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8036F">
      <w:pPr>
        <w:spacing w:line="720" w:lineRule="exact"/>
        <w:jc w:val="center"/>
        <w:rPr>
          <w:rFonts w:eastAsia="华康简魏碑"/>
          <w:b/>
          <w:bCs/>
          <w:spacing w:val="80"/>
          <w:sz w:val="64"/>
        </w:rPr>
      </w:pPr>
      <w:bookmarkStart w:id="0" w:name="_Toc465856610"/>
    </w:p>
    <w:p w14:paraId="05D0A338">
      <w:pPr>
        <w:spacing w:line="720" w:lineRule="exact"/>
        <w:jc w:val="center"/>
        <w:rPr>
          <w:rFonts w:eastAsia="华文新魏"/>
          <w:sz w:val="56"/>
        </w:rPr>
      </w:pPr>
      <w:r>
        <w:rPr>
          <w:rFonts w:hint="eastAsia"/>
          <w:b/>
          <w:bCs/>
          <w:sz w:val="64"/>
        </w:rPr>
        <w:t>苏采云系统</w:t>
      </w:r>
      <w:r>
        <w:rPr>
          <w:rFonts w:hint="eastAsia" w:ascii="宋体" w:hAnsi="宋体" w:eastAsia="宋体" w:cs="宋体"/>
          <w:b/>
          <w:bCs/>
          <w:sz w:val="64"/>
        </w:rPr>
        <w:t>政府采购</w:t>
      </w:r>
    </w:p>
    <w:p w14:paraId="64129549">
      <w:pPr>
        <w:spacing w:line="720" w:lineRule="exact"/>
        <w:ind w:left="6500" w:hanging="6500"/>
        <w:rPr>
          <w:rFonts w:eastAsia="华康简楷"/>
          <w:sz w:val="72"/>
        </w:rPr>
      </w:pPr>
      <w:r>
        <w:rPr>
          <w:rFonts w:eastAsia="文鼎中隶简"/>
          <w:sz w:val="52"/>
        </w:rPr>
        <w:pict>
          <v:shape id="_x0000_s1026" o:spid="_x0000_s1026" o:spt="136" type="#_x0000_t136" style="position:absolute;left:0pt;margin-left:51.25pt;margin-top:59.7pt;height:71.1pt;width:367.5pt;z-index:251659264;mso-width-relative:page;mso-height-relative:page;" filled="f" stroked="f" coordsize="21600,21600" o:gfxdata="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40Hj22AAAAAsBAAAPAAAAAAAAAAEAIAAAACIAAABkcnMv&#10;ZG93bnJldi54bWxQSwECFAAUAAAACACHTuJAooI+UwMCAAAFBAAADgAAAAAAAAABACAAAAAnAQAA&#10;ZHJzL2Uyb0RvYy54bWxQSwUGAAAAAAYABgBZAQAAnAUAAAAA&#10;">
            <v:path/>
            <v:fill on="f" focussize="0,0"/>
            <v:stroke on="f"/>
            <v:imagedata o:title=""/>
            <o:lock v:ext="edit"/>
            <v:textpath on="t" fitshape="t" fitpath="t" trim="t" xscale="f" string="" style="font-size:36pt;v-text-align:center;"/>
            <v:textbox inset="0mm,0mm,0mm,0mm">
              <w:txbxContent>
                <w:p w14:paraId="45A3CB9F">
                  <w:pPr>
                    <w:jc w:val="center"/>
                    <w:rPr>
                      <w:rFonts w:hint="eastAsia" w:ascii="华康简魏碑" w:hAnsi="华康简魏碑"/>
                      <w:b/>
                      <w:bCs/>
                      <w:color w:val="000000"/>
                      <w:sz w:val="80"/>
                      <w:szCs w:val="80"/>
                    </w:rPr>
                  </w:pPr>
                  <w:r>
                    <w:rPr>
                      <w:rFonts w:ascii="华康简魏碑" w:hAnsi="华康简魏碑"/>
                      <w:b/>
                      <w:bCs/>
                      <w:color w:val="000000"/>
                      <w:sz w:val="80"/>
                      <w:szCs w:val="80"/>
                    </w:rPr>
                    <w:t>竞争性磋商采购文件</w:t>
                  </w:r>
                </w:p>
              </w:txbxContent>
            </v:textbox>
          </v:shape>
        </w:pict>
      </w:r>
      <w:r>
        <w:rPr>
          <w:rFonts w:eastAsia="文鼎中隶简"/>
          <w:sz w:val="52"/>
        </w:rPr>
        <w:br w:type="textWrapping"/>
      </w:r>
    </w:p>
    <w:p w14:paraId="1D8CD711">
      <w:pPr>
        <w:spacing w:line="720" w:lineRule="exact"/>
        <w:jc w:val="center"/>
        <w:rPr>
          <w:rFonts w:eastAsia="华文新魏"/>
          <w:sz w:val="70"/>
        </w:rPr>
      </w:pPr>
    </w:p>
    <w:p w14:paraId="36B6A1D6">
      <w:pPr>
        <w:spacing w:line="720" w:lineRule="exact"/>
        <w:jc w:val="center"/>
        <w:rPr>
          <w:rFonts w:eastAsia="华文新魏"/>
          <w:sz w:val="70"/>
        </w:rPr>
      </w:pPr>
    </w:p>
    <w:p w14:paraId="77EA341F">
      <w:pPr>
        <w:spacing w:line="720" w:lineRule="exact"/>
        <w:jc w:val="center"/>
        <w:rPr>
          <w:rFonts w:eastAsia="华文新魏"/>
          <w:sz w:val="70"/>
        </w:rPr>
      </w:pPr>
    </w:p>
    <w:tbl>
      <w:tblPr>
        <w:tblStyle w:val="49"/>
        <w:tblW w:w="9008" w:type="dxa"/>
        <w:jc w:val="center"/>
        <w:tblLayout w:type="fixed"/>
        <w:tblCellMar>
          <w:top w:w="0" w:type="dxa"/>
          <w:left w:w="108" w:type="dxa"/>
          <w:bottom w:w="0" w:type="dxa"/>
          <w:right w:w="108" w:type="dxa"/>
        </w:tblCellMar>
      </w:tblPr>
      <w:tblGrid>
        <w:gridCol w:w="2127"/>
        <w:gridCol w:w="6881"/>
      </w:tblGrid>
      <w:tr w14:paraId="04BEE7A6">
        <w:tblPrEx>
          <w:tblCellMar>
            <w:top w:w="0" w:type="dxa"/>
            <w:left w:w="108" w:type="dxa"/>
            <w:bottom w:w="0" w:type="dxa"/>
            <w:right w:w="108" w:type="dxa"/>
          </w:tblCellMar>
        </w:tblPrEx>
        <w:trPr>
          <w:trHeight w:val="509" w:hRule="atLeast"/>
          <w:jc w:val="center"/>
        </w:trPr>
        <w:tc>
          <w:tcPr>
            <w:tcW w:w="2127" w:type="dxa"/>
            <w:noWrap/>
            <w:vAlign w:val="center"/>
          </w:tcPr>
          <w:p w14:paraId="392FC181">
            <w:pPr>
              <w:spacing w:line="360" w:lineRule="auto"/>
              <w:ind w:firstLine="474"/>
              <w:rPr>
                <w:rFonts w:hAnsi="宋体"/>
                <w:b/>
                <w:bCs/>
                <w:spacing w:val="16"/>
                <w:sz w:val="32"/>
                <w:szCs w:val="32"/>
              </w:rPr>
            </w:pPr>
            <w:bookmarkStart w:id="1" w:name="OLE_LINK1"/>
            <w:bookmarkStart w:id="2" w:name="OLE_LINK14"/>
            <w:bookmarkStart w:id="3" w:name="OLE_LINK24"/>
            <w:bookmarkStart w:id="4" w:name="OLE_LINK29"/>
            <w:bookmarkStart w:id="5" w:name="OLE_LINK13"/>
            <w:bookmarkStart w:id="6" w:name="OLE_LINK17"/>
            <w:bookmarkStart w:id="7" w:name="OLE_LINK3"/>
            <w:bookmarkStart w:id="8" w:name="OLE_LINK27"/>
            <w:r>
              <w:rPr>
                <w:rFonts w:hAnsi="宋体"/>
                <w:b/>
                <w:bCs/>
                <w:spacing w:val="16"/>
                <w:sz w:val="32"/>
                <w:szCs w:val="32"/>
              </w:rPr>
              <w:t>项目</w:t>
            </w:r>
          </w:p>
          <w:p w14:paraId="093A8F31">
            <w:pPr>
              <w:spacing w:line="360" w:lineRule="auto"/>
              <w:ind w:firstLine="474"/>
              <w:rPr>
                <w:b/>
                <w:spacing w:val="40"/>
                <w:sz w:val="32"/>
                <w:szCs w:val="32"/>
              </w:rPr>
            </w:pPr>
            <w:r>
              <w:rPr>
                <w:rFonts w:hAnsi="宋体"/>
                <w:b/>
                <w:bCs/>
                <w:spacing w:val="16"/>
                <w:sz w:val="32"/>
                <w:szCs w:val="32"/>
              </w:rPr>
              <w:t>名称：</w:t>
            </w:r>
            <w:bookmarkEnd w:id="1"/>
            <w:bookmarkEnd w:id="2"/>
            <w:bookmarkEnd w:id="3"/>
            <w:bookmarkEnd w:id="4"/>
            <w:bookmarkEnd w:id="5"/>
            <w:bookmarkEnd w:id="6"/>
            <w:bookmarkEnd w:id="7"/>
            <w:bookmarkEnd w:id="8"/>
          </w:p>
        </w:tc>
        <w:tc>
          <w:tcPr>
            <w:tcW w:w="6881" w:type="dxa"/>
            <w:noWrap/>
            <w:vAlign w:val="center"/>
          </w:tcPr>
          <w:p w14:paraId="2104EAD2">
            <w:pPr>
              <w:spacing w:line="800" w:lineRule="exact"/>
              <w:rPr>
                <w:b/>
                <w:spacing w:val="-20"/>
                <w:sz w:val="32"/>
                <w:szCs w:val="32"/>
              </w:rPr>
            </w:pPr>
            <w:r>
              <w:rPr>
                <w:rFonts w:hint="eastAsia" w:ascii="Arial" w:hAnsi="宋体"/>
                <w:b/>
                <w:sz w:val="32"/>
                <w:szCs w:val="32"/>
                <w:lang w:val="zh-CN"/>
              </w:rPr>
              <w:t>2026年院前小学基建维修和安全改造工程（专门面向中小企业）</w:t>
            </w:r>
          </w:p>
        </w:tc>
      </w:tr>
      <w:tr w14:paraId="274A6956">
        <w:tblPrEx>
          <w:tblCellMar>
            <w:top w:w="0" w:type="dxa"/>
            <w:left w:w="108" w:type="dxa"/>
            <w:bottom w:w="0" w:type="dxa"/>
            <w:right w:w="108" w:type="dxa"/>
          </w:tblCellMar>
        </w:tblPrEx>
        <w:trPr>
          <w:jc w:val="center"/>
        </w:trPr>
        <w:tc>
          <w:tcPr>
            <w:tcW w:w="2127" w:type="dxa"/>
            <w:noWrap/>
            <w:vAlign w:val="center"/>
          </w:tcPr>
          <w:p w14:paraId="1A95629E">
            <w:pPr>
              <w:spacing w:line="360" w:lineRule="auto"/>
              <w:ind w:firstLine="474"/>
              <w:rPr>
                <w:rFonts w:hAnsi="宋体"/>
                <w:b/>
                <w:bCs/>
                <w:spacing w:val="16"/>
                <w:sz w:val="32"/>
                <w:szCs w:val="32"/>
                <w:highlight w:val="none"/>
              </w:rPr>
            </w:pPr>
            <w:bookmarkStart w:id="9" w:name="OLE_LINK2"/>
            <w:bookmarkStart w:id="10" w:name="OLE_LINK5"/>
            <w:bookmarkStart w:id="11" w:name="OLE_LINK15"/>
            <w:bookmarkStart w:id="12" w:name="OLE_LINK18"/>
            <w:bookmarkStart w:id="13" w:name="OLE_LINK25"/>
            <w:bookmarkStart w:id="14" w:name="OLE_LINK30"/>
            <w:r>
              <w:rPr>
                <w:rFonts w:hint="eastAsia" w:hAnsi="宋体"/>
                <w:b/>
                <w:bCs/>
                <w:spacing w:val="16"/>
                <w:sz w:val="32"/>
                <w:szCs w:val="32"/>
                <w:highlight w:val="none"/>
              </w:rPr>
              <w:t>项目</w:t>
            </w:r>
          </w:p>
          <w:p w14:paraId="1219BC6D">
            <w:pPr>
              <w:spacing w:line="360" w:lineRule="auto"/>
              <w:ind w:firstLine="474"/>
              <w:rPr>
                <w:rFonts w:hAnsi="宋体"/>
                <w:b/>
                <w:bCs/>
                <w:spacing w:val="16"/>
                <w:sz w:val="32"/>
                <w:szCs w:val="32"/>
                <w:highlight w:val="none"/>
              </w:rPr>
            </w:pPr>
            <w:r>
              <w:rPr>
                <w:rFonts w:hAnsi="宋体"/>
                <w:b/>
                <w:bCs/>
                <w:spacing w:val="16"/>
                <w:sz w:val="32"/>
                <w:szCs w:val="32"/>
                <w:highlight w:val="none"/>
              </w:rPr>
              <w:t>编号：</w:t>
            </w:r>
          </w:p>
          <w:bookmarkEnd w:id="9"/>
          <w:bookmarkEnd w:id="10"/>
          <w:bookmarkEnd w:id="11"/>
          <w:bookmarkEnd w:id="12"/>
          <w:bookmarkEnd w:id="13"/>
          <w:bookmarkEnd w:id="14"/>
        </w:tc>
        <w:tc>
          <w:tcPr>
            <w:tcW w:w="6881" w:type="dxa"/>
            <w:noWrap/>
            <w:vAlign w:val="center"/>
          </w:tcPr>
          <w:p w14:paraId="7B26A323">
            <w:pPr>
              <w:rPr>
                <w:rFonts w:hint="eastAsia" w:eastAsia="宋体"/>
                <w:b/>
                <w:sz w:val="32"/>
                <w:szCs w:val="32"/>
                <w:highlight w:val="none"/>
                <w:lang w:eastAsia="zh-CN"/>
              </w:rPr>
            </w:pPr>
            <w:r>
              <w:rPr>
                <w:rFonts w:hint="eastAsia"/>
                <w:b/>
                <w:sz w:val="32"/>
                <w:szCs w:val="32"/>
                <w:highlight w:val="none"/>
                <w:lang w:eastAsia="zh-CN"/>
              </w:rPr>
              <w:t>JSZC-320703-JSRQ-C2026-0001</w:t>
            </w:r>
          </w:p>
        </w:tc>
      </w:tr>
    </w:tbl>
    <w:p w14:paraId="7E46A393">
      <w:pPr>
        <w:pStyle w:val="24"/>
        <w:tabs>
          <w:tab w:val="left" w:pos="6810"/>
        </w:tabs>
        <w:rPr>
          <w:rFonts w:ascii="Times New Roman"/>
          <w:b/>
          <w:bCs/>
          <w:sz w:val="36"/>
        </w:rPr>
      </w:pPr>
      <w:r>
        <w:rPr>
          <w:rFonts w:ascii="Times New Roman"/>
          <w:b/>
          <w:bCs/>
          <w:sz w:val="36"/>
        </w:rPr>
        <w:tab/>
      </w:r>
    </w:p>
    <w:p w14:paraId="2C14FBF0">
      <w:pPr>
        <w:pStyle w:val="24"/>
        <w:rPr>
          <w:rFonts w:ascii="Times New Roman"/>
          <w:b/>
          <w:bCs/>
          <w:sz w:val="32"/>
        </w:rPr>
      </w:pPr>
    </w:p>
    <w:p w14:paraId="01C39568">
      <w:pPr>
        <w:pStyle w:val="24"/>
        <w:rPr>
          <w:rFonts w:ascii="Times New Roman"/>
          <w:b/>
          <w:bCs/>
          <w:sz w:val="32"/>
        </w:rPr>
      </w:pPr>
    </w:p>
    <w:p w14:paraId="7FA0DED4">
      <w:pPr>
        <w:pStyle w:val="24"/>
        <w:rPr>
          <w:rFonts w:ascii="Times New Roman"/>
          <w:b/>
          <w:bCs/>
          <w:sz w:val="32"/>
        </w:rPr>
      </w:pPr>
    </w:p>
    <w:tbl>
      <w:tblPr>
        <w:tblStyle w:val="49"/>
        <w:tblW w:w="9855" w:type="dxa"/>
        <w:tblInd w:w="0" w:type="dxa"/>
        <w:tblBorders>
          <w:top w:val="single" w:color="auto"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2520"/>
        <w:gridCol w:w="6687"/>
      </w:tblGrid>
      <w:tr w14:paraId="09018711">
        <w:tblPrEx>
          <w:tblBorders>
            <w:top w:val="single" w:color="auto"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648" w:type="dxa"/>
            <w:noWrap/>
          </w:tcPr>
          <w:p w14:paraId="73DA2001">
            <w:pPr>
              <w:spacing w:line="360" w:lineRule="auto"/>
              <w:rPr>
                <w:rFonts w:ascii="Arial" w:hAnsi="宋体"/>
                <w:b/>
                <w:sz w:val="32"/>
                <w:szCs w:val="32"/>
                <w:lang w:val="zh-CN"/>
              </w:rPr>
            </w:pPr>
            <w:bookmarkStart w:id="15" w:name="OLE_LINK4"/>
            <w:bookmarkStart w:id="16" w:name="OLE_LINK31"/>
          </w:p>
        </w:tc>
        <w:tc>
          <w:tcPr>
            <w:tcW w:w="2520" w:type="dxa"/>
            <w:noWrap/>
            <w:vAlign w:val="bottom"/>
          </w:tcPr>
          <w:p w14:paraId="4B10185F">
            <w:pPr>
              <w:spacing w:line="360" w:lineRule="auto"/>
              <w:jc w:val="center"/>
              <w:rPr>
                <w:rFonts w:ascii="Arial" w:hAnsi="宋体"/>
                <w:b/>
                <w:sz w:val="32"/>
                <w:szCs w:val="32"/>
                <w:lang w:val="zh-CN"/>
              </w:rPr>
            </w:pPr>
            <w:r>
              <w:rPr>
                <w:rFonts w:hint="eastAsia" w:ascii="Arial" w:hAnsi="宋体"/>
                <w:b/>
                <w:sz w:val="32"/>
                <w:szCs w:val="32"/>
                <w:lang w:val="zh-CN"/>
              </w:rPr>
              <w:t>采   购   人：</w:t>
            </w:r>
            <w:bookmarkEnd w:id="15"/>
            <w:bookmarkEnd w:id="16"/>
          </w:p>
        </w:tc>
        <w:tc>
          <w:tcPr>
            <w:tcW w:w="6687" w:type="dxa"/>
            <w:noWrap/>
            <w:vAlign w:val="center"/>
          </w:tcPr>
          <w:p w14:paraId="6916B554">
            <w:pPr>
              <w:spacing w:line="440" w:lineRule="exact"/>
              <w:rPr>
                <w:rFonts w:ascii="Arial" w:hAnsi="宋体"/>
                <w:b/>
                <w:sz w:val="32"/>
                <w:szCs w:val="32"/>
                <w:lang w:val="zh-CN"/>
              </w:rPr>
            </w:pPr>
            <w:r>
              <w:rPr>
                <w:rFonts w:hint="eastAsia" w:ascii="Arial" w:hAnsi="宋体" w:eastAsia="宋体" w:cs="Times New Roman"/>
                <w:b/>
                <w:sz w:val="32"/>
                <w:szCs w:val="32"/>
                <w:lang w:val="zh-CN"/>
              </w:rPr>
              <w:t>连云港市院前小学</w:t>
            </w:r>
          </w:p>
        </w:tc>
      </w:tr>
      <w:tr w14:paraId="7975911A">
        <w:tblPrEx>
          <w:tblBorders>
            <w:top w:val="single" w:color="auto"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8" w:type="dxa"/>
            <w:noWrap/>
          </w:tcPr>
          <w:p w14:paraId="06F56D21">
            <w:pPr>
              <w:spacing w:line="360" w:lineRule="auto"/>
              <w:rPr>
                <w:rFonts w:ascii="Arial" w:hAnsi="宋体"/>
                <w:b/>
                <w:sz w:val="32"/>
                <w:szCs w:val="32"/>
                <w:lang w:val="zh-CN"/>
              </w:rPr>
            </w:pPr>
          </w:p>
        </w:tc>
        <w:tc>
          <w:tcPr>
            <w:tcW w:w="2520" w:type="dxa"/>
            <w:noWrap/>
            <w:vAlign w:val="center"/>
          </w:tcPr>
          <w:p w14:paraId="29B0E5A9">
            <w:pPr>
              <w:spacing w:line="360" w:lineRule="auto"/>
              <w:rPr>
                <w:rFonts w:ascii="Arial" w:hAnsi="宋体"/>
                <w:b/>
                <w:sz w:val="32"/>
                <w:szCs w:val="32"/>
                <w:lang w:val="zh-CN"/>
              </w:rPr>
            </w:pPr>
            <w:r>
              <w:rPr>
                <w:rFonts w:hint="eastAsia" w:ascii="Arial" w:hAnsi="宋体"/>
                <w:b/>
                <w:sz w:val="32"/>
                <w:szCs w:val="32"/>
                <w:lang w:val="zh-CN"/>
              </w:rPr>
              <w:t>采购代理机构：</w:t>
            </w:r>
          </w:p>
        </w:tc>
        <w:tc>
          <w:tcPr>
            <w:tcW w:w="6687" w:type="dxa"/>
            <w:noWrap/>
            <w:vAlign w:val="center"/>
          </w:tcPr>
          <w:p w14:paraId="49D3980F">
            <w:pPr>
              <w:pStyle w:val="24"/>
              <w:spacing w:line="360" w:lineRule="auto"/>
              <w:rPr>
                <w:rFonts w:ascii="Arial" w:hAnsi="宋体"/>
                <w:b/>
                <w:sz w:val="32"/>
                <w:szCs w:val="32"/>
                <w:lang w:val="zh-CN"/>
              </w:rPr>
            </w:pPr>
            <w:r>
              <w:rPr>
                <w:rFonts w:hint="eastAsia" w:ascii="Arial" w:hAnsi="宋体" w:eastAsia="宋体" w:cs="Times New Roman"/>
                <w:b/>
                <w:sz w:val="32"/>
                <w:szCs w:val="32"/>
                <w:lang w:val="zh-CN"/>
              </w:rPr>
              <w:t>江苏润企管理咨询有限公司</w:t>
            </w:r>
          </w:p>
        </w:tc>
      </w:tr>
    </w:tbl>
    <w:p w14:paraId="4F4E7D39">
      <w:pPr>
        <w:spacing w:line="360" w:lineRule="auto"/>
        <w:rPr>
          <w:rFonts w:ascii="Arial" w:hAnsi="宋体"/>
          <w:b/>
          <w:spacing w:val="-20"/>
          <w:sz w:val="32"/>
          <w:szCs w:val="32"/>
          <w:lang w:val="zh-CN"/>
        </w:rPr>
      </w:pPr>
    </w:p>
    <w:p w14:paraId="546D5E0E">
      <w:pPr>
        <w:spacing w:line="360" w:lineRule="auto"/>
        <w:rPr>
          <w:rFonts w:ascii="Arial" w:hAnsi="宋体"/>
          <w:b/>
          <w:spacing w:val="-20"/>
          <w:sz w:val="32"/>
          <w:szCs w:val="32"/>
          <w:lang w:val="zh-CN"/>
        </w:rPr>
      </w:pPr>
    </w:p>
    <w:p w14:paraId="7EBA1CF3">
      <w:pPr>
        <w:spacing w:line="360" w:lineRule="auto"/>
        <w:rPr>
          <w:rFonts w:ascii="Arial" w:hAnsi="宋体"/>
          <w:b/>
          <w:spacing w:val="-20"/>
          <w:sz w:val="32"/>
          <w:szCs w:val="32"/>
          <w:lang w:val="zh-CN"/>
        </w:rPr>
      </w:pPr>
    </w:p>
    <w:p w14:paraId="71FF9976">
      <w:pPr>
        <w:spacing w:line="360" w:lineRule="auto"/>
        <w:rPr>
          <w:rFonts w:ascii="Arial" w:hAnsi="宋体"/>
          <w:b/>
          <w:spacing w:val="-20"/>
          <w:sz w:val="32"/>
          <w:szCs w:val="32"/>
          <w:lang w:val="zh-CN"/>
        </w:rPr>
      </w:pPr>
    </w:p>
    <w:tbl>
      <w:tblPr>
        <w:tblStyle w:val="49"/>
        <w:tblW w:w="2280" w:type="dxa"/>
        <w:jc w:val="center"/>
        <w:tblLayout w:type="fixed"/>
        <w:tblCellMar>
          <w:top w:w="0" w:type="dxa"/>
          <w:left w:w="108" w:type="dxa"/>
          <w:bottom w:w="0" w:type="dxa"/>
          <w:right w:w="108" w:type="dxa"/>
        </w:tblCellMar>
      </w:tblPr>
      <w:tblGrid>
        <w:gridCol w:w="2280"/>
      </w:tblGrid>
      <w:tr w14:paraId="7D15528F">
        <w:tblPrEx>
          <w:tblCellMar>
            <w:top w:w="0" w:type="dxa"/>
            <w:left w:w="108" w:type="dxa"/>
            <w:bottom w:w="0" w:type="dxa"/>
            <w:right w:w="108" w:type="dxa"/>
          </w:tblCellMar>
        </w:tblPrEx>
        <w:trPr>
          <w:trHeight w:val="385" w:hRule="atLeast"/>
          <w:jc w:val="center"/>
        </w:trPr>
        <w:tc>
          <w:tcPr>
            <w:tcW w:w="2280" w:type="dxa"/>
            <w:noWrap/>
          </w:tcPr>
          <w:p w14:paraId="3F7D9FE8">
            <w:pPr>
              <w:pStyle w:val="24"/>
              <w:spacing w:line="360" w:lineRule="auto"/>
              <w:rPr>
                <w:rFonts w:ascii="Arial" w:hAnsi="宋体"/>
                <w:b/>
                <w:spacing w:val="-20"/>
                <w:sz w:val="32"/>
                <w:szCs w:val="32"/>
                <w:lang w:val="zh-CN"/>
              </w:rPr>
            </w:pPr>
            <w:r>
              <w:rPr>
                <w:rFonts w:hint="eastAsia" w:ascii="Arial" w:hAnsi="宋体"/>
                <w:b/>
                <w:spacing w:val="-20"/>
                <w:sz w:val="32"/>
                <w:szCs w:val="32"/>
                <w:lang w:val="zh-CN"/>
              </w:rPr>
              <w:fldChar w:fldCharType="begin"/>
            </w:r>
            <w:r>
              <w:rPr>
                <w:rFonts w:hint="eastAsia" w:ascii="Arial" w:hAnsi="宋体"/>
                <w:b/>
                <w:spacing w:val="-20"/>
                <w:sz w:val="32"/>
                <w:szCs w:val="32"/>
                <w:lang w:val="zh-CN"/>
              </w:rPr>
              <w:instrText xml:space="preserve"> LINK Excel.Sheet.8 E:\\2015年\\市地方海事局\\办公楼装修工程\\景区公安分局刑侦技术楼维修工程公开招标\\工程类公开招标链接数据源.xls Sheet1!R32C3 \a \t \* MERGEFORMAT </w:instrText>
            </w:r>
            <w:r>
              <w:rPr>
                <w:rFonts w:hint="eastAsia" w:ascii="Arial" w:hAnsi="宋体"/>
                <w:b/>
                <w:spacing w:val="-20"/>
                <w:sz w:val="32"/>
                <w:szCs w:val="32"/>
                <w:lang w:val="zh-CN"/>
              </w:rPr>
              <w:fldChar w:fldCharType="separate"/>
            </w:r>
            <w:bookmarkStart w:id="17" w:name="_1407131738"/>
            <w:bookmarkEnd w:id="17"/>
            <w:bookmarkStart w:id="18" w:name="_1407131003"/>
            <w:bookmarkEnd w:id="18"/>
            <w:bookmarkStart w:id="19" w:name="_1297758037"/>
            <w:bookmarkEnd w:id="19"/>
            <w:bookmarkStart w:id="20" w:name="_1297752558"/>
            <w:bookmarkEnd w:id="20"/>
            <w:bookmarkStart w:id="21" w:name="_1297771980"/>
            <w:bookmarkEnd w:id="21"/>
            <w:bookmarkStart w:id="22" w:name="_1479037598"/>
            <w:bookmarkEnd w:id="22"/>
            <w:bookmarkStart w:id="23" w:name="_1280844196"/>
            <w:bookmarkEnd w:id="23"/>
            <w:bookmarkStart w:id="24" w:name="_1278423018"/>
            <w:bookmarkEnd w:id="24"/>
            <w:bookmarkStart w:id="25" w:name="_1435759884"/>
            <w:bookmarkEnd w:id="25"/>
            <w:bookmarkStart w:id="26" w:name="_1337000242"/>
            <w:bookmarkEnd w:id="26"/>
            <w:bookmarkStart w:id="27" w:name="_1372492890"/>
            <w:bookmarkEnd w:id="27"/>
            <w:bookmarkStart w:id="28" w:name="_1468218264"/>
            <w:bookmarkEnd w:id="28"/>
            <w:bookmarkStart w:id="29" w:name="_1291116219"/>
            <w:bookmarkEnd w:id="29"/>
            <w:bookmarkStart w:id="30" w:name="_1372492601"/>
            <w:bookmarkEnd w:id="30"/>
            <w:bookmarkStart w:id="31" w:name="_1407132958"/>
            <w:bookmarkEnd w:id="31"/>
            <w:bookmarkStart w:id="32" w:name="_1407133253"/>
            <w:bookmarkEnd w:id="32"/>
            <w:bookmarkStart w:id="33" w:name="_1486968668"/>
            <w:bookmarkEnd w:id="33"/>
            <w:bookmarkStart w:id="34" w:name="_1407138770"/>
            <w:bookmarkEnd w:id="34"/>
            <w:bookmarkStart w:id="35" w:name="_1279442339"/>
            <w:bookmarkEnd w:id="35"/>
            <w:bookmarkStart w:id="36" w:name="_1407154196"/>
            <w:bookmarkEnd w:id="36"/>
            <w:bookmarkStart w:id="37" w:name="_1336909890"/>
            <w:bookmarkEnd w:id="37"/>
            <w:bookmarkStart w:id="38" w:name="_1297774439"/>
            <w:bookmarkEnd w:id="38"/>
            <w:bookmarkStart w:id="39" w:name="_1468245416"/>
            <w:bookmarkEnd w:id="39"/>
            <w:bookmarkStart w:id="40" w:name="_1297771658"/>
            <w:bookmarkEnd w:id="40"/>
            <w:bookmarkStart w:id="41" w:name="_1471955348"/>
            <w:bookmarkEnd w:id="41"/>
            <w:bookmarkStart w:id="42" w:name="_1448089845"/>
            <w:bookmarkEnd w:id="42"/>
            <w:bookmarkStart w:id="43" w:name="_1407138454"/>
            <w:bookmarkEnd w:id="43"/>
            <w:bookmarkStart w:id="44" w:name="_1372599208"/>
            <w:bookmarkEnd w:id="44"/>
            <w:bookmarkStart w:id="45" w:name="_1407649454"/>
            <w:bookmarkEnd w:id="45"/>
            <w:bookmarkStart w:id="46" w:name="_1291189843"/>
            <w:bookmarkEnd w:id="46"/>
            <w:bookmarkStart w:id="47" w:name="_1435736218"/>
            <w:bookmarkEnd w:id="47"/>
            <w:bookmarkStart w:id="48" w:name="_1278423854"/>
            <w:bookmarkEnd w:id="48"/>
            <w:bookmarkStart w:id="49" w:name="_1467808401"/>
            <w:bookmarkEnd w:id="49"/>
            <w:bookmarkStart w:id="50" w:name="_1447850345"/>
            <w:bookmarkEnd w:id="50"/>
            <w:bookmarkStart w:id="51" w:name="_1468217283"/>
            <w:bookmarkEnd w:id="51"/>
            <w:bookmarkStart w:id="52" w:name="_1298270684"/>
            <w:bookmarkEnd w:id="52"/>
            <w:bookmarkStart w:id="53" w:name="_1486967582"/>
            <w:bookmarkEnd w:id="53"/>
            <w:bookmarkStart w:id="54" w:name="_1298271315"/>
            <w:bookmarkEnd w:id="54"/>
            <w:bookmarkStart w:id="55" w:name="_1291464772"/>
            <w:bookmarkEnd w:id="55"/>
            <w:bookmarkStart w:id="56" w:name="_1372599658"/>
            <w:bookmarkEnd w:id="56"/>
            <w:bookmarkStart w:id="57" w:name="_1336475279"/>
            <w:bookmarkEnd w:id="57"/>
            <w:bookmarkStart w:id="58" w:name="_1407051528"/>
            <w:bookmarkEnd w:id="58"/>
            <w:r>
              <w:rPr>
                <w:rFonts w:hint="eastAsia" w:ascii="Arial" w:hAnsi="宋体"/>
                <w:b/>
                <w:spacing w:val="-20"/>
                <w:sz w:val="32"/>
                <w:szCs w:val="32"/>
                <w:lang w:val="en-US" w:eastAsia="zh-CN"/>
              </w:rPr>
              <w:t>2026</w:t>
            </w:r>
            <w:r>
              <w:rPr>
                <w:rFonts w:hint="eastAsia" w:ascii="Arial" w:hAnsi="宋体"/>
                <w:b/>
                <w:spacing w:val="-20"/>
                <w:sz w:val="32"/>
                <w:szCs w:val="32"/>
                <w:lang w:val="zh-CN"/>
              </w:rPr>
              <w:t>年</w:t>
            </w:r>
            <w:r>
              <w:rPr>
                <w:rFonts w:hint="eastAsia" w:ascii="Arial" w:hAnsi="宋体"/>
                <w:b/>
                <w:spacing w:val="-20"/>
                <w:sz w:val="32"/>
                <w:szCs w:val="32"/>
              </w:rPr>
              <w:t>0</w:t>
            </w:r>
            <w:r>
              <w:rPr>
                <w:rFonts w:hint="eastAsia" w:ascii="Arial" w:hAnsi="宋体"/>
                <w:b/>
                <w:spacing w:val="-20"/>
                <w:sz w:val="32"/>
                <w:szCs w:val="32"/>
                <w:lang w:val="en-US" w:eastAsia="zh-CN"/>
              </w:rPr>
              <w:t>7</w:t>
            </w:r>
            <w:r>
              <w:rPr>
                <w:rFonts w:hint="eastAsia" w:ascii="Arial" w:hAnsi="宋体"/>
                <w:b/>
                <w:spacing w:val="-20"/>
                <w:sz w:val="32"/>
                <w:szCs w:val="32"/>
                <w:lang w:val="zh-CN"/>
              </w:rPr>
              <w:t>月</w:t>
            </w:r>
            <w:r>
              <w:rPr>
                <w:rFonts w:hint="eastAsia" w:ascii="Arial" w:hAnsi="宋体"/>
                <w:b/>
                <w:spacing w:val="-20"/>
                <w:sz w:val="32"/>
                <w:szCs w:val="32"/>
                <w:lang w:val="zh-CN"/>
              </w:rPr>
              <w:fldChar w:fldCharType="end"/>
            </w:r>
          </w:p>
        </w:tc>
      </w:tr>
    </w:tbl>
    <w:p w14:paraId="5F680299">
      <w:pPr>
        <w:pStyle w:val="24"/>
        <w:spacing w:line="360" w:lineRule="auto"/>
        <w:rPr>
          <w:rFonts w:ascii="Times New Roman"/>
          <w:b/>
          <w:sz w:val="32"/>
          <w:szCs w:val="32"/>
        </w:rPr>
        <w:sectPr>
          <w:headerReference r:id="rId3" w:type="first"/>
          <w:footerReference r:id="rId4" w:type="first"/>
          <w:pgSz w:w="11906" w:h="16838"/>
          <w:pgMar w:top="1134" w:right="1134" w:bottom="1134" w:left="1134" w:header="851" w:footer="828" w:gutter="0"/>
          <w:pgNumType w:start="1"/>
          <w:cols w:space="720" w:num="1"/>
          <w:docGrid w:linePitch="360" w:charSpace="0"/>
        </w:sectPr>
      </w:pPr>
    </w:p>
    <w:p w14:paraId="148E1267"/>
    <w:p w14:paraId="31C3545A">
      <w:pPr>
        <w:spacing w:line="500" w:lineRule="exact"/>
        <w:jc w:val="center"/>
        <w:outlineLvl w:val="0"/>
        <w:rPr>
          <w:sz w:val="44"/>
          <w:szCs w:val="21"/>
        </w:rPr>
      </w:pPr>
      <w:bookmarkStart w:id="59" w:name="_Toc5997"/>
      <w:bookmarkStart w:id="60" w:name="_Toc5244"/>
      <w:bookmarkStart w:id="61" w:name="_Toc99113318"/>
      <w:bookmarkStart w:id="62" w:name="_Toc523502640"/>
      <w:bookmarkStart w:id="63" w:name="_Toc5037035"/>
      <w:bookmarkStart w:id="64" w:name="_Toc49762231"/>
      <w:r>
        <w:rPr>
          <w:sz w:val="44"/>
          <w:szCs w:val="21"/>
        </w:rPr>
        <w:t>目 录</w:t>
      </w:r>
      <w:bookmarkEnd w:id="0"/>
      <w:bookmarkEnd w:id="59"/>
      <w:bookmarkEnd w:id="60"/>
      <w:bookmarkEnd w:id="61"/>
      <w:bookmarkEnd w:id="62"/>
      <w:bookmarkEnd w:id="63"/>
      <w:bookmarkEnd w:id="64"/>
    </w:p>
    <w:p w14:paraId="08218EF6">
      <w:pPr>
        <w:pStyle w:val="32"/>
        <w:tabs>
          <w:tab w:val="right" w:leader="dot" w:pos="9638"/>
          <w:tab w:val="clear" w:pos="9440"/>
        </w:tabs>
        <w:rPr>
          <w:rFonts w:hint="eastAsia" w:ascii="宋体" w:hAnsi="宋体" w:eastAsia="宋体" w:cs="宋体"/>
          <w:b/>
          <w:bCs w:val="0"/>
        </w:rPr>
      </w:pPr>
      <w:r>
        <w:rPr>
          <w:rFonts w:hint="eastAsia" w:hAnsi="黑体" w:cs="黑体"/>
          <w:sz w:val="28"/>
        </w:rPr>
        <w:fldChar w:fldCharType="begin"/>
      </w:r>
      <w:r>
        <w:rPr>
          <w:rFonts w:hint="eastAsia" w:hAnsi="黑体" w:cs="黑体"/>
          <w:sz w:val="28"/>
        </w:rPr>
        <w:instrText xml:space="preserve"> TOC \o "1-3" \h \z \u </w:instrText>
      </w:r>
      <w:r>
        <w:rPr>
          <w:rFonts w:hint="eastAsia" w:hAnsi="黑体" w:cs="黑体"/>
          <w:sz w:val="28"/>
        </w:rPr>
        <w:fldChar w:fldCharType="separate"/>
      </w:r>
      <w:r>
        <w:rPr>
          <w:rFonts w:hint="eastAsia" w:ascii="宋体" w:hAnsi="宋体" w:eastAsia="宋体" w:cs="宋体"/>
          <w:b/>
          <w:bCs w:val="0"/>
        </w:rPr>
        <w:fldChar w:fldCharType="begin"/>
      </w:r>
      <w:r>
        <w:rPr>
          <w:rFonts w:hint="eastAsia" w:ascii="宋体" w:hAnsi="宋体" w:eastAsia="宋体" w:cs="宋体"/>
          <w:b/>
          <w:bCs w:val="0"/>
        </w:rPr>
        <w:instrText xml:space="preserve"> HYPERLINK \l "_Toc11661" </w:instrText>
      </w:r>
      <w:r>
        <w:rPr>
          <w:rFonts w:hint="eastAsia" w:ascii="宋体" w:hAnsi="宋体" w:eastAsia="宋体" w:cs="宋体"/>
          <w:b/>
          <w:bCs w:val="0"/>
        </w:rPr>
        <w:fldChar w:fldCharType="separate"/>
      </w:r>
      <w:r>
        <w:rPr>
          <w:rFonts w:hint="eastAsia" w:ascii="宋体" w:hAnsi="宋体" w:eastAsia="宋体" w:cs="宋体"/>
          <w:b/>
          <w:bCs w:val="0"/>
          <w:szCs w:val="36"/>
        </w:rPr>
        <w:t xml:space="preserve">第一章 </w:t>
      </w:r>
      <w:r>
        <w:rPr>
          <w:rFonts w:hint="eastAsia" w:ascii="宋体" w:hAnsi="宋体" w:eastAsia="宋体" w:cs="宋体"/>
          <w:b/>
          <w:bCs w:val="0"/>
          <w:szCs w:val="36"/>
          <w:lang w:val="en-US" w:eastAsia="zh-CN"/>
        </w:rPr>
        <w:t xml:space="preserve"> </w:t>
      </w:r>
      <w:r>
        <w:rPr>
          <w:rFonts w:hint="eastAsia" w:ascii="宋体" w:hAnsi="宋体" w:eastAsia="宋体" w:cs="宋体"/>
          <w:b/>
          <w:bCs w:val="0"/>
          <w:szCs w:val="36"/>
        </w:rPr>
        <w:t>竞争性磋商采购公告</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_Toc11661 \h </w:instrText>
      </w:r>
      <w:r>
        <w:rPr>
          <w:rFonts w:hint="eastAsia" w:ascii="宋体" w:hAnsi="宋体" w:eastAsia="宋体" w:cs="宋体"/>
          <w:b/>
          <w:bCs w:val="0"/>
        </w:rPr>
        <w:fldChar w:fldCharType="separate"/>
      </w:r>
      <w:r>
        <w:rPr>
          <w:rFonts w:hint="eastAsia" w:ascii="宋体" w:hAnsi="宋体" w:eastAsia="宋体" w:cs="宋体"/>
          <w:b/>
          <w:bCs w:val="0"/>
        </w:rPr>
        <w:t>1</w:t>
      </w:r>
      <w:r>
        <w:rPr>
          <w:rFonts w:hint="eastAsia" w:ascii="宋体" w:hAnsi="宋体" w:eastAsia="宋体" w:cs="宋体"/>
          <w:b/>
          <w:bCs w:val="0"/>
        </w:rPr>
        <w:fldChar w:fldCharType="end"/>
      </w:r>
      <w:r>
        <w:rPr>
          <w:rFonts w:hint="eastAsia" w:ascii="宋体" w:hAnsi="宋体" w:eastAsia="宋体" w:cs="宋体"/>
          <w:b/>
          <w:bCs w:val="0"/>
        </w:rPr>
        <w:fldChar w:fldCharType="end"/>
      </w:r>
    </w:p>
    <w:p w14:paraId="5B88EB9E">
      <w:pPr>
        <w:pStyle w:val="32"/>
        <w:tabs>
          <w:tab w:val="right" w:leader="dot" w:pos="9638"/>
          <w:tab w:val="clear" w:pos="9440"/>
        </w:tabs>
        <w:rPr>
          <w:rFonts w:hint="eastAsia" w:ascii="宋体" w:hAnsi="宋体" w:eastAsia="宋体" w:cs="宋体"/>
          <w:b/>
          <w:bCs w:val="0"/>
        </w:rPr>
      </w:pPr>
      <w:r>
        <w:rPr>
          <w:rFonts w:hint="eastAsia" w:ascii="宋体" w:hAnsi="宋体" w:eastAsia="宋体" w:cs="宋体"/>
          <w:b/>
          <w:bCs w:val="0"/>
        </w:rPr>
        <w:fldChar w:fldCharType="begin"/>
      </w:r>
      <w:r>
        <w:rPr>
          <w:rFonts w:hint="eastAsia" w:ascii="宋体" w:hAnsi="宋体" w:eastAsia="宋体" w:cs="宋体"/>
          <w:b/>
          <w:bCs w:val="0"/>
        </w:rPr>
        <w:instrText xml:space="preserve"> HYPERLINK \l "_Toc25790" </w:instrText>
      </w:r>
      <w:r>
        <w:rPr>
          <w:rFonts w:hint="eastAsia" w:ascii="宋体" w:hAnsi="宋体" w:eastAsia="宋体" w:cs="宋体"/>
          <w:b/>
          <w:bCs w:val="0"/>
        </w:rPr>
        <w:fldChar w:fldCharType="separate"/>
      </w:r>
      <w:r>
        <w:rPr>
          <w:rFonts w:hint="eastAsia" w:ascii="宋体" w:hAnsi="宋体" w:eastAsia="宋体" w:cs="宋体"/>
          <w:b/>
          <w:bCs w:val="0"/>
          <w:szCs w:val="36"/>
        </w:rPr>
        <w:t>第二章  磋商须知</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_Toc25790 \h </w:instrText>
      </w:r>
      <w:r>
        <w:rPr>
          <w:rFonts w:hint="eastAsia" w:ascii="宋体" w:hAnsi="宋体" w:eastAsia="宋体" w:cs="宋体"/>
          <w:b/>
          <w:bCs w:val="0"/>
        </w:rPr>
        <w:fldChar w:fldCharType="separate"/>
      </w:r>
      <w:r>
        <w:rPr>
          <w:rFonts w:hint="eastAsia" w:ascii="宋体" w:hAnsi="宋体" w:eastAsia="宋体" w:cs="宋体"/>
          <w:b/>
          <w:bCs w:val="0"/>
        </w:rPr>
        <w:t>5</w:t>
      </w:r>
      <w:r>
        <w:rPr>
          <w:rFonts w:hint="eastAsia" w:ascii="宋体" w:hAnsi="宋体" w:eastAsia="宋体" w:cs="宋体"/>
          <w:b/>
          <w:bCs w:val="0"/>
        </w:rPr>
        <w:fldChar w:fldCharType="end"/>
      </w:r>
      <w:r>
        <w:rPr>
          <w:rFonts w:hint="eastAsia" w:ascii="宋体" w:hAnsi="宋体" w:eastAsia="宋体" w:cs="宋体"/>
          <w:b/>
          <w:bCs w:val="0"/>
        </w:rPr>
        <w:fldChar w:fldCharType="end"/>
      </w:r>
    </w:p>
    <w:p w14:paraId="7C1D5F07">
      <w:pPr>
        <w:pStyle w:val="32"/>
        <w:tabs>
          <w:tab w:val="right" w:leader="dot" w:pos="9638"/>
          <w:tab w:val="clear" w:pos="9440"/>
        </w:tabs>
        <w:rPr>
          <w:rFonts w:hint="eastAsia" w:ascii="宋体" w:hAnsi="宋体" w:eastAsia="宋体" w:cs="宋体"/>
          <w:b/>
          <w:bCs w:val="0"/>
        </w:rPr>
      </w:pPr>
      <w:r>
        <w:rPr>
          <w:rFonts w:hint="eastAsia" w:ascii="宋体" w:hAnsi="宋体" w:eastAsia="宋体" w:cs="宋体"/>
          <w:b/>
          <w:bCs w:val="0"/>
        </w:rPr>
        <w:fldChar w:fldCharType="begin"/>
      </w:r>
      <w:r>
        <w:rPr>
          <w:rFonts w:hint="eastAsia" w:ascii="宋体" w:hAnsi="宋体" w:eastAsia="宋体" w:cs="宋体"/>
          <w:b/>
          <w:bCs w:val="0"/>
        </w:rPr>
        <w:instrText xml:space="preserve"> HYPERLINK \l "_Toc15893" </w:instrText>
      </w:r>
      <w:r>
        <w:rPr>
          <w:rFonts w:hint="eastAsia" w:ascii="宋体" w:hAnsi="宋体" w:eastAsia="宋体" w:cs="宋体"/>
          <w:b/>
          <w:bCs w:val="0"/>
        </w:rPr>
        <w:fldChar w:fldCharType="separate"/>
      </w:r>
      <w:r>
        <w:rPr>
          <w:rFonts w:hint="eastAsia" w:ascii="宋体" w:hAnsi="宋体" w:eastAsia="宋体" w:cs="宋体"/>
          <w:b/>
          <w:bCs w:val="0"/>
          <w:szCs w:val="36"/>
        </w:rPr>
        <w:t>第三章  政府采购合同格式</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_Toc15893 \h </w:instrText>
      </w:r>
      <w:r>
        <w:rPr>
          <w:rFonts w:hint="eastAsia" w:ascii="宋体" w:hAnsi="宋体" w:eastAsia="宋体" w:cs="宋体"/>
          <w:b/>
          <w:bCs w:val="0"/>
        </w:rPr>
        <w:fldChar w:fldCharType="separate"/>
      </w:r>
      <w:r>
        <w:rPr>
          <w:rFonts w:hint="eastAsia" w:ascii="宋体" w:hAnsi="宋体" w:eastAsia="宋体" w:cs="宋体"/>
          <w:b/>
          <w:bCs w:val="0"/>
        </w:rPr>
        <w:t>21</w:t>
      </w:r>
      <w:r>
        <w:rPr>
          <w:rFonts w:hint="eastAsia" w:ascii="宋体" w:hAnsi="宋体" w:eastAsia="宋体" w:cs="宋体"/>
          <w:b/>
          <w:bCs w:val="0"/>
        </w:rPr>
        <w:fldChar w:fldCharType="end"/>
      </w:r>
      <w:r>
        <w:rPr>
          <w:rFonts w:hint="eastAsia" w:ascii="宋体" w:hAnsi="宋体" w:eastAsia="宋体" w:cs="宋体"/>
          <w:b/>
          <w:bCs w:val="0"/>
        </w:rPr>
        <w:fldChar w:fldCharType="end"/>
      </w:r>
    </w:p>
    <w:p w14:paraId="2428785E">
      <w:pPr>
        <w:pStyle w:val="32"/>
        <w:tabs>
          <w:tab w:val="right" w:leader="dot" w:pos="9638"/>
          <w:tab w:val="clear" w:pos="9440"/>
        </w:tabs>
        <w:rPr>
          <w:rFonts w:hint="eastAsia" w:ascii="宋体" w:hAnsi="宋体" w:eastAsia="宋体" w:cs="宋体"/>
          <w:b/>
          <w:bCs w:val="0"/>
        </w:rPr>
      </w:pPr>
      <w:r>
        <w:rPr>
          <w:rFonts w:hint="eastAsia" w:ascii="宋体" w:hAnsi="宋体" w:eastAsia="宋体" w:cs="宋体"/>
          <w:b/>
          <w:bCs w:val="0"/>
        </w:rPr>
        <w:fldChar w:fldCharType="begin"/>
      </w:r>
      <w:r>
        <w:rPr>
          <w:rFonts w:hint="eastAsia" w:ascii="宋体" w:hAnsi="宋体" w:eastAsia="宋体" w:cs="宋体"/>
          <w:b/>
          <w:bCs w:val="0"/>
        </w:rPr>
        <w:instrText xml:space="preserve"> HYPERLINK \l "_Toc28833" </w:instrText>
      </w:r>
      <w:r>
        <w:rPr>
          <w:rFonts w:hint="eastAsia" w:ascii="宋体" w:hAnsi="宋体" w:eastAsia="宋体" w:cs="宋体"/>
          <w:b/>
          <w:bCs w:val="0"/>
        </w:rPr>
        <w:fldChar w:fldCharType="separate"/>
      </w:r>
      <w:r>
        <w:rPr>
          <w:rFonts w:hint="eastAsia" w:ascii="宋体" w:hAnsi="宋体" w:eastAsia="宋体" w:cs="宋体"/>
          <w:b/>
          <w:bCs w:val="0"/>
          <w:szCs w:val="36"/>
        </w:rPr>
        <w:t>第四章  项目需求</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_Toc28833 \h </w:instrText>
      </w:r>
      <w:r>
        <w:rPr>
          <w:rFonts w:hint="eastAsia" w:ascii="宋体" w:hAnsi="宋体" w:eastAsia="宋体" w:cs="宋体"/>
          <w:b/>
          <w:bCs w:val="0"/>
        </w:rPr>
        <w:fldChar w:fldCharType="separate"/>
      </w:r>
      <w:r>
        <w:rPr>
          <w:rFonts w:hint="eastAsia" w:ascii="宋体" w:hAnsi="宋体" w:eastAsia="宋体" w:cs="宋体"/>
          <w:b/>
          <w:bCs w:val="0"/>
        </w:rPr>
        <w:t>56</w:t>
      </w:r>
      <w:r>
        <w:rPr>
          <w:rFonts w:hint="eastAsia" w:ascii="宋体" w:hAnsi="宋体" w:eastAsia="宋体" w:cs="宋体"/>
          <w:b/>
          <w:bCs w:val="0"/>
        </w:rPr>
        <w:fldChar w:fldCharType="end"/>
      </w:r>
      <w:r>
        <w:rPr>
          <w:rFonts w:hint="eastAsia" w:ascii="宋体" w:hAnsi="宋体" w:eastAsia="宋体" w:cs="宋体"/>
          <w:b/>
          <w:bCs w:val="0"/>
        </w:rPr>
        <w:fldChar w:fldCharType="end"/>
      </w:r>
    </w:p>
    <w:p w14:paraId="3DCC1FCA">
      <w:pPr>
        <w:pStyle w:val="32"/>
        <w:tabs>
          <w:tab w:val="right" w:leader="dot" w:pos="9638"/>
          <w:tab w:val="clear" w:pos="9440"/>
        </w:tabs>
        <w:rPr>
          <w:rFonts w:hint="eastAsia" w:ascii="宋体" w:hAnsi="宋体" w:eastAsia="宋体" w:cs="宋体"/>
          <w:b/>
          <w:bCs w:val="0"/>
        </w:rPr>
      </w:pPr>
      <w:r>
        <w:rPr>
          <w:rFonts w:hint="eastAsia" w:ascii="宋体" w:hAnsi="宋体" w:eastAsia="宋体" w:cs="宋体"/>
          <w:b/>
          <w:bCs w:val="0"/>
        </w:rPr>
        <w:fldChar w:fldCharType="begin"/>
      </w:r>
      <w:r>
        <w:rPr>
          <w:rFonts w:hint="eastAsia" w:ascii="宋体" w:hAnsi="宋体" w:eastAsia="宋体" w:cs="宋体"/>
          <w:b/>
          <w:bCs w:val="0"/>
        </w:rPr>
        <w:instrText xml:space="preserve"> HYPERLINK \l "_Toc20093" </w:instrText>
      </w:r>
      <w:r>
        <w:rPr>
          <w:rFonts w:hint="eastAsia" w:ascii="宋体" w:hAnsi="宋体" w:eastAsia="宋体" w:cs="宋体"/>
          <w:b/>
          <w:bCs w:val="0"/>
        </w:rPr>
        <w:fldChar w:fldCharType="separate"/>
      </w:r>
      <w:r>
        <w:rPr>
          <w:rFonts w:hint="eastAsia" w:ascii="宋体" w:hAnsi="宋体" w:eastAsia="宋体" w:cs="宋体"/>
          <w:b/>
          <w:bCs w:val="0"/>
          <w:szCs w:val="36"/>
        </w:rPr>
        <w:t>第五章 评审方法和评审标准</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_Toc20093 \h </w:instrText>
      </w:r>
      <w:r>
        <w:rPr>
          <w:rFonts w:hint="eastAsia" w:ascii="宋体" w:hAnsi="宋体" w:eastAsia="宋体" w:cs="宋体"/>
          <w:b/>
          <w:bCs w:val="0"/>
        </w:rPr>
        <w:fldChar w:fldCharType="separate"/>
      </w:r>
      <w:r>
        <w:rPr>
          <w:rFonts w:hint="eastAsia" w:ascii="宋体" w:hAnsi="宋体" w:eastAsia="宋体" w:cs="宋体"/>
          <w:b/>
          <w:bCs w:val="0"/>
        </w:rPr>
        <w:t>60</w:t>
      </w:r>
      <w:r>
        <w:rPr>
          <w:rFonts w:hint="eastAsia" w:ascii="宋体" w:hAnsi="宋体" w:eastAsia="宋体" w:cs="宋体"/>
          <w:b/>
          <w:bCs w:val="0"/>
        </w:rPr>
        <w:fldChar w:fldCharType="end"/>
      </w:r>
      <w:r>
        <w:rPr>
          <w:rFonts w:hint="eastAsia" w:ascii="宋体" w:hAnsi="宋体" w:eastAsia="宋体" w:cs="宋体"/>
          <w:b/>
          <w:bCs w:val="0"/>
        </w:rPr>
        <w:fldChar w:fldCharType="end"/>
      </w:r>
    </w:p>
    <w:p w14:paraId="684DDECC">
      <w:pPr>
        <w:pStyle w:val="32"/>
        <w:tabs>
          <w:tab w:val="right" w:leader="dot" w:pos="9638"/>
          <w:tab w:val="clear" w:pos="9440"/>
        </w:tabs>
      </w:pPr>
      <w:r>
        <w:rPr>
          <w:rFonts w:hint="eastAsia" w:ascii="宋体" w:hAnsi="宋体" w:eastAsia="宋体" w:cs="宋体"/>
          <w:b/>
          <w:bCs w:val="0"/>
        </w:rPr>
        <w:fldChar w:fldCharType="begin"/>
      </w:r>
      <w:r>
        <w:rPr>
          <w:rFonts w:hint="eastAsia" w:ascii="宋体" w:hAnsi="宋体" w:eastAsia="宋体" w:cs="宋体"/>
          <w:b/>
          <w:bCs w:val="0"/>
        </w:rPr>
        <w:instrText xml:space="preserve"> HYPERLINK \l "_Toc2747" </w:instrText>
      </w:r>
      <w:r>
        <w:rPr>
          <w:rFonts w:hint="eastAsia" w:ascii="宋体" w:hAnsi="宋体" w:eastAsia="宋体" w:cs="宋体"/>
          <w:b/>
          <w:bCs w:val="0"/>
        </w:rPr>
        <w:fldChar w:fldCharType="separate"/>
      </w:r>
      <w:r>
        <w:rPr>
          <w:rFonts w:hint="eastAsia" w:ascii="宋体" w:hAnsi="宋体" w:eastAsia="宋体" w:cs="宋体"/>
          <w:b/>
          <w:bCs w:val="0"/>
          <w:szCs w:val="36"/>
        </w:rPr>
        <w:t>第六章  竞争性磋商响应文件格式</w:t>
      </w:r>
      <w:r>
        <w:rPr>
          <w:rFonts w:hint="eastAsia" w:ascii="宋体" w:hAnsi="宋体" w:eastAsia="宋体" w:cs="宋体"/>
          <w:b/>
          <w:bCs w:val="0"/>
        </w:rPr>
        <w:tab/>
      </w:r>
      <w:r>
        <w:rPr>
          <w:rFonts w:hint="eastAsia" w:ascii="宋体" w:hAnsi="宋体" w:eastAsia="宋体" w:cs="宋体"/>
          <w:b/>
          <w:bCs w:val="0"/>
        </w:rPr>
        <w:fldChar w:fldCharType="begin"/>
      </w:r>
      <w:r>
        <w:rPr>
          <w:rFonts w:hint="eastAsia" w:ascii="宋体" w:hAnsi="宋体" w:eastAsia="宋体" w:cs="宋体"/>
          <w:b/>
          <w:bCs w:val="0"/>
        </w:rPr>
        <w:instrText xml:space="preserve"> PAGEREF _Toc2747 \h </w:instrText>
      </w:r>
      <w:r>
        <w:rPr>
          <w:rFonts w:hint="eastAsia" w:ascii="宋体" w:hAnsi="宋体" w:eastAsia="宋体" w:cs="宋体"/>
          <w:b/>
          <w:bCs w:val="0"/>
        </w:rPr>
        <w:fldChar w:fldCharType="separate"/>
      </w:r>
      <w:r>
        <w:rPr>
          <w:rFonts w:hint="eastAsia" w:ascii="宋体" w:hAnsi="宋体" w:eastAsia="宋体" w:cs="宋体"/>
          <w:b/>
          <w:bCs w:val="0"/>
        </w:rPr>
        <w:t>64</w:t>
      </w:r>
      <w:r>
        <w:rPr>
          <w:rFonts w:hint="eastAsia" w:ascii="宋体" w:hAnsi="宋体" w:eastAsia="宋体" w:cs="宋体"/>
          <w:b/>
          <w:bCs w:val="0"/>
        </w:rPr>
        <w:fldChar w:fldCharType="end"/>
      </w:r>
      <w:r>
        <w:rPr>
          <w:rFonts w:hint="eastAsia" w:ascii="宋体" w:hAnsi="宋体" w:eastAsia="宋体" w:cs="宋体"/>
          <w:b/>
          <w:bCs w:val="0"/>
        </w:rPr>
        <w:fldChar w:fldCharType="end"/>
      </w:r>
    </w:p>
    <w:p w14:paraId="34D38BAD">
      <w:pPr>
        <w:pStyle w:val="39"/>
        <w:tabs>
          <w:tab w:val="right" w:leader="dot" w:pos="9638"/>
          <w:tab w:val="clear" w:pos="9440"/>
        </w:tabs>
      </w:pPr>
    </w:p>
    <w:p w14:paraId="3F22B06F">
      <w:pPr>
        <w:spacing w:line="500" w:lineRule="exact"/>
        <w:rPr>
          <w:rFonts w:ascii="黑体" w:hAnsi="黑体" w:eastAsia="黑体" w:cs="黑体"/>
        </w:rPr>
      </w:pPr>
      <w:r>
        <w:rPr>
          <w:rFonts w:hint="eastAsia" w:ascii="黑体" w:hAnsi="黑体" w:eastAsia="黑体" w:cs="黑体"/>
          <w:szCs w:val="28"/>
        </w:rPr>
        <w:fldChar w:fldCharType="end"/>
      </w:r>
    </w:p>
    <w:p w14:paraId="41EE1B35"/>
    <w:p w14:paraId="2A00DDA3"/>
    <w:p w14:paraId="1DFDDAAB"/>
    <w:p w14:paraId="2EAD3971"/>
    <w:p w14:paraId="5967AEB9"/>
    <w:p w14:paraId="670D0205">
      <w:pPr>
        <w:tabs>
          <w:tab w:val="left" w:pos="1500"/>
        </w:tabs>
      </w:pPr>
      <w:r>
        <w:tab/>
      </w:r>
    </w:p>
    <w:p w14:paraId="02B857FF"/>
    <w:p w14:paraId="1922FE1A">
      <w:pPr>
        <w:jc w:val="right"/>
        <w:sectPr>
          <w:headerReference r:id="rId5" w:type="default"/>
          <w:pgSz w:w="11906" w:h="16838"/>
          <w:pgMar w:top="1134" w:right="1134" w:bottom="1134" w:left="1134" w:header="851" w:footer="828" w:gutter="0"/>
          <w:cols w:space="720" w:num="1"/>
          <w:docGrid w:linePitch="360" w:charSpace="0"/>
        </w:sectPr>
      </w:pPr>
    </w:p>
    <w:p w14:paraId="0166EA68"/>
    <w:p w14:paraId="0AE6895F">
      <w:pPr>
        <w:pStyle w:val="2"/>
        <w:spacing w:line="500" w:lineRule="exact"/>
        <w:jc w:val="center"/>
        <w:rPr>
          <w:rFonts w:ascii="Times New Roman" w:eastAsia="宋体"/>
          <w:b/>
          <w:sz w:val="36"/>
          <w:szCs w:val="36"/>
        </w:rPr>
      </w:pPr>
      <w:bookmarkStart w:id="65" w:name="_Toc11661"/>
      <w:r>
        <w:rPr>
          <w:rFonts w:ascii="Times New Roman" w:eastAsia="宋体"/>
          <w:b/>
          <w:sz w:val="36"/>
          <w:szCs w:val="36"/>
        </w:rPr>
        <w:t>第一章</w:t>
      </w:r>
      <w:r>
        <w:rPr>
          <w:rFonts w:hint="eastAsia" w:ascii="Times New Roman" w:eastAsia="宋体"/>
          <w:b/>
          <w:sz w:val="36"/>
          <w:szCs w:val="36"/>
          <w:lang w:val="en-US" w:eastAsia="zh-CN"/>
        </w:rPr>
        <w:t xml:space="preserve"> </w:t>
      </w:r>
      <w:r>
        <w:rPr>
          <w:rFonts w:ascii="Times New Roman" w:eastAsia="宋体"/>
          <w:b/>
          <w:sz w:val="36"/>
          <w:szCs w:val="36"/>
        </w:rPr>
        <w:t xml:space="preserve"> 竞争性磋商采购公告</w:t>
      </w:r>
      <w:bookmarkEnd w:id="65"/>
    </w:p>
    <w:p w14:paraId="4F906194">
      <w:pPr>
        <w:rPr>
          <w:b/>
        </w:rPr>
      </w:pPr>
      <w:bookmarkStart w:id="66" w:name="OLE_LINK6"/>
    </w:p>
    <w:p w14:paraId="20E043FC">
      <w:pPr>
        <w:pBdr>
          <w:top w:val="single" w:color="auto" w:sz="4" w:space="1"/>
          <w:left w:val="single" w:color="auto" w:sz="4" w:space="4"/>
          <w:bottom w:val="single" w:color="auto" w:sz="4" w:space="1"/>
          <w:right w:val="single" w:color="auto" w:sz="4" w:space="3"/>
        </w:pBdr>
        <w:spacing w:line="360" w:lineRule="auto"/>
        <w:rPr>
          <w:szCs w:val="21"/>
        </w:rPr>
      </w:pPr>
      <w:bookmarkStart w:id="67" w:name="OLE_LINK8"/>
      <w:bookmarkStart w:id="68" w:name="OLE_LINK9"/>
      <w:bookmarkStart w:id="69" w:name="OLE_LINK20"/>
      <w:bookmarkStart w:id="70" w:name="OLE_LINK11"/>
      <w:bookmarkStart w:id="71" w:name="OLE_LINK32"/>
      <w:bookmarkStart w:id="72" w:name="OLE_LINK23"/>
      <w:bookmarkStart w:id="73" w:name="OLE_LINK36"/>
      <w:bookmarkStart w:id="74" w:name="OLE_LINK22"/>
      <w:bookmarkStart w:id="75" w:name="OLE_LINK16"/>
      <w:bookmarkStart w:id="76" w:name="OLE_LINK33"/>
      <w:bookmarkStart w:id="77" w:name="OLE_LINK35"/>
      <w:bookmarkStart w:id="78" w:name="OLE_LINK12"/>
      <w:bookmarkStart w:id="79" w:name="OLE_LINK34"/>
      <w:bookmarkStart w:id="80" w:name="OLE_LINK21"/>
      <w:bookmarkStart w:id="81" w:name="OLE_LINK10"/>
      <w:bookmarkStart w:id="82" w:name="OLE_LINK19"/>
      <w:bookmarkStart w:id="83" w:name="OLE_LINK7"/>
      <w:bookmarkStart w:id="84" w:name="OLE_LINK28"/>
      <w:bookmarkStart w:id="85" w:name="OLE_LINK26"/>
      <w:r>
        <w:rPr>
          <w:rFonts w:hAnsi="宋体"/>
          <w:szCs w:val="21"/>
        </w:rPr>
        <w:t>项目概况</w:t>
      </w:r>
    </w:p>
    <w:p w14:paraId="54BF72B8">
      <w:pPr>
        <w:pBdr>
          <w:top w:val="single" w:color="auto" w:sz="4" w:space="1"/>
          <w:left w:val="single" w:color="auto" w:sz="4" w:space="4"/>
          <w:bottom w:val="single" w:color="auto" w:sz="4" w:space="1"/>
          <w:right w:val="single" w:color="auto" w:sz="4" w:space="3"/>
        </w:pBdr>
        <w:spacing w:line="360" w:lineRule="auto"/>
        <w:ind w:firstLine="420"/>
        <w:rPr>
          <w:b/>
          <w:szCs w:val="21"/>
          <w:highlight w:val="none"/>
        </w:rPr>
      </w:pPr>
      <w:r>
        <w:rPr>
          <w:rFonts w:hint="eastAsia" w:hAnsi="宋体"/>
          <w:szCs w:val="21"/>
          <w:highlight w:val="none"/>
          <w:u w:val="single"/>
          <w:lang w:eastAsia="zh-CN"/>
        </w:rPr>
        <w:t>2026年院前小学基建维修和安全改造工程（专门面向中小企业）</w:t>
      </w:r>
      <w:r>
        <w:rPr>
          <w:rFonts w:hAnsi="宋体"/>
          <w:szCs w:val="21"/>
          <w:highlight w:val="none"/>
        </w:rPr>
        <w:t>采购项目的潜在</w:t>
      </w:r>
      <w:r>
        <w:rPr>
          <w:rFonts w:hint="eastAsia" w:hAnsi="宋体"/>
          <w:szCs w:val="21"/>
          <w:highlight w:val="none"/>
        </w:rPr>
        <w:t>供应商</w:t>
      </w:r>
      <w:r>
        <w:rPr>
          <w:rFonts w:hAnsi="宋体"/>
          <w:szCs w:val="21"/>
          <w:highlight w:val="none"/>
        </w:rPr>
        <w:t>应在</w:t>
      </w:r>
      <w:r>
        <w:rPr>
          <w:rFonts w:hint="eastAsia" w:hAnsi="宋体"/>
          <w:szCs w:val="21"/>
          <w:highlight w:val="none"/>
          <w:u w:val="single"/>
        </w:rPr>
        <w:t>江苏政府采购网</w:t>
      </w:r>
      <w:r>
        <w:rPr>
          <w:rFonts w:hAnsi="宋体"/>
          <w:szCs w:val="21"/>
          <w:highlight w:val="none"/>
        </w:rPr>
        <w:t>获取采购文件，并于</w:t>
      </w:r>
      <w:r>
        <w:rPr>
          <w:b/>
          <w:bCs/>
          <w:szCs w:val="21"/>
          <w:highlight w:val="none"/>
          <w:u w:val="single"/>
        </w:rPr>
        <w:t>202</w:t>
      </w:r>
      <w:r>
        <w:rPr>
          <w:rFonts w:hint="eastAsia"/>
          <w:b/>
          <w:bCs/>
          <w:szCs w:val="21"/>
          <w:highlight w:val="none"/>
          <w:u w:val="single"/>
        </w:rPr>
        <w:t>6</w:t>
      </w:r>
      <w:r>
        <w:rPr>
          <w:rFonts w:hAnsi="宋体"/>
          <w:b/>
          <w:bCs/>
          <w:szCs w:val="21"/>
          <w:highlight w:val="none"/>
          <w:u w:val="single"/>
        </w:rPr>
        <w:t>年</w:t>
      </w:r>
      <w:r>
        <w:rPr>
          <w:rFonts w:hint="eastAsia" w:hAnsi="宋体"/>
          <w:b/>
          <w:bCs/>
          <w:szCs w:val="21"/>
          <w:highlight w:val="none"/>
          <w:u w:val="single"/>
          <w:lang w:val="en-US" w:eastAsia="zh-CN"/>
        </w:rPr>
        <w:t xml:space="preserve"> 07 </w:t>
      </w:r>
      <w:r>
        <w:rPr>
          <w:rFonts w:hAnsi="宋体"/>
          <w:b/>
          <w:bCs/>
          <w:szCs w:val="21"/>
          <w:highlight w:val="none"/>
          <w:u w:val="single"/>
        </w:rPr>
        <w:t>月</w:t>
      </w:r>
      <w:r>
        <w:rPr>
          <w:rFonts w:hint="eastAsia" w:hAnsi="宋体"/>
          <w:b/>
          <w:bCs/>
          <w:szCs w:val="21"/>
          <w:highlight w:val="none"/>
          <w:u w:val="single"/>
          <w:lang w:val="en-US" w:eastAsia="zh-CN"/>
        </w:rPr>
        <w:t xml:space="preserve"> 21 </w:t>
      </w:r>
      <w:r>
        <w:rPr>
          <w:rFonts w:hAnsi="宋体"/>
          <w:b/>
          <w:bCs/>
          <w:szCs w:val="21"/>
          <w:highlight w:val="none"/>
          <w:u w:val="single"/>
        </w:rPr>
        <w:t>日</w:t>
      </w:r>
      <w:r>
        <w:rPr>
          <w:rFonts w:hint="eastAsia" w:hAnsi="宋体"/>
          <w:b/>
          <w:bCs/>
          <w:szCs w:val="21"/>
          <w:highlight w:val="none"/>
          <w:u w:val="single"/>
          <w:lang w:val="en-US" w:eastAsia="zh-CN"/>
        </w:rPr>
        <w:t>9</w:t>
      </w:r>
      <w:r>
        <w:rPr>
          <w:rFonts w:hAnsi="宋体"/>
          <w:b/>
          <w:bCs/>
          <w:szCs w:val="21"/>
          <w:highlight w:val="none"/>
          <w:u w:val="single"/>
        </w:rPr>
        <w:t>点</w:t>
      </w:r>
      <w:r>
        <w:rPr>
          <w:rFonts w:hint="eastAsia" w:hAnsi="宋体"/>
          <w:b/>
          <w:bCs/>
          <w:szCs w:val="21"/>
          <w:highlight w:val="none"/>
          <w:u w:val="single"/>
          <w:lang w:val="en-US" w:eastAsia="zh-CN"/>
        </w:rPr>
        <w:t>0</w:t>
      </w:r>
      <w:r>
        <w:rPr>
          <w:rFonts w:hint="eastAsia"/>
          <w:b/>
          <w:bCs/>
          <w:szCs w:val="21"/>
          <w:highlight w:val="none"/>
          <w:u w:val="single"/>
        </w:rPr>
        <w:t>0</w:t>
      </w:r>
      <w:r>
        <w:rPr>
          <w:rFonts w:hAnsi="宋体"/>
          <w:b/>
          <w:bCs/>
          <w:szCs w:val="21"/>
          <w:highlight w:val="none"/>
          <w:u w:val="single"/>
        </w:rPr>
        <w:t>分</w:t>
      </w:r>
      <w:r>
        <w:rPr>
          <w:rFonts w:hint="eastAsia" w:hAnsi="宋体"/>
          <w:b/>
          <w:bCs/>
          <w:szCs w:val="21"/>
          <w:highlight w:val="none"/>
          <w:u w:val="single"/>
          <w:lang w:val="en-US" w:eastAsia="zh-CN"/>
        </w:rPr>
        <w:t>00秒</w:t>
      </w:r>
      <w:r>
        <w:rPr>
          <w:rFonts w:hAnsi="宋体"/>
          <w:bCs/>
          <w:szCs w:val="21"/>
          <w:highlight w:val="none"/>
        </w:rPr>
        <w:t>（北京时间）</w:t>
      </w:r>
      <w:r>
        <w:rPr>
          <w:rFonts w:hAnsi="宋体"/>
          <w:b/>
          <w:szCs w:val="21"/>
          <w:highlight w:val="none"/>
        </w:rPr>
        <w:t>前提交响应文件。</w:t>
      </w:r>
    </w:p>
    <w:p w14:paraId="68592D08">
      <w:pPr>
        <w:pStyle w:val="43"/>
        <w:numPr>
          <w:ilvl w:val="0"/>
          <w:numId w:val="1"/>
        </w:numPr>
        <w:spacing w:before="0" w:beforeAutospacing="0" w:after="0" w:afterAutospacing="0" w:line="360" w:lineRule="auto"/>
        <w:ind w:firstLine="422"/>
        <w:contextualSpacing/>
        <w:rPr>
          <w:rFonts w:ascii="Times New Roman" w:cs="Times New Roman"/>
          <w:b/>
          <w:sz w:val="21"/>
          <w:szCs w:val="21"/>
          <w:highlight w:val="none"/>
        </w:rPr>
      </w:pPr>
      <w:r>
        <w:rPr>
          <w:rFonts w:ascii="Times New Roman" w:cs="Times New Roman"/>
          <w:b/>
          <w:sz w:val="21"/>
          <w:szCs w:val="21"/>
          <w:highlight w:val="none"/>
        </w:rPr>
        <w:t>项目基本情况</w:t>
      </w:r>
    </w:p>
    <w:p w14:paraId="70E13EF6">
      <w:pPr>
        <w:pStyle w:val="43"/>
        <w:spacing w:before="0" w:beforeAutospacing="0" w:after="0" w:afterAutospacing="0" w:line="360" w:lineRule="auto"/>
        <w:ind w:firstLine="420"/>
        <w:contextualSpacing/>
        <w:rPr>
          <w:rFonts w:ascii="Times New Roman" w:cs="Times New Roman"/>
          <w:sz w:val="21"/>
          <w:szCs w:val="21"/>
          <w:highlight w:val="none"/>
          <w:lang w:val="zh-CN"/>
        </w:rPr>
      </w:pPr>
      <w:r>
        <w:rPr>
          <w:rFonts w:hint="eastAsia" w:ascii="Times New Roman" w:cs="Times New Roman"/>
          <w:sz w:val="21"/>
          <w:szCs w:val="21"/>
          <w:highlight w:val="none"/>
        </w:rPr>
        <w:t>项目编号：</w:t>
      </w:r>
      <w:r>
        <w:rPr>
          <w:rFonts w:hint="eastAsia" w:ascii="Times New Roman" w:cs="Times New Roman"/>
          <w:sz w:val="21"/>
          <w:szCs w:val="21"/>
          <w:highlight w:val="none"/>
          <w:lang w:val="zh-CN"/>
        </w:rPr>
        <w:t>JSZC-320703-JSRQ-C2026-0001</w:t>
      </w:r>
    </w:p>
    <w:p w14:paraId="0EC2B423">
      <w:pPr>
        <w:pStyle w:val="43"/>
        <w:spacing w:before="0" w:beforeAutospacing="0" w:after="0" w:afterAutospacing="0" w:line="360" w:lineRule="auto"/>
        <w:ind w:firstLine="420"/>
        <w:contextualSpacing/>
        <w:rPr>
          <w:rFonts w:hint="eastAsia" w:ascii="Times New Roman" w:cs="Times New Roman"/>
          <w:sz w:val="21"/>
          <w:szCs w:val="21"/>
          <w:highlight w:val="none"/>
          <w:lang w:eastAsia="zh-CN"/>
        </w:rPr>
      </w:pPr>
      <w:r>
        <w:rPr>
          <w:rFonts w:hint="eastAsia" w:ascii="Times New Roman" w:cs="Times New Roman"/>
          <w:sz w:val="21"/>
          <w:szCs w:val="21"/>
          <w:highlight w:val="none"/>
        </w:rPr>
        <w:t>项目名称：</w:t>
      </w:r>
      <w:r>
        <w:rPr>
          <w:rFonts w:hint="eastAsia" w:ascii="Times New Roman" w:cs="Times New Roman"/>
          <w:sz w:val="21"/>
          <w:szCs w:val="21"/>
          <w:highlight w:val="none"/>
          <w:lang w:eastAsia="zh-CN"/>
        </w:rPr>
        <w:t>2026年院前小学基建维修和安全改造工程（专门面向中小企业）</w:t>
      </w:r>
    </w:p>
    <w:p w14:paraId="2485AAB8">
      <w:pPr>
        <w:pStyle w:val="43"/>
        <w:spacing w:before="0" w:beforeAutospacing="0" w:after="0" w:afterAutospacing="0" w:line="360" w:lineRule="auto"/>
        <w:ind w:firstLine="420"/>
        <w:contextualSpacing/>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采购方式：竞争性磋商</w:t>
      </w:r>
    </w:p>
    <w:p w14:paraId="0A802227">
      <w:pPr>
        <w:pStyle w:val="43"/>
        <w:spacing w:before="0" w:beforeAutospacing="0" w:after="0" w:afterAutospacing="0" w:line="360" w:lineRule="auto"/>
        <w:ind w:firstLine="420"/>
        <w:contextualSpacing/>
        <w:rPr>
          <w:rFonts w:ascii="Times New Roman" w:cs="Times New Roman"/>
          <w:sz w:val="21"/>
          <w:szCs w:val="21"/>
          <w:highlight w:val="none"/>
        </w:rPr>
      </w:pPr>
      <w:r>
        <w:rPr>
          <w:rFonts w:hint="eastAsia" w:ascii="Times New Roman" w:cs="Times New Roman"/>
          <w:sz w:val="21"/>
          <w:szCs w:val="21"/>
          <w:highlight w:val="none"/>
        </w:rPr>
        <w:t>预算金额：</w:t>
      </w:r>
      <w:r>
        <w:rPr>
          <w:rFonts w:hint="eastAsia" w:ascii="Times New Roman" w:cs="Times New Roman"/>
          <w:b/>
          <w:bCs/>
          <w:sz w:val="21"/>
          <w:szCs w:val="21"/>
          <w:highlight w:val="none"/>
          <w:lang w:eastAsia="zh-CN"/>
        </w:rPr>
        <w:t>1080424.13</w:t>
      </w:r>
      <w:r>
        <w:rPr>
          <w:rFonts w:hint="eastAsia" w:ascii="Times New Roman" w:cs="Times New Roman"/>
          <w:b/>
          <w:bCs/>
          <w:sz w:val="21"/>
          <w:szCs w:val="21"/>
          <w:highlight w:val="none"/>
        </w:rPr>
        <w:t>元</w:t>
      </w:r>
      <w:r>
        <w:rPr>
          <w:rFonts w:hint="eastAsia" w:ascii="Times New Roman" w:cs="Times New Roman"/>
          <w:sz w:val="21"/>
          <w:szCs w:val="21"/>
          <w:highlight w:val="none"/>
        </w:rPr>
        <w:t>。</w:t>
      </w:r>
    </w:p>
    <w:p w14:paraId="4A43B79D">
      <w:pPr>
        <w:pStyle w:val="43"/>
        <w:spacing w:before="0" w:beforeAutospacing="0" w:after="0" w:afterAutospacing="0" w:line="360" w:lineRule="auto"/>
        <w:ind w:firstLine="420"/>
        <w:contextualSpacing/>
        <w:rPr>
          <w:rFonts w:ascii="Times New Roman" w:cs="Times New Roman"/>
          <w:b/>
          <w:bCs/>
          <w:sz w:val="21"/>
          <w:szCs w:val="21"/>
          <w:highlight w:val="none"/>
        </w:rPr>
      </w:pPr>
      <w:r>
        <w:rPr>
          <w:rFonts w:hint="eastAsia" w:ascii="Times New Roman" w:cs="Times New Roman"/>
          <w:sz w:val="21"/>
          <w:szCs w:val="21"/>
          <w:highlight w:val="none"/>
        </w:rPr>
        <w:t>最高限价：</w:t>
      </w:r>
      <w:r>
        <w:rPr>
          <w:rFonts w:hint="eastAsia" w:ascii="Times New Roman" w:cs="Times New Roman"/>
          <w:b/>
          <w:bCs/>
          <w:sz w:val="21"/>
          <w:szCs w:val="21"/>
          <w:highlight w:val="none"/>
          <w:lang w:eastAsia="zh-CN"/>
        </w:rPr>
        <w:t>1080424.13</w:t>
      </w:r>
      <w:r>
        <w:rPr>
          <w:rFonts w:hint="eastAsia" w:ascii="Times New Roman" w:cs="Times New Roman"/>
          <w:b/>
          <w:bCs/>
          <w:sz w:val="21"/>
          <w:szCs w:val="21"/>
          <w:highlight w:val="none"/>
        </w:rPr>
        <w:t>元，报价超过最高限价的按无效响应处理。</w:t>
      </w:r>
    </w:p>
    <w:p w14:paraId="1690E015">
      <w:pPr>
        <w:pStyle w:val="43"/>
        <w:spacing w:before="0" w:beforeAutospacing="0" w:after="0" w:afterAutospacing="0" w:line="360" w:lineRule="auto"/>
        <w:ind w:firstLine="420"/>
        <w:contextualSpacing/>
        <w:rPr>
          <w:rFonts w:ascii="Times New Roman" w:cs="Times New Roman"/>
          <w:color w:val="auto"/>
          <w:sz w:val="21"/>
          <w:szCs w:val="21"/>
          <w:highlight w:val="none"/>
          <w:lang w:val="zh-CN"/>
        </w:rPr>
      </w:pPr>
      <w:r>
        <w:rPr>
          <w:rFonts w:hint="eastAsia" w:ascii="Times New Roman" w:cs="Times New Roman"/>
          <w:color w:val="auto"/>
          <w:sz w:val="21"/>
          <w:szCs w:val="21"/>
          <w:highlight w:val="none"/>
        </w:rPr>
        <w:t>对</w:t>
      </w:r>
      <w:r>
        <w:rPr>
          <w:rFonts w:hint="eastAsia" w:ascii="Times New Roman" w:cs="Times New Roman"/>
          <w:color w:val="auto"/>
          <w:sz w:val="21"/>
          <w:szCs w:val="21"/>
          <w:highlight w:val="none"/>
          <w:lang w:val="zh-CN"/>
        </w:rPr>
        <w:t>项目需求部分的询问、质疑请与采购人联系，由采购人负责答复。</w:t>
      </w:r>
    </w:p>
    <w:p w14:paraId="1FAF922C">
      <w:pPr>
        <w:pStyle w:val="43"/>
        <w:spacing w:before="0" w:beforeAutospacing="0" w:after="0" w:afterAutospacing="0" w:line="360" w:lineRule="auto"/>
        <w:ind w:firstLine="420"/>
        <w:contextualSpacing/>
        <w:rPr>
          <w:rFonts w:ascii="Times New Roman" w:cs="Times New Roman"/>
          <w:color w:val="auto"/>
          <w:sz w:val="21"/>
          <w:szCs w:val="21"/>
          <w:lang w:val="zh-CN"/>
        </w:rPr>
      </w:pPr>
      <w:r>
        <w:rPr>
          <w:rFonts w:hint="eastAsia" w:ascii="Times New Roman" w:cs="Times New Roman"/>
          <w:color w:val="auto"/>
          <w:sz w:val="21"/>
          <w:szCs w:val="21"/>
          <w:lang w:val="zh-CN"/>
        </w:rPr>
        <w:t>采购需求：2026年院前小学基建维修和安全改造工程（专门面向中小企业）施工采购；</w:t>
      </w:r>
      <w:r>
        <w:rPr>
          <w:rFonts w:hint="eastAsia" w:ascii="Times New Roman" w:cs="Times New Roman"/>
          <w:color w:val="auto"/>
          <w:sz w:val="21"/>
          <w:szCs w:val="21"/>
        </w:rPr>
        <w:t>具体详见磋商文件项目需求和工程量清单</w:t>
      </w:r>
      <w:r>
        <w:rPr>
          <w:rFonts w:hint="eastAsia" w:ascii="Times New Roman" w:cs="Times New Roman"/>
          <w:color w:val="auto"/>
          <w:sz w:val="21"/>
          <w:szCs w:val="21"/>
          <w:lang w:val="zh-CN"/>
        </w:rPr>
        <w:t>。</w:t>
      </w:r>
    </w:p>
    <w:p w14:paraId="07949173">
      <w:pPr>
        <w:pStyle w:val="43"/>
        <w:spacing w:before="0" w:beforeAutospacing="0" w:after="0" w:afterAutospacing="0" w:line="360" w:lineRule="auto"/>
        <w:ind w:firstLine="420"/>
        <w:contextualSpacing/>
        <w:rPr>
          <w:rFonts w:hint="eastAsia" w:ascii="Times New Roman" w:eastAsia="宋体" w:cs="Times New Roman"/>
          <w:color w:val="auto"/>
          <w:sz w:val="21"/>
          <w:szCs w:val="21"/>
          <w:lang w:eastAsia="zh-CN"/>
        </w:rPr>
      </w:pPr>
      <w:r>
        <w:rPr>
          <w:rFonts w:hint="eastAsia" w:ascii="Times New Roman" w:cs="Times New Roman"/>
          <w:color w:val="auto"/>
          <w:sz w:val="21"/>
          <w:szCs w:val="21"/>
        </w:rPr>
        <w:t>合同履行期限（工期）：</w:t>
      </w:r>
      <w:r>
        <w:rPr>
          <w:rFonts w:hint="eastAsia" w:ascii="Times New Roman" w:cs="Times New Roman"/>
          <w:color w:val="auto"/>
          <w:sz w:val="21"/>
          <w:szCs w:val="21"/>
          <w:lang w:val="en-US" w:eastAsia="zh-CN"/>
        </w:rPr>
        <w:t>30</w:t>
      </w:r>
      <w:r>
        <w:rPr>
          <w:rFonts w:hint="eastAsia" w:ascii="Times New Roman" w:cs="Times New Roman"/>
          <w:color w:val="auto"/>
          <w:sz w:val="21"/>
          <w:szCs w:val="21"/>
          <w:lang w:eastAsia="zh-CN"/>
        </w:rPr>
        <w:t>日历天</w:t>
      </w:r>
      <w:r>
        <w:rPr>
          <w:rFonts w:hint="eastAsia" w:ascii="Times New Roman" w:cs="Times New Roman"/>
          <w:color w:val="auto"/>
          <w:sz w:val="21"/>
          <w:szCs w:val="21"/>
        </w:rPr>
        <w:t>（以实际开工令为准）</w:t>
      </w:r>
      <w:r>
        <w:rPr>
          <w:rFonts w:hint="eastAsia" w:ascii="Times New Roman" w:cs="Times New Roman"/>
          <w:color w:val="auto"/>
          <w:sz w:val="21"/>
          <w:szCs w:val="21"/>
          <w:lang w:eastAsia="zh-CN"/>
        </w:rPr>
        <w:t>。</w:t>
      </w:r>
    </w:p>
    <w:p w14:paraId="7FCA3191">
      <w:pPr>
        <w:pStyle w:val="43"/>
        <w:spacing w:before="0" w:beforeAutospacing="0" w:after="0" w:afterAutospacing="0" w:line="360" w:lineRule="auto"/>
        <w:ind w:firstLine="420"/>
        <w:contextualSpacing/>
        <w:rPr>
          <w:rFonts w:hint="eastAsia" w:ascii="Times New Roman" w:eastAsia="宋体" w:cs="Times New Roman"/>
          <w:color w:val="auto"/>
          <w:sz w:val="21"/>
          <w:szCs w:val="21"/>
          <w:lang w:eastAsia="zh-CN"/>
        </w:rPr>
      </w:pPr>
      <w:r>
        <w:rPr>
          <w:rFonts w:hint="eastAsia" w:ascii="Times New Roman" w:cs="Times New Roman"/>
          <w:color w:val="auto"/>
          <w:sz w:val="21"/>
          <w:szCs w:val="21"/>
        </w:rPr>
        <w:t>建设地点：连云港市院前小学</w:t>
      </w:r>
    </w:p>
    <w:p w14:paraId="30EB0FFD">
      <w:pPr>
        <w:pStyle w:val="43"/>
        <w:spacing w:before="0" w:beforeAutospacing="0" w:after="0" w:afterAutospacing="0" w:line="360" w:lineRule="auto"/>
        <w:ind w:firstLine="420" w:firstLineChars="200"/>
        <w:contextualSpacing/>
        <w:rPr>
          <w:rFonts w:ascii="Times New Roman" w:cs="Times New Roman"/>
          <w:sz w:val="21"/>
          <w:szCs w:val="21"/>
        </w:rPr>
      </w:pPr>
      <w:r>
        <w:rPr>
          <w:rFonts w:hint="eastAsia" w:ascii="Times New Roman" w:cs="Times New Roman"/>
          <w:sz w:val="21"/>
          <w:szCs w:val="21"/>
        </w:rPr>
        <w:t>承包方式：包工包料。</w:t>
      </w:r>
    </w:p>
    <w:p w14:paraId="17A36BCA">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质量标准：合格。</w:t>
      </w:r>
    </w:p>
    <w:p w14:paraId="307E6D0F">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本项目（是/否）接受联合体：</w:t>
      </w:r>
      <w:r>
        <w:rPr>
          <w:rFonts w:hint="eastAsia" w:ascii="Times New Roman" w:cs="Times New Roman"/>
          <w:b/>
          <w:bCs/>
          <w:sz w:val="21"/>
          <w:szCs w:val="21"/>
        </w:rPr>
        <w:t>否。</w:t>
      </w:r>
    </w:p>
    <w:p w14:paraId="1306D06C">
      <w:pPr>
        <w:pStyle w:val="43"/>
        <w:numPr>
          <w:ilvl w:val="0"/>
          <w:numId w:val="1"/>
        </w:numPr>
        <w:spacing w:before="0" w:beforeAutospacing="0" w:after="0" w:afterAutospacing="0" w:line="360" w:lineRule="auto"/>
        <w:ind w:firstLine="422"/>
        <w:contextualSpacing/>
        <w:rPr>
          <w:rFonts w:ascii="Times New Roman" w:cs="Times New Roman"/>
          <w:b/>
          <w:sz w:val="21"/>
          <w:szCs w:val="21"/>
        </w:rPr>
      </w:pPr>
      <w:r>
        <w:rPr>
          <w:rFonts w:hint="eastAsia" w:ascii="Times New Roman" w:cs="Times New Roman"/>
          <w:b/>
          <w:sz w:val="21"/>
          <w:szCs w:val="21"/>
        </w:rPr>
        <w:t>供应商</w:t>
      </w:r>
      <w:r>
        <w:rPr>
          <w:rFonts w:ascii="Times New Roman" w:cs="Times New Roman"/>
          <w:b/>
          <w:sz w:val="21"/>
          <w:szCs w:val="21"/>
        </w:rPr>
        <w:t>资质要求及相关要求</w:t>
      </w:r>
    </w:p>
    <w:p w14:paraId="16581B33">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1、满足《中华人民共和国政府采购法》第二十二条规定；</w:t>
      </w:r>
    </w:p>
    <w:p w14:paraId="47CC35E4">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（1）法人或者其他组织的营业执照等证明文件，自然人的身份证明；</w:t>
      </w:r>
    </w:p>
    <w:p w14:paraId="7C510E1A">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（2）上一年度的财务状况报告；（成立不满一年无需提供）</w:t>
      </w:r>
    </w:p>
    <w:p w14:paraId="33F1366E">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383F28B3">
      <w:pPr>
        <w:pStyle w:val="43"/>
        <w:spacing w:before="0" w:beforeAutospacing="0" w:after="0" w:afterAutospacing="0" w:line="360" w:lineRule="auto"/>
        <w:ind w:firstLine="632"/>
        <w:contextualSpacing/>
        <w:rPr>
          <w:rFonts w:ascii="Times New Roman" w:cs="Times New Roman"/>
          <w:b/>
          <w:bCs/>
          <w:sz w:val="21"/>
          <w:szCs w:val="21"/>
        </w:rPr>
      </w:pPr>
      <w:r>
        <w:rPr>
          <w:rFonts w:hint="eastAsia" w:ascii="Times New Roman" w:cs="Times New Roman"/>
          <w:b/>
          <w:bCs/>
          <w:sz w:val="21"/>
          <w:szCs w:val="21"/>
        </w:rPr>
        <w:t>注：（根据连财购〔2023〕4号文件精神，（2）、（3）项可以提供《财务状况报告及税收、社会保障资金缴纳情况承诺函》，详见磋商文件格式）</w:t>
      </w:r>
    </w:p>
    <w:p w14:paraId="686BD118">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（4）具备履行合同所必需的设备和专业技术能力的声明及证明材料（见磋商文件格式，按要求提供证明材料）；</w:t>
      </w:r>
    </w:p>
    <w:p w14:paraId="56279DC1">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（5）参加政府采购活动前3年内在经营活动中没有重大违法记录的书面声明（详见磋商文件格式）；</w:t>
      </w:r>
    </w:p>
    <w:p w14:paraId="09F9E2DA">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（6）法律、行政法规规定的其他条件。</w:t>
      </w:r>
    </w:p>
    <w:p w14:paraId="45430EDE">
      <w:pPr>
        <w:pStyle w:val="43"/>
        <w:spacing w:before="0" w:beforeAutospacing="0" w:after="0" w:afterAutospacing="0" w:line="360" w:lineRule="auto"/>
        <w:ind w:firstLine="420"/>
        <w:contextualSpacing/>
        <w:rPr>
          <w:rFonts w:ascii="Times New Roman" w:cs="Times New Roman"/>
          <w:b/>
          <w:bCs/>
        </w:rPr>
      </w:pPr>
      <w:r>
        <w:rPr>
          <w:rFonts w:hint="eastAsia" w:ascii="Times New Roman" w:cs="Times New Roman"/>
          <w:sz w:val="21"/>
          <w:szCs w:val="21"/>
        </w:rPr>
        <w:t>2、落实政府采购政策需满足的资格要求：</w:t>
      </w:r>
      <w:r>
        <w:rPr>
          <w:rFonts w:hint="eastAsia" w:ascii="Times New Roman" w:cs="Times New Roman"/>
          <w:b w:val="0"/>
          <w:bCs/>
          <w:sz w:val="21"/>
          <w:szCs w:val="21"/>
        </w:rPr>
        <w:t>执行财政部、工业和信息化部《关于印发〈政府采购促进中小企业发展管理办法〉的通知》（财库〔2020〕46号）、江苏省财政厅《关于进一步加大政府采购支持中小企业力度的通知》（苏财购〔2022〕45 号），</w:t>
      </w:r>
      <w:r>
        <w:rPr>
          <w:rFonts w:hint="eastAsia" w:ascii="Times New Roman" w:cs="Times New Roman"/>
          <w:b/>
          <w:sz w:val="21"/>
          <w:szCs w:val="21"/>
        </w:rPr>
        <w:t>本项目专门面向中小企业采购，符合文件要求的供应商应提交《中小企业声明函》，并上传至电子响应文件中。</w:t>
      </w:r>
    </w:p>
    <w:p w14:paraId="13C33C43">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3、本项目的特定资格要求：</w:t>
      </w:r>
    </w:p>
    <w:p w14:paraId="37F7B9B5">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（1）供应商具备：建设行政主管部门颁发的有效的</w:t>
      </w:r>
      <w:r>
        <w:rPr>
          <w:rFonts w:hint="eastAsia" w:ascii="Times New Roman" w:cs="Times New Roman"/>
          <w:b/>
          <w:bCs/>
          <w:sz w:val="21"/>
          <w:szCs w:val="21"/>
        </w:rPr>
        <w:t>建筑工程施工总承包三级及以上资质</w:t>
      </w:r>
      <w:r>
        <w:rPr>
          <w:rFonts w:hint="eastAsia" w:ascii="Times New Roman" w:cs="Times New Roman"/>
          <w:sz w:val="21"/>
          <w:szCs w:val="21"/>
        </w:rPr>
        <w:t>，且具有有效的安全生产许可证；（</w:t>
      </w:r>
      <w:r>
        <w:rPr>
          <w:rFonts w:hint="eastAsia" w:ascii="Times New Roman" w:cs="Times New Roman"/>
          <w:b/>
          <w:bCs/>
          <w:sz w:val="21"/>
          <w:szCs w:val="21"/>
        </w:rPr>
        <w:t>在有效期内，提供供应商资质证书、安全生产证书扫描件</w:t>
      </w:r>
      <w:r>
        <w:rPr>
          <w:rFonts w:hint="eastAsia" w:ascii="Times New Roman" w:cs="Times New Roman"/>
          <w:sz w:val="21"/>
          <w:szCs w:val="21"/>
        </w:rPr>
        <w:t>）</w:t>
      </w:r>
    </w:p>
    <w:p w14:paraId="286B9DFB">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（2）项目负责人具备：建设行政主管部门颁发的有效的</w:t>
      </w:r>
      <w:r>
        <w:rPr>
          <w:rFonts w:hint="eastAsia" w:ascii="Times New Roman" w:cs="Times New Roman"/>
          <w:b/>
          <w:bCs/>
          <w:sz w:val="21"/>
          <w:szCs w:val="21"/>
        </w:rPr>
        <w:t>建筑工程专业注册建造师二级及以上资质</w:t>
      </w:r>
      <w:r>
        <w:rPr>
          <w:rFonts w:hint="eastAsia" w:ascii="Times New Roman" w:cs="Times New Roman"/>
          <w:sz w:val="21"/>
          <w:szCs w:val="21"/>
        </w:rPr>
        <w:t>，同时具备有效的建造师安全生产考核合格证（B 类）；本项目要求授权委托人必须为项目负责人，不接受项目负责人以外的人员作为委托人参与磋商过程中各环节的活动。拟派项目负责人必须为供应商的员工，提供近20</w:t>
      </w:r>
      <w:r>
        <w:rPr>
          <w:rFonts w:hint="eastAsia" w:ascii="Times New Roman" w:cs="Times New Roman"/>
          <w:sz w:val="21"/>
          <w:szCs w:val="21"/>
          <w:lang w:val="en-US" w:eastAsia="zh-CN"/>
        </w:rPr>
        <w:t>26</w:t>
      </w:r>
      <w:r>
        <w:rPr>
          <w:rFonts w:hint="eastAsia" w:ascii="Times New Roman" w:cs="Times New Roman"/>
          <w:sz w:val="21"/>
          <w:szCs w:val="21"/>
        </w:rPr>
        <w:t>年</w:t>
      </w:r>
      <w:r>
        <w:rPr>
          <w:rFonts w:hint="eastAsia" w:ascii="Times New Roman" w:cs="Times New Roman"/>
          <w:sz w:val="21"/>
          <w:szCs w:val="21"/>
          <w:lang w:val="en-US" w:eastAsia="zh-CN"/>
        </w:rPr>
        <w:t>3</w:t>
      </w:r>
      <w:r>
        <w:rPr>
          <w:rFonts w:hint="eastAsia" w:ascii="Times New Roman" w:cs="Times New Roman"/>
          <w:sz w:val="21"/>
          <w:szCs w:val="21"/>
        </w:rPr>
        <w:t>月（含）至今中任意一个月由供应商为其缴纳的社保缴纳证明（加盖社保中心章或社保中心参保缴费证明电子专用章）；（</w:t>
      </w:r>
      <w:r>
        <w:rPr>
          <w:rFonts w:hint="eastAsia" w:ascii="Times New Roman" w:cs="Times New Roman"/>
          <w:b/>
          <w:bCs/>
          <w:sz w:val="21"/>
          <w:szCs w:val="21"/>
        </w:rPr>
        <w:t>提供项目负责人建造师</w:t>
      </w:r>
      <w:r>
        <w:rPr>
          <w:rFonts w:hint="eastAsia" w:ascii="Times New Roman" w:cs="Times New Roman"/>
          <w:b/>
          <w:bCs/>
          <w:sz w:val="21"/>
          <w:szCs w:val="21"/>
          <w:lang w:val="en-US" w:eastAsia="zh-CN"/>
        </w:rPr>
        <w:t>注册</w:t>
      </w:r>
      <w:r>
        <w:rPr>
          <w:rFonts w:hint="eastAsia" w:ascii="Times New Roman" w:cs="Times New Roman"/>
          <w:b/>
          <w:bCs/>
          <w:sz w:val="21"/>
          <w:szCs w:val="21"/>
        </w:rPr>
        <w:t>证书、安全生产考核合格证（B类）、社保缴纳证明扫描件</w:t>
      </w:r>
      <w:r>
        <w:rPr>
          <w:rFonts w:hint="eastAsia" w:ascii="Times New Roman" w:cs="Times New Roman"/>
          <w:sz w:val="21"/>
          <w:szCs w:val="21"/>
        </w:rPr>
        <w:t>）</w:t>
      </w:r>
    </w:p>
    <w:p w14:paraId="4DF4BC26">
      <w:pPr>
        <w:pStyle w:val="43"/>
        <w:spacing w:before="0" w:beforeAutospacing="0" w:after="0" w:afterAutospacing="0" w:line="360" w:lineRule="auto"/>
        <w:ind w:firstLine="420"/>
        <w:contextualSpacing/>
        <w:rPr>
          <w:rFonts w:hint="eastAsia" w:ascii="Times New Roman" w:cs="Times New Roman"/>
          <w:sz w:val="21"/>
          <w:szCs w:val="21"/>
        </w:rPr>
      </w:pPr>
      <w:r>
        <w:rPr>
          <w:rFonts w:hint="eastAsia" w:ascii="Times New Roman" w:cs="Times New Roman"/>
          <w:sz w:val="21"/>
          <w:szCs w:val="21"/>
        </w:rPr>
        <w:t>（3）供应商无不良行为、无借牌挂靠行为、项目负责人无不良行为承诺书，供应商、法定代表人、项目负责人无行贿犯罪记录承诺书；（</w:t>
      </w:r>
      <w:r>
        <w:rPr>
          <w:rFonts w:hint="eastAsia" w:ascii="Times New Roman" w:cs="Times New Roman"/>
          <w:b/>
          <w:bCs/>
          <w:sz w:val="21"/>
          <w:szCs w:val="21"/>
        </w:rPr>
        <w:t>见供应商承诺书格式</w:t>
      </w:r>
      <w:r>
        <w:rPr>
          <w:rFonts w:hint="eastAsia" w:ascii="Times New Roman" w:cs="Times New Roman"/>
          <w:sz w:val="21"/>
          <w:szCs w:val="21"/>
        </w:rPr>
        <w:t>）</w:t>
      </w:r>
    </w:p>
    <w:p w14:paraId="36BD73D3">
      <w:pPr>
        <w:spacing w:line="360" w:lineRule="auto"/>
        <w:ind w:firstLine="420" w:firstLineChars="200"/>
        <w:jc w:val="both"/>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本项目执行江苏省住房和城乡建设厅《关于开展建筑业企业资质动态监管工作的公告》、江苏省住房和城乡建设厅公告</w:t>
      </w:r>
      <w:r>
        <w:rPr>
          <w:rFonts w:hint="eastAsia" w:ascii="Times New Roman" w:cs="Times New Roman"/>
          <w:b/>
          <w:color w:val="auto"/>
          <w:sz w:val="21"/>
          <w:szCs w:val="21"/>
        </w:rPr>
        <w:t>〔</w:t>
      </w:r>
      <w:r>
        <w:rPr>
          <w:rFonts w:hint="eastAsia" w:ascii="Times New Roman" w:hAnsi="Times New Roman" w:eastAsia="宋体" w:cs="Times New Roman"/>
          <w:color w:val="auto"/>
          <w:sz w:val="21"/>
          <w:szCs w:val="21"/>
          <w:lang w:val="en-US" w:eastAsia="zh-CN" w:bidi="ar-SA"/>
        </w:rPr>
        <w:t>2018</w:t>
      </w:r>
      <w:r>
        <w:rPr>
          <w:rFonts w:hint="eastAsia" w:ascii="Times New Roman" w:cs="Times New Roman"/>
          <w:b/>
          <w:color w:val="auto"/>
          <w:sz w:val="21"/>
          <w:szCs w:val="21"/>
        </w:rPr>
        <w:t>〕</w:t>
      </w:r>
      <w:r>
        <w:rPr>
          <w:rFonts w:hint="eastAsia" w:ascii="Times New Roman" w:hAnsi="Times New Roman" w:eastAsia="宋体" w:cs="Times New Roman"/>
          <w:color w:val="auto"/>
          <w:sz w:val="21"/>
          <w:szCs w:val="21"/>
          <w:lang w:val="en-US" w:eastAsia="zh-CN" w:bidi="ar-SA"/>
        </w:rPr>
        <w:t>第6号、连建发</w:t>
      </w:r>
      <w:r>
        <w:rPr>
          <w:rFonts w:hint="eastAsia" w:ascii="Times New Roman" w:cs="Times New Roman"/>
          <w:b/>
          <w:color w:val="auto"/>
          <w:sz w:val="21"/>
          <w:szCs w:val="21"/>
        </w:rPr>
        <w:t>〔</w:t>
      </w:r>
      <w:r>
        <w:rPr>
          <w:rFonts w:hint="eastAsia" w:ascii="Times New Roman" w:hAnsi="Times New Roman" w:eastAsia="宋体" w:cs="Times New Roman"/>
          <w:color w:val="auto"/>
          <w:sz w:val="21"/>
          <w:szCs w:val="21"/>
          <w:lang w:val="en-US" w:eastAsia="zh-CN" w:bidi="ar-SA"/>
        </w:rPr>
        <w:t>2019</w:t>
      </w:r>
      <w:r>
        <w:rPr>
          <w:rFonts w:hint="eastAsia" w:ascii="Times New Roman" w:cs="Times New Roman"/>
          <w:b/>
          <w:color w:val="auto"/>
          <w:sz w:val="21"/>
          <w:szCs w:val="21"/>
        </w:rPr>
        <w:t>〕</w:t>
      </w:r>
      <w:r>
        <w:rPr>
          <w:rFonts w:hint="eastAsia" w:ascii="Times New Roman" w:hAnsi="Times New Roman" w:eastAsia="宋体" w:cs="Times New Roman"/>
          <w:color w:val="auto"/>
          <w:sz w:val="21"/>
          <w:szCs w:val="21"/>
          <w:lang w:val="en-US" w:eastAsia="zh-CN" w:bidi="ar-SA"/>
        </w:rPr>
        <w:t>182号文，关于企业资质动态核查，由供应商在响应文件中作出书面承诺（见“磋商供应商响应承诺书”），供应商的建筑业企业资质动态监管结果由采购人在响应文件递交截止时间当日登录“江苏省建筑市场监管与诚信信息一体化平台”进行查询获取，若响应有效期内企业资质核查不合格，将主动放弃成交资格。（核查资质指采购文件所要求的相应资质）；</w:t>
      </w:r>
    </w:p>
    <w:p w14:paraId="2347EE14">
      <w:pPr>
        <w:pStyle w:val="319"/>
        <w:pageBreakBefore w:val="0"/>
        <w:spacing w:line="360" w:lineRule="auto"/>
        <w:ind w:firstLine="480"/>
        <w:rPr>
          <w:rFonts w:hint="eastAsia" w:ascii="Times New Roman" w:cs="Times New Roman"/>
          <w:color w:val="auto"/>
          <w:sz w:val="21"/>
          <w:szCs w:val="21"/>
        </w:rPr>
      </w:pPr>
      <w:r>
        <w:rPr>
          <w:rFonts w:hint="eastAsia" w:ascii="Times New Roman" w:hAnsi="Times New Roman" w:eastAsia="宋体" w:cs="Times New Roman"/>
          <w:color w:val="auto"/>
          <w:sz w:val="21"/>
          <w:szCs w:val="21"/>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12448F8">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4）资格审查环节现场查询“信用中国”网站（www.creditchina.gov.cn），供应商被列入失信被执行人、重大税收违法案件当事人名单、政府采购严重失信行为记录名单及其他不符合《中华人民共和国政府采购法》第二十二条规定情形的，拒绝其参与政府采购活动。（响应文件中无需提供证明材料）</w:t>
      </w:r>
    </w:p>
    <w:bookmarkEnd w:id="66"/>
    <w:bookmarkEnd w:id="67"/>
    <w:bookmarkEnd w:id="68"/>
    <w:p w14:paraId="55407A19">
      <w:pPr>
        <w:widowControl/>
        <w:spacing w:line="360" w:lineRule="auto"/>
        <w:ind w:firstLine="422" w:firstLineChars="200"/>
        <w:contextualSpacing/>
        <w:jc w:val="left"/>
        <w:rPr>
          <w:b/>
          <w:szCs w:val="21"/>
        </w:rPr>
      </w:pPr>
      <w:r>
        <w:rPr>
          <w:rFonts w:hint="eastAsia"/>
          <w:b/>
          <w:szCs w:val="21"/>
        </w:rPr>
        <w:t>三、磋商文件的获取</w:t>
      </w:r>
    </w:p>
    <w:p w14:paraId="50E882B9">
      <w:pPr>
        <w:pStyle w:val="43"/>
        <w:spacing w:before="0" w:beforeAutospacing="0" w:after="0" w:afterAutospacing="0" w:line="360" w:lineRule="auto"/>
        <w:ind w:firstLine="422"/>
        <w:contextualSpacing/>
        <w:rPr>
          <w:rFonts w:ascii="Times New Roman" w:cs="Times New Roman"/>
          <w:b/>
          <w:bCs/>
          <w:sz w:val="21"/>
          <w:szCs w:val="21"/>
        </w:rPr>
      </w:pPr>
      <w:r>
        <w:rPr>
          <w:rFonts w:hint="eastAsia" w:ascii="Times New Roman" w:cs="Times New Roman"/>
          <w:b/>
          <w:bCs/>
          <w:sz w:val="21"/>
          <w:szCs w:val="21"/>
        </w:rPr>
        <w:t>（1）时间：自磋商文件公告发布起5个工作日；</w:t>
      </w:r>
    </w:p>
    <w:p w14:paraId="28F76528">
      <w:pPr>
        <w:pStyle w:val="43"/>
        <w:spacing w:before="0" w:beforeAutospacing="0" w:after="0" w:afterAutospacing="0" w:line="360" w:lineRule="auto"/>
        <w:ind w:firstLine="422"/>
        <w:contextualSpacing/>
        <w:rPr>
          <w:rFonts w:ascii="Times New Roman" w:cs="Times New Roman"/>
          <w:b/>
          <w:bCs/>
          <w:sz w:val="21"/>
          <w:szCs w:val="21"/>
        </w:rPr>
      </w:pPr>
      <w:r>
        <w:rPr>
          <w:rFonts w:hint="eastAsia" w:ascii="Times New Roman" w:cs="Times New Roman"/>
          <w:b/>
          <w:bCs/>
          <w:sz w:val="21"/>
          <w:szCs w:val="21"/>
        </w:rPr>
        <w:t>（2）方式：在“江苏政府采购网”自行免费下载磋商文件。</w:t>
      </w:r>
    </w:p>
    <w:p w14:paraId="17545024">
      <w:pPr>
        <w:pStyle w:val="43"/>
        <w:spacing w:before="0" w:beforeAutospacing="0" w:after="0" w:afterAutospacing="0" w:line="360" w:lineRule="auto"/>
        <w:ind w:firstLine="1054" w:firstLineChars="500"/>
        <w:contextualSpacing/>
        <w:rPr>
          <w:rFonts w:ascii="Times New Roman" w:cs="Times New Roman"/>
          <w:b/>
          <w:bCs/>
          <w:sz w:val="21"/>
          <w:szCs w:val="21"/>
        </w:rPr>
      </w:pPr>
      <w:r>
        <w:rPr>
          <w:rFonts w:hint="eastAsia" w:ascii="Times New Roman" w:cs="Times New Roman"/>
          <w:b/>
          <w:bCs/>
          <w:sz w:val="21"/>
          <w:szCs w:val="21"/>
        </w:rPr>
        <w:t>方法及步骤如下（可参考）：</w:t>
      </w:r>
    </w:p>
    <w:p w14:paraId="6A9EA45F">
      <w:pPr>
        <w:pStyle w:val="43"/>
        <w:spacing w:before="0" w:beforeAutospacing="0" w:after="0" w:afterAutospacing="0" w:line="360" w:lineRule="auto"/>
        <w:ind w:firstLine="840"/>
        <w:contextualSpacing/>
        <w:rPr>
          <w:rFonts w:ascii="Times New Roman" w:cs="Times New Roman"/>
          <w:sz w:val="21"/>
          <w:szCs w:val="21"/>
        </w:rPr>
      </w:pPr>
      <w:r>
        <w:rPr>
          <w:rFonts w:hint="eastAsia" w:ascii="Times New Roman" w:cs="Times New Roman"/>
          <w:sz w:val="21"/>
          <w:szCs w:val="21"/>
        </w:rPr>
        <w:t>①登录http://jszfcg.jsczt.cn/ ，或进入江苏政府采购网，点击“苏采云”进入系统。</w:t>
      </w:r>
    </w:p>
    <w:p w14:paraId="7367BF96">
      <w:pPr>
        <w:pStyle w:val="43"/>
        <w:spacing w:before="0" w:beforeAutospacing="0" w:after="0" w:afterAutospacing="0" w:line="360" w:lineRule="auto"/>
        <w:ind w:firstLine="840"/>
        <w:contextualSpacing/>
        <w:rPr>
          <w:rFonts w:ascii="Times New Roman" w:cs="Times New Roman"/>
          <w:b/>
          <w:bCs/>
          <w:sz w:val="21"/>
          <w:szCs w:val="21"/>
        </w:rPr>
      </w:pPr>
      <w:r>
        <w:rPr>
          <w:rFonts w:hint="eastAsia" w:ascii="Times New Roman" w:cs="Times New Roman"/>
          <w:sz w:val="21"/>
          <w:szCs w:val="21"/>
        </w:rPr>
        <w:t>②“苏采云”系统用户注册-获取“CA数字证书”-CA绑定与登录-网上报名-下载采购文件(后缀名为“.kedt”)-将后缀名为“.kedt”的采购文件导入政府采购客户端工具-制作响应文件--导出加密的响应文件(后缀名为zip)--通过“苏采云”系统上传响应文件。</w:t>
      </w:r>
      <w:r>
        <w:rPr>
          <w:rFonts w:hint="eastAsia" w:ascii="Times New Roman" w:cs="Times New Roman"/>
          <w:b/>
          <w:bCs/>
          <w:sz w:val="21"/>
          <w:szCs w:val="21"/>
        </w:rPr>
        <w:t>具体见《江苏省政府采购管理交易系统(苏采云)供应商操作手册》。</w:t>
      </w:r>
    </w:p>
    <w:p w14:paraId="6C67FB81">
      <w:pPr>
        <w:pStyle w:val="43"/>
        <w:spacing w:before="0" w:beforeAutospacing="0" w:after="0" w:afterAutospacing="0" w:line="360" w:lineRule="auto"/>
        <w:ind w:firstLine="840"/>
        <w:contextualSpacing/>
        <w:rPr>
          <w:rFonts w:ascii="Times New Roman" w:cs="Times New Roman"/>
          <w:sz w:val="21"/>
          <w:szCs w:val="21"/>
        </w:rPr>
      </w:pPr>
      <w:r>
        <w:rPr>
          <w:rFonts w:hint="eastAsia" w:ascii="Times New Roman" w:cs="Times New Roman"/>
          <w:sz w:val="21"/>
          <w:szCs w:val="21"/>
        </w:rPr>
        <w:t>③潜在供应商访问“苏采云”系统的网络地址和方法:“苏采云”系统的网址:http://jszfcg.jsczt.cn/。</w:t>
      </w:r>
    </w:p>
    <w:p w14:paraId="6E037792">
      <w:pPr>
        <w:pStyle w:val="43"/>
        <w:spacing w:before="0" w:beforeAutospacing="0" w:after="0" w:afterAutospacing="0" w:line="360" w:lineRule="auto"/>
        <w:ind w:firstLine="840"/>
        <w:contextualSpacing/>
        <w:rPr>
          <w:rFonts w:ascii="Times New Roman" w:cs="Times New Roman"/>
          <w:sz w:val="21"/>
          <w:szCs w:val="21"/>
        </w:rPr>
      </w:pPr>
      <w:r>
        <w:rPr>
          <w:rFonts w:hint="eastAsia" w:ascii="Times New Roman" w:cs="Times New Roman"/>
          <w:sz w:val="21"/>
          <w:szCs w:val="21"/>
        </w:rPr>
        <w:t>④“CA数字证书”的获取:供应商需办理CA锁，“苏采云”系统目前仅支持政务CA、方正签章，省内各地区办理的用于“苏采云”平台的政务CA、方正签章全省通用。“CA数字证书”的办理方法详见《江苏省政府采购数字证书(供应商)CA及电子签章办理指南》。</w:t>
      </w:r>
    </w:p>
    <w:p w14:paraId="091F0D3B">
      <w:pPr>
        <w:pStyle w:val="43"/>
        <w:spacing w:before="0" w:beforeAutospacing="0" w:after="0" w:afterAutospacing="0" w:line="360" w:lineRule="auto"/>
        <w:ind w:firstLine="840"/>
        <w:contextualSpacing/>
        <w:rPr>
          <w:rFonts w:ascii="Times New Roman" w:cs="Times New Roman"/>
          <w:sz w:val="21"/>
          <w:szCs w:val="21"/>
        </w:rPr>
      </w:pPr>
      <w:r>
        <w:rPr>
          <w:rFonts w:hint="eastAsia" w:ascii="Times New Roman" w:cs="Times New Roman"/>
          <w:sz w:val="21"/>
          <w:szCs w:val="21"/>
        </w:rPr>
        <w:t>⑤采购文件(后缀名为“.kedt”)、供应商操作手册及政府采购客户端工具可通过“苏采云”系统--已报名项目--报名详情页面内相应链接进行下载。</w:t>
      </w:r>
    </w:p>
    <w:p w14:paraId="0A108C6E">
      <w:pPr>
        <w:pStyle w:val="43"/>
        <w:spacing w:before="0" w:beforeAutospacing="0" w:after="0" w:afterAutospacing="0" w:line="360" w:lineRule="auto"/>
        <w:ind w:firstLine="840"/>
        <w:contextualSpacing/>
        <w:rPr>
          <w:rFonts w:ascii="Times New Roman" w:cs="Times New Roman"/>
          <w:sz w:val="21"/>
          <w:szCs w:val="21"/>
        </w:rPr>
      </w:pPr>
      <w:r>
        <w:rPr>
          <w:rFonts w:hint="eastAsia" w:ascii="Times New Roman" w:cs="Times New Roman"/>
          <w:sz w:val="21"/>
          <w:szCs w:val="21"/>
        </w:rPr>
        <w:t>⑥采购中心将数据电文形式的采购文件加载至“苏采云”系统，供潜在供应商下载或者查阅。</w:t>
      </w:r>
    </w:p>
    <w:p w14:paraId="5E8CDFBC">
      <w:pPr>
        <w:pStyle w:val="43"/>
        <w:spacing w:before="0" w:beforeAutospacing="0" w:after="0" w:afterAutospacing="0" w:line="360" w:lineRule="auto"/>
        <w:ind w:firstLine="840"/>
        <w:contextualSpacing/>
        <w:rPr>
          <w:rFonts w:ascii="Times New Roman" w:cs="Times New Roman"/>
          <w:sz w:val="21"/>
          <w:szCs w:val="21"/>
        </w:rPr>
      </w:pPr>
      <w:r>
        <w:rPr>
          <w:rFonts w:hint="eastAsia" w:ascii="Times New Roman" w:cs="Times New Roman"/>
          <w:sz w:val="21"/>
          <w:szCs w:val="21"/>
        </w:rPr>
        <w:t>⑦请潜在供应商提前安装相应的控件(详见《江苏省政府采购管理交易系统(苏采云)供应商操作手册&gt;)并使用谷歌浏览器登录“苏采云”系统参与不见面开评标。</w:t>
      </w:r>
    </w:p>
    <w:p w14:paraId="54DECE5D">
      <w:pPr>
        <w:widowControl/>
        <w:spacing w:line="360" w:lineRule="auto"/>
        <w:ind w:firstLine="422" w:firstLineChars="200"/>
        <w:contextualSpacing/>
        <w:jc w:val="left"/>
        <w:rPr>
          <w:rFonts w:hint="eastAsia" w:ascii="宋体" w:hAnsi="宋体" w:eastAsia="宋体" w:cs="宋体"/>
          <w:b/>
          <w:bCs/>
          <w:szCs w:val="21"/>
          <w:lang w:eastAsia="zh-CN"/>
        </w:rPr>
      </w:pPr>
      <w:r>
        <w:rPr>
          <w:rFonts w:hint="eastAsia" w:ascii="宋体" w:hAnsi="宋体" w:cs="宋体"/>
          <w:b/>
          <w:bCs/>
          <w:szCs w:val="21"/>
        </w:rPr>
        <w:t>四、电子响应文件</w:t>
      </w:r>
      <w:r>
        <w:rPr>
          <w:rFonts w:hint="eastAsia" w:ascii="宋体" w:hAnsi="宋体" w:cs="宋体"/>
          <w:b/>
          <w:bCs/>
          <w:szCs w:val="21"/>
          <w:lang w:val="en-US" w:eastAsia="zh-CN"/>
        </w:rPr>
        <w:t>提交</w:t>
      </w:r>
    </w:p>
    <w:p w14:paraId="515FB633">
      <w:pPr>
        <w:widowControl/>
        <w:spacing w:line="360" w:lineRule="auto"/>
        <w:ind w:firstLine="527"/>
        <w:contextualSpacing/>
        <w:jc w:val="left"/>
        <w:rPr>
          <w:rFonts w:ascii="宋体" w:hAnsi="宋体" w:cs="宋体"/>
          <w:b/>
          <w:szCs w:val="21"/>
          <w:highlight w:val="none"/>
        </w:rPr>
      </w:pPr>
      <w:r>
        <w:rPr>
          <w:rFonts w:hint="eastAsia" w:ascii="宋体" w:hAnsi="宋体" w:cs="宋体"/>
          <w:b/>
          <w:szCs w:val="21"/>
          <w:highlight w:val="none"/>
          <w:lang w:val="en-US" w:eastAsia="zh-CN"/>
        </w:rPr>
        <w:t>截止</w:t>
      </w:r>
      <w:r>
        <w:rPr>
          <w:rFonts w:hint="eastAsia" w:ascii="宋体" w:hAnsi="宋体" w:cs="宋体"/>
          <w:b/>
          <w:szCs w:val="21"/>
          <w:highlight w:val="none"/>
        </w:rPr>
        <w:t>时间：2026年</w:t>
      </w:r>
      <w:r>
        <w:rPr>
          <w:rFonts w:hint="eastAsia" w:ascii="宋体" w:hAnsi="宋体" w:cs="宋体"/>
          <w:b/>
          <w:szCs w:val="21"/>
          <w:highlight w:val="none"/>
          <w:lang w:val="en-US" w:eastAsia="zh-CN"/>
        </w:rPr>
        <w:t xml:space="preserve"> 07 </w:t>
      </w:r>
      <w:r>
        <w:rPr>
          <w:rFonts w:hint="eastAsia" w:ascii="宋体" w:hAnsi="宋体" w:cs="宋体"/>
          <w:b/>
          <w:szCs w:val="21"/>
          <w:highlight w:val="none"/>
        </w:rPr>
        <w:t>月</w:t>
      </w:r>
      <w:r>
        <w:rPr>
          <w:rFonts w:hint="eastAsia" w:ascii="宋体" w:hAnsi="宋体" w:cs="宋体"/>
          <w:b/>
          <w:szCs w:val="21"/>
          <w:highlight w:val="none"/>
          <w:lang w:val="en-US" w:eastAsia="zh-CN"/>
        </w:rPr>
        <w:t xml:space="preserve"> 21 </w:t>
      </w:r>
      <w:r>
        <w:rPr>
          <w:rFonts w:hint="eastAsia" w:ascii="宋体" w:hAnsi="宋体" w:cs="宋体"/>
          <w:b/>
          <w:szCs w:val="21"/>
          <w:highlight w:val="none"/>
        </w:rPr>
        <w:t>日</w:t>
      </w:r>
      <w:r>
        <w:rPr>
          <w:rFonts w:hint="eastAsia" w:ascii="宋体" w:hAnsi="宋体" w:cs="宋体"/>
          <w:b/>
          <w:szCs w:val="21"/>
          <w:highlight w:val="none"/>
          <w:lang w:val="en-US" w:eastAsia="zh-CN"/>
        </w:rPr>
        <w:t>9</w:t>
      </w:r>
      <w:r>
        <w:rPr>
          <w:rFonts w:hint="eastAsia" w:ascii="宋体" w:hAnsi="宋体" w:cs="宋体"/>
          <w:b/>
          <w:szCs w:val="21"/>
          <w:highlight w:val="none"/>
        </w:rPr>
        <w:t>时</w:t>
      </w:r>
      <w:r>
        <w:rPr>
          <w:rFonts w:hint="eastAsia" w:ascii="宋体" w:hAnsi="宋体" w:cs="宋体"/>
          <w:b/>
          <w:szCs w:val="21"/>
          <w:highlight w:val="none"/>
          <w:lang w:val="en-US" w:eastAsia="zh-CN"/>
        </w:rPr>
        <w:t>0</w:t>
      </w:r>
      <w:r>
        <w:rPr>
          <w:rFonts w:hint="eastAsia" w:ascii="宋体" w:hAnsi="宋体" w:cs="宋体"/>
          <w:b/>
          <w:szCs w:val="21"/>
          <w:highlight w:val="none"/>
        </w:rPr>
        <w:t>0分（北京时间）</w:t>
      </w:r>
    </w:p>
    <w:p w14:paraId="503A2AEC">
      <w:pPr>
        <w:widowControl/>
        <w:spacing w:line="360" w:lineRule="auto"/>
        <w:ind w:firstLine="527"/>
        <w:contextualSpacing/>
        <w:jc w:val="left"/>
        <w:rPr>
          <w:rFonts w:hint="eastAsia" w:ascii="宋体" w:hAnsi="宋体" w:cs="宋体"/>
          <w:b/>
          <w:szCs w:val="21"/>
          <w:highlight w:val="none"/>
        </w:rPr>
      </w:pPr>
      <w:r>
        <w:rPr>
          <w:rFonts w:hint="eastAsia" w:ascii="宋体" w:hAnsi="宋体" w:cs="宋体"/>
          <w:b/>
          <w:szCs w:val="21"/>
          <w:highlight w:val="none"/>
          <w:lang w:val="en-US" w:eastAsia="zh-CN"/>
        </w:rPr>
        <w:t>地点</w:t>
      </w:r>
      <w:r>
        <w:rPr>
          <w:rFonts w:hint="eastAsia" w:ascii="宋体" w:hAnsi="宋体" w:cs="宋体"/>
          <w:b/>
          <w:szCs w:val="21"/>
          <w:highlight w:val="none"/>
        </w:rPr>
        <w:t>：江苏省政府采购管理交易系统(苏采云)网上开标大厅。</w:t>
      </w:r>
    </w:p>
    <w:p w14:paraId="384618E8">
      <w:pPr>
        <w:widowControl/>
        <w:spacing w:line="360" w:lineRule="auto"/>
        <w:ind w:firstLine="422" w:firstLineChars="200"/>
        <w:contextualSpacing/>
        <w:jc w:val="left"/>
        <w:rPr>
          <w:rFonts w:hint="eastAsia" w:ascii="宋体" w:hAnsi="宋体" w:eastAsia="宋体" w:cs="宋体"/>
          <w:b/>
          <w:bCs/>
          <w:szCs w:val="21"/>
          <w:lang w:eastAsia="zh-CN"/>
        </w:rPr>
      </w:pPr>
      <w:r>
        <w:rPr>
          <w:rFonts w:hint="eastAsia" w:ascii="宋体" w:hAnsi="宋体" w:cs="宋体"/>
          <w:b/>
          <w:bCs/>
          <w:szCs w:val="21"/>
          <w:lang w:val="en-US" w:eastAsia="zh-CN"/>
        </w:rPr>
        <w:t>五</w:t>
      </w:r>
      <w:r>
        <w:rPr>
          <w:rFonts w:hint="eastAsia" w:ascii="宋体" w:hAnsi="宋体" w:cs="宋体"/>
          <w:b/>
          <w:bCs/>
          <w:szCs w:val="21"/>
        </w:rPr>
        <w:t>、</w:t>
      </w:r>
      <w:r>
        <w:rPr>
          <w:rFonts w:hint="eastAsia" w:ascii="宋体" w:hAnsi="宋体" w:cs="宋体"/>
          <w:b/>
          <w:bCs/>
          <w:szCs w:val="21"/>
          <w:lang w:val="en-US" w:eastAsia="zh-CN"/>
        </w:rPr>
        <w:t>开启</w:t>
      </w:r>
    </w:p>
    <w:p w14:paraId="2589C6F5">
      <w:pPr>
        <w:widowControl/>
        <w:spacing w:line="360" w:lineRule="auto"/>
        <w:ind w:firstLine="527"/>
        <w:contextualSpacing/>
        <w:jc w:val="left"/>
        <w:rPr>
          <w:rFonts w:ascii="宋体" w:hAnsi="宋体" w:cs="宋体"/>
          <w:b/>
          <w:szCs w:val="21"/>
          <w:highlight w:val="none"/>
        </w:rPr>
      </w:pPr>
      <w:r>
        <w:rPr>
          <w:rFonts w:hint="eastAsia" w:ascii="宋体" w:hAnsi="宋体" w:cs="宋体"/>
          <w:b/>
          <w:szCs w:val="21"/>
          <w:highlight w:val="none"/>
        </w:rPr>
        <w:t>时间：2026年</w:t>
      </w:r>
      <w:r>
        <w:rPr>
          <w:rFonts w:hint="eastAsia" w:ascii="宋体" w:hAnsi="宋体" w:cs="宋体"/>
          <w:b/>
          <w:szCs w:val="21"/>
          <w:highlight w:val="none"/>
          <w:lang w:val="en-US" w:eastAsia="zh-CN"/>
        </w:rPr>
        <w:t xml:space="preserve"> 07 </w:t>
      </w:r>
      <w:r>
        <w:rPr>
          <w:rFonts w:hint="eastAsia" w:ascii="宋体" w:hAnsi="宋体" w:cs="宋体"/>
          <w:b/>
          <w:szCs w:val="21"/>
          <w:highlight w:val="none"/>
        </w:rPr>
        <w:t>月</w:t>
      </w:r>
      <w:r>
        <w:rPr>
          <w:rFonts w:hint="eastAsia" w:ascii="宋体" w:hAnsi="宋体" w:cs="宋体"/>
          <w:b/>
          <w:szCs w:val="21"/>
          <w:highlight w:val="none"/>
          <w:lang w:val="en-US" w:eastAsia="zh-CN"/>
        </w:rPr>
        <w:t xml:space="preserve"> 21 </w:t>
      </w:r>
      <w:r>
        <w:rPr>
          <w:rFonts w:hint="eastAsia" w:ascii="宋体" w:hAnsi="宋体" w:cs="宋体"/>
          <w:b/>
          <w:szCs w:val="21"/>
          <w:highlight w:val="none"/>
        </w:rPr>
        <w:t>日</w:t>
      </w:r>
      <w:r>
        <w:rPr>
          <w:rFonts w:hint="eastAsia" w:ascii="宋体" w:hAnsi="宋体" w:cs="宋体"/>
          <w:b/>
          <w:szCs w:val="21"/>
          <w:highlight w:val="none"/>
          <w:lang w:val="en-US" w:eastAsia="zh-CN"/>
        </w:rPr>
        <w:t>9</w:t>
      </w:r>
      <w:r>
        <w:rPr>
          <w:rFonts w:hint="eastAsia" w:ascii="宋体" w:hAnsi="宋体" w:cs="宋体"/>
          <w:b/>
          <w:szCs w:val="21"/>
          <w:highlight w:val="none"/>
        </w:rPr>
        <w:t>时</w:t>
      </w:r>
      <w:r>
        <w:rPr>
          <w:rFonts w:hint="eastAsia" w:ascii="宋体" w:hAnsi="宋体" w:cs="宋体"/>
          <w:b/>
          <w:szCs w:val="21"/>
          <w:highlight w:val="none"/>
          <w:lang w:val="en-US" w:eastAsia="zh-CN"/>
        </w:rPr>
        <w:t>0</w:t>
      </w:r>
      <w:r>
        <w:rPr>
          <w:rFonts w:hint="eastAsia" w:ascii="宋体" w:hAnsi="宋体" w:cs="宋体"/>
          <w:b/>
          <w:szCs w:val="21"/>
          <w:highlight w:val="none"/>
        </w:rPr>
        <w:t>0分（北京时间）</w:t>
      </w:r>
    </w:p>
    <w:p w14:paraId="280A8262">
      <w:pPr>
        <w:widowControl/>
        <w:spacing w:line="360" w:lineRule="auto"/>
        <w:ind w:firstLine="527"/>
        <w:contextualSpacing/>
        <w:jc w:val="left"/>
        <w:rPr>
          <w:rFonts w:ascii="宋体" w:hAnsi="宋体" w:cs="宋体"/>
          <w:szCs w:val="21"/>
        </w:rPr>
      </w:pPr>
      <w:r>
        <w:rPr>
          <w:rFonts w:hint="eastAsia" w:ascii="宋体" w:hAnsi="宋体" w:cs="宋体"/>
          <w:b/>
          <w:szCs w:val="21"/>
        </w:rPr>
        <w:t>地址：江苏省政府采购管理交易系统(苏采云)网上开标大厅。</w:t>
      </w:r>
    </w:p>
    <w:p w14:paraId="3814FDF9">
      <w:pPr>
        <w:pStyle w:val="43"/>
        <w:spacing w:before="0" w:beforeAutospacing="0" w:after="0" w:afterAutospacing="0" w:line="360" w:lineRule="auto"/>
        <w:ind w:firstLine="422" w:firstLineChars="200"/>
        <w:contextualSpacing/>
        <w:rPr>
          <w:rFonts w:hAnsi="宋体"/>
          <w:b/>
          <w:sz w:val="21"/>
          <w:szCs w:val="21"/>
        </w:rPr>
      </w:pPr>
      <w:r>
        <w:rPr>
          <w:rFonts w:hint="eastAsia" w:hAnsi="宋体"/>
          <w:b/>
          <w:sz w:val="21"/>
          <w:szCs w:val="21"/>
          <w:lang w:val="en-US" w:eastAsia="zh-CN"/>
        </w:rPr>
        <w:t>六</w:t>
      </w:r>
      <w:r>
        <w:rPr>
          <w:rFonts w:hint="eastAsia" w:hAnsi="宋体"/>
          <w:b/>
          <w:sz w:val="21"/>
          <w:szCs w:val="21"/>
        </w:rPr>
        <w:t>、公告期限</w:t>
      </w:r>
    </w:p>
    <w:p w14:paraId="155BA75B">
      <w:pPr>
        <w:pStyle w:val="43"/>
        <w:spacing w:before="0" w:beforeAutospacing="0" w:after="0" w:afterAutospacing="0" w:line="360" w:lineRule="auto"/>
        <w:ind w:firstLine="420" w:firstLineChars="200"/>
        <w:contextualSpacing/>
        <w:rPr>
          <w:rFonts w:hAnsi="宋体"/>
          <w:color w:val="auto"/>
          <w:sz w:val="21"/>
          <w:szCs w:val="21"/>
        </w:rPr>
      </w:pPr>
      <w:r>
        <w:rPr>
          <w:rFonts w:hint="eastAsia" w:hAnsi="宋体"/>
          <w:color w:val="auto"/>
          <w:sz w:val="21"/>
          <w:szCs w:val="21"/>
        </w:rPr>
        <w:t>自本公告发布之日起3个工作日。</w:t>
      </w:r>
    </w:p>
    <w:p w14:paraId="1DC28E6A">
      <w:pPr>
        <w:pStyle w:val="43"/>
        <w:spacing w:before="0" w:beforeAutospacing="0" w:after="0" w:afterAutospacing="0" w:line="360" w:lineRule="auto"/>
        <w:ind w:firstLine="422" w:firstLineChars="200"/>
        <w:contextualSpacing/>
        <w:rPr>
          <w:rFonts w:hAnsi="宋体"/>
          <w:b/>
          <w:sz w:val="21"/>
          <w:szCs w:val="21"/>
        </w:rPr>
      </w:pPr>
      <w:r>
        <w:rPr>
          <w:rFonts w:hint="eastAsia" w:hAnsi="宋体"/>
          <w:b/>
          <w:sz w:val="21"/>
          <w:szCs w:val="21"/>
          <w:lang w:val="en-US" w:eastAsia="zh-CN"/>
        </w:rPr>
        <w:t>七</w:t>
      </w:r>
      <w:r>
        <w:rPr>
          <w:rFonts w:hint="eastAsia" w:hAnsi="宋体"/>
          <w:b/>
          <w:sz w:val="21"/>
          <w:szCs w:val="21"/>
        </w:rPr>
        <w:t>、其他补充事宜</w:t>
      </w:r>
    </w:p>
    <w:p w14:paraId="4FC922AE">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1、本次磋商采购不收取磋商保证金。</w:t>
      </w:r>
    </w:p>
    <w:p w14:paraId="4294A608">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2、本磋商文件中斜体且有下划线部分为实质性要求和条件，由采购人根据实际情况设置，供应商须逐条明确作出满足实质性要求和条件的响应，否则将按无效响应处理。</w:t>
      </w:r>
    </w:p>
    <w:p w14:paraId="1E6AA495">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3、无论出于何种原因，采购人及其委托的采购代理机构在采购活动开始前可对磋商文件进行修改、补充或者变更，其内容作为磋商文件的重要组成部分，请各供应商关注江苏政府采购网。若因供应商自身原因未及时关注本项目有关修改、补充或者变更信息，导致响应文件编制或者提交失误，由此造成的一切损失由供应商自行承担。</w:t>
      </w:r>
    </w:p>
    <w:p w14:paraId="71C0E148">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p>
    <w:p w14:paraId="394FB6DD">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http://www.ccgp-jiangsu.gov.cn/jiangsu/zlxz/ee/ee3a4bc5a3454aa2b0d9312230633ce9.html</w:t>
      </w:r>
    </w:p>
    <w:p w14:paraId="3B615CB2">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请供应商按照《操作手册》要求获取采购文件，制作、提交（上传）电子响应文件，参加开启，澄清、说明或者补正，参加磋商和提交最后报价。因供应商未按要求操作原因导致电子响应文件被拒绝、造成无效响应的，自行承担一切损失。</w:t>
      </w:r>
    </w:p>
    <w:p w14:paraId="0AF45EE8">
      <w:pPr>
        <w:pStyle w:val="43"/>
        <w:spacing w:before="0" w:beforeAutospacing="0" w:after="0" w:afterAutospacing="0" w:line="360" w:lineRule="auto"/>
        <w:ind w:firstLine="422"/>
        <w:contextualSpacing/>
        <w:rPr>
          <w:b/>
          <w:sz w:val="21"/>
          <w:szCs w:val="21"/>
        </w:rPr>
      </w:pPr>
      <w:r>
        <w:rPr>
          <w:rFonts w:hint="eastAsia"/>
          <w:b/>
          <w:sz w:val="21"/>
          <w:szCs w:val="21"/>
          <w:lang w:val="en-US" w:eastAsia="zh-CN"/>
        </w:rPr>
        <w:t>八</w:t>
      </w:r>
      <w:r>
        <w:rPr>
          <w:b/>
          <w:sz w:val="21"/>
          <w:szCs w:val="21"/>
        </w:rPr>
        <w:t>、本次磋商联系</w:t>
      </w:r>
      <w:r>
        <w:rPr>
          <w:rFonts w:ascii="Times New Roman" w:cs="Times New Roman"/>
          <w:b/>
          <w:sz w:val="21"/>
          <w:szCs w:val="21"/>
        </w:rPr>
        <w:t>事项</w:t>
      </w:r>
      <w:r>
        <w:rPr>
          <w:b/>
          <w:sz w:val="21"/>
          <w:szCs w:val="21"/>
        </w:rPr>
        <w:t>：</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14B2A867">
      <w:pPr>
        <w:pStyle w:val="43"/>
        <w:spacing w:before="0" w:beforeAutospacing="0" w:after="0" w:afterAutospacing="0" w:line="360" w:lineRule="auto"/>
        <w:ind w:firstLine="420"/>
        <w:contextualSpacing/>
        <w:rPr>
          <w:rFonts w:ascii="Times New Roman" w:cs="Times New Roman"/>
          <w:sz w:val="21"/>
          <w:szCs w:val="21"/>
        </w:rPr>
      </w:pPr>
      <w:r>
        <w:rPr>
          <w:rFonts w:hint="eastAsia" w:ascii="Times New Roman" w:cs="Times New Roman"/>
          <w:sz w:val="21"/>
          <w:szCs w:val="21"/>
        </w:rPr>
        <w:t xml:space="preserve">1、采购单位  </w:t>
      </w:r>
    </w:p>
    <w:p w14:paraId="6BEEAB35">
      <w:pPr>
        <w:pStyle w:val="43"/>
        <w:spacing w:before="0" w:beforeAutospacing="0" w:after="0" w:afterAutospacing="0" w:line="360" w:lineRule="auto"/>
        <w:ind w:firstLine="1050"/>
        <w:contextualSpacing/>
        <w:rPr>
          <w:rFonts w:hint="default" w:asci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rPr>
        <w:t>采购单位：连云港市</w:t>
      </w:r>
      <w:r>
        <w:rPr>
          <w:rFonts w:hint="eastAsia" w:ascii="Times New Roman" w:cs="Times New Roman"/>
          <w:color w:val="auto"/>
          <w:sz w:val="21"/>
          <w:szCs w:val="21"/>
          <w:highlight w:val="none"/>
          <w:lang w:val="en-US" w:eastAsia="zh-CN"/>
        </w:rPr>
        <w:t>院前小学</w:t>
      </w:r>
    </w:p>
    <w:p w14:paraId="6F004D63">
      <w:pPr>
        <w:pStyle w:val="43"/>
        <w:spacing w:before="0" w:beforeAutospacing="0" w:after="0" w:afterAutospacing="0" w:line="360" w:lineRule="auto"/>
        <w:ind w:firstLine="1050"/>
        <w:contextualSpacing/>
        <w:rPr>
          <w:rFonts w:ascii="Times New Roman" w:cs="Times New Roman"/>
          <w:color w:val="auto"/>
          <w:sz w:val="21"/>
          <w:szCs w:val="21"/>
        </w:rPr>
      </w:pPr>
      <w:r>
        <w:rPr>
          <w:rFonts w:hint="eastAsia" w:ascii="Times New Roman" w:cs="Times New Roman"/>
          <w:color w:val="auto"/>
          <w:sz w:val="21"/>
          <w:szCs w:val="21"/>
        </w:rPr>
        <w:t>联系地址：</w:t>
      </w:r>
      <w:r>
        <w:rPr>
          <w:rFonts w:hint="eastAsia" w:ascii="Times New Roman" w:cs="Times New Roman"/>
          <w:color w:val="auto"/>
          <w:sz w:val="21"/>
          <w:szCs w:val="21"/>
          <w:lang w:val="en-US" w:eastAsia="zh-CN"/>
        </w:rPr>
        <w:t>连云港市连云</w:t>
      </w:r>
      <w:r>
        <w:rPr>
          <w:rFonts w:ascii="Times New Roman" w:cs="Times New Roman"/>
          <w:color w:val="auto"/>
          <w:sz w:val="21"/>
          <w:szCs w:val="21"/>
        </w:rPr>
        <w:t>区</w:t>
      </w:r>
      <w:r>
        <w:rPr>
          <w:rFonts w:hint="eastAsia" w:ascii="Times New Roman" w:cs="Times New Roman"/>
          <w:color w:val="auto"/>
          <w:sz w:val="21"/>
          <w:szCs w:val="21"/>
          <w:lang w:val="en-US" w:eastAsia="zh-CN"/>
        </w:rPr>
        <w:t>院前</w:t>
      </w:r>
      <w:r>
        <w:rPr>
          <w:rFonts w:ascii="Times New Roman" w:cs="Times New Roman"/>
          <w:color w:val="auto"/>
          <w:sz w:val="21"/>
          <w:szCs w:val="21"/>
        </w:rPr>
        <w:t>路</w:t>
      </w:r>
      <w:r>
        <w:rPr>
          <w:rFonts w:hint="eastAsia" w:ascii="Times New Roman" w:cs="Times New Roman"/>
          <w:color w:val="auto"/>
          <w:sz w:val="21"/>
          <w:szCs w:val="21"/>
          <w:lang w:val="en-US" w:eastAsia="zh-CN"/>
        </w:rPr>
        <w:t>22</w:t>
      </w:r>
      <w:r>
        <w:rPr>
          <w:rFonts w:ascii="Times New Roman" w:cs="Times New Roman"/>
          <w:color w:val="auto"/>
          <w:sz w:val="21"/>
          <w:szCs w:val="21"/>
        </w:rPr>
        <w:t>号</w:t>
      </w:r>
    </w:p>
    <w:p w14:paraId="2EC6ED89">
      <w:pPr>
        <w:pStyle w:val="43"/>
        <w:spacing w:before="0" w:beforeAutospacing="0" w:after="0" w:afterAutospacing="0" w:line="360" w:lineRule="auto"/>
        <w:ind w:firstLine="1050"/>
        <w:contextualSpacing/>
        <w:rPr>
          <w:rFonts w:ascii="Times New Roman" w:cs="Times New Roman"/>
          <w:color w:val="auto"/>
          <w:sz w:val="21"/>
          <w:szCs w:val="21"/>
        </w:rPr>
      </w:pPr>
      <w:r>
        <w:rPr>
          <w:rFonts w:hint="eastAsia" w:ascii="Times New Roman" w:cs="Times New Roman"/>
          <w:color w:val="auto"/>
          <w:sz w:val="21"/>
          <w:szCs w:val="21"/>
        </w:rPr>
        <w:t>联系人：惠主任</w:t>
      </w:r>
    </w:p>
    <w:p w14:paraId="72FEFE79">
      <w:pPr>
        <w:pStyle w:val="43"/>
        <w:spacing w:before="0" w:beforeAutospacing="0" w:after="0" w:afterAutospacing="0" w:line="360" w:lineRule="auto"/>
        <w:ind w:firstLine="1050"/>
        <w:contextualSpacing/>
        <w:rPr>
          <w:rFonts w:hint="eastAsia" w:ascii="Times New Roman" w:cs="Times New Roman"/>
          <w:color w:val="auto"/>
          <w:sz w:val="21"/>
          <w:szCs w:val="21"/>
          <w:lang w:val="en-US" w:eastAsia="zh-CN"/>
        </w:rPr>
      </w:pPr>
      <w:r>
        <w:rPr>
          <w:rFonts w:hint="eastAsia" w:ascii="Times New Roman" w:cs="Times New Roman"/>
          <w:color w:val="auto"/>
          <w:sz w:val="21"/>
          <w:szCs w:val="21"/>
        </w:rPr>
        <w:t>联系电话：15951257071</w:t>
      </w:r>
    </w:p>
    <w:p w14:paraId="10EA083A">
      <w:pPr>
        <w:pStyle w:val="43"/>
        <w:spacing w:before="0" w:beforeAutospacing="0" w:after="0" w:afterAutospacing="0" w:line="360" w:lineRule="auto"/>
        <w:ind w:firstLine="420"/>
        <w:contextualSpacing/>
        <w:rPr>
          <w:color w:val="auto"/>
          <w:sz w:val="21"/>
          <w:szCs w:val="21"/>
        </w:rPr>
      </w:pPr>
      <w:r>
        <w:rPr>
          <w:rFonts w:hint="eastAsia"/>
          <w:color w:val="auto"/>
          <w:sz w:val="21"/>
          <w:szCs w:val="21"/>
        </w:rPr>
        <w:t>2、采购代理机构信息</w:t>
      </w:r>
    </w:p>
    <w:p w14:paraId="108AE57C">
      <w:pPr>
        <w:pStyle w:val="43"/>
        <w:spacing w:before="0" w:beforeAutospacing="0" w:after="0" w:afterAutospacing="0" w:line="360" w:lineRule="auto"/>
        <w:ind w:firstLine="1050"/>
        <w:contextualSpacing/>
        <w:rPr>
          <w:rFonts w:ascii="Times New Roman" w:cs="Times New Roman"/>
          <w:color w:val="auto"/>
          <w:sz w:val="21"/>
          <w:szCs w:val="21"/>
        </w:rPr>
      </w:pPr>
      <w:r>
        <w:rPr>
          <w:rFonts w:hint="eastAsia" w:ascii="Times New Roman" w:cs="Times New Roman"/>
          <w:color w:val="auto"/>
          <w:sz w:val="21"/>
          <w:szCs w:val="21"/>
        </w:rPr>
        <w:t>单位名称：江苏润企管理咨询有限公司</w:t>
      </w:r>
    </w:p>
    <w:p w14:paraId="7FBF8E55">
      <w:pPr>
        <w:pStyle w:val="43"/>
        <w:spacing w:before="0" w:beforeAutospacing="0" w:after="0" w:afterAutospacing="0" w:line="360" w:lineRule="auto"/>
        <w:ind w:firstLine="1050"/>
        <w:contextualSpacing/>
        <w:rPr>
          <w:rFonts w:ascii="Times New Roman" w:cs="Times New Roman"/>
          <w:color w:val="auto"/>
          <w:sz w:val="21"/>
          <w:szCs w:val="21"/>
        </w:rPr>
      </w:pPr>
      <w:r>
        <w:rPr>
          <w:rFonts w:hint="eastAsia" w:ascii="Times New Roman" w:cs="Times New Roman"/>
          <w:color w:val="auto"/>
          <w:sz w:val="21"/>
          <w:szCs w:val="21"/>
        </w:rPr>
        <w:t>单位地址：</w:t>
      </w:r>
      <w:r>
        <w:rPr>
          <w:rFonts w:ascii="Times New Roman" w:cs="Times New Roman"/>
          <w:color w:val="auto"/>
          <w:sz w:val="21"/>
          <w:szCs w:val="21"/>
        </w:rPr>
        <w:t>连云港市</w:t>
      </w:r>
      <w:r>
        <w:rPr>
          <w:rFonts w:hint="eastAsia" w:ascii="Times New Roman" w:cs="Times New Roman"/>
          <w:color w:val="auto"/>
          <w:sz w:val="21"/>
          <w:szCs w:val="21"/>
          <w:lang w:val="en-US" w:eastAsia="zh-CN"/>
        </w:rPr>
        <w:t>海州</w:t>
      </w:r>
      <w:r>
        <w:rPr>
          <w:rFonts w:ascii="Times New Roman" w:cs="Times New Roman"/>
          <w:color w:val="auto"/>
          <w:sz w:val="21"/>
          <w:szCs w:val="21"/>
        </w:rPr>
        <w:t>区</w:t>
      </w:r>
      <w:r>
        <w:rPr>
          <w:rFonts w:hint="eastAsia" w:ascii="Times New Roman" w:cs="Times New Roman"/>
          <w:color w:val="auto"/>
          <w:sz w:val="21"/>
          <w:szCs w:val="21"/>
        </w:rPr>
        <w:t>郁州北路</w:t>
      </w:r>
      <w:r>
        <w:rPr>
          <w:rFonts w:ascii="Times New Roman" w:cs="Times New Roman"/>
          <w:color w:val="auto"/>
          <w:sz w:val="21"/>
          <w:szCs w:val="21"/>
        </w:rPr>
        <w:t>路</w:t>
      </w:r>
      <w:r>
        <w:rPr>
          <w:rFonts w:hint="eastAsia" w:ascii="Times New Roman" w:cs="Times New Roman"/>
          <w:color w:val="auto"/>
          <w:sz w:val="21"/>
          <w:szCs w:val="21"/>
          <w:lang w:val="en-US" w:eastAsia="zh-CN"/>
        </w:rPr>
        <w:t>9</w:t>
      </w:r>
      <w:r>
        <w:rPr>
          <w:rFonts w:ascii="Times New Roman" w:cs="Times New Roman"/>
          <w:color w:val="auto"/>
          <w:sz w:val="21"/>
          <w:szCs w:val="21"/>
        </w:rPr>
        <w:t>号</w:t>
      </w:r>
      <w:r>
        <w:rPr>
          <w:rFonts w:hint="eastAsia" w:ascii="Times New Roman" w:cs="Times New Roman"/>
          <w:color w:val="auto"/>
          <w:sz w:val="21"/>
          <w:szCs w:val="21"/>
        </w:rPr>
        <w:t>瀛洲大厦院内南侧2楼</w:t>
      </w:r>
    </w:p>
    <w:p w14:paraId="06E1709D">
      <w:pPr>
        <w:pStyle w:val="43"/>
        <w:spacing w:before="0" w:beforeAutospacing="0" w:after="0" w:afterAutospacing="0" w:line="360" w:lineRule="auto"/>
        <w:ind w:firstLine="1050"/>
        <w:contextualSpacing/>
        <w:rPr>
          <w:rFonts w:hint="default" w:ascii="Times New Roman" w:eastAsia="宋体" w:cs="Times New Roman"/>
          <w:color w:val="auto"/>
          <w:sz w:val="21"/>
          <w:szCs w:val="21"/>
          <w:lang w:val="en-US" w:eastAsia="zh-CN"/>
        </w:rPr>
      </w:pPr>
      <w:r>
        <w:rPr>
          <w:rFonts w:hint="eastAsia" w:ascii="Times New Roman" w:cs="Times New Roman"/>
          <w:color w:val="auto"/>
          <w:sz w:val="21"/>
          <w:szCs w:val="21"/>
        </w:rPr>
        <w:t>联系人：</w:t>
      </w:r>
      <w:r>
        <w:rPr>
          <w:rFonts w:hint="eastAsia" w:ascii="Times New Roman" w:cs="Times New Roman"/>
          <w:color w:val="auto"/>
          <w:sz w:val="21"/>
          <w:szCs w:val="21"/>
          <w:lang w:val="en-US" w:eastAsia="zh-CN"/>
        </w:rPr>
        <w:t>杨工</w:t>
      </w:r>
    </w:p>
    <w:p w14:paraId="38033AED">
      <w:pPr>
        <w:pStyle w:val="43"/>
        <w:spacing w:before="0" w:beforeAutospacing="0" w:after="0" w:afterAutospacing="0" w:line="360" w:lineRule="auto"/>
        <w:ind w:firstLine="1050"/>
        <w:contextualSpacing/>
        <w:rPr>
          <w:rFonts w:ascii="Times New Roman" w:cs="Times New Roman"/>
          <w:color w:val="auto"/>
          <w:sz w:val="21"/>
          <w:szCs w:val="21"/>
        </w:rPr>
      </w:pPr>
      <w:r>
        <w:rPr>
          <w:rFonts w:hint="eastAsia" w:ascii="Times New Roman" w:cs="Times New Roman"/>
          <w:color w:val="auto"/>
          <w:sz w:val="21"/>
          <w:szCs w:val="21"/>
        </w:rPr>
        <w:t>联系电话：18912609817</w:t>
      </w:r>
    </w:p>
    <w:p w14:paraId="7238BCC3">
      <w:pPr>
        <w:pStyle w:val="43"/>
        <w:spacing w:before="0" w:beforeAutospacing="0" w:after="0" w:afterAutospacing="0" w:line="360" w:lineRule="auto"/>
        <w:ind w:firstLine="420"/>
        <w:contextualSpacing/>
        <w:rPr>
          <w:color w:val="auto"/>
          <w:sz w:val="21"/>
          <w:szCs w:val="21"/>
        </w:rPr>
      </w:pPr>
      <w:r>
        <w:rPr>
          <w:rFonts w:hint="eastAsia"/>
          <w:color w:val="auto"/>
          <w:sz w:val="21"/>
          <w:szCs w:val="21"/>
        </w:rPr>
        <w:t>3、项目联系方式</w:t>
      </w:r>
    </w:p>
    <w:p w14:paraId="42499610">
      <w:pPr>
        <w:pStyle w:val="43"/>
        <w:spacing w:before="0" w:beforeAutospacing="0" w:after="0" w:afterAutospacing="0" w:line="360" w:lineRule="auto"/>
        <w:ind w:firstLine="1050"/>
        <w:contextualSpacing/>
        <w:rPr>
          <w:sz w:val="21"/>
          <w:szCs w:val="21"/>
          <w:highlight w:val="none"/>
        </w:rPr>
      </w:pPr>
      <w:r>
        <w:rPr>
          <w:rFonts w:hint="eastAsia"/>
          <w:sz w:val="21"/>
          <w:szCs w:val="21"/>
          <w:highlight w:val="none"/>
        </w:rPr>
        <w:t>联系人：杨工</w:t>
      </w:r>
    </w:p>
    <w:p w14:paraId="45028F26">
      <w:pPr>
        <w:pStyle w:val="43"/>
        <w:spacing w:before="0" w:beforeAutospacing="0" w:after="0" w:afterAutospacing="0" w:line="360" w:lineRule="auto"/>
        <w:ind w:firstLine="1050"/>
        <w:contextualSpacing/>
        <w:rPr>
          <w:sz w:val="21"/>
          <w:szCs w:val="21"/>
          <w:highlight w:val="none"/>
        </w:rPr>
      </w:pPr>
      <w:r>
        <w:rPr>
          <w:rFonts w:hint="eastAsia"/>
          <w:sz w:val="21"/>
          <w:szCs w:val="21"/>
          <w:highlight w:val="none"/>
        </w:rPr>
        <w:t>联系电话：18912609817</w:t>
      </w:r>
    </w:p>
    <w:p w14:paraId="41DFE0F1">
      <w:bookmarkStart w:id="86" w:name="_Toc61149549"/>
      <w:bookmarkStart w:id="87" w:name="_Toc513029209"/>
      <w:bookmarkStart w:id="88" w:name="_Toc14577347"/>
      <w:r>
        <w:br w:type="page"/>
      </w:r>
      <w:bookmarkStart w:id="235" w:name="_GoBack"/>
      <w:bookmarkEnd w:id="235"/>
    </w:p>
    <w:p w14:paraId="25193F0C"/>
    <w:p w14:paraId="45637923">
      <w:pPr>
        <w:pStyle w:val="2"/>
        <w:spacing w:line="500" w:lineRule="exact"/>
        <w:ind w:firstLine="3253"/>
        <w:rPr>
          <w:rFonts w:ascii="Times New Roman" w:eastAsia="宋体"/>
          <w:b/>
          <w:sz w:val="36"/>
          <w:szCs w:val="36"/>
        </w:rPr>
      </w:pPr>
      <w:bookmarkStart w:id="89" w:name="_Toc25790"/>
      <w:r>
        <w:rPr>
          <w:rFonts w:ascii="Times New Roman" w:eastAsia="宋体"/>
          <w:b/>
          <w:sz w:val="36"/>
          <w:szCs w:val="36"/>
        </w:rPr>
        <w:t>第二章  磋商须知</w:t>
      </w:r>
      <w:bookmarkEnd w:id="89"/>
    </w:p>
    <w:p w14:paraId="5CA79ECF">
      <w:pPr>
        <w:spacing w:line="500" w:lineRule="exact"/>
        <w:ind w:firstLine="2520"/>
        <w:rPr>
          <w:bCs/>
          <w:szCs w:val="21"/>
        </w:rPr>
      </w:pPr>
      <w:r>
        <w:rPr>
          <w:bCs/>
          <w:szCs w:val="21"/>
        </w:rPr>
        <w:t>（参加竞争性磋商的</w:t>
      </w:r>
      <w:r>
        <w:rPr>
          <w:rFonts w:hint="eastAsia"/>
          <w:bCs/>
          <w:szCs w:val="21"/>
        </w:rPr>
        <w:t>供应商</w:t>
      </w:r>
      <w:r>
        <w:rPr>
          <w:bCs/>
          <w:szCs w:val="21"/>
        </w:rPr>
        <w:t>以下简称“磋商</w:t>
      </w:r>
      <w:r>
        <w:rPr>
          <w:rFonts w:hint="eastAsia"/>
          <w:bCs/>
          <w:szCs w:val="21"/>
        </w:rPr>
        <w:t>供应商</w:t>
      </w:r>
      <w:r>
        <w:rPr>
          <w:bCs/>
          <w:szCs w:val="21"/>
        </w:rPr>
        <w:t>”）</w:t>
      </w:r>
      <w:bookmarkEnd w:id="86"/>
      <w:bookmarkEnd w:id="87"/>
      <w:bookmarkEnd w:id="88"/>
    </w:p>
    <w:p w14:paraId="2A358228">
      <w:pPr>
        <w:keepNext/>
        <w:keepLines/>
        <w:spacing w:before="120" w:after="120" w:line="360" w:lineRule="auto"/>
        <w:outlineLvl w:val="1"/>
        <w:rPr>
          <w:rFonts w:ascii="黑体" w:hAnsi="黑体" w:eastAsia="黑体" w:cs="宋体"/>
          <w:bCs/>
          <w:szCs w:val="21"/>
        </w:rPr>
      </w:pPr>
      <w:bookmarkStart w:id="90" w:name="_Toc25775"/>
      <w:bookmarkStart w:id="91" w:name="_Toc16938553"/>
      <w:bookmarkStart w:id="92" w:name="_Toc513029237"/>
      <w:bookmarkStart w:id="93" w:name="_Toc20823309"/>
      <w:r>
        <w:rPr>
          <w:rFonts w:hint="eastAsia" w:ascii="黑体" w:hAnsi="黑体" w:eastAsia="黑体" w:cs="宋体"/>
          <w:bCs/>
          <w:szCs w:val="21"/>
        </w:rPr>
        <w:t>一、总则</w:t>
      </w:r>
      <w:bookmarkEnd w:id="90"/>
    </w:p>
    <w:p w14:paraId="0D5EBF0A">
      <w:pPr>
        <w:tabs>
          <w:tab w:val="left" w:pos="900"/>
        </w:tabs>
        <w:spacing w:line="360" w:lineRule="auto"/>
        <w:ind w:firstLine="420"/>
        <w:jc w:val="left"/>
        <w:rPr>
          <w:rFonts w:ascii="宋体" w:hAnsi="宋体"/>
          <w:szCs w:val="21"/>
        </w:rPr>
      </w:pPr>
      <w:r>
        <w:rPr>
          <w:rFonts w:hint="eastAsia" w:ascii="宋体" w:hAnsi="宋体"/>
          <w:szCs w:val="21"/>
        </w:rPr>
        <w:t>1、适用范围</w:t>
      </w:r>
    </w:p>
    <w:p w14:paraId="7049EAEB">
      <w:pPr>
        <w:tabs>
          <w:tab w:val="left" w:pos="900"/>
        </w:tabs>
        <w:spacing w:line="360" w:lineRule="auto"/>
        <w:ind w:firstLine="420"/>
        <w:jc w:val="left"/>
        <w:rPr>
          <w:rFonts w:ascii="宋体" w:hAnsi="宋体"/>
          <w:szCs w:val="21"/>
        </w:rPr>
      </w:pPr>
      <w:r>
        <w:rPr>
          <w:rFonts w:hint="eastAsia" w:ascii="宋体" w:hAnsi="宋体"/>
          <w:szCs w:val="21"/>
        </w:rPr>
        <w:t>1.1 本竞争性磋商文件（以下简称磋商文件）仅适用此项目。</w:t>
      </w:r>
    </w:p>
    <w:p w14:paraId="437030F7">
      <w:pPr>
        <w:tabs>
          <w:tab w:val="left" w:pos="900"/>
        </w:tabs>
        <w:spacing w:line="360" w:lineRule="auto"/>
        <w:ind w:firstLine="420"/>
        <w:jc w:val="left"/>
        <w:rPr>
          <w:rFonts w:ascii="宋体" w:hAnsi="宋体"/>
          <w:szCs w:val="21"/>
        </w:rPr>
      </w:pPr>
      <w:r>
        <w:rPr>
          <w:rFonts w:hint="eastAsia" w:ascii="宋体" w:hAnsi="宋体"/>
          <w:szCs w:val="21"/>
        </w:rPr>
        <w:t>1.2 本项目采购采用电子化方式，采购文件、响应文件、开启、评审和成交结果发布全程电子化。</w:t>
      </w:r>
    </w:p>
    <w:p w14:paraId="2ECE94EE">
      <w:pPr>
        <w:tabs>
          <w:tab w:val="left" w:pos="900"/>
        </w:tabs>
        <w:spacing w:line="360" w:lineRule="auto"/>
        <w:ind w:firstLine="420"/>
        <w:jc w:val="left"/>
        <w:rPr>
          <w:rFonts w:ascii="宋体" w:hAnsi="宋体"/>
          <w:szCs w:val="21"/>
        </w:rPr>
      </w:pPr>
      <w:r>
        <w:rPr>
          <w:rFonts w:hint="eastAsia" w:ascii="宋体" w:hAnsi="宋体"/>
          <w:szCs w:val="21"/>
        </w:rPr>
        <w:t>2、项目采购方式</w:t>
      </w:r>
    </w:p>
    <w:p w14:paraId="412E216A">
      <w:pPr>
        <w:tabs>
          <w:tab w:val="left" w:pos="900"/>
        </w:tabs>
        <w:spacing w:line="360" w:lineRule="auto"/>
        <w:ind w:firstLine="420"/>
        <w:jc w:val="left"/>
        <w:rPr>
          <w:rFonts w:ascii="宋体" w:hAnsi="宋体"/>
          <w:szCs w:val="21"/>
        </w:rPr>
      </w:pPr>
      <w:r>
        <w:rPr>
          <w:rFonts w:hint="eastAsia" w:ascii="宋体" w:hAnsi="宋体"/>
          <w:szCs w:val="21"/>
        </w:rPr>
        <w:t>本次采购采取竞争性磋商的方式。</w:t>
      </w:r>
    </w:p>
    <w:p w14:paraId="251ECB20">
      <w:pPr>
        <w:tabs>
          <w:tab w:val="left" w:pos="900"/>
        </w:tabs>
        <w:spacing w:line="360" w:lineRule="auto"/>
        <w:ind w:firstLine="420"/>
        <w:jc w:val="left"/>
        <w:rPr>
          <w:rFonts w:ascii="宋体" w:hAnsi="宋体"/>
          <w:szCs w:val="21"/>
        </w:rPr>
      </w:pPr>
      <w:r>
        <w:rPr>
          <w:rFonts w:hint="eastAsia" w:ascii="宋体" w:hAnsi="宋体"/>
          <w:szCs w:val="21"/>
        </w:rPr>
        <w:t>3、合格的磋商供应商</w:t>
      </w:r>
    </w:p>
    <w:p w14:paraId="0F0C112E">
      <w:pPr>
        <w:tabs>
          <w:tab w:val="left" w:pos="900"/>
        </w:tabs>
        <w:spacing w:line="360" w:lineRule="auto"/>
        <w:ind w:firstLine="420"/>
        <w:jc w:val="left"/>
        <w:rPr>
          <w:rFonts w:ascii="宋体" w:hAnsi="宋体"/>
          <w:szCs w:val="21"/>
        </w:rPr>
      </w:pPr>
      <w:r>
        <w:rPr>
          <w:rFonts w:hint="eastAsia" w:ascii="宋体" w:hAnsi="宋体"/>
          <w:szCs w:val="21"/>
        </w:rPr>
        <w:t>3.1满足磋商公告中供应商资格要求的规定。</w:t>
      </w:r>
    </w:p>
    <w:p w14:paraId="1EC875CE">
      <w:pPr>
        <w:tabs>
          <w:tab w:val="left" w:pos="900"/>
        </w:tabs>
        <w:spacing w:line="360" w:lineRule="auto"/>
        <w:ind w:firstLine="420"/>
        <w:jc w:val="left"/>
        <w:rPr>
          <w:rFonts w:ascii="宋体" w:hAnsi="宋体"/>
          <w:szCs w:val="21"/>
        </w:rPr>
      </w:pPr>
      <w:r>
        <w:rPr>
          <w:rFonts w:hint="eastAsia" w:ascii="宋体" w:hAnsi="宋体"/>
          <w:szCs w:val="21"/>
        </w:rPr>
        <w:t>3.2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17203E3D">
      <w:pPr>
        <w:tabs>
          <w:tab w:val="left" w:pos="900"/>
        </w:tabs>
        <w:spacing w:line="360" w:lineRule="auto"/>
        <w:ind w:firstLine="420"/>
        <w:jc w:val="left"/>
        <w:rPr>
          <w:rFonts w:ascii="宋体" w:hAnsi="宋体"/>
          <w:szCs w:val="21"/>
        </w:rPr>
      </w:pPr>
      <w:r>
        <w:rPr>
          <w:rFonts w:hint="eastAsia" w:ascii="宋体" w:hAnsi="宋体"/>
          <w:szCs w:val="21"/>
        </w:rPr>
        <w:t>3.3 满足本磋商文件实质性要求和条件的规定。</w:t>
      </w:r>
    </w:p>
    <w:p w14:paraId="128DED83">
      <w:pPr>
        <w:tabs>
          <w:tab w:val="left" w:pos="900"/>
        </w:tabs>
        <w:spacing w:line="360" w:lineRule="auto"/>
        <w:ind w:firstLine="420"/>
        <w:jc w:val="left"/>
        <w:rPr>
          <w:rFonts w:ascii="宋体" w:hAnsi="宋体"/>
          <w:szCs w:val="21"/>
        </w:rPr>
      </w:pPr>
      <w:r>
        <w:rPr>
          <w:rFonts w:hint="eastAsia" w:ascii="宋体" w:hAnsi="宋体"/>
          <w:szCs w:val="21"/>
        </w:rPr>
        <w:t>3.4 符合上述条件的供应商应承担投标及履约过程应承担的全部责任与义务。</w:t>
      </w:r>
    </w:p>
    <w:p w14:paraId="21DAB337">
      <w:pPr>
        <w:tabs>
          <w:tab w:val="left" w:pos="900"/>
        </w:tabs>
        <w:spacing w:line="360" w:lineRule="auto"/>
        <w:ind w:firstLine="420" w:firstLineChars="200"/>
        <w:jc w:val="left"/>
        <w:rPr>
          <w:rFonts w:ascii="宋体" w:hAnsi="宋体"/>
          <w:szCs w:val="21"/>
        </w:rPr>
      </w:pPr>
      <w:r>
        <w:rPr>
          <w:rFonts w:hint="eastAsia" w:ascii="宋体" w:hAnsi="宋体"/>
          <w:szCs w:val="21"/>
        </w:rPr>
        <w:t>4、参加磋商费用</w:t>
      </w:r>
    </w:p>
    <w:p w14:paraId="68E5A27E">
      <w:pPr>
        <w:shd w:val="clear" w:color="auto" w:fill="auto"/>
        <w:tabs>
          <w:tab w:val="left" w:pos="900"/>
        </w:tabs>
        <w:spacing w:line="360" w:lineRule="auto"/>
        <w:ind w:firstLine="480"/>
        <w:jc w:val="left"/>
        <w:rPr>
          <w:rFonts w:hint="eastAsia" w:ascii="宋体" w:hAnsi="宋体" w:eastAsia="宋体" w:cs="宋体"/>
          <w:sz w:val="24"/>
          <w:highlight w:val="none"/>
        </w:rPr>
      </w:pPr>
      <w:r>
        <w:rPr>
          <w:rFonts w:hint="eastAsia" w:ascii="宋体" w:hAnsi="宋体"/>
          <w:szCs w:val="21"/>
        </w:rPr>
        <w:t xml:space="preserve">4.1 </w:t>
      </w:r>
      <w:r>
        <w:rPr>
          <w:rFonts w:hint="eastAsia" w:ascii="宋体" w:hAnsi="宋体" w:eastAsia="宋体" w:cs="Times New Roman"/>
          <w:szCs w:val="21"/>
        </w:rPr>
        <w:t>供应商应自行承担所有与参加本次磋商有关的费用，无论磋商过程中的做法和结果如何，</w:t>
      </w:r>
      <w:r>
        <w:rPr>
          <w:rFonts w:hint="eastAsia" w:ascii="宋体" w:hAnsi="宋体" w:eastAsia="宋体" w:cs="Times New Roman"/>
          <w:szCs w:val="21"/>
          <w:lang w:val="en-US" w:eastAsia="zh-CN"/>
        </w:rPr>
        <w:t>本</w:t>
      </w:r>
      <w:r>
        <w:rPr>
          <w:rFonts w:hint="eastAsia" w:ascii="宋体" w:hAnsi="宋体" w:eastAsia="宋体" w:cs="Times New Roman"/>
          <w:szCs w:val="21"/>
          <w:lang w:eastAsia="zh-CN"/>
        </w:rPr>
        <w:t xml:space="preserve">公司 </w:t>
      </w:r>
      <w:r>
        <w:rPr>
          <w:rFonts w:hint="eastAsia" w:ascii="宋体" w:hAnsi="宋体" w:eastAsia="宋体" w:cs="Times New Roman"/>
          <w:szCs w:val="21"/>
        </w:rPr>
        <w:t>（以下简称</w:t>
      </w:r>
      <w:r>
        <w:rPr>
          <w:rFonts w:hint="eastAsia" w:ascii="宋体" w:hAnsi="宋体" w:eastAsia="宋体" w:cs="Times New Roman"/>
          <w:szCs w:val="21"/>
          <w:lang w:val="en-US" w:eastAsia="zh-CN"/>
        </w:rPr>
        <w:t>代理机构</w:t>
      </w:r>
      <w:r>
        <w:rPr>
          <w:rFonts w:hint="eastAsia" w:ascii="宋体" w:hAnsi="宋体" w:eastAsia="宋体" w:cs="Times New Roman"/>
          <w:szCs w:val="21"/>
        </w:rPr>
        <w:t>）在任何情况下均无义务和责任承担这些费用。</w:t>
      </w:r>
    </w:p>
    <w:p w14:paraId="5E920128">
      <w:pPr>
        <w:tabs>
          <w:tab w:val="left" w:pos="900"/>
        </w:tabs>
        <w:spacing w:line="360" w:lineRule="auto"/>
        <w:ind w:firstLine="420" w:firstLineChars="200"/>
        <w:jc w:val="left"/>
        <w:rPr>
          <w:rFonts w:ascii="宋体" w:hAnsi="宋体"/>
          <w:color w:val="auto"/>
          <w:szCs w:val="21"/>
        </w:rPr>
      </w:pPr>
      <w:r>
        <w:rPr>
          <w:rFonts w:hint="eastAsia" w:ascii="宋体" w:hAnsi="宋体"/>
          <w:color w:val="FF0000"/>
          <w:szCs w:val="21"/>
        </w:rPr>
        <w:t xml:space="preserve"> </w:t>
      </w:r>
      <w:r>
        <w:rPr>
          <w:rFonts w:hint="eastAsia" w:ascii="宋体" w:hAnsi="宋体"/>
          <w:color w:val="auto"/>
          <w:szCs w:val="21"/>
          <w:lang w:val="en-US" w:eastAsia="zh-CN"/>
        </w:rPr>
        <w:t>4.2</w:t>
      </w:r>
      <w:r>
        <w:rPr>
          <w:rFonts w:hint="eastAsia" w:ascii="宋体" w:hAnsi="宋体"/>
          <w:color w:val="auto"/>
          <w:szCs w:val="21"/>
        </w:rPr>
        <w:t>本次磋商供应商报价时应考虑以下费用：</w:t>
      </w:r>
    </w:p>
    <w:p w14:paraId="56F1106F">
      <w:pPr>
        <w:tabs>
          <w:tab w:val="left" w:pos="900"/>
        </w:tabs>
        <w:spacing w:line="360" w:lineRule="auto"/>
        <w:ind w:firstLine="420" w:firstLineChars="200"/>
        <w:jc w:val="left"/>
        <w:rPr>
          <w:rFonts w:ascii="宋体" w:hAnsi="宋体"/>
          <w:color w:val="auto"/>
          <w:szCs w:val="21"/>
        </w:rPr>
      </w:pPr>
      <w:r>
        <w:rPr>
          <w:rFonts w:hint="eastAsia" w:ascii="宋体" w:hAnsi="宋体" w:eastAsia="宋体" w:cs="Times New Roman"/>
          <w:color w:val="auto"/>
          <w:szCs w:val="21"/>
        </w:rPr>
        <w:t>招标代理服务费参照《江苏省招标代理服务收费的指导意见》（苏招协〔2022〕002号文）规定标准下浮</w:t>
      </w:r>
      <w:r>
        <w:rPr>
          <w:rFonts w:hint="eastAsia" w:ascii="宋体" w:hAnsi="宋体" w:eastAsia="宋体" w:cs="Times New Roman"/>
          <w:color w:val="auto"/>
          <w:szCs w:val="21"/>
          <w:lang w:val="en-US" w:eastAsia="zh-CN"/>
        </w:rPr>
        <w:t>99.964</w:t>
      </w:r>
      <w:r>
        <w:rPr>
          <w:rFonts w:hint="eastAsia" w:ascii="宋体" w:hAnsi="宋体" w:eastAsia="宋体" w:cs="Times New Roman"/>
          <w:color w:val="auto"/>
          <w:szCs w:val="21"/>
        </w:rPr>
        <w:t>%计取，约</w:t>
      </w:r>
      <w:r>
        <w:rPr>
          <w:rFonts w:hint="eastAsia" w:ascii="宋体" w:hAnsi="宋体" w:cs="Times New Roman"/>
          <w:color w:val="auto"/>
          <w:szCs w:val="21"/>
          <w:lang w:val="en-US" w:eastAsia="zh-CN"/>
        </w:rPr>
        <w:t>壹拾</w:t>
      </w:r>
      <w:r>
        <w:rPr>
          <w:rFonts w:hint="eastAsia" w:ascii="宋体" w:hAnsi="宋体" w:eastAsia="宋体" w:cs="Times New Roman"/>
          <w:color w:val="auto"/>
          <w:szCs w:val="21"/>
        </w:rPr>
        <w:t>元整（￥</w:t>
      </w:r>
      <w:r>
        <w:rPr>
          <w:rFonts w:hint="eastAsia" w:ascii="宋体" w:hAnsi="宋体" w:cs="Times New Roman"/>
          <w:color w:val="auto"/>
          <w:szCs w:val="21"/>
          <w:lang w:val="en-US" w:eastAsia="zh-CN"/>
        </w:rPr>
        <w:t>10</w:t>
      </w:r>
      <w:r>
        <w:rPr>
          <w:rFonts w:hint="eastAsia" w:ascii="宋体" w:hAnsi="宋体" w:eastAsia="宋体" w:cs="Times New Roman"/>
          <w:color w:val="auto"/>
          <w:szCs w:val="21"/>
        </w:rPr>
        <w:t>.00元）</w:t>
      </w:r>
      <w:r>
        <w:rPr>
          <w:rFonts w:hint="eastAsia" w:ascii="宋体" w:hAnsi="宋体"/>
          <w:color w:val="auto"/>
          <w:szCs w:val="21"/>
        </w:rPr>
        <w:t>。</w:t>
      </w:r>
    </w:p>
    <w:p w14:paraId="287D558F">
      <w:pPr>
        <w:tabs>
          <w:tab w:val="left" w:pos="900"/>
        </w:tabs>
        <w:spacing w:line="360" w:lineRule="auto"/>
        <w:ind w:firstLine="422" w:firstLineChars="200"/>
        <w:jc w:val="left"/>
        <w:rPr>
          <w:rFonts w:ascii="宋体" w:hAnsi="宋体"/>
          <w:b/>
          <w:bCs/>
          <w:color w:val="auto"/>
          <w:szCs w:val="21"/>
        </w:rPr>
      </w:pPr>
      <w:r>
        <w:rPr>
          <w:rFonts w:hint="eastAsia" w:ascii="宋体" w:hAnsi="宋体"/>
          <w:b/>
          <w:bCs/>
          <w:color w:val="auto"/>
          <w:szCs w:val="21"/>
        </w:rPr>
        <w:t>注：上述费用成交供应商领取成交通知书时</w:t>
      </w:r>
      <w:r>
        <w:rPr>
          <w:rFonts w:hint="eastAsia" w:ascii="宋体" w:hAnsi="宋体"/>
          <w:b/>
          <w:bCs/>
          <w:color w:val="auto"/>
          <w:szCs w:val="21"/>
          <w:lang w:val="en-US" w:eastAsia="zh-CN"/>
        </w:rPr>
        <w:t>一次性支付</w:t>
      </w:r>
      <w:r>
        <w:rPr>
          <w:rFonts w:hint="eastAsia" w:ascii="宋体" w:hAnsi="宋体"/>
          <w:b/>
          <w:bCs/>
          <w:color w:val="auto"/>
          <w:szCs w:val="21"/>
        </w:rPr>
        <w:t>，磋商</w:t>
      </w:r>
      <w:r>
        <w:rPr>
          <w:rFonts w:hint="eastAsia" w:ascii="宋体" w:hAnsi="宋体"/>
          <w:b/>
          <w:bCs/>
          <w:color w:val="auto"/>
          <w:szCs w:val="21"/>
          <w:lang w:val="en-US" w:eastAsia="zh-CN"/>
        </w:rPr>
        <w:t>供</w:t>
      </w:r>
      <w:r>
        <w:rPr>
          <w:rFonts w:hint="eastAsia" w:ascii="宋体" w:hAnsi="宋体"/>
          <w:b/>
          <w:bCs/>
          <w:color w:val="auto"/>
          <w:szCs w:val="21"/>
        </w:rPr>
        <w:t>应商将此费用综合考虑在</w:t>
      </w:r>
      <w:r>
        <w:rPr>
          <w:rFonts w:hint="eastAsia" w:ascii="宋体" w:hAnsi="宋体"/>
          <w:b/>
          <w:bCs/>
          <w:color w:val="auto"/>
          <w:szCs w:val="21"/>
          <w:lang w:val="en-US" w:eastAsia="zh-CN"/>
        </w:rPr>
        <w:t>投标</w:t>
      </w:r>
      <w:r>
        <w:rPr>
          <w:rFonts w:hint="eastAsia" w:ascii="宋体" w:hAnsi="宋体"/>
          <w:b/>
          <w:bCs/>
          <w:color w:val="auto"/>
          <w:szCs w:val="21"/>
        </w:rPr>
        <w:t>报价中，采购人不</w:t>
      </w:r>
      <w:r>
        <w:rPr>
          <w:rFonts w:hint="eastAsia" w:ascii="宋体" w:hAnsi="宋体"/>
          <w:b/>
          <w:bCs/>
          <w:color w:val="auto"/>
          <w:szCs w:val="21"/>
          <w:lang w:val="en-US" w:eastAsia="zh-CN"/>
        </w:rPr>
        <w:t>再</w:t>
      </w:r>
      <w:r>
        <w:rPr>
          <w:rFonts w:hint="eastAsia" w:ascii="宋体" w:hAnsi="宋体"/>
          <w:b/>
          <w:bCs/>
          <w:color w:val="auto"/>
          <w:szCs w:val="21"/>
        </w:rPr>
        <w:t>另行支付。</w:t>
      </w:r>
    </w:p>
    <w:p w14:paraId="76772370">
      <w:pPr>
        <w:tabs>
          <w:tab w:val="left" w:pos="900"/>
        </w:tabs>
        <w:spacing w:line="360" w:lineRule="auto"/>
        <w:ind w:firstLine="420"/>
        <w:jc w:val="left"/>
        <w:rPr>
          <w:rFonts w:ascii="宋体" w:hAnsi="宋体"/>
          <w:szCs w:val="21"/>
        </w:rPr>
      </w:pPr>
      <w:r>
        <w:rPr>
          <w:rFonts w:hint="eastAsia" w:ascii="宋体" w:hAnsi="宋体"/>
          <w:szCs w:val="21"/>
        </w:rPr>
        <w:t>5、磋商文件的约束力</w:t>
      </w:r>
    </w:p>
    <w:p w14:paraId="3BDDF783">
      <w:pPr>
        <w:tabs>
          <w:tab w:val="left" w:pos="900"/>
        </w:tabs>
        <w:spacing w:line="360" w:lineRule="auto"/>
        <w:ind w:firstLine="420"/>
        <w:jc w:val="left"/>
        <w:rPr>
          <w:rFonts w:ascii="宋体" w:hAnsi="宋体"/>
          <w:szCs w:val="21"/>
        </w:rPr>
      </w:pPr>
      <w:r>
        <w:rPr>
          <w:rFonts w:hint="eastAsia" w:ascii="宋体" w:hAnsi="宋体"/>
          <w:szCs w:val="21"/>
        </w:rPr>
        <w:t>供应商一旦依法获取了本磋商文件并决定参加磋商，即被认为接受了本磋商文件的规定和约束，并且视为已经知道或应当知道自身权益是否受到了损害。</w:t>
      </w:r>
    </w:p>
    <w:p w14:paraId="2F89A5E3">
      <w:pPr>
        <w:tabs>
          <w:tab w:val="left" w:pos="900"/>
        </w:tabs>
        <w:spacing w:line="360" w:lineRule="auto"/>
        <w:ind w:firstLine="420"/>
        <w:jc w:val="left"/>
        <w:rPr>
          <w:rFonts w:ascii="宋体" w:hAnsi="宋体"/>
          <w:szCs w:val="21"/>
        </w:rPr>
      </w:pPr>
      <w:r>
        <w:rPr>
          <w:rFonts w:hint="eastAsia" w:ascii="宋体" w:hAnsi="宋体"/>
          <w:szCs w:val="21"/>
        </w:rPr>
        <w:t>6、</w:t>
      </w:r>
      <w:bookmarkStart w:id="94" w:name="_Toc16938527"/>
      <w:bookmarkStart w:id="95" w:name="_Toc462564070"/>
      <w:bookmarkStart w:id="96" w:name="_Toc513029211"/>
      <w:bookmarkStart w:id="97" w:name="_Toc20823283"/>
      <w:r>
        <w:rPr>
          <w:rFonts w:hint="eastAsia" w:ascii="宋体" w:hAnsi="宋体"/>
          <w:szCs w:val="21"/>
        </w:rPr>
        <w:t>磋商文件的</w:t>
      </w:r>
      <w:bookmarkEnd w:id="94"/>
      <w:bookmarkEnd w:id="95"/>
      <w:bookmarkEnd w:id="96"/>
      <w:bookmarkEnd w:id="97"/>
      <w:r>
        <w:rPr>
          <w:rFonts w:hint="eastAsia" w:ascii="宋体" w:hAnsi="宋体"/>
          <w:szCs w:val="21"/>
        </w:rPr>
        <w:t>询问及修改</w:t>
      </w:r>
    </w:p>
    <w:p w14:paraId="40938516">
      <w:pPr>
        <w:tabs>
          <w:tab w:val="left" w:pos="900"/>
        </w:tabs>
        <w:spacing w:line="360" w:lineRule="auto"/>
        <w:ind w:firstLine="420"/>
        <w:jc w:val="left"/>
        <w:rPr>
          <w:rFonts w:ascii="宋体" w:hAnsi="宋体"/>
          <w:szCs w:val="21"/>
        </w:rPr>
      </w:pPr>
      <w:r>
        <w:rPr>
          <w:rFonts w:hint="eastAsia" w:ascii="宋体" w:hAnsi="宋体"/>
          <w:szCs w:val="21"/>
        </w:rPr>
        <w:t>6.1 任何要求对磋商文件进行询问的供应商，均应在提交首次响应文件截止时间五日前按“竞争性磋商采购邀请”中的通讯地址，</w:t>
      </w:r>
      <w:r>
        <w:rPr>
          <w:rFonts w:hint="eastAsia" w:ascii="宋体" w:hAnsi="宋体"/>
          <w:szCs w:val="21"/>
          <w:lang w:val="en-US" w:eastAsia="zh-CN"/>
        </w:rPr>
        <w:t>以书面形式通知</w:t>
      </w:r>
      <w:r>
        <w:rPr>
          <w:rFonts w:hint="eastAsia" w:ascii="宋体" w:hAnsi="宋体"/>
          <w:szCs w:val="21"/>
        </w:rPr>
        <w:t>代理机构。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五日前，在江苏省政府采购管理交易系统(苏采云)上发布</w:t>
      </w:r>
      <w:r>
        <w:rPr>
          <w:rFonts w:hint="eastAsia" w:ascii="宋体" w:hAnsi="宋体"/>
          <w:szCs w:val="21"/>
          <w:lang w:val="en-US" w:eastAsia="zh-CN"/>
        </w:rPr>
        <w:t>书面更正</w:t>
      </w:r>
      <w:r>
        <w:rPr>
          <w:rFonts w:hint="eastAsia" w:ascii="宋体" w:hAnsi="宋体"/>
          <w:szCs w:val="21"/>
        </w:rPr>
        <w:t>公告形式通知所有获取磋商文件的供应商。不足五日的，代理机构应当顺延提交首次响应文件截止时间。</w:t>
      </w:r>
    </w:p>
    <w:p w14:paraId="6C6F0285">
      <w:pPr>
        <w:tabs>
          <w:tab w:val="left" w:pos="900"/>
        </w:tabs>
        <w:spacing w:line="360" w:lineRule="auto"/>
        <w:ind w:firstLine="420"/>
        <w:jc w:val="left"/>
        <w:rPr>
          <w:rFonts w:ascii="宋体" w:hAnsi="宋体"/>
          <w:szCs w:val="21"/>
        </w:rPr>
      </w:pPr>
      <w:r>
        <w:rPr>
          <w:rFonts w:hint="eastAsia" w:ascii="宋体" w:hAnsi="宋体"/>
          <w:szCs w:val="21"/>
        </w:rPr>
        <w:t>6.2 代理机构或采购人可以视采购项目的具体情况，组织供应商进行现场考察或召开磋商前答疑会，但不单独或分别组织只有一个供应商参加的现场考察或答疑会。</w:t>
      </w:r>
    </w:p>
    <w:p w14:paraId="4BD24F8D">
      <w:pPr>
        <w:tabs>
          <w:tab w:val="left" w:pos="900"/>
        </w:tabs>
        <w:spacing w:line="360" w:lineRule="auto"/>
        <w:ind w:firstLine="420"/>
        <w:jc w:val="left"/>
        <w:rPr>
          <w:rFonts w:ascii="宋体" w:hAnsi="宋体"/>
          <w:szCs w:val="21"/>
        </w:rPr>
      </w:pPr>
      <w:r>
        <w:rPr>
          <w:rFonts w:hint="eastAsia" w:ascii="宋体" w:hAnsi="宋体"/>
          <w:szCs w:val="21"/>
        </w:rPr>
        <w:t>7、磋商文件的解释</w:t>
      </w:r>
    </w:p>
    <w:p w14:paraId="155017B1">
      <w:pPr>
        <w:spacing w:line="360" w:lineRule="auto"/>
        <w:ind w:firstLine="420"/>
        <w:jc w:val="left"/>
        <w:rPr>
          <w:rFonts w:hint="eastAsia" w:ascii="宋体" w:hAnsi="宋体" w:eastAsia="宋体" w:cs="Times New Roman"/>
          <w:szCs w:val="21"/>
          <w:lang w:eastAsia="zh-CN"/>
        </w:rPr>
      </w:pPr>
      <w:r>
        <w:rPr>
          <w:rFonts w:hint="eastAsia" w:ascii="宋体" w:hAnsi="宋体"/>
          <w:bCs/>
          <w:szCs w:val="21"/>
        </w:rPr>
        <w:t>7.1 本磋商文件</w:t>
      </w:r>
      <w:r>
        <w:rPr>
          <w:rFonts w:hint="eastAsia" w:ascii="宋体" w:hAnsi="宋体" w:eastAsia="宋体" w:cs="Times New Roman"/>
          <w:szCs w:val="21"/>
        </w:rPr>
        <w:t>根据《中华人民共和国政府采购法》《中华人民共和国政府采购法实施条例》《政府采购竞争性磋商采购方式管理暂行办法》及相关法律法规编制，解释权归代理机构</w:t>
      </w:r>
      <w:r>
        <w:rPr>
          <w:rFonts w:hint="eastAsia" w:ascii="宋体" w:hAnsi="宋体" w:eastAsia="宋体" w:cs="Times New Roman"/>
          <w:szCs w:val="21"/>
          <w:lang w:eastAsia="zh-CN"/>
        </w:rPr>
        <w:t>。</w:t>
      </w:r>
    </w:p>
    <w:p w14:paraId="5351DA7A">
      <w:pPr>
        <w:keepNext/>
        <w:keepLines/>
        <w:spacing w:before="120" w:after="120" w:line="360" w:lineRule="auto"/>
        <w:outlineLvl w:val="1"/>
        <w:rPr>
          <w:rFonts w:ascii="黑体" w:hAnsi="黑体" w:eastAsia="黑体" w:cs="宋体"/>
          <w:bCs/>
          <w:szCs w:val="21"/>
        </w:rPr>
      </w:pPr>
      <w:bookmarkStart w:id="98" w:name="_Hlt26954828"/>
      <w:bookmarkEnd w:id="98"/>
      <w:bookmarkStart w:id="99" w:name="_Hlt26954832"/>
      <w:bookmarkEnd w:id="99"/>
      <w:bookmarkStart w:id="100" w:name="_Hlt26670354"/>
      <w:bookmarkEnd w:id="100"/>
      <w:bookmarkStart w:id="101" w:name="_Hlt26668969"/>
      <w:bookmarkEnd w:id="101"/>
      <w:bookmarkStart w:id="102" w:name="_Hlt26670348"/>
      <w:bookmarkEnd w:id="102"/>
      <w:bookmarkStart w:id="103" w:name="_Hlt26954830"/>
      <w:bookmarkEnd w:id="103"/>
      <w:bookmarkStart w:id="104" w:name="_Hlt26670345"/>
      <w:bookmarkEnd w:id="104"/>
      <w:bookmarkStart w:id="105" w:name="_Toc61149553"/>
      <w:bookmarkStart w:id="106" w:name="_Toc14577351"/>
      <w:bookmarkStart w:id="107" w:name="_Toc513029213"/>
      <w:bookmarkStart w:id="108" w:name="_Toc462564072"/>
      <w:bookmarkStart w:id="109" w:name="_Toc11837"/>
      <w:r>
        <w:rPr>
          <w:rFonts w:hint="eastAsia" w:ascii="黑体" w:hAnsi="黑体" w:eastAsia="黑体" w:cs="宋体"/>
          <w:bCs/>
          <w:szCs w:val="21"/>
        </w:rPr>
        <w:t>二、磋商响应文件的编制</w:t>
      </w:r>
      <w:bookmarkEnd w:id="105"/>
      <w:bookmarkEnd w:id="106"/>
      <w:bookmarkEnd w:id="107"/>
      <w:bookmarkEnd w:id="108"/>
      <w:r>
        <w:rPr>
          <w:rFonts w:hint="eastAsia" w:ascii="黑体" w:hAnsi="黑体" w:eastAsia="黑体" w:cs="宋体"/>
          <w:bCs/>
          <w:szCs w:val="21"/>
        </w:rPr>
        <w:t>及保证金收取</w:t>
      </w:r>
      <w:bookmarkEnd w:id="109"/>
    </w:p>
    <w:p w14:paraId="00ED3440">
      <w:pPr>
        <w:tabs>
          <w:tab w:val="left" w:pos="900"/>
        </w:tabs>
        <w:spacing w:line="360" w:lineRule="auto"/>
        <w:ind w:firstLine="420"/>
        <w:jc w:val="left"/>
        <w:rPr>
          <w:rFonts w:ascii="宋体" w:hAnsi="宋体"/>
          <w:szCs w:val="21"/>
        </w:rPr>
      </w:pPr>
      <w:bookmarkStart w:id="110" w:name="_Hlt26954834"/>
      <w:bookmarkEnd w:id="110"/>
      <w:bookmarkStart w:id="111" w:name="_Toc14577353"/>
      <w:bookmarkStart w:id="112" w:name="_Toc513029215"/>
      <w:bookmarkStart w:id="113" w:name="_Toc462564074"/>
      <w:bookmarkStart w:id="114" w:name="_Toc61149555"/>
      <w:bookmarkStart w:id="115" w:name="_Toc14577352"/>
      <w:bookmarkStart w:id="116" w:name="_Toc513029214"/>
      <w:bookmarkStart w:id="117" w:name="_Toc462564073"/>
      <w:bookmarkStart w:id="118" w:name="_Toc61149554"/>
      <w:r>
        <w:rPr>
          <w:rFonts w:hint="eastAsia" w:ascii="宋体" w:hAnsi="宋体"/>
          <w:szCs w:val="21"/>
        </w:rPr>
        <w:t>1、响应文件</w:t>
      </w:r>
      <w:bookmarkEnd w:id="111"/>
      <w:bookmarkEnd w:id="112"/>
      <w:bookmarkEnd w:id="113"/>
      <w:bookmarkEnd w:id="114"/>
      <w:r>
        <w:rPr>
          <w:rFonts w:hint="eastAsia" w:ascii="宋体" w:hAnsi="宋体"/>
          <w:szCs w:val="21"/>
        </w:rPr>
        <w:t>编制要求</w:t>
      </w:r>
      <w:bookmarkEnd w:id="115"/>
      <w:bookmarkEnd w:id="116"/>
      <w:bookmarkEnd w:id="117"/>
      <w:bookmarkEnd w:id="118"/>
    </w:p>
    <w:p w14:paraId="180DF02F">
      <w:pPr>
        <w:tabs>
          <w:tab w:val="left" w:pos="900"/>
        </w:tabs>
        <w:spacing w:line="360" w:lineRule="auto"/>
        <w:ind w:firstLine="420"/>
        <w:jc w:val="left"/>
        <w:rPr>
          <w:rFonts w:ascii="宋体" w:hAnsi="宋体"/>
          <w:szCs w:val="21"/>
        </w:rPr>
      </w:pPr>
      <w:r>
        <w:rPr>
          <w:rFonts w:hint="eastAsia" w:ascii="宋体" w:hAnsi="宋体"/>
          <w:szCs w:val="21"/>
        </w:rPr>
        <w:t>1.1 磋商供应商提交的响应文件以及磋商供应商与代理机构及采购人就有关磋商的所有来往函电均应使用简体中文。磋商文件中既有中文也有外文的，以中文意义为准。</w:t>
      </w:r>
    </w:p>
    <w:p w14:paraId="4F251E47">
      <w:pPr>
        <w:tabs>
          <w:tab w:val="left" w:pos="900"/>
        </w:tabs>
        <w:spacing w:line="360" w:lineRule="auto"/>
        <w:ind w:firstLine="420"/>
        <w:jc w:val="left"/>
        <w:rPr>
          <w:rFonts w:ascii="宋体" w:hAnsi="宋体"/>
          <w:szCs w:val="21"/>
        </w:rPr>
      </w:pPr>
      <w:r>
        <w:rPr>
          <w:rFonts w:hint="eastAsia" w:ascii="宋体" w:hAnsi="宋体"/>
          <w:szCs w:val="21"/>
        </w:rPr>
        <w:t>1.2 除技术性能另有规定外，响应文件所使用的度量衡单位，均须采用国家法定计量单位。</w:t>
      </w:r>
    </w:p>
    <w:p w14:paraId="7C860F6D">
      <w:pPr>
        <w:tabs>
          <w:tab w:val="left" w:pos="900"/>
        </w:tabs>
        <w:spacing w:line="360" w:lineRule="auto"/>
        <w:ind w:firstLine="420"/>
        <w:jc w:val="left"/>
        <w:rPr>
          <w:rFonts w:ascii="宋体" w:hAnsi="宋体"/>
          <w:szCs w:val="21"/>
        </w:rPr>
      </w:pPr>
      <w:bookmarkStart w:id="119" w:name="_Hlt26954836"/>
      <w:bookmarkEnd w:id="119"/>
      <w:bookmarkStart w:id="120" w:name="_Hlt26670357"/>
      <w:bookmarkEnd w:id="120"/>
      <w:bookmarkStart w:id="121" w:name="_Toc14577357"/>
      <w:bookmarkStart w:id="122" w:name="_Toc513029219"/>
      <w:bookmarkStart w:id="123" w:name="_Toc61149558"/>
      <w:bookmarkStart w:id="124" w:name="_Toc14577355"/>
      <w:bookmarkStart w:id="125" w:name="_Toc61149557"/>
      <w:bookmarkStart w:id="126" w:name="_Toc513029217"/>
      <w:r>
        <w:rPr>
          <w:rFonts w:hint="eastAsia" w:ascii="宋体" w:hAnsi="宋体"/>
          <w:szCs w:val="21"/>
        </w:rPr>
        <w:t>2、参加磋商供应商资格的文件</w:t>
      </w:r>
      <w:bookmarkEnd w:id="121"/>
      <w:bookmarkEnd w:id="122"/>
      <w:bookmarkEnd w:id="123"/>
      <w:r>
        <w:rPr>
          <w:rFonts w:hint="eastAsia" w:ascii="宋体" w:hAnsi="宋体"/>
          <w:szCs w:val="21"/>
        </w:rPr>
        <w:t>证明</w:t>
      </w:r>
    </w:p>
    <w:p w14:paraId="37B4CAF2">
      <w:pPr>
        <w:tabs>
          <w:tab w:val="left" w:pos="900"/>
        </w:tabs>
        <w:spacing w:line="360" w:lineRule="auto"/>
        <w:ind w:firstLine="420"/>
        <w:jc w:val="left"/>
        <w:rPr>
          <w:rFonts w:ascii="宋体" w:hAnsi="宋体"/>
          <w:szCs w:val="21"/>
        </w:rPr>
      </w:pPr>
      <w:bookmarkStart w:id="127" w:name="_Hlt26668999"/>
      <w:bookmarkEnd w:id="127"/>
      <w:r>
        <w:rPr>
          <w:rFonts w:hint="eastAsia" w:ascii="宋体" w:hAnsi="宋体"/>
          <w:szCs w:val="21"/>
        </w:rPr>
        <w:t>2.1 磋商供应商应提交证明其有资格参加磋商和成交后有能力独立履行合同的文件，并作为其响应文件的一部分。银行、保险、石油石化、电力、电信等特殊行业法人的分支机构（不具有独立的法人资格）参加本项目政府采购活动的，应当提供总公司出具的愿为其参与采购活动以及履约行为承担民事责任的承诺书（或授权书）。</w:t>
      </w:r>
    </w:p>
    <w:p w14:paraId="6033266C">
      <w:pPr>
        <w:tabs>
          <w:tab w:val="left" w:pos="900"/>
        </w:tabs>
        <w:spacing w:line="360" w:lineRule="auto"/>
        <w:ind w:firstLine="420"/>
        <w:jc w:val="left"/>
        <w:rPr>
          <w:rFonts w:ascii="宋体" w:hAnsi="宋体"/>
          <w:szCs w:val="21"/>
        </w:rPr>
      </w:pPr>
      <w:r>
        <w:rPr>
          <w:rFonts w:hint="eastAsia" w:ascii="宋体" w:hAnsi="宋体"/>
          <w:szCs w:val="21"/>
        </w:rPr>
        <w:t>2.2 磋商供应商除必须具有履行合同所需提供的设备以及服务的能力外，还必须具备相应的财务、技术方面的能力。</w:t>
      </w:r>
    </w:p>
    <w:p w14:paraId="6636E4A0">
      <w:pPr>
        <w:tabs>
          <w:tab w:val="left" w:pos="900"/>
        </w:tabs>
        <w:spacing w:line="360" w:lineRule="auto"/>
        <w:ind w:firstLine="420"/>
        <w:jc w:val="left"/>
        <w:rPr>
          <w:rFonts w:ascii="宋体" w:hAnsi="宋体"/>
          <w:szCs w:val="21"/>
        </w:rPr>
      </w:pPr>
      <w:r>
        <w:rPr>
          <w:rFonts w:hint="eastAsia" w:ascii="宋体" w:hAnsi="宋体"/>
          <w:szCs w:val="21"/>
        </w:rPr>
        <w:t>2.3 磋商供应商委托代理时还应提交法定代表人授权委托书，请按第六章“竞争性磋商响应文件格式”填写并附法定代表人与委托代理人身份证明电子件。</w:t>
      </w:r>
    </w:p>
    <w:p w14:paraId="0B7D98DA">
      <w:pPr>
        <w:tabs>
          <w:tab w:val="left" w:pos="900"/>
        </w:tabs>
        <w:spacing w:line="360" w:lineRule="auto"/>
        <w:ind w:firstLine="420"/>
        <w:jc w:val="left"/>
        <w:rPr>
          <w:rFonts w:ascii="宋体" w:hAnsi="宋体"/>
          <w:szCs w:val="21"/>
        </w:rPr>
      </w:pPr>
      <w:r>
        <w:rPr>
          <w:rFonts w:hint="eastAsia" w:ascii="宋体" w:hAnsi="宋体"/>
          <w:szCs w:val="21"/>
        </w:rPr>
        <w:t>3、</w:t>
      </w:r>
      <w:bookmarkEnd w:id="124"/>
      <w:bookmarkEnd w:id="125"/>
      <w:bookmarkEnd w:id="126"/>
      <w:r>
        <w:rPr>
          <w:rFonts w:hint="eastAsia" w:ascii="宋体" w:hAnsi="宋体"/>
          <w:szCs w:val="21"/>
        </w:rPr>
        <w:t>磋商报价</w:t>
      </w:r>
    </w:p>
    <w:p w14:paraId="590C3D79">
      <w:pPr>
        <w:tabs>
          <w:tab w:val="left" w:pos="900"/>
        </w:tabs>
        <w:spacing w:line="360" w:lineRule="auto"/>
        <w:ind w:firstLine="420"/>
        <w:jc w:val="left"/>
        <w:rPr>
          <w:rFonts w:ascii="宋体" w:hAnsi="宋体"/>
          <w:szCs w:val="21"/>
        </w:rPr>
      </w:pPr>
      <w:r>
        <w:rPr>
          <w:rFonts w:hint="eastAsia" w:ascii="宋体" w:hAnsi="宋体"/>
          <w:szCs w:val="21"/>
        </w:rPr>
        <w:t>3.1. 磋商报价</w:t>
      </w:r>
    </w:p>
    <w:p w14:paraId="06D1FECF">
      <w:pPr>
        <w:tabs>
          <w:tab w:val="left" w:pos="900"/>
        </w:tabs>
        <w:spacing w:line="360" w:lineRule="auto"/>
        <w:ind w:firstLine="420"/>
        <w:jc w:val="left"/>
        <w:rPr>
          <w:rFonts w:ascii="宋体" w:hAnsi="宋体"/>
          <w:szCs w:val="21"/>
        </w:rPr>
      </w:pPr>
      <w:r>
        <w:rPr>
          <w:rFonts w:hint="eastAsia" w:ascii="宋体" w:hAnsi="宋体"/>
          <w:szCs w:val="21"/>
        </w:rPr>
        <w:t>3.1.1 磋商报价应是磋商文件所确定的采购范围内的全部工作内容的价格体现。其应包括施工设备、劳务、管理、材料、安装、维护、利润、税金及政策性文件规定的各项应有费用等。</w:t>
      </w:r>
    </w:p>
    <w:p w14:paraId="0F7991B1">
      <w:pPr>
        <w:tabs>
          <w:tab w:val="left" w:pos="900"/>
        </w:tabs>
        <w:spacing w:line="360" w:lineRule="auto"/>
        <w:ind w:firstLine="420"/>
        <w:jc w:val="left"/>
        <w:rPr>
          <w:rFonts w:ascii="宋体" w:hAnsi="宋体"/>
          <w:szCs w:val="21"/>
        </w:rPr>
      </w:pPr>
      <w:r>
        <w:rPr>
          <w:rFonts w:hint="eastAsia" w:ascii="宋体" w:hAnsi="宋体"/>
          <w:szCs w:val="21"/>
        </w:rPr>
        <w:t>3.1.2 磋商报价方式：本工程采用下列第(2)种方式。</w:t>
      </w:r>
    </w:p>
    <w:p w14:paraId="61D2FE6D">
      <w:pPr>
        <w:tabs>
          <w:tab w:val="left" w:pos="900"/>
        </w:tabs>
        <w:spacing w:line="360" w:lineRule="auto"/>
        <w:ind w:firstLine="420"/>
        <w:jc w:val="left"/>
        <w:rPr>
          <w:rFonts w:ascii="宋体" w:hAnsi="宋体"/>
          <w:szCs w:val="21"/>
        </w:rPr>
      </w:pPr>
      <w:r>
        <w:rPr>
          <w:rFonts w:hint="eastAsia" w:ascii="宋体" w:hAnsi="宋体"/>
          <w:szCs w:val="21"/>
        </w:rPr>
        <w:t>(1) 磋商报价应是磋商文件（包括施工图纸）所确定的采购范围内的全部工作内容的价格体现，并包括供应商技术标中提出的所有工程内容及措施的费用，其应包括但不限于劳务、材料、施工机械设备、管理、缺陷修补、临时设施费、质检、成品维护、交通、利润、安全文明施工费、税金和合同中包含的供应商所承担的全部风险、责任及政策性文件规定的各项所有费用。</w:t>
      </w:r>
    </w:p>
    <w:p w14:paraId="432EA986">
      <w:pPr>
        <w:tabs>
          <w:tab w:val="left" w:pos="900"/>
        </w:tabs>
        <w:spacing w:line="360" w:lineRule="auto"/>
        <w:ind w:firstLine="420"/>
        <w:jc w:val="left"/>
        <w:rPr>
          <w:rFonts w:ascii="宋体" w:hAnsi="宋体"/>
          <w:szCs w:val="21"/>
        </w:rPr>
      </w:pPr>
      <w:r>
        <w:rPr>
          <w:rFonts w:hint="eastAsia" w:ascii="宋体" w:hAnsi="宋体"/>
          <w:szCs w:val="21"/>
        </w:rPr>
        <w:t>（2）固定单价报价：供应商应充分考虑施工期间各类建材的市场风险和政策性调整确定风险系数计入总报价，今后不作调整。设计变更和采购人要求变动的内容除外。结算方式在合同专用条款中明确。</w:t>
      </w:r>
    </w:p>
    <w:p w14:paraId="7102891B">
      <w:pPr>
        <w:tabs>
          <w:tab w:val="left" w:pos="900"/>
        </w:tabs>
        <w:spacing w:line="360" w:lineRule="auto"/>
        <w:ind w:firstLine="420"/>
        <w:jc w:val="left"/>
        <w:rPr>
          <w:rFonts w:ascii="宋体" w:hAnsi="宋体"/>
          <w:b/>
          <w:bCs/>
          <w:szCs w:val="21"/>
        </w:rPr>
      </w:pPr>
      <w:r>
        <w:rPr>
          <w:rFonts w:hint="eastAsia" w:ascii="宋体" w:hAnsi="宋体"/>
          <w:b/>
          <w:bCs/>
          <w:szCs w:val="21"/>
        </w:rPr>
        <w:t>本次采购采用竞争性磋商，因第二轮报价只报总价，结算时，以成交供应商提交的综合单价同比下浮【下浮率=（1-第二轮报价/第一轮报价）*100%】。</w:t>
      </w:r>
    </w:p>
    <w:p w14:paraId="1C374B9F">
      <w:pPr>
        <w:tabs>
          <w:tab w:val="left" w:pos="900"/>
        </w:tabs>
        <w:spacing w:line="360" w:lineRule="auto"/>
        <w:ind w:firstLine="420"/>
        <w:jc w:val="left"/>
        <w:rPr>
          <w:rFonts w:ascii="宋体" w:hAnsi="宋体"/>
          <w:szCs w:val="21"/>
        </w:rPr>
      </w:pPr>
      <w:r>
        <w:rPr>
          <w:rFonts w:hint="eastAsia" w:ascii="宋体" w:hAnsi="宋体"/>
          <w:szCs w:val="21"/>
        </w:rPr>
        <w:t>3.1.3 磋商报价的计价方法</w:t>
      </w:r>
    </w:p>
    <w:p w14:paraId="0884D5DF">
      <w:pPr>
        <w:tabs>
          <w:tab w:val="left" w:pos="900"/>
        </w:tabs>
        <w:spacing w:line="360" w:lineRule="auto"/>
        <w:ind w:firstLine="420"/>
        <w:jc w:val="left"/>
        <w:rPr>
          <w:rFonts w:ascii="宋体" w:hAnsi="宋体"/>
          <w:szCs w:val="21"/>
        </w:rPr>
      </w:pPr>
      <w:r>
        <w:rPr>
          <w:rFonts w:hint="eastAsia" w:ascii="宋体" w:hAnsi="宋体"/>
          <w:szCs w:val="21"/>
        </w:rPr>
        <w:t>(1)本工程项目采用</w:t>
      </w:r>
      <w:r>
        <w:rPr>
          <w:rFonts w:hint="eastAsia" w:ascii="宋体" w:hAnsi="宋体"/>
          <w:szCs w:val="21"/>
          <w:u w:val="single"/>
        </w:rPr>
        <w:t xml:space="preserve"> 工程量清单 </w:t>
      </w:r>
      <w:r>
        <w:rPr>
          <w:rFonts w:hint="eastAsia" w:ascii="宋体" w:hAnsi="宋体"/>
          <w:szCs w:val="21"/>
        </w:rPr>
        <w:t>计价方法。供应商应根据采购人提供的工程量清单计算单价、合价以及各种政策性费用。</w:t>
      </w:r>
    </w:p>
    <w:p w14:paraId="741077D2">
      <w:pPr>
        <w:tabs>
          <w:tab w:val="left" w:pos="900"/>
        </w:tabs>
        <w:spacing w:line="360" w:lineRule="auto"/>
        <w:ind w:firstLine="420"/>
        <w:jc w:val="left"/>
        <w:rPr>
          <w:rFonts w:ascii="宋体" w:hAnsi="宋体"/>
          <w:szCs w:val="21"/>
        </w:rPr>
      </w:pPr>
      <w:r>
        <w:rPr>
          <w:rFonts w:hint="eastAsia" w:ascii="宋体" w:hAnsi="宋体"/>
          <w:szCs w:val="21"/>
        </w:rPr>
        <w:t>(2)除非合同中另有规定，磋商供应商在报价中所报的单价和合价，以及磋商报价汇总表中的价格均包括完成该工程项目的成本、利润、税金、开办费、技术措施费、大型机械进退场费、风险费、政策性文件规定费用等所有费用。</w:t>
      </w:r>
    </w:p>
    <w:p w14:paraId="7ED39A8E">
      <w:pPr>
        <w:tabs>
          <w:tab w:val="left" w:pos="900"/>
        </w:tabs>
        <w:spacing w:line="360" w:lineRule="auto"/>
        <w:ind w:firstLine="420"/>
        <w:jc w:val="left"/>
        <w:rPr>
          <w:rFonts w:ascii="宋体" w:hAnsi="宋体"/>
          <w:szCs w:val="21"/>
        </w:rPr>
      </w:pPr>
      <w:r>
        <w:rPr>
          <w:rFonts w:hint="eastAsia" w:ascii="宋体" w:hAnsi="宋体"/>
          <w:szCs w:val="21"/>
        </w:rPr>
        <w:t>(3)施工用水电差价进报价，采购人不再另行支付。</w:t>
      </w:r>
    </w:p>
    <w:p w14:paraId="5F88D483">
      <w:pPr>
        <w:tabs>
          <w:tab w:val="left" w:pos="900"/>
        </w:tabs>
        <w:spacing w:line="360" w:lineRule="auto"/>
        <w:ind w:firstLine="420"/>
        <w:jc w:val="left"/>
        <w:rPr>
          <w:rFonts w:ascii="宋体" w:hAnsi="宋体"/>
          <w:szCs w:val="21"/>
        </w:rPr>
      </w:pPr>
      <w:r>
        <w:rPr>
          <w:rFonts w:hint="eastAsia" w:ascii="宋体" w:hAnsi="宋体"/>
          <w:szCs w:val="21"/>
        </w:rPr>
        <w:t>(4)本项目采用营改增后的一般计税方法计算报价。</w:t>
      </w:r>
    </w:p>
    <w:p w14:paraId="763C263D">
      <w:pPr>
        <w:tabs>
          <w:tab w:val="left" w:pos="900"/>
        </w:tabs>
        <w:spacing w:line="360" w:lineRule="auto"/>
        <w:ind w:firstLine="420"/>
        <w:jc w:val="left"/>
        <w:rPr>
          <w:rFonts w:ascii="宋体" w:hAnsi="宋体"/>
          <w:szCs w:val="21"/>
        </w:rPr>
      </w:pPr>
      <w:r>
        <w:rPr>
          <w:rFonts w:hint="eastAsia" w:ascii="宋体" w:hAnsi="宋体"/>
          <w:szCs w:val="21"/>
        </w:rPr>
        <w:t>3.1.4 可选用的工程预算、费用定额和政策性文件</w:t>
      </w:r>
    </w:p>
    <w:p w14:paraId="07FA2492">
      <w:pPr>
        <w:tabs>
          <w:tab w:val="left" w:pos="900"/>
        </w:tabs>
        <w:spacing w:line="360" w:lineRule="auto"/>
        <w:ind w:firstLine="420"/>
        <w:jc w:val="left"/>
        <w:rPr>
          <w:rFonts w:ascii="宋体" w:hAnsi="宋体"/>
          <w:szCs w:val="21"/>
        </w:rPr>
      </w:pPr>
      <w:r>
        <w:rPr>
          <w:rFonts w:hint="eastAsia" w:ascii="宋体" w:hAnsi="宋体"/>
          <w:szCs w:val="21"/>
        </w:rPr>
        <w:t>(1)用于磋商报价可参考的依据为：《建设工程工程量清单计价规范》、《江苏省建设工程费用定额》、《江苏省市政工程计价定额》、近期的《</w:t>
      </w:r>
      <w:r>
        <w:rPr>
          <w:rFonts w:hint="eastAsia" w:ascii="宋体" w:hAnsi="宋体"/>
          <w:szCs w:val="21"/>
          <w:lang w:val="en-US" w:eastAsia="zh-CN"/>
        </w:rPr>
        <w:t>连云港市</w:t>
      </w:r>
      <w:r>
        <w:rPr>
          <w:rFonts w:hint="eastAsia" w:ascii="宋体" w:hAnsi="宋体"/>
          <w:szCs w:val="21"/>
        </w:rPr>
        <w:t>建设工程材料信息价》。</w:t>
      </w:r>
    </w:p>
    <w:p w14:paraId="3A3C919F">
      <w:pPr>
        <w:tabs>
          <w:tab w:val="left" w:pos="900"/>
        </w:tabs>
        <w:spacing w:line="360" w:lineRule="auto"/>
        <w:ind w:firstLine="420"/>
        <w:jc w:val="left"/>
        <w:rPr>
          <w:rFonts w:ascii="宋体" w:hAnsi="宋体"/>
          <w:szCs w:val="21"/>
        </w:rPr>
      </w:pPr>
      <w:r>
        <w:rPr>
          <w:rFonts w:hint="eastAsia" w:ascii="宋体" w:hAnsi="宋体"/>
          <w:szCs w:val="21"/>
        </w:rPr>
        <w:t>(2)政策性文件按照现行江苏省建设厅、连云港市建设局颁发的相关文件规定执行。</w:t>
      </w:r>
    </w:p>
    <w:p w14:paraId="3B84921B">
      <w:pPr>
        <w:tabs>
          <w:tab w:val="left" w:pos="900"/>
        </w:tabs>
        <w:spacing w:line="360" w:lineRule="auto"/>
        <w:ind w:firstLine="420"/>
        <w:jc w:val="left"/>
        <w:rPr>
          <w:rFonts w:ascii="宋体" w:hAnsi="宋体"/>
          <w:szCs w:val="21"/>
        </w:rPr>
      </w:pPr>
      <w:r>
        <w:rPr>
          <w:rFonts w:hint="eastAsia" w:ascii="宋体" w:hAnsi="宋体"/>
          <w:szCs w:val="21"/>
        </w:rPr>
        <w:t>3.1.5 各供应商的第二次报价均不得高于第一次报价，如高于第一次报价为无效报价，按照无效响应处理。经磋商后，最后报价低于磋商供应商在响应文件首次报价的分项报价同比例调整。最低报价不能作为成交的保证。</w:t>
      </w:r>
    </w:p>
    <w:p w14:paraId="0066FB58">
      <w:pPr>
        <w:tabs>
          <w:tab w:val="left" w:pos="900"/>
        </w:tabs>
        <w:spacing w:line="360" w:lineRule="auto"/>
        <w:ind w:firstLine="420"/>
        <w:jc w:val="left"/>
        <w:rPr>
          <w:rFonts w:ascii="宋体" w:hAnsi="宋体"/>
          <w:szCs w:val="21"/>
        </w:rPr>
      </w:pPr>
      <w:r>
        <w:rPr>
          <w:rFonts w:hint="eastAsia" w:ascii="宋体" w:hAnsi="宋体"/>
          <w:szCs w:val="21"/>
        </w:rPr>
        <w:t>3.2报价货币</w:t>
      </w:r>
    </w:p>
    <w:p w14:paraId="09D87F55">
      <w:pPr>
        <w:tabs>
          <w:tab w:val="left" w:pos="900"/>
        </w:tabs>
        <w:spacing w:line="360" w:lineRule="auto"/>
        <w:ind w:firstLine="420"/>
        <w:jc w:val="left"/>
        <w:rPr>
          <w:rFonts w:ascii="宋体" w:hAnsi="宋体"/>
          <w:szCs w:val="21"/>
        </w:rPr>
      </w:pPr>
      <w:r>
        <w:rPr>
          <w:rFonts w:hint="eastAsia" w:ascii="宋体" w:hAnsi="宋体"/>
          <w:szCs w:val="21"/>
        </w:rPr>
        <w:t>3.2.1 磋商应以人民币报价。</w:t>
      </w:r>
    </w:p>
    <w:p w14:paraId="6DA2320D">
      <w:pPr>
        <w:tabs>
          <w:tab w:val="left" w:pos="900"/>
        </w:tabs>
        <w:spacing w:line="360" w:lineRule="auto"/>
        <w:ind w:firstLine="420"/>
        <w:jc w:val="left"/>
        <w:rPr>
          <w:rFonts w:ascii="宋体" w:hAnsi="宋体"/>
          <w:szCs w:val="21"/>
        </w:rPr>
      </w:pPr>
      <w:r>
        <w:rPr>
          <w:rFonts w:hint="eastAsia" w:ascii="宋体" w:hAnsi="宋体"/>
          <w:szCs w:val="21"/>
        </w:rPr>
        <w:t>3.3. 磋商报价的编制要求。</w:t>
      </w:r>
    </w:p>
    <w:p w14:paraId="66B63325">
      <w:pPr>
        <w:tabs>
          <w:tab w:val="left" w:pos="900"/>
        </w:tabs>
        <w:spacing w:line="360" w:lineRule="auto"/>
        <w:ind w:firstLine="420"/>
        <w:jc w:val="left"/>
        <w:rPr>
          <w:rFonts w:ascii="宋体" w:hAnsi="宋体"/>
          <w:szCs w:val="21"/>
        </w:rPr>
      </w:pPr>
      <w:r>
        <w:rPr>
          <w:rFonts w:hint="eastAsia" w:ascii="宋体" w:hAnsi="宋体"/>
          <w:szCs w:val="21"/>
        </w:rPr>
        <w:t>3.3.1 磋商供应商必须按工程量清单，用综合单价法编制磋商预算。工程量清单数量、暂定价、暂估价、独立费不得变更、不得优惠，否则视为重大偏差。</w:t>
      </w:r>
    </w:p>
    <w:p w14:paraId="3E903789">
      <w:pPr>
        <w:tabs>
          <w:tab w:val="left" w:pos="900"/>
        </w:tabs>
        <w:spacing w:line="360" w:lineRule="auto"/>
        <w:ind w:firstLine="420"/>
        <w:jc w:val="left"/>
        <w:rPr>
          <w:rFonts w:hint="eastAsia" w:ascii="宋体" w:hAnsi="宋体"/>
          <w:szCs w:val="21"/>
        </w:rPr>
      </w:pPr>
      <w:r>
        <w:rPr>
          <w:rFonts w:hint="eastAsia" w:ascii="宋体" w:hAnsi="宋体"/>
          <w:szCs w:val="21"/>
        </w:rPr>
        <w:t xml:space="preserve">3.3.2 下列费用为工程不可竞争费用，投标人须严格执行住建、财税、人社等主管部门发布的统一计取标准，磋商、投标报价时不得降低计取标准、不得下浮让利；若投标文件擅自下调不可竞争费用计取标准，按无效投标响应处理。 </w:t>
      </w:r>
    </w:p>
    <w:p w14:paraId="1B100BFE">
      <w:pPr>
        <w:tabs>
          <w:tab w:val="left" w:pos="900"/>
        </w:tabs>
        <w:spacing w:line="360" w:lineRule="auto"/>
        <w:ind w:firstLine="420"/>
        <w:jc w:val="left"/>
        <w:rPr>
          <w:rFonts w:hint="eastAsia" w:ascii="宋体" w:hAnsi="宋体"/>
          <w:szCs w:val="21"/>
        </w:rPr>
      </w:pPr>
      <w:r>
        <w:rPr>
          <w:rFonts w:hint="eastAsia" w:ascii="宋体" w:hAnsi="宋体"/>
          <w:szCs w:val="21"/>
        </w:rPr>
        <w:t>(1) 规费：含社会保险费、住房公积金，按主管部门现行规定足额计取，相关费用综合计入对应清单综合单价，不单独设置规费清单分项；环境保护税按税收管理相关规定另行计列，不属于规费范畴。</w:t>
      </w:r>
    </w:p>
    <w:p w14:paraId="33E8BF98">
      <w:pPr>
        <w:tabs>
          <w:tab w:val="left" w:pos="900"/>
        </w:tabs>
        <w:spacing w:line="360" w:lineRule="auto"/>
        <w:ind w:firstLine="420"/>
        <w:jc w:val="left"/>
        <w:rPr>
          <w:rFonts w:hint="eastAsia" w:ascii="宋体" w:hAnsi="宋体"/>
          <w:szCs w:val="21"/>
        </w:rPr>
      </w:pPr>
      <w:r>
        <w:rPr>
          <w:rFonts w:hint="eastAsia" w:ascii="宋体" w:hAnsi="宋体"/>
          <w:szCs w:val="21"/>
        </w:rPr>
        <w:t>(2) 增值税及附加税费：工程造价采用增值税价税分离模式，增值税销项税额以不含增值税工程造价乘以项目所在地适用税率计算；城市维护建设税、教育费附加、地方教育附加按财税政策分摊计入相关成本，统一按规范计税规则计取。</w:t>
      </w:r>
    </w:p>
    <w:p w14:paraId="50569DE6">
      <w:pPr>
        <w:tabs>
          <w:tab w:val="left" w:pos="900"/>
        </w:tabs>
        <w:spacing w:line="360" w:lineRule="auto"/>
        <w:ind w:firstLine="420"/>
        <w:jc w:val="left"/>
        <w:rPr>
          <w:rFonts w:hint="eastAsia" w:ascii="宋体" w:hAnsi="宋体" w:eastAsia="宋体"/>
          <w:szCs w:val="21"/>
          <w:lang w:eastAsia="zh-CN"/>
        </w:rPr>
      </w:pPr>
      <w:r>
        <w:rPr>
          <w:rFonts w:hint="eastAsia" w:ascii="宋体" w:hAnsi="宋体"/>
          <w:szCs w:val="21"/>
        </w:rPr>
        <w:t>(3) 安全文明施工费：属措施项目不可竞争费，包含安全文明施工基本费、省级标准化文明工地增加费、施工现场扬尘污染防治增加费，按属地住建主管部门规定标准足额计取，不得下浮让利</w:t>
      </w:r>
      <w:r>
        <w:rPr>
          <w:rFonts w:hint="eastAsia" w:ascii="宋体" w:hAnsi="宋体"/>
          <w:szCs w:val="21"/>
          <w:lang w:eastAsia="zh-CN"/>
        </w:rPr>
        <w:t>。</w:t>
      </w:r>
    </w:p>
    <w:p w14:paraId="43F8AC71">
      <w:pPr>
        <w:tabs>
          <w:tab w:val="left" w:pos="900"/>
        </w:tabs>
        <w:spacing w:line="360" w:lineRule="auto"/>
        <w:ind w:firstLine="420"/>
        <w:jc w:val="left"/>
        <w:rPr>
          <w:rFonts w:ascii="宋体" w:hAnsi="宋体"/>
          <w:szCs w:val="21"/>
        </w:rPr>
      </w:pPr>
      <w:r>
        <w:rPr>
          <w:rFonts w:hint="eastAsia" w:ascii="宋体" w:hAnsi="宋体"/>
          <w:szCs w:val="21"/>
        </w:rPr>
        <w:t>3.4 本工程由供应商自购的材料，供应商须编制自购主要材料一览表，注明品牌、规格、型号、产地、数量、单价和合价。报价中含材料价差，结算时不予调整。</w:t>
      </w:r>
    </w:p>
    <w:p w14:paraId="782EEDC1">
      <w:pPr>
        <w:tabs>
          <w:tab w:val="left" w:pos="900"/>
        </w:tabs>
        <w:spacing w:line="360" w:lineRule="auto"/>
        <w:ind w:firstLine="420"/>
        <w:jc w:val="left"/>
        <w:rPr>
          <w:rFonts w:ascii="宋体" w:hAnsi="宋体"/>
          <w:szCs w:val="21"/>
        </w:rPr>
      </w:pPr>
      <w:r>
        <w:rPr>
          <w:rFonts w:hint="eastAsia" w:ascii="宋体" w:hAnsi="宋体"/>
          <w:szCs w:val="21"/>
        </w:rPr>
        <w:t>3.5 工程中产生的垃圾均需由成交供应商自行负责清运，费用由成交供应商承担。</w:t>
      </w:r>
    </w:p>
    <w:p w14:paraId="22431ED3">
      <w:pPr>
        <w:tabs>
          <w:tab w:val="left" w:pos="900"/>
        </w:tabs>
        <w:spacing w:line="360" w:lineRule="auto"/>
        <w:ind w:firstLine="420"/>
        <w:jc w:val="left"/>
        <w:rPr>
          <w:rFonts w:ascii="宋体" w:hAnsi="宋体"/>
          <w:szCs w:val="21"/>
        </w:rPr>
      </w:pPr>
      <w:r>
        <w:rPr>
          <w:rFonts w:hint="eastAsia" w:ascii="宋体" w:hAnsi="宋体"/>
          <w:szCs w:val="21"/>
        </w:rPr>
        <w:t>3.6供应商可自行对施工现场和周围环境进行勘察，以充分了解工地位置、环境、道路、储存空间、装卸限制及任何其他足以影响报价之情况，任何因忽视或误解工地情况而导致的成本增加或工期延长等情况一律不予认可。</w:t>
      </w:r>
    </w:p>
    <w:p w14:paraId="5E81821B">
      <w:pPr>
        <w:tabs>
          <w:tab w:val="left" w:pos="900"/>
        </w:tabs>
        <w:spacing w:line="360" w:lineRule="auto"/>
        <w:ind w:firstLine="420"/>
        <w:jc w:val="left"/>
        <w:rPr>
          <w:rFonts w:ascii="宋体" w:hAnsi="宋体"/>
          <w:szCs w:val="21"/>
        </w:rPr>
      </w:pPr>
      <w:r>
        <w:rPr>
          <w:rFonts w:hint="eastAsia" w:ascii="宋体" w:hAnsi="宋体"/>
          <w:szCs w:val="21"/>
        </w:rPr>
        <w:t>3.7采购人向供应商提供的有关施工现场的资料和数据是采购人现有的能使供应商利用的资料。采购人对供应商由此做出的推论、理解和结论概不负责。</w:t>
      </w:r>
    </w:p>
    <w:p w14:paraId="56E57DC7">
      <w:pPr>
        <w:tabs>
          <w:tab w:val="left" w:pos="900"/>
        </w:tabs>
        <w:spacing w:line="360" w:lineRule="auto"/>
        <w:ind w:firstLine="420"/>
        <w:jc w:val="left"/>
        <w:rPr>
          <w:rFonts w:ascii="宋体" w:hAnsi="宋体"/>
          <w:szCs w:val="21"/>
        </w:rPr>
      </w:pPr>
      <w:r>
        <w:rPr>
          <w:rFonts w:hint="eastAsia" w:ascii="宋体" w:hAnsi="宋体"/>
          <w:szCs w:val="21"/>
        </w:rPr>
        <w:t>3.8 因有工程变更造成的工程量清单增减，按采购人签证的设计变更通知单和现场监理签证，竣工结算时进行调整。工程变更调整的原则为：(1)报价中原有的子项，按磋商报价的单价计算；(2)新增加的近似子项参照相近的子项单价计算；(3)无相同或近似的子项，由供应商报价并经监理及采购人审核确定。</w:t>
      </w:r>
    </w:p>
    <w:p w14:paraId="3835460D">
      <w:pPr>
        <w:tabs>
          <w:tab w:val="left" w:pos="900"/>
        </w:tabs>
        <w:spacing w:line="360" w:lineRule="auto"/>
        <w:ind w:firstLine="420"/>
        <w:jc w:val="left"/>
        <w:rPr>
          <w:rFonts w:ascii="宋体" w:hAnsi="宋体" w:cs="宋体"/>
        </w:rPr>
      </w:pPr>
      <w:r>
        <w:rPr>
          <w:rFonts w:hint="eastAsia" w:ascii="宋体" w:hAnsi="宋体"/>
          <w:szCs w:val="21"/>
        </w:rPr>
        <w:t>3.9 供应商应当在响应文件中详细、定量地列出优惠让利的理由及所采取的技术措施</w:t>
      </w:r>
      <w:r>
        <w:rPr>
          <w:rFonts w:hint="eastAsia" w:ascii="宋体" w:hAnsi="宋体" w:cs="宋体"/>
        </w:rPr>
        <w:t>。</w:t>
      </w:r>
    </w:p>
    <w:p w14:paraId="18CAA359">
      <w:pPr>
        <w:tabs>
          <w:tab w:val="left" w:pos="900"/>
        </w:tabs>
        <w:spacing w:line="360" w:lineRule="auto"/>
        <w:ind w:firstLine="420"/>
        <w:jc w:val="left"/>
        <w:rPr>
          <w:rFonts w:ascii="宋体" w:hAnsi="宋体"/>
          <w:szCs w:val="21"/>
        </w:rPr>
      </w:pPr>
      <w:bookmarkStart w:id="128" w:name="_Hlt26954842"/>
      <w:bookmarkEnd w:id="128"/>
      <w:bookmarkStart w:id="129" w:name="_Hlt26670482"/>
      <w:bookmarkEnd w:id="129"/>
      <w:bookmarkStart w:id="130" w:name="_Hlt26954848"/>
      <w:bookmarkEnd w:id="130"/>
      <w:bookmarkStart w:id="131" w:name="_Hlt26670486"/>
      <w:bookmarkEnd w:id="131"/>
      <w:bookmarkStart w:id="132" w:name="_Hlt26954846"/>
      <w:bookmarkEnd w:id="132"/>
      <w:bookmarkStart w:id="133" w:name="_Hlt26954731"/>
      <w:bookmarkEnd w:id="133"/>
      <w:bookmarkStart w:id="134" w:name="_Hlt26670403"/>
      <w:bookmarkEnd w:id="134"/>
      <w:bookmarkStart w:id="135" w:name="_Hlt26954844"/>
      <w:bookmarkEnd w:id="135"/>
      <w:bookmarkStart w:id="136" w:name="_Hlt26670425"/>
      <w:bookmarkEnd w:id="136"/>
      <w:bookmarkStart w:id="137" w:name="_Hlt26668983"/>
      <w:bookmarkEnd w:id="137"/>
      <w:bookmarkStart w:id="138" w:name="_Toc513029221"/>
      <w:bookmarkStart w:id="139" w:name="_Toc61149559"/>
      <w:bookmarkStart w:id="140" w:name="_Toc14577359"/>
      <w:r>
        <w:rPr>
          <w:rFonts w:hint="eastAsia" w:ascii="宋体" w:hAnsi="宋体"/>
          <w:szCs w:val="21"/>
        </w:rPr>
        <w:t>4、项目需求响应方案</w:t>
      </w:r>
    </w:p>
    <w:p w14:paraId="47EAB6A6">
      <w:pPr>
        <w:tabs>
          <w:tab w:val="left" w:pos="900"/>
        </w:tabs>
        <w:spacing w:line="360" w:lineRule="auto"/>
        <w:ind w:firstLine="420"/>
        <w:jc w:val="left"/>
        <w:rPr>
          <w:rFonts w:ascii="宋体" w:hAnsi="宋体"/>
          <w:szCs w:val="21"/>
        </w:rPr>
      </w:pPr>
      <w:r>
        <w:rPr>
          <w:rFonts w:hint="eastAsia" w:ascii="宋体" w:hAnsi="宋体"/>
          <w:szCs w:val="21"/>
        </w:rPr>
        <w:t>4.1 提供为完成本项目的总体实施方案。</w:t>
      </w:r>
    </w:p>
    <w:p w14:paraId="0BAAD0D9">
      <w:pPr>
        <w:tabs>
          <w:tab w:val="left" w:pos="900"/>
        </w:tabs>
        <w:spacing w:line="360" w:lineRule="auto"/>
        <w:ind w:firstLine="420"/>
        <w:jc w:val="left"/>
        <w:rPr>
          <w:rFonts w:ascii="宋体" w:hAnsi="宋体"/>
          <w:szCs w:val="21"/>
        </w:rPr>
      </w:pPr>
      <w:r>
        <w:rPr>
          <w:rFonts w:hint="eastAsia" w:ascii="宋体" w:hAnsi="宋体"/>
          <w:szCs w:val="21"/>
        </w:rPr>
        <w:t>4.2 对磋商文件中项目需求的技术与商务条款要求逐项作出应答，并提供依据或说明。</w:t>
      </w:r>
    </w:p>
    <w:p w14:paraId="6633B82F">
      <w:pPr>
        <w:tabs>
          <w:tab w:val="left" w:pos="900"/>
        </w:tabs>
        <w:spacing w:line="360" w:lineRule="auto"/>
        <w:ind w:firstLine="420"/>
        <w:jc w:val="left"/>
        <w:rPr>
          <w:rFonts w:ascii="宋体" w:hAnsi="宋体"/>
          <w:szCs w:val="21"/>
        </w:rPr>
      </w:pPr>
      <w:r>
        <w:rPr>
          <w:rFonts w:hint="eastAsia" w:ascii="宋体" w:hAnsi="宋体"/>
          <w:szCs w:val="21"/>
        </w:rPr>
        <w:t>4.3 磋商供应商认为需要的其他技术文件或说明。</w:t>
      </w:r>
    </w:p>
    <w:p w14:paraId="113D491F">
      <w:pPr>
        <w:tabs>
          <w:tab w:val="left" w:pos="900"/>
        </w:tabs>
        <w:spacing w:line="360" w:lineRule="auto"/>
        <w:ind w:firstLine="420"/>
        <w:jc w:val="left"/>
        <w:rPr>
          <w:rFonts w:ascii="宋体" w:hAnsi="宋体"/>
          <w:szCs w:val="21"/>
        </w:rPr>
      </w:pPr>
      <w:r>
        <w:rPr>
          <w:rFonts w:hint="eastAsia" w:ascii="宋体" w:hAnsi="宋体"/>
          <w:szCs w:val="21"/>
        </w:rPr>
        <w:t>5、磋商保证金</w:t>
      </w:r>
      <w:bookmarkEnd w:id="138"/>
      <w:bookmarkEnd w:id="139"/>
      <w:bookmarkEnd w:id="140"/>
    </w:p>
    <w:p w14:paraId="2AF511C0">
      <w:pPr>
        <w:tabs>
          <w:tab w:val="left" w:pos="900"/>
        </w:tabs>
        <w:spacing w:line="360" w:lineRule="auto"/>
        <w:ind w:firstLine="420"/>
        <w:jc w:val="left"/>
        <w:rPr>
          <w:rFonts w:ascii="宋体" w:hAnsi="宋体"/>
          <w:szCs w:val="21"/>
        </w:rPr>
      </w:pPr>
      <w:r>
        <w:rPr>
          <w:rFonts w:hint="eastAsia" w:ascii="宋体" w:hAnsi="宋体"/>
          <w:szCs w:val="21"/>
        </w:rPr>
        <w:t xml:space="preserve">5.1 </w:t>
      </w:r>
      <w:r>
        <w:rPr>
          <w:rFonts w:hint="eastAsia" w:ascii="宋体" w:hAnsi="宋体"/>
          <w:b/>
          <w:bCs/>
          <w:szCs w:val="21"/>
        </w:rPr>
        <w:t>本项目不收取磋商保证金。</w:t>
      </w:r>
    </w:p>
    <w:p w14:paraId="1E8DB7C5">
      <w:pPr>
        <w:tabs>
          <w:tab w:val="left" w:pos="900"/>
        </w:tabs>
        <w:spacing w:line="360" w:lineRule="auto"/>
        <w:ind w:firstLine="420"/>
        <w:jc w:val="left"/>
        <w:rPr>
          <w:rFonts w:ascii="宋体" w:hAnsi="宋体"/>
          <w:szCs w:val="21"/>
        </w:rPr>
      </w:pPr>
      <w:r>
        <w:rPr>
          <w:rFonts w:hint="eastAsia" w:ascii="宋体" w:hAnsi="宋体"/>
          <w:szCs w:val="21"/>
        </w:rPr>
        <w:t>6、响应文件制作工具</w:t>
      </w:r>
    </w:p>
    <w:p w14:paraId="1E15AD41">
      <w:pPr>
        <w:tabs>
          <w:tab w:val="left" w:pos="900"/>
        </w:tabs>
        <w:spacing w:line="360" w:lineRule="auto"/>
        <w:ind w:firstLine="420"/>
        <w:jc w:val="left"/>
        <w:rPr>
          <w:rFonts w:ascii="宋体" w:hAnsi="宋体"/>
          <w:szCs w:val="21"/>
        </w:rPr>
      </w:pPr>
      <w:r>
        <w:rPr>
          <w:rFonts w:hint="eastAsia" w:ascii="宋体" w:hAnsi="宋体"/>
          <w:szCs w:val="21"/>
        </w:rPr>
        <w:t>6.1 磋商供应商必须使用苏采云系统可接受的响应文件制作工具编制响应文件，系统操作流程详见江苏省政府采购管理交易系统(苏采云)-下载中心-供应商操作手册[网]，请及时关注版本更新。</w:t>
      </w:r>
    </w:p>
    <w:p w14:paraId="2EEDC93D">
      <w:pPr>
        <w:tabs>
          <w:tab w:val="left" w:pos="900"/>
        </w:tabs>
        <w:spacing w:line="360" w:lineRule="auto"/>
        <w:ind w:firstLine="420"/>
        <w:jc w:val="left"/>
        <w:rPr>
          <w:rFonts w:ascii="宋体" w:hAnsi="宋体"/>
          <w:szCs w:val="21"/>
        </w:rPr>
      </w:pPr>
      <w:r>
        <w:rPr>
          <w:rFonts w:hint="eastAsia" w:ascii="宋体" w:hAnsi="宋体"/>
          <w:szCs w:val="21"/>
        </w:rPr>
        <w:t>7、响应文件构成</w:t>
      </w:r>
    </w:p>
    <w:p w14:paraId="42BD284E">
      <w:pPr>
        <w:tabs>
          <w:tab w:val="left" w:pos="900"/>
        </w:tabs>
        <w:spacing w:line="360" w:lineRule="auto"/>
        <w:ind w:firstLine="420"/>
        <w:jc w:val="left"/>
        <w:rPr>
          <w:rFonts w:ascii="宋体" w:hAnsi="宋体"/>
          <w:szCs w:val="21"/>
        </w:rPr>
      </w:pPr>
      <w:r>
        <w:rPr>
          <w:rFonts w:hint="eastAsia" w:ascii="宋体" w:hAnsi="宋体"/>
          <w:szCs w:val="21"/>
        </w:rPr>
        <w:t>磋商供应商编制的响应文件应包括商务文件、技术文件、评审因素所需材料和其他材料等内容，相关文件的提交如未特别注明可提供扫描件。</w:t>
      </w:r>
    </w:p>
    <w:p w14:paraId="5241D156">
      <w:pPr>
        <w:tabs>
          <w:tab w:val="left" w:pos="900"/>
        </w:tabs>
        <w:spacing w:line="360" w:lineRule="auto"/>
        <w:ind w:firstLine="420"/>
        <w:jc w:val="left"/>
        <w:rPr>
          <w:rFonts w:ascii="宋体" w:hAnsi="宋体"/>
          <w:szCs w:val="21"/>
        </w:rPr>
      </w:pPr>
      <w:r>
        <w:rPr>
          <w:rFonts w:hint="eastAsia" w:ascii="宋体" w:hAnsi="宋体"/>
          <w:szCs w:val="21"/>
        </w:rPr>
        <w:t>7.1 响应文件格式：</w:t>
      </w:r>
    </w:p>
    <w:p w14:paraId="585B6E61">
      <w:pPr>
        <w:tabs>
          <w:tab w:val="left" w:pos="900"/>
        </w:tabs>
        <w:spacing w:line="360" w:lineRule="auto"/>
        <w:ind w:firstLine="420"/>
        <w:jc w:val="left"/>
        <w:rPr>
          <w:rFonts w:ascii="宋体" w:hAnsi="宋体"/>
          <w:szCs w:val="21"/>
        </w:rPr>
      </w:pPr>
      <w:r>
        <w:rPr>
          <w:rFonts w:hint="eastAsia" w:ascii="宋体" w:hAnsi="宋体"/>
          <w:szCs w:val="21"/>
        </w:rPr>
        <w:t>填写供应商名称、供应商地址、法定代表人、委托代理人、日期等内容。</w:t>
      </w:r>
    </w:p>
    <w:p w14:paraId="4C770B06">
      <w:pPr>
        <w:tabs>
          <w:tab w:val="left" w:pos="900"/>
        </w:tabs>
        <w:spacing w:line="360" w:lineRule="auto"/>
        <w:ind w:firstLine="420"/>
        <w:jc w:val="left"/>
        <w:rPr>
          <w:rFonts w:ascii="宋体" w:hAnsi="宋体"/>
          <w:szCs w:val="21"/>
        </w:rPr>
      </w:pPr>
      <w:r>
        <w:rPr>
          <w:rFonts w:hint="eastAsia" w:ascii="宋体" w:hAnsi="宋体"/>
          <w:szCs w:val="21"/>
        </w:rPr>
        <w:t>7.2 商务文件：（政府采购政策有关材料可选提交；委托代理时必须提交法定代表人授权委托书，其他文件必须提交，否则按无效响应处理）</w:t>
      </w:r>
    </w:p>
    <w:p w14:paraId="16E58886">
      <w:pPr>
        <w:tabs>
          <w:tab w:val="left" w:pos="900"/>
        </w:tabs>
        <w:spacing w:line="360" w:lineRule="auto"/>
        <w:ind w:firstLine="420"/>
        <w:jc w:val="left"/>
        <w:rPr>
          <w:rFonts w:ascii="宋体" w:hAnsi="宋体"/>
          <w:szCs w:val="21"/>
        </w:rPr>
      </w:pPr>
      <w:r>
        <w:rPr>
          <w:rFonts w:hint="eastAsia" w:ascii="宋体" w:hAnsi="宋体"/>
          <w:szCs w:val="21"/>
        </w:rPr>
        <w:t>（1）响应函：请按给定格式及要求填写。</w:t>
      </w:r>
    </w:p>
    <w:p w14:paraId="5E2D605A">
      <w:pPr>
        <w:tabs>
          <w:tab w:val="left" w:pos="900"/>
        </w:tabs>
        <w:spacing w:line="360" w:lineRule="auto"/>
        <w:ind w:firstLine="420"/>
        <w:jc w:val="left"/>
        <w:rPr>
          <w:rFonts w:ascii="宋体" w:hAnsi="宋体"/>
          <w:szCs w:val="21"/>
        </w:rPr>
      </w:pPr>
      <w:r>
        <w:rPr>
          <w:rFonts w:hint="eastAsia" w:ascii="宋体" w:hAnsi="宋体"/>
          <w:szCs w:val="21"/>
        </w:rPr>
        <w:t>（2）开标一览表（首次磋商报价表）：请按给定格式及要求填写。</w:t>
      </w:r>
    </w:p>
    <w:p w14:paraId="002B424A">
      <w:pPr>
        <w:tabs>
          <w:tab w:val="left" w:pos="900"/>
        </w:tabs>
        <w:spacing w:line="360" w:lineRule="auto"/>
        <w:ind w:firstLine="420"/>
        <w:jc w:val="left"/>
        <w:rPr>
          <w:rFonts w:ascii="宋体" w:hAnsi="宋体"/>
          <w:szCs w:val="21"/>
        </w:rPr>
      </w:pPr>
      <w:r>
        <w:rPr>
          <w:rFonts w:hint="eastAsia" w:ascii="宋体" w:hAnsi="宋体"/>
          <w:szCs w:val="21"/>
        </w:rPr>
        <w:t>（3）报价明细表（首次磋商报价明细表）：按磋商文件中工程量清单报价。</w:t>
      </w:r>
    </w:p>
    <w:p w14:paraId="7967051A">
      <w:pPr>
        <w:tabs>
          <w:tab w:val="left" w:pos="900"/>
        </w:tabs>
        <w:spacing w:line="360" w:lineRule="auto"/>
        <w:ind w:firstLine="420"/>
        <w:jc w:val="left"/>
        <w:rPr>
          <w:rFonts w:ascii="宋体" w:hAnsi="宋体"/>
          <w:szCs w:val="21"/>
        </w:rPr>
      </w:pPr>
      <w:r>
        <w:rPr>
          <w:rFonts w:hint="eastAsia" w:ascii="宋体" w:hAnsi="宋体"/>
          <w:szCs w:val="21"/>
        </w:rPr>
        <w:t>（4）政府采购政策：中小企业声明函、残疾人福利性单位声明函及省级以上监狱管理局、戒毒管理局（含新疆生产建设兵团）出具的属于监狱企业的证明文件，填报要求详见“七、政策功能”。</w:t>
      </w:r>
    </w:p>
    <w:p w14:paraId="5CBF1E54">
      <w:pPr>
        <w:tabs>
          <w:tab w:val="left" w:pos="900"/>
        </w:tabs>
        <w:spacing w:line="360" w:lineRule="auto"/>
        <w:ind w:firstLine="420"/>
        <w:jc w:val="left"/>
        <w:rPr>
          <w:rFonts w:ascii="宋体" w:hAnsi="宋体"/>
          <w:szCs w:val="21"/>
        </w:rPr>
      </w:pPr>
      <w:r>
        <w:rPr>
          <w:rFonts w:hint="eastAsia" w:ascii="宋体" w:hAnsi="宋体"/>
          <w:szCs w:val="21"/>
        </w:rPr>
        <w:t>（5）资格审查材料：</w:t>
      </w:r>
    </w:p>
    <w:p w14:paraId="5F16FBEF">
      <w:pPr>
        <w:tabs>
          <w:tab w:val="left" w:pos="900"/>
        </w:tabs>
        <w:spacing w:line="360" w:lineRule="auto"/>
        <w:ind w:firstLine="630"/>
        <w:jc w:val="left"/>
        <w:rPr>
          <w:rFonts w:ascii="宋体" w:hAnsi="宋体"/>
          <w:szCs w:val="21"/>
        </w:rPr>
      </w:pPr>
      <w:r>
        <w:rPr>
          <w:rFonts w:hint="eastAsia" w:ascii="宋体" w:hAnsi="宋体"/>
          <w:szCs w:val="21"/>
        </w:rPr>
        <w:t>见本磋商文件第一章“竞争性磋商采购邀请”“二、申请人的资格要求”。</w:t>
      </w:r>
    </w:p>
    <w:p w14:paraId="76F8F659">
      <w:pPr>
        <w:tabs>
          <w:tab w:val="left" w:pos="900"/>
        </w:tabs>
        <w:spacing w:line="360" w:lineRule="auto"/>
        <w:ind w:firstLine="420"/>
        <w:jc w:val="left"/>
        <w:rPr>
          <w:rFonts w:ascii="宋体" w:hAnsi="宋体"/>
          <w:szCs w:val="21"/>
        </w:rPr>
      </w:pPr>
      <w:r>
        <w:rPr>
          <w:rFonts w:hint="eastAsia" w:ascii="宋体" w:hAnsi="宋体"/>
          <w:szCs w:val="21"/>
        </w:rPr>
        <w:t>（6）法定代表人授权委托书：请按给定格式及要求填写。</w:t>
      </w:r>
    </w:p>
    <w:p w14:paraId="72394CCB">
      <w:pPr>
        <w:tabs>
          <w:tab w:val="left" w:pos="900"/>
        </w:tabs>
        <w:spacing w:line="360" w:lineRule="auto"/>
        <w:ind w:firstLine="420"/>
        <w:jc w:val="left"/>
        <w:rPr>
          <w:rFonts w:ascii="宋体" w:hAnsi="宋体"/>
          <w:szCs w:val="21"/>
        </w:rPr>
      </w:pPr>
      <w:r>
        <w:rPr>
          <w:rFonts w:hint="eastAsia" w:ascii="宋体" w:hAnsi="宋体"/>
          <w:szCs w:val="21"/>
        </w:rPr>
        <w:t>（7）商务条款偏离表：请按给定格式及要求，并根据供应商响应承诺的商务条件与“合同条款”“项目需求”等的差异填写。</w:t>
      </w:r>
    </w:p>
    <w:p w14:paraId="358A3F18">
      <w:pPr>
        <w:tabs>
          <w:tab w:val="left" w:pos="900"/>
        </w:tabs>
        <w:spacing w:line="360" w:lineRule="auto"/>
        <w:ind w:firstLine="420"/>
        <w:jc w:val="left"/>
        <w:rPr>
          <w:rFonts w:ascii="宋体" w:hAnsi="宋体"/>
          <w:szCs w:val="21"/>
        </w:rPr>
      </w:pPr>
      <w:r>
        <w:rPr>
          <w:rFonts w:hint="eastAsia" w:ascii="宋体" w:hAnsi="宋体"/>
          <w:szCs w:val="21"/>
        </w:rPr>
        <w:t>7.3 技术文件：（以下文件必须提交，否则按无效响应处理）</w:t>
      </w:r>
    </w:p>
    <w:p w14:paraId="3CFFE671">
      <w:pPr>
        <w:tabs>
          <w:tab w:val="left" w:pos="900"/>
        </w:tabs>
        <w:spacing w:line="360" w:lineRule="auto"/>
        <w:ind w:firstLine="420"/>
        <w:jc w:val="left"/>
        <w:rPr>
          <w:rFonts w:ascii="宋体" w:hAnsi="宋体"/>
          <w:szCs w:val="21"/>
        </w:rPr>
      </w:pPr>
      <w:r>
        <w:rPr>
          <w:rFonts w:hint="eastAsia" w:ascii="宋体" w:hAnsi="宋体"/>
          <w:szCs w:val="21"/>
        </w:rPr>
        <w:t>（1）技术标：可以但不限于技术方案、磋商文件规定的其他文件等，格式自定。</w:t>
      </w:r>
    </w:p>
    <w:p w14:paraId="2E19D362">
      <w:pPr>
        <w:tabs>
          <w:tab w:val="left" w:pos="900"/>
        </w:tabs>
        <w:spacing w:line="360" w:lineRule="auto"/>
        <w:ind w:firstLine="420"/>
        <w:jc w:val="left"/>
        <w:rPr>
          <w:rFonts w:ascii="宋体" w:hAnsi="宋体"/>
          <w:szCs w:val="21"/>
        </w:rPr>
      </w:pPr>
      <w:r>
        <w:rPr>
          <w:rFonts w:hint="eastAsia" w:ascii="宋体" w:hAnsi="宋体"/>
          <w:szCs w:val="21"/>
        </w:rPr>
        <w:t>（2）项目需求响应：格式自定。</w:t>
      </w:r>
    </w:p>
    <w:p w14:paraId="0B12BDAC">
      <w:pPr>
        <w:tabs>
          <w:tab w:val="left" w:pos="900"/>
        </w:tabs>
        <w:spacing w:line="360" w:lineRule="auto"/>
        <w:ind w:firstLine="420"/>
        <w:jc w:val="left"/>
        <w:rPr>
          <w:rFonts w:ascii="宋体" w:hAnsi="宋体"/>
          <w:szCs w:val="21"/>
        </w:rPr>
      </w:pPr>
      <w:r>
        <w:rPr>
          <w:rFonts w:hint="eastAsia" w:ascii="宋体" w:hAnsi="宋体"/>
          <w:szCs w:val="21"/>
        </w:rPr>
        <w:t>7.4 评审因素所需材料：</w:t>
      </w:r>
    </w:p>
    <w:p w14:paraId="56D41592">
      <w:pPr>
        <w:tabs>
          <w:tab w:val="left" w:pos="900"/>
        </w:tabs>
        <w:spacing w:line="360" w:lineRule="auto"/>
        <w:ind w:firstLine="420"/>
        <w:jc w:val="left"/>
        <w:rPr>
          <w:rFonts w:ascii="宋体" w:hAnsi="宋体"/>
          <w:szCs w:val="21"/>
        </w:rPr>
      </w:pPr>
      <w:r>
        <w:rPr>
          <w:rFonts w:hint="eastAsia" w:ascii="宋体" w:hAnsi="宋体"/>
          <w:szCs w:val="21"/>
        </w:rPr>
        <w:t>如有，请按磋商文件要求提供。</w:t>
      </w:r>
    </w:p>
    <w:p w14:paraId="5ACCD3F5">
      <w:pPr>
        <w:tabs>
          <w:tab w:val="left" w:pos="900"/>
        </w:tabs>
        <w:spacing w:line="360" w:lineRule="auto"/>
        <w:ind w:firstLine="420"/>
        <w:jc w:val="left"/>
        <w:rPr>
          <w:rFonts w:ascii="宋体" w:hAnsi="宋体"/>
          <w:szCs w:val="21"/>
        </w:rPr>
      </w:pPr>
      <w:r>
        <w:rPr>
          <w:rFonts w:hint="eastAsia" w:ascii="宋体" w:hAnsi="宋体"/>
          <w:szCs w:val="21"/>
        </w:rPr>
        <w:t>7.5 其他材料：</w:t>
      </w:r>
    </w:p>
    <w:p w14:paraId="53491A9A">
      <w:pPr>
        <w:tabs>
          <w:tab w:val="left" w:pos="900"/>
        </w:tabs>
        <w:spacing w:line="360" w:lineRule="auto"/>
        <w:ind w:firstLine="420"/>
        <w:jc w:val="left"/>
        <w:rPr>
          <w:rFonts w:ascii="宋体" w:hAnsi="宋体"/>
          <w:szCs w:val="21"/>
        </w:rPr>
      </w:pPr>
      <w:r>
        <w:rPr>
          <w:rFonts w:hint="eastAsia" w:ascii="宋体" w:hAnsi="宋体"/>
          <w:szCs w:val="21"/>
        </w:rPr>
        <w:t>如有，请按磋商文件要求提供。</w:t>
      </w:r>
    </w:p>
    <w:p w14:paraId="336C1F63">
      <w:pPr>
        <w:tabs>
          <w:tab w:val="left" w:pos="900"/>
        </w:tabs>
        <w:spacing w:line="360" w:lineRule="auto"/>
        <w:ind w:firstLine="420"/>
        <w:jc w:val="left"/>
        <w:rPr>
          <w:rFonts w:ascii="宋体" w:hAnsi="宋体"/>
          <w:szCs w:val="21"/>
        </w:rPr>
      </w:pPr>
      <w:r>
        <w:rPr>
          <w:rFonts w:hint="eastAsia" w:ascii="宋体" w:hAnsi="宋体"/>
          <w:szCs w:val="21"/>
        </w:rPr>
        <w:t>8、生成响应文件</w:t>
      </w:r>
    </w:p>
    <w:p w14:paraId="41A0C4DD">
      <w:pPr>
        <w:tabs>
          <w:tab w:val="left" w:pos="900"/>
        </w:tabs>
        <w:spacing w:line="360" w:lineRule="auto"/>
        <w:ind w:firstLine="420"/>
        <w:jc w:val="left"/>
        <w:rPr>
          <w:rFonts w:ascii="宋体" w:hAnsi="宋体"/>
          <w:szCs w:val="21"/>
        </w:rPr>
      </w:pPr>
      <w:r>
        <w:rPr>
          <w:rFonts w:hint="eastAsia" w:ascii="宋体" w:hAnsi="宋体"/>
          <w:szCs w:val="21"/>
        </w:rPr>
        <w:t>8.1 响应文件应由磋商供应商法定代表人或其委托代理人在凡规定签章处逐一签字或盖章并加盖磋商供应商公章（相关内容可以打印、签字、盖章后扫描电子件）或使用电子签章，本磋商文件所表述的公章是指刻有磋商供应商法定名称的印章，不包括合同、财务、税务、发票等形式的业务专用章。</w:t>
      </w:r>
    </w:p>
    <w:p w14:paraId="5153D605">
      <w:pPr>
        <w:tabs>
          <w:tab w:val="left" w:pos="900"/>
        </w:tabs>
        <w:spacing w:line="360" w:lineRule="auto"/>
        <w:ind w:firstLine="420"/>
        <w:jc w:val="left"/>
        <w:rPr>
          <w:rFonts w:ascii="宋体" w:hAnsi="宋体"/>
          <w:szCs w:val="21"/>
        </w:rPr>
      </w:pPr>
      <w:r>
        <w:rPr>
          <w:rFonts w:hint="eastAsia" w:ascii="宋体" w:hAnsi="宋体"/>
          <w:szCs w:val="21"/>
        </w:rPr>
        <w:t>8.2 电子响应文件不得涂改、行间插字或删除，如出现上述情况应重新编制。</w:t>
      </w:r>
    </w:p>
    <w:p w14:paraId="7630A195">
      <w:pPr>
        <w:keepNext/>
        <w:keepLines/>
        <w:spacing w:before="120" w:after="120" w:line="360" w:lineRule="auto"/>
        <w:outlineLvl w:val="1"/>
        <w:rPr>
          <w:rFonts w:ascii="黑体" w:hAnsi="黑体" w:eastAsia="黑体" w:cs="宋体"/>
          <w:bCs/>
          <w:szCs w:val="21"/>
        </w:rPr>
      </w:pPr>
      <w:bookmarkStart w:id="141" w:name="_Hlt26954854"/>
      <w:bookmarkEnd w:id="141"/>
      <w:bookmarkStart w:id="142" w:name="_Hlt26954850"/>
      <w:bookmarkEnd w:id="142"/>
      <w:bookmarkStart w:id="143" w:name="_Hlt26670493"/>
      <w:bookmarkEnd w:id="143"/>
      <w:bookmarkStart w:id="144" w:name="_Hlt26954734"/>
      <w:bookmarkEnd w:id="144"/>
      <w:bookmarkStart w:id="145" w:name="_Hlt26954739"/>
      <w:bookmarkEnd w:id="145"/>
      <w:bookmarkStart w:id="146" w:name="_Hlt26670489"/>
      <w:bookmarkEnd w:id="146"/>
      <w:bookmarkStart w:id="147" w:name="_Hlt26954749"/>
      <w:bookmarkEnd w:id="147"/>
      <w:bookmarkStart w:id="148" w:name="_Hlt26954852"/>
      <w:bookmarkEnd w:id="148"/>
      <w:bookmarkStart w:id="149" w:name="_Toc1959"/>
      <w:bookmarkStart w:id="150" w:name="_Toc61149562"/>
      <w:bookmarkStart w:id="151" w:name="_Toc14577362"/>
      <w:bookmarkStart w:id="152" w:name="_Toc513029224"/>
      <w:r>
        <w:rPr>
          <w:rFonts w:hint="eastAsia" w:ascii="黑体" w:hAnsi="黑体" w:eastAsia="黑体" w:cs="宋体"/>
          <w:bCs/>
          <w:szCs w:val="21"/>
        </w:rPr>
        <w:t>三、</w:t>
      </w:r>
      <w:bookmarkEnd w:id="149"/>
      <w:bookmarkEnd w:id="150"/>
      <w:bookmarkEnd w:id="151"/>
      <w:bookmarkEnd w:id="152"/>
      <w:r>
        <w:rPr>
          <w:rFonts w:hint="eastAsia" w:ascii="黑体" w:hAnsi="黑体" w:eastAsia="黑体" w:cs="宋体"/>
          <w:bCs/>
          <w:szCs w:val="21"/>
        </w:rPr>
        <w:t>响应文件及样品的递交</w:t>
      </w:r>
    </w:p>
    <w:p w14:paraId="3B3A493D">
      <w:pPr>
        <w:tabs>
          <w:tab w:val="left" w:pos="900"/>
        </w:tabs>
        <w:spacing w:line="360" w:lineRule="auto"/>
        <w:ind w:firstLine="420"/>
        <w:jc w:val="left"/>
        <w:rPr>
          <w:rFonts w:ascii="宋体" w:hAnsi="宋体"/>
          <w:szCs w:val="21"/>
        </w:rPr>
      </w:pPr>
      <w:bookmarkStart w:id="153" w:name="_Hlt26954856"/>
      <w:bookmarkEnd w:id="153"/>
      <w:r>
        <w:rPr>
          <w:rFonts w:hint="eastAsia" w:ascii="宋体" w:hAnsi="宋体"/>
          <w:szCs w:val="21"/>
        </w:rPr>
        <w:t>1、响应文件的上传、修改和撤回</w:t>
      </w:r>
    </w:p>
    <w:p w14:paraId="45B4DFE0">
      <w:pPr>
        <w:tabs>
          <w:tab w:val="left" w:pos="900"/>
        </w:tabs>
        <w:spacing w:line="360" w:lineRule="auto"/>
        <w:ind w:firstLine="420"/>
        <w:jc w:val="left"/>
        <w:rPr>
          <w:rFonts w:ascii="宋体" w:hAnsi="宋体"/>
          <w:szCs w:val="21"/>
        </w:rPr>
      </w:pPr>
      <w:r>
        <w:rPr>
          <w:rFonts w:hint="eastAsia" w:ascii="宋体" w:hAnsi="宋体"/>
          <w:szCs w:val="21"/>
        </w:rPr>
        <w:t>1.1 供应商应当按照《操作手册》规定，在提交响应文件截止时间前</w:t>
      </w:r>
      <w:r>
        <w:rPr>
          <w:rFonts w:ascii="宋体" w:hAnsi="宋体"/>
          <w:szCs w:val="21"/>
        </w:rPr>
        <w:t>制作</w:t>
      </w:r>
      <w:r>
        <w:rPr>
          <w:rFonts w:hint="eastAsia" w:ascii="宋体" w:hAnsi="宋体"/>
          <w:szCs w:val="21"/>
        </w:rPr>
        <w:t>并上传电子响应文件。</w:t>
      </w:r>
    </w:p>
    <w:p w14:paraId="2EC2B188">
      <w:pPr>
        <w:tabs>
          <w:tab w:val="left" w:pos="900"/>
        </w:tabs>
        <w:spacing w:line="360" w:lineRule="auto"/>
        <w:ind w:firstLine="420"/>
        <w:jc w:val="left"/>
        <w:rPr>
          <w:rFonts w:ascii="宋体" w:hAnsi="宋体"/>
          <w:szCs w:val="21"/>
        </w:rPr>
      </w:pPr>
      <w:r>
        <w:rPr>
          <w:rFonts w:hint="eastAsia" w:ascii="宋体" w:hAnsi="宋体"/>
          <w:szCs w:val="21"/>
        </w:rPr>
        <w:t>1.2 磋商供应商在上传响应文件后可以对其修改或撤回，但这种修改或撤回，必须在规定的截止时间前。</w:t>
      </w:r>
    </w:p>
    <w:p w14:paraId="2004BD21">
      <w:pPr>
        <w:tabs>
          <w:tab w:val="left" w:pos="900"/>
        </w:tabs>
        <w:spacing w:line="360" w:lineRule="auto"/>
        <w:ind w:firstLine="420"/>
        <w:jc w:val="left"/>
        <w:rPr>
          <w:rFonts w:ascii="宋体" w:hAnsi="宋体"/>
          <w:szCs w:val="21"/>
        </w:rPr>
      </w:pPr>
      <w:r>
        <w:rPr>
          <w:rFonts w:hint="eastAsia" w:ascii="宋体" w:hAnsi="宋体"/>
          <w:szCs w:val="21"/>
        </w:rPr>
        <w:t>1.3 如需对电子响应文件修改，磋商供应商可以在截止时间前登录电子交易平台撤回文件，并上传新的响应文件，响应文件以最终完成上传的为准。</w:t>
      </w:r>
    </w:p>
    <w:p w14:paraId="14D7737A">
      <w:pPr>
        <w:tabs>
          <w:tab w:val="left" w:pos="900"/>
        </w:tabs>
        <w:spacing w:line="360" w:lineRule="auto"/>
        <w:ind w:firstLine="420"/>
        <w:jc w:val="left"/>
        <w:rPr>
          <w:rFonts w:ascii="宋体" w:hAnsi="宋体"/>
          <w:szCs w:val="21"/>
        </w:rPr>
      </w:pPr>
      <w:r>
        <w:rPr>
          <w:rFonts w:hint="eastAsia" w:ascii="宋体" w:hAnsi="宋体"/>
          <w:szCs w:val="21"/>
        </w:rPr>
        <w:t>1.4 磋商供应商不得在截止时间后修改响应文件，也不得在截止时间起至磋商有效期满前撤回响应文件。</w:t>
      </w:r>
    </w:p>
    <w:p w14:paraId="5A5D22F6">
      <w:pPr>
        <w:tabs>
          <w:tab w:val="left" w:pos="900"/>
        </w:tabs>
        <w:spacing w:line="360" w:lineRule="auto"/>
        <w:ind w:firstLine="420"/>
        <w:jc w:val="left"/>
        <w:rPr>
          <w:rFonts w:ascii="宋体" w:hAnsi="宋体"/>
          <w:szCs w:val="21"/>
        </w:rPr>
      </w:pPr>
      <w:r>
        <w:rPr>
          <w:rFonts w:hint="eastAsia" w:ascii="宋体" w:hAnsi="宋体"/>
          <w:szCs w:val="21"/>
        </w:rPr>
        <w:t>2、提交响应文件截止时间</w:t>
      </w:r>
    </w:p>
    <w:p w14:paraId="19517BA1">
      <w:pPr>
        <w:tabs>
          <w:tab w:val="left" w:pos="900"/>
        </w:tabs>
        <w:spacing w:line="360" w:lineRule="auto"/>
        <w:ind w:firstLine="420"/>
        <w:jc w:val="left"/>
        <w:rPr>
          <w:rFonts w:ascii="宋体" w:hAnsi="宋体"/>
          <w:szCs w:val="21"/>
        </w:rPr>
      </w:pPr>
      <w:r>
        <w:rPr>
          <w:rFonts w:hint="eastAsia" w:ascii="宋体" w:hAnsi="宋体"/>
          <w:szCs w:val="21"/>
        </w:rPr>
        <w:t>2.1供应商上传电子响应文件的时间不得迟于磋商公告中规定的提交响应文件截止时间。</w:t>
      </w:r>
    </w:p>
    <w:p w14:paraId="37417E31">
      <w:pPr>
        <w:tabs>
          <w:tab w:val="left" w:pos="900"/>
        </w:tabs>
        <w:spacing w:line="360" w:lineRule="auto"/>
        <w:ind w:firstLine="420"/>
        <w:jc w:val="left"/>
        <w:rPr>
          <w:rFonts w:ascii="宋体" w:hAnsi="宋体"/>
          <w:szCs w:val="21"/>
        </w:rPr>
      </w:pPr>
      <w:r>
        <w:rPr>
          <w:rFonts w:hint="eastAsia" w:ascii="宋体" w:hAnsi="宋体"/>
          <w:szCs w:val="21"/>
        </w:rPr>
        <w:t>供应商应充分考虑到网络环境、网络带宽等风险因素，如因供应商自身原因造成的电子响应文件上传不成功的按照本磋商文件第二章规定做无效响应处理。</w:t>
      </w:r>
    </w:p>
    <w:p w14:paraId="248C7746">
      <w:pPr>
        <w:tabs>
          <w:tab w:val="left" w:pos="900"/>
        </w:tabs>
        <w:spacing w:line="360" w:lineRule="auto"/>
        <w:ind w:firstLine="420"/>
        <w:jc w:val="left"/>
        <w:rPr>
          <w:rFonts w:ascii="宋体" w:hAnsi="宋体"/>
          <w:szCs w:val="21"/>
        </w:rPr>
      </w:pPr>
      <w:r>
        <w:rPr>
          <w:rFonts w:hint="eastAsia" w:ascii="宋体" w:hAnsi="宋体"/>
          <w:szCs w:val="21"/>
        </w:rPr>
        <w:t>2.2 采购中心可以按照规定，通过修改磋商文件酌情延长提交响应文件截止日期，在此情况下，供应商的所有权利和义务以及供应商受制的截止日期均应以延长后新的截止日期为准。</w:t>
      </w:r>
    </w:p>
    <w:p w14:paraId="0A1629B4">
      <w:pPr>
        <w:tabs>
          <w:tab w:val="left" w:pos="900"/>
        </w:tabs>
        <w:spacing w:line="360" w:lineRule="auto"/>
        <w:ind w:firstLine="420"/>
        <w:jc w:val="left"/>
        <w:rPr>
          <w:rFonts w:ascii="宋体" w:hAnsi="宋体"/>
          <w:szCs w:val="21"/>
        </w:rPr>
      </w:pPr>
      <w:r>
        <w:rPr>
          <w:rFonts w:hint="eastAsia" w:ascii="宋体" w:hAnsi="宋体"/>
          <w:szCs w:val="21"/>
        </w:rPr>
        <w:t>3、磋商响应有效期</w:t>
      </w:r>
    </w:p>
    <w:p w14:paraId="63D3AC97">
      <w:pPr>
        <w:tabs>
          <w:tab w:val="left" w:pos="900"/>
        </w:tabs>
        <w:spacing w:line="360" w:lineRule="auto"/>
        <w:ind w:firstLine="420"/>
        <w:jc w:val="left"/>
        <w:rPr>
          <w:rFonts w:ascii="宋体" w:hAnsi="宋体"/>
          <w:szCs w:val="21"/>
        </w:rPr>
      </w:pPr>
      <w:r>
        <w:rPr>
          <w:rFonts w:hint="eastAsia" w:ascii="宋体" w:hAnsi="宋体"/>
          <w:szCs w:val="21"/>
        </w:rPr>
        <w:t>3.1 磋商响应有效期为代理机构规定的响应文件接收截止时间后六十（60）天。磋商响应有效期比规定短的将被视为非实质性响应而予以拒绝。</w:t>
      </w:r>
    </w:p>
    <w:p w14:paraId="53330412">
      <w:pPr>
        <w:tabs>
          <w:tab w:val="left" w:pos="900"/>
        </w:tabs>
        <w:spacing w:line="360" w:lineRule="auto"/>
        <w:ind w:firstLine="420"/>
        <w:jc w:val="left"/>
        <w:rPr>
          <w:rFonts w:ascii="宋体" w:hAnsi="宋体"/>
          <w:szCs w:val="21"/>
        </w:rPr>
      </w:pPr>
      <w:r>
        <w:rPr>
          <w:rFonts w:hint="eastAsia" w:ascii="宋体" w:hAnsi="宋体"/>
          <w:szCs w:val="21"/>
        </w:rPr>
        <w:t>2.2 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7685C0A7">
      <w:pPr>
        <w:tabs>
          <w:tab w:val="left" w:pos="900"/>
        </w:tabs>
        <w:spacing w:line="360" w:lineRule="auto"/>
        <w:ind w:firstLine="420"/>
        <w:jc w:val="left"/>
        <w:rPr>
          <w:rFonts w:ascii="宋体" w:hAnsi="宋体"/>
          <w:szCs w:val="21"/>
        </w:rPr>
      </w:pPr>
      <w:bookmarkStart w:id="154" w:name="_Hlt26670523"/>
      <w:bookmarkEnd w:id="154"/>
      <w:bookmarkStart w:id="155" w:name="_Hlt26954864"/>
      <w:bookmarkEnd w:id="155"/>
      <w:bookmarkStart w:id="156" w:name="_Toc25246"/>
      <w:r>
        <w:rPr>
          <w:rFonts w:hint="eastAsia" w:ascii="宋体" w:hAnsi="宋体"/>
          <w:szCs w:val="21"/>
        </w:rPr>
        <w:t>4、提交样品截止时间和地点</w:t>
      </w:r>
    </w:p>
    <w:p w14:paraId="54C0CC47">
      <w:pPr>
        <w:tabs>
          <w:tab w:val="left" w:pos="900"/>
        </w:tabs>
        <w:spacing w:line="360" w:lineRule="auto"/>
        <w:ind w:firstLine="420"/>
        <w:jc w:val="left"/>
        <w:rPr>
          <w:rFonts w:ascii="宋体" w:hAnsi="宋体"/>
          <w:szCs w:val="21"/>
        </w:rPr>
      </w:pPr>
      <w:r>
        <w:rPr>
          <w:rFonts w:hint="eastAsia" w:ascii="宋体" w:hAnsi="宋体"/>
          <w:szCs w:val="21"/>
        </w:rPr>
        <w:t>4.1 采购项目需要提交样品的，供应商应当于磋商文件规定的样品接收截止时间前将样品送达指定地点并登记完毕，否则不予接收。</w:t>
      </w:r>
    </w:p>
    <w:p w14:paraId="48D3CDC3">
      <w:pPr>
        <w:tabs>
          <w:tab w:val="left" w:pos="900"/>
        </w:tabs>
        <w:spacing w:line="360" w:lineRule="auto"/>
        <w:ind w:firstLine="420"/>
        <w:jc w:val="left"/>
        <w:rPr>
          <w:rFonts w:ascii="宋体" w:hAnsi="宋体"/>
          <w:szCs w:val="21"/>
        </w:rPr>
      </w:pPr>
      <w:r>
        <w:rPr>
          <w:rFonts w:hint="eastAsia" w:ascii="宋体" w:hAnsi="宋体"/>
          <w:szCs w:val="21"/>
        </w:rPr>
        <w:t>4.2 成交供应商提供的样品由采购人封存、保管，作为履约验收的参考。未成交供应商提供的样品，应在成交结果公布后两个工作日内领回，否则按无主物品处理。</w:t>
      </w:r>
    </w:p>
    <w:p w14:paraId="44A3B767">
      <w:pPr>
        <w:keepNext/>
        <w:keepLines/>
        <w:spacing w:before="120" w:after="120" w:line="360" w:lineRule="auto"/>
        <w:outlineLvl w:val="1"/>
        <w:rPr>
          <w:rFonts w:ascii="宋体" w:hAnsi="宋体"/>
          <w:b/>
          <w:bCs/>
          <w:szCs w:val="21"/>
        </w:rPr>
      </w:pPr>
      <w:r>
        <w:rPr>
          <w:rFonts w:hint="eastAsia" w:ascii="宋体" w:hAnsi="宋体"/>
          <w:b/>
          <w:bCs/>
          <w:szCs w:val="21"/>
        </w:rPr>
        <w:t>四、响应文件的解密与评审</w:t>
      </w:r>
      <w:bookmarkEnd w:id="156"/>
    </w:p>
    <w:p w14:paraId="56190649">
      <w:pPr>
        <w:tabs>
          <w:tab w:val="left" w:pos="900"/>
        </w:tabs>
        <w:spacing w:line="360" w:lineRule="auto"/>
        <w:ind w:firstLine="420"/>
        <w:jc w:val="left"/>
        <w:rPr>
          <w:rFonts w:ascii="宋体" w:hAnsi="宋体"/>
          <w:szCs w:val="21"/>
        </w:rPr>
      </w:pPr>
      <w:bookmarkStart w:id="157" w:name="_Toc513029230"/>
      <w:bookmarkStart w:id="158" w:name="_Toc16938546"/>
      <w:bookmarkStart w:id="159" w:name="_Toc20823302"/>
      <w:bookmarkStart w:id="160" w:name="_Toc513029235"/>
      <w:bookmarkStart w:id="161" w:name="_Toc20823307"/>
      <w:bookmarkStart w:id="162" w:name="_Toc16938551"/>
      <w:r>
        <w:rPr>
          <w:rFonts w:hint="eastAsia" w:ascii="宋体" w:hAnsi="宋体"/>
          <w:szCs w:val="21"/>
        </w:rPr>
        <w:t>1、</w:t>
      </w:r>
      <w:bookmarkEnd w:id="157"/>
      <w:bookmarkEnd w:id="158"/>
      <w:bookmarkEnd w:id="159"/>
      <w:r>
        <w:rPr>
          <w:rFonts w:hint="eastAsia" w:ascii="宋体" w:hAnsi="宋体"/>
          <w:szCs w:val="21"/>
        </w:rPr>
        <w:t>响应文件解密</w:t>
      </w:r>
    </w:p>
    <w:p w14:paraId="3DAC87E3">
      <w:pPr>
        <w:tabs>
          <w:tab w:val="left" w:pos="900"/>
        </w:tabs>
        <w:spacing w:line="360" w:lineRule="auto"/>
        <w:ind w:firstLine="420"/>
        <w:jc w:val="left"/>
        <w:rPr>
          <w:rFonts w:ascii="宋体" w:hAnsi="宋体"/>
          <w:szCs w:val="21"/>
        </w:rPr>
      </w:pPr>
      <w:r>
        <w:rPr>
          <w:rFonts w:hint="eastAsia" w:ascii="宋体" w:hAnsi="宋体"/>
          <w:szCs w:val="21"/>
        </w:rPr>
        <w:t>1.1供应商应当按照《操作手册》规定，在苏采云系统规定的时间内对磋商响应文件进行解密。</w:t>
      </w:r>
    </w:p>
    <w:p w14:paraId="11EB74F3">
      <w:pPr>
        <w:tabs>
          <w:tab w:val="left" w:pos="900"/>
        </w:tabs>
        <w:spacing w:line="360" w:lineRule="auto"/>
        <w:ind w:firstLine="420"/>
        <w:jc w:val="left"/>
        <w:rPr>
          <w:rFonts w:ascii="宋体" w:hAnsi="宋体"/>
          <w:szCs w:val="21"/>
        </w:rPr>
      </w:pPr>
      <w:bookmarkStart w:id="163" w:name="_Toc20823303"/>
      <w:bookmarkStart w:id="164" w:name="_Toc513029231"/>
      <w:bookmarkStart w:id="165" w:name="_Toc16938547"/>
      <w:r>
        <w:rPr>
          <w:rFonts w:hint="eastAsia" w:ascii="宋体" w:hAnsi="宋体"/>
          <w:szCs w:val="21"/>
        </w:rPr>
        <w:t>2、磋商小组</w:t>
      </w:r>
    </w:p>
    <w:p w14:paraId="0E645123">
      <w:pPr>
        <w:tabs>
          <w:tab w:val="left" w:pos="900"/>
        </w:tabs>
        <w:spacing w:line="360" w:lineRule="auto"/>
        <w:ind w:firstLine="420"/>
        <w:jc w:val="left"/>
        <w:rPr>
          <w:rFonts w:ascii="宋体" w:hAnsi="宋体"/>
          <w:szCs w:val="21"/>
        </w:rPr>
      </w:pPr>
      <w:r>
        <w:rPr>
          <w:rFonts w:hint="eastAsia" w:ascii="宋体" w:hAnsi="宋体"/>
          <w:szCs w:val="21"/>
        </w:rPr>
        <w:t>2.1采购中心将组织磋商小组对响应文件进行评审。磋商小组由采购人代表和有关技术、经济等方面的专家组成，且人员构成符合政府采购有关规定。</w:t>
      </w:r>
    </w:p>
    <w:p w14:paraId="7261926F">
      <w:pPr>
        <w:tabs>
          <w:tab w:val="left" w:pos="900"/>
        </w:tabs>
        <w:spacing w:line="360" w:lineRule="auto"/>
        <w:ind w:firstLine="420"/>
        <w:jc w:val="left"/>
        <w:rPr>
          <w:rFonts w:ascii="宋体" w:hAnsi="宋体"/>
          <w:szCs w:val="21"/>
        </w:rPr>
      </w:pPr>
      <w:r>
        <w:rPr>
          <w:rFonts w:hint="eastAsia" w:ascii="宋体" w:hAnsi="宋体"/>
          <w:szCs w:val="21"/>
        </w:rPr>
        <w:t>2.2磋商小组独立工作，负责评审所有响应文件并推荐成交侯选人。</w:t>
      </w:r>
    </w:p>
    <w:p w14:paraId="5D3FFC75">
      <w:pPr>
        <w:tabs>
          <w:tab w:val="left" w:pos="900"/>
        </w:tabs>
        <w:spacing w:line="360" w:lineRule="auto"/>
        <w:ind w:firstLine="420"/>
        <w:jc w:val="left"/>
        <w:rPr>
          <w:rFonts w:ascii="宋体" w:hAnsi="宋体"/>
          <w:szCs w:val="21"/>
        </w:rPr>
      </w:pPr>
      <w:r>
        <w:rPr>
          <w:rFonts w:hint="eastAsia" w:ascii="宋体" w:hAnsi="宋体"/>
          <w:szCs w:val="21"/>
        </w:rPr>
        <w:t>3、评审过程的保密与公正</w:t>
      </w:r>
      <w:bookmarkEnd w:id="163"/>
      <w:bookmarkEnd w:id="164"/>
      <w:bookmarkEnd w:id="165"/>
    </w:p>
    <w:p w14:paraId="7F131DF5">
      <w:pPr>
        <w:tabs>
          <w:tab w:val="left" w:pos="900"/>
        </w:tabs>
        <w:spacing w:line="360" w:lineRule="auto"/>
        <w:ind w:firstLine="420"/>
        <w:jc w:val="left"/>
        <w:rPr>
          <w:rFonts w:ascii="宋体" w:hAnsi="宋体"/>
          <w:szCs w:val="21"/>
        </w:rPr>
      </w:pPr>
      <w:r>
        <w:rPr>
          <w:rFonts w:hint="eastAsia" w:ascii="宋体" w:hAnsi="宋体"/>
          <w:szCs w:val="21"/>
        </w:rPr>
        <w:t>3.1磋商小组、采购人和采购中心工作人员、相关监督人员等与评审工作有关的人员，对评审情况以及在评审过程中获悉的国家秘密、商业秘密负有保密责任。</w:t>
      </w:r>
    </w:p>
    <w:p w14:paraId="503DDC7E">
      <w:pPr>
        <w:tabs>
          <w:tab w:val="left" w:pos="900"/>
        </w:tabs>
        <w:spacing w:line="360" w:lineRule="auto"/>
        <w:ind w:firstLine="420"/>
        <w:jc w:val="left"/>
        <w:rPr>
          <w:rFonts w:ascii="宋体" w:hAnsi="宋体"/>
          <w:szCs w:val="21"/>
        </w:rPr>
      </w:pPr>
      <w:r>
        <w:rPr>
          <w:rFonts w:hint="eastAsia" w:ascii="宋体" w:hAnsi="宋体"/>
          <w:szCs w:val="21"/>
        </w:rPr>
        <w:t>3.2在评审过程中，供应商不得以任何行为影响磋商评审过程，否则其响应文件将被作为无效响应文件。</w:t>
      </w:r>
    </w:p>
    <w:p w14:paraId="674F8291">
      <w:pPr>
        <w:tabs>
          <w:tab w:val="left" w:pos="900"/>
        </w:tabs>
        <w:spacing w:line="360" w:lineRule="auto"/>
        <w:ind w:firstLine="420"/>
        <w:jc w:val="left"/>
        <w:rPr>
          <w:rFonts w:ascii="宋体" w:hAnsi="宋体"/>
          <w:szCs w:val="21"/>
        </w:rPr>
      </w:pPr>
      <w:r>
        <w:rPr>
          <w:rFonts w:hint="eastAsia" w:ascii="宋体" w:hAnsi="宋体"/>
          <w:szCs w:val="21"/>
        </w:rPr>
        <w:t>3.3在项目评审期间，采购中心将设专门人员与供应商联系。</w:t>
      </w:r>
    </w:p>
    <w:p w14:paraId="66FA1CBA">
      <w:pPr>
        <w:tabs>
          <w:tab w:val="left" w:pos="900"/>
        </w:tabs>
        <w:spacing w:line="360" w:lineRule="auto"/>
        <w:ind w:firstLine="420"/>
        <w:jc w:val="left"/>
        <w:rPr>
          <w:rFonts w:ascii="宋体" w:hAnsi="宋体"/>
          <w:szCs w:val="21"/>
        </w:rPr>
      </w:pPr>
      <w:r>
        <w:rPr>
          <w:rFonts w:hint="eastAsia" w:ascii="宋体" w:hAnsi="宋体"/>
          <w:szCs w:val="21"/>
        </w:rPr>
        <w:t>24.4采购中心和磋商小组不向未成交的供应商解释未成交原因，也不公布评审过程中的相关细节。</w:t>
      </w:r>
    </w:p>
    <w:p w14:paraId="20465969">
      <w:pPr>
        <w:tabs>
          <w:tab w:val="left" w:pos="900"/>
        </w:tabs>
        <w:spacing w:line="360" w:lineRule="auto"/>
        <w:ind w:firstLine="420"/>
        <w:jc w:val="left"/>
        <w:rPr>
          <w:rFonts w:ascii="宋体" w:hAnsi="宋体"/>
          <w:szCs w:val="21"/>
        </w:rPr>
      </w:pPr>
      <w:bookmarkStart w:id="166" w:name="_Toc16938548"/>
      <w:bookmarkStart w:id="167" w:name="_Toc513029232"/>
      <w:bookmarkStart w:id="168" w:name="_Toc20823304"/>
      <w:r>
        <w:rPr>
          <w:rFonts w:hint="eastAsia" w:ascii="宋体" w:hAnsi="宋体"/>
          <w:szCs w:val="21"/>
        </w:rPr>
        <w:t>4、评审过程中的的澄清</w:t>
      </w:r>
      <w:bookmarkEnd w:id="166"/>
      <w:bookmarkEnd w:id="167"/>
      <w:bookmarkEnd w:id="168"/>
    </w:p>
    <w:p w14:paraId="16027A65">
      <w:pPr>
        <w:tabs>
          <w:tab w:val="left" w:pos="900"/>
        </w:tabs>
        <w:spacing w:line="360" w:lineRule="auto"/>
        <w:ind w:firstLine="420"/>
        <w:jc w:val="left"/>
        <w:rPr>
          <w:rFonts w:ascii="宋体" w:hAnsi="宋体"/>
          <w:szCs w:val="21"/>
        </w:rPr>
      </w:pPr>
      <w:r>
        <w:rPr>
          <w:rFonts w:hint="eastAsia" w:ascii="宋体" w:hAnsi="宋体"/>
          <w:szCs w:val="21"/>
        </w:rPr>
        <w:t>4.1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ADAAE1">
      <w:pPr>
        <w:tabs>
          <w:tab w:val="left" w:pos="900"/>
        </w:tabs>
        <w:spacing w:line="360" w:lineRule="auto"/>
        <w:ind w:firstLine="420"/>
        <w:jc w:val="left"/>
        <w:rPr>
          <w:rFonts w:ascii="宋体" w:hAnsi="宋体"/>
          <w:szCs w:val="21"/>
        </w:rPr>
      </w:pPr>
      <w:r>
        <w:rPr>
          <w:rFonts w:hint="eastAsia" w:ascii="宋体" w:hAnsi="宋体"/>
          <w:szCs w:val="21"/>
        </w:rPr>
        <w:t>磋商小组并非对每个供应商都作澄清要求。</w:t>
      </w:r>
    </w:p>
    <w:p w14:paraId="7C4295F2">
      <w:pPr>
        <w:tabs>
          <w:tab w:val="left" w:pos="900"/>
        </w:tabs>
        <w:spacing w:line="360" w:lineRule="auto"/>
        <w:ind w:firstLine="420"/>
        <w:jc w:val="left"/>
        <w:rPr>
          <w:rFonts w:ascii="宋体" w:hAnsi="宋体"/>
          <w:szCs w:val="21"/>
        </w:rPr>
      </w:pPr>
      <w:r>
        <w:rPr>
          <w:rFonts w:hint="eastAsia" w:ascii="宋体" w:hAnsi="宋体"/>
          <w:szCs w:val="21"/>
        </w:rPr>
        <w:t>4.2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696A74EC">
      <w:pPr>
        <w:tabs>
          <w:tab w:val="left" w:pos="900"/>
        </w:tabs>
        <w:spacing w:line="360" w:lineRule="auto"/>
        <w:ind w:firstLine="420"/>
        <w:jc w:val="left"/>
        <w:rPr>
          <w:rFonts w:ascii="宋体" w:hAnsi="宋体"/>
          <w:szCs w:val="21"/>
        </w:rPr>
      </w:pPr>
      <w:r>
        <w:rPr>
          <w:rFonts w:hint="eastAsia" w:ascii="宋体" w:hAnsi="宋体"/>
          <w:szCs w:val="21"/>
        </w:rPr>
        <w:t>4.3接到磋商小组澄清、说明和更正要求的供应商如未按规定做出澄清、说明和更正，其风险由供应商自行承担。</w:t>
      </w:r>
    </w:p>
    <w:p w14:paraId="3B36656A">
      <w:pPr>
        <w:tabs>
          <w:tab w:val="left" w:pos="900"/>
        </w:tabs>
        <w:spacing w:line="360" w:lineRule="auto"/>
        <w:ind w:firstLine="420"/>
        <w:jc w:val="left"/>
        <w:rPr>
          <w:rFonts w:ascii="宋体" w:hAnsi="宋体"/>
          <w:szCs w:val="21"/>
        </w:rPr>
      </w:pPr>
      <w:bookmarkStart w:id="169" w:name="_Toc20823305"/>
      <w:bookmarkStart w:id="170" w:name="_Toc513029233"/>
      <w:bookmarkStart w:id="171" w:name="_Toc16938549"/>
      <w:r>
        <w:rPr>
          <w:rFonts w:hint="eastAsia" w:ascii="宋体" w:hAnsi="宋体"/>
          <w:szCs w:val="21"/>
        </w:rPr>
        <w:t>5、对响应文件的审</w:t>
      </w:r>
      <w:bookmarkEnd w:id="169"/>
      <w:bookmarkEnd w:id="170"/>
      <w:bookmarkEnd w:id="171"/>
      <w:r>
        <w:rPr>
          <w:rFonts w:hint="eastAsia" w:ascii="宋体" w:hAnsi="宋体"/>
          <w:szCs w:val="21"/>
        </w:rPr>
        <w:t>查</w:t>
      </w:r>
    </w:p>
    <w:p w14:paraId="3B5C955B">
      <w:pPr>
        <w:tabs>
          <w:tab w:val="left" w:pos="900"/>
        </w:tabs>
        <w:spacing w:line="360" w:lineRule="auto"/>
        <w:ind w:firstLine="420"/>
        <w:jc w:val="left"/>
        <w:rPr>
          <w:rFonts w:ascii="宋体" w:hAnsi="宋体"/>
          <w:szCs w:val="21"/>
        </w:rPr>
      </w:pPr>
      <w:r>
        <w:rPr>
          <w:rFonts w:hint="eastAsia" w:ascii="宋体" w:hAnsi="宋体"/>
          <w:szCs w:val="21"/>
        </w:rPr>
        <w:t>5.1响应文件审查分为资格审查和符合性审查。</w:t>
      </w:r>
    </w:p>
    <w:p w14:paraId="63CF6855">
      <w:pPr>
        <w:tabs>
          <w:tab w:val="left" w:pos="900"/>
        </w:tabs>
        <w:spacing w:line="360" w:lineRule="auto"/>
        <w:ind w:firstLine="420"/>
        <w:jc w:val="left"/>
        <w:rPr>
          <w:rFonts w:ascii="宋体" w:hAnsi="宋体"/>
          <w:szCs w:val="21"/>
        </w:rPr>
      </w:pPr>
      <w:r>
        <w:rPr>
          <w:rFonts w:hint="eastAsia" w:ascii="宋体" w:hAnsi="宋体"/>
          <w:szCs w:val="21"/>
        </w:rPr>
        <w:t>5.1.1资格审查：由磋商小组依据法律法规和磋商文件的规定，对响应文件中的资格证明文件进行审查，以确定供应商是否具备参加磋商的资格。</w:t>
      </w:r>
    </w:p>
    <w:p w14:paraId="31614F44">
      <w:pPr>
        <w:tabs>
          <w:tab w:val="left" w:pos="900"/>
        </w:tabs>
        <w:spacing w:line="360" w:lineRule="auto"/>
        <w:ind w:firstLine="420"/>
        <w:jc w:val="left"/>
        <w:rPr>
          <w:rFonts w:ascii="宋体" w:hAnsi="宋体"/>
          <w:szCs w:val="21"/>
        </w:rPr>
      </w:pPr>
      <w:r>
        <w:rPr>
          <w:rFonts w:hint="eastAsia" w:ascii="宋体" w:hAnsi="宋体"/>
          <w:szCs w:val="21"/>
        </w:rPr>
        <w:t>磋商小组在进行资格审查的同时，将在“信用中国”网站（www.creditchina.gov.cn）查询供应商的信用记录，以确定供应商是否具备磋商资格,查询结果留存并归档。</w:t>
      </w:r>
    </w:p>
    <w:p w14:paraId="1C1008D7">
      <w:pPr>
        <w:tabs>
          <w:tab w:val="left" w:pos="900"/>
        </w:tabs>
        <w:spacing w:line="360" w:lineRule="auto"/>
        <w:ind w:firstLine="420"/>
        <w:jc w:val="left"/>
        <w:rPr>
          <w:rFonts w:ascii="宋体" w:hAnsi="宋体"/>
          <w:szCs w:val="21"/>
        </w:rPr>
      </w:pPr>
      <w:r>
        <w:rPr>
          <w:rFonts w:hint="eastAsia" w:ascii="宋体" w:hAnsi="宋体"/>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14:paraId="656EF115">
      <w:pPr>
        <w:tabs>
          <w:tab w:val="left" w:pos="900"/>
        </w:tabs>
        <w:spacing w:line="360" w:lineRule="auto"/>
        <w:ind w:firstLine="420"/>
        <w:jc w:val="left"/>
        <w:rPr>
          <w:rFonts w:ascii="宋体" w:hAnsi="宋体"/>
          <w:szCs w:val="21"/>
        </w:rPr>
      </w:pPr>
      <w:r>
        <w:rPr>
          <w:rFonts w:hint="eastAsia" w:ascii="宋体" w:hAnsi="宋体"/>
          <w:szCs w:val="21"/>
        </w:rPr>
        <w:t>5.1.2符合性审查：依据磋商文件的规定，由磋商小组从响应文件的有效性、完整性和对磋商文件的响应程度进行审查，以确定是否对磋商文件的实质性要求作出响应。</w:t>
      </w:r>
    </w:p>
    <w:p w14:paraId="234097A6">
      <w:pPr>
        <w:tabs>
          <w:tab w:val="left" w:pos="900"/>
        </w:tabs>
        <w:spacing w:line="360" w:lineRule="auto"/>
        <w:ind w:firstLine="420"/>
        <w:jc w:val="left"/>
        <w:rPr>
          <w:rFonts w:ascii="宋体" w:hAnsi="宋体"/>
          <w:szCs w:val="21"/>
        </w:rPr>
      </w:pPr>
      <w:r>
        <w:rPr>
          <w:rFonts w:hint="eastAsia" w:ascii="宋体" w:hAnsi="宋体"/>
          <w:szCs w:val="21"/>
        </w:rPr>
        <w:t>5.1.3未通过资格审查或符合性审查的供应商，磋商小组将在苏采云系统中告知未通过资格审查或符合性审查的原因，评审结束后，磋商小组将不再告知未通过资格审查或符合性审查的原因。</w:t>
      </w:r>
    </w:p>
    <w:p w14:paraId="119B0004">
      <w:pPr>
        <w:tabs>
          <w:tab w:val="left" w:pos="900"/>
        </w:tabs>
        <w:spacing w:line="360" w:lineRule="auto"/>
        <w:ind w:firstLine="420"/>
        <w:jc w:val="left"/>
        <w:rPr>
          <w:rFonts w:ascii="宋体" w:hAnsi="宋体"/>
          <w:szCs w:val="21"/>
        </w:rPr>
      </w:pPr>
      <w:r>
        <w:rPr>
          <w:rFonts w:hint="eastAsia" w:ascii="宋体" w:hAnsi="宋体"/>
          <w:szCs w:val="21"/>
        </w:rPr>
        <w:t>5.2在详细评审之前，磋商小组将首先审查每份响应文件是否实质性响应了磋商文件的要求。实质性响应的响应文件应该是与磋商文件要求的条款、条件和规格相符，没有重大偏离或保留。</w:t>
      </w:r>
    </w:p>
    <w:p w14:paraId="3FA77E62">
      <w:pPr>
        <w:tabs>
          <w:tab w:val="left" w:pos="900"/>
        </w:tabs>
        <w:spacing w:line="360" w:lineRule="auto"/>
        <w:ind w:firstLine="420"/>
        <w:jc w:val="left"/>
        <w:rPr>
          <w:rFonts w:ascii="宋体" w:hAnsi="宋体"/>
          <w:szCs w:val="21"/>
        </w:rPr>
      </w:pPr>
      <w:r>
        <w:rPr>
          <w:rFonts w:hint="eastAsia" w:ascii="宋体" w:hAnsi="宋体"/>
          <w:szCs w:val="21"/>
        </w:rPr>
        <w:t>所谓重大偏离或保留是指与磋商文件规定的实质性要求存在负偏离，或者在实质上与磋商文件不一致，而且限制了合同中买方和采购中心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2B277EEA">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5.3 响应文件有下列情况之一的，属于重大偏差，视为未能对磋商文件作出实质性响应，应当作为无效响应予以否决：</w:t>
      </w:r>
    </w:p>
    <w:p w14:paraId="7FE29BAD">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 响应文件中的磋商响应函未加盖磋商供应商的公章；</w:t>
      </w:r>
    </w:p>
    <w:p w14:paraId="2B5D62F4">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(2) 响应文件中的磋商响应函未加盖企业法定代表人（或企业法定代表人委托代理人）印章（或签字）的；</w:t>
      </w:r>
    </w:p>
    <w:p w14:paraId="413298BE">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(3) 磋商响应函加盖企业法定代表人委托代理人印章（或签字），企业法定代表人委托代理人没有合法、有效的委托书的；</w:t>
      </w:r>
    </w:p>
    <w:p w14:paraId="4E2F50E2">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(4) 磋商供应商资质条件不符合国家有关规定，或者不满足磋商文件规定的资格条件的；</w:t>
      </w:r>
    </w:p>
    <w:p w14:paraId="7DD143B7">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(5) 响应文件报价低于工程成本或者高于磋商文件设定的预算价或者采购人设置的最高限价的；</w:t>
      </w:r>
    </w:p>
    <w:p w14:paraId="6B3D3605">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(6) 同一磋商供应商提交两个及以上不同的响应文件或者磋商报价，但磋商文件要求提交备选磋商的除外；</w:t>
      </w:r>
    </w:p>
    <w:p w14:paraId="61895F8A">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(7) 响应文件中已标价工程量清单与磋商文件规定的暂估价、暂列金额及甲供材料价格不一致的；</w:t>
      </w:r>
    </w:p>
    <w:p w14:paraId="596006D0">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(8) 响应文件中已标价工程量清单与磋商文件明确列出的不可竞争费用项目或费率或计算基础不一致的；</w:t>
      </w:r>
    </w:p>
    <w:p w14:paraId="4A9FC783">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(9).响应文件的已标价工程量清单与磋商文件提供的工程量清单中的项目编码、项目名称、项目特征、计量单位、工程量不一致的；</w:t>
      </w:r>
    </w:p>
    <w:p w14:paraId="769BFE14">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(10) 响应文件载明的磋商项目完成期限超过磋商文件规定的期限的；</w:t>
      </w:r>
    </w:p>
    <w:p w14:paraId="0C5D4804">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(11) 明显不符合技术规范、技术标准的要求的；</w:t>
      </w:r>
    </w:p>
    <w:p w14:paraId="5EE3706D">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(12) 响应文件载明的货物包装方式、检验标准和方法等不符合磋商文件的要求的；</w:t>
      </w:r>
    </w:p>
    <w:p w14:paraId="062FE855">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(13) 响应文件提出了不能满足磋商文件要求或采购人不能接受的工程验收、计量、价款结算和支付办法的；</w:t>
      </w:r>
    </w:p>
    <w:p w14:paraId="3200EDC6">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(14) 未按磋商文件要求提供响应文件；</w:t>
      </w:r>
    </w:p>
    <w:p w14:paraId="75C942E0">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(15) 不同磋商供应商的响应文件以及响应文件制作过程出现了评审委员会认为不应当雷同的情况的；</w:t>
      </w:r>
    </w:p>
    <w:p w14:paraId="2BF287EE">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(16) 以他人的名义参与磋商、串通磋商、以行贿手段谋取成交或者以其他弄虚作假方式参与磋商的；</w:t>
      </w:r>
    </w:p>
    <w:p w14:paraId="62CF0FC9">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(17) 不符合法律、法规和磋商文件中规定的其他实质性要求和条件的；</w:t>
      </w:r>
    </w:p>
    <w:p w14:paraId="044746AF">
      <w:pPr>
        <w:pStyle w:val="43"/>
        <w:spacing w:before="0" w:beforeAutospacing="0" w:after="0" w:afterAutospacing="0" w:line="360" w:lineRule="auto"/>
        <w:ind w:firstLine="422" w:firstLineChars="200"/>
        <w:contextualSpacing/>
        <w:rPr>
          <w:rFonts w:ascii="Times New Roman" w:cs="Times New Roman"/>
          <w:b/>
          <w:bCs/>
          <w:sz w:val="21"/>
          <w:szCs w:val="21"/>
        </w:rPr>
      </w:pPr>
      <w:r>
        <w:rPr>
          <w:rFonts w:hint="eastAsia" w:ascii="Times New Roman" w:cs="Times New Roman"/>
          <w:b/>
          <w:bCs/>
          <w:sz w:val="21"/>
          <w:szCs w:val="21"/>
        </w:rPr>
        <w:t>(18) 其他法律、法规及本磋商文件规定的属未实质性响应的响应文件的情形。</w:t>
      </w:r>
    </w:p>
    <w:p w14:paraId="7D199B08">
      <w:pPr>
        <w:tabs>
          <w:tab w:val="left" w:pos="900"/>
        </w:tabs>
        <w:spacing w:line="360" w:lineRule="auto"/>
        <w:ind w:firstLine="420"/>
        <w:jc w:val="left"/>
        <w:rPr>
          <w:rFonts w:ascii="宋体" w:hAnsi="宋体"/>
          <w:szCs w:val="21"/>
        </w:rPr>
      </w:pPr>
      <w:r>
        <w:rPr>
          <w:rFonts w:hint="eastAsia" w:ascii="宋体" w:hAnsi="宋体"/>
          <w:szCs w:val="21"/>
        </w:rPr>
        <w:t>5.3未实质性响应磋商文件的情形</w:t>
      </w:r>
    </w:p>
    <w:p w14:paraId="59AAF378">
      <w:pPr>
        <w:tabs>
          <w:tab w:val="left" w:pos="900"/>
        </w:tabs>
        <w:spacing w:line="360" w:lineRule="auto"/>
        <w:ind w:firstLine="420"/>
        <w:jc w:val="left"/>
        <w:rPr>
          <w:rFonts w:ascii="宋体" w:hAnsi="宋体"/>
          <w:szCs w:val="21"/>
        </w:rPr>
      </w:pPr>
      <w:r>
        <w:rPr>
          <w:rFonts w:hint="eastAsia" w:ascii="宋体" w:hAnsi="宋体"/>
          <w:szCs w:val="21"/>
        </w:rPr>
        <w:t>5.3.1供应商在苏采云系统规定的时间内未成功解密电子响应文件的。</w:t>
      </w:r>
    </w:p>
    <w:p w14:paraId="44DC0E05">
      <w:pPr>
        <w:tabs>
          <w:tab w:val="left" w:pos="900"/>
        </w:tabs>
        <w:spacing w:line="360" w:lineRule="auto"/>
        <w:ind w:firstLine="420"/>
        <w:jc w:val="left"/>
        <w:rPr>
          <w:rFonts w:ascii="宋体" w:hAnsi="宋体"/>
          <w:szCs w:val="21"/>
        </w:rPr>
      </w:pPr>
      <w:r>
        <w:rPr>
          <w:rFonts w:hint="eastAsia" w:ascii="宋体" w:hAnsi="宋体"/>
          <w:szCs w:val="21"/>
        </w:rPr>
        <w:t>5.3.2供应商未按照磋商文件要求上传电子响应文件的。</w:t>
      </w:r>
    </w:p>
    <w:p w14:paraId="7C315EE2">
      <w:pPr>
        <w:tabs>
          <w:tab w:val="left" w:pos="900"/>
        </w:tabs>
        <w:spacing w:line="360" w:lineRule="auto"/>
        <w:ind w:firstLine="420"/>
        <w:jc w:val="left"/>
        <w:rPr>
          <w:rFonts w:ascii="宋体" w:hAnsi="宋体"/>
          <w:szCs w:val="21"/>
        </w:rPr>
      </w:pPr>
      <w:r>
        <w:rPr>
          <w:rFonts w:hint="eastAsia" w:ascii="宋体" w:hAnsi="宋体"/>
          <w:szCs w:val="21"/>
        </w:rPr>
        <w:t>5.3.3同一供应商提交两个（含两个）以上不同的响应文件或者最后报价的。</w:t>
      </w:r>
    </w:p>
    <w:p w14:paraId="6E506556">
      <w:pPr>
        <w:tabs>
          <w:tab w:val="left" w:pos="900"/>
        </w:tabs>
        <w:spacing w:line="360" w:lineRule="auto"/>
        <w:ind w:firstLine="420"/>
        <w:jc w:val="left"/>
        <w:rPr>
          <w:rFonts w:ascii="宋体" w:hAnsi="宋体"/>
          <w:szCs w:val="21"/>
        </w:rPr>
      </w:pPr>
      <w:r>
        <w:rPr>
          <w:rFonts w:hint="eastAsia" w:ascii="宋体" w:hAnsi="宋体"/>
          <w:szCs w:val="21"/>
        </w:rPr>
        <w:t>5.3.4供应商不具备磋商文件中规定资格要求的。</w:t>
      </w:r>
    </w:p>
    <w:p w14:paraId="0CBEF919">
      <w:pPr>
        <w:tabs>
          <w:tab w:val="left" w:pos="900"/>
        </w:tabs>
        <w:spacing w:line="360" w:lineRule="auto"/>
        <w:ind w:firstLine="420"/>
        <w:jc w:val="left"/>
        <w:rPr>
          <w:rFonts w:ascii="宋体" w:hAnsi="宋体"/>
          <w:szCs w:val="21"/>
        </w:rPr>
      </w:pPr>
      <w:r>
        <w:rPr>
          <w:rFonts w:hint="eastAsia" w:ascii="宋体" w:hAnsi="宋体"/>
          <w:szCs w:val="21"/>
        </w:rPr>
        <w:t>5.3.5供应商的最后报价超过了采购预算。</w:t>
      </w:r>
    </w:p>
    <w:p w14:paraId="4D8EFD0B">
      <w:pPr>
        <w:tabs>
          <w:tab w:val="left" w:pos="900"/>
        </w:tabs>
        <w:spacing w:line="360" w:lineRule="auto"/>
        <w:ind w:firstLine="420"/>
        <w:jc w:val="left"/>
        <w:rPr>
          <w:rFonts w:ascii="宋体" w:hAnsi="宋体"/>
          <w:szCs w:val="21"/>
        </w:rPr>
      </w:pPr>
      <w:r>
        <w:rPr>
          <w:rFonts w:hint="eastAsia" w:ascii="宋体" w:hAnsi="宋体"/>
          <w:szCs w:val="21"/>
        </w:rPr>
        <w:t>5.3.6不符合磋商文件中规定的实质性要求和条件的。</w:t>
      </w:r>
    </w:p>
    <w:p w14:paraId="6F786515">
      <w:pPr>
        <w:tabs>
          <w:tab w:val="left" w:pos="900"/>
        </w:tabs>
        <w:spacing w:line="360" w:lineRule="auto"/>
        <w:ind w:firstLine="420"/>
        <w:jc w:val="left"/>
        <w:rPr>
          <w:rFonts w:ascii="宋体" w:hAnsi="宋体"/>
          <w:szCs w:val="21"/>
        </w:rPr>
      </w:pPr>
      <w:r>
        <w:rPr>
          <w:rFonts w:hint="eastAsia" w:ascii="宋体" w:hAnsi="宋体"/>
          <w:szCs w:val="21"/>
        </w:rPr>
        <w:t>5.3.7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4256A541">
      <w:pPr>
        <w:tabs>
          <w:tab w:val="left" w:pos="900"/>
        </w:tabs>
        <w:spacing w:line="360" w:lineRule="auto"/>
        <w:ind w:firstLine="420"/>
        <w:jc w:val="left"/>
        <w:rPr>
          <w:rFonts w:ascii="宋体" w:hAnsi="宋体"/>
          <w:szCs w:val="21"/>
        </w:rPr>
      </w:pPr>
      <w:r>
        <w:rPr>
          <w:rFonts w:hint="eastAsia" w:ascii="宋体" w:hAnsi="宋体"/>
          <w:szCs w:val="21"/>
        </w:rPr>
        <w:t>5.3.8响应文件含有采购人不能接受的附加条件的。</w:t>
      </w:r>
    </w:p>
    <w:p w14:paraId="11E72776">
      <w:pPr>
        <w:tabs>
          <w:tab w:val="left" w:pos="900"/>
        </w:tabs>
        <w:spacing w:line="360" w:lineRule="auto"/>
        <w:ind w:firstLine="420"/>
        <w:jc w:val="left"/>
        <w:rPr>
          <w:rFonts w:ascii="宋体" w:hAnsi="宋体"/>
          <w:szCs w:val="21"/>
        </w:rPr>
      </w:pPr>
      <w:r>
        <w:rPr>
          <w:rFonts w:hint="eastAsia" w:ascii="宋体" w:hAnsi="宋体"/>
          <w:szCs w:val="21"/>
        </w:rPr>
        <w:t>5.3.9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50251160">
      <w:pPr>
        <w:tabs>
          <w:tab w:val="left" w:pos="900"/>
        </w:tabs>
        <w:spacing w:line="360" w:lineRule="auto"/>
        <w:ind w:firstLine="420"/>
        <w:jc w:val="left"/>
        <w:rPr>
          <w:rFonts w:ascii="宋体" w:hAnsi="宋体"/>
          <w:szCs w:val="21"/>
        </w:rPr>
      </w:pPr>
      <w:r>
        <w:rPr>
          <w:rFonts w:hint="eastAsia" w:ascii="宋体" w:hAnsi="宋体"/>
          <w:szCs w:val="21"/>
        </w:rPr>
        <w:t>5.3.10响应文件未按照磋商文件要求加盖CA电子公章的。</w:t>
      </w:r>
    </w:p>
    <w:p w14:paraId="33190034">
      <w:pPr>
        <w:tabs>
          <w:tab w:val="left" w:pos="900"/>
        </w:tabs>
        <w:spacing w:line="360" w:lineRule="auto"/>
        <w:ind w:firstLine="420"/>
        <w:jc w:val="left"/>
        <w:rPr>
          <w:rFonts w:ascii="宋体" w:hAnsi="宋体"/>
          <w:szCs w:val="21"/>
        </w:rPr>
      </w:pPr>
      <w:r>
        <w:rPr>
          <w:rFonts w:hint="eastAsia" w:ascii="宋体" w:hAnsi="宋体"/>
          <w:szCs w:val="21"/>
        </w:rPr>
        <w:t>5.4未实质性响应磋商文件的响应文件按无效响应处理。</w:t>
      </w:r>
    </w:p>
    <w:p w14:paraId="2E3684DC">
      <w:pPr>
        <w:tabs>
          <w:tab w:val="left" w:pos="900"/>
        </w:tabs>
        <w:spacing w:line="360" w:lineRule="auto"/>
        <w:ind w:firstLine="420"/>
        <w:jc w:val="left"/>
        <w:rPr>
          <w:rFonts w:ascii="宋体" w:hAnsi="宋体"/>
          <w:szCs w:val="21"/>
        </w:rPr>
      </w:pPr>
      <w:r>
        <w:rPr>
          <w:rFonts w:hint="eastAsia" w:ascii="宋体" w:hAnsi="宋体"/>
          <w:szCs w:val="21"/>
        </w:rPr>
        <w:t>5.5如果响应文件实质上没有响应磋商文件的要求，磋商小组将予以拒绝，供应商不得通过修改或撤销不合要求的偏离或保留而使其成为实质性响应的文件。</w:t>
      </w:r>
    </w:p>
    <w:p w14:paraId="60AC5003">
      <w:pPr>
        <w:tabs>
          <w:tab w:val="left" w:pos="900"/>
        </w:tabs>
        <w:spacing w:line="360" w:lineRule="auto"/>
        <w:ind w:firstLine="420"/>
        <w:jc w:val="left"/>
        <w:rPr>
          <w:rFonts w:ascii="宋体" w:hAnsi="宋体"/>
          <w:szCs w:val="21"/>
        </w:rPr>
      </w:pPr>
      <w:bookmarkStart w:id="172" w:name="_Toc16938550"/>
      <w:bookmarkStart w:id="173" w:name="_Toc513029234"/>
      <w:bookmarkStart w:id="174" w:name="_Toc20823306"/>
      <w:r>
        <w:rPr>
          <w:rFonts w:hint="eastAsia" w:ascii="宋体" w:hAnsi="宋体"/>
          <w:szCs w:val="21"/>
        </w:rPr>
        <w:t>5.6供应商在项目评审全过程中应保持通讯畅通，并安排专人与采购中心及磋商小组联系。</w:t>
      </w:r>
    </w:p>
    <w:p w14:paraId="1CA68916">
      <w:pPr>
        <w:tabs>
          <w:tab w:val="left" w:pos="900"/>
        </w:tabs>
        <w:spacing w:line="360" w:lineRule="auto"/>
        <w:ind w:firstLine="420"/>
        <w:jc w:val="left"/>
        <w:rPr>
          <w:rFonts w:ascii="宋体" w:hAnsi="宋体"/>
          <w:szCs w:val="21"/>
        </w:rPr>
      </w:pPr>
      <w:r>
        <w:rPr>
          <w:rFonts w:hint="eastAsia" w:ascii="宋体" w:hAnsi="宋体"/>
          <w:szCs w:val="21"/>
        </w:rPr>
        <w:t>6、</w:t>
      </w:r>
      <w:bookmarkEnd w:id="172"/>
      <w:bookmarkEnd w:id="173"/>
      <w:bookmarkEnd w:id="174"/>
      <w:r>
        <w:rPr>
          <w:rFonts w:hint="eastAsia" w:ascii="宋体" w:hAnsi="宋体"/>
          <w:szCs w:val="21"/>
        </w:rPr>
        <w:t>磋商程序及评审方法和评审标准</w:t>
      </w:r>
    </w:p>
    <w:p w14:paraId="032877BA">
      <w:pPr>
        <w:tabs>
          <w:tab w:val="left" w:pos="900"/>
        </w:tabs>
        <w:spacing w:line="360" w:lineRule="auto"/>
        <w:ind w:firstLine="420"/>
        <w:jc w:val="left"/>
        <w:rPr>
          <w:rFonts w:ascii="宋体" w:hAnsi="宋体"/>
          <w:szCs w:val="21"/>
        </w:rPr>
      </w:pPr>
      <w:r>
        <w:rPr>
          <w:rFonts w:hint="eastAsia" w:ascii="宋体" w:hAnsi="宋体"/>
          <w:szCs w:val="21"/>
        </w:rPr>
        <w:t>6.1 磋商程序</w:t>
      </w:r>
    </w:p>
    <w:p w14:paraId="15FAF417">
      <w:pPr>
        <w:tabs>
          <w:tab w:val="left" w:pos="900"/>
        </w:tabs>
        <w:spacing w:line="360" w:lineRule="auto"/>
        <w:ind w:firstLine="420"/>
        <w:jc w:val="left"/>
        <w:rPr>
          <w:rFonts w:ascii="宋体" w:hAnsi="宋体"/>
          <w:szCs w:val="21"/>
        </w:rPr>
      </w:pPr>
      <w:r>
        <w:rPr>
          <w:rFonts w:hint="eastAsia" w:ascii="宋体" w:hAnsi="宋体"/>
          <w:szCs w:val="21"/>
        </w:rPr>
        <w:t>6.1.1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11E11647">
      <w:pPr>
        <w:tabs>
          <w:tab w:val="left" w:pos="900"/>
        </w:tabs>
        <w:spacing w:line="360" w:lineRule="auto"/>
        <w:ind w:firstLine="420"/>
        <w:jc w:val="left"/>
        <w:rPr>
          <w:rFonts w:ascii="宋体" w:hAnsi="宋体"/>
          <w:szCs w:val="21"/>
        </w:rPr>
      </w:pPr>
      <w:r>
        <w:rPr>
          <w:rFonts w:hint="eastAsia" w:ascii="宋体" w:hAnsi="宋体"/>
          <w:szCs w:val="21"/>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3861A83F">
      <w:pPr>
        <w:tabs>
          <w:tab w:val="left" w:pos="900"/>
        </w:tabs>
        <w:spacing w:line="360" w:lineRule="auto"/>
        <w:ind w:firstLine="420"/>
        <w:jc w:val="left"/>
        <w:rPr>
          <w:rFonts w:ascii="宋体" w:hAnsi="宋体"/>
          <w:szCs w:val="21"/>
        </w:rPr>
      </w:pPr>
      <w:r>
        <w:rPr>
          <w:rFonts w:hint="eastAsia" w:ascii="宋体" w:hAnsi="宋体"/>
          <w:szCs w:val="21"/>
        </w:rPr>
        <w:t>6.1.2磋商文件能够详细列明采购标的技术、服务要求的，磋商结束后，磋商小组将在苏采云系统向所有实质性响应的供应商发布“最后报价要求函”及最后报价格式表，要求所有实质性响应的供应商在规定时间内提交最后报价。</w:t>
      </w:r>
    </w:p>
    <w:p w14:paraId="6ADA8F5A">
      <w:pPr>
        <w:tabs>
          <w:tab w:val="left" w:pos="900"/>
        </w:tabs>
        <w:spacing w:line="360" w:lineRule="auto"/>
        <w:ind w:firstLine="420"/>
        <w:jc w:val="left"/>
        <w:rPr>
          <w:rFonts w:ascii="宋体" w:hAnsi="宋体"/>
          <w:szCs w:val="21"/>
        </w:rPr>
      </w:pPr>
      <w:r>
        <w:rPr>
          <w:rFonts w:hint="eastAsia" w:ascii="宋体" w:hAnsi="宋体"/>
          <w:szCs w:val="21"/>
        </w:rPr>
        <w:t>磋商文件不能详细列明采购标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0E520EF0">
      <w:pPr>
        <w:tabs>
          <w:tab w:val="left" w:pos="900"/>
        </w:tabs>
        <w:spacing w:line="360" w:lineRule="auto"/>
        <w:ind w:firstLine="420"/>
        <w:jc w:val="left"/>
        <w:rPr>
          <w:rFonts w:ascii="宋体" w:hAnsi="宋体"/>
          <w:szCs w:val="21"/>
        </w:rPr>
      </w:pPr>
      <w:r>
        <w:rPr>
          <w:rFonts w:hint="eastAsia" w:ascii="宋体" w:hAnsi="宋体"/>
          <w:szCs w:val="21"/>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6B396051">
      <w:pPr>
        <w:tabs>
          <w:tab w:val="left" w:pos="900"/>
        </w:tabs>
        <w:spacing w:line="360" w:lineRule="auto"/>
        <w:ind w:firstLine="420"/>
        <w:jc w:val="left"/>
        <w:rPr>
          <w:rFonts w:ascii="宋体" w:hAnsi="宋体"/>
          <w:szCs w:val="21"/>
        </w:rPr>
      </w:pPr>
      <w:r>
        <w:rPr>
          <w:rFonts w:hint="eastAsia" w:ascii="宋体" w:hAnsi="宋体"/>
          <w:szCs w:val="21"/>
        </w:rPr>
        <w:t>6.1.3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7B3A04C8">
      <w:pPr>
        <w:tabs>
          <w:tab w:val="left" w:pos="900"/>
        </w:tabs>
        <w:spacing w:line="360" w:lineRule="auto"/>
        <w:ind w:firstLine="420"/>
        <w:jc w:val="left"/>
        <w:rPr>
          <w:rFonts w:ascii="宋体" w:hAnsi="宋体"/>
          <w:szCs w:val="21"/>
        </w:rPr>
      </w:pPr>
      <w:r>
        <w:rPr>
          <w:rFonts w:hint="eastAsia" w:ascii="宋体" w:hAnsi="宋体"/>
          <w:szCs w:val="21"/>
        </w:rPr>
        <w:t>6.1.4 本项目各分项最终结算价按照磋商首次报价与最后报价同比例变动。</w:t>
      </w:r>
    </w:p>
    <w:p w14:paraId="7285ECA2">
      <w:pPr>
        <w:tabs>
          <w:tab w:val="left" w:pos="900"/>
        </w:tabs>
        <w:spacing w:line="360" w:lineRule="auto"/>
        <w:ind w:firstLine="420"/>
        <w:jc w:val="left"/>
        <w:rPr>
          <w:rFonts w:ascii="宋体" w:hAnsi="宋体"/>
          <w:szCs w:val="21"/>
        </w:rPr>
      </w:pPr>
      <w:r>
        <w:rPr>
          <w:rFonts w:hint="eastAsia" w:ascii="宋体" w:hAnsi="宋体"/>
          <w:szCs w:val="21"/>
        </w:rPr>
        <w:t>6.2 评审方法和标准</w:t>
      </w:r>
    </w:p>
    <w:p w14:paraId="1B04F3C7">
      <w:pPr>
        <w:tabs>
          <w:tab w:val="left" w:pos="900"/>
        </w:tabs>
        <w:spacing w:line="360" w:lineRule="auto"/>
        <w:ind w:firstLine="420"/>
        <w:jc w:val="left"/>
        <w:rPr>
          <w:rFonts w:ascii="宋体" w:hAnsi="宋体"/>
          <w:szCs w:val="21"/>
        </w:rPr>
      </w:pPr>
      <w:r>
        <w:rPr>
          <w:rFonts w:hint="eastAsia" w:ascii="宋体" w:hAnsi="宋体"/>
          <w:szCs w:val="21"/>
        </w:rPr>
        <w:t>6.2.1 评审方法。</w:t>
      </w:r>
      <w:r>
        <w:rPr>
          <w:rFonts w:hint="eastAsia" w:ascii="宋体" w:hAnsi="宋体"/>
          <w:b/>
          <w:szCs w:val="21"/>
        </w:rPr>
        <w:t>经磋商确定最终采购需求和确定提交最后报价的供应商后，由磋商小组采用综合评分法对提交最后报价的供应商的响应文件和最后报价进行综合评分。</w:t>
      </w:r>
    </w:p>
    <w:p w14:paraId="43FC9402">
      <w:pPr>
        <w:tabs>
          <w:tab w:val="left" w:pos="900"/>
        </w:tabs>
        <w:spacing w:line="360" w:lineRule="auto"/>
        <w:ind w:firstLine="420"/>
        <w:jc w:val="left"/>
        <w:rPr>
          <w:rFonts w:ascii="宋体" w:hAnsi="宋体"/>
          <w:szCs w:val="21"/>
        </w:rPr>
      </w:pPr>
      <w:r>
        <w:rPr>
          <w:rFonts w:hint="eastAsia" w:ascii="宋体" w:hAnsi="宋体"/>
          <w:szCs w:val="21"/>
        </w:rPr>
        <w:t>综合评分法，是指响应文件满足磋商文件全部实质性要求且按评审因素的量化指标评审得分最高的供应商为成交候选供应商的评审方法。</w:t>
      </w:r>
    </w:p>
    <w:p w14:paraId="36179734">
      <w:pPr>
        <w:tabs>
          <w:tab w:val="left" w:pos="900"/>
        </w:tabs>
        <w:spacing w:line="360" w:lineRule="auto"/>
        <w:ind w:firstLine="420"/>
        <w:jc w:val="left"/>
        <w:rPr>
          <w:rFonts w:ascii="宋体" w:hAnsi="宋体"/>
          <w:szCs w:val="21"/>
        </w:rPr>
      </w:pPr>
      <w:r>
        <w:rPr>
          <w:rFonts w:hint="eastAsia" w:ascii="宋体" w:hAnsi="宋体"/>
          <w:szCs w:val="21"/>
        </w:rPr>
        <w:t>评审时，磋商小组各成员独立对每个有效响应的文件进行评价、打分，然后汇总每个供应商每项评审因素的得分。</w:t>
      </w:r>
    </w:p>
    <w:p w14:paraId="47E69F2B">
      <w:pPr>
        <w:tabs>
          <w:tab w:val="left" w:pos="900"/>
        </w:tabs>
        <w:spacing w:line="360" w:lineRule="auto"/>
        <w:ind w:firstLine="420"/>
        <w:jc w:val="left"/>
        <w:rPr>
          <w:rFonts w:ascii="宋体" w:hAnsi="宋体"/>
          <w:szCs w:val="21"/>
        </w:rPr>
      </w:pPr>
      <w:r>
        <w:rPr>
          <w:rFonts w:hint="eastAsia" w:ascii="宋体" w:hAnsi="宋体"/>
          <w:szCs w:val="21"/>
        </w:rPr>
        <w:t>6.2.2 评审标准</w:t>
      </w:r>
    </w:p>
    <w:p w14:paraId="4213BAD5">
      <w:pPr>
        <w:tabs>
          <w:tab w:val="left" w:pos="900"/>
        </w:tabs>
        <w:spacing w:line="360" w:lineRule="auto"/>
        <w:ind w:firstLine="420"/>
        <w:jc w:val="left"/>
        <w:rPr>
          <w:rFonts w:ascii="宋体" w:hAnsi="宋体"/>
          <w:szCs w:val="21"/>
        </w:rPr>
      </w:pPr>
      <w:r>
        <w:rPr>
          <w:rFonts w:hint="eastAsia" w:ascii="宋体" w:hAnsi="宋体"/>
          <w:szCs w:val="21"/>
        </w:rPr>
        <w:t>见本磋商文件第五章“评审方法和评审标准”。</w:t>
      </w:r>
    </w:p>
    <w:p w14:paraId="4F36F272">
      <w:pPr>
        <w:tabs>
          <w:tab w:val="left" w:pos="900"/>
        </w:tabs>
        <w:spacing w:line="360" w:lineRule="auto"/>
        <w:ind w:firstLine="420"/>
        <w:jc w:val="left"/>
        <w:rPr>
          <w:rFonts w:ascii="宋体" w:hAnsi="宋体"/>
          <w:szCs w:val="21"/>
        </w:rPr>
      </w:pPr>
      <w:r>
        <w:rPr>
          <w:rFonts w:hint="eastAsia" w:ascii="宋体" w:hAnsi="宋体"/>
          <w:szCs w:val="21"/>
        </w:rPr>
        <w:t>6.2.3 评审报告</w:t>
      </w:r>
    </w:p>
    <w:p w14:paraId="2BAAA74B">
      <w:pPr>
        <w:tabs>
          <w:tab w:val="left" w:pos="900"/>
        </w:tabs>
        <w:spacing w:line="360" w:lineRule="auto"/>
        <w:ind w:firstLine="420"/>
        <w:jc w:val="left"/>
        <w:rPr>
          <w:rFonts w:ascii="宋体" w:hAnsi="宋体"/>
          <w:szCs w:val="21"/>
        </w:rPr>
      </w:pPr>
      <w:r>
        <w:rPr>
          <w:rFonts w:ascii="宋体" w:hAnsi="宋体"/>
          <w:szCs w:val="21"/>
        </w:rPr>
        <w:t>评审报告由磋商小组全体人员签字认可。磋商小组成员对评审报告有异议的，磋商小组按照少数服从多数的原则推荐成交候选</w:t>
      </w:r>
      <w:r>
        <w:rPr>
          <w:rFonts w:hint="eastAsia" w:ascii="宋体" w:hAnsi="宋体"/>
          <w:szCs w:val="21"/>
        </w:rPr>
        <w:t>供应商</w:t>
      </w:r>
      <w:r>
        <w:rPr>
          <w:rFonts w:ascii="宋体" w:hAnsi="宋体"/>
          <w:szCs w:val="21"/>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89E42C">
      <w:pPr>
        <w:tabs>
          <w:tab w:val="left" w:pos="900"/>
        </w:tabs>
        <w:spacing w:line="360" w:lineRule="auto"/>
        <w:ind w:firstLine="420"/>
        <w:jc w:val="left"/>
        <w:rPr>
          <w:rFonts w:ascii="宋体" w:hAnsi="宋体"/>
          <w:szCs w:val="21"/>
        </w:rPr>
      </w:pPr>
      <w:r>
        <w:rPr>
          <w:rFonts w:hint="eastAsia" w:ascii="宋体" w:hAnsi="宋体"/>
          <w:szCs w:val="21"/>
        </w:rPr>
        <w:t>6.3 采购活动终止的情况</w:t>
      </w:r>
    </w:p>
    <w:p w14:paraId="5FDCFBC1">
      <w:pPr>
        <w:tabs>
          <w:tab w:val="left" w:pos="900"/>
        </w:tabs>
        <w:spacing w:line="360" w:lineRule="auto"/>
        <w:ind w:firstLine="420"/>
        <w:jc w:val="left"/>
        <w:rPr>
          <w:rFonts w:ascii="宋体" w:hAnsi="宋体"/>
          <w:szCs w:val="21"/>
        </w:rPr>
      </w:pPr>
      <w:r>
        <w:rPr>
          <w:rFonts w:hint="eastAsia" w:ascii="宋体" w:hAnsi="宋体"/>
          <w:szCs w:val="21"/>
        </w:rPr>
        <w:t>出现下列情形之一的，本次竞争性磋商采购活动将被终止：</w:t>
      </w:r>
    </w:p>
    <w:p w14:paraId="11BDCDF5">
      <w:pPr>
        <w:tabs>
          <w:tab w:val="left" w:pos="900"/>
        </w:tabs>
        <w:spacing w:line="360" w:lineRule="auto"/>
        <w:ind w:firstLine="420"/>
        <w:jc w:val="left"/>
        <w:rPr>
          <w:rFonts w:ascii="宋体" w:hAnsi="宋体"/>
          <w:szCs w:val="21"/>
        </w:rPr>
      </w:pPr>
      <w:r>
        <w:rPr>
          <w:rFonts w:hint="eastAsia" w:ascii="宋体" w:hAnsi="宋体"/>
          <w:szCs w:val="21"/>
        </w:rPr>
        <w:t>6.3.1因情况变化，不再符合规定的竞争性磋商采购方式适用情形的。</w:t>
      </w:r>
    </w:p>
    <w:p w14:paraId="5F89662A">
      <w:pPr>
        <w:tabs>
          <w:tab w:val="left" w:pos="900"/>
        </w:tabs>
        <w:spacing w:line="360" w:lineRule="auto"/>
        <w:ind w:firstLine="420"/>
        <w:jc w:val="left"/>
        <w:rPr>
          <w:rFonts w:ascii="宋体" w:hAnsi="宋体"/>
          <w:szCs w:val="21"/>
        </w:rPr>
      </w:pPr>
      <w:r>
        <w:rPr>
          <w:rFonts w:hint="eastAsia" w:ascii="宋体" w:hAnsi="宋体"/>
          <w:szCs w:val="21"/>
        </w:rPr>
        <w:t>6.3.2出现影响采购公正的违法、违规行为的。</w:t>
      </w:r>
    </w:p>
    <w:p w14:paraId="74A32C6C">
      <w:pPr>
        <w:tabs>
          <w:tab w:val="left" w:pos="900"/>
        </w:tabs>
        <w:spacing w:line="360" w:lineRule="auto"/>
        <w:ind w:firstLine="420"/>
        <w:jc w:val="left"/>
        <w:rPr>
          <w:rFonts w:ascii="宋体" w:hAnsi="宋体"/>
          <w:szCs w:val="21"/>
        </w:rPr>
      </w:pPr>
      <w:r>
        <w:rPr>
          <w:rFonts w:hint="eastAsia" w:ascii="宋体" w:hAnsi="宋体"/>
          <w:szCs w:val="21"/>
        </w:rPr>
        <w:t>6.3.3除本磋商文件第二章第6.1.2条第三款规定的情形外，在采购过程中符合要求的供应商或者最后报价未超过采购预算的供应商不足3家的。</w:t>
      </w:r>
    </w:p>
    <w:p w14:paraId="72BC9907">
      <w:pPr>
        <w:tabs>
          <w:tab w:val="left" w:pos="900"/>
        </w:tabs>
        <w:spacing w:line="360" w:lineRule="auto"/>
        <w:ind w:firstLine="420"/>
        <w:jc w:val="left"/>
        <w:rPr>
          <w:rFonts w:ascii="宋体" w:hAnsi="宋体"/>
          <w:szCs w:val="21"/>
        </w:rPr>
      </w:pPr>
      <w:r>
        <w:rPr>
          <w:rFonts w:hint="eastAsia" w:ascii="宋体" w:hAnsi="宋体"/>
          <w:szCs w:val="21"/>
        </w:rPr>
        <w:t>6.3.4在苏采云系统规定时间内成功解密电子响应文件的供应商不足3家的。</w:t>
      </w:r>
    </w:p>
    <w:p w14:paraId="533404F5">
      <w:pPr>
        <w:tabs>
          <w:tab w:val="left" w:pos="900"/>
        </w:tabs>
        <w:spacing w:line="360" w:lineRule="auto"/>
        <w:ind w:firstLine="420"/>
        <w:jc w:val="left"/>
        <w:rPr>
          <w:rFonts w:ascii="宋体" w:hAnsi="宋体"/>
          <w:szCs w:val="21"/>
        </w:rPr>
      </w:pPr>
      <w:r>
        <w:rPr>
          <w:rFonts w:hint="eastAsia" w:ascii="宋体" w:hAnsi="宋体"/>
          <w:szCs w:val="21"/>
        </w:rPr>
        <w:t>7、响应文件现场开启特殊情况处理（</w:t>
      </w:r>
      <w:r>
        <w:rPr>
          <w:rFonts w:hint="eastAsia" w:ascii="宋体" w:hAnsi="宋体"/>
          <w:b/>
          <w:bCs/>
          <w:szCs w:val="21"/>
        </w:rPr>
        <w:t>采用不见面交易方式采购的本条款不适用</w:t>
      </w:r>
      <w:r>
        <w:rPr>
          <w:rFonts w:hint="eastAsia" w:ascii="宋体" w:hAnsi="宋体"/>
          <w:szCs w:val="21"/>
        </w:rPr>
        <w:t>）</w:t>
      </w:r>
    </w:p>
    <w:p w14:paraId="5B29261F">
      <w:pPr>
        <w:tabs>
          <w:tab w:val="left" w:pos="900"/>
        </w:tabs>
        <w:spacing w:line="360" w:lineRule="auto"/>
        <w:ind w:firstLine="420"/>
        <w:jc w:val="left"/>
        <w:rPr>
          <w:rFonts w:ascii="宋体" w:hAnsi="宋体"/>
          <w:szCs w:val="21"/>
        </w:rPr>
      </w:pPr>
      <w:r>
        <w:rPr>
          <w:rFonts w:hint="eastAsia" w:ascii="宋体" w:hAnsi="宋体"/>
          <w:szCs w:val="21"/>
        </w:rPr>
        <w:t>7.1 因“开评标系统”自身故障，开标活动无法正常进行时，将使用响应文件备份U盘继续进行响应文件开启。</w:t>
      </w:r>
    </w:p>
    <w:p w14:paraId="411F8F9C">
      <w:pPr>
        <w:tabs>
          <w:tab w:val="left" w:pos="900"/>
        </w:tabs>
        <w:spacing w:line="360" w:lineRule="auto"/>
        <w:ind w:firstLine="420"/>
        <w:jc w:val="left"/>
        <w:rPr>
          <w:rFonts w:ascii="宋体" w:hAnsi="宋体"/>
          <w:szCs w:val="21"/>
        </w:rPr>
      </w:pPr>
      <w:r>
        <w:rPr>
          <w:rFonts w:hint="eastAsia" w:ascii="宋体" w:hAnsi="宋体"/>
          <w:szCs w:val="21"/>
        </w:rPr>
        <w:t>“开评标系统”自身故障是指非供应商原因造成所有供应商电子响应文件均无法解密的情形，部分响应文件无法解密的，不适用该条款。</w:t>
      </w:r>
    </w:p>
    <w:p w14:paraId="6A7FDE9E">
      <w:pPr>
        <w:tabs>
          <w:tab w:val="left" w:pos="900"/>
        </w:tabs>
        <w:spacing w:line="360" w:lineRule="auto"/>
        <w:ind w:firstLine="420"/>
        <w:jc w:val="left"/>
        <w:rPr>
          <w:rFonts w:ascii="宋体" w:hAnsi="宋体"/>
          <w:szCs w:val="21"/>
        </w:rPr>
      </w:pPr>
      <w:r>
        <w:rPr>
          <w:rFonts w:hint="eastAsia" w:ascii="宋体" w:hAnsi="宋体"/>
          <w:szCs w:val="21"/>
        </w:rPr>
        <w:t>对于不同载体的响应文件，开启、评审及认定顺序为电子响应文件、备份U盘，前项不能读取的可按后项评审。</w:t>
      </w:r>
      <w:bookmarkEnd w:id="160"/>
      <w:bookmarkEnd w:id="161"/>
      <w:bookmarkEnd w:id="162"/>
    </w:p>
    <w:p w14:paraId="0B844E72">
      <w:pPr>
        <w:keepNext/>
        <w:keepLines/>
        <w:spacing w:before="120" w:after="120" w:line="360" w:lineRule="auto"/>
        <w:outlineLvl w:val="1"/>
        <w:rPr>
          <w:rFonts w:ascii="黑体" w:hAnsi="黑体" w:eastAsia="黑体" w:cs="宋体"/>
          <w:bCs/>
          <w:szCs w:val="21"/>
        </w:rPr>
      </w:pPr>
      <w:bookmarkStart w:id="175" w:name="_Toc16329"/>
      <w:r>
        <w:rPr>
          <w:rFonts w:hint="eastAsia" w:ascii="黑体" w:hAnsi="黑体" w:eastAsia="黑体" w:cs="宋体"/>
          <w:bCs/>
          <w:szCs w:val="21"/>
        </w:rPr>
        <w:t>五、成交</w:t>
      </w:r>
      <w:bookmarkEnd w:id="175"/>
    </w:p>
    <w:p w14:paraId="44C624DC">
      <w:pPr>
        <w:tabs>
          <w:tab w:val="left" w:pos="900"/>
        </w:tabs>
        <w:spacing w:line="360" w:lineRule="auto"/>
        <w:ind w:firstLine="420"/>
        <w:jc w:val="left"/>
        <w:rPr>
          <w:rFonts w:ascii="宋体" w:hAnsi="宋体"/>
          <w:szCs w:val="21"/>
        </w:rPr>
      </w:pPr>
      <w:bookmarkStart w:id="176" w:name="_Toc513029238"/>
      <w:bookmarkStart w:id="177" w:name="_Toc20823310"/>
      <w:bookmarkStart w:id="178" w:name="_Toc16938554"/>
      <w:r>
        <w:rPr>
          <w:rFonts w:hint="eastAsia" w:ascii="宋体" w:hAnsi="宋体"/>
          <w:szCs w:val="21"/>
        </w:rPr>
        <w:t>1、</w:t>
      </w:r>
      <w:bookmarkEnd w:id="176"/>
      <w:r>
        <w:rPr>
          <w:rFonts w:hint="eastAsia" w:ascii="宋体" w:hAnsi="宋体"/>
          <w:szCs w:val="21"/>
        </w:rPr>
        <w:t>确定</w:t>
      </w:r>
      <w:bookmarkEnd w:id="177"/>
      <w:bookmarkEnd w:id="178"/>
      <w:r>
        <w:rPr>
          <w:rFonts w:hint="eastAsia" w:ascii="宋体" w:hAnsi="宋体"/>
          <w:szCs w:val="21"/>
        </w:rPr>
        <w:t>成交单位</w:t>
      </w:r>
    </w:p>
    <w:p w14:paraId="23A8CE4F">
      <w:pPr>
        <w:tabs>
          <w:tab w:val="left" w:pos="900"/>
        </w:tabs>
        <w:spacing w:line="360" w:lineRule="auto"/>
        <w:ind w:firstLine="420"/>
        <w:jc w:val="left"/>
        <w:rPr>
          <w:rFonts w:ascii="宋体" w:hAnsi="宋体"/>
          <w:szCs w:val="21"/>
        </w:rPr>
      </w:pPr>
      <w:r>
        <w:rPr>
          <w:rFonts w:hint="eastAsia" w:ascii="宋体" w:hAnsi="宋体"/>
          <w:szCs w:val="21"/>
        </w:rPr>
        <w:t>1.1 磋商小组根据综合评分情况，按照评审得分由高到低顺序推荐3名成交候选供应商，并编写评审报告。符合《政府采购竞争性磋商采购方式管理暂行办法》第三条第四项及《财政部关于竞争性磋商采购方式管理暂行办法有关问题的补充通知》（财库〔2015〕124号）规定情形的，可以推荐2家成交候选供应商。评审得分相同的，按照最后报价由低到高的顺序推荐。评审得分且最后报价相同的，按照技术指标优劣顺序推荐。</w:t>
      </w:r>
    </w:p>
    <w:p w14:paraId="28B8307E">
      <w:pPr>
        <w:tabs>
          <w:tab w:val="left" w:pos="900"/>
        </w:tabs>
        <w:spacing w:line="360" w:lineRule="auto"/>
        <w:ind w:firstLine="420"/>
        <w:jc w:val="left"/>
        <w:rPr>
          <w:rFonts w:ascii="宋体" w:hAnsi="宋体"/>
          <w:szCs w:val="21"/>
        </w:rPr>
      </w:pPr>
      <w:r>
        <w:rPr>
          <w:rFonts w:hint="eastAsia" w:ascii="宋体" w:hAnsi="宋体"/>
          <w:szCs w:val="21"/>
        </w:rPr>
        <w:t>1.2 根据采购人的授权，磋商小组直接确定排名第一的成交候选供应商为成交供应商，代理机构将在江苏省政府采购管理交易系统(苏采云)公告成交结果，成交公告期限为1个工作日，同时向成交供应商发出成交通知书。</w:t>
      </w:r>
      <w:r>
        <w:rPr>
          <w:rFonts w:hint="eastAsia" w:ascii="宋体" w:hAnsi="宋体"/>
          <w:b/>
          <w:szCs w:val="21"/>
        </w:rPr>
        <w:t>成交供应商在领取成交通知书时，按要求提供与电子响应文件一致的纸质打印文件（一正三幅）。</w:t>
      </w:r>
    </w:p>
    <w:p w14:paraId="1BA7187C">
      <w:pPr>
        <w:tabs>
          <w:tab w:val="left" w:pos="900"/>
        </w:tabs>
        <w:spacing w:line="360" w:lineRule="auto"/>
        <w:ind w:firstLine="420"/>
        <w:jc w:val="left"/>
        <w:rPr>
          <w:rFonts w:ascii="宋体" w:hAnsi="宋体"/>
          <w:szCs w:val="21"/>
        </w:rPr>
      </w:pPr>
      <w:r>
        <w:rPr>
          <w:rFonts w:hint="eastAsia" w:ascii="宋体" w:hAnsi="宋体"/>
          <w:szCs w:val="21"/>
        </w:rPr>
        <w:t>2、成交供应商有下列情形之一的，将取消其成交资格：</w:t>
      </w:r>
    </w:p>
    <w:p w14:paraId="30F0A9F5">
      <w:pPr>
        <w:tabs>
          <w:tab w:val="left" w:pos="900"/>
        </w:tabs>
        <w:spacing w:line="360" w:lineRule="auto"/>
        <w:ind w:firstLine="420"/>
        <w:jc w:val="left"/>
        <w:rPr>
          <w:rFonts w:ascii="宋体" w:hAnsi="宋体"/>
          <w:szCs w:val="21"/>
        </w:rPr>
      </w:pPr>
      <w:r>
        <w:rPr>
          <w:rFonts w:hint="eastAsia" w:ascii="宋体" w:hAnsi="宋体"/>
          <w:szCs w:val="21"/>
        </w:rPr>
        <w:t>（1）提供虚假材料谋取成交的；</w:t>
      </w:r>
    </w:p>
    <w:p w14:paraId="69D78FC4">
      <w:pPr>
        <w:tabs>
          <w:tab w:val="left" w:pos="900"/>
        </w:tabs>
        <w:spacing w:line="360" w:lineRule="auto"/>
        <w:ind w:firstLine="420"/>
        <w:jc w:val="left"/>
        <w:rPr>
          <w:rFonts w:ascii="宋体" w:hAnsi="宋体"/>
          <w:szCs w:val="21"/>
        </w:rPr>
      </w:pPr>
      <w:r>
        <w:rPr>
          <w:rFonts w:hint="eastAsia" w:ascii="宋体" w:hAnsi="宋体"/>
          <w:szCs w:val="21"/>
        </w:rPr>
        <w:t>（2）与评审专家、采购人、其他供应商或者代理机构工作人员恶意串通的；</w:t>
      </w:r>
    </w:p>
    <w:p w14:paraId="6A228FC1">
      <w:pPr>
        <w:tabs>
          <w:tab w:val="left" w:pos="900"/>
        </w:tabs>
        <w:spacing w:line="360" w:lineRule="auto"/>
        <w:ind w:firstLine="420"/>
        <w:jc w:val="left"/>
        <w:rPr>
          <w:rFonts w:ascii="宋体" w:hAnsi="宋体"/>
          <w:szCs w:val="21"/>
        </w:rPr>
      </w:pPr>
      <w:r>
        <w:rPr>
          <w:rFonts w:hint="eastAsia" w:ascii="宋体" w:hAnsi="宋体"/>
          <w:szCs w:val="21"/>
        </w:rPr>
        <w:t>（3）向评审专家、采购人或代理机构工作人员行贿或者提供其他不正当利益的；</w:t>
      </w:r>
    </w:p>
    <w:p w14:paraId="775780F3">
      <w:pPr>
        <w:tabs>
          <w:tab w:val="left" w:pos="900"/>
        </w:tabs>
        <w:spacing w:line="360" w:lineRule="auto"/>
        <w:ind w:firstLine="420"/>
        <w:jc w:val="left"/>
        <w:rPr>
          <w:rFonts w:ascii="宋体" w:hAnsi="宋体"/>
          <w:szCs w:val="21"/>
        </w:rPr>
      </w:pPr>
      <w:r>
        <w:rPr>
          <w:rFonts w:hint="eastAsia" w:ascii="宋体" w:hAnsi="宋体"/>
          <w:szCs w:val="21"/>
        </w:rPr>
        <w:t>（4）不满足本磋商文件规定的实质性要求，但在评审过程中又未被磋商小组发现的；</w:t>
      </w:r>
    </w:p>
    <w:p w14:paraId="1F124272">
      <w:pPr>
        <w:tabs>
          <w:tab w:val="left" w:pos="900"/>
        </w:tabs>
        <w:spacing w:line="360" w:lineRule="auto"/>
        <w:ind w:firstLine="420"/>
        <w:jc w:val="left"/>
        <w:rPr>
          <w:rFonts w:ascii="宋体" w:hAnsi="宋体"/>
          <w:szCs w:val="21"/>
        </w:rPr>
      </w:pPr>
      <w:r>
        <w:rPr>
          <w:rFonts w:hint="eastAsia" w:ascii="宋体" w:hAnsi="宋体"/>
          <w:szCs w:val="21"/>
        </w:rPr>
        <w:t>（5）成交后无正当理由拒不与采购人签订政府采购合同或者未按照磋商文件确定的事项签订政府采购合同的；</w:t>
      </w:r>
    </w:p>
    <w:p w14:paraId="1557601B">
      <w:pPr>
        <w:tabs>
          <w:tab w:val="left" w:pos="900"/>
        </w:tabs>
        <w:spacing w:line="360" w:lineRule="auto"/>
        <w:ind w:firstLine="420"/>
        <w:jc w:val="left"/>
        <w:rPr>
          <w:rFonts w:ascii="宋体" w:hAnsi="宋体"/>
          <w:szCs w:val="21"/>
        </w:rPr>
      </w:pPr>
      <w:r>
        <w:rPr>
          <w:rFonts w:hint="eastAsia" w:ascii="宋体" w:hAnsi="宋体"/>
          <w:szCs w:val="21"/>
        </w:rPr>
        <w:t>（6）将政府采购合同转包的；</w:t>
      </w:r>
    </w:p>
    <w:p w14:paraId="3939CDD4">
      <w:pPr>
        <w:tabs>
          <w:tab w:val="left" w:pos="900"/>
        </w:tabs>
        <w:spacing w:line="360" w:lineRule="auto"/>
        <w:ind w:firstLine="420"/>
        <w:jc w:val="left"/>
        <w:rPr>
          <w:rFonts w:ascii="宋体" w:hAnsi="宋体"/>
          <w:szCs w:val="21"/>
        </w:rPr>
      </w:pPr>
      <w:r>
        <w:rPr>
          <w:rFonts w:hint="eastAsia" w:ascii="宋体" w:hAnsi="宋体"/>
          <w:szCs w:val="21"/>
        </w:rPr>
        <w:t>（7）法律、法规、规章规定的属于成交无效的其他情形。</w:t>
      </w:r>
    </w:p>
    <w:p w14:paraId="14F28822">
      <w:pPr>
        <w:keepNext/>
        <w:keepLines/>
        <w:spacing w:before="120" w:after="120" w:line="360" w:lineRule="auto"/>
        <w:outlineLvl w:val="1"/>
        <w:rPr>
          <w:rFonts w:ascii="黑体" w:hAnsi="黑体" w:eastAsia="黑体" w:cs="宋体"/>
          <w:bCs/>
          <w:szCs w:val="21"/>
        </w:rPr>
      </w:pPr>
      <w:bookmarkStart w:id="179" w:name="_Toc13061"/>
      <w:r>
        <w:rPr>
          <w:rFonts w:hint="eastAsia" w:ascii="黑体" w:hAnsi="黑体" w:eastAsia="黑体" w:cs="宋体"/>
          <w:bCs/>
          <w:szCs w:val="21"/>
        </w:rPr>
        <w:t>六、合同签订相关事项</w:t>
      </w:r>
      <w:bookmarkEnd w:id="179"/>
    </w:p>
    <w:p w14:paraId="07A70A8F">
      <w:pPr>
        <w:tabs>
          <w:tab w:val="left" w:pos="900"/>
        </w:tabs>
        <w:spacing w:line="360" w:lineRule="auto"/>
        <w:ind w:firstLine="420"/>
        <w:jc w:val="left"/>
        <w:rPr>
          <w:rFonts w:ascii="宋体" w:hAnsi="宋体"/>
          <w:szCs w:val="21"/>
        </w:rPr>
      </w:pPr>
      <w:r>
        <w:rPr>
          <w:rFonts w:hint="eastAsia" w:ascii="宋体" w:hAnsi="宋体"/>
          <w:szCs w:val="21"/>
        </w:rPr>
        <w:t>1、签订合同</w:t>
      </w:r>
    </w:p>
    <w:p w14:paraId="41425ECE">
      <w:pPr>
        <w:tabs>
          <w:tab w:val="left" w:pos="900"/>
        </w:tabs>
        <w:spacing w:line="360" w:lineRule="auto"/>
        <w:ind w:firstLine="420"/>
        <w:jc w:val="left"/>
        <w:rPr>
          <w:rFonts w:ascii="宋体" w:hAnsi="宋体"/>
          <w:szCs w:val="21"/>
        </w:rPr>
      </w:pPr>
      <w:r>
        <w:rPr>
          <w:rFonts w:hint="eastAsia" w:ascii="宋体" w:hAnsi="宋体"/>
          <w:szCs w:val="21"/>
        </w:rPr>
        <w:t xml:space="preserve">1.l </w:t>
      </w:r>
      <w:r>
        <w:rPr>
          <w:rFonts w:ascii="宋体" w:hAnsi="宋体"/>
          <w:szCs w:val="21"/>
        </w:rPr>
        <w:t>采购人与成交</w:t>
      </w:r>
      <w:r>
        <w:rPr>
          <w:rFonts w:hint="eastAsia" w:ascii="宋体" w:hAnsi="宋体"/>
          <w:szCs w:val="21"/>
        </w:rPr>
        <w:t>供应商</w:t>
      </w:r>
      <w:r>
        <w:rPr>
          <w:rFonts w:ascii="宋体" w:hAnsi="宋体"/>
          <w:szCs w:val="21"/>
        </w:rPr>
        <w:t>应当在成交通知书发出之日起</w:t>
      </w:r>
      <w:r>
        <w:rPr>
          <w:rFonts w:hint="eastAsia" w:ascii="宋体" w:hAnsi="宋体"/>
          <w:szCs w:val="21"/>
        </w:rPr>
        <w:t>30</w:t>
      </w:r>
      <w:r>
        <w:rPr>
          <w:rFonts w:ascii="宋体" w:hAnsi="宋体"/>
          <w:szCs w:val="21"/>
        </w:rPr>
        <w:t>日内，按照磋商文件确定的合同文本以及采购标的、规格型号、采购金额、采购数量、技术和服务要求等事项签订政府采购合同。</w:t>
      </w:r>
    </w:p>
    <w:p w14:paraId="24317D1F">
      <w:pPr>
        <w:tabs>
          <w:tab w:val="left" w:pos="900"/>
        </w:tabs>
        <w:spacing w:line="360" w:lineRule="auto"/>
        <w:ind w:firstLine="420"/>
        <w:jc w:val="left"/>
        <w:rPr>
          <w:rFonts w:ascii="宋体" w:hAnsi="宋体"/>
          <w:szCs w:val="21"/>
        </w:rPr>
      </w:pPr>
      <w:r>
        <w:rPr>
          <w:rFonts w:hint="eastAsia" w:ascii="宋体" w:hAnsi="宋体"/>
          <w:szCs w:val="21"/>
        </w:rPr>
        <w:t>1.2 磋商文件、成交供应商的响应文件及磋商采购过程中有关澄清、承诺文件均作为合同附件。</w:t>
      </w:r>
    </w:p>
    <w:p w14:paraId="334E7F7B">
      <w:pPr>
        <w:tabs>
          <w:tab w:val="left" w:pos="900"/>
        </w:tabs>
        <w:spacing w:line="360" w:lineRule="auto"/>
        <w:ind w:firstLine="420"/>
        <w:jc w:val="left"/>
        <w:rPr>
          <w:rFonts w:ascii="宋体" w:hAnsi="宋体"/>
          <w:szCs w:val="21"/>
        </w:rPr>
      </w:pPr>
      <w:r>
        <w:rPr>
          <w:rFonts w:hint="eastAsia" w:ascii="宋体" w:hAnsi="宋体"/>
          <w:szCs w:val="21"/>
        </w:rPr>
        <w:t xml:space="preserve">1.3 </w:t>
      </w:r>
      <w:r>
        <w:rPr>
          <w:rFonts w:hint="eastAsia" w:ascii="宋体" w:hAnsi="宋体"/>
          <w:b/>
          <w:szCs w:val="21"/>
        </w:rPr>
        <w:t>签订合同后，成交供应商不得将</w:t>
      </w:r>
      <w:r>
        <w:rPr>
          <w:rFonts w:hint="eastAsia" w:ascii="宋体" w:hAnsi="宋体"/>
          <w:b/>
          <w:szCs w:val="21"/>
          <w:lang w:val="en-US" w:eastAsia="zh-CN"/>
        </w:rPr>
        <w:t>合同标的</w:t>
      </w:r>
      <w:r>
        <w:rPr>
          <w:rFonts w:hint="eastAsia" w:ascii="宋体" w:hAnsi="宋体"/>
          <w:b/>
          <w:szCs w:val="21"/>
        </w:rPr>
        <w:t>进行转包。</w:t>
      </w:r>
      <w:r>
        <w:rPr>
          <w:rFonts w:hint="eastAsia" w:ascii="宋体" w:hAnsi="宋体"/>
          <w:szCs w:val="21"/>
        </w:rPr>
        <w:t>未经采购人同意，成交供应商也不得采用分包的形式履行合同，否则采购人有权终止合同，成交供应商的履约保证金将不予退还。转包或分包造成采购人损失的，成交供应商应承担相应赔偿责任。</w:t>
      </w:r>
    </w:p>
    <w:p w14:paraId="204FA6D7">
      <w:pPr>
        <w:tabs>
          <w:tab w:val="left" w:pos="900"/>
        </w:tabs>
        <w:spacing w:line="360" w:lineRule="auto"/>
        <w:ind w:firstLine="420"/>
        <w:jc w:val="left"/>
        <w:rPr>
          <w:rFonts w:ascii="宋体" w:hAnsi="宋体"/>
          <w:b/>
          <w:bCs/>
          <w:szCs w:val="21"/>
        </w:rPr>
      </w:pPr>
      <w:r>
        <w:rPr>
          <w:rFonts w:hint="eastAsia" w:ascii="宋体" w:hAnsi="宋体"/>
          <w:szCs w:val="21"/>
        </w:rPr>
        <w:t>2、履约保证金：</w:t>
      </w:r>
    </w:p>
    <w:p w14:paraId="7F35F011">
      <w:pPr>
        <w:tabs>
          <w:tab w:val="left" w:pos="900"/>
        </w:tabs>
        <w:spacing w:line="360" w:lineRule="auto"/>
        <w:ind w:firstLine="420"/>
        <w:jc w:val="left"/>
        <w:rPr>
          <w:rFonts w:ascii="宋体" w:hAnsi="宋体"/>
          <w:szCs w:val="21"/>
        </w:rPr>
      </w:pPr>
      <w:r>
        <w:rPr>
          <w:rFonts w:hint="eastAsia" w:ascii="宋体" w:hAnsi="宋体"/>
          <w:szCs w:val="21"/>
        </w:rPr>
        <w:t>2.1履约保证金的数额不得超过政府采购合同金额的10%。成交供应商应当以支票、汇票、本票或者金融机构、担保机构出具的保函等非现金形式提交。成交供应商可自愿使用履约保函（保险）代替交纳履约保证金，详情请见《关于在全省政府采购领域推行电子履约保函（保险）的通知》（苏财购〔2023〕150号）规定。</w:t>
      </w:r>
    </w:p>
    <w:p w14:paraId="51949DE7">
      <w:pPr>
        <w:tabs>
          <w:tab w:val="left" w:pos="900"/>
        </w:tabs>
        <w:spacing w:line="360" w:lineRule="auto"/>
        <w:ind w:firstLine="420"/>
        <w:jc w:val="left"/>
        <w:rPr>
          <w:rFonts w:ascii="宋体" w:hAnsi="宋体"/>
          <w:szCs w:val="21"/>
        </w:rPr>
      </w:pPr>
      <w:r>
        <w:rPr>
          <w:rFonts w:hint="eastAsia" w:ascii="宋体" w:hAnsi="宋体"/>
          <w:szCs w:val="21"/>
        </w:rPr>
        <w:t>2.2成交供应商违约的，采购人将按照合同约定扣除其全部或部分履约保证金。如成交供应商违约给采购人造成的损失超过履约保证金的，应当依法赔偿超过部分的损失。</w:t>
      </w:r>
    </w:p>
    <w:p w14:paraId="0DFB3F58">
      <w:pPr>
        <w:tabs>
          <w:tab w:val="left" w:pos="900"/>
        </w:tabs>
        <w:spacing w:line="360" w:lineRule="auto"/>
        <w:ind w:firstLine="420"/>
        <w:jc w:val="left"/>
        <w:rPr>
          <w:rFonts w:ascii="宋体" w:hAnsi="宋体"/>
          <w:szCs w:val="21"/>
        </w:rPr>
      </w:pPr>
      <w:r>
        <w:rPr>
          <w:rFonts w:hint="eastAsia" w:ascii="宋体" w:hAnsi="宋体"/>
          <w:szCs w:val="21"/>
        </w:rPr>
        <w:t>2.3履约保证金自合同生效之日起至合同约定的成交供应商主要义务履行完毕止，采购人应当按合同约定及时退还履约保证金。</w:t>
      </w:r>
    </w:p>
    <w:p w14:paraId="2829F35F">
      <w:pPr>
        <w:tabs>
          <w:tab w:val="left" w:pos="900"/>
        </w:tabs>
        <w:spacing w:line="360" w:lineRule="auto"/>
        <w:ind w:firstLine="420"/>
        <w:jc w:val="left"/>
        <w:rPr>
          <w:rFonts w:ascii="宋体" w:hAnsi="宋体"/>
          <w:szCs w:val="21"/>
        </w:rPr>
      </w:pPr>
      <w:r>
        <w:rPr>
          <w:rFonts w:hint="eastAsia" w:ascii="宋体" w:hAnsi="宋体"/>
          <w:szCs w:val="21"/>
        </w:rPr>
        <w:t>2.4逾期退还履约保证金的采购人承担违约责任，按照中国人民银行同期贷款基准利率向成交供应商支付超期资金占用费。</w:t>
      </w:r>
    </w:p>
    <w:p w14:paraId="1404C0CA">
      <w:pPr>
        <w:tabs>
          <w:tab w:val="left" w:pos="900"/>
        </w:tabs>
        <w:spacing w:line="360" w:lineRule="auto"/>
        <w:ind w:firstLine="420"/>
        <w:jc w:val="left"/>
        <w:rPr>
          <w:rFonts w:ascii="宋体" w:hAnsi="宋体"/>
          <w:szCs w:val="21"/>
        </w:rPr>
      </w:pPr>
      <w:r>
        <w:rPr>
          <w:rFonts w:hint="eastAsia" w:ascii="宋体" w:hAnsi="宋体"/>
          <w:szCs w:val="21"/>
        </w:rPr>
        <w:t>2.5本项目履约保证金要求如下：</w:t>
      </w:r>
    </w:p>
    <w:p w14:paraId="549C2954">
      <w:pPr>
        <w:tabs>
          <w:tab w:val="left" w:pos="900"/>
        </w:tabs>
        <w:spacing w:line="360" w:lineRule="auto"/>
        <w:ind w:firstLine="420"/>
        <w:jc w:val="left"/>
        <w:rPr>
          <w:rFonts w:ascii="宋体" w:hAnsi="宋体"/>
          <w:szCs w:val="21"/>
        </w:rPr>
      </w:pPr>
      <w:r>
        <w:rPr>
          <w:rFonts w:hint="eastAsia" w:ascii="宋体" w:hAnsi="宋体"/>
          <w:szCs w:val="21"/>
        </w:rPr>
        <w:t>（1）履约保证金形式：银行保函。</w:t>
      </w:r>
    </w:p>
    <w:p w14:paraId="765F22B9">
      <w:pPr>
        <w:tabs>
          <w:tab w:val="left" w:pos="900"/>
        </w:tabs>
        <w:spacing w:line="360" w:lineRule="auto"/>
        <w:ind w:firstLine="420"/>
        <w:jc w:val="left"/>
        <w:rPr>
          <w:rFonts w:ascii="宋体" w:hAnsi="宋体"/>
          <w:szCs w:val="21"/>
        </w:rPr>
      </w:pPr>
      <w:r>
        <w:rPr>
          <w:rFonts w:hint="eastAsia" w:ascii="宋体" w:hAnsi="宋体"/>
          <w:szCs w:val="21"/>
        </w:rPr>
        <w:t>（2）履约保证金金额：中标价的10%。</w:t>
      </w:r>
    </w:p>
    <w:p w14:paraId="446B0A88">
      <w:pPr>
        <w:tabs>
          <w:tab w:val="left" w:pos="900"/>
        </w:tabs>
        <w:spacing w:line="360" w:lineRule="auto"/>
        <w:ind w:firstLine="420"/>
        <w:jc w:val="left"/>
        <w:rPr>
          <w:rFonts w:ascii="宋体" w:hAnsi="宋体"/>
          <w:szCs w:val="21"/>
        </w:rPr>
      </w:pPr>
      <w:r>
        <w:rPr>
          <w:rFonts w:hint="eastAsia" w:ascii="宋体" w:hAnsi="宋体"/>
          <w:szCs w:val="21"/>
        </w:rPr>
        <w:t>（3）履约保证金缴纳时间：成交供应商在收到成交结果通知书后，签订合同前向采购人足额提交履约保证金，否则采购人可以取消其成交资格。</w:t>
      </w:r>
    </w:p>
    <w:p w14:paraId="2E7F5A1F">
      <w:pPr>
        <w:tabs>
          <w:tab w:val="left" w:pos="900"/>
        </w:tabs>
        <w:spacing w:line="360" w:lineRule="auto"/>
        <w:ind w:firstLine="420"/>
        <w:jc w:val="left"/>
        <w:rPr>
          <w:rFonts w:ascii="宋体" w:hAnsi="宋体"/>
          <w:szCs w:val="21"/>
        </w:rPr>
      </w:pPr>
      <w:r>
        <w:rPr>
          <w:rFonts w:hint="eastAsia" w:ascii="宋体" w:hAnsi="宋体"/>
          <w:szCs w:val="21"/>
        </w:rPr>
        <w:t>（4）履约保证金退还：履约保证金在工程竣工验收合格后 7日内返还。</w:t>
      </w:r>
    </w:p>
    <w:p w14:paraId="150DFA13">
      <w:pPr>
        <w:tabs>
          <w:tab w:val="left" w:pos="900"/>
        </w:tabs>
        <w:spacing w:line="360" w:lineRule="auto"/>
        <w:ind w:firstLine="420"/>
        <w:jc w:val="left"/>
        <w:rPr>
          <w:rFonts w:ascii="黑体" w:hAnsi="黑体" w:eastAsia="黑体" w:cs="宋体"/>
          <w:bCs/>
          <w:szCs w:val="21"/>
        </w:rPr>
      </w:pPr>
      <w:r>
        <w:rPr>
          <w:rFonts w:hint="eastAsia" w:ascii="黑体" w:hAnsi="黑体" w:eastAsia="黑体" w:cs="宋体"/>
          <w:bCs/>
          <w:szCs w:val="21"/>
        </w:rPr>
        <w:t>七、政策功能</w:t>
      </w:r>
    </w:p>
    <w:p w14:paraId="4268E8E3">
      <w:pPr>
        <w:tabs>
          <w:tab w:val="left" w:pos="900"/>
        </w:tabs>
        <w:spacing w:line="360" w:lineRule="auto"/>
        <w:ind w:firstLine="420"/>
        <w:jc w:val="left"/>
        <w:rPr>
          <w:rFonts w:ascii="宋体" w:hAnsi="宋体"/>
          <w:szCs w:val="21"/>
        </w:rPr>
      </w:pPr>
      <w:r>
        <w:rPr>
          <w:rFonts w:hint="eastAsia" w:ascii="宋体" w:hAnsi="宋体"/>
          <w:szCs w:val="21"/>
        </w:rPr>
        <w:t>1. 支持中小企业发展</w:t>
      </w:r>
    </w:p>
    <w:p w14:paraId="7E379511">
      <w:pPr>
        <w:tabs>
          <w:tab w:val="left" w:pos="900"/>
        </w:tabs>
        <w:spacing w:line="360" w:lineRule="auto"/>
        <w:ind w:firstLine="420"/>
        <w:jc w:val="left"/>
        <w:rPr>
          <w:rFonts w:ascii="宋体" w:hAnsi="宋体"/>
          <w:szCs w:val="21"/>
        </w:rPr>
      </w:pPr>
      <w:r>
        <w:rPr>
          <w:rFonts w:hint="eastAsia" w:ascii="宋体" w:hAnsi="宋体"/>
          <w:szCs w:val="21"/>
        </w:rPr>
        <w:t>1.1、</w:t>
      </w:r>
      <w:r>
        <w:rPr>
          <w:rFonts w:ascii="宋体" w:hAnsi="宋体"/>
          <w:szCs w:val="21"/>
        </w:rPr>
        <w:t>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r>
        <w:rPr>
          <w:rFonts w:hint="eastAsia" w:ascii="宋体" w:hAnsi="宋体"/>
          <w:szCs w:val="21"/>
        </w:rPr>
        <w:t>。</w:t>
      </w:r>
    </w:p>
    <w:p w14:paraId="2E4405BF">
      <w:pPr>
        <w:tabs>
          <w:tab w:val="left" w:pos="900"/>
        </w:tabs>
        <w:spacing w:line="360" w:lineRule="auto"/>
        <w:ind w:firstLine="420"/>
        <w:jc w:val="left"/>
        <w:rPr>
          <w:rFonts w:ascii="宋体" w:hAnsi="宋体"/>
          <w:szCs w:val="21"/>
        </w:rPr>
      </w:pPr>
      <w:r>
        <w:rPr>
          <w:rFonts w:hint="eastAsia" w:ascii="宋体" w:hAnsi="宋体"/>
          <w:szCs w:val="21"/>
        </w:rPr>
        <w:t xml:space="preserve">1.2参加本项目政府采购活动的供应商应当提供的材料： </w:t>
      </w:r>
    </w:p>
    <w:p w14:paraId="646178BB">
      <w:pPr>
        <w:tabs>
          <w:tab w:val="left" w:pos="900"/>
        </w:tabs>
        <w:spacing w:line="360" w:lineRule="auto"/>
        <w:ind w:firstLine="420"/>
        <w:jc w:val="left"/>
        <w:rPr>
          <w:rFonts w:ascii="宋体" w:hAnsi="宋体"/>
          <w:szCs w:val="21"/>
        </w:rPr>
      </w:pPr>
      <w:r>
        <w:rPr>
          <w:rFonts w:hint="eastAsia" w:ascii="宋体" w:hAnsi="宋体"/>
          <w:szCs w:val="21"/>
        </w:rPr>
        <w:t>（1）供应商为中型企业、小型企业、微型企业的，提供《中小企业声明函》（第六章 响应文件格式）。</w:t>
      </w:r>
    </w:p>
    <w:p w14:paraId="401C282A">
      <w:pPr>
        <w:tabs>
          <w:tab w:val="left" w:pos="900"/>
        </w:tabs>
        <w:spacing w:line="360" w:lineRule="auto"/>
        <w:ind w:firstLine="420"/>
        <w:jc w:val="left"/>
        <w:rPr>
          <w:rFonts w:ascii="宋体" w:hAnsi="宋体"/>
          <w:szCs w:val="21"/>
        </w:rPr>
      </w:pPr>
      <w:r>
        <w:rPr>
          <w:rFonts w:hint="eastAsia" w:ascii="宋体" w:hAnsi="宋体"/>
          <w:szCs w:val="21"/>
        </w:rPr>
        <w:t>（2）符合《关于促进残疾人就业政府采购政策的通知》（财库〔2017〕141号）规定的条件并提供《残疾人福利性单位声明函》（第六章 响应文件格式）的残疾人福利性单位视同小型、微型企业。</w:t>
      </w:r>
    </w:p>
    <w:p w14:paraId="4BBC4033">
      <w:pPr>
        <w:tabs>
          <w:tab w:val="left" w:pos="900"/>
        </w:tabs>
        <w:spacing w:line="360" w:lineRule="auto"/>
        <w:ind w:firstLine="420"/>
        <w:jc w:val="left"/>
        <w:rPr>
          <w:rFonts w:ascii="宋体" w:hAnsi="宋体"/>
          <w:szCs w:val="21"/>
        </w:rPr>
      </w:pPr>
      <w:r>
        <w:rPr>
          <w:rFonts w:hint="eastAsia" w:ascii="宋体" w:hAnsi="宋体"/>
          <w:szCs w:val="21"/>
        </w:rPr>
        <w:t>（3）符合《关于政府采购支持监狱企业发展有关问题的通知》（财库〔2014〕68号）规定的监狱企业并提供省级以上监狱管理局、戒毒管理局（含新疆生产建设兵团）出具的属于监狱企业证明文件的，视同小型、微型企业。</w:t>
      </w:r>
    </w:p>
    <w:p w14:paraId="24183F74">
      <w:pPr>
        <w:tabs>
          <w:tab w:val="left" w:pos="900"/>
        </w:tabs>
        <w:spacing w:line="360" w:lineRule="auto"/>
        <w:ind w:firstLine="420"/>
        <w:jc w:val="left"/>
        <w:rPr>
          <w:rFonts w:ascii="宋体" w:hAnsi="宋体"/>
          <w:szCs w:val="21"/>
        </w:rPr>
      </w:pPr>
      <w:r>
        <w:rPr>
          <w:rFonts w:hint="eastAsia" w:ascii="宋体" w:hAnsi="宋体"/>
          <w:szCs w:val="21"/>
        </w:rPr>
        <w:t>1.3 享受扶持政策获得政府采购合同的，小微型企业不得将合同分包给大中型企业，中型企业不得将合同分包给大型企业。</w:t>
      </w:r>
    </w:p>
    <w:p w14:paraId="5A0042C2">
      <w:pPr>
        <w:tabs>
          <w:tab w:val="left" w:pos="900"/>
        </w:tabs>
        <w:spacing w:line="360" w:lineRule="auto"/>
        <w:ind w:firstLine="420"/>
        <w:jc w:val="left"/>
        <w:rPr>
          <w:rFonts w:ascii="宋体" w:hAnsi="宋体"/>
          <w:szCs w:val="21"/>
        </w:rPr>
      </w:pPr>
      <w:r>
        <w:rPr>
          <w:rFonts w:hint="eastAsia" w:ascii="宋体" w:hAnsi="宋体"/>
          <w:szCs w:val="21"/>
        </w:rPr>
        <w:t>2.支持绿色发展</w:t>
      </w:r>
    </w:p>
    <w:p w14:paraId="1AAEC6CE">
      <w:pPr>
        <w:tabs>
          <w:tab w:val="left" w:pos="900"/>
        </w:tabs>
        <w:spacing w:line="360" w:lineRule="auto"/>
        <w:ind w:firstLine="420"/>
        <w:jc w:val="left"/>
        <w:rPr>
          <w:rFonts w:ascii="宋体" w:hAnsi="宋体"/>
          <w:szCs w:val="21"/>
        </w:rPr>
      </w:pPr>
      <w:r>
        <w:rPr>
          <w:rFonts w:hint="eastAsia" w:ascii="宋体" w:hAnsi="宋体"/>
          <w:szCs w:val="21"/>
        </w:rPr>
        <w:t>2.1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14:paraId="143D1098">
      <w:pPr>
        <w:tabs>
          <w:tab w:val="left" w:pos="900"/>
        </w:tabs>
        <w:spacing w:line="360" w:lineRule="auto"/>
        <w:ind w:firstLine="420"/>
        <w:jc w:val="left"/>
        <w:rPr>
          <w:rFonts w:ascii="宋体" w:hAnsi="宋体"/>
          <w:szCs w:val="21"/>
        </w:rPr>
      </w:pPr>
      <w:r>
        <w:rPr>
          <w:rFonts w:hint="eastAsia" w:ascii="宋体" w:hAnsi="宋体"/>
          <w:szCs w:val="21"/>
        </w:rPr>
        <w:t>2.2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6D38F0B5">
      <w:pPr>
        <w:tabs>
          <w:tab w:val="left" w:pos="900"/>
        </w:tabs>
        <w:spacing w:line="360" w:lineRule="auto"/>
        <w:ind w:firstLine="420"/>
        <w:jc w:val="left"/>
        <w:rPr>
          <w:rFonts w:ascii="宋体" w:hAnsi="宋体"/>
          <w:szCs w:val="21"/>
        </w:rPr>
      </w:pPr>
      <w:r>
        <w:rPr>
          <w:rFonts w:hint="eastAsia" w:ascii="宋体" w:hAnsi="宋体"/>
          <w:szCs w:val="21"/>
        </w:rPr>
        <w:t>2.3 为落实挥发性有机化合物（VOCs）治理要求，本项目采购标的如涉及涂料、胶黏剂、油墨、清洗剂等挥发性有机物产品的，供应商应当执行国家和我省VOCs含量限制标准，并优先使用低挥发性原辅材料。供应商使用低VOCs含量的涂料、胶黏剂等将纳入政府采购合同条款。</w:t>
      </w:r>
    </w:p>
    <w:p w14:paraId="79B9F3D4">
      <w:pPr>
        <w:tabs>
          <w:tab w:val="left" w:pos="900"/>
        </w:tabs>
        <w:spacing w:line="360" w:lineRule="auto"/>
        <w:ind w:firstLine="420"/>
        <w:jc w:val="left"/>
        <w:rPr>
          <w:rFonts w:ascii="宋体" w:hAnsi="宋体"/>
          <w:szCs w:val="21"/>
        </w:rPr>
      </w:pPr>
      <w:r>
        <w:rPr>
          <w:rFonts w:hint="eastAsia" w:ascii="宋体" w:hAnsi="宋体"/>
          <w:szCs w:val="21"/>
        </w:rPr>
        <w:t>3.政府采购需求标准</w:t>
      </w:r>
    </w:p>
    <w:p w14:paraId="6CC851D5">
      <w:pPr>
        <w:tabs>
          <w:tab w:val="left" w:pos="900"/>
        </w:tabs>
        <w:spacing w:line="360" w:lineRule="auto"/>
        <w:ind w:firstLine="420"/>
        <w:jc w:val="left"/>
        <w:rPr>
          <w:rFonts w:ascii="宋体" w:hAnsi="宋体"/>
          <w:szCs w:val="21"/>
        </w:rPr>
      </w:pPr>
      <w:r>
        <w:rPr>
          <w:rFonts w:hint="eastAsia" w:ascii="宋体" w:hAnsi="宋体"/>
          <w:szCs w:val="21"/>
        </w:rPr>
        <w:t>3.1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53B40846">
      <w:pPr>
        <w:keepNext/>
        <w:keepLines/>
        <w:spacing w:before="120" w:after="120" w:line="360" w:lineRule="auto"/>
        <w:outlineLvl w:val="1"/>
        <w:rPr>
          <w:rFonts w:ascii="黑体" w:hAnsi="黑体" w:eastAsia="黑体" w:cs="宋体"/>
          <w:bCs/>
          <w:szCs w:val="21"/>
        </w:rPr>
      </w:pPr>
      <w:bookmarkStart w:id="180" w:name="_Toc31302"/>
      <w:r>
        <w:rPr>
          <w:rFonts w:hint="eastAsia" w:ascii="黑体" w:hAnsi="黑体" w:eastAsia="黑体" w:cs="宋体"/>
          <w:bCs/>
          <w:szCs w:val="21"/>
        </w:rPr>
        <w:t>八、质疑和投诉</w:t>
      </w:r>
      <w:bookmarkEnd w:id="180"/>
    </w:p>
    <w:p w14:paraId="72B8F394">
      <w:pPr>
        <w:tabs>
          <w:tab w:val="left" w:pos="900"/>
        </w:tabs>
        <w:spacing w:line="360" w:lineRule="auto"/>
        <w:ind w:firstLine="420"/>
        <w:jc w:val="left"/>
        <w:rPr>
          <w:rFonts w:ascii="宋体" w:hAnsi="宋体"/>
          <w:szCs w:val="21"/>
        </w:rPr>
      </w:pPr>
      <w:r>
        <w:rPr>
          <w:rFonts w:hint="eastAsia" w:ascii="宋体" w:hAnsi="宋体"/>
          <w:szCs w:val="21"/>
        </w:rPr>
        <w:t>1、</w:t>
      </w:r>
      <w:r>
        <w:rPr>
          <w:rFonts w:ascii="宋体" w:hAnsi="宋体"/>
          <w:szCs w:val="21"/>
        </w:rPr>
        <w:t>质疑的提出</w:t>
      </w:r>
    </w:p>
    <w:p w14:paraId="5E399CBA">
      <w:pPr>
        <w:tabs>
          <w:tab w:val="left" w:pos="900"/>
        </w:tabs>
        <w:spacing w:line="360" w:lineRule="auto"/>
        <w:ind w:firstLine="420"/>
        <w:jc w:val="left"/>
        <w:rPr>
          <w:rFonts w:ascii="宋体" w:hAnsi="宋体"/>
          <w:szCs w:val="21"/>
        </w:rPr>
      </w:pPr>
      <w:r>
        <w:rPr>
          <w:rFonts w:hint="eastAsia" w:ascii="宋体" w:hAnsi="宋体"/>
          <w:szCs w:val="21"/>
        </w:rPr>
        <w:t>1.1 提出质疑的供应商应当是参与所质疑项目采购活动的供应商。</w:t>
      </w:r>
    </w:p>
    <w:p w14:paraId="35C3AF71">
      <w:pPr>
        <w:tabs>
          <w:tab w:val="left" w:pos="900"/>
        </w:tabs>
        <w:spacing w:line="360" w:lineRule="auto"/>
        <w:ind w:firstLine="420"/>
        <w:jc w:val="left"/>
        <w:rPr>
          <w:rFonts w:ascii="宋体" w:hAnsi="宋体"/>
          <w:szCs w:val="21"/>
        </w:rPr>
      </w:pPr>
      <w:r>
        <w:rPr>
          <w:rFonts w:hint="eastAsia" w:ascii="宋体" w:hAnsi="宋体"/>
          <w:szCs w:val="21"/>
        </w:rPr>
        <w:t>1.2 供应商认为采购文件、采购过程、成交结果使自己的权益受到损害的，可以在知道或者应知其权益受到损害之日（获取采购文件之日、成交公告发布之日）起七个工作日内以书面形式向采购人、代理机构提出质疑。供应商应当在法定质疑期内一次性提出针对同一采购程序环节的质疑。</w:t>
      </w:r>
      <w:r>
        <w:rPr>
          <w:rFonts w:hint="eastAsia" w:ascii="宋体" w:hAnsi="宋体"/>
          <w:b/>
          <w:szCs w:val="21"/>
        </w:rPr>
        <w:t>未依照采购公告要求获取采购文件的供应商，视为未参与该项目的采购活动，不具备对该采购文件提出质疑的法定权利。</w:t>
      </w:r>
    </w:p>
    <w:p w14:paraId="62674BAE">
      <w:pPr>
        <w:tabs>
          <w:tab w:val="left" w:pos="900"/>
        </w:tabs>
        <w:spacing w:line="360" w:lineRule="auto"/>
        <w:ind w:firstLine="420"/>
        <w:jc w:val="left"/>
        <w:rPr>
          <w:rFonts w:ascii="宋体" w:hAnsi="宋体"/>
          <w:szCs w:val="21"/>
        </w:rPr>
      </w:pPr>
      <w:r>
        <w:rPr>
          <w:rFonts w:hint="eastAsia" w:ascii="宋体" w:hAnsi="宋体"/>
          <w:szCs w:val="21"/>
        </w:rPr>
        <w:t xml:space="preserve">1.3 </w:t>
      </w:r>
      <w:r>
        <w:rPr>
          <w:rFonts w:ascii="宋体" w:hAnsi="宋体"/>
          <w:szCs w:val="21"/>
        </w:rPr>
        <w:t>提出质疑时，必须坚持“谁主张，谁举证”“实事求是”的原则，不能臆测。属于须由法定部门调查、侦查或先行作出相关认定的事项，质疑</w:t>
      </w:r>
      <w:r>
        <w:rPr>
          <w:rFonts w:hint="eastAsia" w:ascii="宋体" w:hAnsi="宋体"/>
          <w:szCs w:val="21"/>
        </w:rPr>
        <w:t>供应商</w:t>
      </w:r>
      <w:r>
        <w:rPr>
          <w:rFonts w:ascii="宋体" w:hAnsi="宋体"/>
          <w:szCs w:val="21"/>
        </w:rPr>
        <w:t>应当依法申请具有法定职权的部门查清、认定，并将相关结果提供给</w:t>
      </w:r>
      <w:r>
        <w:rPr>
          <w:rFonts w:hint="eastAsia" w:ascii="宋体" w:hAnsi="宋体"/>
          <w:szCs w:val="21"/>
        </w:rPr>
        <w:t>采购人、代理机构</w:t>
      </w:r>
      <w:r>
        <w:rPr>
          <w:rFonts w:ascii="宋体" w:hAnsi="宋体"/>
          <w:szCs w:val="21"/>
        </w:rPr>
        <w:t>。</w:t>
      </w:r>
      <w:r>
        <w:rPr>
          <w:rFonts w:hint="eastAsia" w:ascii="宋体" w:hAnsi="宋体"/>
          <w:szCs w:val="21"/>
        </w:rPr>
        <w:t>采购人、代理机构</w:t>
      </w:r>
      <w:r>
        <w:rPr>
          <w:rFonts w:ascii="宋体" w:hAnsi="宋体"/>
          <w:szCs w:val="21"/>
        </w:rPr>
        <w:t>不具有法定调查、认定权限。</w:t>
      </w:r>
    </w:p>
    <w:p w14:paraId="155BD025">
      <w:pPr>
        <w:tabs>
          <w:tab w:val="left" w:pos="900"/>
        </w:tabs>
        <w:spacing w:line="360" w:lineRule="auto"/>
        <w:ind w:firstLine="420"/>
        <w:jc w:val="left"/>
        <w:rPr>
          <w:rFonts w:ascii="宋体" w:hAnsi="宋体"/>
          <w:szCs w:val="21"/>
        </w:rPr>
      </w:pPr>
      <w:r>
        <w:rPr>
          <w:rFonts w:hint="eastAsia" w:ascii="宋体" w:hAnsi="宋体"/>
          <w:szCs w:val="21"/>
        </w:rPr>
        <w:t xml:space="preserve">1.4 </w:t>
      </w:r>
      <w:r>
        <w:rPr>
          <w:rFonts w:hint="eastAsia" w:ascii="宋体" w:hAnsi="宋体"/>
          <w:b/>
          <w:szCs w:val="21"/>
        </w:rPr>
        <w:t>质疑函的接收方式为供应商书面原件提交。</w:t>
      </w:r>
      <w:r>
        <w:rPr>
          <w:rFonts w:hint="eastAsia" w:ascii="宋体" w:hAnsi="宋体"/>
          <w:szCs w:val="21"/>
        </w:rPr>
        <w:t>联系部门、联系电话和通讯地址详见本磋商文件“竞争性磋商采购邀请”。</w:t>
      </w:r>
      <w:r>
        <w:rPr>
          <w:rFonts w:ascii="宋体" w:hAnsi="宋体"/>
          <w:szCs w:val="21"/>
        </w:rPr>
        <w:t>质疑实行实名制，不得进行虚假、恶意质疑。</w:t>
      </w:r>
    </w:p>
    <w:p w14:paraId="1DF26BB3">
      <w:pPr>
        <w:tabs>
          <w:tab w:val="left" w:pos="900"/>
        </w:tabs>
        <w:spacing w:line="360" w:lineRule="auto"/>
        <w:ind w:firstLine="420"/>
        <w:jc w:val="left"/>
        <w:rPr>
          <w:rFonts w:ascii="宋体" w:hAnsi="宋体"/>
          <w:szCs w:val="21"/>
        </w:rPr>
      </w:pPr>
      <w:r>
        <w:rPr>
          <w:rFonts w:hint="eastAsia" w:ascii="宋体" w:hAnsi="宋体"/>
          <w:szCs w:val="21"/>
        </w:rPr>
        <w:t>1.5 质疑函应当使用范本（详见江苏省政府采购交易平台-监管信息-意见反馈）。</w:t>
      </w:r>
    </w:p>
    <w:p w14:paraId="4FFE2718">
      <w:pPr>
        <w:tabs>
          <w:tab w:val="left" w:pos="900"/>
        </w:tabs>
        <w:spacing w:line="360" w:lineRule="auto"/>
        <w:ind w:firstLine="420"/>
        <w:jc w:val="left"/>
        <w:rPr>
          <w:rFonts w:ascii="宋体" w:hAnsi="宋体"/>
          <w:szCs w:val="21"/>
        </w:rPr>
      </w:pPr>
      <w:r>
        <w:rPr>
          <w:rFonts w:hint="eastAsia" w:ascii="宋体" w:hAnsi="宋体"/>
          <w:szCs w:val="21"/>
        </w:rPr>
        <w:t>供应商提出质疑应当</w:t>
      </w:r>
      <w:r>
        <w:rPr>
          <w:rFonts w:hint="eastAsia" w:ascii="宋体" w:hAnsi="宋体"/>
          <w:b/>
          <w:szCs w:val="21"/>
        </w:rPr>
        <w:t>提交质疑函和必要的证明材料</w:t>
      </w:r>
      <w:r>
        <w:rPr>
          <w:rFonts w:hint="eastAsia" w:ascii="宋体" w:hAnsi="宋体"/>
          <w:szCs w:val="21"/>
        </w:rPr>
        <w:t>。应当包括下列内容：</w:t>
      </w:r>
    </w:p>
    <w:p w14:paraId="30002F94">
      <w:pPr>
        <w:tabs>
          <w:tab w:val="left" w:pos="900"/>
        </w:tabs>
        <w:spacing w:line="360" w:lineRule="auto"/>
        <w:ind w:firstLine="420"/>
        <w:jc w:val="left"/>
        <w:rPr>
          <w:rFonts w:ascii="宋体" w:hAnsi="宋体"/>
          <w:szCs w:val="21"/>
        </w:rPr>
      </w:pPr>
      <w:r>
        <w:rPr>
          <w:rFonts w:hint="eastAsia" w:ascii="宋体" w:hAnsi="宋体"/>
          <w:szCs w:val="21"/>
        </w:rPr>
        <w:t>（1）供应商的姓名或者名称、地址、邮编、联系人及联系电话；</w:t>
      </w:r>
    </w:p>
    <w:p w14:paraId="3C389CCA">
      <w:pPr>
        <w:tabs>
          <w:tab w:val="left" w:pos="900"/>
        </w:tabs>
        <w:spacing w:line="360" w:lineRule="auto"/>
        <w:ind w:firstLine="420"/>
        <w:jc w:val="left"/>
        <w:rPr>
          <w:rFonts w:ascii="宋体" w:hAnsi="宋体"/>
          <w:szCs w:val="21"/>
        </w:rPr>
      </w:pPr>
      <w:r>
        <w:rPr>
          <w:rFonts w:hint="eastAsia" w:ascii="宋体" w:hAnsi="宋体"/>
          <w:szCs w:val="21"/>
        </w:rPr>
        <w:t>（2）质疑项目的名称、编号；</w:t>
      </w:r>
    </w:p>
    <w:p w14:paraId="522BE33D">
      <w:pPr>
        <w:tabs>
          <w:tab w:val="left" w:pos="900"/>
        </w:tabs>
        <w:spacing w:line="360" w:lineRule="auto"/>
        <w:ind w:firstLine="420"/>
        <w:jc w:val="left"/>
        <w:rPr>
          <w:rFonts w:ascii="宋体" w:hAnsi="宋体"/>
          <w:szCs w:val="21"/>
        </w:rPr>
      </w:pPr>
      <w:r>
        <w:rPr>
          <w:rFonts w:hint="eastAsia" w:ascii="宋体" w:hAnsi="宋体"/>
          <w:szCs w:val="21"/>
        </w:rPr>
        <w:t>（3）具体、明确的质疑事项和与质疑事项相关的请求；</w:t>
      </w:r>
    </w:p>
    <w:p w14:paraId="2101BD61">
      <w:pPr>
        <w:tabs>
          <w:tab w:val="left" w:pos="900"/>
        </w:tabs>
        <w:spacing w:line="360" w:lineRule="auto"/>
        <w:ind w:firstLine="420"/>
        <w:jc w:val="left"/>
        <w:rPr>
          <w:rFonts w:ascii="宋体" w:hAnsi="宋体"/>
          <w:szCs w:val="21"/>
        </w:rPr>
      </w:pPr>
      <w:r>
        <w:rPr>
          <w:rFonts w:hint="eastAsia" w:ascii="宋体" w:hAnsi="宋体"/>
          <w:szCs w:val="21"/>
        </w:rPr>
        <w:t>（4）事实依据；</w:t>
      </w:r>
    </w:p>
    <w:p w14:paraId="7432B9FD">
      <w:pPr>
        <w:tabs>
          <w:tab w:val="left" w:pos="900"/>
        </w:tabs>
        <w:spacing w:line="360" w:lineRule="auto"/>
        <w:ind w:firstLine="420"/>
        <w:jc w:val="left"/>
        <w:rPr>
          <w:rFonts w:ascii="宋体" w:hAnsi="宋体"/>
          <w:szCs w:val="21"/>
        </w:rPr>
      </w:pPr>
      <w:r>
        <w:rPr>
          <w:rFonts w:hint="eastAsia" w:ascii="宋体" w:hAnsi="宋体"/>
          <w:szCs w:val="21"/>
        </w:rPr>
        <w:t>（5）必要的法律依据；</w:t>
      </w:r>
    </w:p>
    <w:p w14:paraId="170162C8">
      <w:pPr>
        <w:tabs>
          <w:tab w:val="left" w:pos="900"/>
        </w:tabs>
        <w:spacing w:line="360" w:lineRule="auto"/>
        <w:ind w:firstLine="420"/>
        <w:jc w:val="left"/>
        <w:rPr>
          <w:rFonts w:ascii="宋体" w:hAnsi="宋体"/>
          <w:szCs w:val="21"/>
        </w:rPr>
      </w:pPr>
      <w:r>
        <w:rPr>
          <w:rFonts w:hint="eastAsia" w:ascii="宋体" w:hAnsi="宋体"/>
          <w:szCs w:val="21"/>
        </w:rPr>
        <w:t>（6）提出质疑的日期；</w:t>
      </w:r>
    </w:p>
    <w:p w14:paraId="32260AF9">
      <w:pPr>
        <w:tabs>
          <w:tab w:val="left" w:pos="900"/>
        </w:tabs>
        <w:spacing w:line="360" w:lineRule="auto"/>
        <w:ind w:firstLine="420"/>
        <w:jc w:val="left"/>
        <w:rPr>
          <w:rFonts w:ascii="宋体" w:hAnsi="宋体"/>
          <w:b/>
          <w:szCs w:val="21"/>
        </w:rPr>
      </w:pPr>
      <w:r>
        <w:rPr>
          <w:rFonts w:hint="eastAsia" w:ascii="宋体" w:hAnsi="宋体"/>
          <w:szCs w:val="21"/>
        </w:rPr>
        <w:t>（7）</w:t>
      </w:r>
      <w:r>
        <w:rPr>
          <w:rFonts w:hint="eastAsia" w:ascii="宋体" w:hAnsi="宋体"/>
          <w:b/>
          <w:szCs w:val="21"/>
        </w:rPr>
        <w:t>必要的证明材料；</w:t>
      </w:r>
    </w:p>
    <w:p w14:paraId="63E1E6A6">
      <w:pPr>
        <w:tabs>
          <w:tab w:val="left" w:pos="900"/>
        </w:tabs>
        <w:spacing w:line="360" w:lineRule="auto"/>
        <w:ind w:firstLine="420"/>
        <w:jc w:val="left"/>
        <w:rPr>
          <w:rFonts w:ascii="宋体" w:hAnsi="宋体"/>
          <w:szCs w:val="21"/>
        </w:rPr>
      </w:pPr>
      <w:r>
        <w:rPr>
          <w:rFonts w:hint="eastAsia" w:ascii="宋体" w:hAnsi="宋体"/>
          <w:szCs w:val="21"/>
        </w:rPr>
        <w:t>（8）采购文件(交易文件)下载回执函；</w:t>
      </w:r>
    </w:p>
    <w:p w14:paraId="6B60F02B">
      <w:pPr>
        <w:tabs>
          <w:tab w:val="left" w:pos="900"/>
        </w:tabs>
        <w:spacing w:line="360" w:lineRule="auto"/>
        <w:ind w:firstLine="420"/>
        <w:jc w:val="left"/>
        <w:rPr>
          <w:rFonts w:ascii="宋体" w:hAnsi="宋体"/>
          <w:szCs w:val="21"/>
        </w:rPr>
      </w:pPr>
      <w:r>
        <w:rPr>
          <w:rFonts w:hint="eastAsia" w:ascii="宋体" w:hAnsi="宋体"/>
          <w:szCs w:val="21"/>
        </w:rPr>
        <w:t>（9）营业执照复印件及法定代表人授权委托书、法定代表人身份证复印件、委托代理人身份证复印件。</w:t>
      </w:r>
    </w:p>
    <w:p w14:paraId="75D731BD">
      <w:pPr>
        <w:tabs>
          <w:tab w:val="left" w:pos="900"/>
        </w:tabs>
        <w:spacing w:line="360" w:lineRule="auto"/>
        <w:ind w:firstLine="420"/>
        <w:jc w:val="left"/>
        <w:rPr>
          <w:rFonts w:ascii="宋体" w:hAnsi="宋体"/>
          <w:szCs w:val="21"/>
        </w:rPr>
      </w:pPr>
      <w:r>
        <w:rPr>
          <w:rFonts w:hint="eastAsia" w:ascii="宋体" w:hAnsi="宋体"/>
          <w:szCs w:val="21"/>
        </w:rPr>
        <w:t>供应商为自然人的，应当由本人签字；供应商为法人或者其他组织的，应当由法定代表人、主要负责人，或者其委托代理人签字或者盖章，并加盖单位公章。</w:t>
      </w:r>
    </w:p>
    <w:p w14:paraId="33B3DAC6">
      <w:pPr>
        <w:tabs>
          <w:tab w:val="left" w:pos="900"/>
        </w:tabs>
        <w:spacing w:line="360" w:lineRule="auto"/>
        <w:ind w:firstLine="420"/>
        <w:jc w:val="left"/>
        <w:rPr>
          <w:rFonts w:ascii="宋体" w:hAnsi="宋体"/>
          <w:szCs w:val="21"/>
        </w:rPr>
      </w:pPr>
      <w:r>
        <w:rPr>
          <w:rFonts w:hint="eastAsia" w:ascii="宋体" w:hAnsi="宋体"/>
          <w:szCs w:val="21"/>
        </w:rPr>
        <w:t>2、</w:t>
      </w:r>
      <w:r>
        <w:rPr>
          <w:rFonts w:ascii="宋体" w:hAnsi="宋体"/>
          <w:szCs w:val="21"/>
        </w:rPr>
        <w:t>质疑函的受理和答复</w:t>
      </w:r>
    </w:p>
    <w:p w14:paraId="10AB9A08">
      <w:pPr>
        <w:tabs>
          <w:tab w:val="left" w:pos="900"/>
        </w:tabs>
        <w:spacing w:line="360" w:lineRule="auto"/>
        <w:ind w:firstLine="420"/>
        <w:jc w:val="left"/>
        <w:rPr>
          <w:rFonts w:ascii="宋体" w:hAnsi="宋体"/>
          <w:szCs w:val="21"/>
        </w:rPr>
      </w:pPr>
      <w:r>
        <w:rPr>
          <w:rFonts w:hint="eastAsia" w:ascii="宋体" w:hAnsi="宋体"/>
          <w:szCs w:val="21"/>
        </w:rPr>
        <w:t xml:space="preserve">2.1 </w:t>
      </w:r>
      <w:r>
        <w:rPr>
          <w:rFonts w:ascii="宋体" w:hAnsi="宋体"/>
          <w:szCs w:val="21"/>
        </w:rPr>
        <w:t>质疑</w:t>
      </w:r>
      <w:r>
        <w:rPr>
          <w:rFonts w:hint="eastAsia" w:ascii="宋体" w:hAnsi="宋体"/>
          <w:szCs w:val="21"/>
        </w:rPr>
        <w:t>供应商</w:t>
      </w:r>
      <w:r>
        <w:rPr>
          <w:rFonts w:ascii="宋体" w:hAnsi="宋体"/>
          <w:szCs w:val="21"/>
        </w:rPr>
        <w:t>应</w:t>
      </w:r>
      <w:r>
        <w:rPr>
          <w:rFonts w:hint="eastAsia" w:ascii="宋体" w:hAnsi="宋体"/>
          <w:szCs w:val="21"/>
        </w:rPr>
        <w:t>当</w:t>
      </w:r>
      <w:r>
        <w:rPr>
          <w:rFonts w:ascii="宋体" w:hAnsi="宋体"/>
          <w:szCs w:val="21"/>
        </w:rPr>
        <w:t>保证其提出的质疑事项及必要</w:t>
      </w:r>
      <w:r>
        <w:rPr>
          <w:rFonts w:hint="eastAsia" w:ascii="宋体" w:hAnsi="宋体"/>
          <w:szCs w:val="21"/>
        </w:rPr>
        <w:t>的</w:t>
      </w:r>
      <w:r>
        <w:rPr>
          <w:rFonts w:ascii="宋体" w:hAnsi="宋体"/>
          <w:szCs w:val="21"/>
        </w:rPr>
        <w:t>证明材料的真实性及来源的合法性，并承担相应的法律责任。</w:t>
      </w:r>
      <w:r>
        <w:rPr>
          <w:rFonts w:ascii="宋体" w:hAnsi="宋体"/>
          <w:b/>
          <w:szCs w:val="21"/>
        </w:rPr>
        <w:t>对不能提供必要</w:t>
      </w:r>
      <w:r>
        <w:rPr>
          <w:rFonts w:hint="eastAsia" w:ascii="宋体" w:hAnsi="宋体"/>
          <w:b/>
          <w:szCs w:val="21"/>
        </w:rPr>
        <w:t>的</w:t>
      </w:r>
      <w:r>
        <w:rPr>
          <w:rFonts w:ascii="宋体" w:hAnsi="宋体"/>
          <w:b/>
          <w:szCs w:val="21"/>
        </w:rPr>
        <w:t>证明材料的、涉及商业秘密的、非书面原件形式的、匿名的质疑函将不予受理</w:t>
      </w:r>
      <w:r>
        <w:rPr>
          <w:rFonts w:ascii="宋体" w:hAnsi="宋体"/>
          <w:szCs w:val="21"/>
        </w:rPr>
        <w:t>。必要</w:t>
      </w:r>
      <w:r>
        <w:rPr>
          <w:rFonts w:hint="eastAsia" w:ascii="宋体" w:hAnsi="宋体"/>
          <w:szCs w:val="21"/>
        </w:rPr>
        <w:t>的</w:t>
      </w:r>
      <w:r>
        <w:rPr>
          <w:rFonts w:ascii="宋体" w:hAnsi="宋体"/>
          <w:szCs w:val="21"/>
        </w:rPr>
        <w:t>证明材料要具备客观性、关联性、合法性，无法查实的（如宣传册、媒体报道、猜测、推理等）不能作为证明材料。</w:t>
      </w:r>
      <w:r>
        <w:rPr>
          <w:rFonts w:hint="eastAsia" w:ascii="宋体" w:hAnsi="宋体"/>
          <w:szCs w:val="21"/>
        </w:rPr>
        <w:t>采购人、代理机构</w:t>
      </w:r>
      <w:r>
        <w:rPr>
          <w:rFonts w:ascii="宋体" w:hAnsi="宋体"/>
          <w:szCs w:val="21"/>
        </w:rPr>
        <w:t>不负责搜集必要</w:t>
      </w:r>
      <w:r>
        <w:rPr>
          <w:rFonts w:hint="eastAsia" w:ascii="宋体" w:hAnsi="宋体"/>
          <w:szCs w:val="21"/>
        </w:rPr>
        <w:t>的</w:t>
      </w:r>
      <w:r>
        <w:rPr>
          <w:rFonts w:ascii="宋体" w:hAnsi="宋体"/>
          <w:szCs w:val="21"/>
        </w:rPr>
        <w:t>证明材料等工作。</w:t>
      </w:r>
    </w:p>
    <w:p w14:paraId="63DF8EAB">
      <w:pPr>
        <w:tabs>
          <w:tab w:val="left" w:pos="900"/>
        </w:tabs>
        <w:spacing w:line="360" w:lineRule="auto"/>
        <w:ind w:firstLine="420"/>
        <w:jc w:val="left"/>
        <w:rPr>
          <w:rFonts w:ascii="宋体" w:hAnsi="宋体"/>
          <w:szCs w:val="21"/>
        </w:rPr>
      </w:pPr>
      <w:r>
        <w:rPr>
          <w:rFonts w:hint="eastAsia" w:ascii="宋体" w:hAnsi="宋体"/>
          <w:szCs w:val="21"/>
        </w:rPr>
        <w:t xml:space="preserve">2.2 </w:t>
      </w:r>
      <w:r>
        <w:rPr>
          <w:rFonts w:ascii="宋体" w:hAnsi="宋体"/>
          <w:szCs w:val="21"/>
        </w:rPr>
        <w:t>对符合质疑要求的，</w:t>
      </w:r>
      <w:r>
        <w:rPr>
          <w:rFonts w:hint="eastAsia" w:ascii="宋体" w:hAnsi="宋体"/>
          <w:szCs w:val="21"/>
        </w:rPr>
        <w:t>采购人、代理机构接收</w:t>
      </w:r>
      <w:r>
        <w:rPr>
          <w:rFonts w:ascii="宋体" w:hAnsi="宋体"/>
          <w:szCs w:val="21"/>
        </w:rPr>
        <w:t>并登记《质疑函登记表》。在处理过程中，发现需要质疑</w:t>
      </w:r>
      <w:r>
        <w:rPr>
          <w:rFonts w:hint="eastAsia" w:ascii="宋体" w:hAnsi="宋体"/>
          <w:szCs w:val="21"/>
        </w:rPr>
        <w:t>供应商</w:t>
      </w:r>
      <w:r>
        <w:rPr>
          <w:rFonts w:ascii="宋体" w:hAnsi="宋体"/>
          <w:szCs w:val="21"/>
        </w:rPr>
        <w:t>进一步补充必要</w:t>
      </w:r>
      <w:r>
        <w:rPr>
          <w:rFonts w:hint="eastAsia" w:ascii="宋体" w:hAnsi="宋体"/>
          <w:szCs w:val="21"/>
        </w:rPr>
        <w:t>的</w:t>
      </w:r>
      <w:r>
        <w:rPr>
          <w:rFonts w:ascii="宋体" w:hAnsi="宋体"/>
          <w:szCs w:val="21"/>
        </w:rPr>
        <w:t>证明材料的，质疑</w:t>
      </w:r>
      <w:r>
        <w:rPr>
          <w:rFonts w:hint="eastAsia" w:ascii="宋体" w:hAnsi="宋体"/>
          <w:szCs w:val="21"/>
        </w:rPr>
        <w:t>供应商应</w:t>
      </w:r>
      <w:r>
        <w:rPr>
          <w:rFonts w:ascii="宋体" w:hAnsi="宋体"/>
          <w:szCs w:val="21"/>
        </w:rPr>
        <w:t>在法定的时间内提供，质疑答复时间相应顺延。质疑</w:t>
      </w:r>
      <w:r>
        <w:rPr>
          <w:rFonts w:hint="eastAsia" w:ascii="宋体" w:hAnsi="宋体"/>
          <w:szCs w:val="21"/>
        </w:rPr>
        <w:t>供应商</w:t>
      </w:r>
      <w:r>
        <w:rPr>
          <w:rFonts w:ascii="宋体" w:hAnsi="宋体"/>
          <w:szCs w:val="21"/>
        </w:rPr>
        <w:t>不能按时提供必要</w:t>
      </w:r>
      <w:r>
        <w:rPr>
          <w:rFonts w:hint="eastAsia" w:ascii="宋体" w:hAnsi="宋体"/>
          <w:szCs w:val="21"/>
        </w:rPr>
        <w:t>的</w:t>
      </w:r>
      <w:r>
        <w:rPr>
          <w:rFonts w:ascii="宋体" w:hAnsi="宋体"/>
          <w:szCs w:val="21"/>
        </w:rPr>
        <w:t>证明材料的，视同放弃质疑。</w:t>
      </w:r>
    </w:p>
    <w:p w14:paraId="5EC91B1C">
      <w:pPr>
        <w:tabs>
          <w:tab w:val="left" w:pos="900"/>
        </w:tabs>
        <w:spacing w:line="360" w:lineRule="auto"/>
        <w:ind w:firstLine="420"/>
        <w:jc w:val="left"/>
        <w:rPr>
          <w:rFonts w:ascii="宋体" w:hAnsi="宋体"/>
          <w:szCs w:val="21"/>
        </w:rPr>
      </w:pPr>
      <w:r>
        <w:rPr>
          <w:rFonts w:hint="eastAsia" w:ascii="宋体" w:hAnsi="宋体"/>
          <w:szCs w:val="21"/>
        </w:rPr>
        <w:t xml:space="preserve">2.3 </w:t>
      </w:r>
      <w:r>
        <w:rPr>
          <w:rFonts w:ascii="宋体" w:hAnsi="宋体"/>
          <w:szCs w:val="21"/>
        </w:rPr>
        <w:t>对不符合质疑要求的，</w:t>
      </w:r>
      <w:r>
        <w:rPr>
          <w:rFonts w:hint="eastAsia" w:ascii="宋体" w:hAnsi="宋体"/>
          <w:szCs w:val="21"/>
        </w:rPr>
        <w:t>采购人、代理机构</w:t>
      </w:r>
      <w:r>
        <w:rPr>
          <w:rFonts w:ascii="宋体" w:hAnsi="宋体"/>
          <w:szCs w:val="21"/>
        </w:rPr>
        <w:t>有权要求其补充必要</w:t>
      </w:r>
      <w:r>
        <w:rPr>
          <w:rFonts w:hint="eastAsia" w:ascii="宋体" w:hAnsi="宋体"/>
          <w:szCs w:val="21"/>
        </w:rPr>
        <w:t>的</w:t>
      </w:r>
      <w:r>
        <w:rPr>
          <w:rFonts w:ascii="宋体" w:hAnsi="宋体"/>
          <w:szCs w:val="21"/>
        </w:rPr>
        <w:t>证明材料，质疑</w:t>
      </w:r>
      <w:r>
        <w:rPr>
          <w:rFonts w:hint="eastAsia" w:ascii="宋体" w:hAnsi="宋体"/>
          <w:szCs w:val="21"/>
        </w:rPr>
        <w:t>供应商</w:t>
      </w:r>
      <w:r>
        <w:rPr>
          <w:rFonts w:ascii="宋体" w:hAnsi="宋体"/>
          <w:szCs w:val="21"/>
        </w:rPr>
        <w:t>未在法定的时间内提供补充必要</w:t>
      </w:r>
      <w:r>
        <w:rPr>
          <w:rFonts w:hint="eastAsia" w:ascii="宋体" w:hAnsi="宋体"/>
          <w:szCs w:val="21"/>
        </w:rPr>
        <w:t>的</w:t>
      </w:r>
      <w:r>
        <w:rPr>
          <w:rFonts w:ascii="宋体" w:hAnsi="宋体"/>
          <w:szCs w:val="21"/>
        </w:rPr>
        <w:t>证明材料的，视同放弃质疑。</w:t>
      </w:r>
    </w:p>
    <w:p w14:paraId="23883C22">
      <w:pPr>
        <w:tabs>
          <w:tab w:val="left" w:pos="900"/>
        </w:tabs>
        <w:spacing w:line="360" w:lineRule="auto"/>
        <w:ind w:firstLine="420"/>
        <w:jc w:val="left"/>
        <w:rPr>
          <w:rFonts w:ascii="宋体" w:hAnsi="宋体"/>
          <w:szCs w:val="21"/>
        </w:rPr>
      </w:pPr>
      <w:r>
        <w:rPr>
          <w:rFonts w:hint="eastAsia" w:ascii="宋体" w:hAnsi="宋体"/>
          <w:szCs w:val="21"/>
        </w:rPr>
        <w:t>2.4 采购人、代理机构</w:t>
      </w:r>
      <w:r>
        <w:rPr>
          <w:rFonts w:ascii="宋体" w:hAnsi="宋体"/>
          <w:szCs w:val="21"/>
        </w:rPr>
        <w:t>负责将质疑</w:t>
      </w:r>
      <w:r>
        <w:rPr>
          <w:rFonts w:hint="eastAsia" w:ascii="宋体" w:hAnsi="宋体"/>
          <w:szCs w:val="21"/>
        </w:rPr>
        <w:t>供应商</w:t>
      </w:r>
      <w:r>
        <w:rPr>
          <w:rFonts w:ascii="宋体" w:hAnsi="宋体"/>
          <w:szCs w:val="21"/>
        </w:rPr>
        <w:t>提出的质疑函及</w:t>
      </w:r>
      <w:r>
        <w:rPr>
          <w:rFonts w:hint="eastAsia" w:ascii="宋体" w:hAnsi="宋体"/>
          <w:szCs w:val="21"/>
        </w:rPr>
        <w:t>相关</w:t>
      </w:r>
      <w:r>
        <w:rPr>
          <w:rFonts w:ascii="宋体" w:hAnsi="宋体"/>
          <w:szCs w:val="21"/>
        </w:rPr>
        <w:t>材料提供给评审委员会协助答复，并将答复意见回复质疑</w:t>
      </w:r>
      <w:r>
        <w:rPr>
          <w:rFonts w:hint="eastAsia" w:ascii="宋体" w:hAnsi="宋体"/>
          <w:szCs w:val="21"/>
        </w:rPr>
        <w:t>供应商</w:t>
      </w:r>
      <w:r>
        <w:rPr>
          <w:rFonts w:ascii="宋体" w:hAnsi="宋体"/>
          <w:szCs w:val="21"/>
        </w:rPr>
        <w:t>。必要时，可向被质疑</w:t>
      </w:r>
      <w:r>
        <w:rPr>
          <w:rFonts w:hint="eastAsia" w:ascii="宋体" w:hAnsi="宋体"/>
          <w:szCs w:val="21"/>
        </w:rPr>
        <w:t>供应商</w:t>
      </w:r>
      <w:r>
        <w:rPr>
          <w:rFonts w:ascii="宋体" w:hAnsi="宋体"/>
          <w:szCs w:val="21"/>
        </w:rPr>
        <w:t>转发《质疑函》及</w:t>
      </w:r>
      <w:r>
        <w:rPr>
          <w:rFonts w:hint="eastAsia" w:ascii="宋体" w:hAnsi="宋体"/>
          <w:szCs w:val="21"/>
        </w:rPr>
        <w:t>相关</w:t>
      </w:r>
      <w:r>
        <w:rPr>
          <w:rFonts w:ascii="宋体" w:hAnsi="宋体"/>
          <w:szCs w:val="21"/>
        </w:rPr>
        <w:t>材料。被质疑</w:t>
      </w:r>
      <w:r>
        <w:rPr>
          <w:rFonts w:hint="eastAsia" w:ascii="宋体" w:hAnsi="宋体"/>
          <w:szCs w:val="21"/>
        </w:rPr>
        <w:t>供应商</w:t>
      </w:r>
      <w:r>
        <w:rPr>
          <w:rFonts w:ascii="宋体" w:hAnsi="宋体"/>
          <w:szCs w:val="21"/>
        </w:rPr>
        <w:t>应当在要求的时间内，以书面形式作出说明并提交</w:t>
      </w:r>
      <w:r>
        <w:rPr>
          <w:rFonts w:hint="eastAsia" w:ascii="宋体" w:hAnsi="宋体"/>
          <w:szCs w:val="21"/>
        </w:rPr>
        <w:t>相关</w:t>
      </w:r>
      <w:r>
        <w:rPr>
          <w:rFonts w:ascii="宋体" w:hAnsi="宋体"/>
          <w:szCs w:val="21"/>
        </w:rPr>
        <w:t>材料。</w:t>
      </w:r>
    </w:p>
    <w:p w14:paraId="234157C1">
      <w:pPr>
        <w:tabs>
          <w:tab w:val="left" w:pos="900"/>
        </w:tabs>
        <w:spacing w:line="360" w:lineRule="auto"/>
        <w:ind w:firstLine="420"/>
        <w:jc w:val="left"/>
        <w:rPr>
          <w:rFonts w:ascii="宋体" w:hAnsi="宋体"/>
          <w:szCs w:val="21"/>
        </w:rPr>
      </w:pPr>
      <w:r>
        <w:rPr>
          <w:rFonts w:hint="eastAsia" w:ascii="宋体" w:hAnsi="宋体"/>
          <w:szCs w:val="21"/>
        </w:rPr>
        <w:t>3、</w:t>
      </w:r>
      <w:r>
        <w:rPr>
          <w:rFonts w:ascii="宋体" w:hAnsi="宋体"/>
          <w:szCs w:val="21"/>
        </w:rPr>
        <w:t>质疑处理</w:t>
      </w:r>
    </w:p>
    <w:p w14:paraId="23367CA9">
      <w:pPr>
        <w:tabs>
          <w:tab w:val="left" w:pos="900"/>
        </w:tabs>
        <w:spacing w:line="360" w:lineRule="auto"/>
        <w:ind w:firstLine="420"/>
        <w:jc w:val="left"/>
        <w:rPr>
          <w:rFonts w:ascii="宋体" w:hAnsi="宋体"/>
          <w:szCs w:val="21"/>
        </w:rPr>
      </w:pPr>
      <w:r>
        <w:rPr>
          <w:rFonts w:hint="eastAsia" w:ascii="宋体" w:hAnsi="宋体"/>
          <w:szCs w:val="21"/>
        </w:rPr>
        <w:t xml:space="preserve">3.1 </w:t>
      </w:r>
      <w:r>
        <w:rPr>
          <w:rFonts w:ascii="宋体" w:hAnsi="宋体"/>
          <w:szCs w:val="21"/>
        </w:rPr>
        <w:t>质疑</w:t>
      </w:r>
      <w:r>
        <w:rPr>
          <w:rFonts w:hint="eastAsia" w:ascii="宋体" w:hAnsi="宋体"/>
          <w:szCs w:val="21"/>
        </w:rPr>
        <w:t>供应商未按照法定程序进行质疑投诉的，</w:t>
      </w:r>
      <w:r>
        <w:rPr>
          <w:rFonts w:ascii="宋体" w:hAnsi="宋体"/>
          <w:szCs w:val="21"/>
        </w:rPr>
        <w:t>视为一般失信行为。</w:t>
      </w:r>
    </w:p>
    <w:p w14:paraId="7DEC9E29">
      <w:pPr>
        <w:tabs>
          <w:tab w:val="left" w:pos="900"/>
        </w:tabs>
        <w:spacing w:line="360" w:lineRule="auto"/>
        <w:ind w:firstLine="420"/>
        <w:jc w:val="left"/>
        <w:rPr>
          <w:rFonts w:ascii="宋体" w:hAnsi="宋体"/>
          <w:szCs w:val="21"/>
        </w:rPr>
      </w:pPr>
      <w:r>
        <w:rPr>
          <w:rFonts w:hint="eastAsia" w:ascii="宋体" w:hAnsi="宋体"/>
          <w:szCs w:val="21"/>
        </w:rPr>
        <w:t xml:space="preserve">3.2 </w:t>
      </w:r>
      <w:r>
        <w:rPr>
          <w:rFonts w:ascii="宋体" w:hAnsi="宋体"/>
          <w:szCs w:val="21"/>
        </w:rPr>
        <w:t>质疑</w:t>
      </w:r>
      <w:r>
        <w:rPr>
          <w:rFonts w:hint="eastAsia" w:ascii="宋体" w:hAnsi="宋体"/>
          <w:szCs w:val="21"/>
        </w:rPr>
        <w:t>供应商不配合或者采用不正当手段干扰政府采购质疑、投诉处理工作</w:t>
      </w:r>
      <w:r>
        <w:rPr>
          <w:rFonts w:ascii="宋体" w:hAnsi="宋体"/>
          <w:szCs w:val="21"/>
        </w:rPr>
        <w:t>的，视为一般失信行为。</w:t>
      </w:r>
    </w:p>
    <w:p w14:paraId="5C267A39">
      <w:pPr>
        <w:tabs>
          <w:tab w:val="left" w:pos="900"/>
        </w:tabs>
        <w:spacing w:line="360" w:lineRule="auto"/>
        <w:ind w:firstLine="420"/>
        <w:jc w:val="left"/>
        <w:rPr>
          <w:rFonts w:ascii="宋体" w:hAnsi="宋体"/>
          <w:szCs w:val="21"/>
        </w:rPr>
      </w:pPr>
      <w:r>
        <w:rPr>
          <w:rFonts w:hint="eastAsia" w:ascii="宋体" w:hAnsi="宋体"/>
          <w:szCs w:val="21"/>
        </w:rPr>
        <w:t xml:space="preserve">3.3 </w:t>
      </w:r>
      <w:r>
        <w:rPr>
          <w:rFonts w:ascii="宋体" w:hAnsi="宋体"/>
          <w:szCs w:val="21"/>
        </w:rPr>
        <w:t>质疑</w:t>
      </w:r>
      <w:r>
        <w:rPr>
          <w:rFonts w:hint="eastAsia" w:ascii="宋体" w:hAnsi="宋体"/>
          <w:szCs w:val="21"/>
        </w:rPr>
        <w:t>供应商投诉受理期间，就同一事项多头举报，干扰财政部门投诉处理</w:t>
      </w:r>
      <w:r>
        <w:rPr>
          <w:rFonts w:ascii="宋体" w:hAnsi="宋体"/>
          <w:szCs w:val="21"/>
        </w:rPr>
        <w:t>的，视为一般失信行为。</w:t>
      </w:r>
    </w:p>
    <w:p w14:paraId="4645EC65">
      <w:pPr>
        <w:tabs>
          <w:tab w:val="left" w:pos="900"/>
        </w:tabs>
        <w:spacing w:line="360" w:lineRule="auto"/>
        <w:ind w:firstLine="420"/>
        <w:jc w:val="left"/>
        <w:rPr>
          <w:rFonts w:ascii="宋体" w:hAnsi="宋体"/>
          <w:szCs w:val="21"/>
        </w:rPr>
      </w:pPr>
      <w:r>
        <w:rPr>
          <w:rFonts w:hint="eastAsia" w:ascii="宋体" w:hAnsi="宋体"/>
          <w:szCs w:val="21"/>
        </w:rPr>
        <w:t xml:space="preserve">3.4 </w:t>
      </w:r>
      <w:r>
        <w:rPr>
          <w:rFonts w:ascii="宋体" w:hAnsi="宋体"/>
          <w:szCs w:val="21"/>
        </w:rPr>
        <w:t>质疑</w:t>
      </w:r>
      <w:r>
        <w:rPr>
          <w:rFonts w:hint="eastAsia" w:ascii="宋体" w:hAnsi="宋体"/>
          <w:szCs w:val="21"/>
        </w:rPr>
        <w:t>供应商在全国范围12个月内三次以上质疑查无实据</w:t>
      </w:r>
      <w:r>
        <w:rPr>
          <w:rFonts w:ascii="宋体" w:hAnsi="宋体"/>
          <w:szCs w:val="21"/>
        </w:rPr>
        <w:t>的，视为一般失信行为。</w:t>
      </w:r>
    </w:p>
    <w:p w14:paraId="49B6FCD8">
      <w:pPr>
        <w:tabs>
          <w:tab w:val="left" w:pos="900"/>
        </w:tabs>
        <w:spacing w:line="360" w:lineRule="auto"/>
        <w:ind w:firstLine="420"/>
        <w:jc w:val="left"/>
        <w:rPr>
          <w:rFonts w:ascii="宋体" w:hAnsi="宋体"/>
          <w:szCs w:val="21"/>
        </w:rPr>
      </w:pPr>
      <w:r>
        <w:rPr>
          <w:rFonts w:hint="eastAsia" w:ascii="宋体" w:hAnsi="宋体"/>
          <w:szCs w:val="21"/>
        </w:rPr>
        <w:t xml:space="preserve">3.5 </w:t>
      </w:r>
      <w:r>
        <w:rPr>
          <w:rFonts w:ascii="宋体" w:hAnsi="宋体"/>
          <w:szCs w:val="21"/>
        </w:rPr>
        <w:t>质疑</w:t>
      </w:r>
      <w:r>
        <w:rPr>
          <w:rFonts w:hint="eastAsia" w:ascii="宋体" w:hAnsi="宋体"/>
          <w:szCs w:val="21"/>
        </w:rPr>
        <w:t>供应商采用捏造事实、提供虚假材料或者以非法手段取得证明材料等方式进行虚假、恶意投诉</w:t>
      </w:r>
      <w:r>
        <w:rPr>
          <w:rFonts w:ascii="宋体" w:hAnsi="宋体"/>
          <w:szCs w:val="21"/>
        </w:rPr>
        <w:t>的，视为</w:t>
      </w:r>
      <w:r>
        <w:rPr>
          <w:rFonts w:hint="eastAsia" w:ascii="宋体" w:hAnsi="宋体"/>
          <w:szCs w:val="21"/>
        </w:rPr>
        <w:t>严重失信行为</w:t>
      </w:r>
      <w:r>
        <w:rPr>
          <w:rFonts w:ascii="宋体" w:hAnsi="宋体"/>
          <w:szCs w:val="21"/>
        </w:rPr>
        <w:t>。（</w:t>
      </w:r>
      <w:r>
        <w:rPr>
          <w:rFonts w:hint="eastAsia" w:ascii="宋体" w:hAnsi="宋体"/>
          <w:szCs w:val="21"/>
        </w:rPr>
        <w:t>证据来源的合法性存在明显疑问，投诉人无法证明其取得方式合法的，视为以非法手段取得证明材料</w:t>
      </w:r>
      <w:r>
        <w:rPr>
          <w:rFonts w:ascii="宋体" w:hAnsi="宋体"/>
          <w:szCs w:val="21"/>
        </w:rPr>
        <w:t>）</w:t>
      </w:r>
    </w:p>
    <w:p w14:paraId="4A2430B2">
      <w:pPr>
        <w:tabs>
          <w:tab w:val="left" w:pos="900"/>
        </w:tabs>
        <w:spacing w:line="360" w:lineRule="auto"/>
        <w:ind w:firstLine="420"/>
        <w:jc w:val="left"/>
        <w:rPr>
          <w:rFonts w:ascii="宋体" w:hAnsi="宋体"/>
          <w:szCs w:val="21"/>
        </w:rPr>
      </w:pPr>
      <w:r>
        <w:rPr>
          <w:rFonts w:hint="eastAsia" w:ascii="宋体" w:hAnsi="宋体"/>
          <w:szCs w:val="21"/>
        </w:rPr>
        <w:t>3.6未尽事宜，依照有关法律、法规执行。</w:t>
      </w:r>
    </w:p>
    <w:p w14:paraId="3AC1B5F8">
      <w:pPr>
        <w:spacing w:line="360" w:lineRule="auto"/>
        <w:ind w:firstLine="420"/>
        <w:jc w:val="left"/>
        <w:rPr>
          <w:rFonts w:ascii="宋体" w:hAnsi="宋体"/>
          <w:szCs w:val="21"/>
        </w:rPr>
      </w:pPr>
      <w:r>
        <w:rPr>
          <w:rFonts w:hint="eastAsia" w:ascii="宋体" w:hAnsi="宋体"/>
          <w:szCs w:val="21"/>
        </w:rPr>
        <w:t>4、投诉</w:t>
      </w:r>
    </w:p>
    <w:p w14:paraId="5FC9A90C">
      <w:pPr>
        <w:spacing w:line="360" w:lineRule="auto"/>
        <w:ind w:firstLine="420"/>
        <w:jc w:val="left"/>
        <w:rPr>
          <w:rFonts w:hint="eastAsia" w:ascii="宋体" w:hAnsi="宋体"/>
          <w:szCs w:val="21"/>
        </w:rPr>
      </w:pPr>
      <w:r>
        <w:rPr>
          <w:rFonts w:hint="eastAsia" w:ascii="宋体" w:hAnsi="宋体"/>
          <w:szCs w:val="21"/>
        </w:rPr>
        <w:t>投诉事项依照有关法律、法规执行。</w:t>
      </w:r>
      <w:bookmarkEnd w:id="91"/>
      <w:bookmarkEnd w:id="92"/>
      <w:bookmarkEnd w:id="93"/>
    </w:p>
    <w:p w14:paraId="246FE7EC">
      <w:pPr>
        <w:spacing w:line="360" w:lineRule="auto"/>
        <w:ind w:firstLine="420"/>
        <w:jc w:val="left"/>
        <w:rPr>
          <w:rFonts w:hint="eastAsia" w:ascii="宋体" w:hAnsi="宋体"/>
          <w:szCs w:val="21"/>
        </w:rPr>
      </w:pPr>
    </w:p>
    <w:p w14:paraId="2C0D1F10">
      <w:pPr>
        <w:spacing w:line="360" w:lineRule="auto"/>
        <w:ind w:firstLine="420"/>
        <w:jc w:val="left"/>
        <w:rPr>
          <w:rFonts w:hint="eastAsia" w:ascii="宋体" w:hAnsi="宋体"/>
          <w:szCs w:val="21"/>
        </w:rPr>
      </w:pPr>
    </w:p>
    <w:p w14:paraId="7366F51C">
      <w:pPr>
        <w:spacing w:line="360" w:lineRule="auto"/>
        <w:ind w:firstLine="420"/>
        <w:jc w:val="left"/>
        <w:rPr>
          <w:rFonts w:hint="eastAsia" w:ascii="宋体" w:hAnsi="宋体"/>
          <w:szCs w:val="21"/>
        </w:rPr>
      </w:pPr>
    </w:p>
    <w:p w14:paraId="4407E5F2">
      <w:pPr>
        <w:spacing w:line="360" w:lineRule="auto"/>
        <w:ind w:firstLine="420"/>
        <w:jc w:val="left"/>
        <w:rPr>
          <w:rFonts w:hint="eastAsia" w:ascii="宋体" w:hAnsi="宋体"/>
          <w:szCs w:val="21"/>
        </w:rPr>
      </w:pPr>
    </w:p>
    <w:p w14:paraId="7219FC51">
      <w:pPr>
        <w:spacing w:line="360" w:lineRule="auto"/>
        <w:ind w:firstLine="420"/>
        <w:jc w:val="left"/>
        <w:rPr>
          <w:rFonts w:hint="eastAsia" w:ascii="宋体" w:hAnsi="宋体"/>
          <w:szCs w:val="21"/>
        </w:rPr>
      </w:pPr>
    </w:p>
    <w:p w14:paraId="26D8FCA5">
      <w:pPr>
        <w:spacing w:line="360" w:lineRule="auto"/>
        <w:ind w:firstLine="420"/>
        <w:jc w:val="left"/>
        <w:rPr>
          <w:rFonts w:hint="eastAsia" w:ascii="宋体" w:hAnsi="宋体"/>
          <w:szCs w:val="21"/>
        </w:rPr>
      </w:pPr>
    </w:p>
    <w:p w14:paraId="0862C231">
      <w:pPr>
        <w:spacing w:line="360" w:lineRule="auto"/>
        <w:ind w:firstLine="420"/>
        <w:jc w:val="left"/>
        <w:rPr>
          <w:rFonts w:hint="eastAsia" w:ascii="宋体" w:hAnsi="宋体"/>
          <w:szCs w:val="21"/>
        </w:rPr>
      </w:pPr>
    </w:p>
    <w:p w14:paraId="3338FDDD">
      <w:pPr>
        <w:spacing w:line="360" w:lineRule="auto"/>
        <w:ind w:firstLine="420"/>
        <w:jc w:val="left"/>
        <w:rPr>
          <w:rFonts w:hint="eastAsia" w:ascii="宋体" w:hAnsi="宋体"/>
          <w:szCs w:val="21"/>
        </w:rPr>
      </w:pPr>
    </w:p>
    <w:p w14:paraId="2230B8B8">
      <w:pPr>
        <w:spacing w:line="360" w:lineRule="auto"/>
        <w:ind w:firstLine="420"/>
        <w:jc w:val="left"/>
        <w:rPr>
          <w:rFonts w:hint="eastAsia" w:ascii="宋体" w:hAnsi="宋体"/>
          <w:szCs w:val="21"/>
        </w:rPr>
      </w:pPr>
    </w:p>
    <w:p w14:paraId="5780D88B">
      <w:pPr>
        <w:spacing w:line="360" w:lineRule="auto"/>
        <w:ind w:firstLine="420"/>
        <w:jc w:val="left"/>
        <w:rPr>
          <w:rFonts w:hint="eastAsia" w:ascii="宋体" w:hAnsi="宋体"/>
          <w:szCs w:val="21"/>
        </w:rPr>
      </w:pPr>
    </w:p>
    <w:p w14:paraId="1929B060">
      <w:pPr>
        <w:spacing w:line="360" w:lineRule="auto"/>
        <w:ind w:firstLine="420"/>
        <w:jc w:val="left"/>
        <w:rPr>
          <w:rFonts w:hint="eastAsia" w:ascii="宋体" w:hAnsi="宋体"/>
          <w:szCs w:val="21"/>
        </w:rPr>
      </w:pPr>
    </w:p>
    <w:p w14:paraId="0A439438">
      <w:pPr>
        <w:spacing w:line="360" w:lineRule="auto"/>
        <w:ind w:firstLine="420"/>
        <w:jc w:val="left"/>
        <w:rPr>
          <w:rFonts w:hint="eastAsia" w:ascii="宋体" w:hAnsi="宋体"/>
          <w:szCs w:val="21"/>
        </w:rPr>
      </w:pPr>
    </w:p>
    <w:p w14:paraId="693C2A03">
      <w:pPr>
        <w:spacing w:line="360" w:lineRule="auto"/>
        <w:ind w:firstLine="420"/>
        <w:jc w:val="left"/>
        <w:rPr>
          <w:rFonts w:hint="eastAsia" w:ascii="宋体" w:hAnsi="宋体"/>
          <w:szCs w:val="21"/>
        </w:rPr>
      </w:pPr>
    </w:p>
    <w:p w14:paraId="118BB979">
      <w:pPr>
        <w:spacing w:line="360" w:lineRule="auto"/>
        <w:ind w:firstLine="420"/>
        <w:jc w:val="left"/>
        <w:rPr>
          <w:rFonts w:hint="eastAsia" w:ascii="宋体" w:hAnsi="宋体"/>
          <w:szCs w:val="21"/>
        </w:rPr>
      </w:pPr>
    </w:p>
    <w:p w14:paraId="1AB00021">
      <w:pPr>
        <w:spacing w:line="360" w:lineRule="auto"/>
        <w:ind w:firstLine="420"/>
        <w:jc w:val="left"/>
        <w:rPr>
          <w:rFonts w:hint="eastAsia" w:ascii="宋体" w:hAnsi="宋体"/>
          <w:szCs w:val="21"/>
        </w:rPr>
      </w:pPr>
    </w:p>
    <w:p w14:paraId="7DEFED56">
      <w:pPr>
        <w:spacing w:line="360" w:lineRule="auto"/>
        <w:ind w:firstLine="420"/>
        <w:jc w:val="left"/>
        <w:rPr>
          <w:rFonts w:hint="eastAsia" w:ascii="宋体" w:hAnsi="宋体"/>
          <w:szCs w:val="21"/>
        </w:rPr>
      </w:pPr>
    </w:p>
    <w:p w14:paraId="76443106">
      <w:pPr>
        <w:spacing w:line="360" w:lineRule="auto"/>
        <w:ind w:firstLine="420"/>
        <w:jc w:val="left"/>
        <w:rPr>
          <w:rFonts w:hint="eastAsia" w:ascii="宋体" w:hAnsi="宋体"/>
          <w:szCs w:val="21"/>
        </w:rPr>
      </w:pPr>
    </w:p>
    <w:p w14:paraId="300D3CA9">
      <w:pPr>
        <w:spacing w:line="360" w:lineRule="auto"/>
        <w:ind w:firstLine="420"/>
        <w:jc w:val="left"/>
        <w:rPr>
          <w:rFonts w:hint="eastAsia" w:ascii="宋体" w:hAnsi="宋体"/>
          <w:szCs w:val="21"/>
        </w:rPr>
      </w:pPr>
    </w:p>
    <w:p w14:paraId="5694FD4D">
      <w:pPr>
        <w:spacing w:line="360" w:lineRule="auto"/>
        <w:ind w:firstLine="420"/>
        <w:jc w:val="left"/>
        <w:rPr>
          <w:rFonts w:hint="eastAsia" w:ascii="宋体" w:hAnsi="宋体"/>
          <w:szCs w:val="21"/>
        </w:rPr>
      </w:pPr>
    </w:p>
    <w:p w14:paraId="68A00373">
      <w:pPr>
        <w:spacing w:line="360" w:lineRule="auto"/>
        <w:ind w:firstLine="420"/>
        <w:jc w:val="left"/>
        <w:rPr>
          <w:rFonts w:hint="eastAsia" w:ascii="宋体" w:hAnsi="宋体"/>
          <w:szCs w:val="21"/>
        </w:rPr>
      </w:pPr>
    </w:p>
    <w:p w14:paraId="75595D89">
      <w:pPr>
        <w:spacing w:line="360" w:lineRule="auto"/>
        <w:ind w:firstLine="420"/>
        <w:jc w:val="left"/>
        <w:rPr>
          <w:rFonts w:hint="eastAsia" w:ascii="宋体" w:hAnsi="宋体"/>
          <w:szCs w:val="21"/>
        </w:rPr>
      </w:pPr>
    </w:p>
    <w:p w14:paraId="75EC1482">
      <w:pPr>
        <w:spacing w:line="360" w:lineRule="auto"/>
        <w:ind w:firstLine="420"/>
        <w:jc w:val="left"/>
        <w:rPr>
          <w:rFonts w:hint="eastAsia" w:ascii="宋体" w:hAnsi="宋体"/>
          <w:szCs w:val="21"/>
        </w:rPr>
      </w:pPr>
    </w:p>
    <w:p w14:paraId="1999B720">
      <w:pPr>
        <w:spacing w:line="360" w:lineRule="auto"/>
        <w:ind w:firstLine="420"/>
        <w:jc w:val="left"/>
        <w:rPr>
          <w:rFonts w:hint="eastAsia" w:ascii="宋体" w:hAnsi="宋体"/>
          <w:szCs w:val="21"/>
        </w:rPr>
      </w:pPr>
    </w:p>
    <w:p w14:paraId="387A79A8">
      <w:pPr>
        <w:spacing w:line="360" w:lineRule="auto"/>
        <w:ind w:firstLine="420"/>
        <w:jc w:val="left"/>
        <w:rPr>
          <w:rFonts w:hint="eastAsia" w:ascii="宋体" w:hAnsi="宋体"/>
          <w:szCs w:val="21"/>
        </w:rPr>
      </w:pPr>
    </w:p>
    <w:p w14:paraId="17347814">
      <w:pPr>
        <w:spacing w:line="360" w:lineRule="auto"/>
        <w:ind w:firstLine="420"/>
        <w:jc w:val="left"/>
        <w:rPr>
          <w:rFonts w:hint="eastAsia" w:ascii="宋体" w:hAnsi="宋体"/>
          <w:szCs w:val="21"/>
        </w:rPr>
      </w:pPr>
    </w:p>
    <w:p w14:paraId="6F52733A">
      <w:pPr>
        <w:spacing w:line="360" w:lineRule="auto"/>
        <w:ind w:firstLine="420"/>
        <w:jc w:val="left"/>
        <w:rPr>
          <w:rFonts w:hint="eastAsia" w:ascii="宋体" w:hAnsi="宋体"/>
          <w:szCs w:val="21"/>
        </w:rPr>
      </w:pPr>
    </w:p>
    <w:p w14:paraId="403BB3C5">
      <w:pPr>
        <w:jc w:val="center"/>
        <w:rPr>
          <w:rFonts w:ascii="黑体" w:hAnsi="黑体" w:eastAsia="黑体" w:cs="仿宋"/>
          <w:bCs/>
          <w:sz w:val="40"/>
          <w:szCs w:val="32"/>
        </w:rPr>
      </w:pPr>
      <w:r>
        <w:rPr>
          <w:rFonts w:hint="eastAsia" w:ascii="黑体" w:hAnsi="黑体" w:eastAsia="黑体" w:cs="仿宋"/>
          <w:bCs/>
          <w:sz w:val="40"/>
          <w:szCs w:val="32"/>
        </w:rPr>
        <w:t>质疑函范本</w:t>
      </w:r>
    </w:p>
    <w:p w14:paraId="7F322942">
      <w:pPr>
        <w:spacing w:line="500" w:lineRule="exact"/>
        <w:rPr>
          <w:rFonts w:hint="default" w:ascii="宋体" w:hAnsi="宋体" w:eastAsia="宋体" w:cs="宋体"/>
          <w:bCs/>
          <w:szCs w:val="21"/>
          <w:lang w:val="en-US" w:eastAsia="zh-CN"/>
        </w:rPr>
      </w:pPr>
      <w:r>
        <w:rPr>
          <w:rFonts w:hint="eastAsia" w:ascii="宋体" w:hAnsi="宋体" w:cs="宋体"/>
          <w:bCs/>
          <w:szCs w:val="21"/>
        </w:rPr>
        <w:t>致：</w:t>
      </w:r>
      <w:r>
        <w:rPr>
          <w:rFonts w:hint="eastAsia" w:ascii="宋体" w:hAnsi="宋体" w:cs="宋体"/>
          <w:bCs/>
          <w:szCs w:val="21"/>
          <w:u w:val="single"/>
          <w:lang w:val="en-US" w:eastAsia="zh-CN"/>
        </w:rPr>
        <w:t xml:space="preserve">                 </w:t>
      </w:r>
      <w:r>
        <w:rPr>
          <w:rFonts w:hint="eastAsia" w:ascii="宋体" w:hAnsi="宋体" w:cs="宋体"/>
          <w:bCs/>
          <w:szCs w:val="21"/>
          <w:lang w:val="en-US" w:eastAsia="zh-CN"/>
        </w:rPr>
        <w:t xml:space="preserve"> （采购人/采购代理机构）</w:t>
      </w:r>
    </w:p>
    <w:p w14:paraId="207552D2">
      <w:pPr>
        <w:spacing w:line="500" w:lineRule="exact"/>
        <w:rPr>
          <w:rFonts w:ascii="宋体" w:hAnsi="宋体" w:cs="宋体"/>
          <w:bCs/>
          <w:szCs w:val="21"/>
        </w:rPr>
      </w:pPr>
      <w:r>
        <w:rPr>
          <w:rFonts w:hint="eastAsia" w:ascii="宋体" w:hAnsi="宋体" w:cs="宋体"/>
          <w:bCs/>
          <w:szCs w:val="21"/>
        </w:rPr>
        <w:t>一、质疑供应商基本信息</w:t>
      </w:r>
    </w:p>
    <w:p w14:paraId="1DE72012">
      <w:pPr>
        <w:spacing w:line="500" w:lineRule="exact"/>
        <w:rPr>
          <w:rFonts w:ascii="宋体" w:hAnsi="宋体" w:cs="宋体"/>
          <w:szCs w:val="21"/>
          <w:u w:val="single"/>
        </w:rPr>
      </w:pPr>
      <w:r>
        <w:rPr>
          <w:rFonts w:hint="eastAsia" w:ascii="宋体" w:hAnsi="宋体" w:cs="宋体"/>
          <w:szCs w:val="21"/>
        </w:rPr>
        <w:t>质疑供应商：</w:t>
      </w:r>
    </w:p>
    <w:p w14:paraId="7FFF6956">
      <w:pPr>
        <w:spacing w:line="500" w:lineRule="exact"/>
        <w:rPr>
          <w:rFonts w:ascii="宋体" w:hAnsi="宋体" w:cs="宋体"/>
          <w:szCs w:val="21"/>
        </w:rPr>
      </w:pPr>
      <w:r>
        <w:rPr>
          <w:rFonts w:hint="eastAsia" w:ascii="宋体" w:hAnsi="宋体" w:cs="宋体"/>
          <w:szCs w:val="21"/>
        </w:rPr>
        <w:t>地址：</w:t>
      </w:r>
      <w:r>
        <w:rPr>
          <w:rFonts w:hint="eastAsia" w:ascii="宋体" w:hAnsi="宋体" w:cs="宋体"/>
          <w:szCs w:val="21"/>
          <w:lang w:val="en-US" w:eastAsia="zh-CN"/>
        </w:rPr>
        <w:t xml:space="preserve">            </w:t>
      </w:r>
      <w:r>
        <w:rPr>
          <w:rFonts w:hint="eastAsia" w:ascii="宋体" w:hAnsi="宋体" w:cs="宋体"/>
          <w:szCs w:val="21"/>
        </w:rPr>
        <w:t>邮编：</w:t>
      </w:r>
    </w:p>
    <w:p w14:paraId="49F39084">
      <w:pPr>
        <w:spacing w:line="500" w:lineRule="exact"/>
        <w:rPr>
          <w:rFonts w:ascii="宋体" w:hAnsi="宋体" w:cs="宋体"/>
          <w:szCs w:val="21"/>
        </w:rPr>
      </w:pPr>
      <w:r>
        <w:rPr>
          <w:rFonts w:hint="eastAsia" w:ascii="宋体" w:hAnsi="宋体" w:cs="宋体"/>
          <w:szCs w:val="21"/>
        </w:rPr>
        <w:t>联系人：</w:t>
      </w:r>
      <w:r>
        <w:rPr>
          <w:rFonts w:hint="eastAsia" w:ascii="宋体" w:hAnsi="宋体" w:cs="宋体"/>
          <w:szCs w:val="21"/>
          <w:lang w:val="en-US" w:eastAsia="zh-CN"/>
        </w:rPr>
        <w:t xml:space="preserve">          </w:t>
      </w:r>
      <w:r>
        <w:rPr>
          <w:rFonts w:hint="eastAsia" w:ascii="宋体" w:hAnsi="宋体" w:cs="宋体"/>
          <w:szCs w:val="21"/>
        </w:rPr>
        <w:t>联系电话：</w:t>
      </w:r>
    </w:p>
    <w:p w14:paraId="0BB479C6">
      <w:pPr>
        <w:spacing w:line="500" w:lineRule="exact"/>
        <w:rPr>
          <w:rFonts w:ascii="宋体" w:hAnsi="宋体" w:cs="宋体"/>
          <w:szCs w:val="21"/>
          <w:u w:val="single"/>
        </w:rPr>
      </w:pPr>
      <w:r>
        <w:rPr>
          <w:rFonts w:hint="eastAsia" w:ascii="宋体" w:hAnsi="宋体" w:cs="宋体"/>
          <w:szCs w:val="21"/>
        </w:rPr>
        <w:t>授权代表：</w:t>
      </w:r>
    </w:p>
    <w:p w14:paraId="069D87F8">
      <w:pPr>
        <w:spacing w:line="500" w:lineRule="exact"/>
        <w:rPr>
          <w:rFonts w:ascii="宋体" w:hAnsi="宋体" w:cs="宋体"/>
          <w:szCs w:val="21"/>
        </w:rPr>
      </w:pPr>
      <w:r>
        <w:rPr>
          <w:rFonts w:hint="eastAsia" w:ascii="宋体" w:hAnsi="宋体" w:cs="宋体"/>
          <w:szCs w:val="21"/>
        </w:rPr>
        <w:t>联系电话：</w:t>
      </w:r>
    </w:p>
    <w:p w14:paraId="09CD0CA0">
      <w:pPr>
        <w:spacing w:line="500" w:lineRule="exact"/>
        <w:rPr>
          <w:rFonts w:ascii="宋体" w:hAnsi="宋体" w:cs="宋体"/>
          <w:szCs w:val="21"/>
        </w:rPr>
      </w:pPr>
      <w:r>
        <w:rPr>
          <w:rFonts w:hint="eastAsia" w:ascii="宋体" w:hAnsi="宋体" w:cs="宋体"/>
          <w:szCs w:val="21"/>
        </w:rPr>
        <w:t xml:space="preserve">地址： </w:t>
      </w:r>
      <w:r>
        <w:rPr>
          <w:rFonts w:hint="eastAsia" w:ascii="宋体" w:hAnsi="宋体" w:cs="宋体"/>
          <w:szCs w:val="21"/>
          <w:lang w:val="en-US" w:eastAsia="zh-CN"/>
        </w:rPr>
        <w:t xml:space="preserve">             </w:t>
      </w:r>
      <w:r>
        <w:rPr>
          <w:rFonts w:hint="eastAsia" w:ascii="宋体" w:hAnsi="宋体" w:cs="宋体"/>
          <w:szCs w:val="21"/>
        </w:rPr>
        <w:t>邮编：</w:t>
      </w:r>
    </w:p>
    <w:p w14:paraId="12E088AB">
      <w:pPr>
        <w:spacing w:line="500" w:lineRule="exact"/>
        <w:rPr>
          <w:rFonts w:ascii="宋体" w:hAnsi="宋体" w:cs="宋体"/>
          <w:bCs/>
          <w:szCs w:val="21"/>
        </w:rPr>
      </w:pPr>
      <w:r>
        <w:rPr>
          <w:rFonts w:hint="eastAsia" w:ascii="宋体" w:hAnsi="宋体" w:cs="宋体"/>
          <w:bCs/>
          <w:szCs w:val="21"/>
        </w:rPr>
        <w:t>二、质疑项目基本情况</w:t>
      </w:r>
    </w:p>
    <w:p w14:paraId="5849EE9A">
      <w:pPr>
        <w:spacing w:line="500" w:lineRule="exact"/>
        <w:rPr>
          <w:rFonts w:ascii="宋体" w:hAnsi="宋体" w:cs="宋体"/>
          <w:szCs w:val="21"/>
        </w:rPr>
      </w:pPr>
      <w:r>
        <w:rPr>
          <w:rFonts w:hint="eastAsia" w:ascii="宋体" w:hAnsi="宋体" w:cs="宋体"/>
          <w:szCs w:val="21"/>
        </w:rPr>
        <w:t>质疑项目的名称：</w:t>
      </w:r>
    </w:p>
    <w:p w14:paraId="58077250">
      <w:pPr>
        <w:spacing w:line="500" w:lineRule="exact"/>
        <w:rPr>
          <w:rFonts w:ascii="宋体" w:hAnsi="宋体" w:cs="宋体"/>
          <w:szCs w:val="21"/>
        </w:rPr>
      </w:pPr>
      <w:r>
        <w:rPr>
          <w:rFonts w:hint="eastAsia" w:ascii="宋体" w:hAnsi="宋体" w:cs="宋体"/>
          <w:szCs w:val="21"/>
        </w:rPr>
        <w:t>质疑项目的编号：</w:t>
      </w:r>
      <w:r>
        <w:rPr>
          <w:rFonts w:hint="eastAsia" w:ascii="宋体" w:hAnsi="宋体" w:cs="宋体"/>
          <w:szCs w:val="21"/>
          <w:lang w:val="en-US" w:eastAsia="zh-CN"/>
        </w:rPr>
        <w:t xml:space="preserve">             </w:t>
      </w:r>
      <w:r>
        <w:rPr>
          <w:rFonts w:hint="eastAsia" w:ascii="宋体" w:hAnsi="宋体" w:cs="宋体"/>
          <w:szCs w:val="21"/>
        </w:rPr>
        <w:t>包号：</w:t>
      </w:r>
    </w:p>
    <w:p w14:paraId="5CA2119B">
      <w:pPr>
        <w:spacing w:line="500" w:lineRule="exact"/>
        <w:rPr>
          <w:rFonts w:ascii="宋体" w:hAnsi="宋体" w:cs="宋体"/>
          <w:szCs w:val="21"/>
          <w:u w:val="single"/>
        </w:rPr>
      </w:pPr>
      <w:r>
        <w:rPr>
          <w:rFonts w:hint="eastAsia" w:ascii="宋体" w:hAnsi="宋体" w:cs="宋体"/>
          <w:szCs w:val="21"/>
        </w:rPr>
        <w:t>采购人名称：</w:t>
      </w:r>
    </w:p>
    <w:p w14:paraId="48D9B399">
      <w:pPr>
        <w:spacing w:line="500" w:lineRule="exact"/>
        <w:rPr>
          <w:rFonts w:ascii="宋体" w:hAnsi="宋体" w:cs="宋体"/>
          <w:szCs w:val="21"/>
        </w:rPr>
      </w:pPr>
      <w:r>
        <w:rPr>
          <w:rFonts w:hint="eastAsia" w:ascii="宋体" w:hAnsi="宋体" w:cs="宋体"/>
          <w:szCs w:val="21"/>
        </w:rPr>
        <w:t>采购文件获取日期：</w:t>
      </w:r>
    </w:p>
    <w:p w14:paraId="61799C32">
      <w:pPr>
        <w:spacing w:line="500" w:lineRule="exact"/>
        <w:rPr>
          <w:rFonts w:ascii="宋体" w:hAnsi="宋体" w:cs="宋体"/>
          <w:bCs/>
          <w:szCs w:val="21"/>
        </w:rPr>
      </w:pPr>
      <w:r>
        <w:rPr>
          <w:rFonts w:hint="eastAsia" w:ascii="宋体" w:hAnsi="宋体" w:cs="宋体"/>
          <w:bCs/>
          <w:szCs w:val="21"/>
        </w:rPr>
        <w:t>三、质疑事项具体内容</w:t>
      </w:r>
    </w:p>
    <w:p w14:paraId="3AE5D93D">
      <w:pPr>
        <w:spacing w:line="500" w:lineRule="exact"/>
        <w:rPr>
          <w:rFonts w:ascii="宋体" w:hAnsi="宋体" w:cs="宋体"/>
          <w:szCs w:val="21"/>
          <w:u w:val="single"/>
        </w:rPr>
      </w:pPr>
      <w:r>
        <w:rPr>
          <w:rFonts w:hint="eastAsia" w:ascii="宋体" w:hAnsi="宋体" w:cs="宋体"/>
          <w:szCs w:val="21"/>
        </w:rPr>
        <w:t>质疑事项1：</w:t>
      </w:r>
    </w:p>
    <w:p w14:paraId="4CD3D9EB">
      <w:pPr>
        <w:spacing w:line="500" w:lineRule="exact"/>
        <w:rPr>
          <w:rFonts w:ascii="宋体" w:hAnsi="宋体" w:cs="宋体"/>
          <w:szCs w:val="21"/>
          <w:u w:val="single"/>
        </w:rPr>
      </w:pPr>
      <w:r>
        <w:rPr>
          <w:rFonts w:hint="eastAsia" w:ascii="宋体" w:hAnsi="宋体" w:cs="宋体"/>
          <w:szCs w:val="21"/>
        </w:rPr>
        <w:t>事实依据：</w:t>
      </w:r>
    </w:p>
    <w:p w14:paraId="234912C9">
      <w:pPr>
        <w:spacing w:line="500" w:lineRule="exact"/>
        <w:rPr>
          <w:rFonts w:ascii="宋体" w:hAnsi="宋体" w:cs="宋体"/>
          <w:szCs w:val="21"/>
        </w:rPr>
      </w:pPr>
    </w:p>
    <w:p w14:paraId="7A4C50E1">
      <w:pPr>
        <w:spacing w:line="500" w:lineRule="exact"/>
        <w:rPr>
          <w:rFonts w:ascii="宋体" w:hAnsi="宋体" w:cs="宋体"/>
          <w:szCs w:val="21"/>
          <w:u w:val="single"/>
        </w:rPr>
      </w:pPr>
      <w:r>
        <w:rPr>
          <w:rFonts w:hint="eastAsia" w:ascii="宋体" w:hAnsi="宋体" w:cs="宋体"/>
          <w:szCs w:val="21"/>
        </w:rPr>
        <w:t>法律依据：</w:t>
      </w:r>
    </w:p>
    <w:p w14:paraId="12DEAD3A">
      <w:pPr>
        <w:spacing w:line="500" w:lineRule="exact"/>
        <w:rPr>
          <w:rFonts w:ascii="宋体" w:hAnsi="宋体" w:cs="宋体"/>
          <w:szCs w:val="21"/>
          <w:u w:val="single"/>
        </w:rPr>
      </w:pPr>
    </w:p>
    <w:p w14:paraId="4DFB4F2D">
      <w:pPr>
        <w:spacing w:line="500" w:lineRule="exact"/>
        <w:rPr>
          <w:rFonts w:ascii="宋体" w:hAnsi="宋体" w:cs="宋体"/>
          <w:szCs w:val="21"/>
          <w:u w:val="single"/>
        </w:rPr>
      </w:pPr>
      <w:r>
        <w:rPr>
          <w:rFonts w:hint="eastAsia" w:ascii="宋体" w:hAnsi="宋体" w:cs="宋体"/>
          <w:szCs w:val="21"/>
        </w:rPr>
        <w:t>质疑事项2</w:t>
      </w:r>
    </w:p>
    <w:p w14:paraId="293DC1A5">
      <w:pPr>
        <w:spacing w:line="500" w:lineRule="exact"/>
        <w:rPr>
          <w:rFonts w:ascii="宋体" w:hAnsi="宋体" w:cs="宋体"/>
          <w:szCs w:val="21"/>
        </w:rPr>
      </w:pPr>
      <w:r>
        <w:rPr>
          <w:rFonts w:hint="eastAsia" w:ascii="宋体" w:hAnsi="宋体" w:cs="宋体"/>
          <w:szCs w:val="21"/>
        </w:rPr>
        <w:t>……</w:t>
      </w:r>
    </w:p>
    <w:p w14:paraId="5373E347">
      <w:pPr>
        <w:spacing w:line="500" w:lineRule="exact"/>
        <w:rPr>
          <w:rFonts w:ascii="宋体" w:hAnsi="宋体" w:cs="宋体"/>
          <w:bCs/>
          <w:szCs w:val="21"/>
        </w:rPr>
      </w:pPr>
      <w:r>
        <w:rPr>
          <w:rFonts w:hint="eastAsia" w:ascii="宋体" w:hAnsi="宋体" w:cs="宋体"/>
          <w:bCs/>
          <w:szCs w:val="21"/>
        </w:rPr>
        <w:t>四、与质疑事项相关的质疑请求</w:t>
      </w:r>
    </w:p>
    <w:p w14:paraId="10FFACD6">
      <w:pPr>
        <w:spacing w:line="500" w:lineRule="exact"/>
        <w:rPr>
          <w:rFonts w:ascii="宋体" w:hAnsi="宋体" w:cs="宋体"/>
          <w:szCs w:val="21"/>
          <w:u w:val="single"/>
        </w:rPr>
      </w:pPr>
      <w:r>
        <w:rPr>
          <w:rFonts w:hint="eastAsia" w:ascii="宋体" w:hAnsi="宋体" w:cs="宋体"/>
          <w:szCs w:val="21"/>
        </w:rPr>
        <w:t>请求：</w:t>
      </w:r>
    </w:p>
    <w:p w14:paraId="6325B738">
      <w:pPr>
        <w:spacing w:line="500" w:lineRule="exact"/>
        <w:rPr>
          <w:rFonts w:ascii="宋体" w:hAnsi="宋体" w:cs="宋体"/>
          <w:szCs w:val="21"/>
        </w:rPr>
      </w:pPr>
      <w:r>
        <w:rPr>
          <w:rFonts w:hint="eastAsia" w:ascii="宋体" w:hAnsi="宋体" w:cs="宋体"/>
          <w:szCs w:val="21"/>
        </w:rPr>
        <w:t xml:space="preserve">签字（签章）：                   公章：                      </w:t>
      </w:r>
    </w:p>
    <w:p w14:paraId="0D965D0C">
      <w:pPr>
        <w:spacing w:line="500" w:lineRule="exact"/>
        <w:rPr>
          <w:rFonts w:ascii="宋体" w:hAnsi="宋体" w:cs="宋体"/>
          <w:szCs w:val="21"/>
        </w:rPr>
      </w:pPr>
      <w:r>
        <w:rPr>
          <w:rFonts w:hint="eastAsia" w:ascii="宋体" w:hAnsi="宋体" w:cs="宋体"/>
          <w:szCs w:val="21"/>
        </w:rPr>
        <w:t xml:space="preserve">日期：    </w:t>
      </w:r>
    </w:p>
    <w:p w14:paraId="7B7993F8">
      <w:pPr>
        <w:spacing w:line="500" w:lineRule="exact"/>
        <w:rPr>
          <w:rFonts w:ascii="宋体" w:hAnsi="宋体" w:cs="宋体"/>
          <w:b/>
          <w:szCs w:val="21"/>
        </w:rPr>
      </w:pPr>
    </w:p>
    <w:p w14:paraId="26360423">
      <w:pPr>
        <w:pStyle w:val="68"/>
        <w:rPr>
          <w:rFonts w:eastAsiaTheme="minorEastAsia"/>
        </w:rPr>
      </w:pPr>
    </w:p>
    <w:p w14:paraId="02F323E4">
      <w:pPr>
        <w:spacing w:line="500" w:lineRule="exact"/>
        <w:rPr>
          <w:rFonts w:hint="eastAsia" w:ascii="宋体" w:hAnsi="宋体" w:cs="宋体"/>
          <w:b/>
          <w:szCs w:val="21"/>
        </w:rPr>
      </w:pPr>
    </w:p>
    <w:p w14:paraId="36D0933D">
      <w:pPr>
        <w:spacing w:line="500" w:lineRule="exact"/>
        <w:rPr>
          <w:rFonts w:ascii="宋体" w:hAnsi="宋体" w:cs="宋体"/>
          <w:b/>
          <w:szCs w:val="21"/>
        </w:rPr>
      </w:pPr>
      <w:r>
        <w:rPr>
          <w:rFonts w:hint="eastAsia" w:ascii="宋体" w:hAnsi="宋体" w:cs="宋体"/>
          <w:b/>
          <w:szCs w:val="21"/>
        </w:rPr>
        <w:t>质疑函制作说明：</w:t>
      </w:r>
    </w:p>
    <w:p w14:paraId="41D88502">
      <w:pPr>
        <w:widowControl/>
        <w:spacing w:line="500" w:lineRule="exact"/>
        <w:ind w:firstLine="480"/>
        <w:jc w:val="left"/>
        <w:rPr>
          <w:rFonts w:ascii="宋体" w:hAnsi="宋体" w:cs="宋体"/>
          <w:szCs w:val="21"/>
        </w:rPr>
      </w:pPr>
      <w:r>
        <w:rPr>
          <w:rFonts w:hint="eastAsia" w:ascii="宋体" w:hAnsi="宋体" w:cs="宋体"/>
          <w:szCs w:val="21"/>
        </w:rPr>
        <w:t>1.供应商提出质疑时，应提交质疑函和必要的证明材料。</w:t>
      </w:r>
    </w:p>
    <w:p w14:paraId="10C8531A">
      <w:pPr>
        <w:widowControl/>
        <w:spacing w:line="500" w:lineRule="exact"/>
        <w:ind w:firstLine="480"/>
        <w:jc w:val="left"/>
        <w:rPr>
          <w:rFonts w:ascii="宋体" w:hAnsi="宋体" w:cs="宋体"/>
          <w:szCs w:val="21"/>
        </w:rPr>
      </w:pPr>
      <w:r>
        <w:rPr>
          <w:rFonts w:hint="eastAsia" w:ascii="宋体" w:hAnsi="宋体" w:cs="宋体"/>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39272D71">
      <w:pPr>
        <w:widowControl/>
        <w:spacing w:line="500" w:lineRule="exact"/>
        <w:ind w:firstLine="480"/>
        <w:jc w:val="left"/>
        <w:rPr>
          <w:rFonts w:ascii="宋体" w:hAnsi="宋体" w:cs="宋体"/>
          <w:szCs w:val="21"/>
        </w:rPr>
      </w:pPr>
      <w:r>
        <w:rPr>
          <w:rFonts w:hint="eastAsia" w:ascii="宋体" w:hAnsi="宋体" w:cs="宋体"/>
          <w:szCs w:val="21"/>
        </w:rPr>
        <w:t>3.质疑供应商若对项目的某一分包进行质疑，质疑函中应列明具体分包号。</w:t>
      </w:r>
    </w:p>
    <w:p w14:paraId="0DCA0E8D">
      <w:pPr>
        <w:widowControl/>
        <w:spacing w:line="500" w:lineRule="exact"/>
        <w:ind w:firstLine="480"/>
        <w:jc w:val="left"/>
        <w:rPr>
          <w:rFonts w:ascii="宋体" w:hAnsi="宋体" w:cs="宋体"/>
          <w:szCs w:val="21"/>
        </w:rPr>
      </w:pPr>
      <w:r>
        <w:rPr>
          <w:rFonts w:hint="eastAsia" w:ascii="宋体" w:hAnsi="宋体" w:cs="宋体"/>
          <w:szCs w:val="21"/>
        </w:rPr>
        <w:t>4.质疑函的质疑事项应具体、明确，并有必要的事实依据和法律依据。</w:t>
      </w:r>
    </w:p>
    <w:p w14:paraId="4A923724">
      <w:pPr>
        <w:widowControl/>
        <w:spacing w:line="500" w:lineRule="exact"/>
        <w:ind w:firstLine="480"/>
        <w:jc w:val="left"/>
        <w:rPr>
          <w:rFonts w:ascii="宋体" w:hAnsi="宋体" w:cs="宋体"/>
          <w:szCs w:val="21"/>
        </w:rPr>
      </w:pPr>
      <w:r>
        <w:rPr>
          <w:rFonts w:hint="eastAsia" w:ascii="宋体" w:hAnsi="宋体" w:cs="宋体"/>
          <w:szCs w:val="21"/>
        </w:rPr>
        <w:t>5.质疑函的质疑请求应与质疑事项相关。</w:t>
      </w:r>
    </w:p>
    <w:p w14:paraId="3CA63DCA">
      <w:pPr>
        <w:widowControl/>
        <w:spacing w:line="500" w:lineRule="exact"/>
        <w:ind w:firstLine="480"/>
        <w:jc w:val="left"/>
        <w:rPr>
          <w:rFonts w:ascii="宋体" w:hAnsi="宋体" w:cs="宋体"/>
          <w:szCs w:val="21"/>
        </w:rPr>
      </w:pPr>
      <w:r>
        <w:rPr>
          <w:rFonts w:hint="eastAsia" w:ascii="宋体" w:hAnsi="宋体" w:cs="宋体"/>
          <w:b/>
          <w:szCs w:val="21"/>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258F26CB">
      <w:pPr>
        <w:spacing w:line="520" w:lineRule="exact"/>
        <w:rPr>
          <w:rFonts w:ascii="宋体" w:hAnsi="宋体" w:cs="宋体"/>
          <w:szCs w:val="21"/>
        </w:rPr>
      </w:pPr>
    </w:p>
    <w:p w14:paraId="120D7DD2">
      <w:pPr>
        <w:spacing w:line="520" w:lineRule="exact"/>
        <w:rPr>
          <w:rFonts w:ascii="宋体" w:hAnsi="宋体"/>
          <w:szCs w:val="21"/>
        </w:rPr>
      </w:pPr>
    </w:p>
    <w:p w14:paraId="50E8D4E1">
      <w:pPr>
        <w:spacing w:line="360" w:lineRule="auto"/>
        <w:ind w:firstLine="420"/>
        <w:jc w:val="left"/>
        <w:rPr>
          <w:rFonts w:hint="eastAsia" w:ascii="宋体" w:hAnsi="宋体"/>
          <w:szCs w:val="21"/>
        </w:rPr>
      </w:pPr>
    </w:p>
    <w:p w14:paraId="29F2150E">
      <w:pPr>
        <w:pStyle w:val="220"/>
        <w:spacing w:line="360" w:lineRule="auto"/>
        <w:ind w:firstLine="420"/>
        <w:rPr>
          <w:szCs w:val="21"/>
        </w:rPr>
      </w:pPr>
    </w:p>
    <w:p w14:paraId="796B5F18">
      <w:pPr>
        <w:keepNext/>
        <w:keepLines/>
        <w:spacing w:line="360" w:lineRule="auto"/>
        <w:jc w:val="center"/>
        <w:outlineLvl w:val="0"/>
        <w:rPr>
          <w:b/>
          <w:sz w:val="36"/>
          <w:szCs w:val="36"/>
        </w:rPr>
        <w:sectPr>
          <w:footerReference r:id="rId6" w:type="default"/>
          <w:pgSz w:w="11906" w:h="16838"/>
          <w:pgMar w:top="1134" w:right="1134" w:bottom="1134" w:left="1622" w:header="851" w:footer="992" w:gutter="0"/>
          <w:cols w:space="720" w:num="1"/>
          <w:docGrid w:linePitch="360" w:charSpace="0"/>
        </w:sectPr>
      </w:pPr>
      <w:bookmarkStart w:id="181" w:name="_Toc139967211"/>
      <w:bookmarkStart w:id="182" w:name="_Toc139966427"/>
      <w:bookmarkStart w:id="183" w:name="_Toc32045"/>
      <w:bookmarkStart w:id="184" w:name="_Toc513622228"/>
    </w:p>
    <w:p w14:paraId="38FB181F">
      <w:pPr>
        <w:pStyle w:val="15"/>
      </w:pPr>
    </w:p>
    <w:p w14:paraId="62A3EFE1">
      <w:pPr>
        <w:keepNext/>
        <w:keepLines/>
        <w:spacing w:line="360" w:lineRule="auto"/>
        <w:jc w:val="center"/>
        <w:outlineLvl w:val="0"/>
        <w:rPr>
          <w:b/>
          <w:sz w:val="36"/>
          <w:szCs w:val="36"/>
        </w:rPr>
      </w:pPr>
      <w:bookmarkStart w:id="185" w:name="_Toc15893"/>
      <w:r>
        <w:rPr>
          <w:rFonts w:hint="eastAsia"/>
          <w:b/>
          <w:sz w:val="36"/>
          <w:szCs w:val="36"/>
        </w:rPr>
        <w:t>第三章  政府采购合同格式</w:t>
      </w:r>
      <w:bookmarkEnd w:id="181"/>
      <w:bookmarkEnd w:id="182"/>
      <w:bookmarkEnd w:id="183"/>
      <w:bookmarkEnd w:id="184"/>
      <w:bookmarkEnd w:id="185"/>
    </w:p>
    <w:p w14:paraId="3D838FFE">
      <w:pPr>
        <w:spacing w:line="360" w:lineRule="auto"/>
        <w:ind w:firstLine="880"/>
        <w:rPr>
          <w:rFonts w:ascii="宋体" w:hAnsi="宋体"/>
          <w:sz w:val="44"/>
        </w:rPr>
      </w:pPr>
    </w:p>
    <w:p w14:paraId="472DFE3A">
      <w:pPr>
        <w:spacing w:line="360" w:lineRule="auto"/>
        <w:jc w:val="center"/>
        <w:rPr>
          <w:rFonts w:ascii="宋体" w:hAnsi="宋体"/>
          <w:b/>
          <w:bCs/>
          <w:sz w:val="52"/>
        </w:rPr>
      </w:pPr>
      <w:r>
        <w:rPr>
          <w:rFonts w:hint="eastAsia" w:ascii="宋体" w:hAnsi="宋体"/>
          <w:b/>
          <w:bCs/>
          <w:sz w:val="52"/>
          <w:lang w:val="en-US" w:eastAsia="zh-CN"/>
        </w:rPr>
        <w:t>苏采云系统政府采购</w:t>
      </w:r>
    </w:p>
    <w:p w14:paraId="2383A433">
      <w:pPr>
        <w:spacing w:line="360" w:lineRule="auto"/>
        <w:ind w:firstLine="420"/>
        <w:jc w:val="center"/>
        <w:rPr>
          <w:rFonts w:ascii="宋体" w:hAnsi="宋体"/>
        </w:rPr>
      </w:pPr>
    </w:p>
    <w:p w14:paraId="3C4452F1">
      <w:pPr>
        <w:spacing w:line="360" w:lineRule="auto"/>
        <w:jc w:val="center"/>
        <w:rPr>
          <w:rFonts w:hint="eastAsia" w:ascii="宋体" w:hAnsi="宋体" w:eastAsia="宋体" w:cs="Times New Roman"/>
          <w:b/>
          <w:bCs/>
          <w:sz w:val="52"/>
        </w:rPr>
      </w:pPr>
      <w:r>
        <w:rPr>
          <w:rFonts w:hint="eastAsia" w:ascii="宋体" w:hAnsi="宋体" w:eastAsia="宋体" w:cs="Times New Roman"/>
          <w:b/>
          <w:bCs/>
          <w:sz w:val="52"/>
        </w:rPr>
        <w:t>合</w:t>
      </w:r>
      <w:r>
        <w:rPr>
          <w:rFonts w:hint="eastAsia" w:ascii="宋体" w:hAnsi="宋体" w:eastAsia="宋体" w:cs="Times New Roman"/>
          <w:b/>
          <w:bCs/>
          <w:sz w:val="52"/>
          <w:lang w:val="en-US" w:eastAsia="zh-CN"/>
        </w:rPr>
        <w:t xml:space="preserve">  </w:t>
      </w:r>
      <w:r>
        <w:rPr>
          <w:rFonts w:hint="eastAsia" w:ascii="宋体" w:hAnsi="宋体" w:eastAsia="宋体" w:cs="Times New Roman"/>
          <w:b/>
          <w:bCs/>
          <w:sz w:val="52"/>
        </w:rPr>
        <w:t>同</w:t>
      </w:r>
    </w:p>
    <w:p w14:paraId="0D6E6FA5">
      <w:pPr>
        <w:spacing w:line="360" w:lineRule="auto"/>
        <w:ind w:firstLine="420"/>
        <w:rPr>
          <w:rFonts w:ascii="宋体" w:hAnsi="宋体"/>
        </w:rPr>
      </w:pPr>
    </w:p>
    <w:p w14:paraId="4A8BCF7E">
      <w:pPr>
        <w:spacing w:line="360" w:lineRule="auto"/>
        <w:ind w:firstLine="3507"/>
        <w:rPr>
          <w:rFonts w:ascii="宋体" w:hAnsi="宋体"/>
          <w:b/>
          <w:bCs/>
          <w:sz w:val="44"/>
        </w:rPr>
      </w:pPr>
    </w:p>
    <w:p w14:paraId="367D7C98">
      <w:pPr>
        <w:spacing w:line="360" w:lineRule="auto"/>
        <w:ind w:firstLine="3507"/>
        <w:rPr>
          <w:rFonts w:ascii="宋体" w:hAnsi="宋体"/>
          <w:b/>
          <w:bCs/>
          <w:sz w:val="44"/>
        </w:rPr>
      </w:pPr>
    </w:p>
    <w:p w14:paraId="0D8C074E">
      <w:pPr>
        <w:spacing w:line="360" w:lineRule="auto"/>
        <w:ind w:firstLine="3507"/>
        <w:rPr>
          <w:rFonts w:ascii="宋体" w:hAnsi="宋体"/>
          <w:b/>
          <w:bCs/>
          <w:sz w:val="44"/>
        </w:rPr>
      </w:pPr>
    </w:p>
    <w:p w14:paraId="2C92E603">
      <w:pPr>
        <w:spacing w:line="360" w:lineRule="auto"/>
        <w:ind w:firstLine="1802"/>
        <w:rPr>
          <w:rFonts w:ascii="宋体" w:hAnsi="宋体"/>
          <w:b/>
          <w:bCs/>
          <w:sz w:val="44"/>
          <w:szCs w:val="44"/>
        </w:rPr>
      </w:pPr>
      <w:r>
        <w:rPr>
          <w:rFonts w:hint="eastAsia" w:ascii="宋体" w:hAnsi="宋体"/>
          <w:b/>
          <w:bCs/>
          <w:sz w:val="44"/>
          <w:szCs w:val="44"/>
        </w:rPr>
        <w:t>合同编号：</w:t>
      </w:r>
    </w:p>
    <w:p w14:paraId="345378D2">
      <w:pPr>
        <w:spacing w:line="360" w:lineRule="auto"/>
        <w:ind w:firstLine="880"/>
        <w:rPr>
          <w:rFonts w:ascii="宋体" w:hAnsi="宋体"/>
          <w:sz w:val="44"/>
        </w:rPr>
      </w:pPr>
    </w:p>
    <w:p w14:paraId="49EA26B2">
      <w:pPr>
        <w:spacing w:line="360" w:lineRule="auto"/>
        <w:ind w:firstLine="880"/>
        <w:rPr>
          <w:rFonts w:ascii="宋体" w:hAnsi="宋体"/>
          <w:sz w:val="44"/>
        </w:rPr>
      </w:pPr>
    </w:p>
    <w:p w14:paraId="5C8367E4">
      <w:pPr>
        <w:spacing w:line="360" w:lineRule="auto"/>
        <w:ind w:firstLine="880"/>
        <w:rPr>
          <w:rFonts w:ascii="宋体" w:hAnsi="宋体"/>
          <w:sz w:val="44"/>
        </w:rPr>
      </w:pPr>
    </w:p>
    <w:p w14:paraId="2CEEB790">
      <w:pPr>
        <w:spacing w:line="360" w:lineRule="auto"/>
        <w:ind w:firstLine="1758"/>
        <w:rPr>
          <w:rFonts w:ascii="宋体" w:hAnsi="宋体"/>
          <w:b/>
          <w:bCs/>
          <w:sz w:val="44"/>
        </w:rPr>
      </w:pPr>
      <w:r>
        <w:rPr>
          <w:rFonts w:hint="eastAsia" w:ascii="宋体" w:hAnsi="宋体"/>
          <w:b/>
          <w:bCs/>
          <w:sz w:val="44"/>
        </w:rPr>
        <w:t>采  购 人：</w:t>
      </w:r>
    </w:p>
    <w:p w14:paraId="4E7C9B52">
      <w:pPr>
        <w:spacing w:line="360" w:lineRule="auto"/>
        <w:ind w:firstLine="1758"/>
        <w:rPr>
          <w:rFonts w:ascii="宋体" w:hAnsi="宋体"/>
          <w:b/>
          <w:bCs/>
          <w:sz w:val="44"/>
        </w:rPr>
      </w:pPr>
      <w:r>
        <w:rPr>
          <w:rFonts w:hint="eastAsia" w:ascii="宋体" w:hAnsi="宋体"/>
          <w:b/>
          <w:bCs/>
          <w:sz w:val="44"/>
        </w:rPr>
        <w:t>成交供应商：</w:t>
      </w:r>
    </w:p>
    <w:p w14:paraId="1A57C92C">
      <w:pPr>
        <w:spacing w:line="360" w:lineRule="auto"/>
        <w:ind w:firstLine="420"/>
        <w:rPr>
          <w:rFonts w:ascii="宋体" w:hAnsi="宋体"/>
        </w:rPr>
      </w:pPr>
    </w:p>
    <w:p w14:paraId="78DDE72D">
      <w:pPr>
        <w:spacing w:line="360" w:lineRule="auto"/>
        <w:ind w:firstLine="420"/>
        <w:rPr>
          <w:rFonts w:ascii="宋体" w:hAnsi="宋体"/>
        </w:rPr>
      </w:pPr>
    </w:p>
    <w:p w14:paraId="1197CF14">
      <w:pPr>
        <w:spacing w:line="360" w:lineRule="auto"/>
        <w:ind w:firstLine="420"/>
        <w:rPr>
          <w:rFonts w:ascii="宋体" w:hAnsi="宋体"/>
        </w:rPr>
      </w:pPr>
    </w:p>
    <w:p w14:paraId="1479F62E">
      <w:pPr>
        <w:spacing w:line="240" w:lineRule="exact"/>
        <w:ind w:firstLine="420"/>
        <w:rPr>
          <w:rFonts w:eastAsiaTheme="minorEastAsia"/>
        </w:rPr>
      </w:pPr>
    </w:p>
    <w:p w14:paraId="54211204">
      <w:pPr>
        <w:spacing w:line="500" w:lineRule="exact"/>
        <w:jc w:val="center"/>
        <w:rPr>
          <w:rFonts w:ascii="宋体" w:hAnsi="宋体" w:cs="宋体"/>
          <w:sz w:val="24"/>
        </w:rPr>
      </w:pPr>
    </w:p>
    <w:p w14:paraId="5207F6A5">
      <w:pPr>
        <w:adjustRightInd w:val="0"/>
        <w:snapToGrid w:val="0"/>
        <w:spacing w:line="360" w:lineRule="auto"/>
        <w:ind w:firstLine="2310" w:firstLineChars="1100"/>
        <w:rPr>
          <w:rFonts w:ascii="宋体" w:hAnsi="宋体" w:cs="宋体"/>
          <w:color w:val="000000"/>
          <w:szCs w:val="21"/>
        </w:rPr>
      </w:pPr>
    </w:p>
    <w:p w14:paraId="5CE94DF1">
      <w:pPr>
        <w:rPr>
          <w:szCs w:val="21"/>
        </w:rPr>
      </w:pPr>
    </w:p>
    <w:p w14:paraId="12FB4C9A">
      <w:pPr>
        <w:pStyle w:val="313"/>
        <w:jc w:val="center"/>
        <w:rPr>
          <w:rFonts w:hAnsi="宋体" w:cs="宋体"/>
          <w:b/>
          <w:bCs/>
          <w:color w:val="000000"/>
          <w:szCs w:val="21"/>
        </w:rPr>
      </w:pPr>
      <w:r>
        <w:rPr>
          <w:rFonts w:hint="eastAsia" w:hAnsi="宋体" w:cs="宋体"/>
          <w:b/>
          <w:bCs/>
          <w:color w:val="000000"/>
          <w:szCs w:val="21"/>
        </w:rPr>
        <w:t>第一部分  协议书格式</w:t>
      </w:r>
    </w:p>
    <w:p w14:paraId="67239450">
      <w:pPr>
        <w:pStyle w:val="313"/>
        <w:ind w:firstLine="420"/>
        <w:rPr>
          <w:rFonts w:hAnsi="宋体" w:cs="宋体"/>
          <w:color w:val="000000"/>
          <w:sz w:val="24"/>
          <w:szCs w:val="24"/>
        </w:rPr>
      </w:pPr>
    </w:p>
    <w:p w14:paraId="119EA19C">
      <w:pPr>
        <w:pStyle w:val="315"/>
        <w:spacing w:line="440" w:lineRule="exact"/>
        <w:ind w:left="0" w:firstLine="420"/>
        <w:rPr>
          <w:rFonts w:ascii="宋体" w:hAnsi="宋体" w:cs="宋体"/>
          <w:bCs/>
          <w:color w:val="000000"/>
        </w:rPr>
      </w:pPr>
      <w:r>
        <w:rPr>
          <w:rFonts w:hint="eastAsia" w:ascii="宋体" w:hAnsi="宋体" w:cs="宋体"/>
          <w:bCs/>
          <w:color w:val="000000"/>
        </w:rPr>
        <w:t>发包人：连云港市院前小学（简称甲方）</w:t>
      </w:r>
    </w:p>
    <w:p w14:paraId="0527ABBE">
      <w:pPr>
        <w:pStyle w:val="315"/>
        <w:spacing w:line="440" w:lineRule="exact"/>
        <w:ind w:left="0" w:firstLine="420"/>
        <w:rPr>
          <w:rFonts w:ascii="宋体" w:hAnsi="宋体" w:cs="宋体"/>
          <w:bCs/>
          <w:color w:val="000000"/>
        </w:rPr>
      </w:pPr>
      <w:r>
        <w:rPr>
          <w:rFonts w:hint="eastAsia" w:ascii="宋体" w:hAnsi="宋体" w:cs="宋体"/>
          <w:bCs/>
          <w:color w:val="000000"/>
        </w:rPr>
        <w:t>承包人：</w:t>
      </w:r>
      <w:r>
        <w:rPr>
          <w:rFonts w:hint="eastAsia" w:ascii="宋体" w:hAnsi="宋体" w:cs="宋体"/>
          <w:bCs/>
          <w:color w:val="000000"/>
          <w:lang w:val="en-US" w:eastAsia="zh-CN"/>
        </w:rPr>
        <w:t xml:space="preserve">                </w:t>
      </w:r>
      <w:r>
        <w:rPr>
          <w:rFonts w:hint="eastAsia" w:ascii="宋体" w:hAnsi="宋体" w:cs="宋体"/>
          <w:bCs/>
          <w:color w:val="000000"/>
        </w:rPr>
        <w:t>（简称乙方）</w:t>
      </w:r>
    </w:p>
    <w:p w14:paraId="2A0E9BEF">
      <w:pPr>
        <w:pStyle w:val="315"/>
        <w:spacing w:line="440" w:lineRule="exact"/>
        <w:ind w:left="0" w:firstLine="420"/>
        <w:rPr>
          <w:rFonts w:ascii="宋体" w:hAnsi="宋体" w:cs="宋体"/>
          <w:b/>
          <w:bCs/>
          <w:color w:val="000000"/>
        </w:rPr>
      </w:pPr>
      <w:r>
        <w:rPr>
          <w:rFonts w:hint="eastAsia" w:ascii="宋体" w:hAnsi="宋体" w:cs="宋体"/>
          <w:bCs/>
          <w:color w:val="000000"/>
        </w:rPr>
        <w:t>依照《中华人民共和国民法典》、《中华人民共和国政府采购法》、《中华人民共和国招标投标法》</w:t>
      </w:r>
      <w:r>
        <w:rPr>
          <w:rFonts w:hint="eastAsia" w:ascii="宋体" w:hAnsi="宋体" w:eastAsia="宋体" w:cs="宋体"/>
          <w:bCs/>
          <w:color w:val="000000"/>
        </w:rPr>
        <w:t>《中华人民共和国建筑法》及</w:t>
      </w:r>
      <w:r>
        <w:rPr>
          <w:rFonts w:hint="eastAsia" w:ascii="宋体" w:hAnsi="宋体" w:cs="宋体"/>
          <w:bCs/>
          <w:color w:val="000000"/>
        </w:rPr>
        <w:t>其他有关法律、行政法规，遵循平等、自愿、公平和诚实信用的原则，双方就本建设工程施工事项协商一致，订立本合同。</w:t>
      </w:r>
    </w:p>
    <w:p w14:paraId="3D6AF4D4">
      <w:pPr>
        <w:pStyle w:val="315"/>
        <w:spacing w:line="440" w:lineRule="exact"/>
        <w:ind w:left="0" w:firstLine="422"/>
        <w:rPr>
          <w:rFonts w:ascii="宋体" w:hAnsi="宋体" w:cs="宋体"/>
          <w:b/>
          <w:bCs/>
          <w:color w:val="000000"/>
        </w:rPr>
      </w:pPr>
      <w:r>
        <w:rPr>
          <w:rFonts w:hint="eastAsia" w:ascii="宋体" w:hAnsi="宋体" w:cs="宋体"/>
          <w:b/>
          <w:bCs/>
          <w:color w:val="000000"/>
        </w:rPr>
        <w:t>一、工程概况</w:t>
      </w:r>
    </w:p>
    <w:p w14:paraId="2037B605">
      <w:pPr>
        <w:pStyle w:val="315"/>
        <w:spacing w:line="440" w:lineRule="exact"/>
        <w:ind w:left="0" w:firstLine="420"/>
        <w:rPr>
          <w:rFonts w:ascii="宋体" w:hAnsi="宋体" w:cs="宋体"/>
          <w:bCs/>
          <w:color w:val="000000"/>
        </w:rPr>
      </w:pPr>
      <w:r>
        <w:rPr>
          <w:rFonts w:hint="eastAsia" w:ascii="宋体" w:hAnsi="宋体" w:cs="宋体"/>
          <w:bCs/>
          <w:color w:val="000000"/>
        </w:rPr>
        <w:t>工程名称：</w:t>
      </w:r>
    </w:p>
    <w:p w14:paraId="601EDE71">
      <w:pPr>
        <w:pStyle w:val="315"/>
        <w:spacing w:line="440" w:lineRule="exact"/>
        <w:ind w:left="0" w:firstLine="420"/>
        <w:rPr>
          <w:rFonts w:ascii="宋体" w:hAnsi="宋体" w:cs="宋体"/>
          <w:bCs/>
          <w:color w:val="000000"/>
        </w:rPr>
      </w:pPr>
      <w:r>
        <w:rPr>
          <w:rFonts w:hint="eastAsia" w:ascii="宋体" w:hAnsi="宋体" w:cs="宋体"/>
          <w:bCs/>
          <w:color w:val="000000"/>
        </w:rPr>
        <w:t>项目编号：</w:t>
      </w:r>
    </w:p>
    <w:p w14:paraId="7E17A6F7">
      <w:pPr>
        <w:pStyle w:val="315"/>
        <w:spacing w:line="440" w:lineRule="exact"/>
        <w:ind w:left="0" w:firstLine="420"/>
        <w:rPr>
          <w:rFonts w:ascii="宋体" w:hAnsi="宋体" w:cs="宋体"/>
          <w:bCs/>
          <w:color w:val="000000"/>
          <w:u w:val="single"/>
        </w:rPr>
      </w:pPr>
      <w:r>
        <w:rPr>
          <w:rFonts w:hint="eastAsia" w:ascii="宋体" w:hAnsi="宋体" w:cs="宋体"/>
          <w:bCs/>
          <w:color w:val="000000"/>
        </w:rPr>
        <w:t>工程地点：</w:t>
      </w:r>
    </w:p>
    <w:p w14:paraId="07A0703F">
      <w:pPr>
        <w:pStyle w:val="315"/>
        <w:spacing w:line="440" w:lineRule="exact"/>
        <w:ind w:left="0" w:firstLine="420"/>
        <w:rPr>
          <w:rFonts w:ascii="宋体" w:hAnsi="宋体" w:cs="宋体"/>
          <w:bCs/>
          <w:color w:val="000000"/>
        </w:rPr>
      </w:pPr>
      <w:r>
        <w:rPr>
          <w:rFonts w:hint="eastAsia" w:ascii="宋体" w:hAnsi="宋体" w:cs="宋体"/>
          <w:bCs/>
          <w:color w:val="000000"/>
        </w:rPr>
        <w:t>工程内容：</w:t>
      </w:r>
    </w:p>
    <w:p w14:paraId="5927044F">
      <w:pPr>
        <w:pStyle w:val="315"/>
        <w:spacing w:line="440" w:lineRule="exact"/>
        <w:ind w:left="0" w:firstLine="422"/>
        <w:rPr>
          <w:rFonts w:ascii="宋体" w:hAnsi="宋体" w:cs="宋体"/>
          <w:b/>
          <w:bCs/>
          <w:color w:val="000000"/>
        </w:rPr>
      </w:pPr>
      <w:r>
        <w:rPr>
          <w:rFonts w:hint="eastAsia" w:ascii="宋体" w:hAnsi="宋体" w:cs="宋体"/>
          <w:b/>
          <w:bCs/>
          <w:color w:val="000000"/>
        </w:rPr>
        <w:t xml:space="preserve">二、工程承包范围 </w:t>
      </w:r>
    </w:p>
    <w:p w14:paraId="660A677D">
      <w:pPr>
        <w:pStyle w:val="315"/>
        <w:spacing w:line="440" w:lineRule="exact"/>
        <w:ind w:left="0" w:firstLine="420"/>
        <w:rPr>
          <w:rFonts w:ascii="宋体" w:hAnsi="宋体" w:cs="宋体"/>
          <w:bCs/>
          <w:color w:val="000000"/>
        </w:rPr>
      </w:pPr>
      <w:r>
        <w:rPr>
          <w:rFonts w:hint="eastAsia" w:ascii="宋体" w:hAnsi="宋体" w:cs="宋体"/>
          <w:bCs/>
          <w:color w:val="000000"/>
        </w:rPr>
        <w:t>承包范围：</w:t>
      </w:r>
    </w:p>
    <w:p w14:paraId="41549B80">
      <w:pPr>
        <w:pStyle w:val="315"/>
        <w:spacing w:line="440" w:lineRule="exact"/>
        <w:ind w:left="0" w:firstLine="422"/>
        <w:rPr>
          <w:rFonts w:ascii="宋体" w:hAnsi="宋体" w:cs="宋体"/>
          <w:b/>
          <w:bCs/>
          <w:color w:val="000000"/>
        </w:rPr>
      </w:pPr>
      <w:r>
        <w:rPr>
          <w:rFonts w:hint="eastAsia" w:ascii="宋体" w:hAnsi="宋体" w:cs="宋体"/>
          <w:b/>
          <w:bCs/>
          <w:color w:val="000000"/>
        </w:rPr>
        <w:t>三、合同工期</w:t>
      </w:r>
    </w:p>
    <w:p w14:paraId="28B9F08B">
      <w:pPr>
        <w:pStyle w:val="315"/>
        <w:spacing w:line="440" w:lineRule="exact"/>
        <w:ind w:left="0" w:firstLine="420"/>
        <w:rPr>
          <w:rFonts w:ascii="宋体" w:hAnsi="宋体" w:cs="宋体"/>
          <w:bCs/>
          <w:color w:val="000000"/>
        </w:rPr>
      </w:pPr>
      <w:r>
        <w:rPr>
          <w:rFonts w:hint="eastAsia" w:ascii="宋体" w:hAnsi="宋体" w:cs="宋体"/>
          <w:bCs/>
          <w:color w:val="000000"/>
          <w:lang w:val="en-US" w:eastAsia="zh-CN"/>
        </w:rPr>
        <w:t>计划</w:t>
      </w:r>
      <w:r>
        <w:rPr>
          <w:rFonts w:hint="eastAsia" w:ascii="宋体" w:hAnsi="宋体" w:cs="宋体"/>
          <w:bCs/>
          <w:color w:val="000000"/>
        </w:rPr>
        <w:t>开工日期：年</w:t>
      </w:r>
      <w:r>
        <w:rPr>
          <w:rFonts w:hint="eastAsia" w:ascii="宋体" w:hAnsi="宋体" w:cs="宋体"/>
          <w:bCs/>
          <w:color w:val="000000"/>
          <w:lang w:val="en-US" w:eastAsia="zh-CN"/>
        </w:rPr>
        <w:t xml:space="preserve"> </w:t>
      </w:r>
      <w:r>
        <w:rPr>
          <w:rFonts w:hint="eastAsia" w:ascii="宋体" w:hAnsi="宋体" w:cs="宋体"/>
          <w:bCs/>
          <w:color w:val="000000"/>
        </w:rPr>
        <w:t>月</w:t>
      </w:r>
      <w:r>
        <w:rPr>
          <w:rFonts w:hint="eastAsia" w:ascii="宋体" w:hAnsi="宋体" w:cs="宋体"/>
          <w:bCs/>
          <w:color w:val="000000"/>
          <w:lang w:val="en-US" w:eastAsia="zh-CN"/>
        </w:rPr>
        <w:t xml:space="preserve">  </w:t>
      </w:r>
      <w:r>
        <w:rPr>
          <w:rFonts w:hint="eastAsia" w:ascii="宋体" w:hAnsi="宋体" w:cs="宋体"/>
          <w:bCs/>
          <w:color w:val="000000"/>
        </w:rPr>
        <w:t>日（具体开工日期以发包人开工通知书为准）</w:t>
      </w:r>
    </w:p>
    <w:p w14:paraId="23378CD9">
      <w:pPr>
        <w:pStyle w:val="315"/>
        <w:spacing w:line="440" w:lineRule="exact"/>
        <w:ind w:left="0" w:firstLine="420"/>
        <w:rPr>
          <w:rFonts w:ascii="宋体" w:hAnsi="宋体" w:cs="宋体"/>
          <w:bCs/>
          <w:color w:val="000000"/>
        </w:rPr>
      </w:pPr>
      <w:r>
        <w:rPr>
          <w:rFonts w:hint="eastAsia" w:ascii="宋体" w:hAnsi="宋体" w:cs="宋体"/>
          <w:bCs/>
          <w:color w:val="000000"/>
          <w:lang w:val="en-US" w:eastAsia="zh-CN"/>
        </w:rPr>
        <w:t>计划</w:t>
      </w:r>
      <w:r>
        <w:rPr>
          <w:rFonts w:hint="eastAsia" w:ascii="宋体" w:hAnsi="宋体" w:cs="宋体"/>
          <w:bCs/>
          <w:color w:val="000000"/>
        </w:rPr>
        <w:t>竣工日期：年</w:t>
      </w:r>
      <w:r>
        <w:rPr>
          <w:rFonts w:hint="eastAsia" w:ascii="宋体" w:hAnsi="宋体" w:cs="宋体"/>
          <w:bCs/>
          <w:color w:val="000000"/>
          <w:lang w:val="en-US" w:eastAsia="zh-CN"/>
        </w:rPr>
        <w:t xml:space="preserve"> </w:t>
      </w:r>
      <w:r>
        <w:rPr>
          <w:rFonts w:hint="eastAsia" w:ascii="宋体" w:hAnsi="宋体" w:cs="宋体"/>
          <w:bCs/>
          <w:color w:val="000000"/>
        </w:rPr>
        <w:t>月</w:t>
      </w:r>
      <w:r>
        <w:rPr>
          <w:rFonts w:hint="eastAsia" w:ascii="宋体" w:hAnsi="宋体" w:cs="宋体"/>
          <w:bCs/>
          <w:color w:val="000000"/>
          <w:lang w:val="en-US" w:eastAsia="zh-CN"/>
        </w:rPr>
        <w:t xml:space="preserve">  </w:t>
      </w:r>
      <w:r>
        <w:rPr>
          <w:rFonts w:hint="eastAsia" w:ascii="宋体" w:hAnsi="宋体" w:cs="宋体"/>
          <w:bCs/>
          <w:color w:val="000000"/>
        </w:rPr>
        <w:t>日</w:t>
      </w:r>
    </w:p>
    <w:p w14:paraId="788FF151">
      <w:pPr>
        <w:pStyle w:val="315"/>
        <w:spacing w:line="440" w:lineRule="exact"/>
        <w:ind w:left="0" w:firstLine="420"/>
        <w:rPr>
          <w:rFonts w:ascii="宋体" w:hAnsi="宋体" w:cs="宋体"/>
          <w:bCs/>
          <w:color w:val="000000"/>
        </w:rPr>
      </w:pPr>
      <w:r>
        <w:rPr>
          <w:rFonts w:hint="eastAsia" w:ascii="宋体" w:hAnsi="宋体" w:cs="宋体"/>
          <w:bCs/>
          <w:color w:val="000000"/>
        </w:rPr>
        <w:t>合同工期总日历天数</w:t>
      </w:r>
      <w:r>
        <w:rPr>
          <w:rFonts w:hint="eastAsia" w:ascii="宋体" w:hAnsi="宋体" w:cs="宋体"/>
          <w:bCs/>
          <w:color w:val="000000"/>
          <w:lang w:eastAsia="zh-CN"/>
        </w:rPr>
        <w:t>：</w:t>
      </w:r>
      <w:r>
        <w:rPr>
          <w:rFonts w:hint="eastAsia" w:ascii="宋体" w:hAnsi="宋体" w:cs="宋体"/>
          <w:bCs/>
          <w:color w:val="000000"/>
          <w:u w:val="single"/>
          <w:lang w:val="en-US" w:eastAsia="zh-CN"/>
        </w:rPr>
        <w:t xml:space="preserve">       </w:t>
      </w:r>
      <w:r>
        <w:rPr>
          <w:rFonts w:hint="eastAsia" w:ascii="宋体" w:hAnsi="宋体" w:cs="宋体"/>
          <w:bCs/>
          <w:color w:val="000000"/>
          <w:lang w:val="en-US" w:eastAsia="zh-CN"/>
        </w:rPr>
        <w:t xml:space="preserve"> </w:t>
      </w:r>
      <w:r>
        <w:rPr>
          <w:rFonts w:hint="eastAsia" w:ascii="宋体" w:hAnsi="宋体" w:cs="宋体"/>
          <w:bCs/>
          <w:color w:val="000000"/>
        </w:rPr>
        <w:t>天（合同确定工期以自报工期为准）</w:t>
      </w:r>
    </w:p>
    <w:p w14:paraId="7886005F">
      <w:pPr>
        <w:pStyle w:val="315"/>
        <w:spacing w:line="440" w:lineRule="exact"/>
        <w:ind w:left="0" w:firstLine="422"/>
        <w:rPr>
          <w:rFonts w:ascii="宋体" w:hAnsi="宋体" w:cs="宋体"/>
          <w:b/>
          <w:bCs/>
          <w:color w:val="000000"/>
        </w:rPr>
      </w:pPr>
      <w:r>
        <w:rPr>
          <w:rFonts w:hint="eastAsia" w:ascii="宋体" w:hAnsi="宋体" w:cs="宋体"/>
          <w:b/>
          <w:bCs/>
          <w:color w:val="000000"/>
        </w:rPr>
        <w:t>四、质量标准</w:t>
      </w:r>
    </w:p>
    <w:p w14:paraId="019D2574">
      <w:pPr>
        <w:pStyle w:val="315"/>
        <w:spacing w:line="440" w:lineRule="exact"/>
        <w:ind w:left="0" w:firstLine="420"/>
        <w:rPr>
          <w:rFonts w:ascii="宋体" w:hAnsi="宋体" w:cs="宋体"/>
          <w:bCs/>
          <w:color w:val="000000"/>
        </w:rPr>
      </w:pPr>
      <w:r>
        <w:rPr>
          <w:rFonts w:hint="eastAsia" w:ascii="宋体" w:hAnsi="宋体" w:cs="宋体"/>
          <w:bCs/>
          <w:color w:val="000000"/>
        </w:rPr>
        <w:t>工程质量标准：要求工程质量达到</w:t>
      </w:r>
      <w:r>
        <w:rPr>
          <w:rFonts w:hint="eastAsia" w:ascii="宋体" w:hAnsi="宋体" w:cs="宋体"/>
          <w:bCs/>
          <w:color w:val="000000"/>
          <w:u w:val="single"/>
        </w:rPr>
        <w:t>合格</w:t>
      </w:r>
      <w:r>
        <w:rPr>
          <w:rFonts w:hint="eastAsia" w:ascii="宋体" w:hAnsi="宋体" w:cs="宋体"/>
          <w:bCs/>
          <w:color w:val="000000"/>
        </w:rPr>
        <w:t>质量标准。质量标准的评定以国家或行业的现行质量检验评定标准为依据。</w:t>
      </w:r>
    </w:p>
    <w:p w14:paraId="216DD705">
      <w:pPr>
        <w:pStyle w:val="315"/>
        <w:spacing w:line="440" w:lineRule="exact"/>
        <w:ind w:left="0" w:firstLine="422"/>
        <w:rPr>
          <w:rFonts w:hint="eastAsia" w:ascii="宋体" w:hAnsi="宋体" w:eastAsia="宋体" w:cs="宋体"/>
          <w:bCs/>
          <w:color w:val="000000"/>
        </w:rPr>
      </w:pPr>
      <w:r>
        <w:rPr>
          <w:rFonts w:hint="eastAsia" w:ascii="宋体" w:hAnsi="宋体" w:cs="宋体"/>
          <w:b/>
          <w:bCs/>
          <w:color w:val="000000"/>
        </w:rPr>
        <w:t>五、</w:t>
      </w:r>
      <w:r>
        <w:rPr>
          <w:rFonts w:hint="eastAsia" w:ascii="宋体" w:hAnsi="宋体" w:eastAsia="宋体" w:cs="宋体"/>
          <w:b/>
          <w:bCs w:val="0"/>
          <w:color w:val="000000"/>
        </w:rPr>
        <w:t>签约合同价与合同价格形式</w:t>
      </w:r>
      <w:r>
        <w:rPr>
          <w:rFonts w:hint="eastAsia" w:ascii="宋体" w:hAnsi="宋体" w:eastAsia="宋体" w:cs="宋体"/>
          <w:bCs/>
          <w:color w:val="000000"/>
        </w:rPr>
        <w:tab/>
      </w:r>
    </w:p>
    <w:p w14:paraId="6BB7DC80">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1</w:t>
      </w:r>
      <w:r>
        <w:rPr>
          <w:rFonts w:hint="eastAsia" w:ascii="宋体" w:hAnsi="宋体" w:eastAsia="宋体" w:cs="宋体"/>
          <w:bCs/>
          <w:color w:val="000000"/>
          <w:lang w:val="en-US" w:eastAsia="zh-CN"/>
        </w:rPr>
        <w:t>.</w:t>
      </w:r>
      <w:r>
        <w:rPr>
          <w:rFonts w:hint="eastAsia" w:ascii="宋体" w:hAnsi="宋体" w:eastAsia="宋体" w:cs="宋体"/>
          <w:bCs/>
          <w:color w:val="000000"/>
        </w:rPr>
        <w:t>签约合同价为：</w:t>
      </w:r>
    </w:p>
    <w:p w14:paraId="44982C8E">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人民币（大写    ）(¥    元)；</w:t>
      </w:r>
    </w:p>
    <w:p w14:paraId="5C09FBF6">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其中：</w:t>
      </w:r>
    </w:p>
    <w:p w14:paraId="7A95BE96">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（1）安全文明施工费：</w:t>
      </w:r>
    </w:p>
    <w:p w14:paraId="6DCC335E">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人民币（大写    ） (¥    元)；</w:t>
      </w:r>
    </w:p>
    <w:p w14:paraId="0285807B">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（2）材料和工程设备暂估价金额：</w:t>
      </w:r>
    </w:p>
    <w:p w14:paraId="7C06F237">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人民币（大写    ）(¥    元)；</w:t>
      </w:r>
    </w:p>
    <w:p w14:paraId="7D28F187">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（3）专业工程暂估价金额：</w:t>
      </w:r>
    </w:p>
    <w:p w14:paraId="6AB407B2">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人民币（大写    ） (¥    元)；</w:t>
      </w:r>
    </w:p>
    <w:p w14:paraId="6C7F671A">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（4）暂列金额：</w:t>
      </w:r>
    </w:p>
    <w:p w14:paraId="33259F07">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人民币（大写    ） (¥    元)。</w:t>
      </w:r>
    </w:p>
    <w:p w14:paraId="5D6EE659">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2</w:t>
      </w:r>
      <w:r>
        <w:rPr>
          <w:rFonts w:hint="eastAsia" w:ascii="宋体" w:hAnsi="宋体" w:eastAsia="宋体" w:cs="宋体"/>
          <w:bCs/>
          <w:color w:val="000000"/>
          <w:lang w:val="en-US" w:eastAsia="zh-CN"/>
        </w:rPr>
        <w:t>.</w:t>
      </w:r>
      <w:r>
        <w:rPr>
          <w:rFonts w:hint="eastAsia" w:ascii="宋体" w:hAnsi="宋体" w:eastAsia="宋体" w:cs="宋体"/>
          <w:bCs/>
          <w:color w:val="000000"/>
        </w:rPr>
        <w:t>合同价格形式：固定单价合同。</w:t>
      </w:r>
    </w:p>
    <w:p w14:paraId="18F5D6B7">
      <w:pPr>
        <w:pStyle w:val="315"/>
        <w:spacing w:line="440" w:lineRule="exact"/>
        <w:ind w:left="0" w:firstLine="422"/>
        <w:rPr>
          <w:rFonts w:ascii="宋体" w:hAnsi="宋体" w:cs="宋体"/>
          <w:b/>
          <w:bCs/>
          <w:color w:val="000000"/>
        </w:rPr>
      </w:pPr>
      <w:r>
        <w:rPr>
          <w:rFonts w:hint="eastAsia" w:ascii="宋体" w:hAnsi="宋体" w:cs="宋体"/>
          <w:b/>
          <w:bCs/>
          <w:color w:val="000000"/>
        </w:rPr>
        <w:t>六、组成合同的文件</w:t>
      </w:r>
    </w:p>
    <w:p w14:paraId="65D61387">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lang w:val="en-US" w:eastAsia="zh-CN"/>
        </w:rPr>
        <w:t>1.</w:t>
      </w:r>
      <w:r>
        <w:rPr>
          <w:rFonts w:hint="eastAsia" w:ascii="宋体" w:hAnsi="宋体" w:eastAsia="宋体" w:cs="宋体"/>
          <w:bCs/>
          <w:color w:val="000000"/>
        </w:rPr>
        <w:t>本协议书与下列文件一起构成合同文件：</w:t>
      </w:r>
    </w:p>
    <w:p w14:paraId="06ECE35D">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（1）中标通知书（如果有）；</w:t>
      </w:r>
    </w:p>
    <w:p w14:paraId="7E6E7739">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（2）投标函及其附录（如果有）；</w:t>
      </w:r>
    </w:p>
    <w:p w14:paraId="7BAF0A9A">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（3）专用合同条款及其附件；</w:t>
      </w:r>
    </w:p>
    <w:p w14:paraId="0BF4D431">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（4）通用合同条款；</w:t>
      </w:r>
    </w:p>
    <w:p w14:paraId="5694FE3E">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（5）技术标准和要求；</w:t>
      </w:r>
    </w:p>
    <w:p w14:paraId="293E57BB">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（6）图纸；</w:t>
      </w:r>
    </w:p>
    <w:p w14:paraId="26C48B94">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（7）已标价工程量清单或预算书；</w:t>
      </w:r>
    </w:p>
    <w:p w14:paraId="24B6C259">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（8）其他合同文件。</w:t>
      </w:r>
    </w:p>
    <w:p w14:paraId="13278461">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lang w:val="en-US" w:eastAsia="zh-CN"/>
        </w:rPr>
        <w:t>2.</w:t>
      </w:r>
      <w:r>
        <w:rPr>
          <w:rFonts w:hint="eastAsia" w:ascii="宋体" w:hAnsi="宋体" w:eastAsia="宋体" w:cs="宋体"/>
          <w:bCs/>
          <w:color w:val="000000"/>
        </w:rPr>
        <w:t>在合同订立及履行过程中形成的与合同有关的文件均构成合同文件组成部分。</w:t>
      </w:r>
    </w:p>
    <w:p w14:paraId="2A625C56">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lang w:val="en-US" w:eastAsia="zh-CN"/>
        </w:rPr>
        <w:t>3.</w:t>
      </w:r>
      <w:r>
        <w:rPr>
          <w:rFonts w:hint="eastAsia" w:ascii="宋体" w:hAnsi="宋体" w:eastAsia="宋体" w:cs="宋体"/>
          <w:bCs/>
          <w:color w:val="000000"/>
        </w:rPr>
        <w:t>上述各项合同文件包括合同当事人就该项合同文件所作出的补充和修改，属于同一类内容的文件，应以最新签署的为准。专用合同条款及其附件须经合同当事人签名或盖章或签章。</w:t>
      </w:r>
      <w:bookmarkStart w:id="186" w:name="_Toc351203485"/>
      <w:bookmarkEnd w:id="186"/>
      <w:bookmarkStart w:id="187" w:name="_Toc351203487"/>
    </w:p>
    <w:p w14:paraId="7C9742C0">
      <w:pPr>
        <w:pStyle w:val="315"/>
        <w:spacing w:line="440" w:lineRule="exact"/>
        <w:ind w:left="0" w:firstLine="420"/>
        <w:rPr>
          <w:rFonts w:hint="eastAsia" w:ascii="宋体" w:hAnsi="宋体" w:eastAsia="宋体" w:cs="宋体"/>
          <w:b/>
          <w:bCs w:val="0"/>
          <w:color w:val="000000"/>
        </w:rPr>
      </w:pPr>
      <w:r>
        <w:rPr>
          <w:rFonts w:hint="eastAsia" w:ascii="宋体" w:hAnsi="宋体" w:eastAsia="宋体" w:cs="宋体"/>
          <w:b/>
          <w:bCs w:val="0"/>
          <w:color w:val="000000"/>
        </w:rPr>
        <w:t>七、承诺</w:t>
      </w:r>
      <w:bookmarkEnd w:id="187"/>
    </w:p>
    <w:p w14:paraId="5B15E10C">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1</w:t>
      </w:r>
      <w:r>
        <w:rPr>
          <w:rFonts w:hint="eastAsia" w:ascii="宋体" w:hAnsi="宋体" w:eastAsia="宋体" w:cs="宋体"/>
          <w:bCs/>
          <w:color w:val="000000"/>
          <w:lang w:val="en-US" w:eastAsia="zh-CN"/>
        </w:rPr>
        <w:t>.</w:t>
      </w:r>
      <w:r>
        <w:rPr>
          <w:rFonts w:hint="eastAsia" w:ascii="宋体" w:hAnsi="宋体" w:eastAsia="宋体" w:cs="宋体"/>
          <w:bCs/>
          <w:color w:val="000000"/>
        </w:rPr>
        <w:t>发包人承诺按照法律规定履行项目审批手续、筹集工程建设资金并按照合同约定的期限和方式支付合同价款。</w:t>
      </w:r>
    </w:p>
    <w:p w14:paraId="142CA9D4">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2</w:t>
      </w:r>
      <w:r>
        <w:rPr>
          <w:rFonts w:hint="eastAsia" w:ascii="宋体" w:hAnsi="宋体" w:eastAsia="宋体" w:cs="宋体"/>
          <w:bCs/>
          <w:color w:val="000000"/>
          <w:lang w:val="en-US" w:eastAsia="zh-CN"/>
        </w:rPr>
        <w:t>.</w:t>
      </w:r>
      <w:r>
        <w:rPr>
          <w:rFonts w:hint="eastAsia" w:ascii="宋体" w:hAnsi="宋体" w:eastAsia="宋体" w:cs="宋体"/>
          <w:bCs/>
          <w:color w:val="000000"/>
        </w:rPr>
        <w:t>承包人承诺按照法律规定及合同约定组织完成工程施工，确保工程质量和安全，不进行转包及违法分包，并在缺陷责任期及保修期内承担相应的工程维修责任。</w:t>
      </w:r>
    </w:p>
    <w:p w14:paraId="20D671F8">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3</w:t>
      </w:r>
      <w:r>
        <w:rPr>
          <w:rFonts w:hint="eastAsia" w:ascii="宋体" w:hAnsi="宋体" w:eastAsia="宋体" w:cs="宋体"/>
          <w:bCs/>
          <w:color w:val="000000"/>
          <w:lang w:val="en-US" w:eastAsia="zh-CN"/>
        </w:rPr>
        <w:t>.</w:t>
      </w:r>
      <w:r>
        <w:rPr>
          <w:rFonts w:hint="eastAsia" w:ascii="宋体" w:hAnsi="宋体" w:eastAsia="宋体" w:cs="宋体"/>
          <w:bCs/>
          <w:color w:val="000000"/>
        </w:rPr>
        <w:t>发包人和承包人通过招投标形式签订合同的，双方理解并承诺不再就同一工程另行签订与合同实质性内容相背离的协议。</w:t>
      </w:r>
      <w:bookmarkStart w:id="188" w:name="_Toc351203488"/>
    </w:p>
    <w:p w14:paraId="0B402AC6">
      <w:pPr>
        <w:pStyle w:val="315"/>
        <w:spacing w:line="440" w:lineRule="exact"/>
        <w:ind w:left="0" w:firstLine="420"/>
        <w:rPr>
          <w:rFonts w:hint="eastAsia" w:ascii="宋体" w:hAnsi="宋体" w:eastAsia="宋体" w:cs="宋体"/>
          <w:b/>
          <w:bCs w:val="0"/>
          <w:color w:val="000000"/>
        </w:rPr>
      </w:pPr>
      <w:r>
        <w:rPr>
          <w:rFonts w:hint="eastAsia" w:ascii="宋体" w:hAnsi="宋体" w:eastAsia="宋体" w:cs="宋体"/>
          <w:b/>
          <w:bCs w:val="0"/>
          <w:color w:val="000000"/>
        </w:rPr>
        <w:t>八、词语含义</w:t>
      </w:r>
      <w:bookmarkEnd w:id="188"/>
    </w:p>
    <w:p w14:paraId="0648D37C">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本协议书中词语含义与第二部分通用合同条款中赋予的含义相同。</w:t>
      </w:r>
      <w:bookmarkStart w:id="189" w:name="_Toc351203489"/>
    </w:p>
    <w:p w14:paraId="754783EA">
      <w:pPr>
        <w:pStyle w:val="315"/>
        <w:spacing w:line="440" w:lineRule="exact"/>
        <w:ind w:left="0" w:firstLine="420"/>
        <w:rPr>
          <w:rFonts w:hint="eastAsia" w:ascii="宋体" w:hAnsi="宋体" w:eastAsia="宋体" w:cs="宋体"/>
          <w:bCs/>
          <w:color w:val="000000"/>
        </w:rPr>
      </w:pPr>
      <w:r>
        <w:rPr>
          <w:rFonts w:hint="eastAsia" w:ascii="宋体" w:hAnsi="宋体" w:eastAsia="宋体" w:cs="宋体"/>
          <w:b/>
          <w:bCs w:val="0"/>
          <w:color w:val="000000"/>
        </w:rPr>
        <w:t>九、签订时间</w:t>
      </w:r>
      <w:bookmarkEnd w:id="189"/>
    </w:p>
    <w:p w14:paraId="68E20C00">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本合同于    年    月    日签订。</w:t>
      </w:r>
      <w:bookmarkStart w:id="190" w:name="_Toc351203490"/>
    </w:p>
    <w:p w14:paraId="438196DD">
      <w:pPr>
        <w:pStyle w:val="315"/>
        <w:spacing w:line="440" w:lineRule="exact"/>
        <w:ind w:left="0" w:firstLine="420"/>
        <w:rPr>
          <w:rFonts w:hint="eastAsia" w:ascii="宋体" w:hAnsi="宋体" w:eastAsia="宋体" w:cs="宋体"/>
          <w:bCs/>
          <w:color w:val="000000"/>
        </w:rPr>
      </w:pPr>
      <w:r>
        <w:rPr>
          <w:rFonts w:hint="eastAsia" w:ascii="宋体" w:hAnsi="宋体" w:eastAsia="宋体" w:cs="宋体"/>
          <w:b/>
          <w:bCs w:val="0"/>
          <w:color w:val="000000"/>
        </w:rPr>
        <w:t>十、签订地点</w:t>
      </w:r>
      <w:bookmarkEnd w:id="190"/>
    </w:p>
    <w:p w14:paraId="0154F8BD">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本合同在</w:t>
      </w:r>
      <w:r>
        <w:rPr>
          <w:rFonts w:hint="eastAsia" w:ascii="宋体" w:hAnsi="宋体" w:eastAsia="宋体" w:cs="宋体"/>
          <w:bCs/>
          <w:color w:val="000000"/>
          <w:u w:val="single"/>
          <w:lang w:eastAsia="zh-CN"/>
        </w:rPr>
        <w:t>连云港市院前小学</w:t>
      </w:r>
      <w:r>
        <w:rPr>
          <w:rFonts w:hint="eastAsia" w:ascii="宋体" w:hAnsi="宋体" w:eastAsia="宋体" w:cs="宋体"/>
          <w:bCs/>
          <w:color w:val="000000"/>
        </w:rPr>
        <w:t>签订。</w:t>
      </w:r>
      <w:bookmarkStart w:id="191" w:name="_Toc351203491"/>
    </w:p>
    <w:p w14:paraId="030D9D64">
      <w:pPr>
        <w:pStyle w:val="315"/>
        <w:spacing w:line="440" w:lineRule="exact"/>
        <w:ind w:left="0" w:firstLine="420"/>
        <w:rPr>
          <w:rFonts w:hint="eastAsia" w:ascii="宋体" w:hAnsi="宋体" w:eastAsia="宋体" w:cs="宋体"/>
          <w:bCs/>
          <w:color w:val="000000"/>
        </w:rPr>
      </w:pPr>
      <w:r>
        <w:rPr>
          <w:rFonts w:hint="eastAsia" w:ascii="宋体" w:hAnsi="宋体" w:eastAsia="宋体" w:cs="宋体"/>
          <w:b/>
          <w:bCs w:val="0"/>
          <w:color w:val="000000"/>
        </w:rPr>
        <w:t>十一、补充协议</w:t>
      </w:r>
      <w:bookmarkEnd w:id="191"/>
    </w:p>
    <w:p w14:paraId="75D52C57">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合同未尽事宜，合同当事人另行签订补充协议，补充协议是合同的组成部分。</w:t>
      </w:r>
      <w:bookmarkStart w:id="192" w:name="_Toc351203492"/>
    </w:p>
    <w:p w14:paraId="34FDA089">
      <w:pPr>
        <w:pStyle w:val="315"/>
        <w:spacing w:line="440" w:lineRule="exact"/>
        <w:ind w:left="0" w:firstLine="420"/>
        <w:rPr>
          <w:rFonts w:hint="eastAsia" w:ascii="宋体" w:hAnsi="宋体" w:eastAsia="宋体" w:cs="宋体"/>
          <w:b/>
          <w:bCs w:val="0"/>
          <w:color w:val="000000"/>
        </w:rPr>
      </w:pPr>
      <w:r>
        <w:rPr>
          <w:rFonts w:hint="eastAsia" w:ascii="宋体" w:hAnsi="宋体" w:eastAsia="宋体" w:cs="宋体"/>
          <w:b/>
          <w:bCs w:val="0"/>
          <w:color w:val="000000"/>
        </w:rPr>
        <w:t>十二、合同生效</w:t>
      </w:r>
      <w:bookmarkEnd w:id="192"/>
    </w:p>
    <w:p w14:paraId="2C674DAA">
      <w:pPr>
        <w:pStyle w:val="315"/>
        <w:spacing w:line="440" w:lineRule="exact"/>
        <w:ind w:left="0" w:firstLine="420"/>
        <w:rPr>
          <w:rFonts w:hint="eastAsia" w:ascii="宋体" w:hAnsi="宋体" w:eastAsia="宋体" w:cs="宋体"/>
          <w:bCs/>
          <w:color w:val="000000"/>
        </w:rPr>
      </w:pPr>
      <w:r>
        <w:rPr>
          <w:rFonts w:hint="eastAsia" w:ascii="宋体" w:hAnsi="宋体" w:eastAsia="宋体" w:cs="宋体"/>
          <w:bCs/>
          <w:color w:val="000000"/>
        </w:rPr>
        <w:t>本合同自双方签字盖章之日起生效。</w:t>
      </w:r>
      <w:bookmarkStart w:id="193" w:name="_Toc351203493"/>
    </w:p>
    <w:p w14:paraId="6B6FA852">
      <w:pPr>
        <w:pStyle w:val="315"/>
        <w:spacing w:line="440" w:lineRule="exact"/>
        <w:ind w:left="0" w:firstLine="420"/>
        <w:rPr>
          <w:rFonts w:hint="eastAsia" w:ascii="宋体" w:hAnsi="宋体" w:eastAsia="宋体" w:cs="宋体"/>
          <w:bCs/>
          <w:color w:val="000000"/>
        </w:rPr>
      </w:pPr>
      <w:r>
        <w:rPr>
          <w:rFonts w:hint="eastAsia" w:ascii="宋体" w:hAnsi="宋体" w:eastAsia="宋体" w:cs="宋体"/>
          <w:b/>
          <w:bCs w:val="0"/>
          <w:color w:val="000000"/>
        </w:rPr>
        <w:t>十三、合同份数</w:t>
      </w:r>
      <w:bookmarkEnd w:id="193"/>
    </w:p>
    <w:p w14:paraId="40DD46AE">
      <w:pPr>
        <w:pStyle w:val="315"/>
        <w:spacing w:line="440" w:lineRule="exact"/>
        <w:ind w:left="0" w:leftChars="0" w:firstLine="420" w:firstLineChars="200"/>
        <w:rPr>
          <w:rFonts w:ascii="宋体" w:hAnsi="宋体" w:cs="宋体"/>
          <w:color w:val="000000"/>
        </w:rPr>
      </w:pPr>
      <w:r>
        <w:rPr>
          <w:rFonts w:hint="eastAsia" w:ascii="宋体" w:hAnsi="宋体" w:cs="宋体"/>
          <w:color w:val="000000"/>
        </w:rPr>
        <w:t>本合同一式捌份，均具有同等法律效力，发包人执肆份，承包人执叁份，代理壹份。</w:t>
      </w:r>
    </w:p>
    <w:p w14:paraId="2B27EC72">
      <w:pPr>
        <w:pStyle w:val="315"/>
        <w:spacing w:line="440" w:lineRule="exact"/>
        <w:ind w:left="0"/>
        <w:rPr>
          <w:rFonts w:ascii="宋体" w:hAnsi="宋体" w:cs="宋体"/>
          <w:bCs/>
          <w:color w:val="000000"/>
        </w:rPr>
      </w:pPr>
    </w:p>
    <w:p w14:paraId="1CF4FC0D">
      <w:pPr>
        <w:pStyle w:val="315"/>
        <w:spacing w:line="440" w:lineRule="exact"/>
        <w:ind w:left="0" w:firstLine="420"/>
        <w:rPr>
          <w:rFonts w:ascii="宋体" w:hAnsi="宋体" w:cs="宋体"/>
          <w:bCs/>
          <w:color w:val="000000"/>
        </w:rPr>
      </w:pPr>
      <w:r>
        <w:rPr>
          <w:rFonts w:hint="eastAsia" w:ascii="宋体" w:hAnsi="宋体" w:cs="宋体"/>
          <w:bCs/>
          <w:color w:val="000000"/>
        </w:rPr>
        <w:t xml:space="preserve">发包人：（公章）                 承包人：（公章）              </w:t>
      </w:r>
    </w:p>
    <w:p w14:paraId="2685F9CE">
      <w:pPr>
        <w:pStyle w:val="315"/>
        <w:spacing w:line="440" w:lineRule="exact"/>
        <w:ind w:left="0" w:firstLine="420"/>
        <w:rPr>
          <w:rFonts w:ascii="宋体" w:hAnsi="宋体" w:cs="宋体"/>
          <w:bCs/>
          <w:color w:val="000000"/>
        </w:rPr>
      </w:pPr>
      <w:r>
        <w:rPr>
          <w:rFonts w:hint="eastAsia" w:ascii="宋体" w:hAnsi="宋体" w:cs="宋体"/>
          <w:bCs/>
          <w:color w:val="000000"/>
        </w:rPr>
        <w:t xml:space="preserve">地址：                           地址：                          </w:t>
      </w:r>
    </w:p>
    <w:p w14:paraId="347DD55B">
      <w:pPr>
        <w:pStyle w:val="315"/>
        <w:spacing w:line="440" w:lineRule="exact"/>
        <w:ind w:left="0" w:firstLine="420"/>
        <w:rPr>
          <w:rFonts w:ascii="宋体" w:hAnsi="宋体" w:cs="宋体"/>
          <w:bCs/>
          <w:color w:val="000000"/>
        </w:rPr>
      </w:pPr>
      <w:r>
        <w:rPr>
          <w:rFonts w:hint="eastAsia" w:ascii="宋体" w:hAnsi="宋体" w:cs="宋体"/>
          <w:bCs/>
          <w:color w:val="000000"/>
        </w:rPr>
        <w:t xml:space="preserve">法定代表人：                     法定代表人：                   </w:t>
      </w:r>
    </w:p>
    <w:p w14:paraId="2702DFF8">
      <w:pPr>
        <w:pStyle w:val="315"/>
        <w:spacing w:line="440" w:lineRule="exact"/>
        <w:ind w:left="0" w:firstLine="420"/>
        <w:rPr>
          <w:rFonts w:ascii="宋体" w:hAnsi="宋体" w:cs="宋体"/>
          <w:bCs/>
          <w:color w:val="000000"/>
        </w:rPr>
      </w:pPr>
      <w:r>
        <w:rPr>
          <w:rFonts w:hint="eastAsia" w:ascii="宋体" w:hAnsi="宋体" w:cs="宋体"/>
          <w:bCs/>
          <w:color w:val="000000"/>
        </w:rPr>
        <w:t>委托代表人：                     委托代理人：</w:t>
      </w:r>
    </w:p>
    <w:p w14:paraId="3029F462">
      <w:pPr>
        <w:pStyle w:val="315"/>
        <w:spacing w:line="440" w:lineRule="exact"/>
        <w:ind w:left="0" w:firstLine="420"/>
        <w:rPr>
          <w:rFonts w:ascii="宋体" w:hAnsi="宋体" w:cs="宋体"/>
          <w:bCs/>
          <w:color w:val="000000"/>
        </w:rPr>
      </w:pPr>
      <w:r>
        <w:rPr>
          <w:rFonts w:hint="eastAsia" w:ascii="宋体" w:hAnsi="宋体" w:cs="宋体"/>
          <w:bCs/>
          <w:color w:val="000000"/>
        </w:rPr>
        <w:t xml:space="preserve">电   话：                        电   话：                       </w:t>
      </w:r>
    </w:p>
    <w:p w14:paraId="774B292B">
      <w:pPr>
        <w:pStyle w:val="315"/>
        <w:spacing w:line="440" w:lineRule="exact"/>
        <w:ind w:left="0" w:firstLine="420"/>
        <w:rPr>
          <w:rFonts w:ascii="宋体" w:hAnsi="宋体" w:cs="宋体"/>
          <w:bCs/>
          <w:color w:val="000000"/>
        </w:rPr>
      </w:pPr>
      <w:r>
        <w:rPr>
          <w:rFonts w:hint="eastAsia" w:ascii="宋体" w:hAnsi="宋体" w:cs="宋体"/>
          <w:bCs/>
          <w:color w:val="000000"/>
        </w:rPr>
        <w:t xml:space="preserve">传   真：                        传  真：                        </w:t>
      </w:r>
    </w:p>
    <w:p w14:paraId="018E1B15">
      <w:pPr>
        <w:pStyle w:val="315"/>
        <w:spacing w:line="440" w:lineRule="exact"/>
        <w:ind w:left="0" w:firstLine="420"/>
        <w:rPr>
          <w:rFonts w:ascii="宋体" w:hAnsi="宋体" w:cs="宋体"/>
          <w:bCs/>
          <w:color w:val="000000"/>
        </w:rPr>
      </w:pPr>
      <w:r>
        <w:rPr>
          <w:rFonts w:hint="eastAsia" w:ascii="宋体" w:hAnsi="宋体" w:cs="宋体"/>
          <w:bCs/>
          <w:color w:val="000000"/>
        </w:rPr>
        <w:t xml:space="preserve">开户银行：                       开户银行：                      </w:t>
      </w:r>
    </w:p>
    <w:p w14:paraId="3EE9CD4A">
      <w:pPr>
        <w:pStyle w:val="315"/>
        <w:spacing w:line="440" w:lineRule="exact"/>
        <w:ind w:left="0" w:firstLine="420"/>
        <w:rPr>
          <w:rFonts w:ascii="宋体" w:hAnsi="宋体" w:cs="宋体"/>
          <w:bCs/>
          <w:color w:val="000000"/>
        </w:rPr>
      </w:pPr>
      <w:r>
        <w:rPr>
          <w:rFonts w:hint="eastAsia" w:ascii="宋体" w:hAnsi="宋体" w:cs="宋体"/>
          <w:bCs/>
          <w:color w:val="000000"/>
        </w:rPr>
        <w:t xml:space="preserve">账 号：                          账  号：    </w:t>
      </w:r>
    </w:p>
    <w:p w14:paraId="46A8BFEA">
      <w:pPr>
        <w:pStyle w:val="315"/>
        <w:spacing w:line="440" w:lineRule="exact"/>
        <w:ind w:left="0" w:firstLine="420"/>
        <w:rPr>
          <w:rFonts w:ascii="宋体" w:hAnsi="宋体" w:cs="宋体"/>
          <w:bCs/>
          <w:color w:val="000000"/>
        </w:rPr>
      </w:pPr>
    </w:p>
    <w:p w14:paraId="3394A932">
      <w:pPr>
        <w:pStyle w:val="315"/>
        <w:spacing w:line="360" w:lineRule="auto"/>
        <w:ind w:left="0" w:firstLine="420"/>
        <w:rPr>
          <w:rFonts w:ascii="宋体" w:hAnsi="宋体" w:cs="宋体"/>
          <w:bCs/>
          <w:color w:val="000000"/>
        </w:rPr>
      </w:pPr>
    </w:p>
    <w:p w14:paraId="4A3BE3A6">
      <w:pPr>
        <w:pStyle w:val="315"/>
        <w:spacing w:line="360" w:lineRule="auto"/>
        <w:ind w:left="0"/>
        <w:rPr>
          <w:rFonts w:ascii="宋体" w:hAnsi="宋体" w:cs="宋体"/>
          <w:bCs/>
          <w:color w:val="000000"/>
        </w:rPr>
      </w:pPr>
    </w:p>
    <w:p w14:paraId="3F701731">
      <w:pPr>
        <w:pStyle w:val="315"/>
        <w:spacing w:line="360" w:lineRule="auto"/>
        <w:ind w:left="0"/>
        <w:rPr>
          <w:rFonts w:ascii="宋体" w:hAnsi="宋体" w:cs="宋体"/>
          <w:bCs/>
          <w:color w:val="000000"/>
        </w:rPr>
      </w:pPr>
    </w:p>
    <w:p w14:paraId="1A0033DE">
      <w:pPr>
        <w:pStyle w:val="315"/>
        <w:spacing w:line="360" w:lineRule="auto"/>
        <w:ind w:left="0"/>
        <w:rPr>
          <w:rFonts w:ascii="宋体" w:hAnsi="宋体" w:cs="宋体"/>
          <w:bCs/>
          <w:color w:val="000000"/>
        </w:rPr>
        <w:sectPr>
          <w:footerReference r:id="rId7" w:type="default"/>
          <w:pgSz w:w="11906" w:h="16838"/>
          <w:pgMar w:top="1134" w:right="1134" w:bottom="1134" w:left="1134" w:header="851" w:footer="828" w:gutter="0"/>
          <w:cols w:space="720" w:num="1"/>
          <w:docGrid w:linePitch="312" w:charSpace="0"/>
        </w:sectPr>
      </w:pPr>
    </w:p>
    <w:p w14:paraId="624BBE42">
      <w:pPr>
        <w:pStyle w:val="315"/>
        <w:spacing w:line="360" w:lineRule="auto"/>
        <w:ind w:left="0"/>
        <w:rPr>
          <w:rFonts w:ascii="宋体" w:hAnsi="宋体" w:cs="宋体"/>
          <w:bCs/>
          <w:color w:val="000000"/>
        </w:rPr>
      </w:pPr>
    </w:p>
    <w:p w14:paraId="2D527152">
      <w:pPr>
        <w:pStyle w:val="315"/>
        <w:spacing w:line="360" w:lineRule="auto"/>
        <w:ind w:left="0"/>
        <w:rPr>
          <w:rFonts w:ascii="宋体" w:hAnsi="宋体" w:cs="宋体"/>
          <w:bCs/>
          <w:color w:val="000000"/>
        </w:rPr>
      </w:pPr>
    </w:p>
    <w:p w14:paraId="3BB6692E">
      <w:pPr>
        <w:jc w:val="center"/>
        <w:rPr>
          <w:rFonts w:ascii="宋体" w:hAnsi="宋体" w:cs="宋体"/>
          <w:b/>
          <w:bCs/>
          <w:color w:val="000000"/>
          <w:szCs w:val="21"/>
        </w:rPr>
      </w:pPr>
      <w:r>
        <w:rPr>
          <w:rFonts w:hint="eastAsia" w:ascii="宋体" w:hAnsi="宋体" w:cs="宋体"/>
          <w:b/>
          <w:bCs/>
          <w:color w:val="000000"/>
          <w:szCs w:val="21"/>
        </w:rPr>
        <w:t>第二部分 通用合同条款</w:t>
      </w:r>
    </w:p>
    <w:p w14:paraId="2A25DF4C">
      <w:pPr>
        <w:ind w:firstLine="480"/>
        <w:rPr>
          <w:rFonts w:ascii="宋体" w:hAnsi="宋体" w:cs="宋体"/>
          <w:color w:val="000000"/>
          <w:szCs w:val="21"/>
        </w:rPr>
      </w:pPr>
    </w:p>
    <w:p w14:paraId="494456E0">
      <w:pPr>
        <w:ind w:firstLine="482"/>
        <w:jc w:val="center"/>
        <w:rPr>
          <w:rFonts w:ascii="宋体" w:hAnsi="宋体" w:cs="宋体"/>
          <w:color w:val="000000"/>
          <w:szCs w:val="21"/>
        </w:rPr>
      </w:pPr>
      <w:r>
        <w:rPr>
          <w:rFonts w:hint="eastAsia" w:ascii="宋体" w:hAnsi="宋体" w:cs="宋体"/>
          <w:b/>
          <w:color w:val="000000"/>
          <w:szCs w:val="21"/>
        </w:rPr>
        <w:t>通用合同条款执行《建设工程施工合同（示范文本）》(GF—2017—0201)。</w:t>
      </w:r>
    </w:p>
    <w:p w14:paraId="1ABB46B5">
      <w:pPr>
        <w:tabs>
          <w:tab w:val="left" w:pos="0"/>
        </w:tabs>
        <w:ind w:firstLine="604"/>
        <w:rPr>
          <w:rFonts w:ascii="宋体" w:hAnsi="宋体" w:cs="宋体"/>
          <w:color w:val="000000"/>
        </w:rPr>
      </w:pPr>
    </w:p>
    <w:p w14:paraId="2302DA73">
      <w:pPr>
        <w:tabs>
          <w:tab w:val="left" w:pos="0"/>
        </w:tabs>
        <w:ind w:firstLine="604"/>
        <w:rPr>
          <w:rFonts w:ascii="宋体" w:hAnsi="宋体" w:cs="宋体"/>
          <w:color w:val="000000"/>
        </w:rPr>
      </w:pPr>
    </w:p>
    <w:p w14:paraId="492BBA6F">
      <w:pPr>
        <w:tabs>
          <w:tab w:val="left" w:pos="0"/>
        </w:tabs>
        <w:ind w:firstLine="604"/>
        <w:rPr>
          <w:rFonts w:ascii="宋体" w:hAnsi="宋体" w:cs="宋体"/>
          <w:color w:val="000000"/>
        </w:rPr>
      </w:pPr>
    </w:p>
    <w:p w14:paraId="3EC6C216">
      <w:pPr>
        <w:tabs>
          <w:tab w:val="left" w:pos="0"/>
        </w:tabs>
        <w:ind w:firstLine="604"/>
        <w:rPr>
          <w:rFonts w:ascii="宋体" w:hAnsi="宋体" w:cs="宋体"/>
          <w:color w:val="000000"/>
        </w:rPr>
      </w:pPr>
    </w:p>
    <w:p w14:paraId="1193CEE6">
      <w:pPr>
        <w:tabs>
          <w:tab w:val="left" w:pos="0"/>
        </w:tabs>
        <w:ind w:firstLine="604"/>
        <w:rPr>
          <w:rFonts w:ascii="宋体" w:hAnsi="宋体" w:cs="宋体"/>
          <w:color w:val="000000"/>
        </w:rPr>
      </w:pPr>
    </w:p>
    <w:p w14:paraId="53B289F1">
      <w:pPr>
        <w:tabs>
          <w:tab w:val="left" w:pos="0"/>
        </w:tabs>
        <w:ind w:firstLine="604"/>
        <w:rPr>
          <w:rFonts w:ascii="宋体" w:hAnsi="宋体" w:cs="宋体"/>
          <w:color w:val="000000"/>
        </w:rPr>
      </w:pPr>
    </w:p>
    <w:p w14:paraId="433ACE0C">
      <w:pPr>
        <w:tabs>
          <w:tab w:val="left" w:pos="0"/>
        </w:tabs>
        <w:ind w:firstLine="604"/>
        <w:rPr>
          <w:rFonts w:ascii="宋体" w:hAnsi="宋体" w:cs="宋体"/>
          <w:color w:val="000000"/>
        </w:rPr>
      </w:pPr>
    </w:p>
    <w:p w14:paraId="63F1B2A3">
      <w:pPr>
        <w:tabs>
          <w:tab w:val="left" w:pos="0"/>
        </w:tabs>
        <w:ind w:firstLine="604"/>
        <w:rPr>
          <w:rFonts w:ascii="宋体" w:hAnsi="宋体" w:cs="宋体"/>
          <w:color w:val="000000"/>
        </w:rPr>
      </w:pPr>
    </w:p>
    <w:p w14:paraId="3F4AF07B">
      <w:pPr>
        <w:tabs>
          <w:tab w:val="left" w:pos="0"/>
        </w:tabs>
        <w:ind w:firstLine="604"/>
        <w:rPr>
          <w:rFonts w:ascii="宋体" w:hAnsi="宋体" w:cs="宋体"/>
          <w:color w:val="000000"/>
        </w:rPr>
      </w:pPr>
    </w:p>
    <w:p w14:paraId="66785156">
      <w:pPr>
        <w:tabs>
          <w:tab w:val="left" w:pos="0"/>
        </w:tabs>
        <w:ind w:firstLine="604"/>
        <w:rPr>
          <w:rFonts w:ascii="宋体" w:hAnsi="宋体" w:cs="宋体"/>
          <w:color w:val="000000"/>
        </w:rPr>
      </w:pPr>
    </w:p>
    <w:p w14:paraId="353D1378">
      <w:pPr>
        <w:tabs>
          <w:tab w:val="left" w:pos="0"/>
        </w:tabs>
        <w:ind w:firstLine="604"/>
        <w:rPr>
          <w:rFonts w:ascii="宋体" w:hAnsi="宋体" w:cs="宋体"/>
          <w:color w:val="000000"/>
        </w:rPr>
      </w:pPr>
    </w:p>
    <w:p w14:paraId="0F3BEB7D">
      <w:pPr>
        <w:tabs>
          <w:tab w:val="left" w:pos="0"/>
        </w:tabs>
        <w:ind w:firstLine="604"/>
        <w:rPr>
          <w:rFonts w:ascii="宋体" w:hAnsi="宋体" w:cs="宋体"/>
          <w:color w:val="000000"/>
        </w:rPr>
      </w:pPr>
    </w:p>
    <w:p w14:paraId="0CF9BF72">
      <w:pPr>
        <w:tabs>
          <w:tab w:val="left" w:pos="0"/>
        </w:tabs>
        <w:ind w:firstLine="604"/>
        <w:rPr>
          <w:rFonts w:ascii="宋体" w:hAnsi="宋体" w:cs="宋体"/>
          <w:color w:val="000000"/>
        </w:rPr>
      </w:pPr>
    </w:p>
    <w:p w14:paraId="470105BF">
      <w:pPr>
        <w:tabs>
          <w:tab w:val="left" w:pos="0"/>
        </w:tabs>
        <w:ind w:firstLine="604"/>
        <w:rPr>
          <w:rFonts w:ascii="宋体" w:hAnsi="宋体" w:cs="宋体"/>
          <w:color w:val="000000"/>
        </w:rPr>
      </w:pPr>
    </w:p>
    <w:p w14:paraId="452A01C9">
      <w:pPr>
        <w:tabs>
          <w:tab w:val="left" w:pos="0"/>
        </w:tabs>
        <w:ind w:firstLine="604"/>
        <w:rPr>
          <w:rFonts w:ascii="宋体" w:hAnsi="宋体" w:cs="宋体"/>
          <w:color w:val="000000"/>
        </w:rPr>
      </w:pPr>
    </w:p>
    <w:p w14:paraId="1DADDE08">
      <w:pPr>
        <w:tabs>
          <w:tab w:val="left" w:pos="0"/>
        </w:tabs>
        <w:ind w:firstLine="604"/>
        <w:rPr>
          <w:rFonts w:ascii="宋体" w:hAnsi="宋体" w:cs="宋体"/>
          <w:color w:val="000000"/>
        </w:rPr>
      </w:pPr>
    </w:p>
    <w:p w14:paraId="509991DC">
      <w:pPr>
        <w:tabs>
          <w:tab w:val="left" w:pos="0"/>
        </w:tabs>
        <w:ind w:firstLine="604"/>
        <w:rPr>
          <w:rFonts w:ascii="宋体" w:hAnsi="宋体" w:cs="宋体"/>
          <w:color w:val="000000"/>
        </w:rPr>
      </w:pPr>
    </w:p>
    <w:p w14:paraId="231FE6A8">
      <w:pPr>
        <w:tabs>
          <w:tab w:val="left" w:pos="0"/>
        </w:tabs>
        <w:ind w:firstLine="604"/>
        <w:rPr>
          <w:rFonts w:ascii="宋体" w:hAnsi="宋体" w:cs="宋体"/>
          <w:color w:val="000000"/>
        </w:rPr>
      </w:pPr>
    </w:p>
    <w:p w14:paraId="66C2A731">
      <w:pPr>
        <w:tabs>
          <w:tab w:val="left" w:pos="0"/>
        </w:tabs>
        <w:ind w:firstLine="604"/>
        <w:rPr>
          <w:rFonts w:ascii="宋体" w:hAnsi="宋体" w:cs="宋体"/>
          <w:color w:val="000000"/>
        </w:rPr>
      </w:pPr>
    </w:p>
    <w:p w14:paraId="32051BDB">
      <w:pPr>
        <w:tabs>
          <w:tab w:val="left" w:pos="0"/>
        </w:tabs>
        <w:ind w:firstLine="604"/>
        <w:rPr>
          <w:rFonts w:ascii="宋体" w:hAnsi="宋体" w:cs="宋体"/>
          <w:color w:val="000000"/>
        </w:rPr>
      </w:pPr>
    </w:p>
    <w:p w14:paraId="4E059936">
      <w:pPr>
        <w:tabs>
          <w:tab w:val="left" w:pos="0"/>
        </w:tabs>
        <w:ind w:firstLine="604"/>
        <w:rPr>
          <w:rFonts w:ascii="宋体" w:hAnsi="宋体" w:cs="宋体"/>
          <w:color w:val="000000"/>
        </w:rPr>
      </w:pPr>
    </w:p>
    <w:p w14:paraId="33E8915F">
      <w:pPr>
        <w:tabs>
          <w:tab w:val="left" w:pos="0"/>
        </w:tabs>
        <w:ind w:firstLine="604"/>
        <w:rPr>
          <w:rFonts w:ascii="宋体" w:hAnsi="宋体" w:cs="宋体"/>
          <w:color w:val="000000"/>
        </w:rPr>
      </w:pPr>
    </w:p>
    <w:p w14:paraId="31963392">
      <w:pPr>
        <w:tabs>
          <w:tab w:val="left" w:pos="0"/>
        </w:tabs>
        <w:ind w:firstLine="604"/>
        <w:rPr>
          <w:rFonts w:ascii="宋体" w:hAnsi="宋体" w:cs="宋体"/>
          <w:color w:val="000000"/>
        </w:rPr>
      </w:pPr>
    </w:p>
    <w:p w14:paraId="0B5014C4">
      <w:pPr>
        <w:tabs>
          <w:tab w:val="left" w:pos="0"/>
        </w:tabs>
        <w:ind w:firstLine="604"/>
        <w:rPr>
          <w:rFonts w:ascii="宋体" w:hAnsi="宋体" w:cs="宋体"/>
          <w:color w:val="000000"/>
        </w:rPr>
      </w:pPr>
    </w:p>
    <w:p w14:paraId="44C8B3BF">
      <w:pPr>
        <w:tabs>
          <w:tab w:val="left" w:pos="0"/>
        </w:tabs>
        <w:ind w:firstLine="604"/>
        <w:rPr>
          <w:rFonts w:ascii="宋体" w:hAnsi="宋体" w:cs="宋体"/>
          <w:color w:val="000000"/>
        </w:rPr>
      </w:pPr>
    </w:p>
    <w:p w14:paraId="618D2139">
      <w:pPr>
        <w:tabs>
          <w:tab w:val="left" w:pos="0"/>
        </w:tabs>
        <w:ind w:firstLine="604"/>
        <w:rPr>
          <w:rFonts w:ascii="宋体" w:hAnsi="宋体" w:cs="宋体"/>
          <w:color w:val="000000"/>
        </w:rPr>
      </w:pPr>
    </w:p>
    <w:p w14:paraId="49826455">
      <w:pPr>
        <w:tabs>
          <w:tab w:val="left" w:pos="0"/>
        </w:tabs>
        <w:ind w:firstLine="604"/>
        <w:rPr>
          <w:rFonts w:ascii="宋体" w:hAnsi="宋体" w:cs="宋体"/>
          <w:color w:val="000000"/>
        </w:rPr>
        <w:sectPr>
          <w:pgSz w:w="11906" w:h="16838"/>
          <w:pgMar w:top="1134" w:right="1134" w:bottom="1134" w:left="1134" w:header="851" w:footer="828" w:gutter="0"/>
          <w:cols w:space="720" w:num="1"/>
          <w:docGrid w:linePitch="312" w:charSpace="0"/>
        </w:sectPr>
      </w:pPr>
    </w:p>
    <w:p w14:paraId="343C89CD">
      <w:pPr>
        <w:tabs>
          <w:tab w:val="left" w:pos="0"/>
        </w:tabs>
        <w:ind w:firstLine="604"/>
        <w:rPr>
          <w:rFonts w:ascii="宋体" w:hAnsi="宋体" w:cs="宋体"/>
          <w:color w:val="000000"/>
        </w:rPr>
      </w:pPr>
    </w:p>
    <w:p w14:paraId="71E4FB29">
      <w:pPr>
        <w:tabs>
          <w:tab w:val="left" w:pos="0"/>
        </w:tabs>
        <w:rPr>
          <w:rFonts w:ascii="宋体" w:hAnsi="宋体" w:cs="宋体"/>
          <w:color w:val="000000"/>
          <w:szCs w:val="21"/>
        </w:rPr>
      </w:pPr>
    </w:p>
    <w:p w14:paraId="31C2D33A">
      <w:pPr>
        <w:tabs>
          <w:tab w:val="left" w:pos="0"/>
        </w:tabs>
        <w:jc w:val="center"/>
        <w:rPr>
          <w:rFonts w:ascii="宋体" w:hAnsi="宋体" w:cs="宋体"/>
          <w:b/>
          <w:bCs/>
          <w:color w:val="000000"/>
          <w:szCs w:val="21"/>
        </w:rPr>
      </w:pPr>
      <w:r>
        <w:rPr>
          <w:rFonts w:hint="eastAsia" w:ascii="宋体" w:hAnsi="宋体" w:cs="宋体"/>
          <w:b/>
          <w:bCs/>
          <w:color w:val="000000"/>
          <w:szCs w:val="21"/>
        </w:rPr>
        <w:t>第三部分 专用合同条款</w:t>
      </w:r>
    </w:p>
    <w:p w14:paraId="7429F7EE">
      <w:pPr>
        <w:ind w:firstLine="480"/>
        <w:rPr>
          <w:rFonts w:ascii="宋体" w:hAnsi="宋体" w:cs="宋体"/>
          <w:color w:val="000000"/>
        </w:rPr>
      </w:pPr>
    </w:p>
    <w:p w14:paraId="44F2AFB0">
      <w:pPr>
        <w:spacing w:line="440" w:lineRule="exact"/>
        <w:ind w:firstLine="480"/>
        <w:rPr>
          <w:rFonts w:ascii="宋体" w:hAnsi="宋体" w:cs="宋体"/>
          <w:color w:val="000000"/>
        </w:rPr>
      </w:pPr>
      <w:r>
        <w:rPr>
          <w:rFonts w:hint="eastAsia" w:ascii="宋体" w:hAnsi="宋体" w:cs="宋体"/>
          <w:color w:val="000000"/>
        </w:rPr>
        <w:t>1. 一般约定</w:t>
      </w:r>
    </w:p>
    <w:p w14:paraId="2FD96F54">
      <w:pPr>
        <w:spacing w:line="440" w:lineRule="exact"/>
        <w:ind w:firstLine="480"/>
        <w:rPr>
          <w:rFonts w:ascii="宋体" w:hAnsi="宋体" w:cs="宋体"/>
          <w:color w:val="000000"/>
        </w:rPr>
      </w:pPr>
      <w:r>
        <w:rPr>
          <w:rFonts w:hint="eastAsia" w:ascii="宋体" w:hAnsi="宋体" w:cs="宋体"/>
          <w:color w:val="000000"/>
        </w:rPr>
        <w:t>1.1 词语定义</w:t>
      </w:r>
    </w:p>
    <w:p w14:paraId="0C30B0F2">
      <w:pPr>
        <w:spacing w:line="440" w:lineRule="exact"/>
        <w:ind w:firstLine="480"/>
        <w:rPr>
          <w:rFonts w:ascii="宋体" w:hAnsi="宋体" w:cs="宋体"/>
          <w:color w:val="000000"/>
        </w:rPr>
      </w:pPr>
      <w:r>
        <w:rPr>
          <w:rFonts w:hint="eastAsia" w:ascii="宋体" w:hAnsi="宋体" w:cs="宋体"/>
          <w:color w:val="000000"/>
        </w:rPr>
        <w:t>1.1.1合同</w:t>
      </w:r>
    </w:p>
    <w:p w14:paraId="0C8A8378">
      <w:pPr>
        <w:spacing w:line="440" w:lineRule="exact"/>
        <w:ind w:firstLine="480"/>
        <w:rPr>
          <w:rFonts w:ascii="宋体" w:hAnsi="宋体" w:cs="宋体"/>
          <w:color w:val="000000"/>
        </w:rPr>
      </w:pPr>
      <w:r>
        <w:rPr>
          <w:rFonts w:hint="eastAsia" w:ascii="宋体" w:hAnsi="宋体" w:cs="宋体"/>
          <w:color w:val="000000"/>
        </w:rPr>
        <w:t>1.1.1.1其他合同文件包括：</w:t>
      </w:r>
      <w:r>
        <w:rPr>
          <w:rFonts w:hint="eastAsia" w:ascii="宋体" w:hAnsi="宋体" w:cs="宋体"/>
          <w:color w:val="000000"/>
          <w:u w:val="single"/>
        </w:rPr>
        <w:t>合同履行中，发包人、承包人有关工程的洽商、变更等书面协议或文件视为本合同的组成部分</w:t>
      </w:r>
      <w:r>
        <w:rPr>
          <w:rFonts w:hint="eastAsia" w:ascii="宋体" w:hAnsi="宋体" w:cs="宋体"/>
          <w:color w:val="000000"/>
        </w:rPr>
        <w:t>。</w:t>
      </w:r>
    </w:p>
    <w:p w14:paraId="62EA8FF4">
      <w:pPr>
        <w:spacing w:line="440" w:lineRule="exact"/>
        <w:ind w:firstLine="480"/>
        <w:rPr>
          <w:rFonts w:ascii="宋体" w:hAnsi="宋体" w:cs="宋体"/>
          <w:color w:val="000000"/>
        </w:rPr>
      </w:pPr>
      <w:r>
        <w:rPr>
          <w:rFonts w:hint="eastAsia" w:ascii="宋体" w:hAnsi="宋体" w:cs="宋体"/>
          <w:color w:val="000000"/>
        </w:rPr>
        <w:t>1.1.2 合同当事人及其他相关方</w:t>
      </w:r>
    </w:p>
    <w:p w14:paraId="53D1F8F0">
      <w:pPr>
        <w:spacing w:line="440" w:lineRule="exact"/>
        <w:ind w:firstLine="480"/>
        <w:rPr>
          <w:rFonts w:ascii="宋体" w:hAnsi="宋体" w:cs="宋体"/>
          <w:color w:val="000000"/>
        </w:rPr>
      </w:pPr>
      <w:r>
        <w:rPr>
          <w:rFonts w:hint="eastAsia" w:ascii="宋体" w:hAnsi="宋体" w:cs="宋体"/>
          <w:color w:val="000000"/>
        </w:rPr>
        <w:t>1.1.3 工程和设备</w:t>
      </w:r>
    </w:p>
    <w:p w14:paraId="50B473DD">
      <w:pPr>
        <w:spacing w:line="440" w:lineRule="exact"/>
        <w:ind w:firstLine="480"/>
        <w:rPr>
          <w:rFonts w:ascii="宋体" w:hAnsi="宋体" w:cs="宋体"/>
          <w:color w:val="000000"/>
        </w:rPr>
      </w:pPr>
      <w:r>
        <w:rPr>
          <w:rFonts w:hint="eastAsia" w:ascii="宋体" w:hAnsi="宋体" w:cs="宋体"/>
          <w:color w:val="000000"/>
        </w:rPr>
        <w:t>1.1.3.1 作为施工现场组成部分的其他场所包括：</w:t>
      </w:r>
      <w:r>
        <w:rPr>
          <w:rFonts w:hint="eastAsia" w:ascii="宋体" w:hAnsi="宋体" w:cs="宋体"/>
          <w:color w:val="000000"/>
          <w:u w:val="single"/>
        </w:rPr>
        <w:t>临时设施及永久占地</w:t>
      </w:r>
      <w:r>
        <w:rPr>
          <w:rFonts w:hint="eastAsia" w:ascii="宋体" w:hAnsi="宋体" w:cs="宋体"/>
          <w:color w:val="000000"/>
        </w:rPr>
        <w:t>。</w:t>
      </w:r>
    </w:p>
    <w:p w14:paraId="07099527">
      <w:pPr>
        <w:spacing w:line="440" w:lineRule="exact"/>
        <w:ind w:firstLine="480"/>
        <w:rPr>
          <w:rFonts w:ascii="宋体" w:hAnsi="宋体" w:cs="宋体"/>
          <w:color w:val="000000"/>
        </w:rPr>
      </w:pPr>
      <w:r>
        <w:rPr>
          <w:rFonts w:hint="eastAsia" w:ascii="宋体" w:hAnsi="宋体" w:cs="宋体"/>
          <w:color w:val="000000"/>
        </w:rPr>
        <w:t>1.1.3.2 永久占地包括：。</w:t>
      </w:r>
    </w:p>
    <w:p w14:paraId="1EA0C818">
      <w:pPr>
        <w:spacing w:line="440" w:lineRule="exact"/>
        <w:ind w:firstLine="480"/>
        <w:rPr>
          <w:rFonts w:ascii="宋体" w:hAnsi="宋体" w:cs="宋体"/>
          <w:color w:val="000000"/>
        </w:rPr>
      </w:pPr>
      <w:r>
        <w:rPr>
          <w:rFonts w:hint="eastAsia" w:ascii="宋体" w:hAnsi="宋体" w:cs="宋体"/>
          <w:color w:val="000000"/>
        </w:rPr>
        <w:t>1.1.3.3 临时占地包括：</w:t>
      </w:r>
      <w:r>
        <w:rPr>
          <w:rFonts w:hint="eastAsia" w:ascii="宋体" w:hAnsi="宋体" w:cs="宋体"/>
          <w:color w:val="000000"/>
          <w:u w:val="single"/>
        </w:rPr>
        <w:t xml:space="preserve">  无</w:t>
      </w:r>
      <w:r>
        <w:rPr>
          <w:rFonts w:hint="eastAsia" w:ascii="宋体" w:hAnsi="宋体" w:cs="宋体"/>
          <w:color w:val="000000"/>
        </w:rPr>
        <w:t>。</w:t>
      </w:r>
    </w:p>
    <w:p w14:paraId="3A512617">
      <w:pPr>
        <w:spacing w:line="440" w:lineRule="exact"/>
        <w:ind w:firstLine="480"/>
        <w:rPr>
          <w:rFonts w:ascii="宋体" w:hAnsi="宋体" w:cs="宋体"/>
          <w:color w:val="000000"/>
        </w:rPr>
      </w:pPr>
      <w:r>
        <w:rPr>
          <w:rFonts w:hint="eastAsia" w:ascii="宋体" w:hAnsi="宋体" w:cs="宋体"/>
          <w:color w:val="000000"/>
        </w:rPr>
        <w:t xml:space="preserve">1.3法律 </w:t>
      </w:r>
    </w:p>
    <w:p w14:paraId="0DECE9DD">
      <w:pPr>
        <w:spacing w:line="440" w:lineRule="exact"/>
        <w:ind w:firstLine="480"/>
        <w:rPr>
          <w:rFonts w:ascii="宋体" w:hAnsi="宋体" w:cs="宋体"/>
          <w:color w:val="000000"/>
          <w:u w:val="single"/>
        </w:rPr>
      </w:pPr>
      <w:r>
        <w:rPr>
          <w:rFonts w:hint="eastAsia" w:ascii="宋体" w:hAnsi="宋体" w:cs="宋体"/>
          <w:color w:val="000000"/>
        </w:rPr>
        <w:t>适用于合同的其他规范性文件：</w:t>
      </w:r>
      <w:r>
        <w:rPr>
          <w:rFonts w:hint="eastAsia" w:ascii="宋体" w:hAnsi="宋体" w:cs="宋体"/>
          <w:color w:val="000000"/>
          <w:u w:val="single"/>
        </w:rPr>
        <w:t>《中华人民共和国建筑法》、《中华人民共和国民法典》、《中华人民共和国招标投标法》、《中华人民共和国安全生产法》、《中华人民共和国担保法》、《中华人民共和国反不正当竞争法》、七部委第12号令《评标委员会和评标方法暂行规定》、《建筑工程质量管理条例》、《建设工程安全生产管理条例》、《江苏省建筑市场管理条例》、《实施工程建设强制性标准监督规定》及其他有关法律、法规</w:t>
      </w:r>
      <w:r>
        <w:rPr>
          <w:rFonts w:hint="eastAsia" w:ascii="宋体" w:hAnsi="宋体" w:cs="宋体"/>
          <w:color w:val="000000"/>
        </w:rPr>
        <w:t>。</w:t>
      </w:r>
    </w:p>
    <w:p w14:paraId="15F84FD7">
      <w:pPr>
        <w:spacing w:line="440" w:lineRule="exact"/>
        <w:ind w:firstLine="480"/>
        <w:rPr>
          <w:rFonts w:ascii="宋体" w:hAnsi="宋体" w:cs="宋体"/>
          <w:color w:val="000000"/>
        </w:rPr>
      </w:pPr>
      <w:r>
        <w:rPr>
          <w:rFonts w:hint="eastAsia" w:ascii="宋体" w:hAnsi="宋体" w:cs="宋体"/>
          <w:color w:val="000000"/>
        </w:rPr>
        <w:t>1.4 标准和规范</w:t>
      </w:r>
    </w:p>
    <w:p w14:paraId="17F8B628">
      <w:pPr>
        <w:spacing w:line="440" w:lineRule="exact"/>
        <w:ind w:firstLine="480"/>
        <w:rPr>
          <w:rFonts w:ascii="宋体" w:hAnsi="宋体" w:cs="宋体"/>
          <w:color w:val="000000"/>
        </w:rPr>
      </w:pPr>
      <w:r>
        <w:rPr>
          <w:rFonts w:hint="eastAsia" w:ascii="宋体" w:hAnsi="宋体" w:cs="宋体"/>
          <w:color w:val="000000"/>
        </w:rPr>
        <w:t>1.4.1适用于工程的标准规范包括：</w:t>
      </w:r>
      <w:r>
        <w:rPr>
          <w:rFonts w:hint="eastAsia" w:ascii="宋体" w:hAnsi="宋体" w:cs="宋体"/>
          <w:color w:val="000000"/>
          <w:u w:val="single"/>
        </w:rPr>
        <w:t>详见竞争性磋商文件</w:t>
      </w:r>
      <w:r>
        <w:rPr>
          <w:rFonts w:hint="eastAsia" w:ascii="宋体" w:hAnsi="宋体" w:cs="宋体"/>
          <w:color w:val="000000"/>
        </w:rPr>
        <w:t>。</w:t>
      </w:r>
    </w:p>
    <w:p w14:paraId="7D083A68">
      <w:pPr>
        <w:spacing w:line="440" w:lineRule="exact"/>
        <w:ind w:firstLine="480"/>
        <w:rPr>
          <w:rFonts w:ascii="宋体" w:hAnsi="宋体" w:cs="宋体"/>
          <w:color w:val="000000"/>
        </w:rPr>
      </w:pPr>
      <w:r>
        <w:rPr>
          <w:rFonts w:hint="eastAsia" w:ascii="宋体" w:hAnsi="宋体" w:cs="宋体"/>
          <w:color w:val="000000"/>
        </w:rPr>
        <w:t>1.4.2 发包人提供国外标准、规范的名称：</w:t>
      </w:r>
      <w:r>
        <w:rPr>
          <w:rFonts w:hint="eastAsia" w:ascii="宋体" w:hAnsi="宋体" w:cs="宋体"/>
          <w:color w:val="000000"/>
          <w:u w:val="single"/>
        </w:rPr>
        <w:t xml:space="preserve">   无     </w:t>
      </w:r>
      <w:r>
        <w:rPr>
          <w:rFonts w:hint="eastAsia" w:ascii="宋体" w:hAnsi="宋体" w:cs="宋体"/>
          <w:color w:val="000000"/>
        </w:rPr>
        <w:t>；</w:t>
      </w:r>
    </w:p>
    <w:p w14:paraId="4A9425D3">
      <w:pPr>
        <w:spacing w:line="440" w:lineRule="exact"/>
        <w:ind w:firstLine="480"/>
        <w:rPr>
          <w:rFonts w:ascii="宋体" w:hAnsi="宋体" w:cs="宋体"/>
          <w:color w:val="000000"/>
        </w:rPr>
      </w:pPr>
      <w:r>
        <w:rPr>
          <w:rFonts w:hint="eastAsia" w:ascii="宋体" w:hAnsi="宋体" w:cs="宋体"/>
          <w:color w:val="000000"/>
        </w:rPr>
        <w:t>发包人提供国外标准、规范的份数：</w:t>
      </w:r>
      <w:r>
        <w:rPr>
          <w:rFonts w:hint="eastAsia" w:ascii="宋体" w:hAnsi="宋体" w:cs="宋体"/>
          <w:color w:val="000000"/>
          <w:u w:val="single"/>
        </w:rPr>
        <w:t xml:space="preserve">      /         </w:t>
      </w:r>
      <w:r>
        <w:rPr>
          <w:rFonts w:hint="eastAsia" w:ascii="宋体" w:hAnsi="宋体" w:cs="宋体"/>
          <w:color w:val="000000"/>
        </w:rPr>
        <w:t>；</w:t>
      </w:r>
    </w:p>
    <w:p w14:paraId="0DBA04D8">
      <w:pPr>
        <w:spacing w:line="440" w:lineRule="exact"/>
        <w:ind w:firstLine="480"/>
        <w:rPr>
          <w:rFonts w:ascii="宋体" w:hAnsi="宋体" w:cs="宋体"/>
          <w:color w:val="000000"/>
        </w:rPr>
      </w:pPr>
      <w:r>
        <w:rPr>
          <w:rFonts w:hint="eastAsia" w:ascii="宋体" w:hAnsi="宋体" w:cs="宋体"/>
          <w:color w:val="000000"/>
        </w:rPr>
        <w:t>发包人提供国外标准、规范的名称：</w:t>
      </w:r>
      <w:r>
        <w:rPr>
          <w:rFonts w:hint="eastAsia" w:ascii="宋体" w:hAnsi="宋体" w:cs="宋体"/>
          <w:color w:val="000000"/>
          <w:u w:val="single"/>
        </w:rPr>
        <w:t xml:space="preserve">      /         </w:t>
      </w:r>
      <w:r>
        <w:rPr>
          <w:rFonts w:hint="eastAsia" w:ascii="宋体" w:hAnsi="宋体" w:cs="宋体"/>
          <w:color w:val="000000"/>
        </w:rPr>
        <w:t>。</w:t>
      </w:r>
    </w:p>
    <w:p w14:paraId="7C12DAA7">
      <w:pPr>
        <w:spacing w:line="440" w:lineRule="exact"/>
        <w:ind w:firstLine="480"/>
        <w:rPr>
          <w:rFonts w:ascii="宋体" w:hAnsi="宋体" w:cs="宋体"/>
          <w:color w:val="000000"/>
          <w:u w:val="single"/>
        </w:rPr>
      </w:pPr>
      <w:r>
        <w:rPr>
          <w:rFonts w:hint="eastAsia" w:ascii="宋体" w:hAnsi="宋体" w:cs="宋体"/>
          <w:color w:val="000000"/>
        </w:rPr>
        <w:t>1.4.3发包人对工程的技术标准和功能要求的特殊要求：</w:t>
      </w:r>
      <w:r>
        <w:rPr>
          <w:rFonts w:hint="eastAsia" w:ascii="宋体" w:hAnsi="宋体" w:cs="宋体"/>
          <w:color w:val="000000"/>
          <w:u w:val="single"/>
        </w:rPr>
        <w:t xml:space="preserve"> 无 </w:t>
      </w:r>
      <w:r>
        <w:rPr>
          <w:rFonts w:hint="eastAsia" w:ascii="宋体" w:hAnsi="宋体" w:cs="宋体"/>
          <w:color w:val="000000"/>
        </w:rPr>
        <w:t>。</w:t>
      </w:r>
    </w:p>
    <w:p w14:paraId="757EF7A4">
      <w:pPr>
        <w:spacing w:line="440" w:lineRule="exact"/>
        <w:ind w:firstLine="480"/>
        <w:rPr>
          <w:rFonts w:ascii="宋体" w:hAnsi="宋体" w:cs="宋体"/>
          <w:color w:val="000000"/>
        </w:rPr>
      </w:pPr>
      <w:r>
        <w:rPr>
          <w:rFonts w:hint="eastAsia" w:ascii="宋体" w:hAnsi="宋体" w:cs="宋体"/>
          <w:color w:val="000000"/>
        </w:rPr>
        <w:t>1.5 合同文件组成及优先顺序为：</w:t>
      </w:r>
    </w:p>
    <w:p w14:paraId="568BBFB6">
      <w:pPr>
        <w:spacing w:line="440" w:lineRule="exact"/>
        <w:ind w:firstLine="480"/>
        <w:rPr>
          <w:rFonts w:ascii="宋体" w:hAnsi="宋体" w:cs="宋体"/>
          <w:color w:val="000000"/>
          <w:u w:val="single"/>
        </w:rPr>
      </w:pPr>
      <w:r>
        <w:rPr>
          <w:rFonts w:hint="eastAsia" w:ascii="宋体" w:hAnsi="宋体" w:cs="宋体"/>
          <w:color w:val="000000"/>
          <w:u w:val="single"/>
        </w:rPr>
        <w:t>(1) 合同协议书</w:t>
      </w:r>
      <w:r>
        <w:rPr>
          <w:rFonts w:hint="eastAsia" w:ascii="宋体" w:hAnsi="宋体" w:cs="宋体"/>
          <w:color w:val="000000"/>
        </w:rPr>
        <w:t>；</w:t>
      </w:r>
    </w:p>
    <w:p w14:paraId="181C823B">
      <w:pPr>
        <w:spacing w:line="440" w:lineRule="exact"/>
        <w:ind w:firstLine="480"/>
        <w:rPr>
          <w:rFonts w:ascii="宋体" w:hAnsi="宋体" w:cs="宋体"/>
          <w:color w:val="000000"/>
          <w:u w:val="single"/>
        </w:rPr>
      </w:pPr>
      <w:r>
        <w:rPr>
          <w:rFonts w:hint="eastAsia" w:ascii="宋体" w:hAnsi="宋体" w:cs="宋体"/>
          <w:color w:val="000000"/>
          <w:u w:val="single"/>
        </w:rPr>
        <w:t>(2) 中标（成交）通知书</w:t>
      </w:r>
      <w:r>
        <w:rPr>
          <w:rFonts w:hint="eastAsia" w:ascii="宋体" w:hAnsi="宋体" w:cs="宋体"/>
          <w:color w:val="000000"/>
        </w:rPr>
        <w:t>；</w:t>
      </w:r>
    </w:p>
    <w:p w14:paraId="65AE8C93">
      <w:pPr>
        <w:spacing w:line="440" w:lineRule="exact"/>
        <w:ind w:firstLine="480"/>
        <w:rPr>
          <w:rFonts w:ascii="宋体" w:hAnsi="宋体" w:cs="宋体"/>
          <w:color w:val="000000"/>
          <w:u w:val="single"/>
        </w:rPr>
      </w:pPr>
      <w:r>
        <w:rPr>
          <w:rFonts w:hint="eastAsia" w:ascii="宋体" w:hAnsi="宋体" w:cs="宋体"/>
          <w:color w:val="000000"/>
          <w:u w:val="single"/>
        </w:rPr>
        <w:t>(3) 响应文件及其附件</w:t>
      </w:r>
      <w:r>
        <w:rPr>
          <w:rFonts w:hint="eastAsia" w:ascii="宋体" w:hAnsi="宋体" w:cs="宋体"/>
          <w:color w:val="000000"/>
        </w:rPr>
        <w:t>；</w:t>
      </w:r>
    </w:p>
    <w:p w14:paraId="25E92712">
      <w:pPr>
        <w:spacing w:line="440" w:lineRule="exact"/>
        <w:ind w:firstLine="480"/>
        <w:rPr>
          <w:rFonts w:ascii="宋体" w:hAnsi="宋体" w:cs="宋体"/>
          <w:color w:val="000000"/>
          <w:u w:val="single"/>
        </w:rPr>
      </w:pPr>
      <w:r>
        <w:rPr>
          <w:rFonts w:hint="eastAsia" w:ascii="宋体" w:hAnsi="宋体" w:cs="宋体"/>
          <w:color w:val="000000"/>
          <w:u w:val="single"/>
        </w:rPr>
        <w:t>(4) 专用合同条款及其附件</w:t>
      </w:r>
      <w:r>
        <w:rPr>
          <w:rFonts w:hint="eastAsia" w:ascii="宋体" w:hAnsi="宋体" w:cs="宋体"/>
          <w:color w:val="000000"/>
        </w:rPr>
        <w:t>；</w:t>
      </w:r>
    </w:p>
    <w:p w14:paraId="131C26D6">
      <w:pPr>
        <w:spacing w:line="440" w:lineRule="exact"/>
        <w:ind w:firstLine="480"/>
        <w:rPr>
          <w:rFonts w:ascii="宋体" w:hAnsi="宋体" w:cs="宋体"/>
          <w:color w:val="000000"/>
          <w:u w:val="single"/>
        </w:rPr>
      </w:pPr>
      <w:r>
        <w:rPr>
          <w:rFonts w:hint="eastAsia" w:ascii="宋体" w:hAnsi="宋体" w:cs="宋体"/>
          <w:color w:val="000000"/>
          <w:u w:val="single"/>
        </w:rPr>
        <w:t>(5) 通用合同条款</w:t>
      </w:r>
      <w:r>
        <w:rPr>
          <w:rFonts w:hint="eastAsia" w:ascii="宋体" w:hAnsi="宋体" w:cs="宋体"/>
          <w:color w:val="000000"/>
        </w:rPr>
        <w:t>；</w:t>
      </w:r>
    </w:p>
    <w:p w14:paraId="16D2E1DB">
      <w:pPr>
        <w:spacing w:line="440" w:lineRule="exact"/>
        <w:ind w:firstLine="480"/>
        <w:rPr>
          <w:rFonts w:ascii="宋体" w:hAnsi="宋体" w:cs="宋体"/>
          <w:color w:val="000000"/>
          <w:u w:val="single"/>
        </w:rPr>
      </w:pPr>
      <w:r>
        <w:rPr>
          <w:rFonts w:hint="eastAsia" w:ascii="宋体" w:hAnsi="宋体" w:cs="宋体"/>
          <w:color w:val="000000"/>
          <w:u w:val="single"/>
        </w:rPr>
        <w:t>(6) 磋商文件及澄清</w:t>
      </w:r>
      <w:r>
        <w:rPr>
          <w:rFonts w:hint="eastAsia" w:ascii="宋体" w:hAnsi="宋体" w:cs="宋体"/>
          <w:color w:val="000000"/>
        </w:rPr>
        <w:t>；</w:t>
      </w:r>
    </w:p>
    <w:p w14:paraId="636B74EE">
      <w:pPr>
        <w:spacing w:line="440" w:lineRule="exact"/>
        <w:ind w:firstLine="480"/>
        <w:rPr>
          <w:rFonts w:ascii="宋体" w:hAnsi="宋体" w:cs="宋体"/>
          <w:color w:val="000000"/>
          <w:u w:val="single"/>
        </w:rPr>
      </w:pPr>
      <w:r>
        <w:rPr>
          <w:rFonts w:hint="eastAsia" w:ascii="宋体" w:hAnsi="宋体" w:cs="宋体"/>
          <w:color w:val="000000"/>
          <w:u w:val="single"/>
        </w:rPr>
        <w:t>(7) 标准、规范及有关技术文件</w:t>
      </w:r>
      <w:r>
        <w:rPr>
          <w:rFonts w:hint="eastAsia" w:ascii="宋体" w:hAnsi="宋体" w:cs="宋体"/>
          <w:color w:val="000000"/>
        </w:rPr>
        <w:t>；</w:t>
      </w:r>
    </w:p>
    <w:p w14:paraId="074AAA61">
      <w:pPr>
        <w:spacing w:line="440" w:lineRule="exact"/>
        <w:ind w:firstLine="480"/>
        <w:rPr>
          <w:rFonts w:ascii="宋体" w:hAnsi="宋体" w:cs="宋体"/>
          <w:color w:val="000000"/>
          <w:u w:val="single"/>
        </w:rPr>
      </w:pPr>
      <w:r>
        <w:rPr>
          <w:rFonts w:hint="eastAsia" w:ascii="宋体" w:hAnsi="宋体" w:cs="宋体"/>
          <w:color w:val="000000"/>
          <w:u w:val="single"/>
        </w:rPr>
        <w:t>(8) 图纸</w:t>
      </w:r>
      <w:r>
        <w:rPr>
          <w:rFonts w:hint="eastAsia" w:ascii="宋体" w:hAnsi="宋体" w:cs="宋体"/>
          <w:color w:val="000000"/>
        </w:rPr>
        <w:t>；</w:t>
      </w:r>
    </w:p>
    <w:p w14:paraId="14718925">
      <w:pPr>
        <w:spacing w:line="440" w:lineRule="exact"/>
        <w:ind w:firstLine="480"/>
        <w:rPr>
          <w:rFonts w:ascii="宋体" w:hAnsi="宋体" w:cs="宋体"/>
          <w:color w:val="000000"/>
          <w:u w:val="single"/>
        </w:rPr>
      </w:pPr>
      <w:r>
        <w:rPr>
          <w:rFonts w:hint="eastAsia" w:ascii="宋体" w:hAnsi="宋体" w:cs="宋体"/>
          <w:color w:val="000000"/>
          <w:u w:val="single"/>
        </w:rPr>
        <w:t>(9) 工程量清单及编制说明</w:t>
      </w:r>
      <w:r>
        <w:rPr>
          <w:rFonts w:hint="eastAsia" w:ascii="宋体" w:hAnsi="宋体" w:cs="宋体"/>
          <w:color w:val="000000"/>
        </w:rPr>
        <w:t>；</w:t>
      </w:r>
    </w:p>
    <w:p w14:paraId="0D7C0432">
      <w:pPr>
        <w:spacing w:line="440" w:lineRule="exact"/>
        <w:ind w:firstLine="480"/>
        <w:rPr>
          <w:rFonts w:ascii="宋体" w:hAnsi="宋体" w:cs="宋体"/>
          <w:color w:val="000000"/>
          <w:u w:val="single"/>
        </w:rPr>
      </w:pPr>
      <w:r>
        <w:rPr>
          <w:rFonts w:hint="eastAsia" w:ascii="宋体" w:hAnsi="宋体" w:cs="宋体"/>
          <w:color w:val="000000"/>
          <w:u w:val="single"/>
        </w:rPr>
        <w:t>(10) 工程量报价表（预算书）</w:t>
      </w:r>
      <w:r>
        <w:rPr>
          <w:rFonts w:hint="eastAsia" w:ascii="宋体" w:hAnsi="宋体" w:cs="宋体"/>
          <w:color w:val="000000"/>
        </w:rPr>
        <w:t>；</w:t>
      </w:r>
    </w:p>
    <w:p w14:paraId="2927B9BD">
      <w:pPr>
        <w:spacing w:line="440" w:lineRule="exact"/>
        <w:ind w:firstLine="480"/>
        <w:rPr>
          <w:rFonts w:ascii="宋体" w:hAnsi="宋体" w:cs="宋体"/>
          <w:color w:val="000000"/>
          <w:u w:val="single"/>
        </w:rPr>
      </w:pPr>
      <w:r>
        <w:rPr>
          <w:rFonts w:hint="eastAsia" w:ascii="宋体" w:hAnsi="宋体" w:cs="宋体"/>
          <w:color w:val="000000"/>
          <w:u w:val="single"/>
        </w:rPr>
        <w:t>(11) 其他合同文件</w:t>
      </w:r>
      <w:r>
        <w:rPr>
          <w:rFonts w:hint="eastAsia" w:ascii="宋体" w:hAnsi="宋体" w:cs="宋体"/>
          <w:color w:val="000000"/>
        </w:rPr>
        <w:t>。</w:t>
      </w:r>
    </w:p>
    <w:p w14:paraId="3B78BBA7">
      <w:pPr>
        <w:spacing w:line="440" w:lineRule="exact"/>
        <w:ind w:firstLine="480"/>
        <w:rPr>
          <w:rFonts w:ascii="宋体" w:hAnsi="宋体" w:cs="宋体"/>
          <w:color w:val="000000"/>
        </w:rPr>
      </w:pPr>
      <w:r>
        <w:rPr>
          <w:rFonts w:hint="eastAsia" w:ascii="宋体" w:hAnsi="宋体" w:cs="宋体"/>
          <w:color w:val="000000"/>
        </w:rPr>
        <w:t>1.6 图纸和承包人文件</w:t>
      </w:r>
      <w:r>
        <w:rPr>
          <w:rFonts w:hint="eastAsia" w:ascii="宋体" w:hAnsi="宋体" w:cs="宋体"/>
          <w:color w:val="000000"/>
        </w:rPr>
        <w:tab/>
      </w:r>
    </w:p>
    <w:p w14:paraId="53D02875">
      <w:pPr>
        <w:spacing w:line="440" w:lineRule="exact"/>
        <w:ind w:firstLine="480"/>
        <w:rPr>
          <w:rFonts w:ascii="宋体" w:hAnsi="宋体" w:cs="宋体"/>
          <w:color w:val="000000"/>
        </w:rPr>
      </w:pPr>
      <w:r>
        <w:rPr>
          <w:rFonts w:hint="eastAsia" w:ascii="宋体" w:hAnsi="宋体" w:cs="宋体"/>
          <w:color w:val="000000"/>
        </w:rPr>
        <w:t>1.6.1 图纸的提供</w:t>
      </w:r>
    </w:p>
    <w:p w14:paraId="124C598A">
      <w:pPr>
        <w:spacing w:line="440" w:lineRule="exact"/>
        <w:ind w:firstLine="480"/>
        <w:rPr>
          <w:rFonts w:ascii="宋体" w:hAnsi="宋体" w:cs="宋体"/>
          <w:color w:val="000000"/>
        </w:rPr>
      </w:pPr>
      <w:r>
        <w:rPr>
          <w:rFonts w:hint="eastAsia" w:ascii="宋体" w:hAnsi="宋体" w:cs="宋体"/>
          <w:color w:val="000000"/>
        </w:rPr>
        <w:t>发包人向承包人提供图纸的期限：</w:t>
      </w:r>
      <w:r>
        <w:rPr>
          <w:rFonts w:hint="eastAsia" w:ascii="宋体" w:hAnsi="宋体" w:cs="宋体"/>
          <w:color w:val="000000"/>
          <w:u w:val="single"/>
        </w:rPr>
        <w:t>由承包人按实际施工情况提供工程照片及竣工图</w:t>
      </w:r>
      <w:r>
        <w:rPr>
          <w:rFonts w:hint="eastAsia" w:ascii="宋体" w:hAnsi="宋体" w:cs="宋体"/>
          <w:color w:val="000000"/>
        </w:rPr>
        <w:t>，经发包人及总监确认后，作为竣工结算依据。</w:t>
      </w:r>
    </w:p>
    <w:p w14:paraId="03BCF9B7">
      <w:pPr>
        <w:spacing w:line="440" w:lineRule="exact"/>
        <w:ind w:firstLine="480"/>
        <w:rPr>
          <w:rFonts w:ascii="宋体" w:hAnsi="宋体" w:cs="宋体"/>
          <w:color w:val="000000"/>
        </w:rPr>
      </w:pPr>
      <w:r>
        <w:rPr>
          <w:rFonts w:hint="eastAsia" w:ascii="宋体" w:hAnsi="宋体" w:cs="宋体"/>
          <w:color w:val="000000"/>
        </w:rPr>
        <w:t>发包人对图纸的保密要求：</w:t>
      </w:r>
      <w:r>
        <w:rPr>
          <w:rFonts w:hint="eastAsia" w:ascii="宋体" w:hAnsi="宋体" w:cs="宋体"/>
          <w:color w:val="000000"/>
          <w:u w:val="single"/>
        </w:rPr>
        <w:t>未经发包人同意不得复制，不得向承包人以外的人员泄露图纸的有关内容</w:t>
      </w:r>
      <w:r>
        <w:rPr>
          <w:rFonts w:hint="eastAsia" w:ascii="宋体" w:hAnsi="宋体" w:cs="宋体"/>
          <w:color w:val="000000"/>
        </w:rPr>
        <w:t>。</w:t>
      </w:r>
    </w:p>
    <w:p w14:paraId="1FE5A6A7">
      <w:pPr>
        <w:spacing w:line="440" w:lineRule="exact"/>
        <w:ind w:firstLine="480"/>
        <w:rPr>
          <w:rFonts w:ascii="宋体" w:hAnsi="宋体" w:cs="宋体"/>
          <w:color w:val="000000"/>
        </w:rPr>
      </w:pPr>
      <w:r>
        <w:rPr>
          <w:rFonts w:hint="eastAsia" w:ascii="宋体" w:hAnsi="宋体" w:cs="宋体"/>
          <w:color w:val="000000"/>
        </w:rPr>
        <w:t>发包人向承包人提供图纸的数量：</w:t>
      </w:r>
      <w:r>
        <w:rPr>
          <w:rFonts w:hint="eastAsia" w:ascii="宋体" w:hAnsi="宋体" w:cs="宋体"/>
          <w:color w:val="000000"/>
          <w:u w:val="single"/>
        </w:rPr>
        <w:t xml:space="preserve"> 肆套 </w:t>
      </w:r>
      <w:r>
        <w:rPr>
          <w:rFonts w:hint="eastAsia" w:ascii="宋体" w:hAnsi="宋体" w:cs="宋体"/>
          <w:color w:val="000000"/>
        </w:rPr>
        <w:t>；</w:t>
      </w:r>
    </w:p>
    <w:p w14:paraId="0F471E8D">
      <w:pPr>
        <w:spacing w:line="440" w:lineRule="exact"/>
        <w:ind w:firstLine="480"/>
        <w:rPr>
          <w:rFonts w:ascii="宋体" w:hAnsi="宋体" w:cs="宋体"/>
          <w:color w:val="000000"/>
        </w:rPr>
      </w:pPr>
      <w:r>
        <w:rPr>
          <w:rFonts w:hint="eastAsia" w:ascii="宋体" w:hAnsi="宋体" w:cs="宋体"/>
          <w:color w:val="000000"/>
        </w:rPr>
        <w:t>发包人向承包人提供图纸的内容：</w:t>
      </w:r>
      <w:r>
        <w:rPr>
          <w:rFonts w:hint="eastAsia" w:ascii="宋体" w:hAnsi="宋体" w:cs="宋体"/>
          <w:color w:val="000000"/>
          <w:u w:val="single"/>
        </w:rPr>
        <w:t xml:space="preserve"> 施工图纸 </w:t>
      </w:r>
      <w:r>
        <w:rPr>
          <w:rFonts w:hint="eastAsia" w:ascii="宋体" w:hAnsi="宋体" w:cs="宋体"/>
          <w:color w:val="000000"/>
        </w:rPr>
        <w:t>。</w:t>
      </w:r>
    </w:p>
    <w:p w14:paraId="06F9813B">
      <w:pPr>
        <w:spacing w:line="440" w:lineRule="exact"/>
        <w:ind w:firstLine="480"/>
        <w:rPr>
          <w:rFonts w:ascii="宋体" w:hAnsi="宋体" w:cs="宋体"/>
          <w:color w:val="000000"/>
        </w:rPr>
      </w:pPr>
      <w:r>
        <w:rPr>
          <w:rFonts w:hint="eastAsia" w:ascii="宋体" w:hAnsi="宋体" w:cs="宋体"/>
          <w:color w:val="000000"/>
        </w:rPr>
        <w:t>1.6.2 承包人文件</w:t>
      </w:r>
    </w:p>
    <w:p w14:paraId="0536AB4E">
      <w:pPr>
        <w:spacing w:line="440" w:lineRule="exact"/>
        <w:ind w:firstLine="480"/>
        <w:rPr>
          <w:rFonts w:ascii="宋体" w:hAnsi="宋体" w:cs="宋体"/>
          <w:color w:val="000000"/>
        </w:rPr>
      </w:pPr>
      <w:r>
        <w:rPr>
          <w:rFonts w:hint="eastAsia" w:ascii="宋体" w:hAnsi="宋体" w:cs="宋体"/>
          <w:color w:val="000000"/>
        </w:rPr>
        <w:t>需要由承包人提供的文件，包括：</w:t>
      </w:r>
      <w:r>
        <w:rPr>
          <w:rFonts w:hint="eastAsia" w:ascii="宋体" w:hAnsi="宋体" w:cs="宋体"/>
          <w:color w:val="000000"/>
          <w:u w:val="single"/>
        </w:rPr>
        <w:t>施工组织方案、施工进度计划，材料计划。已完工程量报表（含工程变更及签证预算）、承包人购材料清单、劳动力及用款计划等及发包人要求提供的其他资料</w:t>
      </w:r>
      <w:r>
        <w:rPr>
          <w:rFonts w:hint="eastAsia" w:ascii="宋体" w:hAnsi="宋体" w:cs="宋体"/>
          <w:color w:val="000000"/>
        </w:rPr>
        <w:t>；</w:t>
      </w:r>
    </w:p>
    <w:p w14:paraId="131BE3C1">
      <w:pPr>
        <w:spacing w:line="440" w:lineRule="exact"/>
        <w:ind w:firstLine="480"/>
        <w:rPr>
          <w:rFonts w:ascii="宋体" w:hAnsi="宋体" w:cs="宋体"/>
          <w:color w:val="000000"/>
        </w:rPr>
      </w:pPr>
      <w:r>
        <w:rPr>
          <w:rFonts w:hint="eastAsia" w:ascii="宋体" w:hAnsi="宋体" w:cs="宋体"/>
          <w:color w:val="000000"/>
        </w:rPr>
        <w:t>承包人提供的文件的期限为：</w:t>
      </w:r>
      <w:r>
        <w:rPr>
          <w:rFonts w:hint="eastAsia" w:ascii="宋体" w:hAnsi="宋体" w:cs="宋体"/>
          <w:color w:val="000000"/>
          <w:u w:val="single"/>
        </w:rPr>
        <w:t>合同签订3日内分别向发包人及监理人提供详细的施工组织方案、施工进度计划及完工时间，进场后7日内提供材料计划。每月25日前分别向发包人及监理人提供下月详细的施工进度计划、已完工程量报表（含工程变更及签证预算）、承包人购材料清单、材料进场计划、劳动力及用款计划等及发包人要求提供的其他资料</w:t>
      </w:r>
      <w:r>
        <w:rPr>
          <w:rFonts w:hint="eastAsia" w:ascii="宋体" w:hAnsi="宋体" w:cs="宋体"/>
          <w:color w:val="000000"/>
        </w:rPr>
        <w:t>；</w:t>
      </w:r>
    </w:p>
    <w:p w14:paraId="488E7E87">
      <w:pPr>
        <w:spacing w:line="440" w:lineRule="exact"/>
        <w:ind w:firstLine="480"/>
        <w:rPr>
          <w:rFonts w:ascii="宋体" w:hAnsi="宋体" w:cs="宋体"/>
          <w:color w:val="000000"/>
        </w:rPr>
      </w:pPr>
      <w:r>
        <w:rPr>
          <w:rFonts w:hint="eastAsia" w:ascii="宋体" w:hAnsi="宋体" w:cs="宋体"/>
          <w:color w:val="000000"/>
        </w:rPr>
        <w:t>承包人提供的文件的数量为：</w:t>
      </w:r>
      <w:r>
        <w:rPr>
          <w:rFonts w:hint="eastAsia" w:ascii="宋体" w:hAnsi="宋体" w:cs="宋体"/>
          <w:color w:val="000000"/>
          <w:u w:val="single"/>
        </w:rPr>
        <w:t>叁套</w:t>
      </w:r>
      <w:r>
        <w:rPr>
          <w:rFonts w:hint="eastAsia" w:ascii="宋体" w:hAnsi="宋体" w:cs="宋体"/>
          <w:color w:val="000000"/>
        </w:rPr>
        <w:t>；</w:t>
      </w:r>
    </w:p>
    <w:p w14:paraId="782D0603">
      <w:pPr>
        <w:spacing w:line="440" w:lineRule="exact"/>
        <w:ind w:firstLine="480"/>
        <w:rPr>
          <w:rFonts w:ascii="宋体" w:hAnsi="宋体" w:cs="宋体"/>
          <w:color w:val="000000"/>
        </w:rPr>
      </w:pPr>
      <w:r>
        <w:rPr>
          <w:rFonts w:hint="eastAsia" w:ascii="宋体" w:hAnsi="宋体" w:cs="宋体"/>
          <w:color w:val="000000"/>
        </w:rPr>
        <w:t>承包人提供的文件的形式为：</w:t>
      </w:r>
      <w:r>
        <w:rPr>
          <w:rFonts w:hint="eastAsia" w:ascii="宋体" w:hAnsi="宋体" w:cs="宋体"/>
          <w:color w:val="000000"/>
          <w:u w:val="single"/>
        </w:rPr>
        <w:t xml:space="preserve">书面文件 </w:t>
      </w:r>
      <w:r>
        <w:rPr>
          <w:rFonts w:hint="eastAsia" w:ascii="宋体" w:hAnsi="宋体" w:cs="宋体"/>
          <w:color w:val="000000"/>
        </w:rPr>
        <w:t>；</w:t>
      </w:r>
    </w:p>
    <w:p w14:paraId="5278ABA5">
      <w:pPr>
        <w:spacing w:line="440" w:lineRule="exact"/>
        <w:ind w:firstLine="480"/>
        <w:rPr>
          <w:rFonts w:ascii="宋体" w:hAnsi="宋体" w:cs="宋体"/>
          <w:color w:val="000000"/>
        </w:rPr>
      </w:pPr>
      <w:r>
        <w:rPr>
          <w:rFonts w:hint="eastAsia" w:ascii="宋体" w:hAnsi="宋体" w:cs="宋体"/>
          <w:color w:val="000000"/>
        </w:rPr>
        <w:t>发包人审批承包人文件的期限：</w:t>
      </w:r>
      <w:r>
        <w:rPr>
          <w:rFonts w:hint="eastAsia" w:ascii="宋体" w:hAnsi="宋体" w:cs="宋体"/>
          <w:color w:val="000000"/>
          <w:u w:val="single"/>
        </w:rPr>
        <w:t xml:space="preserve">收到书面文件后7日内  </w:t>
      </w:r>
      <w:r>
        <w:rPr>
          <w:rFonts w:hint="eastAsia" w:ascii="宋体" w:hAnsi="宋体" w:cs="宋体"/>
          <w:color w:val="000000"/>
        </w:rPr>
        <w:t>。</w:t>
      </w:r>
    </w:p>
    <w:p w14:paraId="162AD78C">
      <w:pPr>
        <w:spacing w:line="440" w:lineRule="exact"/>
        <w:ind w:firstLine="480"/>
        <w:rPr>
          <w:rFonts w:ascii="宋体" w:hAnsi="宋体" w:cs="宋体"/>
          <w:color w:val="000000"/>
        </w:rPr>
      </w:pPr>
      <w:r>
        <w:rPr>
          <w:rFonts w:hint="eastAsia" w:ascii="宋体" w:hAnsi="宋体" w:cs="宋体"/>
          <w:color w:val="000000"/>
        </w:rPr>
        <w:t>1.6.3 现场图纸准备</w:t>
      </w:r>
    </w:p>
    <w:p w14:paraId="2A96D229">
      <w:pPr>
        <w:spacing w:line="440" w:lineRule="exact"/>
        <w:ind w:firstLine="480"/>
        <w:rPr>
          <w:rFonts w:ascii="宋体" w:hAnsi="宋体" w:cs="宋体"/>
          <w:color w:val="000000"/>
          <w:u w:val="single"/>
        </w:rPr>
      </w:pPr>
      <w:r>
        <w:rPr>
          <w:rFonts w:hint="eastAsia" w:ascii="宋体" w:hAnsi="宋体" w:cs="宋体"/>
          <w:color w:val="000000"/>
        </w:rPr>
        <w:t>关于现场图纸准备的约定：</w:t>
      </w:r>
      <w:r>
        <w:rPr>
          <w:rFonts w:hint="eastAsia" w:ascii="宋体" w:hAnsi="宋体" w:cs="宋体"/>
          <w:color w:val="000000"/>
          <w:u w:val="single"/>
        </w:rPr>
        <w:t>承包人应在施工现场保留一套完整图纸，供工程师及有关人员进行工程检查时使用</w:t>
      </w:r>
      <w:r>
        <w:rPr>
          <w:rFonts w:hint="eastAsia" w:ascii="宋体" w:hAnsi="宋体" w:cs="宋体"/>
          <w:color w:val="000000"/>
        </w:rPr>
        <w:t>。</w:t>
      </w:r>
    </w:p>
    <w:p w14:paraId="183B0ACC">
      <w:pPr>
        <w:spacing w:line="440" w:lineRule="exact"/>
        <w:ind w:firstLine="480"/>
        <w:rPr>
          <w:rFonts w:ascii="宋体" w:hAnsi="宋体" w:cs="宋体"/>
          <w:color w:val="000000"/>
        </w:rPr>
      </w:pPr>
      <w:r>
        <w:rPr>
          <w:rFonts w:hint="eastAsia" w:ascii="宋体" w:hAnsi="宋体" w:cs="宋体"/>
          <w:color w:val="000000"/>
        </w:rPr>
        <w:t>1.7 联络</w:t>
      </w:r>
    </w:p>
    <w:p w14:paraId="67C2020C">
      <w:pPr>
        <w:spacing w:line="440" w:lineRule="exact"/>
        <w:ind w:firstLine="480"/>
        <w:rPr>
          <w:rFonts w:ascii="宋体" w:hAnsi="宋体" w:cs="宋体"/>
          <w:color w:val="000000"/>
        </w:rPr>
      </w:pPr>
      <w:r>
        <w:rPr>
          <w:rFonts w:hint="eastAsia" w:ascii="宋体" w:hAnsi="宋体" w:cs="宋体"/>
          <w:color w:val="000000"/>
        </w:rPr>
        <w:t>1.7.1发包人和承包人应当在</w:t>
      </w:r>
      <w:r>
        <w:rPr>
          <w:rFonts w:hint="eastAsia" w:ascii="宋体" w:hAnsi="宋体" w:cs="宋体"/>
          <w:color w:val="000000"/>
          <w:u w:val="single"/>
        </w:rPr>
        <w:t xml:space="preserve"> 3 </w:t>
      </w:r>
      <w:r>
        <w:rPr>
          <w:rFonts w:hint="eastAsia" w:ascii="宋体" w:hAnsi="宋体" w:cs="宋体"/>
          <w:color w:val="000000"/>
        </w:rPr>
        <w:t>天内将与合同有关的通知、批准、证明、证书、指示、指令、要求、请求、同意、意见、确定和决定等书面函件送达对方当事人。</w:t>
      </w:r>
    </w:p>
    <w:p w14:paraId="22F170BC">
      <w:pPr>
        <w:spacing w:line="440" w:lineRule="exact"/>
        <w:ind w:firstLine="480"/>
        <w:rPr>
          <w:rFonts w:ascii="宋体" w:hAnsi="宋体" w:cs="宋体"/>
          <w:color w:val="000000"/>
        </w:rPr>
      </w:pPr>
      <w:r>
        <w:rPr>
          <w:rFonts w:hint="eastAsia" w:ascii="宋体" w:hAnsi="宋体" w:cs="宋体"/>
          <w:color w:val="000000"/>
        </w:rPr>
        <w:t>1.7.2 发包人接收文件的地点：</w:t>
      </w:r>
      <w:r>
        <w:rPr>
          <w:rFonts w:hint="eastAsia" w:ascii="宋体" w:hAnsi="宋体" w:cs="宋体"/>
          <w:color w:val="000000"/>
          <w:u w:val="single"/>
        </w:rPr>
        <w:t xml:space="preserve">工地业主办公室           </w:t>
      </w:r>
      <w:r>
        <w:rPr>
          <w:rFonts w:hint="eastAsia" w:ascii="宋体" w:hAnsi="宋体" w:cs="宋体"/>
          <w:color w:val="000000"/>
        </w:rPr>
        <w:t>；</w:t>
      </w:r>
    </w:p>
    <w:p w14:paraId="6720ED81">
      <w:pPr>
        <w:spacing w:line="440" w:lineRule="exact"/>
        <w:ind w:firstLine="480"/>
        <w:rPr>
          <w:rFonts w:ascii="宋体" w:hAnsi="宋体" w:cs="宋体"/>
          <w:color w:val="000000"/>
        </w:rPr>
      </w:pPr>
      <w:r>
        <w:rPr>
          <w:rFonts w:hint="eastAsia" w:ascii="宋体" w:hAnsi="宋体" w:cs="宋体"/>
          <w:color w:val="000000"/>
        </w:rPr>
        <w:t>发包人指定的接收人为：</w:t>
      </w:r>
      <w:r>
        <w:rPr>
          <w:rFonts w:hint="eastAsia" w:ascii="宋体" w:hAnsi="宋体" w:cs="宋体"/>
          <w:color w:val="000000"/>
          <w:u w:val="single"/>
        </w:rPr>
        <w:t>               </w:t>
      </w:r>
      <w:r>
        <w:rPr>
          <w:rFonts w:hint="eastAsia" w:ascii="宋体" w:hAnsi="宋体" w:cs="宋体"/>
          <w:color w:val="000000"/>
        </w:rPr>
        <w:t>；</w:t>
      </w:r>
    </w:p>
    <w:p w14:paraId="3B0B5993">
      <w:pPr>
        <w:spacing w:line="440" w:lineRule="exact"/>
        <w:ind w:firstLine="480"/>
        <w:rPr>
          <w:rFonts w:ascii="宋体" w:hAnsi="宋体" w:cs="宋体"/>
          <w:color w:val="000000"/>
        </w:rPr>
      </w:pPr>
      <w:r>
        <w:rPr>
          <w:rFonts w:hint="eastAsia" w:ascii="宋体" w:hAnsi="宋体" w:cs="宋体"/>
          <w:color w:val="000000"/>
        </w:rPr>
        <w:t>承包人接收文件的地点：</w:t>
      </w:r>
      <w:r>
        <w:rPr>
          <w:rFonts w:hint="eastAsia" w:ascii="宋体" w:hAnsi="宋体" w:cs="宋体"/>
          <w:color w:val="000000"/>
          <w:u w:val="single"/>
        </w:rPr>
        <w:t xml:space="preserve">工地承包人项目部               </w:t>
      </w:r>
      <w:r>
        <w:rPr>
          <w:rFonts w:hint="eastAsia" w:ascii="宋体" w:hAnsi="宋体" w:cs="宋体"/>
          <w:color w:val="000000"/>
        </w:rPr>
        <w:t>；</w:t>
      </w:r>
    </w:p>
    <w:p w14:paraId="20B0F037">
      <w:pPr>
        <w:spacing w:line="440" w:lineRule="exact"/>
        <w:ind w:firstLine="480"/>
        <w:rPr>
          <w:rFonts w:ascii="宋体" w:hAnsi="宋体" w:cs="宋体"/>
          <w:color w:val="000000"/>
        </w:rPr>
      </w:pPr>
      <w:r>
        <w:rPr>
          <w:rFonts w:hint="eastAsia" w:ascii="宋体" w:hAnsi="宋体" w:cs="宋体"/>
          <w:color w:val="000000"/>
        </w:rPr>
        <w:t>承包人指定的接收人为：</w:t>
      </w:r>
      <w:r>
        <w:rPr>
          <w:rFonts w:hint="eastAsia" w:ascii="宋体" w:hAnsi="宋体" w:cs="宋体"/>
          <w:color w:val="000000"/>
          <w:u w:val="single"/>
        </w:rPr>
        <w:t>             </w:t>
      </w:r>
      <w:r>
        <w:rPr>
          <w:rFonts w:hint="eastAsia" w:ascii="宋体" w:hAnsi="宋体" w:cs="宋体"/>
          <w:color w:val="000000"/>
        </w:rPr>
        <w:t>；</w:t>
      </w:r>
    </w:p>
    <w:p w14:paraId="624C375B">
      <w:pPr>
        <w:spacing w:line="440" w:lineRule="exact"/>
        <w:ind w:firstLine="480"/>
        <w:rPr>
          <w:rFonts w:ascii="宋体" w:hAnsi="宋体" w:cs="宋体"/>
          <w:color w:val="000000"/>
        </w:rPr>
      </w:pPr>
      <w:r>
        <w:rPr>
          <w:rFonts w:hint="eastAsia" w:ascii="宋体" w:hAnsi="宋体" w:cs="宋体"/>
          <w:color w:val="000000"/>
        </w:rPr>
        <w:t>监理人接收文件的地点：</w:t>
      </w:r>
      <w:r>
        <w:rPr>
          <w:rFonts w:hint="eastAsia" w:ascii="宋体" w:hAnsi="宋体" w:cs="宋体"/>
          <w:color w:val="000000"/>
          <w:u w:val="single"/>
        </w:rPr>
        <w:t xml:space="preserve">工地监理部办公室               </w:t>
      </w:r>
      <w:r>
        <w:rPr>
          <w:rFonts w:hint="eastAsia" w:ascii="宋体" w:hAnsi="宋体" w:cs="宋体"/>
          <w:color w:val="000000"/>
        </w:rPr>
        <w:t>；</w:t>
      </w:r>
    </w:p>
    <w:p w14:paraId="421427FA">
      <w:pPr>
        <w:spacing w:line="440" w:lineRule="exact"/>
        <w:ind w:firstLine="480"/>
        <w:rPr>
          <w:rFonts w:ascii="宋体" w:hAnsi="宋体" w:cs="宋体"/>
          <w:color w:val="000000"/>
        </w:rPr>
      </w:pPr>
      <w:r>
        <w:rPr>
          <w:rFonts w:hint="eastAsia" w:ascii="宋体" w:hAnsi="宋体" w:cs="宋体"/>
          <w:color w:val="000000"/>
        </w:rPr>
        <w:t>监理人指定的接收人为：</w:t>
      </w:r>
      <w:r>
        <w:rPr>
          <w:rFonts w:hint="eastAsia" w:ascii="宋体" w:hAnsi="宋体" w:cs="宋体"/>
          <w:color w:val="000000"/>
          <w:u w:val="single"/>
        </w:rPr>
        <w:t>             </w:t>
      </w:r>
      <w:r>
        <w:rPr>
          <w:rFonts w:hint="eastAsia" w:ascii="宋体" w:hAnsi="宋体" w:cs="宋体"/>
          <w:color w:val="000000"/>
        </w:rPr>
        <w:t>。</w:t>
      </w:r>
    </w:p>
    <w:p w14:paraId="019FE2FE">
      <w:pPr>
        <w:spacing w:line="440" w:lineRule="exact"/>
        <w:ind w:firstLine="480"/>
        <w:rPr>
          <w:rFonts w:ascii="宋体" w:hAnsi="宋体" w:cs="宋体"/>
          <w:color w:val="000000"/>
        </w:rPr>
      </w:pPr>
      <w:r>
        <w:rPr>
          <w:rFonts w:hint="eastAsia" w:ascii="宋体" w:hAnsi="宋体" w:cs="宋体"/>
          <w:color w:val="000000"/>
        </w:rPr>
        <w:t>1.8 交通运输</w:t>
      </w:r>
    </w:p>
    <w:p w14:paraId="07BE6A6E">
      <w:pPr>
        <w:spacing w:line="440" w:lineRule="exact"/>
        <w:ind w:firstLine="480"/>
        <w:rPr>
          <w:rFonts w:ascii="宋体" w:hAnsi="宋体" w:cs="宋体"/>
          <w:color w:val="000000"/>
        </w:rPr>
      </w:pPr>
      <w:r>
        <w:rPr>
          <w:rFonts w:hint="eastAsia" w:ascii="宋体" w:hAnsi="宋体" w:cs="宋体"/>
          <w:color w:val="000000"/>
        </w:rPr>
        <w:t>1.8.1 出入现场的权利</w:t>
      </w:r>
    </w:p>
    <w:p w14:paraId="4835097E">
      <w:pPr>
        <w:spacing w:line="440" w:lineRule="exact"/>
        <w:ind w:firstLine="480"/>
        <w:rPr>
          <w:rFonts w:ascii="宋体" w:hAnsi="宋体" w:cs="宋体"/>
          <w:color w:val="000000"/>
        </w:rPr>
      </w:pPr>
      <w:r>
        <w:rPr>
          <w:rFonts w:hint="eastAsia" w:ascii="宋体" w:hAnsi="宋体" w:cs="宋体"/>
          <w:color w:val="000000"/>
        </w:rPr>
        <w:t>关于出入现场的权利的约定：</w:t>
      </w:r>
      <w:r>
        <w:rPr>
          <w:rFonts w:hint="eastAsia" w:ascii="宋体" w:hAnsi="宋体" w:cs="宋体"/>
          <w:color w:val="000000"/>
          <w:u w:val="single"/>
        </w:rPr>
        <w:t xml:space="preserve">由承包人统一管理 </w:t>
      </w:r>
      <w:r>
        <w:rPr>
          <w:rFonts w:hint="eastAsia" w:ascii="宋体" w:hAnsi="宋体" w:cs="宋体"/>
          <w:color w:val="000000"/>
        </w:rPr>
        <w:t>。</w:t>
      </w:r>
    </w:p>
    <w:p w14:paraId="6AC7B596">
      <w:pPr>
        <w:spacing w:line="440" w:lineRule="exact"/>
        <w:ind w:firstLine="480"/>
        <w:rPr>
          <w:rFonts w:ascii="宋体" w:hAnsi="宋体" w:cs="宋体"/>
          <w:color w:val="000000"/>
        </w:rPr>
      </w:pPr>
      <w:r>
        <w:rPr>
          <w:rFonts w:hint="eastAsia" w:ascii="宋体" w:hAnsi="宋体" w:cs="宋体"/>
          <w:color w:val="000000"/>
        </w:rPr>
        <w:t>1.8.2 场内交通</w:t>
      </w:r>
    </w:p>
    <w:p w14:paraId="333286DD">
      <w:pPr>
        <w:spacing w:line="440" w:lineRule="exact"/>
        <w:ind w:firstLine="480"/>
        <w:rPr>
          <w:rFonts w:ascii="宋体" w:hAnsi="宋体" w:cs="宋体"/>
          <w:color w:val="000000"/>
        </w:rPr>
      </w:pPr>
      <w:r>
        <w:rPr>
          <w:rFonts w:hint="eastAsia" w:ascii="宋体" w:hAnsi="宋体" w:cs="宋体"/>
          <w:color w:val="000000"/>
        </w:rPr>
        <w:t>关于场外交通和场内交通的边界的约定：</w:t>
      </w:r>
      <w:r>
        <w:rPr>
          <w:rFonts w:hint="eastAsia" w:ascii="宋体" w:hAnsi="宋体" w:cs="宋体"/>
          <w:color w:val="000000"/>
          <w:u w:val="single"/>
        </w:rPr>
        <w:t>无</w:t>
      </w:r>
      <w:r>
        <w:rPr>
          <w:rFonts w:hint="eastAsia" w:ascii="宋体" w:hAnsi="宋体" w:cs="宋体"/>
          <w:color w:val="000000"/>
        </w:rPr>
        <w:t>。</w:t>
      </w:r>
    </w:p>
    <w:p w14:paraId="6976979D">
      <w:pPr>
        <w:spacing w:line="440" w:lineRule="exact"/>
        <w:ind w:firstLine="480"/>
        <w:rPr>
          <w:rFonts w:ascii="宋体" w:hAnsi="宋体" w:cs="宋体"/>
          <w:color w:val="000000"/>
        </w:rPr>
      </w:pPr>
      <w:r>
        <w:rPr>
          <w:rFonts w:hint="eastAsia" w:ascii="宋体" w:hAnsi="宋体" w:cs="宋体"/>
          <w:color w:val="000000"/>
        </w:rPr>
        <w:t>关于发包人向承包人免费提供满足工程施工需要的场内道路和交通设施的约定：</w:t>
      </w:r>
      <w:r>
        <w:rPr>
          <w:rFonts w:hint="eastAsia" w:ascii="宋体" w:hAnsi="宋体" w:cs="宋体"/>
          <w:color w:val="000000"/>
          <w:u w:val="single"/>
        </w:rPr>
        <w:t xml:space="preserve">现状 </w:t>
      </w:r>
      <w:r>
        <w:rPr>
          <w:rFonts w:hint="eastAsia" w:ascii="宋体" w:hAnsi="宋体" w:cs="宋体"/>
          <w:color w:val="000000"/>
        </w:rPr>
        <w:t xml:space="preserve">。  </w:t>
      </w:r>
    </w:p>
    <w:p w14:paraId="45CF4DC1">
      <w:pPr>
        <w:spacing w:line="440" w:lineRule="exact"/>
        <w:ind w:firstLine="480"/>
        <w:rPr>
          <w:rFonts w:ascii="宋体" w:hAnsi="宋体" w:cs="宋体"/>
          <w:color w:val="000000"/>
        </w:rPr>
      </w:pPr>
      <w:r>
        <w:rPr>
          <w:rFonts w:hint="eastAsia" w:ascii="宋体" w:hAnsi="宋体" w:cs="宋体"/>
          <w:color w:val="000000"/>
        </w:rPr>
        <w:t>1.8.3超大件和超重件的运输</w:t>
      </w:r>
    </w:p>
    <w:p w14:paraId="664F8196">
      <w:pPr>
        <w:spacing w:line="440" w:lineRule="exact"/>
        <w:ind w:firstLine="480"/>
        <w:rPr>
          <w:rFonts w:ascii="宋体" w:hAnsi="宋体" w:cs="宋体"/>
          <w:color w:val="000000"/>
        </w:rPr>
      </w:pPr>
      <w:r>
        <w:rPr>
          <w:rFonts w:hint="eastAsia" w:ascii="宋体" w:hAnsi="宋体" w:cs="宋体"/>
          <w:color w:val="000000"/>
        </w:rPr>
        <w:t>运输超大件或超重件所需的道路和桥梁临时加固改造费用和其他有关费用由</w:t>
      </w:r>
      <w:r>
        <w:rPr>
          <w:rFonts w:hint="eastAsia" w:ascii="宋体" w:hAnsi="宋体" w:cs="宋体"/>
          <w:color w:val="000000"/>
          <w:u w:val="single"/>
        </w:rPr>
        <w:t xml:space="preserve"> 承包人 </w:t>
      </w:r>
      <w:r>
        <w:rPr>
          <w:rFonts w:hint="eastAsia" w:ascii="宋体" w:hAnsi="宋体" w:cs="宋体"/>
          <w:color w:val="000000"/>
        </w:rPr>
        <w:t>承担。</w:t>
      </w:r>
    </w:p>
    <w:p w14:paraId="5D276E93">
      <w:pPr>
        <w:spacing w:line="440" w:lineRule="exact"/>
        <w:ind w:firstLine="480"/>
        <w:rPr>
          <w:rFonts w:ascii="宋体" w:hAnsi="宋体" w:cs="宋体"/>
          <w:color w:val="000000"/>
        </w:rPr>
      </w:pPr>
      <w:r>
        <w:rPr>
          <w:rFonts w:hint="eastAsia" w:ascii="宋体" w:hAnsi="宋体" w:cs="宋体"/>
          <w:color w:val="000000"/>
        </w:rPr>
        <w:t>1.9 知识产权</w:t>
      </w:r>
    </w:p>
    <w:p w14:paraId="589BFBAD">
      <w:pPr>
        <w:spacing w:line="440" w:lineRule="exact"/>
        <w:ind w:firstLine="480"/>
        <w:rPr>
          <w:rFonts w:ascii="宋体" w:hAnsi="宋体" w:cs="宋体"/>
          <w:color w:val="000000"/>
        </w:rPr>
      </w:pPr>
      <w:r>
        <w:rPr>
          <w:rFonts w:hint="eastAsia" w:ascii="宋体" w:hAnsi="宋体" w:cs="宋体"/>
          <w:color w:val="000000"/>
        </w:rPr>
        <w:t>1.9.1关于发包人提供给承包人的图纸、发包人为实施工程自行编制或委托编制的技术规范以及反映发包人关于合同要求或其他类似性质的文件的著作权的归属：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u w:val="single"/>
        </w:rPr>
        <w:t>发包人</w:t>
      </w:r>
      <w:r>
        <w:rPr>
          <w:rFonts w:hint="eastAsia" w:ascii="宋体" w:hAnsi="宋体" w:cs="宋体"/>
          <w:color w:val="000000"/>
        </w:rPr>
        <w:t>。关于发包人提供的上述文件的使用限制的要求：</w:t>
      </w:r>
      <w:r>
        <w:rPr>
          <w:rFonts w:hint="eastAsia" w:ascii="宋体" w:hAnsi="宋体" w:cs="宋体"/>
          <w:color w:val="000000"/>
          <w:u w:val="single"/>
        </w:rPr>
        <w:t>适用本工程、严禁外流</w:t>
      </w:r>
      <w:r>
        <w:rPr>
          <w:rFonts w:hint="eastAsia" w:ascii="宋体" w:hAnsi="宋体" w:cs="宋体"/>
          <w:color w:val="000000"/>
        </w:rPr>
        <w:t>。</w:t>
      </w:r>
    </w:p>
    <w:p w14:paraId="0BD5215A">
      <w:pPr>
        <w:spacing w:line="440" w:lineRule="exact"/>
        <w:ind w:firstLine="480"/>
        <w:rPr>
          <w:rFonts w:ascii="宋体" w:hAnsi="宋体" w:cs="宋体"/>
          <w:color w:val="000000"/>
        </w:rPr>
      </w:pPr>
      <w:r>
        <w:rPr>
          <w:rFonts w:hint="eastAsia" w:ascii="宋体" w:hAnsi="宋体" w:cs="宋体"/>
          <w:color w:val="000000"/>
        </w:rPr>
        <w:t>1.9.2 关于承包人为实施工程所编制文件的著作权的归属：</w:t>
      </w:r>
      <w:r>
        <w:rPr>
          <w:rFonts w:hint="eastAsia" w:ascii="宋体" w:hAnsi="宋体" w:cs="宋体"/>
          <w:color w:val="000000"/>
          <w:u w:val="single"/>
        </w:rPr>
        <w:t xml:space="preserve"> 发包人</w:t>
      </w:r>
      <w:r>
        <w:rPr>
          <w:rFonts w:hint="eastAsia" w:ascii="宋体" w:hAnsi="宋体" w:cs="宋体"/>
          <w:color w:val="000000"/>
        </w:rPr>
        <w:t>。</w:t>
      </w:r>
    </w:p>
    <w:p w14:paraId="3AE9A618">
      <w:pPr>
        <w:spacing w:line="440" w:lineRule="exact"/>
        <w:ind w:firstLine="480"/>
        <w:rPr>
          <w:rFonts w:ascii="宋体" w:hAnsi="宋体" w:cs="宋体"/>
          <w:color w:val="000000"/>
        </w:rPr>
      </w:pPr>
      <w:r>
        <w:rPr>
          <w:rFonts w:hint="eastAsia" w:ascii="宋体" w:hAnsi="宋体" w:cs="宋体"/>
          <w:color w:val="000000"/>
        </w:rPr>
        <w:t>关于承包人提供的上述文件的使用限制的要求：</w:t>
      </w:r>
      <w:r>
        <w:rPr>
          <w:rFonts w:hint="eastAsia" w:ascii="宋体" w:hAnsi="宋体" w:cs="宋体"/>
          <w:color w:val="000000"/>
          <w:u w:val="single"/>
        </w:rPr>
        <w:t>适用本工程、严禁外流</w:t>
      </w:r>
      <w:r>
        <w:rPr>
          <w:rFonts w:hint="eastAsia" w:ascii="宋体" w:hAnsi="宋体" w:cs="宋体"/>
          <w:color w:val="000000"/>
        </w:rPr>
        <w:t>。</w:t>
      </w:r>
    </w:p>
    <w:p w14:paraId="5B1E4B9F">
      <w:pPr>
        <w:spacing w:line="440" w:lineRule="exact"/>
        <w:ind w:firstLine="480"/>
        <w:rPr>
          <w:rFonts w:ascii="宋体" w:hAnsi="宋体" w:cs="宋体"/>
          <w:color w:val="000000"/>
        </w:rPr>
      </w:pPr>
      <w:r>
        <w:rPr>
          <w:rFonts w:hint="eastAsia" w:ascii="宋体" w:hAnsi="宋体" w:cs="宋体"/>
          <w:color w:val="000000"/>
        </w:rPr>
        <w:t>1.9.3 承包人在施工过程中所采用的专利、专有技术、技术秘密的使用费的承担方式：</w:t>
      </w:r>
      <w:r>
        <w:rPr>
          <w:rFonts w:hint="eastAsia" w:ascii="宋体" w:hAnsi="宋体" w:cs="宋体"/>
          <w:color w:val="000000"/>
          <w:u w:val="single"/>
        </w:rPr>
        <w:t>由承包人承担</w:t>
      </w:r>
      <w:r>
        <w:rPr>
          <w:rFonts w:hint="eastAsia" w:ascii="宋体" w:hAnsi="宋体" w:cs="宋体"/>
          <w:color w:val="000000"/>
        </w:rPr>
        <w:t>。</w:t>
      </w:r>
    </w:p>
    <w:p w14:paraId="095C1559">
      <w:pPr>
        <w:spacing w:line="440" w:lineRule="exact"/>
        <w:ind w:firstLine="480"/>
        <w:rPr>
          <w:rFonts w:ascii="宋体" w:hAnsi="宋体" w:cs="宋体"/>
          <w:color w:val="000000"/>
        </w:rPr>
      </w:pPr>
      <w:r>
        <w:rPr>
          <w:rFonts w:hint="eastAsia" w:ascii="宋体" w:hAnsi="宋体" w:cs="宋体"/>
          <w:color w:val="000000"/>
        </w:rPr>
        <w:t>2. 发包人</w:t>
      </w:r>
    </w:p>
    <w:p w14:paraId="4C19224A">
      <w:pPr>
        <w:spacing w:line="440" w:lineRule="exact"/>
        <w:ind w:firstLine="480"/>
        <w:rPr>
          <w:rFonts w:ascii="宋体" w:hAnsi="宋体" w:cs="宋体"/>
          <w:color w:val="000000"/>
        </w:rPr>
      </w:pPr>
      <w:r>
        <w:rPr>
          <w:rFonts w:hint="eastAsia" w:ascii="宋体" w:hAnsi="宋体" w:cs="宋体"/>
          <w:color w:val="000000"/>
        </w:rPr>
        <w:t>2.1 发包人代表</w:t>
      </w:r>
    </w:p>
    <w:p w14:paraId="65BB870A">
      <w:pPr>
        <w:spacing w:line="440" w:lineRule="exact"/>
        <w:ind w:firstLine="480"/>
        <w:rPr>
          <w:rFonts w:ascii="宋体" w:hAnsi="宋体" w:cs="宋体"/>
          <w:color w:val="000000"/>
        </w:rPr>
      </w:pPr>
      <w:r>
        <w:rPr>
          <w:rFonts w:hint="eastAsia" w:ascii="宋体" w:hAnsi="宋体" w:cs="宋体"/>
          <w:color w:val="000000"/>
        </w:rPr>
        <w:t>发包人代表：</w:t>
      </w:r>
    </w:p>
    <w:p w14:paraId="5039E529">
      <w:pPr>
        <w:spacing w:line="440" w:lineRule="exact"/>
        <w:ind w:firstLine="480"/>
        <w:rPr>
          <w:rFonts w:ascii="宋体" w:hAnsi="宋体" w:cs="宋体"/>
          <w:color w:val="000000"/>
        </w:rPr>
      </w:pPr>
      <w:r>
        <w:rPr>
          <w:rFonts w:hint="eastAsia" w:ascii="宋体" w:hAnsi="宋体" w:cs="宋体"/>
          <w:color w:val="000000"/>
        </w:rPr>
        <w:t>姓    名：</w:t>
      </w:r>
      <w:r>
        <w:rPr>
          <w:rFonts w:hint="eastAsia" w:ascii="宋体" w:hAnsi="宋体" w:cs="宋体"/>
          <w:color w:val="000000"/>
          <w:u w:val="single"/>
        </w:rPr>
        <w:t xml:space="preserve">     </w:t>
      </w:r>
      <w:r>
        <w:rPr>
          <w:rFonts w:hint="eastAsia" w:ascii="宋体" w:hAnsi="宋体" w:cs="宋体"/>
          <w:color w:val="000000"/>
        </w:rPr>
        <w:t>；</w:t>
      </w:r>
    </w:p>
    <w:p w14:paraId="57F9E324">
      <w:pPr>
        <w:spacing w:line="440" w:lineRule="exact"/>
        <w:ind w:firstLine="480"/>
        <w:rPr>
          <w:rFonts w:ascii="宋体" w:hAnsi="宋体" w:cs="宋体"/>
          <w:color w:val="000000"/>
        </w:rPr>
      </w:pPr>
      <w:r>
        <w:rPr>
          <w:rFonts w:hint="eastAsia" w:ascii="宋体" w:hAnsi="宋体" w:cs="宋体"/>
          <w:color w:val="000000"/>
        </w:rPr>
        <w:t>身份证号：</w:t>
      </w:r>
      <w:r>
        <w:rPr>
          <w:rFonts w:hint="eastAsia" w:ascii="宋体" w:hAnsi="宋体" w:cs="宋体"/>
          <w:color w:val="000000"/>
          <w:u w:val="single"/>
        </w:rPr>
        <w:t xml:space="preserve">       </w:t>
      </w:r>
      <w:r>
        <w:rPr>
          <w:rFonts w:hint="eastAsia" w:ascii="宋体" w:hAnsi="宋体" w:cs="宋体"/>
          <w:color w:val="000000"/>
        </w:rPr>
        <w:t>；</w:t>
      </w:r>
    </w:p>
    <w:p w14:paraId="4B2F6BE5">
      <w:pPr>
        <w:spacing w:line="440" w:lineRule="exact"/>
        <w:ind w:firstLine="480"/>
        <w:rPr>
          <w:rFonts w:ascii="宋体" w:hAnsi="宋体" w:cs="宋体"/>
          <w:color w:val="000000"/>
        </w:rPr>
      </w:pPr>
      <w:r>
        <w:rPr>
          <w:rFonts w:hint="eastAsia" w:ascii="宋体" w:hAnsi="宋体" w:cs="宋体"/>
          <w:color w:val="000000"/>
        </w:rPr>
        <w:t>职    务：</w:t>
      </w:r>
      <w:r>
        <w:rPr>
          <w:rFonts w:hint="eastAsia" w:ascii="宋体" w:hAnsi="宋体" w:cs="宋体"/>
          <w:color w:val="000000"/>
          <w:u w:val="single"/>
        </w:rPr>
        <w:t xml:space="preserve">     </w:t>
      </w:r>
      <w:r>
        <w:rPr>
          <w:rFonts w:hint="eastAsia" w:ascii="宋体" w:hAnsi="宋体" w:cs="宋体"/>
          <w:color w:val="000000"/>
        </w:rPr>
        <w:t>；</w:t>
      </w:r>
    </w:p>
    <w:p w14:paraId="11F11BE9">
      <w:pPr>
        <w:spacing w:line="440" w:lineRule="exact"/>
        <w:ind w:firstLine="480"/>
        <w:rPr>
          <w:rFonts w:ascii="宋体" w:hAnsi="宋体" w:cs="宋体"/>
          <w:color w:val="000000"/>
        </w:rPr>
      </w:pPr>
      <w:r>
        <w:rPr>
          <w:rFonts w:hint="eastAsia" w:ascii="宋体" w:hAnsi="宋体" w:cs="宋体"/>
          <w:color w:val="000000"/>
        </w:rPr>
        <w:t>联系电话：</w:t>
      </w:r>
      <w:r>
        <w:rPr>
          <w:rFonts w:hint="eastAsia" w:ascii="宋体" w:hAnsi="宋体" w:cs="宋体"/>
          <w:color w:val="000000"/>
          <w:u w:val="single"/>
        </w:rPr>
        <w:t xml:space="preserve">     </w:t>
      </w:r>
      <w:r>
        <w:rPr>
          <w:rFonts w:hint="eastAsia" w:ascii="宋体" w:hAnsi="宋体" w:cs="宋体"/>
          <w:color w:val="000000"/>
        </w:rPr>
        <w:t>；</w:t>
      </w:r>
    </w:p>
    <w:p w14:paraId="567A3C8F">
      <w:pPr>
        <w:spacing w:line="440" w:lineRule="exact"/>
        <w:ind w:firstLine="480"/>
        <w:rPr>
          <w:rFonts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xml:space="preserve">     </w:t>
      </w:r>
      <w:r>
        <w:rPr>
          <w:rFonts w:hint="eastAsia" w:ascii="宋体" w:hAnsi="宋体" w:cs="宋体"/>
          <w:color w:val="000000"/>
        </w:rPr>
        <w:t>；</w:t>
      </w:r>
    </w:p>
    <w:p w14:paraId="517299A8">
      <w:pPr>
        <w:spacing w:line="440" w:lineRule="exact"/>
        <w:ind w:firstLine="480"/>
        <w:rPr>
          <w:rFonts w:ascii="宋体" w:hAnsi="宋体" w:cs="宋体"/>
          <w:color w:val="000000"/>
        </w:rPr>
      </w:pPr>
      <w:r>
        <w:rPr>
          <w:rFonts w:hint="eastAsia" w:ascii="宋体" w:hAnsi="宋体" w:cs="宋体"/>
          <w:color w:val="000000"/>
        </w:rPr>
        <w:t>通信地址：</w:t>
      </w:r>
      <w:r>
        <w:rPr>
          <w:rFonts w:hint="eastAsia" w:ascii="宋体" w:hAnsi="宋体" w:cs="宋体"/>
          <w:color w:val="000000"/>
          <w:u w:val="single"/>
        </w:rPr>
        <w:t xml:space="preserve">     </w:t>
      </w:r>
      <w:r>
        <w:rPr>
          <w:rFonts w:hint="eastAsia" w:ascii="宋体" w:hAnsi="宋体" w:cs="宋体"/>
          <w:color w:val="000000"/>
        </w:rPr>
        <w:t>。</w:t>
      </w:r>
    </w:p>
    <w:p w14:paraId="11222D8A">
      <w:pPr>
        <w:spacing w:line="440" w:lineRule="exact"/>
        <w:ind w:firstLine="480"/>
        <w:rPr>
          <w:rFonts w:ascii="宋体" w:hAnsi="宋体" w:cs="宋体"/>
          <w:color w:val="000000"/>
          <w:u w:val="single"/>
        </w:rPr>
      </w:pPr>
      <w:r>
        <w:rPr>
          <w:rFonts w:hint="eastAsia" w:ascii="宋体" w:hAnsi="宋体" w:cs="宋体"/>
          <w:color w:val="000000"/>
        </w:rPr>
        <w:t>发包人对发包人代表的授权范围如下：</w:t>
      </w:r>
      <w:r>
        <w:rPr>
          <w:rFonts w:hint="eastAsia" w:ascii="宋体" w:hAnsi="宋体" w:cs="宋体"/>
          <w:color w:val="000000"/>
          <w:u w:val="single"/>
        </w:rPr>
        <w:t>负责本工程项目的管理、协调、控制，保证合同的全面落实，施工中有关情况的上报，业主指令的下达，相关问题的处理</w:t>
      </w:r>
      <w:r>
        <w:rPr>
          <w:rFonts w:hint="eastAsia" w:ascii="宋体" w:hAnsi="宋体" w:cs="宋体"/>
          <w:color w:val="000000"/>
        </w:rPr>
        <w:t>。</w:t>
      </w:r>
    </w:p>
    <w:p w14:paraId="665D00F1">
      <w:pPr>
        <w:spacing w:line="440" w:lineRule="exact"/>
        <w:ind w:firstLine="480"/>
        <w:rPr>
          <w:rFonts w:ascii="宋体" w:hAnsi="宋体" w:cs="宋体"/>
          <w:color w:val="000000"/>
        </w:rPr>
      </w:pPr>
      <w:r>
        <w:rPr>
          <w:rFonts w:hint="eastAsia" w:ascii="宋体" w:hAnsi="宋体" w:cs="宋体"/>
          <w:color w:val="000000"/>
        </w:rPr>
        <w:t>2.2 施工现场、施工条件和基础资料的提供：（发包人应按约定的时间和要求完成以下工作）</w:t>
      </w:r>
    </w:p>
    <w:p w14:paraId="4248ADD7">
      <w:pPr>
        <w:spacing w:line="440" w:lineRule="exact"/>
        <w:ind w:firstLine="480"/>
        <w:rPr>
          <w:rFonts w:ascii="宋体" w:hAnsi="宋体" w:cs="宋体"/>
          <w:color w:val="000000"/>
        </w:rPr>
      </w:pPr>
      <w:r>
        <w:rPr>
          <w:rFonts w:hint="eastAsia" w:ascii="宋体" w:hAnsi="宋体" w:cs="宋体"/>
          <w:color w:val="000000"/>
        </w:rPr>
        <w:t>2.2.1 提供施工现场</w:t>
      </w:r>
    </w:p>
    <w:p w14:paraId="46004F7F">
      <w:pPr>
        <w:spacing w:line="440" w:lineRule="exact"/>
        <w:ind w:firstLine="480"/>
        <w:rPr>
          <w:rFonts w:ascii="宋体" w:hAnsi="宋体" w:cs="宋体"/>
          <w:color w:val="000000"/>
        </w:rPr>
      </w:pPr>
      <w:r>
        <w:rPr>
          <w:rFonts w:hint="eastAsia" w:ascii="宋体" w:hAnsi="宋体" w:cs="宋体"/>
          <w:color w:val="000000"/>
        </w:rPr>
        <w:t>关于发包人移交施工现场的期限要求：</w:t>
      </w:r>
      <w:r>
        <w:rPr>
          <w:rFonts w:hint="eastAsia" w:ascii="宋体" w:hAnsi="宋体" w:cs="宋体"/>
          <w:color w:val="000000"/>
          <w:u w:val="single"/>
        </w:rPr>
        <w:t>开工日期7天前</w:t>
      </w:r>
      <w:r>
        <w:rPr>
          <w:rFonts w:hint="eastAsia" w:ascii="宋体" w:hAnsi="宋体" w:cs="宋体"/>
          <w:color w:val="000000"/>
        </w:rPr>
        <w:t>。</w:t>
      </w:r>
    </w:p>
    <w:p w14:paraId="0A87CAB7">
      <w:pPr>
        <w:spacing w:line="440" w:lineRule="exact"/>
        <w:ind w:firstLine="480"/>
        <w:rPr>
          <w:rFonts w:ascii="宋体" w:hAnsi="宋体" w:cs="宋体"/>
          <w:color w:val="000000"/>
        </w:rPr>
      </w:pPr>
      <w:r>
        <w:rPr>
          <w:rFonts w:hint="eastAsia" w:ascii="宋体" w:hAnsi="宋体" w:cs="宋体"/>
          <w:color w:val="000000"/>
        </w:rPr>
        <w:t>2.2.2 提供施工条件</w:t>
      </w:r>
    </w:p>
    <w:p w14:paraId="07952A10">
      <w:pPr>
        <w:spacing w:line="440" w:lineRule="exact"/>
        <w:ind w:firstLine="480"/>
        <w:rPr>
          <w:rFonts w:ascii="宋体" w:hAnsi="宋体" w:cs="宋体"/>
          <w:color w:val="000000"/>
          <w:u w:val="single"/>
        </w:rPr>
      </w:pPr>
      <w:r>
        <w:rPr>
          <w:rFonts w:hint="eastAsia" w:ascii="宋体" w:hAnsi="宋体" w:cs="宋体"/>
          <w:color w:val="000000"/>
        </w:rPr>
        <w:t>关于发包人应负责提供施工所需要的条件，包括：</w:t>
      </w:r>
      <w:r>
        <w:rPr>
          <w:rFonts w:hint="eastAsia" w:ascii="宋体" w:hAnsi="宋体" w:cs="宋体"/>
          <w:color w:val="000000"/>
          <w:u w:val="single"/>
        </w:rPr>
        <w:t>由承包人考察现场自行解决，承包人负责施工现场的清障工作，负责安装水电的计量表具，水电费用自理</w:t>
      </w:r>
      <w:r>
        <w:rPr>
          <w:rFonts w:hint="eastAsia" w:ascii="宋体" w:hAnsi="宋体" w:cs="宋体"/>
          <w:color w:val="000000"/>
        </w:rPr>
        <w:t>。</w:t>
      </w:r>
    </w:p>
    <w:p w14:paraId="4B5EDBD5">
      <w:pPr>
        <w:spacing w:line="440" w:lineRule="exact"/>
        <w:ind w:firstLine="480"/>
        <w:rPr>
          <w:rFonts w:ascii="宋体" w:hAnsi="宋体" w:cs="宋体"/>
          <w:color w:val="000000"/>
        </w:rPr>
      </w:pPr>
      <w:r>
        <w:rPr>
          <w:rFonts w:hint="eastAsia" w:ascii="宋体" w:hAnsi="宋体" w:cs="宋体"/>
          <w:color w:val="000000"/>
        </w:rPr>
        <w:t>⑴施工场地具备施工条件的要求及完成的时间：</w:t>
      </w:r>
      <w:r>
        <w:rPr>
          <w:rFonts w:hint="eastAsia" w:ascii="宋体" w:hAnsi="宋体" w:cs="宋体"/>
          <w:color w:val="000000"/>
          <w:u w:val="single"/>
        </w:rPr>
        <w:t>已具备</w:t>
      </w:r>
      <w:r>
        <w:rPr>
          <w:rFonts w:hint="eastAsia" w:ascii="宋体" w:hAnsi="宋体" w:cs="宋体"/>
          <w:color w:val="000000"/>
        </w:rPr>
        <w:t>。</w:t>
      </w:r>
    </w:p>
    <w:p w14:paraId="20CDE097">
      <w:pPr>
        <w:spacing w:line="440" w:lineRule="exact"/>
        <w:ind w:firstLine="480"/>
        <w:rPr>
          <w:rFonts w:ascii="宋体" w:hAnsi="宋体" w:cs="宋体"/>
          <w:color w:val="000000"/>
          <w:u w:val="single"/>
        </w:rPr>
      </w:pPr>
      <w:r>
        <w:rPr>
          <w:rFonts w:hint="eastAsia" w:ascii="宋体" w:hAnsi="宋体" w:cs="宋体"/>
          <w:color w:val="000000"/>
        </w:rPr>
        <w:t>⑵将施工所需的水、电、电讯线路接至施工场地的时间地点和供应要求：</w:t>
      </w:r>
      <w:r>
        <w:rPr>
          <w:rFonts w:hint="eastAsia" w:ascii="宋体" w:hAnsi="宋体" w:cs="宋体"/>
          <w:color w:val="000000"/>
          <w:u w:val="single"/>
        </w:rPr>
        <w:t>由承包人考察现场自行解决，负责安装水电的计量表具，水电费用自理</w:t>
      </w:r>
      <w:r>
        <w:rPr>
          <w:rFonts w:hint="eastAsia" w:ascii="宋体" w:hAnsi="宋体" w:cs="宋体"/>
          <w:color w:val="000000"/>
        </w:rPr>
        <w:t>。</w:t>
      </w:r>
    </w:p>
    <w:p w14:paraId="5249C850">
      <w:pPr>
        <w:spacing w:line="440" w:lineRule="exact"/>
        <w:ind w:firstLine="480"/>
        <w:rPr>
          <w:rFonts w:ascii="宋体" w:hAnsi="宋体" w:cs="宋体"/>
          <w:color w:val="000000"/>
        </w:rPr>
      </w:pPr>
      <w:r>
        <w:rPr>
          <w:rFonts w:hint="eastAsia" w:ascii="宋体" w:hAnsi="宋体" w:cs="宋体"/>
          <w:color w:val="000000"/>
        </w:rPr>
        <w:t>⑶施工场地与公共道路的通道开通时间和要求：</w:t>
      </w:r>
      <w:r>
        <w:rPr>
          <w:rFonts w:hint="eastAsia" w:ascii="宋体" w:hAnsi="宋体" w:cs="宋体"/>
          <w:color w:val="000000"/>
          <w:u w:val="single"/>
        </w:rPr>
        <w:t>已开通</w:t>
      </w:r>
      <w:r>
        <w:rPr>
          <w:rFonts w:hint="eastAsia" w:ascii="宋体" w:hAnsi="宋体" w:cs="宋体"/>
          <w:color w:val="000000"/>
        </w:rPr>
        <w:t>。</w:t>
      </w:r>
    </w:p>
    <w:p w14:paraId="71C2C904">
      <w:pPr>
        <w:spacing w:line="440" w:lineRule="exact"/>
        <w:ind w:firstLine="480"/>
        <w:rPr>
          <w:rFonts w:ascii="宋体" w:hAnsi="宋体" w:cs="宋体"/>
          <w:color w:val="000000"/>
        </w:rPr>
      </w:pPr>
      <w:r>
        <w:rPr>
          <w:rFonts w:hint="eastAsia" w:ascii="宋体" w:hAnsi="宋体" w:cs="宋体"/>
          <w:color w:val="000000"/>
        </w:rPr>
        <w:t>⑷工程地质和地下管线资料的提供时间：</w:t>
      </w:r>
      <w:r>
        <w:rPr>
          <w:rFonts w:hint="eastAsia" w:ascii="宋体" w:hAnsi="宋体" w:cs="宋体"/>
          <w:color w:val="000000"/>
          <w:u w:val="single"/>
        </w:rPr>
        <w:t>承包人进场施工前</w:t>
      </w:r>
      <w:r>
        <w:rPr>
          <w:rFonts w:hint="eastAsia" w:ascii="宋体" w:hAnsi="宋体" w:cs="宋体"/>
          <w:color w:val="000000"/>
        </w:rPr>
        <w:t>。</w:t>
      </w:r>
    </w:p>
    <w:p w14:paraId="41BDC718">
      <w:pPr>
        <w:spacing w:line="440" w:lineRule="exact"/>
        <w:ind w:firstLine="480"/>
        <w:rPr>
          <w:rFonts w:ascii="宋体" w:hAnsi="宋体" w:cs="宋体"/>
          <w:color w:val="000000"/>
        </w:rPr>
      </w:pPr>
      <w:r>
        <w:rPr>
          <w:rFonts w:hint="eastAsia" w:ascii="宋体" w:hAnsi="宋体" w:cs="宋体"/>
          <w:color w:val="000000"/>
        </w:rPr>
        <w:t>⑸由发包人办理的施工所需证件、批件的名称和完成时间：</w:t>
      </w:r>
      <w:r>
        <w:rPr>
          <w:rFonts w:hint="eastAsia" w:ascii="宋体" w:hAnsi="宋体" w:cs="宋体"/>
          <w:color w:val="000000"/>
          <w:u w:val="single"/>
        </w:rPr>
        <w:t>开工前办妥相关开工手续</w:t>
      </w:r>
      <w:r>
        <w:rPr>
          <w:rFonts w:hint="eastAsia" w:ascii="宋体" w:hAnsi="宋体" w:cs="宋体"/>
          <w:color w:val="000000"/>
        </w:rPr>
        <w:t>。</w:t>
      </w:r>
    </w:p>
    <w:p w14:paraId="4488FF2B">
      <w:pPr>
        <w:spacing w:line="440" w:lineRule="exact"/>
        <w:ind w:firstLine="480"/>
        <w:rPr>
          <w:rFonts w:ascii="宋体" w:hAnsi="宋体" w:cs="宋体"/>
          <w:color w:val="000000"/>
        </w:rPr>
      </w:pPr>
      <w:r>
        <w:rPr>
          <w:rFonts w:hint="eastAsia" w:ascii="宋体" w:hAnsi="宋体" w:cs="宋体"/>
          <w:color w:val="000000"/>
        </w:rPr>
        <w:t>⑹水准点、坐标控制点交验要求：</w:t>
      </w:r>
      <w:r>
        <w:rPr>
          <w:rFonts w:hint="eastAsia" w:ascii="宋体" w:hAnsi="宋体" w:cs="宋体"/>
          <w:color w:val="000000"/>
          <w:u w:val="single"/>
        </w:rPr>
        <w:t>开工前提供水准点与坐标控制点，由发包人、承包人、监理单位、设计单位现场交验并记录，交验完毕由承包人负责保护，此后由于破坏或失准带来的重新测定、放点费用及由此造成的损失均由承包人承担</w:t>
      </w:r>
      <w:r>
        <w:rPr>
          <w:rFonts w:hint="eastAsia" w:ascii="宋体" w:hAnsi="宋体" w:cs="宋体"/>
          <w:color w:val="000000"/>
        </w:rPr>
        <w:t>。</w:t>
      </w:r>
    </w:p>
    <w:p w14:paraId="74E3888F">
      <w:pPr>
        <w:spacing w:line="440" w:lineRule="exact"/>
        <w:ind w:firstLine="480"/>
        <w:rPr>
          <w:rFonts w:ascii="宋体" w:hAnsi="宋体" w:cs="宋体"/>
          <w:color w:val="000000"/>
        </w:rPr>
      </w:pPr>
      <w:r>
        <w:rPr>
          <w:rFonts w:hint="eastAsia" w:ascii="宋体" w:hAnsi="宋体" w:cs="宋体"/>
          <w:color w:val="000000"/>
        </w:rPr>
        <w:t>⑺图纸会审和设计交底时间：</w:t>
      </w:r>
      <w:r>
        <w:rPr>
          <w:rFonts w:hint="eastAsia" w:ascii="宋体" w:hAnsi="宋体" w:cs="宋体"/>
          <w:color w:val="000000"/>
          <w:u w:val="single"/>
        </w:rPr>
        <w:t>开工前一日</w:t>
      </w:r>
      <w:r>
        <w:rPr>
          <w:rFonts w:hint="eastAsia" w:ascii="宋体" w:hAnsi="宋体" w:cs="宋体"/>
          <w:color w:val="000000"/>
        </w:rPr>
        <w:t>。</w:t>
      </w:r>
    </w:p>
    <w:p w14:paraId="483DE939">
      <w:pPr>
        <w:pStyle w:val="316"/>
        <w:spacing w:line="440" w:lineRule="exact"/>
        <w:ind w:left="0" w:firstLine="480"/>
        <w:rPr>
          <w:rFonts w:ascii="宋体" w:hAnsi="宋体" w:cs="宋体"/>
          <w:color w:val="000000"/>
          <w:spacing w:val="6"/>
          <w:szCs w:val="24"/>
          <w:u w:val="single"/>
        </w:rPr>
      </w:pPr>
      <w:r>
        <w:rPr>
          <w:rFonts w:hint="eastAsia" w:ascii="宋体" w:hAnsi="宋体" w:cs="宋体"/>
          <w:color w:val="000000"/>
        </w:rPr>
        <w:t>⑻协调处理施工现场周围地下管线和邻近建筑物、构筑物的保护工作：</w:t>
      </w:r>
      <w:r>
        <w:rPr>
          <w:rFonts w:hint="eastAsia" w:ascii="宋体" w:hAnsi="宋体" w:cs="宋体"/>
          <w:color w:val="000000"/>
          <w:szCs w:val="24"/>
          <w:u w:val="single"/>
        </w:rPr>
        <w:t>由发包人会同承包人负责做好保护工作，承包人如在施工中发现问题应及时报告发包人、设计院及监理，由发包人会同有关部门出具解决方案。费用双方协商解决</w:t>
      </w:r>
      <w:r>
        <w:rPr>
          <w:rFonts w:hint="eastAsia" w:ascii="宋体" w:hAnsi="宋体" w:cs="宋体"/>
          <w:color w:val="000000"/>
          <w:szCs w:val="24"/>
        </w:rPr>
        <w:t>。</w:t>
      </w:r>
    </w:p>
    <w:p w14:paraId="3D62552A">
      <w:pPr>
        <w:spacing w:line="440" w:lineRule="exact"/>
        <w:ind w:firstLine="480"/>
        <w:rPr>
          <w:rFonts w:ascii="宋体" w:hAnsi="宋体" w:cs="宋体"/>
          <w:color w:val="000000"/>
        </w:rPr>
      </w:pPr>
      <w:r>
        <w:rPr>
          <w:rFonts w:hint="eastAsia" w:ascii="宋体" w:hAnsi="宋体" w:cs="宋体"/>
          <w:color w:val="000000"/>
        </w:rPr>
        <w:t>⑼双方约定发包人应做的其他工作：</w:t>
      </w:r>
      <w:r>
        <w:rPr>
          <w:rFonts w:hint="eastAsia" w:ascii="宋体" w:hAnsi="宋体" w:cs="宋体"/>
          <w:color w:val="000000"/>
          <w:u w:val="single"/>
        </w:rPr>
        <w:t xml:space="preserve">   无  </w:t>
      </w:r>
      <w:r>
        <w:rPr>
          <w:rFonts w:hint="eastAsia" w:ascii="宋体" w:hAnsi="宋体" w:cs="宋体"/>
          <w:color w:val="000000"/>
        </w:rPr>
        <w:t>。</w:t>
      </w:r>
    </w:p>
    <w:p w14:paraId="08A966BD">
      <w:pPr>
        <w:spacing w:line="440" w:lineRule="exact"/>
        <w:ind w:firstLine="480"/>
        <w:rPr>
          <w:rFonts w:ascii="宋体" w:hAnsi="宋体" w:cs="宋体"/>
          <w:color w:val="000000"/>
        </w:rPr>
      </w:pPr>
      <w:r>
        <w:rPr>
          <w:rFonts w:hint="eastAsia" w:ascii="宋体" w:hAnsi="宋体" w:cs="宋体"/>
          <w:color w:val="000000"/>
        </w:rPr>
        <w:t>(10）发包人委托承包人办理的工作：</w:t>
      </w:r>
      <w:r>
        <w:rPr>
          <w:rFonts w:hint="eastAsia" w:ascii="宋体" w:hAnsi="宋体" w:cs="宋体"/>
          <w:color w:val="000000"/>
          <w:u w:val="single"/>
        </w:rPr>
        <w:t>双方视现场情况协商办理</w:t>
      </w:r>
      <w:r>
        <w:rPr>
          <w:rFonts w:hint="eastAsia" w:ascii="宋体" w:hAnsi="宋体" w:cs="宋体"/>
          <w:color w:val="000000"/>
        </w:rPr>
        <w:t>。</w:t>
      </w:r>
    </w:p>
    <w:p w14:paraId="3C76BC45">
      <w:pPr>
        <w:spacing w:line="440" w:lineRule="exact"/>
        <w:ind w:firstLine="480"/>
        <w:rPr>
          <w:rFonts w:ascii="宋体" w:hAnsi="宋体" w:cs="宋体"/>
          <w:color w:val="000000"/>
        </w:rPr>
      </w:pPr>
      <w:r>
        <w:rPr>
          <w:rFonts w:hint="eastAsia" w:ascii="宋体" w:hAnsi="宋体" w:cs="宋体"/>
          <w:color w:val="000000"/>
        </w:rPr>
        <w:t>2.3 资金来源证明及支付担保：</w:t>
      </w:r>
    </w:p>
    <w:p w14:paraId="313C2FA8">
      <w:pPr>
        <w:spacing w:line="440" w:lineRule="exact"/>
        <w:ind w:firstLine="480"/>
        <w:rPr>
          <w:rFonts w:ascii="宋体" w:hAnsi="宋体" w:cs="宋体"/>
          <w:color w:val="000000"/>
        </w:rPr>
      </w:pPr>
      <w:r>
        <w:rPr>
          <w:rFonts w:hint="eastAsia" w:ascii="宋体" w:hAnsi="宋体" w:cs="宋体"/>
          <w:color w:val="000000"/>
        </w:rPr>
        <w:t>发包人提供资金来源证明的期限要求：</w:t>
      </w:r>
      <w:r>
        <w:rPr>
          <w:rFonts w:hint="eastAsia" w:ascii="宋体" w:hAnsi="宋体" w:cs="宋体"/>
          <w:color w:val="000000"/>
          <w:u w:val="single"/>
        </w:rPr>
        <w:t>无</w:t>
      </w:r>
      <w:r>
        <w:rPr>
          <w:rFonts w:hint="eastAsia" w:ascii="宋体" w:hAnsi="宋体" w:cs="宋体"/>
          <w:color w:val="000000"/>
        </w:rPr>
        <w:t>。</w:t>
      </w:r>
    </w:p>
    <w:p w14:paraId="465D75DF">
      <w:pPr>
        <w:spacing w:line="440" w:lineRule="exact"/>
        <w:ind w:firstLine="480"/>
        <w:rPr>
          <w:rFonts w:ascii="宋体" w:hAnsi="宋体" w:cs="宋体"/>
          <w:color w:val="000000"/>
        </w:rPr>
      </w:pPr>
      <w:r>
        <w:rPr>
          <w:rFonts w:hint="eastAsia" w:ascii="宋体" w:hAnsi="宋体" w:cs="宋体"/>
          <w:color w:val="000000"/>
        </w:rPr>
        <w:t>发包人是否提供支付担保：</w:t>
      </w:r>
      <w:r>
        <w:rPr>
          <w:rFonts w:hint="eastAsia" w:ascii="宋体" w:hAnsi="宋体" w:cs="宋体"/>
          <w:color w:val="000000"/>
          <w:u w:val="single"/>
        </w:rPr>
        <w:t>不提供</w:t>
      </w:r>
      <w:r>
        <w:rPr>
          <w:rFonts w:hint="eastAsia" w:ascii="宋体" w:hAnsi="宋体" w:cs="宋体"/>
          <w:color w:val="000000"/>
        </w:rPr>
        <w:t>。</w:t>
      </w:r>
    </w:p>
    <w:p w14:paraId="27EA44D7">
      <w:pPr>
        <w:spacing w:line="440" w:lineRule="exact"/>
        <w:ind w:firstLine="480"/>
        <w:rPr>
          <w:rFonts w:ascii="宋体" w:hAnsi="宋体" w:cs="宋体"/>
          <w:color w:val="000000"/>
        </w:rPr>
      </w:pPr>
      <w:r>
        <w:rPr>
          <w:rFonts w:hint="eastAsia" w:ascii="宋体" w:hAnsi="宋体" w:cs="宋体"/>
          <w:color w:val="000000"/>
        </w:rPr>
        <w:t>3. 承包人</w:t>
      </w:r>
    </w:p>
    <w:p w14:paraId="0E30EB4E">
      <w:pPr>
        <w:spacing w:line="440" w:lineRule="exact"/>
        <w:ind w:firstLine="480"/>
        <w:rPr>
          <w:rFonts w:ascii="宋体" w:hAnsi="宋体" w:cs="宋体"/>
          <w:color w:val="000000"/>
        </w:rPr>
      </w:pPr>
      <w:r>
        <w:rPr>
          <w:rFonts w:hint="eastAsia" w:ascii="宋体" w:hAnsi="宋体" w:cs="宋体"/>
          <w:color w:val="000000"/>
        </w:rPr>
        <w:t>3.1 承包人的一般义务</w:t>
      </w:r>
    </w:p>
    <w:p w14:paraId="2F6B5E9D">
      <w:pPr>
        <w:spacing w:line="440" w:lineRule="exact"/>
        <w:ind w:firstLine="480"/>
        <w:rPr>
          <w:rFonts w:ascii="宋体" w:hAnsi="宋体" w:cs="宋体"/>
          <w:color w:val="000000"/>
        </w:rPr>
      </w:pPr>
      <w:r>
        <w:rPr>
          <w:rFonts w:hint="eastAsia" w:ascii="宋体" w:hAnsi="宋体" w:cs="宋体"/>
          <w:color w:val="000000"/>
        </w:rPr>
        <w:t>承包人应按约定的时间和要求完成以下工作：</w:t>
      </w:r>
    </w:p>
    <w:p w14:paraId="0FCCDD75">
      <w:pPr>
        <w:spacing w:line="440" w:lineRule="exact"/>
        <w:ind w:firstLine="480"/>
        <w:rPr>
          <w:rFonts w:ascii="宋体" w:hAnsi="宋体" w:cs="宋体"/>
          <w:color w:val="000000"/>
          <w:u w:val="single"/>
        </w:rPr>
      </w:pPr>
      <w:r>
        <w:rPr>
          <w:rFonts w:hint="eastAsia" w:ascii="宋体" w:hAnsi="宋体" w:cs="宋体"/>
          <w:color w:val="000000"/>
        </w:rPr>
        <w:t>⑴需由设计资质等级和业务范围允许的承包人完成的设计文件提交时间：</w:t>
      </w:r>
      <w:r>
        <w:rPr>
          <w:rFonts w:hint="eastAsia" w:ascii="宋体" w:hAnsi="宋体" w:cs="宋体"/>
          <w:color w:val="000000"/>
          <w:u w:val="single"/>
        </w:rPr>
        <w:t xml:space="preserve"> 无 </w:t>
      </w:r>
      <w:r>
        <w:rPr>
          <w:rFonts w:hint="eastAsia" w:ascii="宋体" w:hAnsi="宋体" w:cs="宋体"/>
          <w:color w:val="000000"/>
        </w:rPr>
        <w:t>。</w:t>
      </w:r>
    </w:p>
    <w:p w14:paraId="02CE1600">
      <w:pPr>
        <w:spacing w:line="440" w:lineRule="exact"/>
        <w:ind w:firstLine="480"/>
        <w:rPr>
          <w:rFonts w:ascii="宋体" w:hAnsi="宋体" w:cs="宋体"/>
          <w:color w:val="000000"/>
        </w:rPr>
      </w:pPr>
      <w:r>
        <w:rPr>
          <w:rFonts w:hint="eastAsia" w:ascii="宋体" w:hAnsi="宋体" w:cs="宋体"/>
          <w:color w:val="000000"/>
        </w:rPr>
        <w:t>⑵应提供计划、报表的名称和完成时间：</w:t>
      </w:r>
    </w:p>
    <w:p w14:paraId="3A05170B">
      <w:pPr>
        <w:spacing w:line="440" w:lineRule="exact"/>
        <w:ind w:firstLine="480"/>
        <w:rPr>
          <w:rFonts w:ascii="宋体" w:hAnsi="宋体" w:cs="宋体"/>
          <w:color w:val="000000"/>
        </w:rPr>
      </w:pPr>
      <w:r>
        <w:rPr>
          <w:rFonts w:hint="eastAsia" w:ascii="宋体" w:hAnsi="宋体" w:cs="宋体"/>
          <w:color w:val="000000"/>
        </w:rPr>
        <w:t>进场后一周内提供材料计划，每月25日前分别向发包方及监理工程师提供详细的施工进度计划、每月28日前分别向发包方及监理工程师提供到当月25日的已完工程量报表（含工程变更及签证预算）、乙购材料清单、材料进场计划、劳动力及用款计划等资料（总进度计划要以横道图和网络图两种形式提供）。</w:t>
      </w:r>
    </w:p>
    <w:p w14:paraId="7C1FEC31">
      <w:pPr>
        <w:spacing w:line="440" w:lineRule="exact"/>
        <w:ind w:firstLine="480"/>
        <w:rPr>
          <w:rFonts w:ascii="宋体" w:hAnsi="宋体" w:cs="宋体"/>
          <w:color w:val="000000"/>
        </w:rPr>
      </w:pPr>
      <w:r>
        <w:rPr>
          <w:rFonts w:hint="eastAsia" w:ascii="宋体" w:hAnsi="宋体" w:cs="宋体"/>
          <w:color w:val="000000"/>
        </w:rPr>
        <w:t>⑶承担施工安全保卫工作及非夜间施工照明的责任和要求：</w:t>
      </w:r>
      <w:r>
        <w:rPr>
          <w:rFonts w:hint="eastAsia" w:ascii="宋体" w:hAnsi="宋体" w:cs="宋体"/>
          <w:color w:val="000000"/>
          <w:u w:val="single"/>
        </w:rPr>
        <w:t>安全保卫工作由承包人负责实施，费用自理；非夜间照明由承包人负责，费用自理</w:t>
      </w:r>
      <w:r>
        <w:rPr>
          <w:rFonts w:hint="eastAsia" w:ascii="宋体" w:hAnsi="宋体" w:cs="宋体"/>
          <w:color w:val="000000"/>
        </w:rPr>
        <w:t>。</w:t>
      </w:r>
    </w:p>
    <w:p w14:paraId="13E48525">
      <w:pPr>
        <w:spacing w:line="440" w:lineRule="exact"/>
        <w:ind w:firstLine="480"/>
        <w:rPr>
          <w:rFonts w:ascii="宋体" w:hAnsi="宋体" w:cs="宋体"/>
          <w:color w:val="000000"/>
          <w:spacing w:val="4"/>
          <w:u w:val="single"/>
        </w:rPr>
      </w:pPr>
      <w:r>
        <w:rPr>
          <w:rFonts w:hint="eastAsia" w:ascii="宋体" w:hAnsi="宋体" w:cs="宋体"/>
          <w:color w:val="000000"/>
        </w:rPr>
        <w:t>⑷向发包人提供的办公和生活房屋及设施的要求：</w:t>
      </w:r>
      <w:r>
        <w:rPr>
          <w:rFonts w:hint="eastAsia" w:ascii="宋体" w:hAnsi="宋体" w:cs="宋体"/>
          <w:color w:val="000000"/>
          <w:u w:val="single"/>
        </w:rPr>
        <w:t>执行通用条款（根据现场情况定）</w:t>
      </w:r>
      <w:r>
        <w:rPr>
          <w:rFonts w:hint="eastAsia" w:ascii="宋体" w:hAnsi="宋体" w:cs="宋体"/>
          <w:color w:val="000000"/>
        </w:rPr>
        <w:t>。</w:t>
      </w:r>
    </w:p>
    <w:p w14:paraId="4E12E724">
      <w:pPr>
        <w:spacing w:line="440" w:lineRule="exact"/>
        <w:ind w:firstLine="480"/>
        <w:rPr>
          <w:rFonts w:ascii="宋体" w:hAnsi="宋体" w:cs="宋体"/>
          <w:color w:val="000000"/>
        </w:rPr>
      </w:pPr>
      <w:r>
        <w:rPr>
          <w:rFonts w:hint="eastAsia" w:ascii="宋体" w:hAnsi="宋体" w:cs="宋体"/>
          <w:color w:val="000000"/>
        </w:rPr>
        <w:t>⑸需承包人办理的有关施工场地交通、环卫和施工噪音管理等手续：</w:t>
      </w:r>
      <w:r>
        <w:rPr>
          <w:rFonts w:hint="eastAsia" w:ascii="宋体" w:hAnsi="宋体" w:cs="宋体"/>
          <w:color w:val="000000"/>
          <w:u w:val="single"/>
        </w:rPr>
        <w:t>按有关规定做好施工现场交通管理、施工噪音及环境保护工作，施工现场应封闭管理，开工前承包人办理相关手续和承担应缴纳的相关费用，发包人协助</w:t>
      </w:r>
      <w:r>
        <w:rPr>
          <w:rFonts w:hint="eastAsia" w:ascii="宋体" w:hAnsi="宋体" w:cs="宋体"/>
          <w:color w:val="000000"/>
        </w:rPr>
        <w:t>。</w:t>
      </w:r>
    </w:p>
    <w:p w14:paraId="50D0277A">
      <w:pPr>
        <w:spacing w:line="440" w:lineRule="exact"/>
        <w:ind w:firstLine="480"/>
        <w:rPr>
          <w:rFonts w:ascii="宋体" w:hAnsi="宋体" w:cs="宋体"/>
          <w:color w:val="000000"/>
        </w:rPr>
      </w:pPr>
      <w:r>
        <w:rPr>
          <w:rFonts w:hint="eastAsia" w:ascii="宋体" w:hAnsi="宋体" w:cs="宋体"/>
          <w:color w:val="000000"/>
        </w:rPr>
        <w:t>⑹已完工程成品保护的特殊要求及费用承担：</w:t>
      </w:r>
      <w:r>
        <w:rPr>
          <w:rFonts w:hint="eastAsia" w:ascii="宋体" w:hAnsi="宋体" w:cs="宋体"/>
          <w:color w:val="000000"/>
          <w:u w:val="single"/>
        </w:rPr>
        <w:t>承包人必须保证安全文明施工，对周围已完成市政管网、道路工程进行成品保护，因承包方原因造成破坏的，承包方必须无条件及时修复，并承担由此发生的全部费用和责任</w:t>
      </w:r>
      <w:r>
        <w:rPr>
          <w:rFonts w:hint="eastAsia" w:ascii="宋体" w:hAnsi="宋体" w:cs="宋体"/>
          <w:color w:val="000000"/>
        </w:rPr>
        <w:t>。</w:t>
      </w:r>
    </w:p>
    <w:p w14:paraId="68354FDE">
      <w:pPr>
        <w:spacing w:line="440" w:lineRule="exact"/>
        <w:ind w:firstLine="480"/>
        <w:rPr>
          <w:rFonts w:ascii="宋体" w:hAnsi="宋体" w:cs="宋体"/>
          <w:color w:val="000000"/>
          <w:u w:val="single"/>
        </w:rPr>
      </w:pPr>
      <w:r>
        <w:rPr>
          <w:rFonts w:hint="eastAsia" w:ascii="宋体" w:hAnsi="宋体" w:cs="宋体"/>
          <w:color w:val="000000"/>
        </w:rPr>
        <w:t>⑺施工场地周围地下管线和邻近建筑物、构筑物（含文物保护建筑）、古树名木的保护要求及费用承担：</w:t>
      </w:r>
      <w:r>
        <w:rPr>
          <w:rFonts w:hint="eastAsia" w:ascii="宋体" w:hAnsi="宋体" w:cs="宋体"/>
          <w:color w:val="000000"/>
          <w:u w:val="single"/>
        </w:rPr>
        <w:t>如发现地下管线、文物等，因承包方原因造成破坏的，承包方必须无条件及时修复，并承担由此发生的全部费用和责任</w:t>
      </w:r>
      <w:r>
        <w:rPr>
          <w:rFonts w:hint="eastAsia" w:ascii="宋体" w:hAnsi="宋体" w:cs="宋体"/>
          <w:color w:val="000000"/>
        </w:rPr>
        <w:t>。</w:t>
      </w:r>
    </w:p>
    <w:p w14:paraId="1167B741">
      <w:pPr>
        <w:spacing w:line="440" w:lineRule="exact"/>
        <w:ind w:firstLine="480"/>
        <w:rPr>
          <w:rFonts w:ascii="宋体" w:hAnsi="宋体" w:cs="宋体"/>
          <w:color w:val="000000"/>
        </w:rPr>
      </w:pPr>
      <w:r>
        <w:rPr>
          <w:rFonts w:hint="eastAsia" w:ascii="宋体" w:hAnsi="宋体" w:cs="宋体"/>
          <w:color w:val="000000"/>
        </w:rPr>
        <w:t>⑻施工场地清洁卫生的要求：</w:t>
      </w:r>
      <w:r>
        <w:rPr>
          <w:rFonts w:hint="eastAsia" w:ascii="宋体" w:hAnsi="宋体" w:cs="宋体"/>
          <w:color w:val="000000"/>
          <w:u w:val="single"/>
        </w:rPr>
        <w:t>按标准化施工现场要求办理，交工前清理现场，垃圾外运，费用由施工单位自理</w:t>
      </w:r>
      <w:r>
        <w:rPr>
          <w:rFonts w:hint="eastAsia" w:ascii="宋体" w:hAnsi="宋体" w:cs="宋体"/>
          <w:color w:val="000000"/>
        </w:rPr>
        <w:t>。</w:t>
      </w:r>
    </w:p>
    <w:p w14:paraId="45FA0F24">
      <w:pPr>
        <w:spacing w:line="440" w:lineRule="exact"/>
        <w:ind w:firstLine="480"/>
        <w:rPr>
          <w:rFonts w:ascii="宋体" w:hAnsi="宋体" w:cs="宋体"/>
          <w:color w:val="000000"/>
          <w:u w:val="single"/>
        </w:rPr>
      </w:pPr>
      <w:r>
        <w:rPr>
          <w:rFonts w:hint="eastAsia" w:ascii="宋体" w:hAnsi="宋体" w:cs="宋体"/>
          <w:color w:val="000000"/>
        </w:rPr>
        <w:t>⑼双方约定承包人应做的其他工作：</w:t>
      </w:r>
      <w:r>
        <w:rPr>
          <w:rFonts w:hint="eastAsia" w:ascii="宋体" w:hAnsi="宋体" w:cs="宋体"/>
          <w:color w:val="000000"/>
          <w:u w:val="single"/>
        </w:rPr>
        <w:t>承包人有义务对本工程图纸详细审阅，并提出合理化建议，确保施工期间尽量少发生拆除变更等浪费现象</w:t>
      </w:r>
      <w:r>
        <w:rPr>
          <w:rFonts w:hint="eastAsia" w:ascii="宋体" w:hAnsi="宋体" w:cs="宋体"/>
          <w:color w:val="000000"/>
        </w:rPr>
        <w:t>。</w:t>
      </w:r>
    </w:p>
    <w:p w14:paraId="221C6B7E">
      <w:pPr>
        <w:spacing w:line="440" w:lineRule="exact"/>
        <w:ind w:firstLine="480"/>
        <w:rPr>
          <w:rFonts w:ascii="宋体" w:hAnsi="宋体" w:cs="宋体"/>
          <w:color w:val="000000"/>
        </w:rPr>
      </w:pPr>
      <w:r>
        <w:rPr>
          <w:rFonts w:hint="eastAsia" w:ascii="宋体" w:hAnsi="宋体" w:cs="宋体"/>
          <w:color w:val="000000"/>
        </w:rPr>
        <w:t>施工过程中与周围发生的纠纷由承包人自行协商解决，费用由施工单位自理。</w:t>
      </w:r>
    </w:p>
    <w:p w14:paraId="68E72201">
      <w:pPr>
        <w:spacing w:line="440" w:lineRule="exact"/>
        <w:ind w:firstLine="480"/>
        <w:rPr>
          <w:rFonts w:ascii="宋体" w:hAnsi="宋体" w:cs="宋体"/>
          <w:color w:val="000000"/>
        </w:rPr>
      </w:pPr>
      <w:r>
        <w:rPr>
          <w:rFonts w:hint="eastAsia" w:ascii="宋体" w:hAnsi="宋体" w:cs="宋体"/>
          <w:color w:val="000000"/>
        </w:rPr>
        <w:t>承包方项目经理、项目工程师、质量员、安全员、资料员必须准时参加每周工程例会及其他业主召开的会议，对不参加会议、不住工地者采取处罚措施。</w:t>
      </w:r>
    </w:p>
    <w:p w14:paraId="2D745B9D">
      <w:pPr>
        <w:spacing w:line="440" w:lineRule="exact"/>
        <w:ind w:firstLine="480"/>
        <w:rPr>
          <w:rFonts w:ascii="宋体" w:hAnsi="宋体" w:cs="宋体"/>
          <w:color w:val="000000"/>
        </w:rPr>
      </w:pPr>
      <w:r>
        <w:rPr>
          <w:rFonts w:hint="eastAsia" w:ascii="宋体" w:hAnsi="宋体" w:cs="宋体"/>
          <w:color w:val="000000"/>
        </w:rPr>
        <w:t>参加各类施工协调、配合会，对于工地交叉施工引起的问题，有义务进行配合协商解决，服从发包方及监理方现场总协调作出的决定。</w:t>
      </w:r>
    </w:p>
    <w:p w14:paraId="19242FC5">
      <w:pPr>
        <w:spacing w:line="440" w:lineRule="exact"/>
        <w:ind w:firstLine="480"/>
        <w:rPr>
          <w:rFonts w:ascii="宋体" w:hAnsi="宋体" w:cs="宋体"/>
          <w:color w:val="000000"/>
          <w:u w:val="single"/>
        </w:rPr>
      </w:pPr>
      <w:r>
        <w:rPr>
          <w:rFonts w:hint="eastAsia" w:ascii="宋体" w:hAnsi="宋体" w:cs="宋体"/>
          <w:color w:val="000000"/>
        </w:rPr>
        <w:t>其他</w:t>
      </w:r>
      <w:r>
        <w:rPr>
          <w:rFonts w:hint="eastAsia" w:ascii="宋体" w:hAnsi="宋体" w:cs="宋体"/>
          <w:color w:val="000000"/>
          <w:u w:val="single"/>
        </w:rPr>
        <w:t>1、竣工资料符合连云港市城建档案局关于档案资料的要求；2、准时参加监理组织的每周工程例会和专题会议；3、其它事宜由双方协商另定</w:t>
      </w:r>
      <w:r>
        <w:rPr>
          <w:rFonts w:hint="eastAsia" w:ascii="宋体" w:hAnsi="宋体" w:cs="宋体"/>
          <w:color w:val="000000"/>
        </w:rPr>
        <w:t>。</w:t>
      </w:r>
    </w:p>
    <w:p w14:paraId="26D3F37E">
      <w:pPr>
        <w:spacing w:line="440" w:lineRule="exact"/>
        <w:ind w:firstLine="480"/>
        <w:rPr>
          <w:rFonts w:ascii="宋体" w:hAnsi="宋体" w:cs="宋体"/>
          <w:color w:val="000000"/>
        </w:rPr>
      </w:pPr>
      <w:r>
        <w:rPr>
          <w:rFonts w:hint="eastAsia" w:ascii="宋体" w:hAnsi="宋体" w:cs="宋体"/>
          <w:color w:val="000000"/>
        </w:rPr>
        <w:t>3.2 项目经理</w:t>
      </w:r>
    </w:p>
    <w:p w14:paraId="6D4EFCCF">
      <w:pPr>
        <w:spacing w:line="440" w:lineRule="exact"/>
        <w:ind w:firstLine="480"/>
        <w:rPr>
          <w:rFonts w:ascii="宋体" w:hAnsi="宋体" w:cs="宋体"/>
          <w:color w:val="000000"/>
        </w:rPr>
      </w:pPr>
      <w:r>
        <w:rPr>
          <w:rFonts w:hint="eastAsia" w:ascii="宋体" w:hAnsi="宋体" w:cs="宋体"/>
          <w:color w:val="000000"/>
        </w:rPr>
        <w:t>3.2.1 项目经理：</w:t>
      </w:r>
    </w:p>
    <w:p w14:paraId="341E13BE">
      <w:pPr>
        <w:spacing w:line="440" w:lineRule="exact"/>
        <w:ind w:firstLine="480"/>
        <w:rPr>
          <w:rFonts w:ascii="宋体" w:hAnsi="宋体" w:cs="宋体"/>
          <w:color w:val="000000"/>
        </w:rPr>
      </w:pPr>
      <w:r>
        <w:rPr>
          <w:rFonts w:hint="eastAsia" w:ascii="宋体" w:hAnsi="宋体" w:cs="宋体"/>
          <w:color w:val="000000"/>
        </w:rPr>
        <w:t>姓    名：</w:t>
      </w:r>
      <w:r>
        <w:rPr>
          <w:rFonts w:hint="eastAsia" w:ascii="宋体" w:hAnsi="宋体" w:cs="宋体"/>
          <w:color w:val="000000"/>
          <w:u w:val="single"/>
        </w:rPr>
        <w:t>                </w:t>
      </w:r>
      <w:r>
        <w:rPr>
          <w:rFonts w:hint="eastAsia" w:ascii="宋体" w:hAnsi="宋体" w:cs="宋体"/>
          <w:color w:val="000000"/>
        </w:rPr>
        <w:t>；</w:t>
      </w:r>
    </w:p>
    <w:p w14:paraId="3926B40F">
      <w:pPr>
        <w:spacing w:line="440" w:lineRule="exact"/>
        <w:ind w:firstLine="480"/>
        <w:rPr>
          <w:rFonts w:ascii="宋体" w:hAnsi="宋体" w:cs="宋体"/>
          <w:color w:val="000000"/>
        </w:rPr>
      </w:pPr>
      <w:r>
        <w:rPr>
          <w:rFonts w:hint="eastAsia" w:ascii="宋体" w:hAnsi="宋体" w:cs="宋体"/>
          <w:color w:val="000000"/>
        </w:rPr>
        <w:t>身份证号：</w:t>
      </w:r>
      <w:r>
        <w:rPr>
          <w:rFonts w:hint="eastAsia" w:ascii="宋体" w:hAnsi="宋体" w:cs="宋体"/>
          <w:color w:val="000000"/>
          <w:u w:val="single"/>
        </w:rPr>
        <w:t>          </w:t>
      </w:r>
      <w:r>
        <w:rPr>
          <w:rFonts w:hint="eastAsia" w:ascii="宋体" w:hAnsi="宋体" w:cs="宋体"/>
          <w:color w:val="000000"/>
        </w:rPr>
        <w:t>；</w:t>
      </w:r>
    </w:p>
    <w:p w14:paraId="79C25734">
      <w:pPr>
        <w:spacing w:line="440" w:lineRule="exact"/>
        <w:ind w:firstLine="480"/>
        <w:rPr>
          <w:rFonts w:ascii="宋体" w:hAnsi="宋体" w:cs="宋体"/>
          <w:color w:val="000000"/>
        </w:rPr>
      </w:pPr>
      <w:r>
        <w:rPr>
          <w:rFonts w:hint="eastAsia" w:ascii="宋体" w:hAnsi="宋体" w:cs="宋体"/>
          <w:color w:val="000000"/>
        </w:rPr>
        <w:t>建造师执业资格等级：</w:t>
      </w:r>
      <w:r>
        <w:rPr>
          <w:rFonts w:hint="eastAsia" w:ascii="宋体" w:hAnsi="宋体" w:cs="宋体"/>
          <w:color w:val="000000"/>
          <w:u w:val="single"/>
        </w:rPr>
        <w:t>          </w:t>
      </w:r>
      <w:r>
        <w:rPr>
          <w:rFonts w:hint="eastAsia" w:ascii="宋体" w:hAnsi="宋体" w:cs="宋体"/>
          <w:color w:val="000000"/>
        </w:rPr>
        <w:t>；</w:t>
      </w:r>
    </w:p>
    <w:p w14:paraId="011FFB17">
      <w:pPr>
        <w:spacing w:line="440" w:lineRule="exact"/>
        <w:ind w:firstLine="480"/>
        <w:rPr>
          <w:rFonts w:ascii="宋体" w:hAnsi="宋体" w:cs="宋体"/>
          <w:color w:val="000000"/>
        </w:rPr>
      </w:pPr>
      <w:r>
        <w:rPr>
          <w:rFonts w:hint="eastAsia" w:ascii="宋体" w:hAnsi="宋体" w:cs="宋体"/>
          <w:color w:val="000000"/>
        </w:rPr>
        <w:t>建造师注册证书号：</w:t>
      </w:r>
      <w:r>
        <w:rPr>
          <w:rFonts w:hint="eastAsia" w:ascii="宋体" w:hAnsi="宋体" w:cs="宋体"/>
          <w:color w:val="000000"/>
          <w:u w:val="single"/>
        </w:rPr>
        <w:t>                </w:t>
      </w:r>
      <w:r>
        <w:rPr>
          <w:rFonts w:hint="eastAsia" w:ascii="宋体" w:hAnsi="宋体" w:cs="宋体"/>
          <w:color w:val="000000"/>
        </w:rPr>
        <w:t>；</w:t>
      </w:r>
    </w:p>
    <w:p w14:paraId="4F434BA9">
      <w:pPr>
        <w:spacing w:line="440" w:lineRule="exact"/>
        <w:ind w:firstLine="480"/>
        <w:rPr>
          <w:rFonts w:ascii="宋体" w:hAnsi="宋体" w:cs="宋体"/>
          <w:color w:val="000000"/>
        </w:rPr>
      </w:pPr>
      <w:r>
        <w:rPr>
          <w:rFonts w:hint="eastAsia" w:ascii="宋体" w:hAnsi="宋体" w:cs="宋体"/>
          <w:color w:val="000000"/>
        </w:rPr>
        <w:t>建造师执业印章号：</w:t>
      </w:r>
      <w:r>
        <w:rPr>
          <w:rFonts w:hint="eastAsia" w:ascii="宋体" w:hAnsi="宋体" w:cs="宋体"/>
          <w:color w:val="000000"/>
          <w:u w:val="single"/>
        </w:rPr>
        <w:t>/ </w:t>
      </w:r>
      <w:r>
        <w:rPr>
          <w:rFonts w:hint="eastAsia" w:ascii="宋体" w:hAnsi="宋体" w:cs="宋体"/>
          <w:color w:val="000000"/>
        </w:rPr>
        <w:t>；</w:t>
      </w:r>
    </w:p>
    <w:p w14:paraId="6901EDA6">
      <w:pPr>
        <w:spacing w:line="440" w:lineRule="exact"/>
        <w:ind w:firstLine="480"/>
        <w:rPr>
          <w:rFonts w:ascii="宋体" w:hAnsi="宋体" w:cs="宋体"/>
          <w:color w:val="000000"/>
        </w:rPr>
      </w:pPr>
      <w:r>
        <w:rPr>
          <w:rFonts w:hint="eastAsia" w:ascii="宋体" w:hAnsi="宋体" w:cs="宋体"/>
          <w:color w:val="000000"/>
        </w:rPr>
        <w:t>安全生产考核合格证书号：；</w:t>
      </w:r>
    </w:p>
    <w:p w14:paraId="39B9FBE6">
      <w:pPr>
        <w:spacing w:line="440" w:lineRule="exact"/>
        <w:ind w:firstLine="480"/>
        <w:rPr>
          <w:rFonts w:ascii="宋体" w:hAnsi="宋体" w:cs="宋体"/>
          <w:color w:val="000000"/>
        </w:rPr>
      </w:pPr>
      <w:r>
        <w:rPr>
          <w:rFonts w:hint="eastAsia" w:ascii="宋体" w:hAnsi="宋体" w:cs="宋体"/>
          <w:color w:val="000000"/>
        </w:rPr>
        <w:t>联系电话：</w:t>
      </w:r>
      <w:r>
        <w:rPr>
          <w:rFonts w:hint="eastAsia" w:ascii="宋体" w:hAnsi="宋体" w:cs="宋体"/>
          <w:color w:val="000000"/>
          <w:u w:val="single"/>
        </w:rPr>
        <w:t>/         </w:t>
      </w:r>
      <w:r>
        <w:rPr>
          <w:rFonts w:hint="eastAsia" w:ascii="宋体" w:hAnsi="宋体" w:cs="宋体"/>
          <w:color w:val="000000"/>
        </w:rPr>
        <w:t>；</w:t>
      </w:r>
    </w:p>
    <w:p w14:paraId="52BB6297">
      <w:pPr>
        <w:spacing w:line="440" w:lineRule="exact"/>
        <w:ind w:firstLine="480"/>
        <w:rPr>
          <w:rFonts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 </w:t>
      </w:r>
      <w:r>
        <w:rPr>
          <w:rFonts w:hint="eastAsia" w:ascii="宋体" w:hAnsi="宋体" w:cs="宋体"/>
          <w:color w:val="000000"/>
        </w:rPr>
        <w:t>；</w:t>
      </w:r>
    </w:p>
    <w:p w14:paraId="1144894F">
      <w:pPr>
        <w:spacing w:line="440" w:lineRule="exact"/>
        <w:ind w:firstLine="480"/>
        <w:rPr>
          <w:rFonts w:ascii="宋体" w:hAnsi="宋体" w:cs="宋体"/>
          <w:color w:val="000000"/>
        </w:rPr>
      </w:pPr>
      <w:r>
        <w:rPr>
          <w:rFonts w:hint="eastAsia" w:ascii="宋体" w:hAnsi="宋体" w:cs="宋体"/>
          <w:color w:val="000000"/>
        </w:rPr>
        <w:t>通信地址：</w:t>
      </w:r>
      <w:r>
        <w:rPr>
          <w:rFonts w:hint="eastAsia" w:ascii="宋体" w:hAnsi="宋体" w:cs="宋体"/>
          <w:color w:val="000000"/>
          <w:u w:val="single"/>
        </w:rPr>
        <w:t>/         </w:t>
      </w:r>
      <w:r>
        <w:rPr>
          <w:rFonts w:hint="eastAsia" w:ascii="宋体" w:hAnsi="宋体" w:cs="宋体"/>
          <w:color w:val="000000"/>
        </w:rPr>
        <w:t>；</w:t>
      </w:r>
    </w:p>
    <w:p w14:paraId="40685EDC">
      <w:pPr>
        <w:spacing w:line="440" w:lineRule="exact"/>
        <w:ind w:firstLine="480"/>
        <w:rPr>
          <w:rFonts w:ascii="宋体" w:hAnsi="宋体" w:cs="宋体"/>
          <w:color w:val="000000"/>
        </w:rPr>
      </w:pPr>
      <w:r>
        <w:rPr>
          <w:rFonts w:hint="eastAsia" w:ascii="宋体" w:hAnsi="宋体" w:cs="宋体"/>
          <w:color w:val="000000"/>
        </w:rPr>
        <w:t>承包人对项目经理的授权范围如下：</w:t>
      </w:r>
      <w:r>
        <w:rPr>
          <w:rFonts w:hint="eastAsia" w:ascii="宋体" w:hAnsi="宋体" w:cs="宋体"/>
          <w:color w:val="000000"/>
          <w:u w:val="single"/>
        </w:rPr>
        <w:t xml:space="preserve">/   </w:t>
      </w:r>
      <w:r>
        <w:rPr>
          <w:rFonts w:hint="eastAsia" w:ascii="宋体" w:hAnsi="宋体" w:cs="宋体"/>
          <w:color w:val="000000"/>
        </w:rPr>
        <w:t>。</w:t>
      </w:r>
    </w:p>
    <w:p w14:paraId="6CE0A060">
      <w:pPr>
        <w:spacing w:line="440" w:lineRule="exact"/>
        <w:ind w:firstLine="480"/>
        <w:rPr>
          <w:rFonts w:ascii="宋体" w:hAnsi="宋体" w:cs="宋体"/>
          <w:color w:val="000000"/>
        </w:rPr>
      </w:pPr>
      <w:r>
        <w:rPr>
          <w:rFonts w:hint="eastAsia" w:ascii="宋体" w:hAnsi="宋体" w:cs="宋体"/>
          <w:color w:val="000000"/>
        </w:rPr>
        <w:t>关于项目经理每月在施工现场的时间要求：</w:t>
      </w:r>
      <w:r>
        <w:rPr>
          <w:rFonts w:hint="eastAsia" w:ascii="宋体" w:hAnsi="宋体" w:cs="宋体"/>
          <w:color w:val="000000"/>
          <w:u w:val="single"/>
        </w:rPr>
        <w:t>项目经理在现场每日8小时以上，每周不少于5日，如有特殊情况，须提供书面请假经发包人批准</w:t>
      </w:r>
      <w:r>
        <w:rPr>
          <w:rFonts w:hint="eastAsia" w:ascii="宋体" w:hAnsi="宋体" w:cs="宋体"/>
          <w:color w:val="000000"/>
        </w:rPr>
        <w:t xml:space="preserve">。 </w:t>
      </w:r>
    </w:p>
    <w:p w14:paraId="08D6AEA2">
      <w:pPr>
        <w:spacing w:line="440" w:lineRule="exact"/>
        <w:ind w:firstLine="480"/>
        <w:rPr>
          <w:rFonts w:ascii="宋体" w:hAnsi="宋体" w:cs="宋体"/>
          <w:color w:val="000000"/>
          <w:u w:val="single"/>
        </w:rPr>
      </w:pPr>
      <w:r>
        <w:rPr>
          <w:rFonts w:hint="eastAsia" w:ascii="宋体" w:hAnsi="宋体" w:cs="宋体"/>
          <w:color w:val="000000"/>
        </w:rPr>
        <w:t>承包人未提交劳动合同，以及没有为项目经理缴纳社会保险证明的违约责任：</w:t>
      </w:r>
      <w:r>
        <w:rPr>
          <w:rFonts w:hint="eastAsia" w:ascii="宋体" w:hAnsi="宋体" w:cs="宋体"/>
          <w:color w:val="000000"/>
          <w:u w:val="single"/>
        </w:rPr>
        <w:t>发包人扣除承包人的全部质保金，同时要求发包人更换项目经理，且更换后的项目经理资质等级、业绩不低于原项目经理，否则解除施工合同</w:t>
      </w:r>
      <w:r>
        <w:rPr>
          <w:rFonts w:hint="eastAsia" w:ascii="宋体" w:hAnsi="宋体" w:cs="宋体"/>
          <w:color w:val="000000"/>
        </w:rPr>
        <w:t>。</w:t>
      </w:r>
    </w:p>
    <w:p w14:paraId="5755762C">
      <w:pPr>
        <w:spacing w:line="440" w:lineRule="exact"/>
        <w:ind w:firstLine="480"/>
        <w:rPr>
          <w:rFonts w:ascii="宋体" w:hAnsi="宋体" w:cs="宋体"/>
          <w:color w:val="000000"/>
          <w:u w:val="single"/>
        </w:rPr>
      </w:pPr>
      <w:r>
        <w:rPr>
          <w:rFonts w:hint="eastAsia" w:ascii="宋体" w:hAnsi="宋体" w:cs="宋体"/>
          <w:color w:val="000000"/>
        </w:rPr>
        <w:t>项目经理未经批准，擅自离开施工现场的违约责任：</w:t>
      </w:r>
      <w:r>
        <w:rPr>
          <w:rFonts w:hint="eastAsia" w:ascii="宋体" w:hAnsi="宋体" w:cs="宋体"/>
          <w:color w:val="000000"/>
          <w:u w:val="single"/>
        </w:rPr>
        <w:t>发包人每发现一次项目经理擅自离开施工现场的，承包人</w:t>
      </w:r>
      <w:r>
        <w:rPr>
          <w:rFonts w:hint="eastAsia" w:ascii="宋体" w:hAnsi="宋体" w:cs="宋体"/>
          <w:b/>
          <w:color w:val="000000"/>
          <w:u w:val="single"/>
        </w:rPr>
        <w:t>向发包人支付违约金10000元，</w:t>
      </w:r>
      <w:r>
        <w:rPr>
          <w:rFonts w:hint="eastAsia" w:ascii="宋体" w:hAnsi="宋体" w:cs="宋体"/>
          <w:color w:val="000000"/>
          <w:u w:val="single"/>
        </w:rPr>
        <w:t>累计发现五次项目经理擅自离开施工现场，视为承包人擅自更换项目经理</w:t>
      </w:r>
      <w:r>
        <w:rPr>
          <w:rFonts w:hint="eastAsia" w:ascii="宋体" w:hAnsi="宋体" w:cs="宋体"/>
          <w:color w:val="000000"/>
        </w:rPr>
        <w:t>；</w:t>
      </w:r>
    </w:p>
    <w:p w14:paraId="36228C21">
      <w:pPr>
        <w:spacing w:line="440" w:lineRule="exact"/>
        <w:ind w:firstLine="480"/>
        <w:rPr>
          <w:rFonts w:ascii="宋体" w:hAnsi="宋体" w:cs="宋体"/>
          <w:color w:val="000000"/>
        </w:rPr>
      </w:pPr>
      <w:r>
        <w:rPr>
          <w:rFonts w:hint="eastAsia" w:ascii="宋体" w:hAnsi="宋体" w:cs="宋体"/>
          <w:color w:val="000000"/>
        </w:rPr>
        <w:t>3.2.2 承包人擅自更换项目经理的违约责任：</w:t>
      </w:r>
      <w:r>
        <w:rPr>
          <w:rFonts w:hint="eastAsia" w:ascii="宋体" w:hAnsi="宋体" w:cs="宋体"/>
          <w:color w:val="000000"/>
          <w:u w:val="single"/>
        </w:rPr>
        <w:t>若承包人擅自更换项目经理，发包人扣除承包人的全部质保金，同时要求承包人更换后的项目经理资质等级、业绩不低于原项目经理，否则解除施工合同</w:t>
      </w:r>
      <w:r>
        <w:rPr>
          <w:rFonts w:hint="eastAsia" w:ascii="宋体" w:hAnsi="宋体" w:cs="宋体"/>
          <w:color w:val="000000"/>
        </w:rPr>
        <w:t>。</w:t>
      </w:r>
    </w:p>
    <w:p w14:paraId="67FE78E9">
      <w:pPr>
        <w:spacing w:line="440" w:lineRule="exact"/>
        <w:ind w:firstLine="480"/>
        <w:rPr>
          <w:rFonts w:ascii="宋体" w:hAnsi="宋体" w:cs="宋体"/>
          <w:color w:val="000000"/>
        </w:rPr>
      </w:pPr>
      <w:r>
        <w:rPr>
          <w:rFonts w:hint="eastAsia" w:ascii="宋体" w:hAnsi="宋体" w:cs="宋体"/>
          <w:color w:val="000000"/>
        </w:rPr>
        <w:t>3.2.3承包人无正当理由拒绝更换项目经理的违约责任：</w:t>
      </w:r>
      <w:r>
        <w:rPr>
          <w:rFonts w:hint="eastAsia" w:ascii="宋体" w:hAnsi="宋体" w:cs="宋体"/>
          <w:color w:val="000000"/>
          <w:u w:val="single"/>
        </w:rPr>
        <w:t xml:space="preserve">扣除承包人的全部质保金并解除施工合同 </w:t>
      </w:r>
      <w:r>
        <w:rPr>
          <w:rFonts w:hint="eastAsia" w:ascii="宋体" w:hAnsi="宋体" w:cs="宋体"/>
          <w:color w:val="000000"/>
        </w:rPr>
        <w:t>。</w:t>
      </w:r>
    </w:p>
    <w:p w14:paraId="20DF91E4">
      <w:pPr>
        <w:spacing w:line="440" w:lineRule="exact"/>
        <w:ind w:firstLine="480"/>
        <w:rPr>
          <w:rFonts w:ascii="宋体" w:hAnsi="宋体" w:cs="宋体"/>
          <w:color w:val="000000"/>
        </w:rPr>
      </w:pPr>
      <w:r>
        <w:rPr>
          <w:rFonts w:hint="eastAsia" w:ascii="宋体" w:hAnsi="宋体" w:cs="宋体"/>
          <w:color w:val="000000"/>
        </w:rPr>
        <w:t>3.4 分包</w:t>
      </w:r>
    </w:p>
    <w:p w14:paraId="38AD24CE">
      <w:pPr>
        <w:spacing w:line="440" w:lineRule="exact"/>
        <w:ind w:firstLine="480"/>
        <w:rPr>
          <w:rFonts w:ascii="宋体" w:hAnsi="宋体" w:cs="宋体"/>
          <w:color w:val="000000"/>
        </w:rPr>
      </w:pPr>
      <w:r>
        <w:rPr>
          <w:rFonts w:hint="eastAsia" w:ascii="宋体" w:hAnsi="宋体" w:cs="宋体"/>
          <w:color w:val="000000"/>
        </w:rPr>
        <w:t>3.4.1 分包的一般约定</w:t>
      </w:r>
    </w:p>
    <w:p w14:paraId="7AB4DE56">
      <w:pPr>
        <w:spacing w:line="440" w:lineRule="exact"/>
        <w:ind w:firstLine="480"/>
        <w:rPr>
          <w:rFonts w:ascii="宋体" w:hAnsi="宋体" w:cs="宋体"/>
          <w:color w:val="000000"/>
          <w:u w:val="single"/>
        </w:rPr>
      </w:pPr>
      <w:r>
        <w:rPr>
          <w:rFonts w:hint="eastAsia" w:ascii="宋体" w:hAnsi="宋体" w:cs="宋体"/>
          <w:color w:val="000000"/>
        </w:rPr>
        <w:t>禁止分包的工程包括：</w:t>
      </w:r>
      <w:r>
        <w:rPr>
          <w:rFonts w:hint="eastAsia" w:ascii="宋体" w:hAnsi="宋体" w:cs="宋体"/>
          <w:color w:val="000000"/>
          <w:u w:val="single"/>
        </w:rPr>
        <w:t>本工程禁止非法分包；发包人不允许承包人将工程转包和分包给任何第三方。一旦发现有分包行为，承包人不仅要收回分包工程，而且要承担违约责任并支付发包人违法分包工程合同价款10%的违约金，同时发包人扣留分包工程合同价款的50%作为质量保证金，待保修期满后结清。如发现转包行为，限令改正，否则发包方有权终止合同，承包方并负违约责任</w:t>
      </w:r>
      <w:r>
        <w:rPr>
          <w:rFonts w:hint="eastAsia" w:ascii="宋体" w:hAnsi="宋体" w:cs="宋体"/>
          <w:color w:val="000000"/>
        </w:rPr>
        <w:t>。</w:t>
      </w:r>
    </w:p>
    <w:p w14:paraId="4F0E4D38">
      <w:pPr>
        <w:spacing w:line="440" w:lineRule="exact"/>
        <w:ind w:firstLine="480"/>
        <w:rPr>
          <w:rFonts w:ascii="宋体" w:hAnsi="宋体" w:cs="宋体"/>
          <w:color w:val="000000"/>
          <w:u w:val="single"/>
        </w:rPr>
      </w:pPr>
      <w:r>
        <w:rPr>
          <w:rFonts w:hint="eastAsia" w:ascii="宋体" w:hAnsi="宋体" w:cs="宋体"/>
          <w:color w:val="000000"/>
        </w:rPr>
        <w:t>主体结构、关键性工作的范围：</w:t>
      </w:r>
      <w:r>
        <w:rPr>
          <w:rFonts w:hint="eastAsia" w:ascii="宋体" w:hAnsi="宋体" w:cs="宋体"/>
          <w:color w:val="000000"/>
          <w:u w:val="single"/>
        </w:rPr>
        <w:t>/</w:t>
      </w:r>
      <w:r>
        <w:rPr>
          <w:rFonts w:hint="eastAsia" w:ascii="宋体" w:hAnsi="宋体" w:cs="宋体"/>
          <w:color w:val="000000"/>
        </w:rPr>
        <w:t>。</w:t>
      </w:r>
    </w:p>
    <w:p w14:paraId="5921737C">
      <w:pPr>
        <w:spacing w:line="440" w:lineRule="exact"/>
        <w:ind w:firstLine="480"/>
        <w:rPr>
          <w:rFonts w:ascii="宋体" w:hAnsi="宋体" w:cs="宋体"/>
          <w:color w:val="000000"/>
        </w:rPr>
      </w:pPr>
      <w:r>
        <w:rPr>
          <w:rFonts w:hint="eastAsia" w:ascii="宋体" w:hAnsi="宋体" w:cs="宋体"/>
          <w:color w:val="000000"/>
        </w:rPr>
        <w:t>3.4.2分包的确定</w:t>
      </w:r>
    </w:p>
    <w:p w14:paraId="7B83E0F2">
      <w:pPr>
        <w:spacing w:line="440" w:lineRule="exact"/>
        <w:ind w:firstLine="480"/>
        <w:rPr>
          <w:rFonts w:ascii="宋体" w:hAnsi="宋体" w:cs="宋体"/>
          <w:color w:val="000000"/>
          <w:u w:val="single"/>
        </w:rPr>
      </w:pPr>
      <w:r>
        <w:rPr>
          <w:rFonts w:hint="eastAsia" w:ascii="宋体" w:hAnsi="宋体" w:cs="宋体"/>
          <w:color w:val="000000"/>
        </w:rPr>
        <w:t>允许分包的专业工程包括：</w:t>
      </w:r>
      <w:r>
        <w:rPr>
          <w:rFonts w:hint="eastAsia" w:ascii="宋体" w:hAnsi="宋体" w:cs="宋体"/>
          <w:color w:val="000000"/>
          <w:u w:val="single"/>
        </w:rPr>
        <w:t xml:space="preserve">发包人有权决定分包内容 </w:t>
      </w:r>
      <w:r>
        <w:rPr>
          <w:rFonts w:hint="eastAsia" w:ascii="宋体" w:hAnsi="宋体" w:cs="宋体"/>
          <w:color w:val="000000"/>
        </w:rPr>
        <w:t>。</w:t>
      </w:r>
    </w:p>
    <w:p w14:paraId="15BE8914">
      <w:pPr>
        <w:spacing w:line="440" w:lineRule="exact"/>
        <w:ind w:firstLine="480"/>
        <w:rPr>
          <w:rFonts w:ascii="宋体" w:hAnsi="宋体" w:cs="宋体"/>
          <w:color w:val="000000"/>
        </w:rPr>
      </w:pPr>
      <w:r>
        <w:rPr>
          <w:rFonts w:hint="eastAsia" w:ascii="宋体" w:hAnsi="宋体" w:cs="宋体"/>
          <w:color w:val="000000"/>
        </w:rPr>
        <w:t>其他关于分包的约定：</w:t>
      </w:r>
      <w:r>
        <w:rPr>
          <w:rFonts w:hint="eastAsia" w:ascii="宋体" w:hAnsi="宋体" w:cs="宋体"/>
          <w:color w:val="000000"/>
          <w:u w:val="single"/>
        </w:rPr>
        <w:t xml:space="preserve">  /  </w:t>
      </w:r>
      <w:r>
        <w:rPr>
          <w:rFonts w:hint="eastAsia" w:ascii="宋体" w:hAnsi="宋体" w:cs="宋体"/>
          <w:color w:val="000000"/>
        </w:rPr>
        <w:t>。</w:t>
      </w:r>
    </w:p>
    <w:p w14:paraId="3C5C88EA">
      <w:pPr>
        <w:spacing w:line="440" w:lineRule="exact"/>
        <w:ind w:firstLine="480"/>
        <w:rPr>
          <w:rFonts w:ascii="宋体" w:hAnsi="宋体" w:cs="宋体"/>
          <w:color w:val="000000"/>
        </w:rPr>
      </w:pPr>
      <w:r>
        <w:rPr>
          <w:rFonts w:hint="eastAsia" w:ascii="宋体" w:hAnsi="宋体" w:cs="宋体"/>
          <w:color w:val="000000"/>
        </w:rPr>
        <w:t>3.4.3 分包合同价款</w:t>
      </w:r>
    </w:p>
    <w:p w14:paraId="5D98F9DB">
      <w:pPr>
        <w:spacing w:line="440" w:lineRule="exact"/>
        <w:ind w:firstLine="480"/>
        <w:rPr>
          <w:rFonts w:ascii="宋体" w:hAnsi="宋体" w:cs="宋体"/>
          <w:color w:val="000000"/>
        </w:rPr>
      </w:pPr>
      <w:r>
        <w:rPr>
          <w:rFonts w:hint="eastAsia" w:ascii="宋体" w:hAnsi="宋体" w:cs="宋体"/>
          <w:color w:val="000000"/>
        </w:rPr>
        <w:t>关于分包合同价款支付的约定：</w:t>
      </w:r>
      <w:r>
        <w:rPr>
          <w:rFonts w:hint="eastAsia" w:ascii="宋体" w:hAnsi="宋体" w:cs="宋体"/>
          <w:color w:val="000000"/>
          <w:u w:val="single"/>
        </w:rPr>
        <w:t>/</w:t>
      </w:r>
      <w:r>
        <w:rPr>
          <w:rFonts w:hint="eastAsia" w:ascii="宋体" w:hAnsi="宋体" w:cs="宋体"/>
          <w:color w:val="000000"/>
        </w:rPr>
        <w:t>。</w:t>
      </w:r>
    </w:p>
    <w:p w14:paraId="0F5C21EA">
      <w:pPr>
        <w:spacing w:line="440" w:lineRule="exact"/>
        <w:ind w:firstLine="480"/>
        <w:rPr>
          <w:rFonts w:ascii="宋体" w:hAnsi="宋体" w:cs="宋体"/>
          <w:color w:val="000000"/>
        </w:rPr>
      </w:pPr>
      <w:r>
        <w:rPr>
          <w:rFonts w:hint="eastAsia" w:ascii="宋体" w:hAnsi="宋体" w:cs="宋体"/>
          <w:color w:val="000000"/>
        </w:rPr>
        <w:t>3.5 工程照管与成品、半成品保护</w:t>
      </w:r>
    </w:p>
    <w:p w14:paraId="3E97B30C">
      <w:pPr>
        <w:spacing w:line="440" w:lineRule="exact"/>
        <w:ind w:firstLine="480"/>
        <w:rPr>
          <w:rFonts w:ascii="宋体" w:hAnsi="宋体" w:cs="宋体"/>
          <w:color w:val="000000"/>
          <w:u w:val="single"/>
        </w:rPr>
      </w:pPr>
      <w:r>
        <w:rPr>
          <w:rFonts w:hint="eastAsia" w:ascii="宋体" w:hAnsi="宋体" w:cs="宋体"/>
          <w:color w:val="000000"/>
        </w:rPr>
        <w:t>承包人负责照管工程及工程相关的材料、工程设备的起始时间：</w:t>
      </w:r>
      <w:r>
        <w:rPr>
          <w:rFonts w:hint="eastAsia" w:ascii="宋体" w:hAnsi="宋体" w:cs="宋体"/>
          <w:color w:val="000000"/>
          <w:u w:val="single"/>
        </w:rPr>
        <w:t>自发包人向承包人移交施工现场之日起，承包人应负责照管工程及工程相关的材料、工程设备，直到颁发工程接收证书之日止</w:t>
      </w:r>
      <w:r>
        <w:rPr>
          <w:rFonts w:hint="eastAsia" w:ascii="宋体" w:hAnsi="宋体" w:cs="宋体"/>
          <w:color w:val="000000"/>
        </w:rPr>
        <w:t>。</w:t>
      </w:r>
    </w:p>
    <w:p w14:paraId="1D703057">
      <w:pPr>
        <w:spacing w:line="440" w:lineRule="exact"/>
        <w:ind w:firstLine="480"/>
        <w:rPr>
          <w:rFonts w:ascii="宋体" w:hAnsi="宋体" w:cs="宋体"/>
          <w:color w:val="000000"/>
        </w:rPr>
      </w:pPr>
      <w:r>
        <w:rPr>
          <w:rFonts w:hint="eastAsia" w:ascii="宋体" w:hAnsi="宋体" w:cs="宋体"/>
          <w:color w:val="000000"/>
        </w:rPr>
        <w:t>3.6 履约担保</w:t>
      </w:r>
    </w:p>
    <w:p w14:paraId="29057D88">
      <w:pPr>
        <w:spacing w:line="440" w:lineRule="exact"/>
        <w:ind w:firstLine="480"/>
        <w:rPr>
          <w:rFonts w:hint="eastAsia" w:ascii="宋体" w:hAnsi="宋体" w:eastAsia="宋体" w:cs="宋体"/>
          <w:color w:val="000000"/>
          <w:lang w:val="en-US" w:eastAsia="zh-CN"/>
        </w:rPr>
      </w:pPr>
      <w:r>
        <w:rPr>
          <w:rFonts w:hint="eastAsia" w:ascii="宋体" w:hAnsi="宋体" w:eastAsia="宋体" w:cs="宋体"/>
          <w:color w:val="000000"/>
          <w:lang w:val="en-US" w:eastAsia="zh-CN"/>
        </w:rPr>
        <w:t>履约担保：</w:t>
      </w:r>
      <w:r>
        <w:rPr>
          <w:rFonts w:hint="eastAsia" w:ascii="宋体" w:hAnsi="宋体" w:eastAsia="宋体" w:cs="宋体"/>
          <w:color w:val="000000"/>
        </w:rPr>
        <w:t>承包人是否提</w:t>
      </w:r>
      <w:r>
        <w:rPr>
          <w:rFonts w:hint="eastAsia" w:ascii="宋体" w:hAnsi="宋体" w:eastAsia="宋体" w:cs="宋体"/>
          <w:color w:val="000000"/>
          <w:lang w:val="en-US" w:eastAsia="zh-CN"/>
        </w:rPr>
        <w:t>供履约担保：是；</w:t>
      </w:r>
    </w:p>
    <w:p w14:paraId="35F3D2AF">
      <w:pPr>
        <w:spacing w:line="440" w:lineRule="exact"/>
        <w:ind w:firstLine="48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履约保证金的形式:支票、汇票、本票或者金融机构、担保机构出具的保函（保险）等非现金形式提交。(承包人可自愿使用履约保函(保险)代替交纳履约保证金，详情请见《关于在全省政府采购领域推行电子履约保函(保险)的通知》(苏财购(2023)150号)规定)。</w:t>
      </w:r>
    </w:p>
    <w:p w14:paraId="28AA612D">
      <w:pPr>
        <w:spacing w:line="440" w:lineRule="exact"/>
        <w:ind w:firstLine="48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履约担保的金额：签约合同价的10%；承包人必须在中标结果公告发出之日起7日内，向发包人提交合同价10%的履约担保，否则发包人可以取消其中标资格。</w:t>
      </w:r>
    </w:p>
    <w:p w14:paraId="7BABCEEF">
      <w:pPr>
        <w:spacing w:line="440" w:lineRule="exact"/>
        <w:ind w:firstLine="48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承包人违约的，发包人将按照合同约定扣除其全部或部分履约保证金。如承包人违约给发包人造成的损失超过履约保证金的，应当依法赔偿超过部分的损失。</w:t>
      </w:r>
    </w:p>
    <w:p w14:paraId="071A23D0">
      <w:pPr>
        <w:spacing w:line="440" w:lineRule="exact"/>
        <w:ind w:firstLine="48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履约保证金自合同生效之日起至合同约定的承包人主要义务履行完毕止，发包人应当按合同约定及时退还履约保证金。</w:t>
      </w:r>
    </w:p>
    <w:p w14:paraId="5D9B975E">
      <w:pPr>
        <w:spacing w:line="440" w:lineRule="exact"/>
        <w:ind w:firstLine="48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逾期退还履约保证金的发包人承担违约责任，按照中国人民银行同期贷款基准利率向成交供应商支付超期资金占用费。</w:t>
      </w:r>
    </w:p>
    <w:p w14:paraId="399327B9">
      <w:pPr>
        <w:spacing w:line="440" w:lineRule="exact"/>
        <w:ind w:firstLine="480"/>
        <w:rPr>
          <w:rFonts w:ascii="宋体" w:hAnsi="宋体" w:cs="宋体"/>
          <w:color w:val="000000"/>
        </w:rPr>
      </w:pPr>
      <w:r>
        <w:rPr>
          <w:rFonts w:hint="eastAsia" w:ascii="宋体" w:hAnsi="宋体" w:cs="宋体"/>
          <w:color w:val="000000"/>
        </w:rPr>
        <w:t>4. 监理人员</w:t>
      </w:r>
    </w:p>
    <w:p w14:paraId="374BC53E">
      <w:pPr>
        <w:spacing w:line="440" w:lineRule="exact"/>
        <w:ind w:firstLine="480"/>
        <w:rPr>
          <w:rFonts w:ascii="宋体" w:hAnsi="宋体" w:cs="宋体"/>
          <w:color w:val="000000"/>
        </w:rPr>
      </w:pPr>
      <w:r>
        <w:rPr>
          <w:rFonts w:hint="eastAsia" w:ascii="宋体" w:hAnsi="宋体" w:cs="宋体"/>
          <w:color w:val="000000"/>
        </w:rPr>
        <w:t>4.1 总监理工程师：</w:t>
      </w:r>
    </w:p>
    <w:p w14:paraId="1A8E2922">
      <w:pPr>
        <w:spacing w:line="440" w:lineRule="exact"/>
        <w:ind w:firstLine="480"/>
        <w:rPr>
          <w:rFonts w:ascii="宋体" w:hAnsi="宋体" w:cs="宋体"/>
          <w:color w:val="000000"/>
        </w:rPr>
      </w:pPr>
      <w:r>
        <w:rPr>
          <w:rFonts w:hint="eastAsia" w:ascii="宋体" w:hAnsi="宋体" w:cs="宋体"/>
          <w:color w:val="000000"/>
        </w:rPr>
        <w:t>姓    名：</w:t>
      </w:r>
      <w:r>
        <w:rPr>
          <w:rFonts w:hint="eastAsia" w:ascii="宋体" w:hAnsi="宋体" w:cs="宋体"/>
          <w:color w:val="000000"/>
          <w:u w:val="single"/>
        </w:rPr>
        <w:t>   </w:t>
      </w:r>
      <w:r>
        <w:rPr>
          <w:rFonts w:hint="eastAsia" w:ascii="宋体" w:hAnsi="宋体" w:cs="宋体"/>
          <w:color w:val="000000"/>
        </w:rPr>
        <w:t>；</w:t>
      </w:r>
    </w:p>
    <w:p w14:paraId="64030040">
      <w:pPr>
        <w:spacing w:line="440" w:lineRule="exact"/>
        <w:ind w:firstLine="480"/>
        <w:rPr>
          <w:rFonts w:ascii="宋体" w:hAnsi="宋体" w:cs="宋体"/>
          <w:color w:val="000000"/>
        </w:rPr>
      </w:pPr>
      <w:r>
        <w:rPr>
          <w:rFonts w:hint="eastAsia" w:ascii="宋体" w:hAnsi="宋体" w:cs="宋体"/>
          <w:color w:val="000000"/>
        </w:rPr>
        <w:t>职    务：</w:t>
      </w:r>
      <w:r>
        <w:rPr>
          <w:rFonts w:hint="eastAsia" w:ascii="宋体" w:hAnsi="宋体" w:cs="宋体"/>
          <w:color w:val="000000"/>
          <w:u w:val="single"/>
        </w:rPr>
        <w:t>   </w:t>
      </w:r>
      <w:r>
        <w:rPr>
          <w:rFonts w:hint="eastAsia" w:ascii="宋体" w:hAnsi="宋体" w:cs="宋体"/>
          <w:color w:val="000000"/>
        </w:rPr>
        <w:t>；</w:t>
      </w:r>
    </w:p>
    <w:p w14:paraId="6FE647AA">
      <w:pPr>
        <w:spacing w:line="440" w:lineRule="exact"/>
        <w:ind w:firstLine="480"/>
        <w:rPr>
          <w:rFonts w:ascii="宋体" w:hAnsi="宋体" w:cs="宋体"/>
          <w:color w:val="000000"/>
        </w:rPr>
      </w:pPr>
      <w:r>
        <w:rPr>
          <w:rFonts w:hint="eastAsia" w:ascii="宋体" w:hAnsi="宋体" w:cs="宋体"/>
          <w:color w:val="000000"/>
        </w:rPr>
        <w:t>监理工程师执业资格证书号：</w:t>
      </w:r>
      <w:r>
        <w:rPr>
          <w:rFonts w:hint="eastAsia" w:ascii="宋体" w:hAnsi="宋体" w:cs="宋体"/>
          <w:color w:val="000000"/>
          <w:u w:val="single"/>
        </w:rPr>
        <w:t> </w:t>
      </w:r>
      <w:r>
        <w:rPr>
          <w:rFonts w:hint="eastAsia" w:ascii="宋体" w:hAnsi="宋体" w:cs="宋体"/>
          <w:color w:val="000000"/>
        </w:rPr>
        <w:t>；</w:t>
      </w:r>
    </w:p>
    <w:p w14:paraId="00E9AF3E">
      <w:pPr>
        <w:spacing w:line="440" w:lineRule="exact"/>
        <w:ind w:firstLine="480"/>
        <w:rPr>
          <w:rFonts w:ascii="宋体" w:hAnsi="宋体" w:cs="宋体"/>
          <w:color w:val="000000"/>
        </w:rPr>
      </w:pPr>
      <w:r>
        <w:rPr>
          <w:rFonts w:hint="eastAsia" w:ascii="宋体" w:hAnsi="宋体" w:cs="宋体"/>
          <w:color w:val="000000"/>
        </w:rPr>
        <w:t>联系电话：</w:t>
      </w:r>
      <w:r>
        <w:rPr>
          <w:rFonts w:hint="eastAsia" w:ascii="宋体" w:hAnsi="宋体" w:cs="宋体"/>
          <w:color w:val="000000"/>
          <w:u w:val="single"/>
        </w:rPr>
        <w:t>   </w:t>
      </w:r>
      <w:r>
        <w:rPr>
          <w:rFonts w:hint="eastAsia" w:ascii="宋体" w:hAnsi="宋体" w:cs="宋体"/>
          <w:color w:val="000000"/>
        </w:rPr>
        <w:t>；</w:t>
      </w:r>
    </w:p>
    <w:p w14:paraId="7E7D1BD2">
      <w:pPr>
        <w:spacing w:line="440" w:lineRule="exact"/>
        <w:ind w:firstLine="480"/>
        <w:rPr>
          <w:rFonts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 </w:t>
      </w:r>
      <w:r>
        <w:rPr>
          <w:rFonts w:hint="eastAsia" w:ascii="宋体" w:hAnsi="宋体" w:cs="宋体"/>
          <w:color w:val="000000"/>
        </w:rPr>
        <w:t>；</w:t>
      </w:r>
    </w:p>
    <w:p w14:paraId="5651CDDA">
      <w:pPr>
        <w:spacing w:line="440" w:lineRule="exact"/>
        <w:ind w:firstLine="480"/>
        <w:rPr>
          <w:rFonts w:ascii="宋体" w:hAnsi="宋体" w:cs="宋体"/>
          <w:color w:val="000000"/>
        </w:rPr>
      </w:pPr>
      <w:r>
        <w:rPr>
          <w:rFonts w:hint="eastAsia" w:ascii="宋体" w:hAnsi="宋体" w:cs="宋体"/>
          <w:color w:val="000000"/>
        </w:rPr>
        <w:t>通信地址：</w:t>
      </w:r>
      <w:r>
        <w:rPr>
          <w:rFonts w:hint="eastAsia" w:ascii="宋体" w:hAnsi="宋体" w:cs="宋体"/>
          <w:color w:val="000000"/>
          <w:u w:val="single"/>
        </w:rPr>
        <w:t>   </w:t>
      </w:r>
      <w:r>
        <w:rPr>
          <w:rFonts w:hint="eastAsia" w:ascii="宋体" w:hAnsi="宋体" w:cs="宋体"/>
          <w:color w:val="000000"/>
        </w:rPr>
        <w:t>；</w:t>
      </w:r>
    </w:p>
    <w:p w14:paraId="3919A9F3">
      <w:pPr>
        <w:spacing w:line="440" w:lineRule="exact"/>
        <w:ind w:firstLine="480"/>
        <w:rPr>
          <w:rFonts w:ascii="宋体" w:hAnsi="宋体" w:cs="宋体"/>
          <w:color w:val="000000"/>
        </w:rPr>
      </w:pPr>
      <w:r>
        <w:rPr>
          <w:rFonts w:hint="eastAsia" w:ascii="宋体" w:hAnsi="宋体" w:cs="宋体"/>
          <w:color w:val="000000"/>
        </w:rPr>
        <w:t>关于监理人的其他约定：</w:t>
      </w:r>
      <w:r>
        <w:rPr>
          <w:rFonts w:hint="eastAsia" w:ascii="宋体" w:hAnsi="宋体" w:cs="宋体"/>
          <w:color w:val="000000"/>
          <w:u w:val="single"/>
        </w:rPr>
        <w:t>总监工程师签发的工程变更和付款凭证需发包人签字认可</w:t>
      </w:r>
      <w:r>
        <w:rPr>
          <w:rFonts w:hint="eastAsia" w:ascii="宋体" w:hAnsi="宋体" w:cs="宋体"/>
          <w:color w:val="000000"/>
        </w:rPr>
        <w:t>。</w:t>
      </w:r>
    </w:p>
    <w:p w14:paraId="5C70A60B">
      <w:pPr>
        <w:spacing w:line="440" w:lineRule="exact"/>
        <w:ind w:firstLine="480"/>
        <w:rPr>
          <w:rFonts w:ascii="宋体" w:hAnsi="宋体" w:cs="宋体"/>
          <w:color w:val="000000"/>
        </w:rPr>
      </w:pPr>
      <w:r>
        <w:rPr>
          <w:rFonts w:hint="eastAsia" w:ascii="宋体" w:hAnsi="宋体" w:cs="宋体"/>
          <w:color w:val="000000"/>
        </w:rPr>
        <w:t>4.2 商定或确定</w:t>
      </w:r>
    </w:p>
    <w:p w14:paraId="3E7FACA0">
      <w:pPr>
        <w:spacing w:line="440" w:lineRule="exact"/>
        <w:ind w:firstLine="480"/>
        <w:rPr>
          <w:rFonts w:ascii="宋体" w:hAnsi="宋体" w:cs="宋体"/>
          <w:color w:val="000000"/>
          <w:u w:val="single"/>
        </w:rPr>
      </w:pPr>
      <w:r>
        <w:rPr>
          <w:rFonts w:hint="eastAsia" w:ascii="宋体" w:hAnsi="宋体" w:cs="宋体"/>
          <w:color w:val="000000"/>
        </w:rPr>
        <w:t>在发包人和承包人不能通过协商达成一致意见时，发包人授权监理人对以下事项进行确定：</w:t>
      </w:r>
      <w:r>
        <w:rPr>
          <w:rFonts w:hint="eastAsia" w:ascii="宋体" w:hAnsi="宋体" w:cs="宋体"/>
          <w:color w:val="000000"/>
          <w:u w:val="single"/>
        </w:rPr>
        <w:t xml:space="preserve"> 无 </w:t>
      </w:r>
      <w:r>
        <w:rPr>
          <w:rFonts w:hint="eastAsia" w:ascii="宋体" w:hAnsi="宋体" w:cs="宋体"/>
          <w:color w:val="000000"/>
        </w:rPr>
        <w:t>。</w:t>
      </w:r>
    </w:p>
    <w:p w14:paraId="51258388">
      <w:pPr>
        <w:spacing w:line="440" w:lineRule="exact"/>
        <w:ind w:firstLine="480"/>
        <w:rPr>
          <w:rFonts w:ascii="宋体" w:hAnsi="宋体" w:cs="宋体"/>
          <w:color w:val="000000"/>
        </w:rPr>
      </w:pPr>
      <w:r>
        <w:rPr>
          <w:rFonts w:hint="eastAsia" w:ascii="宋体" w:hAnsi="宋体" w:cs="宋体"/>
          <w:color w:val="000000"/>
        </w:rPr>
        <w:t>5. 工程质量</w:t>
      </w:r>
    </w:p>
    <w:p w14:paraId="0B354A7E">
      <w:pPr>
        <w:spacing w:line="440" w:lineRule="exact"/>
        <w:ind w:firstLine="480"/>
        <w:rPr>
          <w:rFonts w:ascii="宋体" w:hAnsi="宋体" w:cs="宋体"/>
          <w:color w:val="000000"/>
        </w:rPr>
      </w:pPr>
      <w:r>
        <w:rPr>
          <w:rFonts w:hint="eastAsia" w:ascii="宋体" w:hAnsi="宋体" w:cs="宋体"/>
          <w:color w:val="000000"/>
        </w:rPr>
        <w:t>5.1 质量要求</w:t>
      </w:r>
    </w:p>
    <w:p w14:paraId="1D03011E">
      <w:pPr>
        <w:spacing w:line="440" w:lineRule="exact"/>
        <w:ind w:firstLine="480"/>
        <w:rPr>
          <w:rFonts w:ascii="宋体" w:hAnsi="宋体" w:cs="宋体"/>
          <w:color w:val="000000"/>
          <w:u w:val="single"/>
        </w:rPr>
      </w:pPr>
      <w:r>
        <w:rPr>
          <w:rFonts w:hint="eastAsia" w:ascii="宋体" w:hAnsi="宋体" w:cs="宋体"/>
          <w:color w:val="000000"/>
        </w:rPr>
        <w:t>5.1.1 特殊质量标准和要求：</w:t>
      </w:r>
      <w:r>
        <w:rPr>
          <w:rFonts w:hint="eastAsia" w:ascii="宋体" w:hAnsi="宋体" w:cs="宋体"/>
          <w:color w:val="000000"/>
          <w:u w:val="single"/>
        </w:rPr>
        <w:t>工程质量必须达到《施工质量验收统一标准》的合格标准规定</w:t>
      </w:r>
      <w:r>
        <w:rPr>
          <w:rFonts w:hint="eastAsia" w:ascii="宋体" w:hAnsi="宋体" w:cs="宋体"/>
          <w:color w:val="000000"/>
        </w:rPr>
        <w:t>。</w:t>
      </w:r>
    </w:p>
    <w:p w14:paraId="63B5F251">
      <w:pPr>
        <w:spacing w:line="440" w:lineRule="exact"/>
        <w:ind w:firstLine="480"/>
        <w:rPr>
          <w:rFonts w:ascii="宋体" w:hAnsi="宋体" w:cs="宋体"/>
          <w:color w:val="000000"/>
        </w:rPr>
      </w:pPr>
      <w:r>
        <w:rPr>
          <w:rFonts w:hint="eastAsia" w:ascii="宋体" w:hAnsi="宋体" w:cs="宋体"/>
          <w:color w:val="000000"/>
        </w:rPr>
        <w:t>关于工程奖项的约定：</w:t>
      </w:r>
      <w:r>
        <w:rPr>
          <w:rFonts w:hint="eastAsia" w:ascii="宋体" w:hAnsi="宋体" w:cs="宋体"/>
          <w:color w:val="000000"/>
          <w:u w:val="single"/>
        </w:rPr>
        <w:t xml:space="preserve">  无  </w:t>
      </w:r>
      <w:r>
        <w:rPr>
          <w:rFonts w:hint="eastAsia" w:ascii="宋体" w:hAnsi="宋体" w:cs="宋体"/>
          <w:color w:val="000000"/>
        </w:rPr>
        <w:t>。</w:t>
      </w:r>
    </w:p>
    <w:p w14:paraId="50738C50">
      <w:pPr>
        <w:spacing w:line="440" w:lineRule="exact"/>
        <w:ind w:firstLine="480"/>
        <w:rPr>
          <w:rFonts w:ascii="宋体" w:hAnsi="宋体" w:cs="宋体"/>
          <w:color w:val="000000"/>
        </w:rPr>
      </w:pPr>
      <w:r>
        <w:rPr>
          <w:rFonts w:hint="eastAsia" w:ascii="宋体" w:hAnsi="宋体" w:cs="宋体"/>
          <w:color w:val="000000"/>
        </w:rPr>
        <w:t>5.2 隐蔽工程检查</w:t>
      </w:r>
    </w:p>
    <w:p w14:paraId="402FA36E">
      <w:pPr>
        <w:spacing w:line="440" w:lineRule="exact"/>
        <w:ind w:firstLine="480"/>
        <w:rPr>
          <w:rFonts w:ascii="宋体" w:hAnsi="宋体" w:cs="宋体"/>
          <w:color w:val="000000"/>
        </w:rPr>
      </w:pPr>
      <w:r>
        <w:rPr>
          <w:rFonts w:hint="eastAsia" w:ascii="宋体" w:hAnsi="宋体" w:cs="宋体"/>
          <w:color w:val="000000"/>
        </w:rPr>
        <w:t>5.2.2承包人提前通知监理人隐蔽工程检查的期限的约定：</w:t>
      </w:r>
      <w:r>
        <w:rPr>
          <w:rFonts w:hint="eastAsia" w:ascii="宋体" w:hAnsi="宋体" w:cs="宋体"/>
          <w:color w:val="000000"/>
          <w:u w:val="single"/>
        </w:rPr>
        <w:t>承包人在检查前12小时以书面形式通知监理人</w:t>
      </w:r>
      <w:r>
        <w:rPr>
          <w:rFonts w:hint="eastAsia" w:ascii="宋体" w:hAnsi="宋体" w:cs="宋体"/>
          <w:color w:val="000000"/>
        </w:rPr>
        <w:t>。</w:t>
      </w:r>
    </w:p>
    <w:p w14:paraId="1067E721">
      <w:pPr>
        <w:spacing w:line="440" w:lineRule="exact"/>
        <w:ind w:firstLine="480"/>
        <w:rPr>
          <w:rFonts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u w:val="single"/>
        </w:rPr>
        <w:t xml:space="preserve"> 12 </w:t>
      </w:r>
      <w:r>
        <w:rPr>
          <w:rFonts w:hint="eastAsia" w:ascii="宋体" w:hAnsi="宋体" w:cs="宋体"/>
          <w:color w:val="000000"/>
        </w:rPr>
        <w:t>小时提交书面延期要求。</w:t>
      </w:r>
    </w:p>
    <w:p w14:paraId="1A803A52">
      <w:pPr>
        <w:spacing w:line="440" w:lineRule="exact"/>
        <w:ind w:firstLine="480"/>
        <w:rPr>
          <w:rFonts w:ascii="宋体" w:hAnsi="宋体" w:cs="宋体"/>
          <w:color w:val="000000"/>
          <w:u w:val="single"/>
        </w:rPr>
      </w:pPr>
      <w:r>
        <w:rPr>
          <w:rFonts w:hint="eastAsia" w:ascii="宋体" w:hAnsi="宋体" w:cs="宋体"/>
          <w:color w:val="000000"/>
        </w:rPr>
        <w:t>关于延期最长不得超过：</w:t>
      </w:r>
      <w:r>
        <w:rPr>
          <w:rFonts w:hint="eastAsia" w:ascii="宋体" w:hAnsi="宋体" w:cs="宋体"/>
          <w:color w:val="000000"/>
          <w:u w:val="single"/>
        </w:rPr>
        <w:t xml:space="preserve"> 24 </w:t>
      </w:r>
      <w:r>
        <w:rPr>
          <w:rFonts w:hint="eastAsia" w:ascii="宋体" w:hAnsi="宋体" w:cs="宋体"/>
          <w:color w:val="000000"/>
        </w:rPr>
        <w:t>小时。</w:t>
      </w:r>
    </w:p>
    <w:p w14:paraId="0B3D0B17">
      <w:pPr>
        <w:spacing w:line="440" w:lineRule="exact"/>
        <w:ind w:firstLine="480"/>
        <w:rPr>
          <w:rFonts w:ascii="宋体" w:hAnsi="宋体" w:cs="宋体"/>
          <w:color w:val="000000"/>
        </w:rPr>
      </w:pPr>
      <w:r>
        <w:rPr>
          <w:rFonts w:hint="eastAsia" w:ascii="宋体" w:hAnsi="宋体" w:cs="宋体"/>
          <w:color w:val="000000"/>
        </w:rPr>
        <w:t>6. 安全文明施工与环境保护</w:t>
      </w:r>
    </w:p>
    <w:p w14:paraId="55BE815E">
      <w:pPr>
        <w:spacing w:line="440" w:lineRule="exact"/>
        <w:ind w:firstLine="480"/>
        <w:rPr>
          <w:rFonts w:ascii="宋体" w:hAnsi="宋体" w:cs="宋体"/>
          <w:color w:val="000000"/>
        </w:rPr>
      </w:pPr>
      <w:r>
        <w:rPr>
          <w:rFonts w:hint="eastAsia" w:ascii="宋体" w:hAnsi="宋体" w:cs="宋体"/>
          <w:color w:val="000000"/>
        </w:rPr>
        <w:t>6.1安全文明施工</w:t>
      </w:r>
    </w:p>
    <w:p w14:paraId="41E701FB">
      <w:pPr>
        <w:spacing w:line="440" w:lineRule="exact"/>
        <w:ind w:firstLine="480"/>
        <w:jc w:val="left"/>
        <w:rPr>
          <w:rFonts w:ascii="宋体" w:hAnsi="宋体" w:cs="宋体"/>
          <w:color w:val="000000"/>
        </w:rPr>
      </w:pPr>
      <w:r>
        <w:rPr>
          <w:rFonts w:hint="eastAsia" w:ascii="宋体" w:hAnsi="宋体" w:cs="宋体"/>
          <w:color w:val="000000"/>
        </w:rPr>
        <w:t>6.1.1 项目安全生产的达标目标及相应事项的约定：</w:t>
      </w:r>
      <w:r>
        <w:rPr>
          <w:rFonts w:hint="eastAsia" w:ascii="宋体" w:hAnsi="宋体" w:cs="宋体"/>
          <w:color w:val="000000"/>
          <w:u w:val="single"/>
        </w:rPr>
        <w:t>在整个合同实施过程中，承包人应对现场人员的安全、现场秩序、工程保护、环境保护等负责。并对工地围护、照明、防护、标志、警告信号、保卫人员等作出具体安排。并按照国家、江苏省、连云港市有关规定及施工现场实际情况做好施工现场的安全保卫工作及非夜间施工照明，确保施工安全</w:t>
      </w:r>
      <w:r>
        <w:rPr>
          <w:rFonts w:hint="eastAsia" w:ascii="宋体" w:hAnsi="宋体" w:cs="宋体"/>
          <w:color w:val="000000"/>
        </w:rPr>
        <w:t xml:space="preserve">。 </w:t>
      </w:r>
    </w:p>
    <w:p w14:paraId="1A5E49CB">
      <w:pPr>
        <w:spacing w:line="440" w:lineRule="exact"/>
        <w:ind w:firstLine="480"/>
        <w:jc w:val="left"/>
        <w:rPr>
          <w:rFonts w:ascii="宋体" w:hAnsi="宋体" w:cs="宋体"/>
          <w:color w:val="000000"/>
          <w:u w:val="single"/>
        </w:rPr>
      </w:pPr>
      <w:r>
        <w:rPr>
          <w:rFonts w:hint="eastAsia" w:ascii="宋体" w:hAnsi="宋体" w:cs="宋体"/>
          <w:color w:val="000000"/>
        </w:rPr>
        <w:t>6.1.2 关于治安保卫的特别约定：</w:t>
      </w:r>
      <w:r>
        <w:rPr>
          <w:rFonts w:hint="eastAsia" w:ascii="宋体" w:hAnsi="宋体" w:cs="宋体"/>
          <w:color w:val="000000"/>
          <w:u w:val="single"/>
        </w:rPr>
        <w:t>建立治安管理机构或联防组织，统一管理施工场地的治安保卫事项，履行合同工程的治安保卫职责</w:t>
      </w:r>
      <w:r>
        <w:rPr>
          <w:rFonts w:hint="eastAsia" w:ascii="宋体" w:hAnsi="宋体" w:cs="宋体"/>
          <w:color w:val="000000"/>
        </w:rPr>
        <w:t>。</w:t>
      </w:r>
    </w:p>
    <w:p w14:paraId="5442DEE3">
      <w:pPr>
        <w:spacing w:line="440" w:lineRule="exact"/>
        <w:ind w:firstLine="480"/>
        <w:rPr>
          <w:rFonts w:ascii="宋体" w:hAnsi="宋体" w:cs="宋体"/>
          <w:color w:val="000000"/>
        </w:rPr>
      </w:pPr>
      <w:r>
        <w:rPr>
          <w:rFonts w:hint="eastAsia" w:ascii="宋体" w:hAnsi="宋体" w:cs="宋体"/>
          <w:color w:val="000000"/>
        </w:rPr>
        <w:t>关于编制施工场地治安管理计划的约定：</w:t>
      </w:r>
      <w:r>
        <w:rPr>
          <w:rFonts w:hint="eastAsia" w:ascii="宋体" w:hAnsi="宋体" w:cs="宋体"/>
          <w:color w:val="000000"/>
          <w:u w:val="single"/>
        </w:rPr>
        <w:t>由发包人和承包人共同编制</w:t>
      </w:r>
      <w:r>
        <w:rPr>
          <w:rFonts w:hint="eastAsia" w:ascii="宋体" w:hAnsi="宋体" w:cs="宋体"/>
          <w:color w:val="000000"/>
        </w:rPr>
        <w:t>。</w:t>
      </w:r>
    </w:p>
    <w:p w14:paraId="33B2C05A">
      <w:pPr>
        <w:spacing w:line="440" w:lineRule="exact"/>
        <w:ind w:firstLine="480"/>
        <w:rPr>
          <w:rFonts w:ascii="宋体" w:hAnsi="宋体" w:cs="宋体"/>
          <w:color w:val="000000"/>
        </w:rPr>
      </w:pPr>
      <w:r>
        <w:rPr>
          <w:rFonts w:hint="eastAsia" w:ascii="宋体" w:hAnsi="宋体" w:cs="宋体"/>
          <w:color w:val="000000"/>
        </w:rPr>
        <w:t>6.1.3 文明施工</w:t>
      </w:r>
    </w:p>
    <w:p w14:paraId="1A7CA6DC">
      <w:pPr>
        <w:spacing w:line="440" w:lineRule="exact"/>
        <w:ind w:firstLine="480"/>
        <w:rPr>
          <w:rFonts w:ascii="宋体" w:hAnsi="宋体" w:cs="宋体"/>
          <w:color w:val="000000"/>
          <w:u w:val="single"/>
        </w:rPr>
      </w:pPr>
      <w:r>
        <w:rPr>
          <w:rFonts w:hint="eastAsia" w:ascii="宋体" w:hAnsi="宋体" w:cs="宋体"/>
          <w:color w:val="000000"/>
        </w:rPr>
        <w:t>合同当事人对文明施工的要求：</w:t>
      </w:r>
      <w:r>
        <w:rPr>
          <w:rFonts w:hint="eastAsia" w:ascii="宋体" w:hAnsi="宋体" w:cs="宋体"/>
          <w:color w:val="000000"/>
          <w:u w:val="single"/>
        </w:rPr>
        <w:t>保持场地整洁卫生，因为违纪行为发生的清理处罚费用由承包人承担，保证工完料清，并保证工地周围环境整洁。同时，遵守发包人的其它有关管理要求。费用已含在投标报价内</w:t>
      </w:r>
      <w:r>
        <w:rPr>
          <w:rFonts w:hint="eastAsia" w:ascii="宋体" w:hAnsi="宋体" w:cs="宋体"/>
          <w:color w:val="000000"/>
        </w:rPr>
        <w:t>。</w:t>
      </w:r>
    </w:p>
    <w:p w14:paraId="296B0418">
      <w:pPr>
        <w:spacing w:line="440" w:lineRule="exact"/>
        <w:ind w:firstLine="480"/>
        <w:rPr>
          <w:rFonts w:ascii="宋体" w:hAnsi="宋体" w:cs="宋体"/>
          <w:color w:val="000000"/>
        </w:rPr>
      </w:pPr>
      <w:r>
        <w:rPr>
          <w:rFonts w:hint="eastAsia" w:ascii="宋体" w:hAnsi="宋体" w:cs="宋体"/>
          <w:color w:val="000000"/>
        </w:rPr>
        <w:t>承包人要制定生活和环境卫生管理制度，要搞好职工宿舍卫生和食堂的饮食卫生，并做好厕所保洁工作。临时搭建须经发包人批准，且应整齐美观。</w:t>
      </w:r>
    </w:p>
    <w:p w14:paraId="3A8D2131">
      <w:pPr>
        <w:spacing w:line="440" w:lineRule="exact"/>
        <w:ind w:firstLine="480"/>
        <w:rPr>
          <w:rFonts w:ascii="宋体" w:hAnsi="宋体" w:cs="宋体"/>
          <w:color w:val="000000"/>
          <w:u w:val="single"/>
        </w:rPr>
      </w:pPr>
      <w:r>
        <w:rPr>
          <w:rFonts w:hint="eastAsia" w:ascii="宋体" w:hAnsi="宋体" w:cs="宋体"/>
          <w:color w:val="000000"/>
        </w:rPr>
        <w:t>6.1.4 关于安全文明施工费支付比例和支付期限的约定：</w:t>
      </w:r>
      <w:r>
        <w:rPr>
          <w:rFonts w:hint="eastAsia" w:ascii="宋体" w:hAnsi="宋体" w:cs="宋体"/>
          <w:color w:val="000000"/>
          <w:u w:val="single"/>
        </w:rPr>
        <w:t>现场安全文明施工措施费按照连建发[2019]36号文执行，未经核定，不得计取</w:t>
      </w:r>
      <w:r>
        <w:rPr>
          <w:rFonts w:hint="eastAsia" w:ascii="宋体" w:hAnsi="宋体" w:cs="宋体"/>
          <w:color w:val="000000"/>
        </w:rPr>
        <w:t>。</w:t>
      </w:r>
    </w:p>
    <w:p w14:paraId="6C4535AD">
      <w:pPr>
        <w:spacing w:line="440" w:lineRule="exact"/>
        <w:ind w:firstLine="480"/>
        <w:rPr>
          <w:rFonts w:ascii="宋体" w:hAnsi="宋体" w:cs="宋体"/>
          <w:color w:val="000000"/>
          <w:u w:val="single"/>
        </w:rPr>
      </w:pPr>
      <w:r>
        <w:rPr>
          <w:rFonts w:hint="eastAsia" w:ascii="宋体" w:hAnsi="宋体" w:cs="宋体"/>
          <w:color w:val="000000"/>
        </w:rPr>
        <w:t>承包方必须按发包方要求做好安全文明施工工作，设置必须的围挡及安全警示标志，如达不到发包方要求，发包方有权扣除安全文明措施费。</w:t>
      </w:r>
    </w:p>
    <w:p w14:paraId="29DD8F8C">
      <w:pPr>
        <w:spacing w:line="440" w:lineRule="exact"/>
        <w:ind w:firstLine="480"/>
        <w:rPr>
          <w:rFonts w:ascii="宋体" w:hAnsi="宋体" w:cs="宋体"/>
          <w:color w:val="000000"/>
        </w:rPr>
      </w:pPr>
      <w:r>
        <w:rPr>
          <w:rFonts w:hint="eastAsia" w:ascii="宋体" w:hAnsi="宋体" w:cs="宋体"/>
          <w:color w:val="000000"/>
        </w:rPr>
        <w:t>7. 工期和进度</w:t>
      </w:r>
    </w:p>
    <w:p w14:paraId="10ED6C2D">
      <w:pPr>
        <w:spacing w:line="440" w:lineRule="exact"/>
        <w:ind w:firstLine="480"/>
        <w:rPr>
          <w:rFonts w:ascii="宋体" w:hAnsi="宋体" w:cs="宋体"/>
          <w:color w:val="000000"/>
        </w:rPr>
      </w:pPr>
      <w:r>
        <w:rPr>
          <w:rFonts w:hint="eastAsia" w:ascii="宋体" w:hAnsi="宋体" w:cs="宋体"/>
          <w:color w:val="000000"/>
        </w:rPr>
        <w:t>7.1 施工组织设计</w:t>
      </w:r>
    </w:p>
    <w:p w14:paraId="119919CF">
      <w:pPr>
        <w:spacing w:line="440" w:lineRule="exact"/>
        <w:ind w:firstLine="480"/>
        <w:rPr>
          <w:rFonts w:ascii="宋体" w:hAnsi="宋体" w:cs="宋体"/>
          <w:color w:val="000000"/>
        </w:rPr>
      </w:pPr>
      <w:r>
        <w:rPr>
          <w:rFonts w:hint="eastAsia" w:ascii="宋体" w:hAnsi="宋体" w:cs="宋体"/>
          <w:color w:val="000000"/>
        </w:rPr>
        <w:t>7.1.1 合同当事人约定的施工组织设计应包括的其他内容：</w:t>
      </w:r>
    </w:p>
    <w:p w14:paraId="7B8CDACA">
      <w:pPr>
        <w:spacing w:line="440" w:lineRule="exact"/>
        <w:ind w:firstLine="480"/>
        <w:rPr>
          <w:rFonts w:ascii="宋体" w:hAnsi="宋体" w:cs="宋体"/>
          <w:color w:val="000000"/>
        </w:rPr>
      </w:pPr>
      <w:r>
        <w:rPr>
          <w:rFonts w:hint="eastAsia" w:ascii="宋体" w:hAnsi="宋体" w:cs="宋体"/>
          <w:color w:val="000000"/>
        </w:rPr>
        <w:t xml:space="preserve">(1）总体概述：施工组织总体设想、方案针对性及施工标段划分 </w:t>
      </w:r>
    </w:p>
    <w:p w14:paraId="1201145E">
      <w:pPr>
        <w:spacing w:line="440" w:lineRule="exact"/>
        <w:ind w:firstLine="480"/>
        <w:rPr>
          <w:rFonts w:ascii="宋体" w:hAnsi="宋体" w:cs="宋体"/>
          <w:color w:val="000000"/>
        </w:rPr>
      </w:pPr>
      <w:r>
        <w:rPr>
          <w:rFonts w:hint="eastAsia" w:ascii="宋体" w:hAnsi="宋体" w:cs="宋体"/>
          <w:color w:val="000000"/>
        </w:rPr>
        <w:t xml:space="preserve">(2）施工现场平面布置和临时设施、临时道路布置 </w:t>
      </w:r>
    </w:p>
    <w:p w14:paraId="7E6A93F3">
      <w:pPr>
        <w:spacing w:line="440" w:lineRule="exact"/>
        <w:ind w:firstLine="480"/>
        <w:rPr>
          <w:rFonts w:ascii="宋体" w:hAnsi="宋体" w:cs="宋体"/>
          <w:color w:val="000000"/>
        </w:rPr>
      </w:pPr>
      <w:r>
        <w:rPr>
          <w:rFonts w:hint="eastAsia" w:ascii="宋体" w:hAnsi="宋体" w:cs="宋体"/>
          <w:color w:val="000000"/>
        </w:rPr>
        <w:t xml:space="preserve">(3）施工进度计划和各阶段进度的保证措施 </w:t>
      </w:r>
    </w:p>
    <w:p w14:paraId="3434DCAB">
      <w:pPr>
        <w:spacing w:line="440" w:lineRule="exact"/>
        <w:ind w:firstLine="480"/>
        <w:rPr>
          <w:rFonts w:ascii="宋体" w:hAnsi="宋体" w:cs="宋体"/>
          <w:color w:val="000000"/>
        </w:rPr>
      </w:pPr>
      <w:r>
        <w:rPr>
          <w:rFonts w:hint="eastAsia" w:ascii="宋体" w:hAnsi="宋体" w:cs="宋体"/>
          <w:color w:val="000000"/>
        </w:rPr>
        <w:t xml:space="preserve">(4）劳动力、机械设备和材料投入计划 </w:t>
      </w:r>
    </w:p>
    <w:p w14:paraId="2AA382B6">
      <w:pPr>
        <w:spacing w:line="440" w:lineRule="exact"/>
        <w:ind w:firstLine="480"/>
        <w:rPr>
          <w:rFonts w:ascii="宋体" w:hAnsi="宋体" w:cs="宋体"/>
          <w:color w:val="000000"/>
        </w:rPr>
      </w:pPr>
      <w:r>
        <w:rPr>
          <w:rFonts w:hint="eastAsia" w:ascii="宋体" w:hAnsi="宋体" w:cs="宋体"/>
          <w:color w:val="000000"/>
        </w:rPr>
        <w:t xml:space="preserve">(5）关键施工技术、工艺及工程项目实施的重点、难点和解决方案 </w:t>
      </w:r>
    </w:p>
    <w:p w14:paraId="52A21866">
      <w:pPr>
        <w:spacing w:line="440" w:lineRule="exact"/>
        <w:ind w:firstLine="480"/>
        <w:rPr>
          <w:rFonts w:ascii="宋体" w:hAnsi="宋体" w:cs="宋体"/>
          <w:color w:val="000000"/>
        </w:rPr>
      </w:pPr>
      <w:r>
        <w:rPr>
          <w:rFonts w:hint="eastAsia" w:ascii="宋体" w:hAnsi="宋体" w:cs="宋体"/>
          <w:color w:val="000000"/>
        </w:rPr>
        <w:t xml:space="preserve">(6）新技术、新产品、新工艺、新材料应用 </w:t>
      </w:r>
    </w:p>
    <w:p w14:paraId="63F0D1A5">
      <w:pPr>
        <w:spacing w:line="440" w:lineRule="exact"/>
        <w:ind w:firstLine="480"/>
        <w:rPr>
          <w:rFonts w:ascii="宋体" w:hAnsi="宋体" w:cs="宋体"/>
          <w:color w:val="000000"/>
        </w:rPr>
      </w:pPr>
      <w:r>
        <w:rPr>
          <w:rFonts w:hint="eastAsia" w:ascii="宋体" w:hAnsi="宋体" w:cs="宋体"/>
          <w:color w:val="000000"/>
        </w:rPr>
        <w:t>供应商应保证一旦中标，在施工组织设计中列明的人员应确保参加工程的实施，列明的机具应保证工程随时调用，否则承担违约责任。</w:t>
      </w:r>
    </w:p>
    <w:p w14:paraId="1B8E5BAE">
      <w:pPr>
        <w:spacing w:line="440" w:lineRule="exact"/>
        <w:ind w:firstLine="480"/>
        <w:rPr>
          <w:rFonts w:ascii="宋体" w:hAnsi="宋体" w:cs="宋体"/>
          <w:color w:val="000000"/>
        </w:rPr>
      </w:pPr>
      <w:r>
        <w:rPr>
          <w:rFonts w:hint="eastAsia" w:ascii="宋体" w:hAnsi="宋体" w:cs="宋体"/>
          <w:color w:val="000000"/>
        </w:rPr>
        <w:t>7.1.2 施工组织设计的提交和修改</w:t>
      </w:r>
    </w:p>
    <w:p w14:paraId="2486FE4B">
      <w:pPr>
        <w:spacing w:line="440" w:lineRule="exact"/>
        <w:ind w:firstLine="480"/>
        <w:rPr>
          <w:rFonts w:ascii="宋体" w:hAnsi="宋体" w:cs="宋体"/>
          <w:color w:val="000000"/>
        </w:rPr>
      </w:pPr>
      <w:r>
        <w:rPr>
          <w:rFonts w:hint="eastAsia" w:ascii="宋体" w:hAnsi="宋体" w:cs="宋体"/>
          <w:color w:val="000000"/>
        </w:rPr>
        <w:t>承包人提交详细施工组织设计的期限的约定：</w:t>
      </w:r>
      <w:r>
        <w:rPr>
          <w:rFonts w:hint="eastAsia" w:ascii="宋体" w:hAnsi="宋体" w:cs="宋体"/>
          <w:color w:val="000000"/>
          <w:u w:val="single"/>
        </w:rPr>
        <w:t>合同签订后14日内</w:t>
      </w:r>
      <w:r>
        <w:rPr>
          <w:rFonts w:hint="eastAsia" w:ascii="宋体" w:hAnsi="宋体" w:cs="宋体"/>
          <w:color w:val="000000"/>
        </w:rPr>
        <w:t>。</w:t>
      </w:r>
    </w:p>
    <w:p w14:paraId="27878DD1">
      <w:pPr>
        <w:spacing w:line="440" w:lineRule="exact"/>
        <w:ind w:firstLine="480"/>
        <w:rPr>
          <w:rFonts w:ascii="宋体" w:hAnsi="宋体" w:cs="宋体"/>
          <w:color w:val="000000"/>
        </w:rPr>
      </w:pPr>
      <w:r>
        <w:rPr>
          <w:rFonts w:hint="eastAsia" w:ascii="宋体" w:hAnsi="宋体" w:cs="宋体"/>
          <w:color w:val="000000"/>
        </w:rPr>
        <w:t>发包人和监理人在收到详细的施工组织设计后确认或提出修改意见的期限：</w:t>
      </w:r>
      <w:r>
        <w:rPr>
          <w:rFonts w:hint="eastAsia" w:ascii="宋体" w:hAnsi="宋体" w:cs="宋体"/>
          <w:color w:val="000000"/>
          <w:u w:val="single"/>
        </w:rPr>
        <w:t>收到施工组织设计后7天内</w:t>
      </w:r>
      <w:r>
        <w:rPr>
          <w:rFonts w:hint="eastAsia" w:ascii="宋体" w:hAnsi="宋体" w:cs="宋体"/>
          <w:color w:val="000000"/>
        </w:rPr>
        <w:t>。</w:t>
      </w:r>
    </w:p>
    <w:p w14:paraId="0368522E">
      <w:pPr>
        <w:spacing w:line="440" w:lineRule="exact"/>
        <w:ind w:firstLine="480"/>
        <w:rPr>
          <w:rFonts w:ascii="宋体" w:hAnsi="宋体" w:cs="宋体"/>
          <w:color w:val="000000"/>
        </w:rPr>
      </w:pPr>
      <w:r>
        <w:rPr>
          <w:rFonts w:hint="eastAsia" w:ascii="宋体" w:hAnsi="宋体" w:cs="宋体"/>
          <w:color w:val="000000"/>
        </w:rPr>
        <w:t>7.2 施工进度计划</w:t>
      </w:r>
    </w:p>
    <w:p w14:paraId="3A02B6F4">
      <w:pPr>
        <w:spacing w:line="440" w:lineRule="exact"/>
        <w:ind w:firstLine="480"/>
        <w:rPr>
          <w:rFonts w:ascii="宋体" w:hAnsi="宋体" w:cs="宋体"/>
          <w:color w:val="000000"/>
        </w:rPr>
      </w:pPr>
      <w:r>
        <w:rPr>
          <w:rFonts w:hint="eastAsia" w:ascii="宋体" w:hAnsi="宋体" w:cs="宋体"/>
          <w:color w:val="000000"/>
        </w:rPr>
        <w:t>7.2.1 施工进度计划的修订</w:t>
      </w:r>
    </w:p>
    <w:p w14:paraId="4999F368">
      <w:pPr>
        <w:spacing w:line="440" w:lineRule="exact"/>
        <w:ind w:firstLine="480"/>
        <w:rPr>
          <w:rFonts w:ascii="宋体" w:hAnsi="宋体" w:cs="宋体"/>
          <w:color w:val="000000"/>
        </w:rPr>
      </w:pPr>
      <w:r>
        <w:rPr>
          <w:rFonts w:hint="eastAsia" w:ascii="宋体" w:hAnsi="宋体" w:cs="宋体"/>
          <w:color w:val="000000"/>
        </w:rPr>
        <w:t>发包人和监理人在收到修订的施工进度计划后确认或提出修改意见的期限：</w:t>
      </w:r>
      <w:r>
        <w:rPr>
          <w:rFonts w:hint="eastAsia" w:ascii="宋体" w:hAnsi="宋体" w:cs="宋体"/>
          <w:color w:val="000000"/>
          <w:u w:val="single"/>
        </w:rPr>
        <w:t>收到修订的施工进度计划后7天内</w:t>
      </w:r>
      <w:r>
        <w:rPr>
          <w:rFonts w:hint="eastAsia" w:ascii="宋体" w:hAnsi="宋体" w:cs="宋体"/>
          <w:color w:val="000000"/>
        </w:rPr>
        <w:t>。</w:t>
      </w:r>
    </w:p>
    <w:p w14:paraId="23716820">
      <w:pPr>
        <w:spacing w:line="440" w:lineRule="exact"/>
        <w:ind w:firstLine="480"/>
        <w:rPr>
          <w:rFonts w:ascii="宋体" w:hAnsi="宋体" w:cs="宋体"/>
          <w:color w:val="000000"/>
        </w:rPr>
      </w:pPr>
      <w:r>
        <w:rPr>
          <w:rFonts w:hint="eastAsia" w:ascii="宋体" w:hAnsi="宋体" w:cs="宋体"/>
          <w:color w:val="000000"/>
        </w:rPr>
        <w:t>7.3 开工</w:t>
      </w:r>
    </w:p>
    <w:p w14:paraId="3F9A7E49">
      <w:pPr>
        <w:spacing w:line="440" w:lineRule="exact"/>
        <w:ind w:firstLine="480"/>
        <w:rPr>
          <w:rFonts w:ascii="宋体" w:hAnsi="宋体" w:cs="宋体"/>
          <w:color w:val="000000"/>
        </w:rPr>
      </w:pPr>
      <w:r>
        <w:rPr>
          <w:rFonts w:hint="eastAsia" w:ascii="宋体" w:hAnsi="宋体" w:cs="宋体"/>
          <w:color w:val="000000"/>
        </w:rPr>
        <w:t>7.3.1 开工准备</w:t>
      </w:r>
    </w:p>
    <w:p w14:paraId="2350B244">
      <w:pPr>
        <w:spacing w:line="440" w:lineRule="exact"/>
        <w:ind w:firstLine="480"/>
        <w:rPr>
          <w:rFonts w:ascii="宋体" w:hAnsi="宋体" w:cs="宋体"/>
          <w:color w:val="000000"/>
          <w:u w:val="single"/>
        </w:rPr>
      </w:pPr>
      <w:r>
        <w:rPr>
          <w:rFonts w:hint="eastAsia" w:ascii="宋体" w:hAnsi="宋体" w:cs="宋体"/>
          <w:color w:val="000000"/>
        </w:rPr>
        <w:t>关于承包人提交工程开工报审表的期限：</w:t>
      </w:r>
      <w:r>
        <w:rPr>
          <w:rFonts w:hint="eastAsia" w:ascii="宋体" w:hAnsi="宋体" w:cs="宋体"/>
          <w:color w:val="000000"/>
          <w:u w:val="single"/>
        </w:rPr>
        <w:t>合同签订后7日内</w:t>
      </w:r>
      <w:r>
        <w:rPr>
          <w:rFonts w:hint="eastAsia" w:ascii="宋体" w:hAnsi="宋体" w:cs="宋体"/>
          <w:color w:val="000000"/>
        </w:rPr>
        <w:t>。</w:t>
      </w:r>
    </w:p>
    <w:p w14:paraId="28B21927">
      <w:pPr>
        <w:spacing w:line="440" w:lineRule="exact"/>
        <w:ind w:firstLine="480"/>
        <w:rPr>
          <w:rFonts w:ascii="宋体" w:hAnsi="宋体" w:cs="宋体"/>
          <w:color w:val="000000"/>
          <w:u w:val="single"/>
        </w:rPr>
      </w:pPr>
      <w:r>
        <w:rPr>
          <w:rFonts w:hint="eastAsia" w:ascii="宋体" w:hAnsi="宋体" w:cs="宋体"/>
          <w:color w:val="000000"/>
        </w:rPr>
        <w:t>关于发包人应完成的其他开工准备工作及期限：</w:t>
      </w:r>
      <w:r>
        <w:rPr>
          <w:rFonts w:hint="eastAsia" w:ascii="宋体" w:hAnsi="宋体" w:cs="宋体"/>
          <w:color w:val="000000"/>
          <w:u w:val="single"/>
        </w:rPr>
        <w:t>开工日期7天前向承包人移交场地、提供测量基准点、基准线、水准点，工程地质和地下管线书面资料</w:t>
      </w:r>
      <w:r>
        <w:rPr>
          <w:rFonts w:hint="eastAsia" w:ascii="宋体" w:hAnsi="宋体" w:cs="宋体"/>
          <w:color w:val="000000"/>
        </w:rPr>
        <w:t xml:space="preserve">。 </w:t>
      </w:r>
    </w:p>
    <w:p w14:paraId="3F939CB4">
      <w:pPr>
        <w:spacing w:line="440" w:lineRule="exact"/>
        <w:ind w:firstLine="480"/>
        <w:rPr>
          <w:rFonts w:ascii="宋体" w:hAnsi="宋体" w:cs="宋体"/>
          <w:color w:val="000000"/>
          <w:u w:val="single"/>
        </w:rPr>
      </w:pPr>
      <w:r>
        <w:rPr>
          <w:rFonts w:hint="eastAsia" w:ascii="宋体" w:hAnsi="宋体" w:cs="宋体"/>
          <w:color w:val="000000"/>
        </w:rPr>
        <w:t>关于承包人应完成的其他开工准备工作及期限：</w:t>
      </w:r>
      <w:r>
        <w:rPr>
          <w:rFonts w:hint="eastAsia" w:ascii="宋体" w:hAnsi="宋体" w:cs="宋体"/>
          <w:color w:val="000000"/>
          <w:u w:val="single"/>
        </w:rPr>
        <w:t>接到开工通知后7日内完成项目部组建，施工、生活用水电接通到位；承包人施工及生活用水用电费用按表计量（加上公共分摊的部分），按供水供电部门标准收取，由发包人按月向承包人收取</w:t>
      </w:r>
      <w:r>
        <w:rPr>
          <w:rFonts w:hint="eastAsia" w:ascii="宋体" w:hAnsi="宋体" w:cs="宋体"/>
          <w:color w:val="000000"/>
        </w:rPr>
        <w:t xml:space="preserve">。 </w:t>
      </w:r>
    </w:p>
    <w:p w14:paraId="53FA0278">
      <w:pPr>
        <w:spacing w:line="440" w:lineRule="exact"/>
        <w:ind w:firstLine="480"/>
        <w:rPr>
          <w:rFonts w:ascii="宋体" w:hAnsi="宋体" w:cs="宋体"/>
          <w:color w:val="000000"/>
        </w:rPr>
      </w:pPr>
      <w:r>
        <w:rPr>
          <w:rFonts w:hint="eastAsia" w:ascii="宋体" w:hAnsi="宋体" w:cs="宋体"/>
          <w:color w:val="000000"/>
        </w:rPr>
        <w:t>7.3.2开工通知</w:t>
      </w:r>
    </w:p>
    <w:p w14:paraId="1F26C6EA">
      <w:pPr>
        <w:spacing w:line="440" w:lineRule="exact"/>
        <w:ind w:firstLine="480"/>
        <w:rPr>
          <w:rFonts w:ascii="宋体" w:hAnsi="宋体" w:cs="宋体"/>
          <w:color w:val="000000"/>
        </w:rPr>
      </w:pPr>
      <w:r>
        <w:rPr>
          <w:rFonts w:hint="eastAsia" w:ascii="宋体" w:hAnsi="宋体" w:cs="宋体"/>
          <w:color w:val="000000"/>
        </w:rPr>
        <w:t>因发包人原因造成监理人未能在计划开工日期之日起</w:t>
      </w:r>
      <w:r>
        <w:rPr>
          <w:rFonts w:hint="eastAsia" w:ascii="宋体" w:hAnsi="宋体" w:cs="宋体"/>
          <w:color w:val="000000"/>
          <w:u w:val="single"/>
        </w:rPr>
        <w:t>180</w:t>
      </w:r>
      <w:r>
        <w:rPr>
          <w:rFonts w:hint="eastAsia" w:ascii="宋体" w:hAnsi="宋体" w:cs="宋体"/>
          <w:color w:val="000000"/>
        </w:rPr>
        <w:t>天内发出开工通知的，承包人有权提出价格调整要求，或者解除合同。</w:t>
      </w:r>
    </w:p>
    <w:p w14:paraId="31A68E8E">
      <w:pPr>
        <w:spacing w:line="440" w:lineRule="exact"/>
        <w:ind w:firstLine="480"/>
        <w:rPr>
          <w:rFonts w:ascii="宋体" w:hAnsi="宋体" w:cs="宋体"/>
          <w:color w:val="000000"/>
        </w:rPr>
      </w:pPr>
      <w:r>
        <w:rPr>
          <w:rFonts w:hint="eastAsia" w:ascii="宋体" w:hAnsi="宋体" w:cs="宋体"/>
          <w:color w:val="000000"/>
        </w:rPr>
        <w:t>7.4 测量放线</w:t>
      </w:r>
    </w:p>
    <w:p w14:paraId="46FB0537">
      <w:pPr>
        <w:spacing w:line="440" w:lineRule="exact"/>
        <w:ind w:firstLine="480"/>
        <w:rPr>
          <w:rFonts w:ascii="宋体" w:hAnsi="宋体" w:cs="宋体"/>
          <w:color w:val="000000"/>
          <w:u w:val="single"/>
        </w:rPr>
      </w:pPr>
      <w:r>
        <w:rPr>
          <w:rFonts w:hint="eastAsia" w:ascii="宋体" w:hAnsi="宋体" w:cs="宋体"/>
          <w:color w:val="000000"/>
        </w:rPr>
        <w:t>7.4.1发包人通过监理人向承包人提供测量基准点、基准线和水准点及其书面资料的期限：</w:t>
      </w:r>
      <w:r>
        <w:rPr>
          <w:rFonts w:hint="eastAsia" w:ascii="宋体" w:hAnsi="宋体" w:cs="宋体"/>
          <w:color w:val="000000"/>
          <w:u w:val="single"/>
        </w:rPr>
        <w:t>开工日期7天前</w:t>
      </w:r>
      <w:r>
        <w:rPr>
          <w:rFonts w:hint="eastAsia" w:ascii="宋体" w:hAnsi="宋体" w:cs="宋体"/>
          <w:color w:val="000000"/>
        </w:rPr>
        <w:t>。</w:t>
      </w:r>
    </w:p>
    <w:p w14:paraId="368C6721">
      <w:pPr>
        <w:spacing w:line="440" w:lineRule="exact"/>
        <w:ind w:firstLine="480"/>
        <w:rPr>
          <w:rFonts w:ascii="宋体" w:hAnsi="宋体" w:cs="宋体"/>
          <w:color w:val="000000"/>
        </w:rPr>
      </w:pPr>
      <w:r>
        <w:rPr>
          <w:rFonts w:hint="eastAsia" w:ascii="宋体" w:hAnsi="宋体" w:cs="宋体"/>
          <w:color w:val="000000"/>
        </w:rPr>
        <w:t>7.5 工期延误</w:t>
      </w:r>
    </w:p>
    <w:p w14:paraId="6E66FA72">
      <w:pPr>
        <w:spacing w:line="440" w:lineRule="exact"/>
        <w:ind w:firstLine="480"/>
        <w:rPr>
          <w:rFonts w:ascii="宋体" w:hAnsi="宋体" w:cs="宋体"/>
          <w:color w:val="000000"/>
        </w:rPr>
      </w:pPr>
      <w:r>
        <w:rPr>
          <w:rFonts w:hint="eastAsia" w:ascii="宋体" w:hAnsi="宋体" w:cs="宋体"/>
          <w:color w:val="000000"/>
        </w:rPr>
        <w:t>7.5.1 因发包人原因导致工期延误</w:t>
      </w:r>
    </w:p>
    <w:p w14:paraId="294F81AE">
      <w:pPr>
        <w:spacing w:line="440" w:lineRule="exact"/>
        <w:ind w:firstLine="480"/>
        <w:rPr>
          <w:rFonts w:ascii="宋体" w:hAnsi="宋体" w:cs="宋体"/>
          <w:color w:val="000000"/>
          <w:u w:val="single"/>
        </w:rPr>
      </w:pPr>
      <w:r>
        <w:rPr>
          <w:rFonts w:hint="eastAsia" w:ascii="宋体" w:hAnsi="宋体" w:cs="宋体"/>
          <w:color w:val="000000"/>
        </w:rPr>
        <w:t>因发包人原因导致工期延误的其他情形：</w:t>
      </w:r>
      <w:r>
        <w:rPr>
          <w:rFonts w:hint="eastAsia" w:ascii="宋体" w:hAnsi="宋体" w:cs="宋体"/>
          <w:color w:val="000000"/>
          <w:u w:val="single"/>
        </w:rPr>
        <w:t>因发包人原因造成暂停施工的，发包人应书面通知承包人，承包人应积极配合发包人做好施工计划调整，并合理调整人员和施工机械，工期顺延，发包人不承担其他损失</w:t>
      </w:r>
      <w:r>
        <w:rPr>
          <w:rFonts w:hint="eastAsia" w:ascii="宋体" w:hAnsi="宋体" w:cs="宋体"/>
          <w:color w:val="000000"/>
        </w:rPr>
        <w:t xml:space="preserve">。  </w:t>
      </w:r>
    </w:p>
    <w:p w14:paraId="0776596B">
      <w:pPr>
        <w:spacing w:line="440" w:lineRule="exact"/>
        <w:ind w:firstLine="480"/>
        <w:rPr>
          <w:rFonts w:ascii="宋体" w:hAnsi="宋体" w:cs="宋体"/>
          <w:color w:val="000000"/>
        </w:rPr>
      </w:pPr>
      <w:r>
        <w:rPr>
          <w:rFonts w:hint="eastAsia" w:ascii="宋体" w:hAnsi="宋体" w:cs="宋体"/>
          <w:color w:val="000000"/>
        </w:rPr>
        <w:t>7.5.2 因承包人原因导致工期延误</w:t>
      </w:r>
    </w:p>
    <w:p w14:paraId="56E069D9">
      <w:pPr>
        <w:spacing w:line="440" w:lineRule="exact"/>
        <w:ind w:firstLine="480"/>
        <w:rPr>
          <w:rFonts w:ascii="宋体" w:hAnsi="宋体" w:cs="宋体"/>
          <w:color w:val="000000"/>
          <w:u w:val="single"/>
        </w:rPr>
      </w:pPr>
      <w:r>
        <w:rPr>
          <w:rFonts w:hint="eastAsia" w:ascii="宋体" w:hAnsi="宋体" w:cs="宋体"/>
          <w:color w:val="000000"/>
        </w:rPr>
        <w:t>因承包人原因造成工期延误，逾期竣工违约金的计算方法为：</w:t>
      </w:r>
      <w:r>
        <w:rPr>
          <w:rFonts w:hint="eastAsia" w:ascii="宋体" w:hAnsi="宋体" w:cs="宋体"/>
          <w:b/>
          <w:color w:val="000000"/>
          <w:u w:val="single"/>
        </w:rPr>
        <w:t>每延误一天，承包人赔偿给发包人合同价的万分之一违约金</w:t>
      </w:r>
      <w:r>
        <w:rPr>
          <w:rFonts w:hint="eastAsia" w:ascii="宋体" w:hAnsi="宋体" w:cs="宋体"/>
          <w:b/>
          <w:color w:val="000000"/>
        </w:rPr>
        <w:t>。</w:t>
      </w:r>
    </w:p>
    <w:p w14:paraId="2F0B10F8">
      <w:pPr>
        <w:spacing w:line="440" w:lineRule="exact"/>
        <w:ind w:firstLine="480"/>
        <w:rPr>
          <w:rFonts w:ascii="宋体" w:hAnsi="宋体" w:cs="宋体"/>
          <w:color w:val="000000"/>
        </w:rPr>
      </w:pPr>
      <w:r>
        <w:rPr>
          <w:rFonts w:hint="eastAsia" w:ascii="宋体" w:hAnsi="宋体" w:cs="宋体"/>
          <w:color w:val="000000"/>
        </w:rPr>
        <w:t>7.6 不利物质条件</w:t>
      </w:r>
    </w:p>
    <w:p w14:paraId="2BBAFB13">
      <w:pPr>
        <w:spacing w:line="440" w:lineRule="exact"/>
        <w:ind w:firstLine="480"/>
        <w:rPr>
          <w:rFonts w:ascii="宋体" w:hAnsi="宋体" w:cs="宋体"/>
          <w:color w:val="000000"/>
        </w:rPr>
      </w:pPr>
      <w:r>
        <w:rPr>
          <w:rFonts w:hint="eastAsia" w:ascii="宋体" w:hAnsi="宋体" w:cs="宋体"/>
          <w:color w:val="000000"/>
        </w:rPr>
        <w:t>不利物质条件的其他情形和有关约定：</w:t>
      </w:r>
      <w:r>
        <w:rPr>
          <w:rFonts w:hint="eastAsia" w:ascii="宋体" w:hAnsi="宋体" w:cs="宋体"/>
          <w:color w:val="000000"/>
          <w:u w:val="single"/>
        </w:rPr>
        <w:t xml:space="preserve"> 无 </w:t>
      </w:r>
      <w:r>
        <w:rPr>
          <w:rFonts w:hint="eastAsia" w:ascii="宋体" w:hAnsi="宋体" w:cs="宋体"/>
          <w:color w:val="000000"/>
        </w:rPr>
        <w:t>。</w:t>
      </w:r>
    </w:p>
    <w:p w14:paraId="75AE0AC8">
      <w:pPr>
        <w:spacing w:line="440" w:lineRule="exact"/>
        <w:ind w:firstLine="480"/>
        <w:rPr>
          <w:rFonts w:ascii="宋体" w:hAnsi="宋体" w:cs="宋体"/>
          <w:color w:val="000000"/>
        </w:rPr>
      </w:pPr>
      <w:r>
        <w:rPr>
          <w:rFonts w:hint="eastAsia" w:ascii="宋体" w:hAnsi="宋体" w:cs="宋体"/>
          <w:color w:val="000000"/>
        </w:rPr>
        <w:t>7.7异常恶劣的气候条件</w:t>
      </w:r>
    </w:p>
    <w:p w14:paraId="7991E5ED">
      <w:pPr>
        <w:spacing w:line="440" w:lineRule="exact"/>
        <w:ind w:firstLine="480"/>
        <w:rPr>
          <w:rFonts w:ascii="宋体" w:hAnsi="宋体" w:cs="宋体"/>
          <w:color w:val="000000"/>
        </w:rPr>
      </w:pPr>
      <w:r>
        <w:rPr>
          <w:rFonts w:hint="eastAsia" w:ascii="宋体" w:hAnsi="宋体" w:cs="宋体"/>
          <w:color w:val="000000"/>
        </w:rPr>
        <w:t>发包人和承包人同意以下情形视为异常恶劣的气候条件：</w:t>
      </w:r>
    </w:p>
    <w:p w14:paraId="604DEE03">
      <w:pPr>
        <w:spacing w:line="440" w:lineRule="exact"/>
        <w:ind w:firstLine="480"/>
        <w:rPr>
          <w:rFonts w:ascii="宋体" w:hAnsi="宋体" w:cs="宋体"/>
          <w:color w:val="000000"/>
          <w:u w:val="single"/>
        </w:rPr>
      </w:pPr>
      <w:r>
        <w:rPr>
          <w:rFonts w:hint="eastAsia" w:ascii="宋体" w:hAnsi="宋体" w:cs="宋体"/>
          <w:color w:val="000000"/>
        </w:rPr>
        <w:t>(1）</w:t>
      </w:r>
      <w:r>
        <w:rPr>
          <w:rFonts w:hint="eastAsia" w:ascii="宋体" w:hAnsi="宋体" w:cs="宋体"/>
          <w:color w:val="000000"/>
          <w:u w:val="single"/>
        </w:rPr>
        <w:t>日降雨量大于50mm的雨日超过1天</w:t>
      </w:r>
      <w:r>
        <w:rPr>
          <w:rFonts w:hint="eastAsia" w:ascii="宋体" w:hAnsi="宋体" w:cs="宋体"/>
          <w:color w:val="000000"/>
        </w:rPr>
        <w:t>；</w:t>
      </w:r>
    </w:p>
    <w:p w14:paraId="690EB209">
      <w:pPr>
        <w:spacing w:line="440" w:lineRule="exact"/>
        <w:ind w:firstLine="480"/>
        <w:rPr>
          <w:rFonts w:ascii="宋体" w:hAnsi="宋体" w:cs="宋体"/>
          <w:color w:val="000000"/>
          <w:u w:val="single"/>
        </w:rPr>
      </w:pPr>
      <w:r>
        <w:rPr>
          <w:rFonts w:hint="eastAsia" w:ascii="宋体" w:hAnsi="宋体" w:cs="宋体"/>
          <w:color w:val="000000"/>
        </w:rPr>
        <w:t>(2)</w:t>
      </w:r>
      <w:r>
        <w:rPr>
          <w:rFonts w:hint="eastAsia" w:ascii="宋体" w:hAnsi="宋体" w:cs="宋体"/>
          <w:color w:val="000000"/>
          <w:u w:val="single"/>
        </w:rPr>
        <w:t>6级以上台风灾害</w:t>
      </w:r>
      <w:r>
        <w:rPr>
          <w:rFonts w:hint="eastAsia" w:ascii="宋体" w:hAnsi="宋体" w:cs="宋体"/>
          <w:color w:val="000000"/>
        </w:rPr>
        <w:t>；</w:t>
      </w:r>
    </w:p>
    <w:p w14:paraId="7D2B1879">
      <w:pPr>
        <w:spacing w:line="440" w:lineRule="exact"/>
        <w:ind w:firstLine="480"/>
        <w:rPr>
          <w:rFonts w:ascii="宋体" w:hAnsi="宋体" w:cs="宋体"/>
          <w:color w:val="000000"/>
          <w:u w:val="single"/>
        </w:rPr>
      </w:pPr>
      <w:r>
        <w:rPr>
          <w:rFonts w:hint="eastAsia" w:ascii="宋体" w:hAnsi="宋体" w:cs="宋体"/>
          <w:color w:val="000000"/>
        </w:rPr>
        <w:t>(3）</w:t>
      </w:r>
      <w:r>
        <w:rPr>
          <w:rFonts w:hint="eastAsia" w:ascii="宋体" w:hAnsi="宋体" w:cs="宋体"/>
          <w:color w:val="000000"/>
          <w:u w:val="single"/>
        </w:rPr>
        <w:t>日气温超过38℃ 的高温大于3天</w:t>
      </w:r>
      <w:r>
        <w:rPr>
          <w:rFonts w:hint="eastAsia" w:ascii="宋体" w:hAnsi="宋体" w:cs="宋体"/>
          <w:color w:val="000000"/>
        </w:rPr>
        <w:t>；</w:t>
      </w:r>
    </w:p>
    <w:p w14:paraId="2D8C2B99">
      <w:pPr>
        <w:spacing w:line="440" w:lineRule="exact"/>
        <w:ind w:firstLine="480"/>
        <w:rPr>
          <w:rFonts w:ascii="宋体" w:hAnsi="宋体" w:cs="宋体"/>
          <w:color w:val="000000"/>
          <w:u w:val="single"/>
        </w:rPr>
      </w:pPr>
      <w:r>
        <w:rPr>
          <w:rFonts w:hint="eastAsia" w:ascii="宋体" w:hAnsi="宋体" w:cs="宋体"/>
          <w:color w:val="000000"/>
        </w:rPr>
        <w:t>(4）</w:t>
      </w:r>
      <w:r>
        <w:rPr>
          <w:rFonts w:hint="eastAsia" w:ascii="宋体" w:hAnsi="宋体" w:cs="宋体"/>
          <w:color w:val="000000"/>
          <w:u w:val="single"/>
        </w:rPr>
        <w:t>日气温低于－20℃的严寒大于3天</w:t>
      </w:r>
      <w:r>
        <w:rPr>
          <w:rFonts w:hint="eastAsia" w:ascii="宋体" w:hAnsi="宋体" w:cs="宋体"/>
          <w:color w:val="000000"/>
        </w:rPr>
        <w:t>；</w:t>
      </w:r>
    </w:p>
    <w:p w14:paraId="290884EE">
      <w:pPr>
        <w:spacing w:line="440" w:lineRule="exact"/>
        <w:ind w:firstLine="480"/>
        <w:rPr>
          <w:rFonts w:ascii="宋体" w:hAnsi="宋体" w:cs="宋体"/>
          <w:color w:val="000000"/>
        </w:rPr>
      </w:pPr>
      <w:r>
        <w:rPr>
          <w:rFonts w:hint="eastAsia" w:ascii="宋体" w:hAnsi="宋体" w:cs="宋体"/>
          <w:color w:val="000000"/>
        </w:rPr>
        <w:t>(5）</w:t>
      </w:r>
      <w:r>
        <w:rPr>
          <w:rFonts w:hint="eastAsia" w:ascii="宋体" w:hAnsi="宋体" w:cs="宋体"/>
          <w:color w:val="000000"/>
          <w:u w:val="single"/>
        </w:rPr>
        <w:t>造成工程损坏的冰雹和大雪灾害：日降雪量10mm及以上</w:t>
      </w:r>
      <w:r>
        <w:rPr>
          <w:rFonts w:hint="eastAsia" w:ascii="宋体" w:hAnsi="宋体" w:cs="宋体"/>
          <w:color w:val="000000"/>
        </w:rPr>
        <w:t>。</w:t>
      </w:r>
    </w:p>
    <w:p w14:paraId="66C0BBBC">
      <w:pPr>
        <w:spacing w:line="440" w:lineRule="exact"/>
        <w:ind w:firstLine="480"/>
        <w:rPr>
          <w:rFonts w:ascii="宋体" w:hAnsi="宋体" w:cs="宋体"/>
          <w:color w:val="000000"/>
        </w:rPr>
      </w:pPr>
      <w:r>
        <w:rPr>
          <w:rFonts w:hint="eastAsia" w:ascii="宋体" w:hAnsi="宋体" w:cs="宋体"/>
          <w:color w:val="000000"/>
        </w:rPr>
        <w:t>7.8 提前竣工的奖励</w:t>
      </w:r>
    </w:p>
    <w:p w14:paraId="3A188226">
      <w:pPr>
        <w:spacing w:line="440" w:lineRule="exact"/>
        <w:ind w:firstLine="480"/>
        <w:rPr>
          <w:rFonts w:ascii="宋体" w:hAnsi="宋体" w:cs="宋体"/>
          <w:color w:val="000000"/>
        </w:rPr>
      </w:pPr>
      <w:r>
        <w:rPr>
          <w:rFonts w:hint="eastAsia" w:ascii="宋体" w:hAnsi="宋体" w:cs="宋体"/>
          <w:color w:val="000000"/>
        </w:rPr>
        <w:t>7.8.1提前竣工的奖励：</w:t>
      </w:r>
      <w:r>
        <w:rPr>
          <w:rFonts w:hint="eastAsia" w:ascii="宋体" w:hAnsi="宋体" w:cs="宋体"/>
          <w:color w:val="000000"/>
          <w:u w:val="single"/>
        </w:rPr>
        <w:t xml:space="preserve">  无  </w:t>
      </w:r>
      <w:r>
        <w:rPr>
          <w:rFonts w:hint="eastAsia" w:ascii="宋体" w:hAnsi="宋体" w:cs="宋体"/>
          <w:color w:val="000000"/>
        </w:rPr>
        <w:t>。</w:t>
      </w:r>
    </w:p>
    <w:p w14:paraId="290D0B2B">
      <w:pPr>
        <w:spacing w:line="440" w:lineRule="exact"/>
        <w:ind w:firstLine="480"/>
        <w:rPr>
          <w:rFonts w:ascii="宋体" w:hAnsi="宋体" w:cs="宋体"/>
          <w:color w:val="000000"/>
        </w:rPr>
      </w:pPr>
      <w:r>
        <w:rPr>
          <w:rFonts w:hint="eastAsia" w:ascii="宋体" w:hAnsi="宋体" w:cs="宋体"/>
          <w:color w:val="000000"/>
        </w:rPr>
        <w:t>8. 材料与设备</w:t>
      </w:r>
    </w:p>
    <w:p w14:paraId="5A667C72">
      <w:pPr>
        <w:spacing w:line="440" w:lineRule="exact"/>
        <w:ind w:firstLine="480"/>
        <w:rPr>
          <w:rFonts w:ascii="宋体" w:hAnsi="宋体" w:cs="宋体"/>
          <w:color w:val="000000"/>
        </w:rPr>
      </w:pPr>
      <w:r>
        <w:rPr>
          <w:rFonts w:hint="eastAsia" w:ascii="宋体" w:hAnsi="宋体" w:cs="宋体"/>
          <w:color w:val="000000"/>
        </w:rPr>
        <w:t>8.1 施工设备和临时设施</w:t>
      </w:r>
    </w:p>
    <w:p w14:paraId="68E43588">
      <w:pPr>
        <w:spacing w:line="440" w:lineRule="exact"/>
        <w:ind w:firstLine="480"/>
        <w:rPr>
          <w:rFonts w:ascii="宋体" w:hAnsi="宋体" w:cs="宋体"/>
          <w:color w:val="000000"/>
        </w:rPr>
      </w:pPr>
      <w:r>
        <w:rPr>
          <w:rFonts w:hint="eastAsia" w:ascii="宋体" w:hAnsi="宋体" w:cs="宋体"/>
          <w:color w:val="000000"/>
        </w:rPr>
        <w:t>8.1.1 承包人提供的施工设备和临时设施关于修建临时设施费用承担的约定：</w:t>
      </w:r>
      <w:r>
        <w:rPr>
          <w:rFonts w:hint="eastAsia" w:ascii="宋体" w:hAnsi="宋体" w:cs="宋体"/>
          <w:color w:val="000000"/>
          <w:u w:val="single"/>
        </w:rPr>
        <w:t>由承包人承担</w:t>
      </w:r>
      <w:r>
        <w:rPr>
          <w:rFonts w:hint="eastAsia" w:ascii="宋体" w:hAnsi="宋体" w:cs="宋体"/>
          <w:color w:val="000000"/>
        </w:rPr>
        <w:t>。</w:t>
      </w:r>
    </w:p>
    <w:p w14:paraId="7F482EB6">
      <w:pPr>
        <w:spacing w:line="440" w:lineRule="exact"/>
        <w:ind w:firstLine="480"/>
        <w:rPr>
          <w:rFonts w:ascii="宋体" w:hAnsi="宋体" w:cs="宋体"/>
          <w:color w:val="000000"/>
        </w:rPr>
      </w:pPr>
      <w:r>
        <w:rPr>
          <w:rFonts w:hint="eastAsia" w:ascii="宋体" w:hAnsi="宋体" w:cs="宋体"/>
          <w:color w:val="000000"/>
        </w:rPr>
        <w:t>9. 试验与检验</w:t>
      </w:r>
    </w:p>
    <w:p w14:paraId="3C79D193">
      <w:pPr>
        <w:spacing w:line="440" w:lineRule="exact"/>
        <w:ind w:firstLine="480"/>
        <w:rPr>
          <w:rFonts w:ascii="宋体" w:hAnsi="宋体" w:cs="宋体"/>
          <w:color w:val="000000"/>
        </w:rPr>
      </w:pPr>
      <w:r>
        <w:rPr>
          <w:rFonts w:hint="eastAsia" w:ascii="宋体" w:hAnsi="宋体" w:cs="宋体"/>
          <w:color w:val="000000"/>
        </w:rPr>
        <w:t>9.1试验设备与试验人员</w:t>
      </w:r>
    </w:p>
    <w:p w14:paraId="2752E0AB">
      <w:pPr>
        <w:spacing w:line="440" w:lineRule="exact"/>
        <w:ind w:firstLine="480"/>
        <w:rPr>
          <w:rFonts w:ascii="宋体" w:hAnsi="宋体" w:cs="宋体"/>
          <w:color w:val="000000"/>
        </w:rPr>
      </w:pPr>
      <w:r>
        <w:rPr>
          <w:rFonts w:hint="eastAsia" w:ascii="宋体" w:hAnsi="宋体" w:cs="宋体"/>
          <w:color w:val="000000"/>
        </w:rPr>
        <w:t>9.1.1 试验设备</w:t>
      </w:r>
    </w:p>
    <w:p w14:paraId="724DD667">
      <w:pPr>
        <w:spacing w:line="440" w:lineRule="exact"/>
        <w:ind w:firstLine="480"/>
        <w:rPr>
          <w:rFonts w:ascii="宋体" w:hAnsi="宋体" w:cs="宋体"/>
          <w:color w:val="000000"/>
        </w:rPr>
      </w:pPr>
      <w:r>
        <w:rPr>
          <w:rFonts w:hint="eastAsia" w:ascii="宋体" w:hAnsi="宋体" w:cs="宋体"/>
          <w:color w:val="000000"/>
        </w:rPr>
        <w:t>施工现场需要配置的试验场所：</w:t>
      </w:r>
      <w:r>
        <w:rPr>
          <w:rFonts w:hint="eastAsia" w:ascii="宋体" w:hAnsi="宋体" w:cs="宋体"/>
          <w:color w:val="000000"/>
          <w:u w:val="single"/>
        </w:rPr>
        <w:t xml:space="preserve">  由承包人提供  </w:t>
      </w:r>
      <w:r>
        <w:rPr>
          <w:rFonts w:hint="eastAsia" w:ascii="宋体" w:hAnsi="宋体" w:cs="宋体"/>
          <w:color w:val="000000"/>
        </w:rPr>
        <w:t xml:space="preserve">。 </w:t>
      </w:r>
    </w:p>
    <w:p w14:paraId="3763C25C">
      <w:pPr>
        <w:spacing w:line="440" w:lineRule="exact"/>
        <w:ind w:firstLine="480"/>
        <w:rPr>
          <w:rFonts w:ascii="宋体" w:hAnsi="宋体" w:cs="宋体"/>
          <w:color w:val="000000"/>
          <w:u w:val="single"/>
        </w:rPr>
      </w:pPr>
      <w:r>
        <w:rPr>
          <w:rFonts w:hint="eastAsia" w:ascii="宋体" w:hAnsi="宋体" w:cs="宋体"/>
          <w:color w:val="000000"/>
        </w:rPr>
        <w:t>施工现场需要配备的试验设备：</w:t>
      </w:r>
      <w:r>
        <w:rPr>
          <w:rFonts w:hint="eastAsia" w:ascii="宋体" w:hAnsi="宋体" w:cs="宋体"/>
          <w:color w:val="000000"/>
          <w:u w:val="single"/>
        </w:rPr>
        <w:t xml:space="preserve">  由承包人提供  </w:t>
      </w:r>
      <w:r>
        <w:rPr>
          <w:rFonts w:hint="eastAsia" w:ascii="宋体" w:hAnsi="宋体" w:cs="宋体"/>
          <w:color w:val="000000"/>
        </w:rPr>
        <w:t>。</w:t>
      </w:r>
    </w:p>
    <w:p w14:paraId="4F1C7994">
      <w:pPr>
        <w:spacing w:line="440" w:lineRule="exact"/>
        <w:ind w:firstLine="480"/>
        <w:rPr>
          <w:rFonts w:ascii="宋体" w:hAnsi="宋体" w:cs="宋体"/>
          <w:color w:val="000000"/>
        </w:rPr>
      </w:pPr>
      <w:r>
        <w:rPr>
          <w:rFonts w:hint="eastAsia" w:ascii="宋体" w:hAnsi="宋体" w:cs="宋体"/>
          <w:color w:val="000000"/>
        </w:rPr>
        <w:t>施工现场需要具备的其他试验条件：</w:t>
      </w:r>
      <w:r>
        <w:rPr>
          <w:rFonts w:hint="eastAsia" w:ascii="宋体" w:hAnsi="宋体" w:cs="宋体"/>
          <w:color w:val="000000"/>
          <w:u w:val="single"/>
        </w:rPr>
        <w:t xml:space="preserve">  由承包人提供  </w:t>
      </w:r>
      <w:r>
        <w:rPr>
          <w:rFonts w:hint="eastAsia" w:ascii="宋体" w:hAnsi="宋体" w:cs="宋体"/>
          <w:color w:val="000000"/>
        </w:rPr>
        <w:t>。</w:t>
      </w:r>
    </w:p>
    <w:p w14:paraId="237702A0">
      <w:pPr>
        <w:spacing w:line="440" w:lineRule="exact"/>
        <w:ind w:firstLine="480"/>
        <w:rPr>
          <w:rFonts w:ascii="宋体" w:hAnsi="宋体" w:cs="宋体"/>
          <w:color w:val="000000"/>
        </w:rPr>
      </w:pPr>
      <w:r>
        <w:rPr>
          <w:rFonts w:hint="eastAsia" w:ascii="宋体" w:hAnsi="宋体" w:cs="宋体"/>
          <w:color w:val="000000"/>
        </w:rPr>
        <w:t xml:space="preserve">9.2 现场工艺试验 </w:t>
      </w:r>
    </w:p>
    <w:p w14:paraId="09088D0B">
      <w:pPr>
        <w:spacing w:line="440" w:lineRule="exact"/>
        <w:ind w:firstLine="480"/>
        <w:rPr>
          <w:rFonts w:ascii="宋体" w:hAnsi="宋体" w:cs="宋体"/>
          <w:color w:val="000000"/>
        </w:rPr>
      </w:pPr>
      <w:r>
        <w:rPr>
          <w:rFonts w:hint="eastAsia" w:ascii="宋体" w:hAnsi="宋体" w:cs="宋体"/>
          <w:color w:val="000000"/>
        </w:rPr>
        <w:t>现场工艺试验的有关约定：</w:t>
      </w:r>
      <w:r>
        <w:rPr>
          <w:rFonts w:hint="eastAsia" w:ascii="宋体" w:hAnsi="宋体" w:cs="宋体"/>
          <w:color w:val="000000"/>
          <w:u w:val="single"/>
        </w:rPr>
        <w:t xml:space="preserve">  无  </w:t>
      </w:r>
      <w:r>
        <w:rPr>
          <w:rFonts w:hint="eastAsia" w:ascii="宋体" w:hAnsi="宋体" w:cs="宋体"/>
          <w:color w:val="000000"/>
        </w:rPr>
        <w:t>。</w:t>
      </w:r>
    </w:p>
    <w:p w14:paraId="0BF8CC92">
      <w:pPr>
        <w:spacing w:line="440" w:lineRule="exact"/>
        <w:ind w:firstLine="480"/>
        <w:rPr>
          <w:rFonts w:ascii="宋体" w:hAnsi="宋体" w:cs="宋体"/>
          <w:color w:val="000000"/>
        </w:rPr>
      </w:pPr>
      <w:r>
        <w:rPr>
          <w:rFonts w:hint="eastAsia" w:ascii="宋体" w:hAnsi="宋体" w:cs="宋体"/>
          <w:color w:val="000000"/>
        </w:rPr>
        <w:t>10. 变更</w:t>
      </w:r>
    </w:p>
    <w:p w14:paraId="56C0066F">
      <w:pPr>
        <w:spacing w:line="440" w:lineRule="exact"/>
        <w:ind w:firstLine="480"/>
        <w:rPr>
          <w:rFonts w:ascii="宋体" w:hAnsi="宋体" w:cs="宋体"/>
          <w:color w:val="000000"/>
        </w:rPr>
      </w:pPr>
      <w:r>
        <w:rPr>
          <w:rFonts w:hint="eastAsia" w:ascii="宋体" w:hAnsi="宋体" w:cs="宋体"/>
          <w:color w:val="000000"/>
        </w:rPr>
        <w:t>10.1变更的范围</w:t>
      </w:r>
    </w:p>
    <w:p w14:paraId="1D51FC79">
      <w:pPr>
        <w:spacing w:line="440" w:lineRule="exact"/>
        <w:ind w:firstLine="480"/>
        <w:rPr>
          <w:rFonts w:ascii="宋体" w:hAnsi="宋体" w:cs="宋体"/>
          <w:color w:val="000000"/>
        </w:rPr>
      </w:pPr>
      <w:r>
        <w:rPr>
          <w:rFonts w:hint="eastAsia" w:ascii="宋体" w:hAnsi="宋体" w:cs="宋体"/>
          <w:color w:val="000000"/>
        </w:rPr>
        <w:t>关于变更的范围的约定：</w:t>
      </w:r>
      <w:r>
        <w:rPr>
          <w:rFonts w:hint="eastAsia" w:ascii="宋体" w:hAnsi="宋体" w:cs="宋体"/>
          <w:color w:val="000000"/>
          <w:u w:val="single"/>
        </w:rPr>
        <w:t xml:space="preserve">  按通用条款执行 </w:t>
      </w:r>
      <w:r>
        <w:rPr>
          <w:rFonts w:hint="eastAsia" w:ascii="宋体" w:hAnsi="宋体" w:cs="宋体"/>
          <w:color w:val="000000"/>
        </w:rPr>
        <w:t>。</w:t>
      </w:r>
    </w:p>
    <w:p w14:paraId="1C63CB77">
      <w:pPr>
        <w:spacing w:line="440" w:lineRule="exact"/>
        <w:ind w:firstLine="480"/>
        <w:rPr>
          <w:rFonts w:ascii="宋体" w:hAnsi="宋体" w:cs="宋体"/>
          <w:b/>
          <w:bCs/>
          <w:color w:val="000000"/>
        </w:rPr>
      </w:pPr>
      <w:r>
        <w:rPr>
          <w:rFonts w:hint="eastAsia" w:ascii="宋体" w:hAnsi="宋体" w:cs="宋体"/>
          <w:b/>
          <w:bCs/>
          <w:color w:val="000000"/>
        </w:rPr>
        <w:t>10.2 变更估价</w:t>
      </w:r>
    </w:p>
    <w:p w14:paraId="3515C15A">
      <w:pPr>
        <w:spacing w:line="440" w:lineRule="exact"/>
        <w:ind w:firstLine="480"/>
        <w:rPr>
          <w:rFonts w:ascii="宋体" w:hAnsi="宋体" w:cs="宋体"/>
          <w:b/>
          <w:bCs/>
          <w:color w:val="000000"/>
        </w:rPr>
      </w:pPr>
      <w:r>
        <w:rPr>
          <w:rFonts w:hint="eastAsia" w:ascii="宋体" w:hAnsi="宋体" w:cs="宋体"/>
          <w:b/>
          <w:bCs/>
          <w:color w:val="000000"/>
        </w:rPr>
        <w:t>本公司(中标单位)郑重承诺:在本工程实施期间，实时进行已完工程量核算，保证不超过合同价的10%</w:t>
      </w:r>
      <w:r>
        <w:rPr>
          <w:rFonts w:hint="eastAsia" w:ascii="宋体" w:hAnsi="宋体" w:cs="宋体"/>
          <w:color w:val="000000"/>
        </w:rPr>
        <w:t>；</w:t>
      </w:r>
      <w:r>
        <w:rPr>
          <w:rFonts w:hint="eastAsia" w:ascii="宋体" w:hAnsi="宋体" w:cs="宋体"/>
          <w:b/>
          <w:bCs/>
          <w:color w:val="000000"/>
        </w:rPr>
        <w:t>工程结算时，本公司无条件放弃超过合同价10%以上部分的工程款。该条为优先执行条款，且不接受任何形式(口头、书面及录音等)的解释。</w:t>
      </w:r>
    </w:p>
    <w:p w14:paraId="48AF6E75">
      <w:pPr>
        <w:spacing w:line="440" w:lineRule="exact"/>
        <w:ind w:firstLine="480"/>
        <w:rPr>
          <w:rFonts w:ascii="宋体" w:hAnsi="宋体" w:cs="宋体"/>
          <w:color w:val="000000"/>
        </w:rPr>
      </w:pPr>
      <w:r>
        <w:rPr>
          <w:rFonts w:hint="eastAsia" w:ascii="宋体" w:hAnsi="宋体" w:cs="宋体"/>
          <w:color w:val="000000"/>
        </w:rPr>
        <w:t>10.2.1 变更估价原则</w:t>
      </w:r>
    </w:p>
    <w:p w14:paraId="0E5B121F">
      <w:pPr>
        <w:spacing w:line="440" w:lineRule="exact"/>
        <w:ind w:firstLine="480"/>
        <w:rPr>
          <w:rFonts w:ascii="宋体" w:hAnsi="宋体" w:cs="宋体"/>
          <w:color w:val="000000"/>
        </w:rPr>
      </w:pPr>
      <w:r>
        <w:rPr>
          <w:rFonts w:hint="eastAsia" w:ascii="宋体" w:hAnsi="宋体" w:cs="宋体"/>
          <w:color w:val="000000"/>
        </w:rPr>
        <w:t xml:space="preserve">关于变更估价的约定： </w:t>
      </w:r>
    </w:p>
    <w:p w14:paraId="7AAB1880">
      <w:pPr>
        <w:spacing w:line="440" w:lineRule="exact"/>
        <w:ind w:firstLine="480"/>
        <w:rPr>
          <w:rFonts w:ascii="宋体" w:hAnsi="宋体" w:cs="宋体"/>
          <w:color w:val="000000"/>
        </w:rPr>
      </w:pPr>
      <w:r>
        <w:rPr>
          <w:rFonts w:hint="eastAsia" w:ascii="宋体" w:hAnsi="宋体" w:cs="宋体"/>
          <w:color w:val="000000"/>
        </w:rPr>
        <w:t>承包人在工程变更确定后 14 天内，提出变更工程价款的报告，经采购人和监理工程师确认后调整合同价款，变更合同价款按下列方法进行：</w:t>
      </w:r>
    </w:p>
    <w:p w14:paraId="213B7ECE">
      <w:pPr>
        <w:spacing w:line="440" w:lineRule="exact"/>
        <w:ind w:firstLine="480"/>
        <w:rPr>
          <w:rFonts w:ascii="宋体" w:hAnsi="宋体" w:cs="宋体"/>
          <w:color w:val="000000"/>
        </w:rPr>
      </w:pPr>
      <w:r>
        <w:rPr>
          <w:rFonts w:hint="eastAsia" w:ascii="宋体" w:hAnsi="宋体" w:cs="宋体"/>
          <w:color w:val="000000"/>
        </w:rPr>
        <w:t>（1）已标价工程量清单或投标书有相同项目的，按照相同项目单价认定；</w:t>
      </w:r>
    </w:p>
    <w:p w14:paraId="6491B915">
      <w:pPr>
        <w:spacing w:line="440" w:lineRule="exact"/>
        <w:ind w:firstLine="480"/>
        <w:rPr>
          <w:rFonts w:ascii="宋体" w:hAnsi="宋体" w:cs="宋体"/>
          <w:color w:val="000000"/>
        </w:rPr>
      </w:pPr>
      <w:r>
        <w:rPr>
          <w:rFonts w:hint="eastAsia" w:ascii="宋体" w:hAnsi="宋体" w:cs="宋体"/>
          <w:color w:val="000000"/>
        </w:rPr>
        <w:t>（2）已标价工程量清单或投标书中无相同项目，但有类似项目的，参照类似项目的单价认定；</w:t>
      </w:r>
    </w:p>
    <w:p w14:paraId="079BE143">
      <w:pPr>
        <w:spacing w:line="440" w:lineRule="exact"/>
        <w:ind w:firstLine="480"/>
        <w:rPr>
          <w:rFonts w:ascii="宋体" w:hAnsi="宋体" w:cs="宋体"/>
          <w:color w:val="000000"/>
        </w:rPr>
      </w:pPr>
      <w:r>
        <w:rPr>
          <w:rFonts w:hint="eastAsia" w:ascii="宋体" w:hAnsi="宋体" w:cs="宋体"/>
          <w:color w:val="000000"/>
        </w:rPr>
        <w:t>（3）合同中没有适用或类似的综合单价，按以下方法确定综合单价：</w:t>
      </w:r>
    </w:p>
    <w:p w14:paraId="182610A3">
      <w:pPr>
        <w:spacing w:line="440" w:lineRule="exact"/>
        <w:ind w:firstLine="480"/>
        <w:rPr>
          <w:rFonts w:ascii="宋体" w:hAnsi="宋体" w:cs="宋体"/>
          <w:color w:val="000000"/>
        </w:rPr>
      </w:pPr>
      <w:r>
        <w:rPr>
          <w:rFonts w:hint="eastAsia" w:ascii="宋体" w:hAnsi="宋体" w:cs="宋体"/>
          <w:color w:val="000000"/>
        </w:rPr>
        <w:t>合同中没有适用或类似的综合单价，按以下方法确定综合单价：执行2014版江苏省计价定额及其他使用中定额，材料价格参照施工期间连云港建设工程造价管理站发布的建筑工程材料指导价格，指导价中不包含建筑材料，如材料费占单位工程费的2%以上，材料价格须经采购人确认，人工费按投标期间的政策性文件列入，其它按现行有关法律法规执行，计算后按照中标价和控制价相比同等下浮率下浮。</w:t>
      </w:r>
    </w:p>
    <w:p w14:paraId="1576C8F7">
      <w:pPr>
        <w:spacing w:line="440" w:lineRule="exact"/>
        <w:ind w:firstLine="480"/>
        <w:rPr>
          <w:rFonts w:ascii="宋体" w:hAnsi="宋体" w:cs="宋体"/>
          <w:color w:val="000000"/>
        </w:rPr>
      </w:pPr>
      <w:r>
        <w:rPr>
          <w:rFonts w:hint="eastAsia" w:ascii="宋体" w:hAnsi="宋体" w:cs="宋体"/>
          <w:color w:val="000000"/>
        </w:rPr>
        <w:t>承包人在双方确定变更后14天内不向采购人和监理工程师提出工程变更单时，视为该项变更不涉及合同价款的变更。本合同约定的追加合同价款（包括采购人原因的设计变更和非设计变更引起）以及非设计变更的工程量核增、核减，承包人应及时进行签证。某事件终了后超过14 日（不含14日）未办理签证确认的视为放弃，采购人过后不再进行确认，采购人在收到承包人提出的签证后14日内予以答复。采购人和监理工程师应在收到工程变更单之日起14天内予以确认，采购人和监理工程师无正当理由不确认时，自工程变更单送达之日起14天后视为工程变更单已被确认。采购人和监理工程师不同意承包人提出的变更价款，由工程所在地有管辖权的人民法院裁决。因承包人自身原因导致的工程变更，承包人无权要求追加合同价款。</w:t>
      </w:r>
    </w:p>
    <w:p w14:paraId="6C698909">
      <w:pPr>
        <w:spacing w:line="440" w:lineRule="exact"/>
        <w:ind w:firstLine="480"/>
        <w:rPr>
          <w:rFonts w:ascii="宋体" w:hAnsi="宋体" w:cs="宋体"/>
          <w:color w:val="000000"/>
        </w:rPr>
      </w:pPr>
      <w:r>
        <w:rPr>
          <w:rFonts w:hint="eastAsia" w:ascii="宋体" w:hAnsi="宋体" w:cs="宋体"/>
          <w:color w:val="000000"/>
        </w:rPr>
        <w:t>承包人在施工中提出的合理化建议涉及到对设计图纸或施工组织设计的更改及对材料、设备的换用，须经采购人、监理工程师同意。未经同意擅自更改或换用时，承包人承担由此发生的费用，并赔偿采购人的有关损失，延误的工期不予顺延。因承包人造成工期拖延的，在拖延期间的人工、材料、机械及其他一切项目上涨价差应由承包人承担。</w:t>
      </w:r>
    </w:p>
    <w:p w14:paraId="0916A8D0">
      <w:pPr>
        <w:spacing w:line="440" w:lineRule="exact"/>
        <w:ind w:firstLine="480"/>
        <w:rPr>
          <w:rFonts w:ascii="宋体" w:hAnsi="宋体" w:cs="宋体"/>
          <w:color w:val="000000"/>
        </w:rPr>
      </w:pPr>
      <w:r>
        <w:rPr>
          <w:rFonts w:hint="eastAsia" w:ascii="宋体" w:hAnsi="宋体" w:cs="宋体"/>
          <w:color w:val="000000"/>
        </w:rPr>
        <w:t>工程变更价款的调整：</w:t>
      </w:r>
    </w:p>
    <w:p w14:paraId="3E82C7E0">
      <w:pPr>
        <w:spacing w:line="440" w:lineRule="exact"/>
        <w:ind w:firstLine="480"/>
        <w:rPr>
          <w:rFonts w:ascii="宋体" w:hAnsi="宋体" w:cs="宋体"/>
          <w:color w:val="000000"/>
        </w:rPr>
      </w:pPr>
      <w:r>
        <w:rPr>
          <w:rFonts w:hint="eastAsia" w:ascii="宋体" w:hAnsi="宋体" w:cs="宋体"/>
          <w:color w:val="000000"/>
        </w:rPr>
        <w:t>（1）因非承包人原因的工程变更，造成施工组织设计或施工方案变更，引起措施项目发生变化时，措施项目费应按下列原则调整：单价措施综合单价不变，工程量按实结算。总价措施中以项为单位的包干使用；以费率为单位的费率包干，计算的基数按实结算。</w:t>
      </w:r>
    </w:p>
    <w:p w14:paraId="7DA04F22">
      <w:pPr>
        <w:spacing w:line="440" w:lineRule="exact"/>
        <w:ind w:firstLine="480"/>
        <w:rPr>
          <w:rFonts w:ascii="宋体" w:hAnsi="宋体" w:cs="宋体"/>
          <w:color w:val="000000"/>
        </w:rPr>
      </w:pPr>
      <w:r>
        <w:rPr>
          <w:rFonts w:hint="eastAsia" w:ascii="宋体" w:hAnsi="宋体" w:cs="宋体"/>
          <w:color w:val="000000"/>
        </w:rPr>
        <w:t>(2)因设计变更或非设计变更引起相应工程项目需分包或委托承包人施工的，承包人应无条件接受，且承包人不得故意刁难、阻碍分包方，否则每发生一次，承包人应向采购人支付违约金人民币1万元；同时，对于上述变更，承包人亦应按本合同约定的结算条款进行结算，否则，承包人应向采购人支付违约金人民币1万元。</w:t>
      </w:r>
    </w:p>
    <w:p w14:paraId="5D6269E6">
      <w:pPr>
        <w:spacing w:line="440" w:lineRule="exact"/>
        <w:ind w:firstLine="480"/>
        <w:rPr>
          <w:rFonts w:ascii="宋体" w:hAnsi="宋体" w:cs="宋体"/>
          <w:color w:val="000000"/>
        </w:rPr>
      </w:pPr>
      <w:r>
        <w:rPr>
          <w:rFonts w:hint="eastAsia" w:ascii="宋体" w:hAnsi="宋体" w:cs="宋体"/>
          <w:color w:val="000000"/>
        </w:rPr>
        <w:t>10.3承包人的合理化建议</w:t>
      </w:r>
    </w:p>
    <w:p w14:paraId="4E727A3C">
      <w:pPr>
        <w:spacing w:line="440" w:lineRule="exact"/>
        <w:ind w:firstLine="480"/>
        <w:rPr>
          <w:rFonts w:ascii="宋体" w:hAnsi="宋体" w:cs="宋体"/>
          <w:color w:val="000000"/>
        </w:rPr>
      </w:pPr>
      <w:r>
        <w:rPr>
          <w:rFonts w:hint="eastAsia" w:ascii="宋体" w:hAnsi="宋体" w:cs="宋体"/>
          <w:color w:val="000000"/>
        </w:rPr>
        <w:t>监理人审查承包人合理化建议的期限：收到承包人提交的合理化建议后7日内。</w:t>
      </w:r>
    </w:p>
    <w:p w14:paraId="3D50E55D">
      <w:pPr>
        <w:spacing w:line="440" w:lineRule="exact"/>
        <w:ind w:firstLine="480"/>
        <w:rPr>
          <w:rFonts w:ascii="宋体" w:hAnsi="宋体" w:cs="宋体"/>
          <w:color w:val="000000"/>
        </w:rPr>
      </w:pPr>
      <w:r>
        <w:rPr>
          <w:rFonts w:hint="eastAsia" w:ascii="宋体" w:hAnsi="宋体" w:cs="宋体"/>
          <w:color w:val="000000"/>
        </w:rPr>
        <w:t>发包人审批承包人合理化建议的期限：收到监理人报送的合理化建议后7日内。</w:t>
      </w:r>
    </w:p>
    <w:p w14:paraId="50D3AA0B">
      <w:pPr>
        <w:spacing w:line="440" w:lineRule="exact"/>
        <w:ind w:firstLine="480"/>
        <w:rPr>
          <w:rFonts w:ascii="宋体" w:hAnsi="宋体" w:cs="宋体"/>
          <w:color w:val="000000"/>
          <w:u w:val="single"/>
        </w:rPr>
      </w:pPr>
      <w:r>
        <w:rPr>
          <w:rFonts w:hint="eastAsia" w:ascii="宋体" w:hAnsi="宋体" w:cs="宋体"/>
          <w:color w:val="000000"/>
        </w:rPr>
        <w:t>承包人提出的合理化建议降低了合同价格或者提高了工程经济效益的奖励的方法和金额为：</w:t>
      </w:r>
      <w:r>
        <w:rPr>
          <w:rFonts w:hint="eastAsia" w:ascii="宋体" w:hAnsi="宋体" w:cs="宋体"/>
          <w:color w:val="000000"/>
          <w:u w:val="single"/>
        </w:rPr>
        <w:t xml:space="preserve"> 无 </w:t>
      </w:r>
      <w:r>
        <w:rPr>
          <w:rFonts w:hint="eastAsia" w:ascii="宋体" w:hAnsi="宋体" w:cs="宋体"/>
          <w:color w:val="000000"/>
        </w:rPr>
        <w:t>。</w:t>
      </w:r>
    </w:p>
    <w:p w14:paraId="78EF4113">
      <w:pPr>
        <w:spacing w:line="440" w:lineRule="exact"/>
        <w:ind w:firstLine="480"/>
        <w:rPr>
          <w:rFonts w:ascii="宋体" w:hAnsi="宋体" w:cs="宋体"/>
          <w:color w:val="000000"/>
        </w:rPr>
      </w:pPr>
      <w:r>
        <w:rPr>
          <w:rFonts w:hint="eastAsia" w:ascii="宋体" w:hAnsi="宋体" w:cs="宋体"/>
          <w:color w:val="000000"/>
        </w:rPr>
        <w:t>10.4暂估价</w:t>
      </w:r>
    </w:p>
    <w:p w14:paraId="27BB8268">
      <w:pPr>
        <w:spacing w:line="440" w:lineRule="exact"/>
        <w:ind w:firstLine="480"/>
        <w:rPr>
          <w:rFonts w:ascii="宋体" w:hAnsi="宋体" w:cs="宋体"/>
          <w:color w:val="000000"/>
          <w:u w:val="single"/>
        </w:rPr>
      </w:pPr>
      <w:r>
        <w:rPr>
          <w:rFonts w:hint="eastAsia" w:ascii="宋体" w:hAnsi="宋体" w:cs="宋体"/>
          <w:color w:val="000000"/>
        </w:rPr>
        <w:t>暂估价材料和工程设备的明细详见：</w:t>
      </w:r>
      <w:r>
        <w:rPr>
          <w:rFonts w:hint="eastAsia" w:ascii="宋体" w:hAnsi="宋体" w:cs="宋体"/>
          <w:color w:val="000000"/>
          <w:u w:val="single"/>
        </w:rPr>
        <w:t>《暂估价一览表》</w:t>
      </w:r>
      <w:r>
        <w:rPr>
          <w:rFonts w:hint="eastAsia" w:ascii="宋体" w:hAnsi="宋体" w:cs="宋体"/>
          <w:color w:val="000000"/>
        </w:rPr>
        <w:t>。</w:t>
      </w:r>
    </w:p>
    <w:p w14:paraId="7CAF2D6F">
      <w:pPr>
        <w:spacing w:line="440" w:lineRule="exact"/>
        <w:ind w:firstLine="480"/>
        <w:rPr>
          <w:rFonts w:ascii="宋体" w:hAnsi="宋体" w:cs="宋体"/>
          <w:color w:val="000000"/>
          <w:u w:val="single"/>
        </w:rPr>
      </w:pPr>
      <w:r>
        <w:rPr>
          <w:rFonts w:hint="eastAsia" w:ascii="宋体" w:hAnsi="宋体" w:cs="宋体"/>
          <w:color w:val="000000"/>
        </w:rPr>
        <w:t>10.4.1 依法必须招标的暂估价项目：</w:t>
      </w:r>
      <w:r>
        <w:rPr>
          <w:rFonts w:hint="eastAsia" w:ascii="宋体" w:hAnsi="宋体" w:cs="宋体"/>
          <w:color w:val="000000"/>
          <w:u w:val="single"/>
        </w:rPr>
        <w:t>采用第2种方式</w:t>
      </w:r>
      <w:r>
        <w:rPr>
          <w:rFonts w:hint="eastAsia" w:ascii="宋体" w:hAnsi="宋体" w:cs="宋体"/>
          <w:color w:val="000000"/>
        </w:rPr>
        <w:t>。</w:t>
      </w:r>
    </w:p>
    <w:p w14:paraId="48F5AA95">
      <w:pPr>
        <w:spacing w:line="440" w:lineRule="exact"/>
        <w:ind w:firstLine="480"/>
        <w:rPr>
          <w:rFonts w:ascii="宋体" w:hAnsi="宋体" w:cs="宋体"/>
          <w:color w:val="000000"/>
        </w:rPr>
      </w:pPr>
      <w:r>
        <w:rPr>
          <w:rFonts w:hint="eastAsia" w:ascii="宋体" w:hAnsi="宋体" w:cs="宋体"/>
          <w:color w:val="000000"/>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发包人和承包人委托代理公司采用公开招标形式确定中标人。确定中标人后，由发包人、承包人与中标人共同签订暂估价合同。</w:t>
      </w:r>
    </w:p>
    <w:p w14:paraId="2129E3CE">
      <w:pPr>
        <w:spacing w:line="440" w:lineRule="exact"/>
        <w:ind w:firstLine="480"/>
        <w:rPr>
          <w:rFonts w:ascii="宋体" w:hAnsi="宋体" w:cs="宋体"/>
          <w:color w:val="000000"/>
        </w:rPr>
      </w:pPr>
      <w:r>
        <w:rPr>
          <w:rFonts w:hint="eastAsia" w:ascii="宋体" w:hAnsi="宋体" w:cs="宋体"/>
          <w:color w:val="000000"/>
        </w:rPr>
        <w:t>10.5 暂列金额</w:t>
      </w:r>
    </w:p>
    <w:p w14:paraId="099D2404">
      <w:pPr>
        <w:spacing w:line="440" w:lineRule="exact"/>
        <w:ind w:firstLine="480"/>
        <w:rPr>
          <w:rFonts w:ascii="宋体" w:hAnsi="宋体" w:cs="宋体"/>
          <w:color w:val="000000"/>
        </w:rPr>
      </w:pPr>
      <w:r>
        <w:rPr>
          <w:rFonts w:hint="eastAsia" w:ascii="宋体" w:hAnsi="宋体" w:cs="宋体"/>
          <w:color w:val="000000"/>
        </w:rPr>
        <w:t>合同当事人关于暂列金额使用的约定：</w:t>
      </w:r>
      <w:r>
        <w:rPr>
          <w:rFonts w:hint="eastAsia" w:ascii="宋体" w:hAnsi="宋体" w:cs="宋体"/>
          <w:color w:val="000000"/>
          <w:u w:val="single"/>
        </w:rPr>
        <w:t>由发包人结合工程具体情况使用</w:t>
      </w:r>
      <w:r>
        <w:rPr>
          <w:rFonts w:hint="eastAsia" w:ascii="宋体" w:hAnsi="宋体" w:cs="宋体"/>
          <w:color w:val="000000"/>
        </w:rPr>
        <w:t>。</w:t>
      </w:r>
    </w:p>
    <w:p w14:paraId="5C751B9B">
      <w:pPr>
        <w:spacing w:line="440" w:lineRule="exact"/>
        <w:ind w:firstLine="480"/>
        <w:rPr>
          <w:rFonts w:ascii="宋体" w:hAnsi="宋体" w:cs="宋体"/>
          <w:color w:val="000000"/>
        </w:rPr>
      </w:pPr>
      <w:r>
        <w:rPr>
          <w:rFonts w:hint="eastAsia" w:ascii="宋体" w:hAnsi="宋体" w:cs="宋体"/>
          <w:color w:val="000000"/>
        </w:rPr>
        <w:t>11. 价格调整</w:t>
      </w:r>
    </w:p>
    <w:p w14:paraId="7735CBCE">
      <w:pPr>
        <w:spacing w:line="440" w:lineRule="exact"/>
        <w:ind w:firstLine="480"/>
        <w:rPr>
          <w:rFonts w:ascii="宋体" w:hAnsi="宋体" w:cs="宋体"/>
          <w:color w:val="000000"/>
        </w:rPr>
      </w:pPr>
      <w:r>
        <w:rPr>
          <w:rFonts w:hint="eastAsia" w:ascii="宋体" w:hAnsi="宋体" w:cs="宋体"/>
          <w:color w:val="000000"/>
        </w:rPr>
        <w:t>11.1 市场价格波动引起的调整</w:t>
      </w:r>
    </w:p>
    <w:p w14:paraId="12C4CA9F">
      <w:pPr>
        <w:spacing w:line="440" w:lineRule="exact"/>
        <w:ind w:firstLine="480"/>
        <w:rPr>
          <w:rFonts w:ascii="宋体" w:hAnsi="宋体" w:cs="宋体"/>
          <w:color w:val="000000"/>
        </w:rPr>
      </w:pPr>
      <w:r>
        <w:rPr>
          <w:rFonts w:hint="eastAsia" w:ascii="宋体" w:hAnsi="宋体" w:cs="宋体"/>
          <w:color w:val="000000"/>
        </w:rPr>
        <w:t>市场价格波动是否调整合同价格的约定：</w:t>
      </w:r>
      <w:r>
        <w:rPr>
          <w:rFonts w:hint="eastAsia" w:ascii="宋体" w:hAnsi="宋体" w:cs="宋体"/>
          <w:color w:val="000000"/>
          <w:u w:val="single"/>
        </w:rPr>
        <w:t xml:space="preserve">  不调整  </w:t>
      </w:r>
      <w:r>
        <w:rPr>
          <w:rFonts w:hint="eastAsia" w:ascii="宋体" w:hAnsi="宋体" w:cs="宋体"/>
          <w:color w:val="000000"/>
        </w:rPr>
        <w:t>。</w:t>
      </w:r>
    </w:p>
    <w:p w14:paraId="46F29AF7">
      <w:pPr>
        <w:spacing w:line="440" w:lineRule="exact"/>
        <w:ind w:firstLine="480"/>
        <w:rPr>
          <w:rFonts w:ascii="宋体" w:hAnsi="宋体" w:cs="宋体"/>
          <w:color w:val="000000"/>
        </w:rPr>
      </w:pPr>
      <w:r>
        <w:rPr>
          <w:rFonts w:hint="eastAsia" w:ascii="宋体" w:hAnsi="宋体" w:cs="宋体"/>
          <w:color w:val="000000"/>
        </w:rPr>
        <w:t>12. 合同价格、计量与支付</w:t>
      </w:r>
    </w:p>
    <w:p w14:paraId="5C2C90D4">
      <w:pPr>
        <w:spacing w:line="440" w:lineRule="exact"/>
        <w:ind w:firstLine="480"/>
        <w:rPr>
          <w:rFonts w:ascii="宋体" w:hAnsi="宋体" w:cs="宋体"/>
          <w:color w:val="000000"/>
        </w:rPr>
      </w:pPr>
      <w:r>
        <w:rPr>
          <w:rFonts w:hint="eastAsia" w:ascii="宋体" w:hAnsi="宋体" w:cs="宋体"/>
          <w:color w:val="000000"/>
        </w:rPr>
        <w:t>12.1 合同价格形式</w:t>
      </w:r>
    </w:p>
    <w:p w14:paraId="0F9E271C">
      <w:pPr>
        <w:spacing w:line="440" w:lineRule="exact"/>
        <w:ind w:firstLine="480"/>
        <w:rPr>
          <w:rFonts w:ascii="宋体" w:hAnsi="宋体" w:cs="宋体"/>
          <w:color w:val="000000"/>
        </w:rPr>
      </w:pPr>
      <w:r>
        <w:rPr>
          <w:rFonts w:hint="eastAsia" w:ascii="宋体" w:hAnsi="宋体" w:cs="宋体"/>
          <w:color w:val="000000"/>
        </w:rPr>
        <w:t>(1)本工程采用</w:t>
      </w:r>
      <w:r>
        <w:rPr>
          <w:rFonts w:hint="eastAsia" w:ascii="宋体" w:hAnsi="宋体" w:cs="宋体"/>
          <w:b/>
          <w:color w:val="000000"/>
        </w:rPr>
        <w:t>固定单价合同。</w:t>
      </w:r>
    </w:p>
    <w:p w14:paraId="53856527">
      <w:pPr>
        <w:spacing w:line="440" w:lineRule="exact"/>
        <w:ind w:firstLine="480"/>
        <w:rPr>
          <w:rFonts w:ascii="宋体" w:hAnsi="宋体" w:cs="宋体"/>
          <w:color w:val="000000"/>
        </w:rPr>
      </w:pPr>
      <w:r>
        <w:rPr>
          <w:rFonts w:hint="eastAsia" w:ascii="宋体" w:hAnsi="宋体" w:cs="宋体"/>
          <w:color w:val="000000"/>
        </w:rPr>
        <w:t>综合单价包含的风险范围：</w:t>
      </w:r>
      <w:r>
        <w:rPr>
          <w:rFonts w:hint="eastAsia" w:ascii="宋体" w:hAnsi="宋体" w:cs="宋体"/>
          <w:color w:val="000000"/>
          <w:u w:val="single"/>
        </w:rPr>
        <w:t>施工期间市场风险、政策风险</w:t>
      </w:r>
      <w:r>
        <w:rPr>
          <w:rFonts w:hint="eastAsia" w:ascii="宋体" w:hAnsi="宋体" w:cs="宋体"/>
          <w:color w:val="000000"/>
        </w:rPr>
        <w:t>。</w:t>
      </w:r>
    </w:p>
    <w:p w14:paraId="0075B2CE">
      <w:pPr>
        <w:spacing w:line="440" w:lineRule="exact"/>
        <w:ind w:firstLine="480"/>
        <w:rPr>
          <w:rFonts w:ascii="宋体" w:hAnsi="宋体" w:cs="宋体"/>
          <w:color w:val="000000"/>
          <w:u w:val="single"/>
        </w:rPr>
      </w:pPr>
      <w:r>
        <w:rPr>
          <w:rFonts w:hint="eastAsia" w:ascii="宋体" w:hAnsi="宋体" w:cs="宋体"/>
          <w:color w:val="000000"/>
        </w:rPr>
        <w:t>风险费用的计算方法：</w:t>
      </w:r>
      <w:r>
        <w:rPr>
          <w:rFonts w:hint="eastAsia" w:ascii="宋体" w:hAnsi="宋体" w:cs="宋体"/>
          <w:color w:val="000000"/>
          <w:u w:val="single"/>
        </w:rPr>
        <w:t>施工期间人工费、材料费、机械费及规费、税金的调整风险由供应商自行考虑</w:t>
      </w:r>
      <w:r>
        <w:rPr>
          <w:rFonts w:hint="eastAsia" w:ascii="宋体" w:hAnsi="宋体" w:cs="宋体"/>
          <w:color w:val="000000"/>
        </w:rPr>
        <w:t>。</w:t>
      </w:r>
    </w:p>
    <w:p w14:paraId="1AD55289">
      <w:pPr>
        <w:spacing w:line="440" w:lineRule="exact"/>
        <w:ind w:firstLine="480"/>
        <w:rPr>
          <w:rFonts w:ascii="宋体" w:hAnsi="宋体" w:cs="宋体"/>
          <w:color w:val="000000"/>
        </w:rPr>
      </w:pPr>
      <w:r>
        <w:rPr>
          <w:rFonts w:hint="eastAsia" w:ascii="宋体" w:hAnsi="宋体" w:cs="宋体"/>
          <w:color w:val="000000"/>
        </w:rPr>
        <w:t>风险范围以外合同价格的调整方法：</w:t>
      </w:r>
      <w:r>
        <w:rPr>
          <w:rFonts w:hint="eastAsia" w:ascii="宋体" w:hAnsi="宋体" w:cs="宋体"/>
          <w:color w:val="000000"/>
          <w:u w:val="single"/>
        </w:rPr>
        <w:t xml:space="preserve">  /   </w:t>
      </w:r>
      <w:r>
        <w:rPr>
          <w:rFonts w:hint="eastAsia" w:ascii="宋体" w:hAnsi="宋体" w:cs="宋体"/>
          <w:color w:val="000000"/>
        </w:rPr>
        <w:t>。</w:t>
      </w:r>
    </w:p>
    <w:p w14:paraId="6731DAE3">
      <w:pPr>
        <w:spacing w:line="440" w:lineRule="exact"/>
        <w:ind w:firstLine="480"/>
        <w:rPr>
          <w:rFonts w:ascii="宋体" w:hAnsi="宋体" w:cs="宋体"/>
          <w:color w:val="000000"/>
        </w:rPr>
      </w:pPr>
      <w:r>
        <w:rPr>
          <w:rFonts w:hint="eastAsia" w:ascii="宋体" w:hAnsi="宋体" w:cs="宋体"/>
          <w:color w:val="000000"/>
        </w:rPr>
        <w:t>本工程结算时按照苏建价[2016]154号文执行，采用一般计税法结算。</w:t>
      </w:r>
    </w:p>
    <w:p w14:paraId="7A145283">
      <w:pPr>
        <w:spacing w:line="440" w:lineRule="exact"/>
        <w:ind w:firstLine="480"/>
        <w:rPr>
          <w:rFonts w:ascii="宋体" w:hAnsi="宋体" w:cs="宋体"/>
          <w:color w:val="000000"/>
        </w:rPr>
      </w:pPr>
      <w:r>
        <w:rPr>
          <w:rFonts w:hint="eastAsia" w:ascii="宋体" w:hAnsi="宋体" w:cs="宋体"/>
          <w:color w:val="000000"/>
        </w:rPr>
        <w:t>本工程采用“固定单价合同”。</w:t>
      </w:r>
    </w:p>
    <w:p w14:paraId="58DC3718">
      <w:pPr>
        <w:spacing w:line="440" w:lineRule="exact"/>
        <w:ind w:firstLine="480"/>
        <w:rPr>
          <w:rFonts w:hint="eastAsia" w:ascii="宋体" w:hAnsi="宋体" w:eastAsia="宋体" w:cs="宋体"/>
          <w:b/>
          <w:bCs/>
          <w:color w:val="000000"/>
        </w:rPr>
      </w:pPr>
      <w:r>
        <w:rPr>
          <w:rFonts w:hint="eastAsia" w:ascii="宋体" w:hAnsi="宋体" w:eastAsia="宋体" w:cs="宋体"/>
          <w:b/>
          <w:bCs/>
          <w:color w:val="000000"/>
        </w:rPr>
        <w:t>12.2 预付款</w:t>
      </w:r>
    </w:p>
    <w:p w14:paraId="2552DECA">
      <w:pPr>
        <w:spacing w:line="440" w:lineRule="exact"/>
        <w:ind w:firstLine="480"/>
        <w:rPr>
          <w:rFonts w:hint="eastAsia" w:ascii="宋体" w:hAnsi="宋体" w:eastAsia="宋体" w:cs="宋体"/>
          <w:b/>
          <w:bCs/>
          <w:color w:val="000000"/>
        </w:rPr>
      </w:pPr>
      <w:r>
        <w:rPr>
          <w:rFonts w:hint="eastAsia" w:ascii="宋体" w:hAnsi="宋体" w:eastAsia="宋体" w:cs="宋体"/>
          <w:b/>
          <w:bCs/>
          <w:color w:val="000000"/>
        </w:rPr>
        <w:t>12.2.1 预付款的支付</w:t>
      </w:r>
    </w:p>
    <w:p w14:paraId="52D2CCA7">
      <w:pPr>
        <w:spacing w:line="440" w:lineRule="exact"/>
        <w:ind w:firstLine="480"/>
        <w:rPr>
          <w:rFonts w:hint="eastAsia" w:ascii="宋体" w:hAnsi="宋体" w:eastAsia="宋体" w:cs="宋体"/>
          <w:b/>
          <w:bCs/>
          <w:color w:val="000000"/>
          <w:lang w:val="en-US" w:eastAsia="zh-CN"/>
        </w:rPr>
      </w:pPr>
      <w:r>
        <w:rPr>
          <w:rFonts w:hint="eastAsia" w:ascii="宋体" w:hAnsi="宋体" w:eastAsia="宋体" w:cs="宋体"/>
          <w:b/>
          <w:bCs/>
          <w:color w:val="000000"/>
        </w:rPr>
        <w:t>预付款支付比例或金额：发包人向承包人预付工程款为签约合同价的10%（凭承包人出具正规发票）。</w:t>
      </w:r>
    </w:p>
    <w:p w14:paraId="63CC2417">
      <w:pPr>
        <w:spacing w:line="440" w:lineRule="exact"/>
        <w:ind w:firstLine="480"/>
        <w:rPr>
          <w:rFonts w:hint="eastAsia" w:ascii="宋体" w:hAnsi="宋体" w:eastAsia="宋体" w:cs="宋体"/>
          <w:b/>
          <w:bCs/>
          <w:color w:val="000000"/>
        </w:rPr>
      </w:pPr>
      <w:r>
        <w:rPr>
          <w:rFonts w:hint="eastAsia" w:ascii="宋体" w:hAnsi="宋体" w:eastAsia="宋体" w:cs="宋体"/>
          <w:b/>
          <w:bCs/>
          <w:color w:val="000000"/>
        </w:rPr>
        <w:t>预付款扣回的方式：不扣回，直接视为进度款。</w:t>
      </w:r>
    </w:p>
    <w:p w14:paraId="26C29352">
      <w:pPr>
        <w:spacing w:line="440" w:lineRule="exact"/>
        <w:ind w:firstLine="480"/>
        <w:rPr>
          <w:rFonts w:hint="eastAsia" w:ascii="宋体" w:hAnsi="宋体" w:eastAsia="宋体" w:cs="宋体"/>
          <w:b/>
          <w:bCs/>
          <w:color w:val="000000"/>
        </w:rPr>
      </w:pPr>
      <w:r>
        <w:rPr>
          <w:rFonts w:hint="eastAsia" w:ascii="宋体" w:hAnsi="宋体" w:eastAsia="宋体" w:cs="宋体"/>
          <w:b/>
          <w:bCs/>
          <w:color w:val="000000"/>
        </w:rPr>
        <w:t>12.2.2 预付款担保</w:t>
      </w:r>
    </w:p>
    <w:p w14:paraId="10C32C3F">
      <w:pPr>
        <w:spacing w:line="440" w:lineRule="exact"/>
        <w:ind w:firstLine="480"/>
        <w:rPr>
          <w:rFonts w:hint="eastAsia" w:ascii="宋体" w:hAnsi="宋体" w:eastAsia="宋体" w:cs="宋体"/>
          <w:b/>
          <w:bCs/>
          <w:color w:val="000000"/>
        </w:rPr>
      </w:pPr>
      <w:r>
        <w:rPr>
          <w:rFonts w:hint="eastAsia" w:ascii="宋体" w:hAnsi="宋体" w:eastAsia="宋体" w:cs="宋体"/>
          <w:b/>
          <w:bCs/>
          <w:color w:val="000000"/>
        </w:rPr>
        <w:t>承包人提交预付款担保的期限：</w:t>
      </w:r>
      <w:r>
        <w:rPr>
          <w:rFonts w:hint="eastAsia" w:ascii="宋体" w:hAnsi="宋体" w:eastAsia="宋体" w:cs="宋体"/>
          <w:b/>
          <w:bCs/>
          <w:color w:val="000000"/>
          <w:u w:val="single"/>
          <w:lang w:val="en-US" w:eastAsia="zh-CN"/>
        </w:rPr>
        <w:t xml:space="preserve"> 自提交电子履约保函（保险）之日至本工程竣工验收合格之日 </w:t>
      </w:r>
      <w:r>
        <w:rPr>
          <w:rFonts w:hint="eastAsia" w:ascii="宋体" w:hAnsi="宋体" w:eastAsia="宋体" w:cs="宋体"/>
          <w:b/>
          <w:bCs/>
          <w:color w:val="000000"/>
        </w:rPr>
        <w:t>。</w:t>
      </w:r>
    </w:p>
    <w:p w14:paraId="5FB18976">
      <w:pPr>
        <w:spacing w:line="440" w:lineRule="exact"/>
        <w:ind w:firstLine="480"/>
        <w:rPr>
          <w:rFonts w:hint="eastAsia" w:ascii="宋体" w:hAnsi="宋体" w:eastAsia="宋体" w:cs="宋体"/>
          <w:b/>
          <w:bCs/>
          <w:color w:val="000000"/>
        </w:rPr>
      </w:pPr>
      <w:r>
        <w:rPr>
          <w:rFonts w:hint="eastAsia" w:ascii="宋体" w:hAnsi="宋体" w:eastAsia="宋体" w:cs="宋体"/>
          <w:b/>
          <w:bCs/>
          <w:color w:val="000000"/>
        </w:rPr>
        <w:t>预付款担保的形式为：</w:t>
      </w:r>
      <w:r>
        <w:rPr>
          <w:rFonts w:hint="eastAsia" w:ascii="宋体" w:hAnsi="宋体" w:eastAsia="宋体" w:cs="宋体"/>
          <w:b/>
          <w:bCs/>
          <w:color w:val="000000"/>
          <w:u w:val="single"/>
          <w:lang w:eastAsia="zh-CN"/>
        </w:rPr>
        <w:t>“</w:t>
      </w:r>
      <w:r>
        <w:rPr>
          <w:rFonts w:hint="eastAsia" w:ascii="宋体" w:hAnsi="宋体" w:eastAsia="宋体" w:cs="宋体"/>
          <w:b/>
          <w:bCs/>
          <w:color w:val="000000"/>
          <w:u w:val="single"/>
          <w:lang w:val="en-US" w:eastAsia="zh-CN"/>
        </w:rPr>
        <w:t>政府采购电子履约保函（保险）平台</w:t>
      </w:r>
      <w:r>
        <w:rPr>
          <w:rFonts w:hint="eastAsia" w:ascii="宋体" w:hAnsi="宋体" w:eastAsia="宋体" w:cs="宋体"/>
          <w:b/>
          <w:bCs/>
          <w:color w:val="000000"/>
          <w:u w:val="single"/>
          <w:lang w:eastAsia="zh-CN"/>
        </w:rPr>
        <w:t>”</w:t>
      </w:r>
      <w:r>
        <w:rPr>
          <w:rFonts w:hint="eastAsia" w:ascii="宋体" w:hAnsi="宋体" w:eastAsia="宋体" w:cs="宋体"/>
          <w:b/>
          <w:bCs/>
          <w:color w:val="000000"/>
          <w:u w:val="single"/>
          <w:lang w:val="en-US" w:eastAsia="zh-CN"/>
        </w:rPr>
        <w:t xml:space="preserve">出具的电子履约保函（保险）  </w:t>
      </w:r>
      <w:r>
        <w:rPr>
          <w:rFonts w:hint="eastAsia" w:ascii="宋体" w:hAnsi="宋体" w:eastAsia="宋体" w:cs="宋体"/>
          <w:b/>
          <w:bCs/>
          <w:color w:val="000000"/>
        </w:rPr>
        <w:t>。</w:t>
      </w:r>
    </w:p>
    <w:p w14:paraId="2FB2AA2B">
      <w:pPr>
        <w:spacing w:line="440" w:lineRule="exact"/>
        <w:ind w:firstLine="420" w:firstLineChars="200"/>
        <w:rPr>
          <w:rFonts w:ascii="宋体" w:hAnsi="宋体" w:cs="宋体"/>
          <w:color w:val="000000"/>
        </w:rPr>
      </w:pPr>
      <w:r>
        <w:rPr>
          <w:rFonts w:hint="eastAsia" w:ascii="宋体" w:hAnsi="宋体" w:cs="宋体"/>
          <w:color w:val="000000"/>
        </w:rPr>
        <w:t>12.3 计量</w:t>
      </w:r>
    </w:p>
    <w:p w14:paraId="2EBAD911">
      <w:pPr>
        <w:spacing w:line="440" w:lineRule="exact"/>
        <w:ind w:firstLine="480"/>
        <w:rPr>
          <w:rFonts w:ascii="宋体" w:hAnsi="宋体" w:cs="宋体"/>
          <w:color w:val="000000"/>
        </w:rPr>
      </w:pPr>
      <w:r>
        <w:rPr>
          <w:rFonts w:hint="eastAsia" w:ascii="宋体" w:hAnsi="宋体" w:cs="宋体"/>
          <w:color w:val="000000"/>
        </w:rPr>
        <w:t>12.3.1 计量原则</w:t>
      </w:r>
    </w:p>
    <w:p w14:paraId="55C5B92D">
      <w:pPr>
        <w:spacing w:line="440" w:lineRule="exact"/>
        <w:ind w:firstLine="480"/>
        <w:rPr>
          <w:rFonts w:ascii="宋体" w:hAnsi="宋体" w:cs="宋体"/>
          <w:color w:val="000000"/>
          <w:highlight w:val="none"/>
        </w:rPr>
      </w:pPr>
      <w:r>
        <w:rPr>
          <w:rFonts w:hint="eastAsia" w:ascii="宋体" w:hAnsi="宋体" w:cs="宋体"/>
          <w:color w:val="000000"/>
          <w:highlight w:val="none"/>
        </w:rPr>
        <w:t>工程量计算规则：</w:t>
      </w:r>
      <w:r>
        <w:rPr>
          <w:rFonts w:hint="eastAsia" w:ascii="宋体" w:hAnsi="宋体" w:cs="宋体"/>
          <w:color w:val="000000"/>
          <w:highlight w:val="none"/>
          <w:u w:val="single"/>
        </w:rPr>
        <w:t>执行《建设工程工程量清单计价规范》GB50500-</w:t>
      </w:r>
      <w:r>
        <w:rPr>
          <w:rFonts w:hint="eastAsia" w:ascii="宋体" w:hAnsi="宋体" w:cs="宋体"/>
          <w:color w:val="000000"/>
          <w:highlight w:val="none"/>
          <w:u w:val="single"/>
          <w:lang w:val="en-US" w:eastAsia="zh-CN"/>
        </w:rPr>
        <w:t>2024</w:t>
      </w:r>
      <w:r>
        <w:rPr>
          <w:rFonts w:hint="eastAsia" w:ascii="宋体" w:hAnsi="宋体" w:cs="宋体"/>
          <w:color w:val="000000"/>
          <w:highlight w:val="none"/>
          <w:u w:val="single"/>
        </w:rPr>
        <w:t>清单计算规则</w:t>
      </w:r>
      <w:r>
        <w:rPr>
          <w:rFonts w:hint="eastAsia" w:ascii="宋体" w:hAnsi="宋体" w:cs="宋体"/>
          <w:color w:val="000000"/>
          <w:highlight w:val="none"/>
        </w:rPr>
        <w:t>。</w:t>
      </w:r>
    </w:p>
    <w:p w14:paraId="2B543309">
      <w:pPr>
        <w:spacing w:line="440" w:lineRule="exact"/>
        <w:ind w:firstLine="480"/>
        <w:rPr>
          <w:rFonts w:ascii="宋体" w:hAnsi="宋体" w:cs="宋体"/>
          <w:color w:val="000000"/>
        </w:rPr>
      </w:pPr>
      <w:r>
        <w:rPr>
          <w:rFonts w:hint="eastAsia" w:ascii="宋体" w:hAnsi="宋体" w:cs="宋体"/>
          <w:color w:val="000000"/>
        </w:rPr>
        <w:t>12.3.2 计量周期</w:t>
      </w:r>
    </w:p>
    <w:p w14:paraId="43CC8C7A">
      <w:pPr>
        <w:spacing w:line="440" w:lineRule="exact"/>
        <w:ind w:firstLine="480"/>
        <w:rPr>
          <w:rFonts w:ascii="宋体" w:hAnsi="宋体" w:cs="宋体"/>
          <w:color w:val="000000"/>
        </w:rPr>
      </w:pPr>
      <w:r>
        <w:rPr>
          <w:rFonts w:hint="eastAsia" w:ascii="宋体" w:hAnsi="宋体" w:cs="宋体"/>
          <w:color w:val="000000"/>
        </w:rPr>
        <w:t>关于计量周期的约定：</w:t>
      </w:r>
      <w:r>
        <w:rPr>
          <w:rFonts w:hint="eastAsia" w:ascii="宋体" w:hAnsi="宋体" w:cs="宋体"/>
          <w:color w:val="000000"/>
          <w:u w:val="single"/>
        </w:rPr>
        <w:t xml:space="preserve">  按月计量   </w:t>
      </w:r>
      <w:r>
        <w:rPr>
          <w:rFonts w:hint="eastAsia" w:ascii="宋体" w:hAnsi="宋体" w:cs="宋体"/>
          <w:color w:val="000000"/>
        </w:rPr>
        <w:t>。</w:t>
      </w:r>
    </w:p>
    <w:p w14:paraId="616DAA36">
      <w:pPr>
        <w:spacing w:line="440" w:lineRule="exact"/>
        <w:ind w:firstLine="480"/>
        <w:rPr>
          <w:rFonts w:ascii="宋体" w:hAnsi="宋体" w:cs="宋体"/>
          <w:color w:val="000000"/>
        </w:rPr>
      </w:pPr>
      <w:r>
        <w:rPr>
          <w:rFonts w:hint="eastAsia" w:ascii="宋体" w:hAnsi="宋体" w:cs="宋体"/>
          <w:color w:val="000000"/>
        </w:rPr>
        <w:t>12.3.3 单价合同的计量</w:t>
      </w:r>
    </w:p>
    <w:p w14:paraId="49CAFD9D">
      <w:pPr>
        <w:spacing w:line="440" w:lineRule="exact"/>
        <w:ind w:firstLine="480"/>
        <w:rPr>
          <w:rFonts w:ascii="宋体" w:hAnsi="宋体" w:cs="宋体"/>
          <w:color w:val="000000"/>
        </w:rPr>
      </w:pPr>
      <w:r>
        <w:rPr>
          <w:rFonts w:hint="eastAsia" w:ascii="宋体" w:hAnsi="宋体" w:cs="宋体"/>
          <w:color w:val="000000"/>
        </w:rPr>
        <w:t>关于单价合同计量的约定：</w:t>
      </w:r>
      <w:r>
        <w:rPr>
          <w:rFonts w:hint="eastAsia" w:ascii="宋体" w:hAnsi="宋体" w:cs="宋体"/>
          <w:color w:val="000000"/>
          <w:u w:val="single"/>
        </w:rPr>
        <w:t xml:space="preserve">  工程量按实计量   </w:t>
      </w:r>
      <w:r>
        <w:rPr>
          <w:rFonts w:hint="eastAsia" w:ascii="宋体" w:hAnsi="宋体" w:cs="宋体"/>
          <w:color w:val="000000"/>
        </w:rPr>
        <w:t>。</w:t>
      </w:r>
    </w:p>
    <w:p w14:paraId="77CE87C5">
      <w:pPr>
        <w:spacing w:line="440" w:lineRule="exact"/>
        <w:ind w:firstLine="480"/>
        <w:rPr>
          <w:rFonts w:ascii="宋体" w:hAnsi="宋体" w:cs="宋体"/>
          <w:color w:val="000000"/>
        </w:rPr>
      </w:pPr>
      <w:r>
        <w:rPr>
          <w:rFonts w:hint="eastAsia" w:ascii="宋体" w:hAnsi="宋体" w:cs="宋体"/>
          <w:color w:val="000000"/>
        </w:rPr>
        <w:t>12.3.4 总价合同的计量</w:t>
      </w:r>
    </w:p>
    <w:p w14:paraId="51FBE14A">
      <w:pPr>
        <w:spacing w:line="440" w:lineRule="exact"/>
        <w:ind w:firstLine="480"/>
        <w:rPr>
          <w:rFonts w:ascii="宋体" w:hAnsi="宋体" w:cs="宋体"/>
          <w:color w:val="000000"/>
        </w:rPr>
      </w:pPr>
      <w:r>
        <w:rPr>
          <w:rFonts w:hint="eastAsia" w:ascii="宋体" w:hAnsi="宋体" w:cs="宋体"/>
          <w:color w:val="000000"/>
        </w:rPr>
        <w:t>关于总价合同计量的约定：</w:t>
      </w:r>
      <w:r>
        <w:rPr>
          <w:rFonts w:hint="eastAsia" w:ascii="宋体" w:hAnsi="宋体" w:cs="宋体"/>
          <w:color w:val="000000"/>
          <w:u w:val="single"/>
        </w:rPr>
        <w:t xml:space="preserve">    /  </w:t>
      </w:r>
      <w:r>
        <w:rPr>
          <w:rFonts w:hint="eastAsia" w:ascii="宋体" w:hAnsi="宋体" w:cs="宋体"/>
          <w:color w:val="000000"/>
        </w:rPr>
        <w:t>。</w:t>
      </w:r>
    </w:p>
    <w:p w14:paraId="1B1327D0">
      <w:pPr>
        <w:spacing w:line="440" w:lineRule="exact"/>
        <w:ind w:firstLine="480"/>
        <w:rPr>
          <w:rFonts w:ascii="宋体" w:hAnsi="宋体" w:cs="宋体"/>
          <w:color w:val="000000"/>
        </w:rPr>
      </w:pPr>
      <w:r>
        <w:rPr>
          <w:rFonts w:hint="eastAsia" w:ascii="宋体" w:hAnsi="宋体" w:cs="宋体"/>
          <w:color w:val="000000"/>
        </w:rPr>
        <w:t>12.3.5总价合同采用支付分解表计量支付的，是否适用第12.3.4 项〔总价合同的计量〕约定进行计量：</w:t>
      </w:r>
      <w:r>
        <w:rPr>
          <w:rFonts w:hint="eastAsia" w:ascii="宋体" w:hAnsi="宋体" w:cs="宋体"/>
          <w:color w:val="000000"/>
          <w:u w:val="single"/>
        </w:rPr>
        <w:t xml:space="preserve">  / </w:t>
      </w:r>
      <w:r>
        <w:rPr>
          <w:rFonts w:hint="eastAsia" w:ascii="宋体" w:hAnsi="宋体" w:cs="宋体"/>
          <w:color w:val="000000"/>
        </w:rPr>
        <w:t>。</w:t>
      </w:r>
    </w:p>
    <w:p w14:paraId="34750662">
      <w:pPr>
        <w:spacing w:line="440" w:lineRule="exact"/>
        <w:ind w:firstLine="480"/>
        <w:rPr>
          <w:rFonts w:ascii="宋体" w:hAnsi="宋体" w:cs="宋体"/>
          <w:color w:val="000000"/>
        </w:rPr>
      </w:pPr>
      <w:r>
        <w:rPr>
          <w:rFonts w:hint="eastAsia" w:ascii="宋体" w:hAnsi="宋体" w:cs="宋体"/>
          <w:color w:val="000000"/>
        </w:rPr>
        <w:t>12.3.6 其他价格形式合同的计量</w:t>
      </w:r>
    </w:p>
    <w:p w14:paraId="30571E3A">
      <w:pPr>
        <w:spacing w:line="440" w:lineRule="exact"/>
        <w:ind w:firstLine="480"/>
        <w:rPr>
          <w:rFonts w:ascii="宋体" w:hAnsi="宋体" w:cs="宋体"/>
          <w:color w:val="000000"/>
        </w:rPr>
      </w:pPr>
      <w:r>
        <w:rPr>
          <w:rFonts w:hint="eastAsia" w:ascii="宋体" w:hAnsi="宋体" w:cs="宋体"/>
          <w:color w:val="000000"/>
        </w:rPr>
        <w:t>其他价格形式的计量方式和程序：</w:t>
      </w:r>
      <w:r>
        <w:rPr>
          <w:rFonts w:hint="eastAsia" w:ascii="宋体" w:hAnsi="宋体" w:cs="宋体"/>
          <w:color w:val="000000"/>
          <w:u w:val="single"/>
        </w:rPr>
        <w:t xml:space="preserve">  / </w:t>
      </w:r>
      <w:r>
        <w:rPr>
          <w:rFonts w:hint="eastAsia" w:ascii="宋体" w:hAnsi="宋体" w:cs="宋体"/>
          <w:color w:val="000000"/>
        </w:rPr>
        <w:t>。</w:t>
      </w:r>
    </w:p>
    <w:p w14:paraId="4CAC89BA">
      <w:pPr>
        <w:spacing w:line="440" w:lineRule="exact"/>
        <w:ind w:firstLine="480"/>
        <w:rPr>
          <w:rFonts w:ascii="宋体" w:hAnsi="宋体" w:cs="宋体"/>
          <w:color w:val="000000"/>
        </w:rPr>
      </w:pPr>
      <w:r>
        <w:rPr>
          <w:rFonts w:hint="eastAsia" w:ascii="宋体" w:hAnsi="宋体" w:cs="宋体"/>
          <w:color w:val="000000"/>
        </w:rPr>
        <w:t>12.4 工程进度款支付</w:t>
      </w:r>
    </w:p>
    <w:p w14:paraId="0D1E4781">
      <w:pPr>
        <w:spacing w:line="440" w:lineRule="exact"/>
        <w:ind w:firstLine="480"/>
        <w:rPr>
          <w:rFonts w:ascii="宋体" w:hAnsi="宋体" w:cs="宋体"/>
          <w:color w:val="000000"/>
        </w:rPr>
      </w:pPr>
      <w:r>
        <w:rPr>
          <w:rFonts w:hint="eastAsia" w:ascii="宋体" w:hAnsi="宋体" w:cs="宋体"/>
          <w:color w:val="000000"/>
        </w:rPr>
        <w:t>12.4.1 付款周期</w:t>
      </w:r>
    </w:p>
    <w:p w14:paraId="57E164A7">
      <w:pPr>
        <w:spacing w:line="440" w:lineRule="exact"/>
        <w:ind w:firstLine="480"/>
        <w:rPr>
          <w:rFonts w:ascii="宋体" w:hAnsi="宋体" w:cs="宋体"/>
          <w:b/>
          <w:bCs/>
          <w:color w:val="FF0000"/>
        </w:rPr>
      </w:pPr>
      <w:r>
        <w:rPr>
          <w:rFonts w:hint="eastAsia" w:ascii="宋体" w:hAnsi="宋体" w:cs="宋体"/>
          <w:b/>
          <w:bCs/>
          <w:color w:val="000000"/>
        </w:rPr>
        <w:t>付款方式：</w:t>
      </w:r>
      <w:r>
        <w:rPr>
          <w:rFonts w:hint="eastAsia" w:ascii="宋体" w:hAnsi="宋体" w:cs="宋体"/>
          <w:b/>
          <w:bCs/>
          <w:color w:val="FF0000"/>
        </w:rPr>
        <w:t>本项目</w:t>
      </w:r>
      <w:r>
        <w:rPr>
          <w:rFonts w:hint="eastAsia" w:ascii="宋体" w:hAnsi="宋体" w:eastAsia="宋体" w:cs="宋体"/>
          <w:b/>
          <w:bCs/>
          <w:color w:val="FF0000"/>
          <w:lang w:val="en-US" w:eastAsia="zh-CN"/>
        </w:rPr>
        <w:t>预付工程款为签约合同价的10%（需提供</w:t>
      </w:r>
      <w:r>
        <w:rPr>
          <w:rFonts w:hint="eastAsia" w:ascii="宋体" w:hAnsi="宋体" w:eastAsia="宋体" w:cs="宋体"/>
          <w:b/>
          <w:bCs/>
          <w:color w:val="FF0000"/>
          <w:u w:val="none"/>
          <w:lang w:eastAsia="zh-CN"/>
        </w:rPr>
        <w:t>“</w:t>
      </w:r>
      <w:r>
        <w:rPr>
          <w:rFonts w:hint="eastAsia" w:ascii="宋体" w:hAnsi="宋体" w:eastAsia="宋体" w:cs="宋体"/>
          <w:b/>
          <w:bCs/>
          <w:color w:val="FF0000"/>
          <w:u w:val="none"/>
          <w:lang w:val="en-US" w:eastAsia="zh-CN"/>
        </w:rPr>
        <w:t>政府采购电子履约保函（保险）平台</w:t>
      </w:r>
      <w:r>
        <w:rPr>
          <w:rFonts w:hint="eastAsia" w:ascii="宋体" w:hAnsi="宋体" w:eastAsia="宋体" w:cs="宋体"/>
          <w:b/>
          <w:bCs/>
          <w:color w:val="FF0000"/>
          <w:u w:val="none"/>
          <w:lang w:eastAsia="zh-CN"/>
        </w:rPr>
        <w:t>”</w:t>
      </w:r>
      <w:r>
        <w:rPr>
          <w:rFonts w:hint="eastAsia" w:ascii="宋体" w:hAnsi="宋体" w:eastAsia="宋体" w:cs="宋体"/>
          <w:b/>
          <w:bCs/>
          <w:color w:val="FF0000"/>
          <w:u w:val="none"/>
          <w:lang w:val="en-US" w:eastAsia="zh-CN"/>
        </w:rPr>
        <w:t>出具的电子履约保函（保险），否则不予支付</w:t>
      </w:r>
      <w:r>
        <w:rPr>
          <w:rFonts w:hint="eastAsia" w:ascii="宋体" w:hAnsi="宋体" w:eastAsia="宋体" w:cs="宋体"/>
          <w:b/>
          <w:bCs/>
          <w:color w:val="FF0000"/>
          <w:lang w:val="en-US" w:eastAsia="zh-CN"/>
        </w:rPr>
        <w:t>）；</w:t>
      </w:r>
      <w:r>
        <w:rPr>
          <w:rFonts w:hint="eastAsia" w:ascii="宋体" w:hAnsi="宋体" w:cs="宋体"/>
          <w:b/>
          <w:bCs/>
          <w:color w:val="FF0000"/>
          <w:highlight w:val="none"/>
        </w:rPr>
        <w:t>工程完工经验收合格(出具竣工验收报告)后付至合同价款的</w:t>
      </w:r>
      <w:r>
        <w:rPr>
          <w:rFonts w:hint="eastAsia" w:ascii="宋体" w:hAnsi="宋体" w:cs="宋体"/>
          <w:b/>
          <w:bCs/>
          <w:color w:val="FF0000"/>
          <w:highlight w:val="none"/>
          <w:lang w:val="en-US" w:eastAsia="zh-CN"/>
        </w:rPr>
        <w:t>7</w:t>
      </w:r>
      <w:r>
        <w:rPr>
          <w:rFonts w:hint="eastAsia" w:ascii="宋体" w:hAnsi="宋体" w:cs="宋体"/>
          <w:b/>
          <w:bCs/>
          <w:color w:val="FF0000"/>
          <w:highlight w:val="none"/>
        </w:rPr>
        <w:t>0%，</w:t>
      </w:r>
      <w:r>
        <w:rPr>
          <w:rFonts w:hint="eastAsia" w:ascii="宋体" w:hAnsi="宋体" w:cs="宋体"/>
          <w:b/>
          <w:bCs/>
          <w:color w:val="FF0000"/>
        </w:rPr>
        <w:t>工程结算审计完成(出具审计报告)后付至结算价款的 97%，余款在缺陷期满后一次性付清(无息)。</w:t>
      </w:r>
    </w:p>
    <w:p w14:paraId="0470BC98">
      <w:pPr>
        <w:spacing w:line="440" w:lineRule="exact"/>
        <w:ind w:firstLine="480"/>
        <w:rPr>
          <w:rFonts w:ascii="宋体" w:hAnsi="宋体" w:cs="宋体"/>
          <w:b/>
          <w:bCs/>
          <w:color w:val="000000"/>
        </w:rPr>
      </w:pPr>
      <w:r>
        <w:rPr>
          <w:rFonts w:hint="eastAsia" w:ascii="宋体" w:hAnsi="宋体" w:cs="宋体"/>
          <w:b/>
          <w:bCs/>
          <w:color w:val="000000"/>
        </w:rPr>
        <w:t>注：每次付款前乙方应根据招标人要求向甲方出具正规发票，甲方自收到发票后10个工作日内将资金支付至合同约定的乙方账户（发票开具日期计算）。</w:t>
      </w:r>
    </w:p>
    <w:p w14:paraId="693321B5">
      <w:pPr>
        <w:spacing w:line="440" w:lineRule="exact"/>
        <w:ind w:firstLine="480"/>
        <w:rPr>
          <w:rFonts w:ascii="宋体" w:hAnsi="宋体" w:cs="宋体"/>
          <w:b/>
          <w:bCs/>
          <w:color w:val="000000"/>
        </w:rPr>
      </w:pPr>
      <w:r>
        <w:rPr>
          <w:rFonts w:hint="eastAsia" w:ascii="宋体" w:hAnsi="宋体" w:cs="宋体"/>
          <w:b/>
          <w:bCs/>
          <w:color w:val="000000"/>
        </w:rPr>
        <w:t>乙方账户信息：</w:t>
      </w:r>
    </w:p>
    <w:p w14:paraId="75395060">
      <w:pPr>
        <w:spacing w:line="440" w:lineRule="exact"/>
        <w:ind w:firstLine="480"/>
        <w:rPr>
          <w:rFonts w:ascii="宋体" w:hAnsi="宋体" w:cs="宋体"/>
          <w:b/>
          <w:bCs/>
          <w:color w:val="000000"/>
        </w:rPr>
      </w:pPr>
      <w:r>
        <w:rPr>
          <w:rFonts w:hint="eastAsia" w:ascii="宋体" w:hAnsi="宋体" w:cs="宋体"/>
          <w:b/>
          <w:bCs/>
          <w:color w:val="000000"/>
        </w:rPr>
        <w:t>单位名称：</w:t>
      </w:r>
    </w:p>
    <w:p w14:paraId="07BD66F7">
      <w:pPr>
        <w:spacing w:line="440" w:lineRule="exact"/>
        <w:ind w:firstLine="480"/>
        <w:rPr>
          <w:rFonts w:ascii="宋体" w:hAnsi="宋体" w:cs="宋体"/>
          <w:b/>
          <w:bCs/>
          <w:color w:val="000000"/>
        </w:rPr>
      </w:pPr>
      <w:r>
        <w:rPr>
          <w:rFonts w:hint="eastAsia" w:ascii="宋体" w:hAnsi="宋体" w:cs="宋体"/>
          <w:b/>
          <w:bCs/>
          <w:color w:val="000000"/>
        </w:rPr>
        <w:t>纳税人识别号：</w:t>
      </w:r>
    </w:p>
    <w:p w14:paraId="5898266F">
      <w:pPr>
        <w:spacing w:line="440" w:lineRule="exact"/>
        <w:ind w:firstLine="480"/>
        <w:rPr>
          <w:rFonts w:ascii="宋体" w:hAnsi="宋体" w:cs="宋体"/>
          <w:b/>
          <w:bCs/>
          <w:color w:val="000000"/>
        </w:rPr>
      </w:pPr>
      <w:r>
        <w:rPr>
          <w:rFonts w:hint="eastAsia" w:ascii="宋体" w:hAnsi="宋体" w:cs="宋体"/>
          <w:b/>
          <w:bCs/>
          <w:color w:val="000000"/>
        </w:rPr>
        <w:t>开户银行：</w:t>
      </w:r>
    </w:p>
    <w:p w14:paraId="4EF27FC0">
      <w:pPr>
        <w:spacing w:line="440" w:lineRule="exact"/>
        <w:ind w:firstLine="480"/>
        <w:rPr>
          <w:rFonts w:ascii="宋体" w:hAnsi="宋体" w:cs="宋体"/>
        </w:rPr>
      </w:pPr>
      <w:r>
        <w:rPr>
          <w:rFonts w:hint="eastAsia" w:ascii="宋体" w:hAnsi="宋体" w:cs="宋体"/>
          <w:b/>
          <w:bCs/>
          <w:color w:val="000000"/>
        </w:rPr>
        <w:t>银行帐号：</w:t>
      </w:r>
    </w:p>
    <w:p w14:paraId="138FECF7">
      <w:pPr>
        <w:spacing w:line="440" w:lineRule="exact"/>
        <w:ind w:firstLine="480"/>
        <w:rPr>
          <w:rFonts w:ascii="宋体" w:hAnsi="宋体" w:cs="宋体"/>
          <w:color w:val="000000"/>
        </w:rPr>
      </w:pPr>
      <w:r>
        <w:rPr>
          <w:rFonts w:hint="eastAsia" w:ascii="宋体" w:hAnsi="宋体" w:cs="宋体"/>
          <w:color w:val="000000"/>
        </w:rPr>
        <w:t>12.4.2 进度付款申请单的编制</w:t>
      </w:r>
    </w:p>
    <w:p w14:paraId="10EFCFC7">
      <w:pPr>
        <w:spacing w:line="440" w:lineRule="exact"/>
        <w:ind w:firstLine="480"/>
        <w:rPr>
          <w:rFonts w:ascii="宋体" w:hAnsi="宋体" w:cs="宋体"/>
          <w:color w:val="000000"/>
        </w:rPr>
      </w:pPr>
      <w:r>
        <w:rPr>
          <w:rFonts w:hint="eastAsia" w:ascii="宋体" w:hAnsi="宋体" w:cs="宋体"/>
          <w:color w:val="000000"/>
        </w:rPr>
        <w:t>关于进度付款申请单编制的约定：</w:t>
      </w:r>
      <w:r>
        <w:rPr>
          <w:rFonts w:hint="eastAsia" w:ascii="宋体" w:hAnsi="宋体" w:cs="宋体"/>
          <w:color w:val="000000"/>
          <w:u w:val="single"/>
        </w:rPr>
        <w:t xml:space="preserve"> 不含工程变更、签证、索赔费用 </w:t>
      </w:r>
      <w:r>
        <w:rPr>
          <w:rFonts w:hint="eastAsia" w:ascii="宋体" w:hAnsi="宋体" w:cs="宋体"/>
          <w:color w:val="000000"/>
        </w:rPr>
        <w:t>。</w:t>
      </w:r>
    </w:p>
    <w:p w14:paraId="024C8C53">
      <w:pPr>
        <w:spacing w:line="440" w:lineRule="exact"/>
        <w:ind w:firstLine="480"/>
        <w:rPr>
          <w:rFonts w:ascii="宋体" w:hAnsi="宋体" w:cs="宋体"/>
          <w:color w:val="000000"/>
        </w:rPr>
      </w:pPr>
      <w:r>
        <w:rPr>
          <w:rFonts w:hint="eastAsia" w:ascii="宋体" w:hAnsi="宋体" w:cs="宋体"/>
          <w:color w:val="000000"/>
        </w:rPr>
        <w:t>12.4.3 进度付款申请单的提交</w:t>
      </w:r>
    </w:p>
    <w:p w14:paraId="616EA574">
      <w:pPr>
        <w:spacing w:line="440" w:lineRule="exact"/>
        <w:ind w:firstLine="480"/>
        <w:rPr>
          <w:rFonts w:ascii="宋体" w:hAnsi="宋体" w:cs="宋体"/>
          <w:color w:val="000000"/>
        </w:rPr>
      </w:pPr>
      <w:r>
        <w:rPr>
          <w:rFonts w:hint="eastAsia" w:ascii="宋体" w:hAnsi="宋体" w:cs="宋体"/>
          <w:color w:val="000000"/>
        </w:rPr>
        <w:t>(1）单价合同进度付款申请单提交的约定：</w:t>
      </w:r>
      <w:r>
        <w:rPr>
          <w:rFonts w:hint="eastAsia" w:ascii="宋体" w:hAnsi="宋体" w:cs="宋体"/>
          <w:color w:val="000000"/>
          <w:u w:val="single"/>
        </w:rPr>
        <w:t xml:space="preserve">  按月提交  </w:t>
      </w:r>
      <w:r>
        <w:rPr>
          <w:rFonts w:hint="eastAsia" w:ascii="宋体" w:hAnsi="宋体" w:cs="宋体"/>
          <w:color w:val="000000"/>
        </w:rPr>
        <w:t>。</w:t>
      </w:r>
    </w:p>
    <w:p w14:paraId="2E18CE90">
      <w:pPr>
        <w:spacing w:line="440" w:lineRule="exact"/>
        <w:ind w:firstLine="480"/>
        <w:rPr>
          <w:rFonts w:ascii="宋体" w:hAnsi="宋体" w:cs="宋体"/>
          <w:color w:val="000000"/>
        </w:rPr>
      </w:pPr>
      <w:r>
        <w:rPr>
          <w:rFonts w:hint="eastAsia" w:ascii="宋体" w:hAnsi="宋体" w:cs="宋体"/>
          <w:color w:val="000000"/>
        </w:rPr>
        <w:t>(2）总价合同进度付款申请单提交的约定：</w:t>
      </w:r>
      <w:r>
        <w:rPr>
          <w:rFonts w:hint="eastAsia" w:ascii="宋体" w:hAnsi="宋体" w:cs="宋体"/>
          <w:color w:val="000000"/>
          <w:u w:val="single"/>
        </w:rPr>
        <w:t xml:space="preserve"> / </w:t>
      </w:r>
      <w:r>
        <w:rPr>
          <w:rFonts w:hint="eastAsia" w:ascii="宋体" w:hAnsi="宋体" w:cs="宋体"/>
          <w:color w:val="000000"/>
        </w:rPr>
        <w:t>。</w:t>
      </w:r>
    </w:p>
    <w:p w14:paraId="659658F1">
      <w:pPr>
        <w:spacing w:line="440" w:lineRule="exact"/>
        <w:ind w:firstLine="480"/>
        <w:rPr>
          <w:rFonts w:ascii="宋体" w:hAnsi="宋体" w:cs="宋体"/>
          <w:color w:val="000000"/>
        </w:rPr>
      </w:pPr>
      <w:r>
        <w:rPr>
          <w:rFonts w:hint="eastAsia" w:ascii="宋体" w:hAnsi="宋体" w:cs="宋体"/>
          <w:color w:val="000000"/>
        </w:rPr>
        <w:t>(3）其他价格形式合同进度付款申请单提交的约定：</w:t>
      </w:r>
      <w:r>
        <w:rPr>
          <w:rFonts w:hint="eastAsia" w:ascii="宋体" w:hAnsi="宋体" w:cs="宋体"/>
          <w:color w:val="000000"/>
          <w:u w:val="single"/>
        </w:rPr>
        <w:t xml:space="preserve"> / </w:t>
      </w:r>
      <w:r>
        <w:rPr>
          <w:rFonts w:hint="eastAsia" w:ascii="宋体" w:hAnsi="宋体" w:cs="宋体"/>
          <w:color w:val="000000"/>
        </w:rPr>
        <w:t>。</w:t>
      </w:r>
    </w:p>
    <w:p w14:paraId="6E4C5B9A">
      <w:pPr>
        <w:spacing w:line="440" w:lineRule="exact"/>
        <w:ind w:firstLine="480"/>
        <w:rPr>
          <w:rFonts w:ascii="宋体" w:hAnsi="宋体" w:cs="宋体"/>
          <w:color w:val="000000"/>
        </w:rPr>
      </w:pPr>
      <w:r>
        <w:rPr>
          <w:rFonts w:hint="eastAsia" w:ascii="宋体" w:hAnsi="宋体" w:cs="宋体"/>
          <w:color w:val="000000"/>
        </w:rPr>
        <w:t>12.4.4 进度款审核和支付</w:t>
      </w:r>
    </w:p>
    <w:p w14:paraId="6E4C01B5">
      <w:pPr>
        <w:spacing w:line="440" w:lineRule="exact"/>
        <w:ind w:firstLine="480"/>
        <w:rPr>
          <w:rFonts w:ascii="宋体" w:hAnsi="宋体" w:cs="宋体"/>
          <w:color w:val="000000"/>
          <w:u w:val="single"/>
        </w:rPr>
      </w:pPr>
      <w:r>
        <w:rPr>
          <w:rFonts w:hint="eastAsia" w:ascii="宋体" w:hAnsi="宋体" w:cs="宋体"/>
          <w:color w:val="000000"/>
        </w:rPr>
        <w:t>(1）监理人审查并报送发包人的期限：</w:t>
      </w:r>
      <w:r>
        <w:rPr>
          <w:rFonts w:hint="eastAsia" w:ascii="宋体" w:hAnsi="宋体" w:cs="宋体"/>
          <w:color w:val="000000"/>
          <w:u w:val="single"/>
        </w:rPr>
        <w:t xml:space="preserve">在收到承包人进度付款申请单以及相关资料后7日内完成 </w:t>
      </w:r>
      <w:r>
        <w:rPr>
          <w:rFonts w:hint="eastAsia" w:ascii="宋体" w:hAnsi="宋体" w:cs="宋体"/>
          <w:color w:val="000000"/>
        </w:rPr>
        <w:t>。</w:t>
      </w:r>
    </w:p>
    <w:p w14:paraId="21FB4C12">
      <w:pPr>
        <w:spacing w:line="440" w:lineRule="exact"/>
        <w:ind w:firstLine="480"/>
        <w:rPr>
          <w:rFonts w:ascii="宋体" w:hAnsi="宋体" w:cs="宋体"/>
          <w:color w:val="000000"/>
        </w:rPr>
      </w:pPr>
      <w:r>
        <w:rPr>
          <w:rFonts w:hint="eastAsia" w:ascii="宋体" w:hAnsi="宋体" w:cs="宋体"/>
          <w:color w:val="000000"/>
        </w:rPr>
        <w:t>发包人完成审批并签发进度款支付证书的期限：</w:t>
      </w:r>
      <w:r>
        <w:rPr>
          <w:rFonts w:hint="eastAsia" w:ascii="宋体" w:hAnsi="宋体" w:cs="宋体"/>
          <w:color w:val="000000"/>
          <w:u w:val="single"/>
        </w:rPr>
        <w:t xml:space="preserve">在收到监理人报送的进度付款申请单及相关资料后7日内  </w:t>
      </w:r>
      <w:r>
        <w:rPr>
          <w:rFonts w:hint="eastAsia" w:ascii="宋体" w:hAnsi="宋体" w:cs="宋体"/>
          <w:color w:val="000000"/>
        </w:rPr>
        <w:t>。</w:t>
      </w:r>
    </w:p>
    <w:p w14:paraId="01BC1332">
      <w:pPr>
        <w:spacing w:line="440" w:lineRule="exact"/>
        <w:ind w:firstLine="480"/>
        <w:rPr>
          <w:rFonts w:ascii="宋体" w:hAnsi="宋体" w:cs="宋体"/>
          <w:color w:val="000000"/>
        </w:rPr>
      </w:pPr>
      <w:r>
        <w:rPr>
          <w:rFonts w:hint="eastAsia" w:ascii="宋体" w:hAnsi="宋体" w:cs="宋体"/>
          <w:color w:val="000000"/>
        </w:rPr>
        <w:t>(2）发包人支付进度款的期限：</w:t>
      </w:r>
      <w:r>
        <w:rPr>
          <w:rFonts w:hint="eastAsia" w:ascii="宋体" w:hAnsi="宋体" w:cs="宋体"/>
          <w:color w:val="000000"/>
          <w:u w:val="single"/>
        </w:rPr>
        <w:t xml:space="preserve">  在进度款支付证书签发后14天内完成支付 </w:t>
      </w:r>
      <w:r>
        <w:rPr>
          <w:rFonts w:hint="eastAsia" w:ascii="宋体" w:hAnsi="宋体" w:cs="宋体"/>
          <w:color w:val="000000"/>
        </w:rPr>
        <w:t>。</w:t>
      </w:r>
    </w:p>
    <w:p w14:paraId="6F225C9A">
      <w:pPr>
        <w:spacing w:line="440" w:lineRule="exact"/>
        <w:ind w:firstLine="480"/>
        <w:rPr>
          <w:rFonts w:ascii="宋体" w:hAnsi="宋体" w:cs="宋体"/>
          <w:color w:val="000000"/>
        </w:rPr>
      </w:pPr>
      <w:r>
        <w:rPr>
          <w:rFonts w:hint="eastAsia" w:ascii="宋体" w:hAnsi="宋体" w:cs="宋体"/>
          <w:color w:val="000000"/>
        </w:rPr>
        <w:t>发包人逾期支付进度款的违约金的计算方式：</w:t>
      </w:r>
      <w:r>
        <w:rPr>
          <w:rFonts w:hint="eastAsia" w:ascii="宋体" w:hAnsi="宋体" w:cs="宋体"/>
          <w:color w:val="000000"/>
          <w:u w:val="single"/>
        </w:rPr>
        <w:t xml:space="preserve">无 </w:t>
      </w:r>
      <w:r>
        <w:rPr>
          <w:rFonts w:hint="eastAsia" w:ascii="宋体" w:hAnsi="宋体" w:cs="宋体"/>
          <w:color w:val="000000"/>
        </w:rPr>
        <w:t>。</w:t>
      </w:r>
    </w:p>
    <w:p w14:paraId="2E8A1829">
      <w:pPr>
        <w:spacing w:line="440" w:lineRule="exact"/>
        <w:ind w:firstLine="480"/>
        <w:rPr>
          <w:rFonts w:ascii="宋体" w:hAnsi="宋体" w:cs="宋体"/>
          <w:color w:val="000000"/>
        </w:rPr>
      </w:pPr>
      <w:r>
        <w:rPr>
          <w:rFonts w:hint="eastAsia" w:ascii="宋体" w:hAnsi="宋体" w:cs="宋体"/>
          <w:color w:val="000000"/>
        </w:rPr>
        <w:t>12.4.5 支付分解表的编制</w:t>
      </w:r>
    </w:p>
    <w:p w14:paraId="25B0E770">
      <w:pPr>
        <w:spacing w:line="440" w:lineRule="exact"/>
        <w:ind w:firstLine="480"/>
        <w:rPr>
          <w:rFonts w:ascii="宋体" w:hAnsi="宋体" w:cs="宋体"/>
          <w:color w:val="000000"/>
        </w:rPr>
      </w:pPr>
      <w:r>
        <w:rPr>
          <w:rFonts w:hint="eastAsia" w:ascii="宋体" w:hAnsi="宋体" w:cs="宋体"/>
          <w:color w:val="000000"/>
        </w:rPr>
        <w:t>12.4.5</w:t>
      </w:r>
      <w:r>
        <w:rPr>
          <w:rFonts w:hint="eastAsia" w:ascii="宋体" w:hAnsi="宋体" w:cs="宋体"/>
          <w:b/>
          <w:color w:val="000000"/>
        </w:rPr>
        <w:t>.</w:t>
      </w:r>
      <w:r>
        <w:rPr>
          <w:rFonts w:hint="eastAsia" w:ascii="宋体" w:hAnsi="宋体" w:cs="宋体"/>
          <w:color w:val="000000"/>
        </w:rPr>
        <w:t>1、总价合同支付分解表的编制与审批：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44E98E3C">
      <w:pPr>
        <w:spacing w:line="440" w:lineRule="exact"/>
        <w:ind w:firstLine="480"/>
        <w:rPr>
          <w:rFonts w:ascii="宋体" w:hAnsi="宋体" w:cs="宋体"/>
          <w:color w:val="000000"/>
        </w:rPr>
      </w:pPr>
      <w:r>
        <w:rPr>
          <w:rFonts w:hint="eastAsia" w:ascii="宋体" w:hAnsi="宋体" w:cs="宋体"/>
          <w:color w:val="000000"/>
        </w:rPr>
        <w:t>12.4.5</w:t>
      </w:r>
      <w:r>
        <w:rPr>
          <w:rFonts w:hint="eastAsia" w:ascii="宋体" w:hAnsi="宋体" w:cs="宋体"/>
          <w:b/>
          <w:color w:val="000000"/>
        </w:rPr>
        <w:t>.</w:t>
      </w:r>
      <w:r>
        <w:rPr>
          <w:rFonts w:hint="eastAsia" w:ascii="宋体" w:hAnsi="宋体" w:cs="宋体"/>
          <w:color w:val="000000"/>
        </w:rPr>
        <w:t>2、单价合同的总价项目支付分解表的编制与审批：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1809470A">
      <w:pPr>
        <w:spacing w:line="440" w:lineRule="exact"/>
        <w:ind w:firstLine="480"/>
        <w:rPr>
          <w:rFonts w:ascii="宋体" w:hAnsi="宋体" w:cs="宋体"/>
          <w:color w:val="000000"/>
        </w:rPr>
      </w:pPr>
      <w:r>
        <w:rPr>
          <w:rFonts w:hint="eastAsia" w:ascii="宋体" w:hAnsi="宋体" w:cs="宋体"/>
          <w:color w:val="000000"/>
        </w:rPr>
        <w:t>13. 验收和工程试车</w:t>
      </w:r>
    </w:p>
    <w:p w14:paraId="52DDB115">
      <w:pPr>
        <w:spacing w:line="440" w:lineRule="exact"/>
        <w:ind w:firstLine="480"/>
        <w:rPr>
          <w:rFonts w:ascii="宋体" w:hAnsi="宋体" w:cs="宋体"/>
          <w:color w:val="000000"/>
        </w:rPr>
      </w:pPr>
      <w:r>
        <w:rPr>
          <w:rFonts w:hint="eastAsia" w:ascii="宋体" w:hAnsi="宋体" w:cs="宋体"/>
          <w:color w:val="000000"/>
        </w:rPr>
        <w:t>13.1 分部分项工程验收</w:t>
      </w:r>
    </w:p>
    <w:p w14:paraId="36EF6E5F">
      <w:pPr>
        <w:spacing w:line="440" w:lineRule="exact"/>
        <w:ind w:firstLine="480"/>
        <w:rPr>
          <w:rFonts w:ascii="宋体" w:hAnsi="宋体" w:cs="宋体"/>
          <w:color w:val="000000"/>
        </w:rPr>
      </w:pPr>
      <w:r>
        <w:rPr>
          <w:rFonts w:hint="eastAsia" w:ascii="宋体" w:hAnsi="宋体" w:cs="宋体"/>
          <w:color w:val="000000"/>
        </w:rPr>
        <w:t>13.1.1监理人不能按时进行验收时，应提前</w:t>
      </w:r>
      <w:r>
        <w:rPr>
          <w:rFonts w:hint="eastAsia" w:ascii="宋体" w:hAnsi="宋体" w:cs="宋体"/>
          <w:color w:val="000000"/>
          <w:u w:val="single"/>
        </w:rPr>
        <w:t xml:space="preserve">  24  </w:t>
      </w:r>
      <w:r>
        <w:rPr>
          <w:rFonts w:hint="eastAsia" w:ascii="宋体" w:hAnsi="宋体" w:cs="宋体"/>
          <w:color w:val="000000"/>
        </w:rPr>
        <w:t>小时提交书面延期要求。</w:t>
      </w:r>
    </w:p>
    <w:p w14:paraId="3F7AB6B2">
      <w:pPr>
        <w:spacing w:line="440" w:lineRule="exact"/>
        <w:ind w:firstLine="480"/>
        <w:rPr>
          <w:rFonts w:ascii="宋体" w:hAnsi="宋体" w:cs="宋体"/>
          <w:b/>
          <w:color w:val="000000"/>
        </w:rPr>
      </w:pPr>
      <w:r>
        <w:rPr>
          <w:rFonts w:hint="eastAsia" w:ascii="宋体" w:hAnsi="宋体" w:cs="宋体"/>
          <w:color w:val="000000"/>
        </w:rPr>
        <w:t>关于延期最长不得超过：</w:t>
      </w:r>
      <w:r>
        <w:rPr>
          <w:rFonts w:hint="eastAsia" w:ascii="宋体" w:hAnsi="宋体" w:cs="宋体"/>
          <w:color w:val="000000"/>
          <w:u w:val="single"/>
        </w:rPr>
        <w:t xml:space="preserve">  48  </w:t>
      </w:r>
      <w:r>
        <w:rPr>
          <w:rFonts w:hint="eastAsia" w:ascii="宋体" w:hAnsi="宋体" w:cs="宋体"/>
          <w:color w:val="000000"/>
        </w:rPr>
        <w:t>小时。</w:t>
      </w:r>
    </w:p>
    <w:p w14:paraId="40A4034E">
      <w:pPr>
        <w:spacing w:line="440" w:lineRule="exact"/>
        <w:ind w:firstLine="480"/>
        <w:rPr>
          <w:rFonts w:ascii="宋体" w:hAnsi="宋体" w:cs="宋体"/>
          <w:color w:val="000000"/>
        </w:rPr>
      </w:pPr>
      <w:r>
        <w:rPr>
          <w:rFonts w:hint="eastAsia" w:ascii="宋体" w:hAnsi="宋体" w:cs="宋体"/>
          <w:color w:val="000000"/>
        </w:rPr>
        <w:t>13.2 竣工验收</w:t>
      </w:r>
    </w:p>
    <w:p w14:paraId="3668B35B">
      <w:pPr>
        <w:spacing w:line="440" w:lineRule="exact"/>
        <w:ind w:firstLine="480"/>
        <w:rPr>
          <w:rFonts w:ascii="宋体" w:hAnsi="宋体" w:cs="宋体"/>
          <w:color w:val="000000"/>
        </w:rPr>
      </w:pPr>
      <w:r>
        <w:rPr>
          <w:rFonts w:hint="eastAsia" w:ascii="宋体" w:hAnsi="宋体" w:cs="宋体"/>
          <w:color w:val="000000"/>
        </w:rPr>
        <w:t>13.2.1竣工验收程序</w:t>
      </w:r>
    </w:p>
    <w:p w14:paraId="3017423F">
      <w:pPr>
        <w:spacing w:line="440" w:lineRule="exact"/>
        <w:ind w:firstLine="480"/>
        <w:rPr>
          <w:rFonts w:ascii="宋体" w:hAnsi="宋体" w:cs="宋体"/>
          <w:color w:val="000000"/>
        </w:rPr>
      </w:pPr>
      <w:r>
        <w:rPr>
          <w:rFonts w:hint="eastAsia" w:ascii="宋体" w:hAnsi="宋体" w:cs="宋体"/>
          <w:color w:val="000000"/>
        </w:rPr>
        <w:t>关于竣工验收程序的约定：</w:t>
      </w:r>
      <w:r>
        <w:rPr>
          <w:rFonts w:hint="eastAsia" w:ascii="宋体" w:hAnsi="宋体" w:cs="宋体"/>
          <w:color w:val="000000"/>
          <w:u w:val="single"/>
        </w:rPr>
        <w:t xml:space="preserve">  按通用条款执行  </w:t>
      </w:r>
      <w:r>
        <w:rPr>
          <w:rFonts w:hint="eastAsia" w:ascii="宋体" w:hAnsi="宋体" w:cs="宋体"/>
          <w:color w:val="000000"/>
        </w:rPr>
        <w:t>。</w:t>
      </w:r>
    </w:p>
    <w:p w14:paraId="749859EB">
      <w:pPr>
        <w:spacing w:line="440" w:lineRule="exact"/>
        <w:ind w:firstLine="480"/>
        <w:rPr>
          <w:rFonts w:ascii="宋体" w:hAnsi="宋体" w:cs="宋体"/>
          <w:color w:val="000000"/>
        </w:rPr>
      </w:pPr>
      <w:r>
        <w:rPr>
          <w:rFonts w:hint="eastAsia" w:ascii="宋体" w:hAnsi="宋体" w:cs="宋体"/>
          <w:color w:val="000000"/>
        </w:rPr>
        <w:t>发包人不按照本项约定组织竣工验收、颁发工程接收证书的违约金的计算方法：</w:t>
      </w:r>
      <w:r>
        <w:rPr>
          <w:rFonts w:hint="eastAsia" w:ascii="宋体" w:hAnsi="宋体" w:cs="宋体"/>
          <w:color w:val="000000"/>
          <w:u w:val="single"/>
        </w:rPr>
        <w:t xml:space="preserve">    无  </w:t>
      </w:r>
      <w:r>
        <w:rPr>
          <w:rFonts w:hint="eastAsia" w:ascii="宋体" w:hAnsi="宋体" w:cs="宋体"/>
          <w:color w:val="000000"/>
        </w:rPr>
        <w:t>。</w:t>
      </w:r>
    </w:p>
    <w:p w14:paraId="3E6D7F6F">
      <w:pPr>
        <w:spacing w:line="440" w:lineRule="exact"/>
        <w:ind w:firstLine="480"/>
        <w:rPr>
          <w:rFonts w:ascii="宋体" w:hAnsi="宋体" w:cs="宋体"/>
          <w:color w:val="000000"/>
        </w:rPr>
      </w:pPr>
      <w:r>
        <w:rPr>
          <w:rFonts w:hint="eastAsia" w:ascii="宋体" w:hAnsi="宋体" w:cs="宋体"/>
          <w:color w:val="000000"/>
        </w:rPr>
        <w:t>13.2.2移交、接收全部与部分工程</w:t>
      </w:r>
    </w:p>
    <w:p w14:paraId="36FA34E0">
      <w:pPr>
        <w:spacing w:line="440" w:lineRule="exact"/>
        <w:ind w:firstLine="480"/>
        <w:rPr>
          <w:rFonts w:ascii="宋体" w:hAnsi="宋体" w:cs="宋体"/>
          <w:color w:val="000000"/>
        </w:rPr>
      </w:pPr>
      <w:r>
        <w:rPr>
          <w:rFonts w:hint="eastAsia" w:ascii="宋体" w:hAnsi="宋体" w:cs="宋体"/>
          <w:color w:val="000000"/>
        </w:rPr>
        <w:t>承包人向发包人移交工程的期限：</w:t>
      </w:r>
      <w:r>
        <w:rPr>
          <w:rFonts w:hint="eastAsia" w:ascii="宋体" w:hAnsi="宋体" w:cs="宋体"/>
          <w:color w:val="000000"/>
          <w:u w:val="single"/>
        </w:rPr>
        <w:t>在颁发工程接收证书后7日内完成工程的移交</w:t>
      </w:r>
      <w:r>
        <w:rPr>
          <w:rFonts w:hint="eastAsia" w:ascii="宋体" w:hAnsi="宋体" w:cs="宋体"/>
          <w:color w:val="000000"/>
        </w:rPr>
        <w:t>。</w:t>
      </w:r>
    </w:p>
    <w:p w14:paraId="185E1882">
      <w:pPr>
        <w:spacing w:line="440" w:lineRule="exact"/>
        <w:ind w:firstLine="480"/>
        <w:rPr>
          <w:rFonts w:ascii="宋体" w:hAnsi="宋体" w:cs="宋体"/>
          <w:color w:val="000000"/>
          <w:u w:val="single"/>
        </w:rPr>
      </w:pPr>
      <w:r>
        <w:rPr>
          <w:rFonts w:hint="eastAsia" w:ascii="宋体" w:hAnsi="宋体" w:cs="宋体"/>
          <w:color w:val="000000"/>
        </w:rPr>
        <w:t>发包人未按本合同约定接收全部或部分工程的，违约金的计算方法为：</w:t>
      </w:r>
      <w:r>
        <w:rPr>
          <w:rFonts w:hint="eastAsia" w:ascii="宋体" w:hAnsi="宋体" w:cs="宋体"/>
          <w:color w:val="000000"/>
          <w:u w:val="single"/>
        </w:rPr>
        <w:t xml:space="preserve">  无  </w:t>
      </w:r>
      <w:r>
        <w:rPr>
          <w:rFonts w:hint="eastAsia" w:ascii="宋体" w:hAnsi="宋体" w:cs="宋体"/>
          <w:color w:val="000000"/>
        </w:rPr>
        <w:t>。</w:t>
      </w:r>
    </w:p>
    <w:p w14:paraId="564D3CB9">
      <w:pPr>
        <w:spacing w:line="440" w:lineRule="exact"/>
        <w:ind w:firstLine="480"/>
        <w:rPr>
          <w:rFonts w:ascii="宋体" w:hAnsi="宋体" w:cs="宋体"/>
          <w:b/>
          <w:color w:val="000000"/>
        </w:rPr>
      </w:pPr>
      <w:r>
        <w:rPr>
          <w:rFonts w:hint="eastAsia" w:ascii="宋体" w:hAnsi="宋体" w:cs="宋体"/>
          <w:color w:val="000000"/>
        </w:rPr>
        <w:t>承包人未按时移交工程的，违约金的计算方法为：</w:t>
      </w:r>
      <w:r>
        <w:rPr>
          <w:rFonts w:hint="eastAsia" w:ascii="宋体" w:hAnsi="宋体" w:cs="宋体"/>
          <w:color w:val="000000"/>
          <w:u w:val="single"/>
        </w:rPr>
        <w:t>每推迟一天，承</w:t>
      </w:r>
      <w:r>
        <w:rPr>
          <w:rFonts w:hint="eastAsia" w:ascii="宋体" w:hAnsi="宋体" w:cs="宋体"/>
          <w:b/>
          <w:color w:val="000000"/>
          <w:u w:val="single"/>
        </w:rPr>
        <w:t>包人赔偿给发包人合同价万分之一违约金</w:t>
      </w:r>
      <w:r>
        <w:rPr>
          <w:rFonts w:hint="eastAsia" w:ascii="宋体" w:hAnsi="宋体" w:cs="宋体"/>
          <w:b/>
          <w:color w:val="000000"/>
        </w:rPr>
        <w:t>。</w:t>
      </w:r>
    </w:p>
    <w:p w14:paraId="7AAFE74C">
      <w:pPr>
        <w:spacing w:line="440" w:lineRule="exact"/>
        <w:ind w:firstLine="480"/>
        <w:rPr>
          <w:rFonts w:ascii="宋体" w:hAnsi="宋体" w:cs="宋体"/>
          <w:color w:val="000000"/>
        </w:rPr>
      </w:pPr>
      <w:r>
        <w:rPr>
          <w:rFonts w:hint="eastAsia" w:ascii="宋体" w:hAnsi="宋体" w:cs="宋体"/>
          <w:color w:val="000000"/>
        </w:rPr>
        <w:t>13.3 工程试车</w:t>
      </w:r>
    </w:p>
    <w:p w14:paraId="0F7A08C6">
      <w:pPr>
        <w:spacing w:line="440" w:lineRule="exact"/>
        <w:ind w:firstLine="480"/>
        <w:rPr>
          <w:rFonts w:ascii="宋体" w:hAnsi="宋体" w:cs="宋体"/>
          <w:color w:val="000000"/>
        </w:rPr>
      </w:pPr>
      <w:r>
        <w:rPr>
          <w:rFonts w:hint="eastAsia" w:ascii="宋体" w:hAnsi="宋体" w:cs="宋体"/>
          <w:color w:val="000000"/>
        </w:rPr>
        <w:t>13.3.1 试车程序</w:t>
      </w:r>
    </w:p>
    <w:p w14:paraId="1C5DC37E">
      <w:pPr>
        <w:spacing w:line="440" w:lineRule="exact"/>
        <w:ind w:firstLine="480"/>
        <w:rPr>
          <w:rFonts w:ascii="宋体" w:hAnsi="宋体" w:cs="宋体"/>
          <w:color w:val="000000"/>
        </w:rPr>
      </w:pPr>
      <w:r>
        <w:rPr>
          <w:rFonts w:hint="eastAsia" w:ascii="宋体" w:hAnsi="宋体" w:cs="宋体"/>
          <w:color w:val="000000"/>
        </w:rPr>
        <w:t>工程试车内容：</w:t>
      </w:r>
      <w:r>
        <w:rPr>
          <w:rFonts w:hint="eastAsia" w:ascii="宋体" w:hAnsi="宋体" w:cs="宋体"/>
          <w:color w:val="000000"/>
          <w:u w:val="single"/>
        </w:rPr>
        <w:t xml:space="preserve">   /  </w:t>
      </w:r>
      <w:r>
        <w:rPr>
          <w:rFonts w:hint="eastAsia" w:ascii="宋体" w:hAnsi="宋体" w:cs="宋体"/>
          <w:color w:val="000000"/>
        </w:rPr>
        <w:t>。</w:t>
      </w:r>
    </w:p>
    <w:p w14:paraId="463F728E">
      <w:pPr>
        <w:numPr>
          <w:ilvl w:val="0"/>
          <w:numId w:val="2"/>
        </w:numPr>
        <w:spacing w:line="440" w:lineRule="exact"/>
        <w:ind w:firstLine="480"/>
        <w:rPr>
          <w:rFonts w:ascii="宋体" w:hAnsi="宋体" w:cs="宋体"/>
          <w:color w:val="000000"/>
        </w:rPr>
      </w:pPr>
      <w:r>
        <w:rPr>
          <w:rFonts w:hint="eastAsia" w:ascii="宋体" w:hAnsi="宋体" w:cs="宋体"/>
          <w:color w:val="000000"/>
        </w:rPr>
        <w:t>单机无负荷试车费用由</w:t>
      </w:r>
      <w:r>
        <w:rPr>
          <w:rFonts w:hint="eastAsia" w:ascii="宋体" w:hAnsi="宋体" w:cs="宋体"/>
          <w:color w:val="000000"/>
          <w:u w:val="single"/>
        </w:rPr>
        <w:t xml:space="preserve">  /  </w:t>
      </w:r>
      <w:r>
        <w:rPr>
          <w:rFonts w:hint="eastAsia" w:ascii="宋体" w:hAnsi="宋体" w:cs="宋体"/>
          <w:color w:val="000000"/>
        </w:rPr>
        <w:t>承担；</w:t>
      </w:r>
    </w:p>
    <w:p w14:paraId="7D9E8B4F">
      <w:pPr>
        <w:spacing w:line="440" w:lineRule="exact"/>
        <w:ind w:firstLine="480"/>
        <w:rPr>
          <w:rFonts w:ascii="宋体" w:hAnsi="宋体" w:cs="宋体"/>
          <w:color w:val="000000"/>
        </w:rPr>
      </w:pPr>
      <w:r>
        <w:rPr>
          <w:rFonts w:hint="eastAsia" w:ascii="宋体" w:hAnsi="宋体" w:cs="宋体"/>
          <w:color w:val="000000"/>
        </w:rPr>
        <w:t>(2) 无负荷联动试车费用由</w:t>
      </w:r>
      <w:r>
        <w:rPr>
          <w:rFonts w:hint="eastAsia" w:ascii="宋体" w:hAnsi="宋体" w:cs="宋体"/>
          <w:color w:val="000000"/>
          <w:u w:val="single"/>
        </w:rPr>
        <w:t xml:space="preserve">  / </w:t>
      </w:r>
      <w:r>
        <w:rPr>
          <w:rFonts w:hint="eastAsia" w:ascii="宋体" w:hAnsi="宋体" w:cs="宋体"/>
          <w:color w:val="000000"/>
        </w:rPr>
        <w:t>承担。</w:t>
      </w:r>
    </w:p>
    <w:p w14:paraId="7D3FF99D">
      <w:pPr>
        <w:spacing w:line="440" w:lineRule="exact"/>
        <w:ind w:firstLine="480"/>
        <w:rPr>
          <w:rFonts w:ascii="宋体" w:hAnsi="宋体" w:cs="宋体"/>
          <w:color w:val="000000"/>
        </w:rPr>
      </w:pPr>
      <w:r>
        <w:rPr>
          <w:rFonts w:hint="eastAsia" w:ascii="宋体" w:hAnsi="宋体" w:cs="宋体"/>
          <w:color w:val="000000"/>
        </w:rPr>
        <w:t>13.3.2 投料试车</w:t>
      </w:r>
    </w:p>
    <w:p w14:paraId="5917D22C">
      <w:pPr>
        <w:spacing w:line="440" w:lineRule="exact"/>
        <w:ind w:firstLine="480"/>
        <w:rPr>
          <w:rFonts w:ascii="宋体" w:hAnsi="宋体" w:cs="宋体"/>
          <w:color w:val="000000"/>
        </w:rPr>
      </w:pPr>
      <w:r>
        <w:rPr>
          <w:rFonts w:hint="eastAsia" w:ascii="宋体" w:hAnsi="宋体" w:cs="宋体"/>
          <w:color w:val="000000"/>
        </w:rPr>
        <w:t>关于投料试车相关事项的约定：</w:t>
      </w:r>
      <w:r>
        <w:rPr>
          <w:rFonts w:hint="eastAsia" w:ascii="宋体" w:hAnsi="宋体" w:cs="宋体"/>
          <w:color w:val="000000"/>
          <w:u w:val="single"/>
        </w:rPr>
        <w:t xml:space="preserve">   / </w:t>
      </w:r>
      <w:r>
        <w:rPr>
          <w:rFonts w:hint="eastAsia" w:ascii="宋体" w:hAnsi="宋体" w:cs="宋体"/>
          <w:color w:val="000000"/>
        </w:rPr>
        <w:t>。</w:t>
      </w:r>
    </w:p>
    <w:p w14:paraId="146194B9">
      <w:pPr>
        <w:spacing w:line="440" w:lineRule="exact"/>
        <w:ind w:firstLine="480"/>
        <w:rPr>
          <w:rFonts w:ascii="宋体" w:hAnsi="宋体" w:cs="宋体"/>
          <w:color w:val="000000"/>
        </w:rPr>
      </w:pPr>
      <w:r>
        <w:rPr>
          <w:rFonts w:hint="eastAsia" w:ascii="宋体" w:hAnsi="宋体" w:cs="宋体"/>
          <w:color w:val="000000"/>
        </w:rPr>
        <w:t>13.4 竣工退场</w:t>
      </w:r>
    </w:p>
    <w:p w14:paraId="78279D4A">
      <w:pPr>
        <w:spacing w:line="440" w:lineRule="exact"/>
        <w:ind w:firstLine="480"/>
        <w:rPr>
          <w:rFonts w:ascii="宋体" w:hAnsi="宋体" w:cs="宋体"/>
          <w:color w:val="000000"/>
        </w:rPr>
      </w:pPr>
      <w:r>
        <w:rPr>
          <w:rFonts w:hint="eastAsia" w:ascii="宋体" w:hAnsi="宋体" w:cs="宋体"/>
          <w:color w:val="000000"/>
        </w:rPr>
        <w:t>13.4.1 竣工退场</w:t>
      </w:r>
    </w:p>
    <w:p w14:paraId="795FA073">
      <w:pPr>
        <w:spacing w:line="440" w:lineRule="exact"/>
        <w:ind w:firstLine="480"/>
        <w:rPr>
          <w:rFonts w:ascii="宋体" w:hAnsi="宋体" w:cs="宋体"/>
          <w:color w:val="000000"/>
        </w:rPr>
      </w:pPr>
      <w:r>
        <w:rPr>
          <w:rFonts w:hint="eastAsia" w:ascii="宋体" w:hAnsi="宋体" w:cs="宋体"/>
          <w:color w:val="000000"/>
        </w:rPr>
        <w:t>承包人完成竣工退场的期限：</w:t>
      </w:r>
      <w:r>
        <w:rPr>
          <w:rFonts w:hint="eastAsia" w:ascii="宋体" w:hAnsi="宋体" w:cs="宋体"/>
          <w:color w:val="000000"/>
          <w:u w:val="single"/>
        </w:rPr>
        <w:t xml:space="preserve">  在移交结束后7日内完成竣工退场 </w:t>
      </w:r>
      <w:r>
        <w:rPr>
          <w:rFonts w:hint="eastAsia" w:ascii="宋体" w:hAnsi="宋体" w:cs="宋体"/>
          <w:color w:val="000000"/>
        </w:rPr>
        <w:t>。</w:t>
      </w:r>
    </w:p>
    <w:p w14:paraId="742CBEB1">
      <w:pPr>
        <w:spacing w:line="440" w:lineRule="exact"/>
        <w:ind w:firstLine="480"/>
        <w:rPr>
          <w:rFonts w:ascii="宋体" w:hAnsi="宋体" w:cs="宋体"/>
          <w:color w:val="000000"/>
        </w:rPr>
      </w:pPr>
      <w:r>
        <w:rPr>
          <w:rFonts w:hint="eastAsia" w:ascii="宋体" w:hAnsi="宋体" w:cs="宋体"/>
          <w:color w:val="000000"/>
        </w:rPr>
        <w:t>14. 竣工结算</w:t>
      </w:r>
    </w:p>
    <w:p w14:paraId="06B3D22D">
      <w:pPr>
        <w:spacing w:line="440" w:lineRule="exact"/>
        <w:ind w:firstLine="482"/>
        <w:rPr>
          <w:rFonts w:ascii="宋体" w:hAnsi="宋体" w:cs="宋体"/>
          <w:color w:val="000000"/>
        </w:rPr>
      </w:pPr>
      <w:r>
        <w:rPr>
          <w:rFonts w:hint="eastAsia" w:ascii="宋体" w:hAnsi="宋体" w:cs="宋体"/>
          <w:color w:val="000000"/>
          <w:u w:val="single"/>
        </w:rPr>
        <w:t>执行《建设工程工程量清单计价规范》GB50500-20</w:t>
      </w:r>
      <w:r>
        <w:rPr>
          <w:rFonts w:hint="eastAsia" w:ascii="宋体" w:hAnsi="宋体" w:cs="宋体"/>
          <w:color w:val="000000"/>
          <w:u w:val="single"/>
          <w:lang w:val="en-US" w:eastAsia="zh-CN"/>
        </w:rPr>
        <w:t>24</w:t>
      </w:r>
      <w:r>
        <w:rPr>
          <w:rFonts w:hint="eastAsia" w:ascii="宋体" w:hAnsi="宋体" w:cs="宋体"/>
          <w:color w:val="000000"/>
          <w:u w:val="single"/>
        </w:rPr>
        <w:t>的规定</w:t>
      </w:r>
      <w:r>
        <w:rPr>
          <w:rFonts w:hint="eastAsia" w:ascii="宋体" w:hAnsi="宋体" w:cs="宋体"/>
          <w:color w:val="000000"/>
        </w:rPr>
        <w:t>。</w:t>
      </w:r>
    </w:p>
    <w:p w14:paraId="11451324">
      <w:pPr>
        <w:spacing w:line="440" w:lineRule="exact"/>
        <w:ind w:firstLine="480"/>
        <w:rPr>
          <w:rFonts w:ascii="宋体" w:hAnsi="宋体" w:cs="宋体"/>
          <w:color w:val="000000"/>
        </w:rPr>
      </w:pPr>
      <w:r>
        <w:rPr>
          <w:rFonts w:hint="eastAsia" w:ascii="宋体" w:hAnsi="宋体" w:cs="宋体"/>
          <w:color w:val="000000"/>
        </w:rPr>
        <w:t>14.1 竣工付款申请</w:t>
      </w:r>
    </w:p>
    <w:p w14:paraId="435757A7">
      <w:pPr>
        <w:spacing w:line="440" w:lineRule="exact"/>
        <w:ind w:firstLine="480"/>
        <w:rPr>
          <w:rFonts w:ascii="宋体" w:hAnsi="宋体" w:cs="宋体"/>
          <w:color w:val="000000"/>
        </w:rPr>
      </w:pPr>
      <w:r>
        <w:rPr>
          <w:rFonts w:hint="eastAsia" w:ascii="宋体" w:hAnsi="宋体" w:cs="宋体"/>
          <w:color w:val="000000"/>
        </w:rPr>
        <w:t>承包人提交竣工付款申请单的期限：</w:t>
      </w:r>
      <w:r>
        <w:rPr>
          <w:rFonts w:hint="eastAsia" w:ascii="宋体" w:hAnsi="宋体" w:cs="宋体"/>
          <w:color w:val="000000"/>
          <w:u w:val="single"/>
        </w:rPr>
        <w:t xml:space="preserve">在工程竣工验收合格后28天内向发包人和监理人提交竣工结算申请单  </w:t>
      </w:r>
      <w:r>
        <w:rPr>
          <w:rFonts w:hint="eastAsia" w:ascii="宋体" w:hAnsi="宋体" w:cs="宋体"/>
          <w:color w:val="000000"/>
        </w:rPr>
        <w:t>。</w:t>
      </w:r>
    </w:p>
    <w:p w14:paraId="4BB08CE3">
      <w:pPr>
        <w:spacing w:line="440" w:lineRule="exact"/>
        <w:ind w:firstLine="480"/>
        <w:rPr>
          <w:rFonts w:ascii="宋体" w:hAnsi="宋体" w:cs="宋体"/>
          <w:color w:val="000000"/>
        </w:rPr>
      </w:pPr>
      <w:r>
        <w:rPr>
          <w:rFonts w:hint="eastAsia" w:ascii="宋体" w:hAnsi="宋体" w:cs="宋体"/>
          <w:color w:val="000000"/>
        </w:rPr>
        <w:t>竣工付款申请单应包括的内容：</w:t>
      </w:r>
    </w:p>
    <w:p w14:paraId="6D1031AD">
      <w:pPr>
        <w:spacing w:line="440" w:lineRule="exact"/>
        <w:ind w:firstLine="480"/>
        <w:rPr>
          <w:rFonts w:ascii="宋体" w:hAnsi="宋体" w:cs="宋体"/>
          <w:color w:val="000000"/>
        </w:rPr>
      </w:pPr>
      <w:r>
        <w:rPr>
          <w:rFonts w:hint="eastAsia" w:ascii="宋体" w:hAnsi="宋体" w:cs="宋体"/>
          <w:color w:val="000000"/>
        </w:rPr>
        <w:t>(1）竣工结算合同价格；</w:t>
      </w:r>
    </w:p>
    <w:p w14:paraId="4F618E89">
      <w:pPr>
        <w:spacing w:line="440" w:lineRule="exact"/>
        <w:ind w:firstLine="480"/>
        <w:rPr>
          <w:rFonts w:ascii="宋体" w:hAnsi="宋体" w:cs="宋体"/>
          <w:color w:val="000000"/>
        </w:rPr>
      </w:pPr>
      <w:r>
        <w:rPr>
          <w:rFonts w:hint="eastAsia" w:ascii="宋体" w:hAnsi="宋体" w:cs="宋体"/>
          <w:color w:val="000000"/>
        </w:rPr>
        <w:t>(2）发包人已支付承包人的款项；</w:t>
      </w:r>
    </w:p>
    <w:p w14:paraId="12B13B85">
      <w:pPr>
        <w:spacing w:line="440" w:lineRule="exact"/>
        <w:ind w:firstLine="480"/>
        <w:rPr>
          <w:rFonts w:ascii="宋体" w:hAnsi="宋体" w:cs="宋体"/>
          <w:color w:val="000000"/>
        </w:rPr>
      </w:pPr>
      <w:r>
        <w:rPr>
          <w:rFonts w:hint="eastAsia" w:ascii="宋体" w:hAnsi="宋体" w:cs="宋体"/>
          <w:color w:val="000000"/>
        </w:rPr>
        <w:t xml:space="preserve">(3）应扣留的质量保证金； </w:t>
      </w:r>
    </w:p>
    <w:p w14:paraId="310FF149">
      <w:pPr>
        <w:spacing w:line="440" w:lineRule="exact"/>
        <w:ind w:firstLine="480"/>
        <w:rPr>
          <w:rFonts w:ascii="宋体" w:hAnsi="宋体" w:cs="宋体"/>
          <w:color w:val="000000"/>
        </w:rPr>
      </w:pPr>
      <w:r>
        <w:rPr>
          <w:rFonts w:hint="eastAsia" w:ascii="宋体" w:hAnsi="宋体" w:cs="宋体"/>
          <w:color w:val="000000"/>
        </w:rPr>
        <w:t>(4）发包人应支付承包人的合同价款。</w:t>
      </w:r>
    </w:p>
    <w:p w14:paraId="3EA55C95">
      <w:pPr>
        <w:spacing w:line="440" w:lineRule="exact"/>
        <w:ind w:firstLine="480"/>
        <w:rPr>
          <w:rFonts w:ascii="宋体" w:hAnsi="宋体" w:cs="宋体"/>
          <w:color w:val="000000"/>
        </w:rPr>
      </w:pPr>
      <w:r>
        <w:rPr>
          <w:rFonts w:hint="eastAsia" w:ascii="宋体" w:hAnsi="宋体" w:cs="宋体"/>
          <w:color w:val="000000"/>
        </w:rPr>
        <w:t>14.2 竣工结算审核</w:t>
      </w:r>
    </w:p>
    <w:p w14:paraId="5288ED36">
      <w:pPr>
        <w:spacing w:line="440" w:lineRule="exact"/>
        <w:ind w:firstLine="480"/>
        <w:rPr>
          <w:rFonts w:ascii="宋体" w:hAnsi="宋体" w:cs="宋体"/>
          <w:color w:val="000000"/>
        </w:rPr>
      </w:pPr>
      <w:r>
        <w:rPr>
          <w:rFonts w:hint="eastAsia" w:ascii="宋体" w:hAnsi="宋体" w:cs="宋体"/>
          <w:color w:val="000000"/>
        </w:rPr>
        <w:t>发包人审批竣工付款申请单的期限：</w:t>
      </w:r>
      <w:r>
        <w:rPr>
          <w:rFonts w:hint="eastAsia" w:ascii="宋体" w:hAnsi="宋体" w:cs="宋体"/>
          <w:color w:val="000000"/>
          <w:u w:val="single"/>
        </w:rPr>
        <w:t>发包人在收到承包人提交竣工结算申请书后2个月内完成审批</w:t>
      </w:r>
      <w:r>
        <w:rPr>
          <w:rFonts w:hint="eastAsia" w:ascii="宋体" w:hAnsi="宋体" w:cs="宋体"/>
          <w:color w:val="000000"/>
        </w:rPr>
        <w:t>。</w:t>
      </w:r>
    </w:p>
    <w:p w14:paraId="01291893">
      <w:pPr>
        <w:spacing w:line="440" w:lineRule="exact"/>
        <w:ind w:firstLine="480"/>
        <w:rPr>
          <w:rFonts w:ascii="宋体" w:hAnsi="宋体" w:cs="宋体"/>
          <w:color w:val="000000"/>
        </w:rPr>
      </w:pPr>
      <w:r>
        <w:rPr>
          <w:rFonts w:hint="eastAsia" w:ascii="宋体" w:hAnsi="宋体" w:cs="宋体"/>
          <w:color w:val="000000"/>
        </w:rPr>
        <w:t>发包人完成竣工付款的期限：</w:t>
      </w:r>
      <w:r>
        <w:rPr>
          <w:rFonts w:hint="eastAsia" w:ascii="宋体" w:hAnsi="宋体" w:cs="宋体"/>
          <w:color w:val="000000"/>
          <w:u w:val="single"/>
        </w:rPr>
        <w:t>发包人应在签发竣工付款证书后的3个月内，完成对承包人的竣工付款</w:t>
      </w:r>
      <w:r>
        <w:rPr>
          <w:rFonts w:hint="eastAsia" w:ascii="宋体" w:hAnsi="宋体" w:cs="宋体"/>
          <w:color w:val="000000"/>
        </w:rPr>
        <w:t>。</w:t>
      </w:r>
    </w:p>
    <w:p w14:paraId="64DAC91D">
      <w:pPr>
        <w:spacing w:line="440" w:lineRule="exact"/>
        <w:ind w:firstLine="480"/>
        <w:rPr>
          <w:rFonts w:ascii="宋体" w:hAnsi="宋体" w:cs="宋体"/>
          <w:color w:val="000000"/>
        </w:rPr>
      </w:pPr>
      <w:r>
        <w:rPr>
          <w:rFonts w:hint="eastAsia" w:ascii="宋体" w:hAnsi="宋体" w:cs="宋体"/>
          <w:color w:val="000000"/>
        </w:rPr>
        <w:t>关于竣工付款证书异议部分复核的方式和程序：</w:t>
      </w:r>
      <w:r>
        <w:rPr>
          <w:rFonts w:hint="eastAsia" w:ascii="宋体" w:hAnsi="宋体" w:cs="宋体"/>
          <w:color w:val="000000"/>
          <w:u w:val="single"/>
        </w:rPr>
        <w:t>按照第19条〔争议解决〕约定处理</w:t>
      </w:r>
      <w:r>
        <w:rPr>
          <w:rFonts w:hint="eastAsia" w:ascii="宋体" w:hAnsi="宋体" w:cs="宋体"/>
          <w:color w:val="000000"/>
        </w:rPr>
        <w:t>。</w:t>
      </w:r>
    </w:p>
    <w:p w14:paraId="4867EFB3">
      <w:pPr>
        <w:spacing w:line="440" w:lineRule="exact"/>
        <w:ind w:firstLine="480"/>
        <w:rPr>
          <w:rFonts w:ascii="宋体" w:hAnsi="宋体" w:cs="宋体"/>
          <w:color w:val="000000"/>
        </w:rPr>
      </w:pPr>
      <w:r>
        <w:rPr>
          <w:rFonts w:hint="eastAsia" w:ascii="宋体" w:hAnsi="宋体" w:cs="宋体"/>
          <w:color w:val="000000"/>
        </w:rPr>
        <w:t>14.3 最终结清</w:t>
      </w:r>
    </w:p>
    <w:p w14:paraId="2DE12A9E">
      <w:pPr>
        <w:spacing w:line="440" w:lineRule="exact"/>
        <w:ind w:firstLine="480"/>
        <w:rPr>
          <w:rFonts w:ascii="宋体" w:hAnsi="宋体" w:cs="宋体"/>
          <w:color w:val="000000"/>
        </w:rPr>
      </w:pPr>
      <w:r>
        <w:rPr>
          <w:rFonts w:hint="eastAsia" w:ascii="宋体" w:hAnsi="宋体" w:cs="宋体"/>
          <w:color w:val="000000"/>
        </w:rPr>
        <w:t>14.3.1 最终结清申请单</w:t>
      </w:r>
    </w:p>
    <w:p w14:paraId="455707BC">
      <w:pPr>
        <w:spacing w:line="440" w:lineRule="exact"/>
        <w:ind w:firstLine="480"/>
        <w:rPr>
          <w:rFonts w:ascii="宋体" w:hAnsi="宋体" w:cs="宋体"/>
          <w:color w:val="000000"/>
        </w:rPr>
      </w:pPr>
      <w:r>
        <w:rPr>
          <w:rFonts w:hint="eastAsia" w:ascii="宋体" w:hAnsi="宋体" w:cs="宋体"/>
          <w:color w:val="000000"/>
        </w:rPr>
        <w:t>承包人提交最终结清申请单的份数：</w:t>
      </w:r>
      <w:r>
        <w:rPr>
          <w:rFonts w:hint="eastAsia" w:ascii="宋体" w:hAnsi="宋体" w:cs="宋体"/>
          <w:color w:val="000000"/>
          <w:u w:val="single"/>
        </w:rPr>
        <w:t xml:space="preserve">  叁份   </w:t>
      </w:r>
      <w:r>
        <w:rPr>
          <w:rFonts w:hint="eastAsia" w:ascii="宋体" w:hAnsi="宋体" w:cs="宋体"/>
          <w:color w:val="000000"/>
        </w:rPr>
        <w:t>。</w:t>
      </w:r>
    </w:p>
    <w:p w14:paraId="0FF5C203">
      <w:pPr>
        <w:spacing w:line="440" w:lineRule="exact"/>
        <w:ind w:firstLine="480"/>
        <w:rPr>
          <w:rFonts w:ascii="宋体" w:hAnsi="宋体" w:cs="宋体"/>
          <w:color w:val="000000"/>
          <w:u w:val="single"/>
        </w:rPr>
      </w:pPr>
      <w:r>
        <w:rPr>
          <w:rFonts w:hint="eastAsia" w:ascii="宋体" w:hAnsi="宋体" w:cs="宋体"/>
          <w:color w:val="000000"/>
        </w:rPr>
        <w:t>承包人提交最终结算申请单的期限：</w:t>
      </w:r>
      <w:r>
        <w:rPr>
          <w:rFonts w:hint="eastAsia" w:ascii="宋体" w:hAnsi="宋体" w:cs="宋体"/>
          <w:color w:val="000000"/>
          <w:u w:val="single"/>
        </w:rPr>
        <w:t>在缺陷责任期终止证书颁发后7日内</w:t>
      </w:r>
      <w:r>
        <w:rPr>
          <w:rFonts w:hint="eastAsia" w:ascii="宋体" w:hAnsi="宋体" w:cs="宋体"/>
          <w:color w:val="000000"/>
        </w:rPr>
        <w:t xml:space="preserve">。 </w:t>
      </w:r>
    </w:p>
    <w:p w14:paraId="0FB9D030">
      <w:pPr>
        <w:spacing w:line="440" w:lineRule="exact"/>
        <w:ind w:firstLine="480"/>
        <w:rPr>
          <w:rFonts w:ascii="宋体" w:hAnsi="宋体" w:cs="宋体"/>
          <w:color w:val="000000"/>
        </w:rPr>
      </w:pPr>
      <w:r>
        <w:rPr>
          <w:rFonts w:hint="eastAsia" w:ascii="宋体" w:hAnsi="宋体" w:cs="宋体"/>
          <w:color w:val="000000"/>
        </w:rPr>
        <w:t>14.3.2 最终结清证书和支付</w:t>
      </w:r>
    </w:p>
    <w:p w14:paraId="29C44C43">
      <w:pPr>
        <w:spacing w:line="440" w:lineRule="exact"/>
        <w:ind w:firstLine="480"/>
        <w:rPr>
          <w:rFonts w:ascii="宋体" w:hAnsi="宋体" w:cs="宋体"/>
          <w:color w:val="000000"/>
        </w:rPr>
      </w:pPr>
      <w:r>
        <w:rPr>
          <w:rFonts w:hint="eastAsia" w:ascii="宋体" w:hAnsi="宋体" w:cs="宋体"/>
          <w:color w:val="000000"/>
        </w:rPr>
        <w:t>(1）发包人完成最终结清申请单的审批并颁发最终结清证书的期限：</w:t>
      </w:r>
      <w:r>
        <w:rPr>
          <w:rFonts w:hint="eastAsia" w:ascii="宋体" w:hAnsi="宋体" w:cs="宋体"/>
          <w:color w:val="000000"/>
          <w:u w:val="single"/>
        </w:rPr>
        <w:t>在收到承包人提交的最终结清申请单后14天内</w:t>
      </w:r>
      <w:r>
        <w:rPr>
          <w:rFonts w:hint="eastAsia" w:ascii="宋体" w:hAnsi="宋体" w:cs="宋体"/>
          <w:color w:val="000000"/>
        </w:rPr>
        <w:t>。</w:t>
      </w:r>
    </w:p>
    <w:p w14:paraId="118E673A">
      <w:pPr>
        <w:spacing w:line="440" w:lineRule="exact"/>
        <w:ind w:firstLine="480"/>
        <w:rPr>
          <w:rFonts w:ascii="宋体" w:hAnsi="宋体" w:cs="宋体"/>
          <w:color w:val="000000"/>
          <w:u w:val="single"/>
        </w:rPr>
      </w:pPr>
      <w:r>
        <w:rPr>
          <w:rFonts w:hint="eastAsia" w:ascii="宋体" w:hAnsi="宋体" w:cs="宋体"/>
          <w:color w:val="000000"/>
        </w:rPr>
        <w:t>(2）发包人完成支付的期限：</w:t>
      </w:r>
      <w:r>
        <w:rPr>
          <w:rFonts w:hint="eastAsia" w:ascii="宋体" w:hAnsi="宋体" w:cs="宋体"/>
          <w:color w:val="000000"/>
          <w:u w:val="single"/>
        </w:rPr>
        <w:t>在颁发最终结清证书后30日内完成支付</w:t>
      </w:r>
      <w:r>
        <w:rPr>
          <w:rFonts w:hint="eastAsia" w:ascii="宋体" w:hAnsi="宋体" w:cs="宋体"/>
          <w:color w:val="000000"/>
        </w:rPr>
        <w:t>。</w:t>
      </w:r>
    </w:p>
    <w:p w14:paraId="562EDED5">
      <w:pPr>
        <w:spacing w:line="440" w:lineRule="exact"/>
        <w:ind w:firstLine="480"/>
        <w:rPr>
          <w:rFonts w:ascii="宋体" w:hAnsi="宋体" w:cs="宋体"/>
          <w:color w:val="000000"/>
        </w:rPr>
      </w:pPr>
      <w:r>
        <w:rPr>
          <w:rFonts w:hint="eastAsia" w:ascii="宋体" w:hAnsi="宋体" w:cs="宋体"/>
          <w:color w:val="000000"/>
        </w:rPr>
        <w:t>15. 缺陷责任期与保修</w:t>
      </w:r>
    </w:p>
    <w:p w14:paraId="108C6500">
      <w:pPr>
        <w:spacing w:line="440" w:lineRule="exact"/>
        <w:ind w:firstLine="480"/>
        <w:rPr>
          <w:rFonts w:ascii="宋体" w:hAnsi="宋体" w:cs="宋体"/>
          <w:color w:val="000000"/>
        </w:rPr>
      </w:pPr>
      <w:r>
        <w:rPr>
          <w:rFonts w:hint="eastAsia" w:ascii="宋体" w:hAnsi="宋体" w:cs="宋体"/>
          <w:color w:val="000000"/>
        </w:rPr>
        <w:t>15.1缺陷责任期</w:t>
      </w:r>
    </w:p>
    <w:p w14:paraId="4932A7A6">
      <w:pPr>
        <w:spacing w:line="440" w:lineRule="exact"/>
        <w:ind w:firstLine="480"/>
        <w:rPr>
          <w:rFonts w:ascii="宋体" w:hAnsi="宋体" w:cs="宋体"/>
          <w:color w:val="000000"/>
        </w:rPr>
      </w:pPr>
      <w:r>
        <w:rPr>
          <w:rFonts w:hint="eastAsia" w:ascii="宋体" w:hAnsi="宋体" w:cs="宋体"/>
          <w:color w:val="000000"/>
        </w:rPr>
        <w:t>缺陷责任期的具体期限：</w:t>
      </w:r>
      <w:r>
        <w:rPr>
          <w:rFonts w:hint="eastAsia" w:ascii="宋体" w:hAnsi="宋体" w:cs="宋体"/>
          <w:color w:val="000000"/>
          <w:u w:val="single"/>
        </w:rPr>
        <w:t xml:space="preserve"> 自实际竣工日期起</w:t>
      </w:r>
      <w:r>
        <w:rPr>
          <w:rFonts w:hint="eastAsia" w:ascii="宋体" w:hAnsi="宋体" w:cs="宋体"/>
          <w:b/>
          <w:color w:val="000000"/>
          <w:u w:val="single"/>
        </w:rPr>
        <w:t xml:space="preserve">24个月 </w:t>
      </w:r>
      <w:r>
        <w:rPr>
          <w:rFonts w:hint="eastAsia" w:ascii="宋体" w:hAnsi="宋体" w:cs="宋体"/>
          <w:color w:val="000000"/>
        </w:rPr>
        <w:t>。</w:t>
      </w:r>
    </w:p>
    <w:p w14:paraId="4DBF5AFC">
      <w:pPr>
        <w:spacing w:line="440" w:lineRule="exact"/>
        <w:ind w:firstLine="480"/>
        <w:rPr>
          <w:rFonts w:ascii="宋体" w:hAnsi="宋体" w:cs="宋体"/>
          <w:color w:val="000000"/>
        </w:rPr>
      </w:pPr>
      <w:r>
        <w:rPr>
          <w:rFonts w:hint="eastAsia" w:ascii="宋体" w:hAnsi="宋体" w:cs="宋体"/>
          <w:color w:val="000000"/>
        </w:rPr>
        <w:t>15.2 质量保证金</w:t>
      </w:r>
    </w:p>
    <w:p w14:paraId="11879D40">
      <w:pPr>
        <w:spacing w:line="440" w:lineRule="exact"/>
        <w:ind w:firstLine="480"/>
        <w:rPr>
          <w:rFonts w:ascii="宋体" w:hAnsi="宋体" w:cs="宋体"/>
          <w:color w:val="000000"/>
        </w:rPr>
      </w:pPr>
      <w:r>
        <w:rPr>
          <w:rFonts w:hint="eastAsia" w:ascii="宋体" w:hAnsi="宋体" w:cs="宋体"/>
          <w:color w:val="000000"/>
        </w:rPr>
        <w:t>关于是否扣留质量保证金的约定：</w:t>
      </w:r>
      <w:r>
        <w:rPr>
          <w:rFonts w:hint="eastAsia" w:ascii="宋体" w:hAnsi="宋体" w:cs="宋体"/>
          <w:color w:val="000000"/>
          <w:u w:val="single"/>
        </w:rPr>
        <w:t xml:space="preserve"> 扣留质量保证金 </w:t>
      </w:r>
      <w:r>
        <w:rPr>
          <w:rFonts w:hint="eastAsia" w:ascii="宋体" w:hAnsi="宋体" w:cs="宋体"/>
          <w:color w:val="000000"/>
        </w:rPr>
        <w:t>。</w:t>
      </w:r>
    </w:p>
    <w:p w14:paraId="502C1B9A">
      <w:pPr>
        <w:spacing w:line="440" w:lineRule="exact"/>
        <w:ind w:firstLine="480"/>
        <w:rPr>
          <w:rFonts w:ascii="宋体" w:hAnsi="宋体" w:cs="宋体"/>
          <w:color w:val="000000"/>
        </w:rPr>
      </w:pPr>
      <w:r>
        <w:rPr>
          <w:rFonts w:hint="eastAsia" w:ascii="宋体" w:hAnsi="宋体" w:cs="宋体"/>
          <w:color w:val="000000"/>
        </w:rPr>
        <w:t>15.2.1 承包人提供质量保证金的方式</w:t>
      </w:r>
    </w:p>
    <w:p w14:paraId="071AADEB">
      <w:pPr>
        <w:spacing w:line="440" w:lineRule="exact"/>
        <w:ind w:firstLine="480"/>
        <w:rPr>
          <w:rFonts w:ascii="宋体" w:hAnsi="宋体" w:cs="宋体"/>
          <w:color w:val="000000"/>
        </w:rPr>
      </w:pPr>
      <w:r>
        <w:rPr>
          <w:rFonts w:hint="eastAsia" w:ascii="宋体" w:hAnsi="宋体" w:cs="宋体"/>
          <w:color w:val="000000"/>
        </w:rPr>
        <w:t>质量保证金采用以下第</w:t>
      </w:r>
      <w:r>
        <w:rPr>
          <w:rFonts w:hint="eastAsia" w:ascii="宋体" w:hAnsi="宋体" w:cs="宋体"/>
          <w:color w:val="000000"/>
          <w:u w:val="single"/>
        </w:rPr>
        <w:t xml:space="preserve"> (2) </w:t>
      </w:r>
      <w:r>
        <w:rPr>
          <w:rFonts w:hint="eastAsia" w:ascii="宋体" w:hAnsi="宋体" w:cs="宋体"/>
          <w:color w:val="000000"/>
        </w:rPr>
        <w:t>种方式：</w:t>
      </w:r>
    </w:p>
    <w:p w14:paraId="4BB0C8E8">
      <w:pPr>
        <w:spacing w:line="440" w:lineRule="exact"/>
        <w:ind w:firstLine="480"/>
        <w:rPr>
          <w:rFonts w:ascii="宋体" w:hAnsi="宋体" w:cs="宋体"/>
          <w:color w:val="000000"/>
        </w:rPr>
      </w:pPr>
      <w:r>
        <w:rPr>
          <w:rFonts w:hint="eastAsia" w:ascii="宋体" w:hAnsi="宋体" w:cs="宋体"/>
          <w:color w:val="000000"/>
        </w:rPr>
        <w:t>(1）质量保证金保函，保证金额为：</w:t>
      </w:r>
      <w:r>
        <w:rPr>
          <w:rFonts w:hint="eastAsia" w:ascii="宋体" w:hAnsi="宋体" w:cs="宋体"/>
          <w:color w:val="000000"/>
          <w:u w:val="single"/>
        </w:rPr>
        <w:t xml:space="preserve"> /   </w:t>
      </w:r>
      <w:r>
        <w:rPr>
          <w:rFonts w:hint="eastAsia" w:ascii="宋体" w:hAnsi="宋体" w:cs="宋体"/>
          <w:color w:val="000000"/>
        </w:rPr>
        <w:t xml:space="preserve">； </w:t>
      </w:r>
    </w:p>
    <w:p w14:paraId="10EC8F97">
      <w:pPr>
        <w:spacing w:line="440" w:lineRule="exact"/>
        <w:ind w:firstLine="480"/>
        <w:rPr>
          <w:rFonts w:ascii="宋体" w:hAnsi="宋体" w:cs="宋体"/>
          <w:color w:val="000000"/>
        </w:rPr>
      </w:pPr>
      <w:r>
        <w:rPr>
          <w:rFonts w:hint="eastAsia" w:ascii="宋体" w:hAnsi="宋体" w:cs="宋体"/>
          <w:color w:val="000000"/>
        </w:rPr>
        <w:t>(2)</w:t>
      </w:r>
      <w:r>
        <w:rPr>
          <w:rFonts w:hint="eastAsia" w:ascii="宋体" w:hAnsi="宋体" w:cs="宋体"/>
          <w:b/>
          <w:color w:val="000000"/>
          <w:u w:val="single"/>
        </w:rPr>
        <w:t xml:space="preserve">3 </w:t>
      </w:r>
      <w:r>
        <w:rPr>
          <w:rFonts w:hint="eastAsia" w:ascii="宋体" w:hAnsi="宋体" w:cs="宋体"/>
          <w:b/>
          <w:color w:val="000000"/>
        </w:rPr>
        <w:t>%</w:t>
      </w:r>
      <w:r>
        <w:rPr>
          <w:rFonts w:hint="eastAsia" w:ascii="宋体" w:hAnsi="宋体" w:cs="宋体"/>
          <w:color w:val="000000"/>
        </w:rPr>
        <w:t>的工程款；</w:t>
      </w:r>
    </w:p>
    <w:p w14:paraId="26AF5052">
      <w:pPr>
        <w:spacing w:line="440" w:lineRule="exact"/>
        <w:ind w:firstLine="480"/>
        <w:rPr>
          <w:rFonts w:ascii="宋体" w:hAnsi="宋体" w:cs="宋体"/>
          <w:color w:val="000000"/>
        </w:rPr>
      </w:pPr>
      <w:r>
        <w:rPr>
          <w:rFonts w:hint="eastAsia" w:ascii="宋体" w:hAnsi="宋体" w:cs="宋体"/>
          <w:color w:val="000000"/>
        </w:rPr>
        <w:t>(3）其他方式：</w:t>
      </w:r>
      <w:r>
        <w:rPr>
          <w:rFonts w:hint="eastAsia" w:ascii="宋体" w:hAnsi="宋体" w:cs="宋体"/>
          <w:color w:val="000000"/>
          <w:u w:val="single"/>
        </w:rPr>
        <w:t xml:space="preserve">   /   </w:t>
      </w:r>
      <w:r>
        <w:rPr>
          <w:rFonts w:hint="eastAsia" w:ascii="宋体" w:hAnsi="宋体" w:cs="宋体"/>
          <w:color w:val="000000"/>
        </w:rPr>
        <w:t>。</w:t>
      </w:r>
    </w:p>
    <w:p w14:paraId="5463770C">
      <w:pPr>
        <w:spacing w:line="440" w:lineRule="exact"/>
        <w:ind w:firstLine="480"/>
        <w:rPr>
          <w:rFonts w:ascii="宋体" w:hAnsi="宋体" w:cs="宋体"/>
          <w:color w:val="000000"/>
        </w:rPr>
      </w:pPr>
      <w:r>
        <w:rPr>
          <w:rFonts w:hint="eastAsia" w:ascii="宋体" w:hAnsi="宋体" w:cs="宋体"/>
          <w:color w:val="000000"/>
        </w:rPr>
        <w:t xml:space="preserve">15.2.2 质量保证金的扣留 </w:t>
      </w:r>
    </w:p>
    <w:p w14:paraId="0461F64B">
      <w:pPr>
        <w:spacing w:line="440" w:lineRule="exact"/>
        <w:ind w:firstLine="480"/>
        <w:rPr>
          <w:rFonts w:ascii="宋体" w:hAnsi="宋体" w:cs="宋体"/>
          <w:color w:val="000000"/>
        </w:rPr>
      </w:pPr>
      <w:r>
        <w:rPr>
          <w:rFonts w:hint="eastAsia" w:ascii="宋体" w:hAnsi="宋体" w:cs="宋体"/>
          <w:color w:val="000000"/>
        </w:rPr>
        <w:t>质量保证金的扣留采取以下第</w:t>
      </w:r>
      <w:r>
        <w:rPr>
          <w:rFonts w:hint="eastAsia" w:ascii="宋体" w:hAnsi="宋体" w:cs="宋体"/>
          <w:color w:val="000000"/>
          <w:u w:val="single"/>
        </w:rPr>
        <w:t xml:space="preserve">  (2) </w:t>
      </w:r>
      <w:r>
        <w:rPr>
          <w:rFonts w:hint="eastAsia" w:ascii="宋体" w:hAnsi="宋体" w:cs="宋体"/>
          <w:color w:val="000000"/>
        </w:rPr>
        <w:t>种方式：</w:t>
      </w:r>
    </w:p>
    <w:p w14:paraId="14440410">
      <w:pPr>
        <w:spacing w:line="440" w:lineRule="exact"/>
        <w:ind w:firstLine="480"/>
        <w:rPr>
          <w:rFonts w:ascii="宋体" w:hAnsi="宋体" w:cs="宋体"/>
          <w:color w:val="000000"/>
        </w:rPr>
      </w:pPr>
      <w:r>
        <w:rPr>
          <w:rFonts w:hint="eastAsia" w:ascii="宋体" w:hAnsi="宋体" w:cs="宋体"/>
          <w:color w:val="000000"/>
        </w:rPr>
        <w:t>(1）在支付工程进度款时逐次扣留，在此情形下，质量保证金的计算基数不包括预付款的支付、扣回以及价格调整的金额；</w:t>
      </w:r>
    </w:p>
    <w:p w14:paraId="585CFA1F">
      <w:pPr>
        <w:spacing w:line="440" w:lineRule="exact"/>
        <w:ind w:firstLine="480"/>
        <w:rPr>
          <w:rFonts w:ascii="宋体" w:hAnsi="宋体" w:cs="宋体"/>
          <w:color w:val="000000"/>
        </w:rPr>
      </w:pPr>
      <w:r>
        <w:rPr>
          <w:rFonts w:hint="eastAsia" w:ascii="宋体" w:hAnsi="宋体" w:cs="宋体"/>
          <w:color w:val="000000"/>
        </w:rPr>
        <w:t>(2）工程竣工结算审计结束时一次性扣留质量保证金；</w:t>
      </w:r>
    </w:p>
    <w:p w14:paraId="6037E755">
      <w:pPr>
        <w:spacing w:line="440" w:lineRule="exact"/>
        <w:ind w:firstLine="480"/>
        <w:rPr>
          <w:rFonts w:ascii="宋体" w:hAnsi="宋体" w:cs="宋体"/>
          <w:color w:val="000000"/>
        </w:rPr>
      </w:pPr>
      <w:r>
        <w:rPr>
          <w:rFonts w:hint="eastAsia" w:ascii="宋体" w:hAnsi="宋体" w:cs="宋体"/>
          <w:color w:val="000000"/>
        </w:rPr>
        <w:t>(3）其他扣留方式：</w:t>
      </w:r>
      <w:r>
        <w:rPr>
          <w:rFonts w:hint="eastAsia" w:ascii="宋体" w:hAnsi="宋体" w:cs="宋体"/>
          <w:color w:val="000000"/>
          <w:u w:val="single"/>
        </w:rPr>
        <w:t xml:space="preserve">    /   </w:t>
      </w:r>
      <w:r>
        <w:rPr>
          <w:rFonts w:hint="eastAsia" w:ascii="宋体" w:hAnsi="宋体" w:cs="宋体"/>
          <w:color w:val="000000"/>
        </w:rPr>
        <w:t>。</w:t>
      </w:r>
    </w:p>
    <w:p w14:paraId="32D0AA7A">
      <w:pPr>
        <w:spacing w:line="440" w:lineRule="exact"/>
        <w:ind w:firstLine="480"/>
        <w:rPr>
          <w:rFonts w:ascii="宋体" w:hAnsi="宋体" w:cs="宋体"/>
          <w:color w:val="000000"/>
          <w:u w:val="single"/>
        </w:rPr>
      </w:pPr>
      <w:r>
        <w:rPr>
          <w:rFonts w:hint="eastAsia" w:ascii="宋体" w:hAnsi="宋体" w:cs="宋体"/>
          <w:color w:val="000000"/>
        </w:rPr>
        <w:t>关于质量保证金的补充约定：</w:t>
      </w:r>
      <w:r>
        <w:rPr>
          <w:rFonts w:hint="eastAsia" w:ascii="宋体" w:hAnsi="宋体" w:cs="宋体"/>
          <w:color w:val="000000"/>
          <w:u w:val="single"/>
        </w:rPr>
        <w:t xml:space="preserve"> </w:t>
      </w:r>
      <w:r>
        <w:rPr>
          <w:rFonts w:hint="eastAsia" w:ascii="宋体" w:hAnsi="宋体" w:cs="宋体"/>
          <w:color w:val="auto"/>
          <w:u w:val="single"/>
        </w:rPr>
        <w:t xml:space="preserve"> 在颁发最终结清证书后30日内无息退还</w:t>
      </w:r>
      <w:r>
        <w:rPr>
          <w:rFonts w:hint="eastAsia" w:ascii="宋体" w:hAnsi="宋体" w:cs="宋体"/>
          <w:color w:val="000000"/>
        </w:rPr>
        <w:t>。</w:t>
      </w:r>
    </w:p>
    <w:p w14:paraId="7442326E">
      <w:pPr>
        <w:spacing w:line="440" w:lineRule="exact"/>
        <w:ind w:firstLine="480"/>
        <w:rPr>
          <w:rFonts w:ascii="宋体" w:hAnsi="宋体" w:cs="宋体"/>
          <w:color w:val="000000"/>
        </w:rPr>
      </w:pPr>
      <w:r>
        <w:rPr>
          <w:rFonts w:hint="eastAsia" w:ascii="宋体" w:hAnsi="宋体" w:cs="宋体"/>
          <w:color w:val="000000"/>
        </w:rPr>
        <w:t>15.3保修</w:t>
      </w:r>
    </w:p>
    <w:p w14:paraId="198A66E9">
      <w:pPr>
        <w:spacing w:line="440" w:lineRule="exact"/>
        <w:ind w:firstLine="480"/>
        <w:rPr>
          <w:rFonts w:ascii="宋体" w:hAnsi="宋体" w:cs="宋体"/>
          <w:color w:val="000000"/>
        </w:rPr>
      </w:pPr>
      <w:r>
        <w:rPr>
          <w:rFonts w:hint="eastAsia" w:ascii="宋体" w:hAnsi="宋体" w:cs="宋体"/>
          <w:color w:val="000000"/>
        </w:rPr>
        <w:t>15.3.1 保修责任</w:t>
      </w:r>
    </w:p>
    <w:p w14:paraId="24B13E53">
      <w:pPr>
        <w:spacing w:line="440" w:lineRule="exact"/>
        <w:ind w:firstLine="480"/>
        <w:rPr>
          <w:rFonts w:ascii="宋体" w:hAnsi="宋体" w:cs="宋体"/>
          <w:color w:val="000000"/>
        </w:rPr>
      </w:pPr>
      <w:r>
        <w:rPr>
          <w:rFonts w:hint="eastAsia" w:ascii="宋体" w:hAnsi="宋体" w:cs="宋体"/>
          <w:color w:val="000000"/>
        </w:rPr>
        <w:t>工程保修期为：</w:t>
      </w:r>
      <w:r>
        <w:rPr>
          <w:rFonts w:hint="eastAsia" w:ascii="宋体" w:hAnsi="宋体" w:cs="宋体"/>
          <w:color w:val="000000"/>
          <w:u w:val="single"/>
        </w:rPr>
        <w:t xml:space="preserve">  按国家有关规定 </w:t>
      </w:r>
      <w:r>
        <w:rPr>
          <w:rFonts w:hint="eastAsia" w:ascii="宋体" w:hAnsi="宋体" w:cs="宋体"/>
          <w:color w:val="000000"/>
        </w:rPr>
        <w:t>。</w:t>
      </w:r>
    </w:p>
    <w:p w14:paraId="23EB2494">
      <w:pPr>
        <w:spacing w:line="440" w:lineRule="exact"/>
        <w:ind w:firstLine="480"/>
        <w:rPr>
          <w:rFonts w:ascii="宋体" w:hAnsi="宋体" w:cs="宋体"/>
          <w:color w:val="000000"/>
        </w:rPr>
      </w:pPr>
      <w:r>
        <w:rPr>
          <w:rFonts w:hint="eastAsia" w:ascii="宋体" w:hAnsi="宋体" w:cs="宋体"/>
          <w:color w:val="000000"/>
        </w:rPr>
        <w:t>15.3.2 修复通知</w:t>
      </w:r>
    </w:p>
    <w:p w14:paraId="18C9DD01">
      <w:pPr>
        <w:spacing w:line="440" w:lineRule="exact"/>
        <w:ind w:firstLine="480"/>
        <w:rPr>
          <w:rFonts w:ascii="宋体" w:hAnsi="宋体" w:cs="宋体"/>
          <w:color w:val="000000"/>
          <w:u w:val="single"/>
        </w:rPr>
      </w:pPr>
      <w:r>
        <w:rPr>
          <w:rFonts w:hint="eastAsia" w:ascii="宋体" w:hAnsi="宋体" w:cs="宋体"/>
          <w:color w:val="000000"/>
        </w:rPr>
        <w:t>承包人收到保修通知并到达工程现场的合理时间：</w:t>
      </w:r>
      <w:r>
        <w:rPr>
          <w:rFonts w:hint="eastAsia" w:ascii="宋体" w:hAnsi="宋体" w:cs="宋体"/>
          <w:color w:val="000000"/>
          <w:u w:val="single"/>
        </w:rPr>
        <w:t xml:space="preserve">收到保修通知或口头通知后48小时内  </w:t>
      </w:r>
      <w:r>
        <w:rPr>
          <w:rFonts w:hint="eastAsia" w:ascii="宋体" w:hAnsi="宋体" w:cs="宋体"/>
          <w:color w:val="000000"/>
        </w:rPr>
        <w:t>。</w:t>
      </w:r>
    </w:p>
    <w:p w14:paraId="21B84591">
      <w:pPr>
        <w:spacing w:line="440" w:lineRule="exact"/>
        <w:ind w:firstLine="480"/>
        <w:rPr>
          <w:rFonts w:ascii="宋体" w:hAnsi="宋体" w:cs="宋体"/>
          <w:color w:val="000000"/>
        </w:rPr>
      </w:pPr>
      <w:r>
        <w:rPr>
          <w:rFonts w:hint="eastAsia" w:ascii="宋体" w:hAnsi="宋体" w:cs="宋体"/>
          <w:color w:val="000000"/>
        </w:rPr>
        <w:t>16. 违约</w:t>
      </w:r>
    </w:p>
    <w:p w14:paraId="044BDFAE">
      <w:pPr>
        <w:spacing w:line="440" w:lineRule="exact"/>
        <w:ind w:firstLine="480"/>
        <w:rPr>
          <w:rFonts w:ascii="宋体" w:hAnsi="宋体" w:cs="宋体"/>
          <w:color w:val="000000"/>
        </w:rPr>
      </w:pPr>
      <w:r>
        <w:rPr>
          <w:rFonts w:hint="eastAsia" w:ascii="宋体" w:hAnsi="宋体" w:cs="宋体"/>
          <w:color w:val="000000"/>
        </w:rPr>
        <w:t>16.1 发包人违约</w:t>
      </w:r>
    </w:p>
    <w:p w14:paraId="2414654C">
      <w:pPr>
        <w:spacing w:line="440" w:lineRule="exact"/>
        <w:ind w:firstLine="480"/>
        <w:rPr>
          <w:rFonts w:ascii="宋体" w:hAnsi="宋体" w:cs="宋体"/>
          <w:color w:val="000000"/>
        </w:rPr>
      </w:pPr>
      <w:r>
        <w:rPr>
          <w:rFonts w:hint="eastAsia" w:ascii="宋体" w:hAnsi="宋体" w:cs="宋体"/>
          <w:color w:val="000000"/>
        </w:rPr>
        <w:t>16.1.1发包人违约的情形</w:t>
      </w:r>
    </w:p>
    <w:p w14:paraId="33ADC866">
      <w:pPr>
        <w:spacing w:line="440" w:lineRule="exact"/>
        <w:ind w:firstLine="480"/>
        <w:rPr>
          <w:rFonts w:ascii="宋体" w:hAnsi="宋体" w:cs="宋体"/>
          <w:color w:val="000000"/>
        </w:rPr>
      </w:pPr>
      <w:r>
        <w:rPr>
          <w:rFonts w:hint="eastAsia" w:ascii="宋体" w:hAnsi="宋体" w:cs="宋体"/>
          <w:color w:val="000000"/>
        </w:rPr>
        <w:t>发包人违约的其他情形：</w:t>
      </w:r>
      <w:r>
        <w:rPr>
          <w:rFonts w:hint="eastAsia" w:ascii="宋体" w:hAnsi="宋体" w:cs="宋体"/>
          <w:color w:val="000000"/>
          <w:u w:val="single"/>
        </w:rPr>
        <w:t xml:space="preserve"> 无 </w:t>
      </w:r>
      <w:r>
        <w:rPr>
          <w:rFonts w:hint="eastAsia" w:ascii="宋体" w:hAnsi="宋体" w:cs="宋体"/>
          <w:color w:val="000000"/>
        </w:rPr>
        <w:t>。</w:t>
      </w:r>
    </w:p>
    <w:p w14:paraId="0984CEA4">
      <w:pPr>
        <w:spacing w:line="440" w:lineRule="exact"/>
        <w:ind w:firstLine="480"/>
        <w:rPr>
          <w:rFonts w:ascii="宋体" w:hAnsi="宋体" w:cs="宋体"/>
          <w:color w:val="000000"/>
        </w:rPr>
      </w:pPr>
      <w:r>
        <w:rPr>
          <w:rFonts w:hint="eastAsia" w:ascii="宋体" w:hAnsi="宋体" w:cs="宋体"/>
          <w:color w:val="000000"/>
        </w:rPr>
        <w:t>16.1.2 发包人违约的责任</w:t>
      </w:r>
    </w:p>
    <w:p w14:paraId="4BC1CA5A">
      <w:pPr>
        <w:spacing w:line="440" w:lineRule="exact"/>
        <w:ind w:firstLine="480"/>
        <w:rPr>
          <w:rFonts w:ascii="宋体" w:hAnsi="宋体" w:cs="宋体"/>
          <w:color w:val="000000"/>
        </w:rPr>
      </w:pPr>
      <w:r>
        <w:rPr>
          <w:rFonts w:hint="eastAsia" w:ascii="宋体" w:hAnsi="宋体" w:cs="宋体"/>
          <w:color w:val="000000"/>
        </w:rPr>
        <w:t>发包人违约责任的承担方式和计算方法：</w:t>
      </w:r>
    </w:p>
    <w:p w14:paraId="19BDA84E">
      <w:pPr>
        <w:spacing w:line="440" w:lineRule="exact"/>
        <w:ind w:firstLine="480"/>
        <w:rPr>
          <w:rFonts w:ascii="宋体" w:hAnsi="宋体" w:cs="宋体"/>
          <w:color w:val="000000"/>
          <w:u w:val="single"/>
        </w:rPr>
      </w:pPr>
      <w:r>
        <w:rPr>
          <w:rFonts w:hint="eastAsia" w:ascii="宋体" w:hAnsi="宋体" w:cs="宋体"/>
          <w:color w:val="000000"/>
        </w:rPr>
        <w:t>(1）因发包人原因未能在计划开工日期前7天内下达开工通知的违约责任：</w:t>
      </w:r>
      <w:r>
        <w:rPr>
          <w:rFonts w:hint="eastAsia" w:ascii="宋体" w:hAnsi="宋体" w:cs="宋体"/>
          <w:color w:val="000000"/>
          <w:u w:val="single"/>
        </w:rPr>
        <w:t>发包人顺延工期</w:t>
      </w:r>
      <w:r>
        <w:rPr>
          <w:rFonts w:hint="eastAsia" w:ascii="宋体" w:hAnsi="宋体" w:cs="宋体"/>
          <w:color w:val="000000"/>
        </w:rPr>
        <w:t>。</w:t>
      </w:r>
    </w:p>
    <w:p w14:paraId="51AF70D0">
      <w:pPr>
        <w:spacing w:line="440" w:lineRule="exact"/>
        <w:ind w:firstLine="480"/>
        <w:rPr>
          <w:rFonts w:ascii="宋体" w:hAnsi="宋体" w:cs="宋体"/>
          <w:color w:val="000000"/>
        </w:rPr>
      </w:pPr>
      <w:r>
        <w:rPr>
          <w:rFonts w:hint="eastAsia" w:ascii="宋体" w:hAnsi="宋体" w:cs="宋体"/>
          <w:color w:val="000000"/>
        </w:rPr>
        <w:t>(2）发包人提供的材料、工程设备的规格、数量或质量不符合合同约定，或因发包人原因导致交货日期延误或交货地点变更等情况的违约责任：</w:t>
      </w:r>
      <w:r>
        <w:rPr>
          <w:rFonts w:hint="eastAsia" w:ascii="宋体" w:hAnsi="宋体" w:cs="宋体"/>
          <w:color w:val="000000"/>
          <w:u w:val="single"/>
        </w:rPr>
        <w:t>发包人顺延工期</w:t>
      </w:r>
      <w:r>
        <w:rPr>
          <w:rFonts w:hint="eastAsia" w:ascii="宋体" w:hAnsi="宋体" w:cs="宋体"/>
          <w:color w:val="000000"/>
        </w:rPr>
        <w:t>。</w:t>
      </w:r>
    </w:p>
    <w:p w14:paraId="07B55792">
      <w:pPr>
        <w:spacing w:line="440" w:lineRule="exact"/>
        <w:ind w:firstLine="480"/>
        <w:rPr>
          <w:rFonts w:ascii="宋体" w:hAnsi="宋体" w:cs="宋体"/>
          <w:color w:val="000000"/>
        </w:rPr>
      </w:pPr>
      <w:r>
        <w:rPr>
          <w:rFonts w:hint="eastAsia" w:ascii="宋体" w:hAnsi="宋体" w:cs="宋体"/>
          <w:color w:val="000000"/>
        </w:rPr>
        <w:t>(3）因发包人违反合同约定造成暂停施工的违约责任：</w:t>
      </w:r>
      <w:r>
        <w:rPr>
          <w:rFonts w:hint="eastAsia" w:ascii="宋体" w:hAnsi="宋体" w:cs="宋体"/>
          <w:color w:val="000000"/>
          <w:u w:val="single"/>
        </w:rPr>
        <w:t>发包人顺延工期</w:t>
      </w:r>
      <w:r>
        <w:rPr>
          <w:rFonts w:hint="eastAsia" w:ascii="宋体" w:hAnsi="宋体" w:cs="宋体"/>
          <w:color w:val="000000"/>
        </w:rPr>
        <w:t>。</w:t>
      </w:r>
    </w:p>
    <w:p w14:paraId="27A7B9DF">
      <w:pPr>
        <w:spacing w:line="440" w:lineRule="exact"/>
        <w:ind w:firstLine="480"/>
        <w:rPr>
          <w:rFonts w:ascii="宋体" w:hAnsi="宋体" w:cs="宋体"/>
          <w:color w:val="000000"/>
        </w:rPr>
      </w:pPr>
      <w:r>
        <w:rPr>
          <w:rFonts w:hint="eastAsia" w:ascii="宋体" w:hAnsi="宋体" w:cs="宋体"/>
          <w:color w:val="000000"/>
        </w:rPr>
        <w:t>(4）发包人无正当理由没有在约定期限内发出复工指示，导致承包人无法复工的违约责任：</w:t>
      </w:r>
      <w:r>
        <w:rPr>
          <w:rFonts w:hint="eastAsia" w:ascii="宋体" w:hAnsi="宋体" w:cs="宋体"/>
          <w:color w:val="000000"/>
          <w:u w:val="single"/>
        </w:rPr>
        <w:t>发包人顺延工期</w:t>
      </w:r>
      <w:r>
        <w:rPr>
          <w:rFonts w:hint="eastAsia" w:ascii="宋体" w:hAnsi="宋体" w:cs="宋体"/>
          <w:color w:val="000000"/>
        </w:rPr>
        <w:t>。</w:t>
      </w:r>
    </w:p>
    <w:p w14:paraId="20482765">
      <w:pPr>
        <w:spacing w:line="440" w:lineRule="exact"/>
        <w:ind w:firstLine="480"/>
        <w:rPr>
          <w:rFonts w:ascii="宋体" w:hAnsi="宋体" w:cs="宋体"/>
          <w:color w:val="000000"/>
        </w:rPr>
      </w:pPr>
      <w:r>
        <w:rPr>
          <w:rFonts w:hint="eastAsia" w:ascii="宋体" w:hAnsi="宋体" w:cs="宋体"/>
          <w:color w:val="000000"/>
        </w:rPr>
        <w:t>(5）其他：</w:t>
      </w:r>
      <w:r>
        <w:rPr>
          <w:rFonts w:hint="eastAsia" w:ascii="宋体" w:hAnsi="宋体" w:cs="宋体"/>
          <w:color w:val="000000"/>
          <w:u w:val="single"/>
        </w:rPr>
        <w:t xml:space="preserve">  无  </w:t>
      </w:r>
      <w:r>
        <w:rPr>
          <w:rFonts w:hint="eastAsia" w:ascii="宋体" w:hAnsi="宋体" w:cs="宋体"/>
          <w:color w:val="000000"/>
        </w:rPr>
        <w:t>。</w:t>
      </w:r>
    </w:p>
    <w:p w14:paraId="28FA4981">
      <w:pPr>
        <w:spacing w:line="440" w:lineRule="exact"/>
        <w:ind w:firstLine="480"/>
        <w:rPr>
          <w:rFonts w:ascii="宋体" w:hAnsi="宋体" w:cs="宋体"/>
          <w:color w:val="000000"/>
        </w:rPr>
      </w:pPr>
      <w:r>
        <w:rPr>
          <w:rFonts w:hint="eastAsia" w:ascii="宋体" w:hAnsi="宋体" w:cs="宋体"/>
          <w:color w:val="000000"/>
        </w:rPr>
        <w:t>16.1.3 因发包人违约解除合同</w:t>
      </w:r>
    </w:p>
    <w:p w14:paraId="4800A59F">
      <w:pPr>
        <w:spacing w:line="440" w:lineRule="exact"/>
        <w:ind w:firstLine="480"/>
        <w:rPr>
          <w:rFonts w:ascii="宋体" w:hAnsi="宋体" w:cs="宋体"/>
          <w:color w:val="000000"/>
        </w:rPr>
      </w:pPr>
      <w:r>
        <w:rPr>
          <w:rFonts w:hint="eastAsia" w:ascii="宋体" w:hAnsi="宋体" w:cs="宋体"/>
          <w:color w:val="000000"/>
        </w:rPr>
        <w:t>承包人按16.1.1项〔发包人违约的情形〕约定暂停施工满</w:t>
      </w:r>
      <w:r>
        <w:rPr>
          <w:rFonts w:hint="eastAsia" w:ascii="宋体" w:hAnsi="宋体" w:cs="宋体"/>
          <w:color w:val="000000"/>
          <w:u w:val="single"/>
        </w:rPr>
        <w:t xml:space="preserve"> 90 </w:t>
      </w:r>
      <w:r>
        <w:rPr>
          <w:rFonts w:hint="eastAsia" w:ascii="宋体" w:hAnsi="宋体" w:cs="宋体"/>
          <w:color w:val="000000"/>
        </w:rPr>
        <w:t>天后发包人仍不纠正其违约行为并致使合同目的不能实现的，承包人有权解除合同。</w:t>
      </w:r>
    </w:p>
    <w:p w14:paraId="7D07F28E">
      <w:pPr>
        <w:spacing w:line="440" w:lineRule="exact"/>
        <w:ind w:firstLine="480"/>
        <w:rPr>
          <w:rFonts w:ascii="宋体" w:hAnsi="宋体" w:cs="宋体"/>
          <w:color w:val="000000"/>
        </w:rPr>
      </w:pPr>
      <w:r>
        <w:rPr>
          <w:rFonts w:hint="eastAsia" w:ascii="宋体" w:hAnsi="宋体" w:cs="宋体"/>
          <w:color w:val="000000"/>
        </w:rPr>
        <w:t>16.2 承包人违约</w:t>
      </w:r>
    </w:p>
    <w:p w14:paraId="68F5F65D">
      <w:pPr>
        <w:spacing w:line="440" w:lineRule="exact"/>
        <w:ind w:firstLine="480"/>
        <w:rPr>
          <w:rFonts w:ascii="宋体" w:hAnsi="宋体" w:cs="宋体"/>
          <w:color w:val="000000"/>
        </w:rPr>
      </w:pPr>
      <w:r>
        <w:rPr>
          <w:rFonts w:hint="eastAsia" w:ascii="宋体" w:hAnsi="宋体" w:cs="宋体"/>
          <w:color w:val="000000"/>
        </w:rPr>
        <w:t>16.2.1 承包人违约的情形</w:t>
      </w:r>
    </w:p>
    <w:p w14:paraId="1BECE026">
      <w:pPr>
        <w:spacing w:line="440" w:lineRule="exact"/>
        <w:ind w:firstLine="480"/>
        <w:rPr>
          <w:rFonts w:ascii="宋体" w:hAnsi="宋体" w:cs="宋体"/>
          <w:color w:val="000000"/>
          <w:u w:val="single"/>
        </w:rPr>
      </w:pPr>
      <w:r>
        <w:rPr>
          <w:rFonts w:hint="eastAsia" w:ascii="宋体" w:hAnsi="宋体" w:cs="宋体"/>
          <w:color w:val="000000"/>
        </w:rPr>
        <w:t>承包人违约的其他情形：</w:t>
      </w:r>
      <w:r>
        <w:rPr>
          <w:rFonts w:hint="eastAsia" w:ascii="宋体" w:hAnsi="宋体" w:cs="宋体"/>
          <w:color w:val="000000"/>
          <w:u w:val="single"/>
        </w:rPr>
        <w:t>承包人因任何原因，未在甲方及监理同意的情况下停工或消极怠工，均视为违约，且在接到复工通知3日内不复工的，甲方有权解除合同，已完工程量按70%计量，且一切损失由承包人自负，或</w:t>
      </w:r>
      <w:r>
        <w:rPr>
          <w:rFonts w:hint="eastAsia" w:ascii="宋体" w:hAnsi="宋体" w:cs="宋体"/>
          <w:b/>
          <w:color w:val="000000"/>
          <w:u w:val="single"/>
        </w:rPr>
        <w:t>按每拖延一天罚合同总价的万分之一</w:t>
      </w:r>
      <w:r>
        <w:rPr>
          <w:rFonts w:hint="eastAsia" w:ascii="宋体" w:hAnsi="宋体" w:cs="宋体"/>
          <w:color w:val="000000"/>
          <w:u w:val="single"/>
        </w:rPr>
        <w:t>，在结算时扣除</w:t>
      </w:r>
      <w:r>
        <w:rPr>
          <w:rFonts w:hint="eastAsia" w:ascii="宋体" w:hAnsi="宋体" w:cs="宋体"/>
          <w:color w:val="000000"/>
        </w:rPr>
        <w:t>。</w:t>
      </w:r>
    </w:p>
    <w:p w14:paraId="0DED9B9D">
      <w:pPr>
        <w:spacing w:line="440" w:lineRule="exact"/>
        <w:ind w:firstLine="480"/>
        <w:rPr>
          <w:rFonts w:ascii="宋体" w:hAnsi="宋体" w:cs="宋体"/>
          <w:color w:val="000000"/>
        </w:rPr>
      </w:pPr>
      <w:r>
        <w:rPr>
          <w:rFonts w:hint="eastAsia" w:ascii="宋体" w:hAnsi="宋体" w:cs="宋体"/>
          <w:color w:val="000000"/>
        </w:rPr>
        <w:t>16.2.2承包人违约的责任</w:t>
      </w:r>
    </w:p>
    <w:p w14:paraId="197B3C2F">
      <w:pPr>
        <w:spacing w:line="440" w:lineRule="exact"/>
        <w:ind w:firstLine="480"/>
        <w:rPr>
          <w:rFonts w:ascii="宋体" w:hAnsi="宋体" w:cs="宋体"/>
          <w:b/>
          <w:color w:val="000000"/>
          <w:u w:val="single"/>
        </w:rPr>
      </w:pPr>
      <w:r>
        <w:rPr>
          <w:rFonts w:hint="eastAsia" w:ascii="宋体" w:hAnsi="宋体" w:cs="宋体"/>
          <w:color w:val="000000"/>
        </w:rPr>
        <w:t>承包人违约责任的承担方式和计算方法：</w:t>
      </w:r>
      <w:r>
        <w:rPr>
          <w:rFonts w:hint="eastAsia" w:ascii="宋体" w:hAnsi="宋体" w:cs="宋体"/>
          <w:color w:val="000000"/>
          <w:u w:val="single"/>
        </w:rPr>
        <w:t xml:space="preserve">  承包人承担全部费用，费用工期不顺延 。工期延误每延误一天，</w:t>
      </w:r>
      <w:r>
        <w:rPr>
          <w:rFonts w:hint="eastAsia" w:ascii="宋体" w:hAnsi="宋体" w:cs="宋体"/>
          <w:b/>
          <w:color w:val="000000"/>
          <w:u w:val="single"/>
        </w:rPr>
        <w:t>承包人赔偿给发包人合同总价的万分之一违约金</w:t>
      </w:r>
      <w:r>
        <w:rPr>
          <w:rFonts w:hint="eastAsia" w:ascii="宋体" w:hAnsi="宋体" w:cs="宋体"/>
          <w:b/>
          <w:color w:val="000000"/>
        </w:rPr>
        <w:t>。</w:t>
      </w:r>
    </w:p>
    <w:p w14:paraId="73966F7A">
      <w:pPr>
        <w:spacing w:line="440" w:lineRule="exact"/>
        <w:ind w:firstLine="480"/>
        <w:rPr>
          <w:rFonts w:ascii="宋体" w:hAnsi="宋体" w:cs="宋体"/>
          <w:color w:val="000000"/>
        </w:rPr>
      </w:pPr>
      <w:r>
        <w:rPr>
          <w:rFonts w:hint="eastAsia" w:ascii="宋体" w:hAnsi="宋体" w:cs="宋体"/>
          <w:color w:val="000000"/>
        </w:rPr>
        <w:t>16.2.3 因承包人违约解除合同</w:t>
      </w:r>
    </w:p>
    <w:p w14:paraId="79699957">
      <w:pPr>
        <w:spacing w:line="440" w:lineRule="exact"/>
        <w:ind w:firstLine="480"/>
        <w:rPr>
          <w:rFonts w:ascii="宋体" w:hAnsi="宋体" w:cs="宋体"/>
          <w:color w:val="000000"/>
        </w:rPr>
      </w:pPr>
      <w:r>
        <w:rPr>
          <w:rFonts w:hint="eastAsia" w:ascii="宋体" w:hAnsi="宋体" w:cs="宋体"/>
          <w:color w:val="000000"/>
        </w:rPr>
        <w:t>关于承包人违约解除合同的特别约定：</w:t>
      </w:r>
      <w:r>
        <w:rPr>
          <w:rFonts w:hint="eastAsia" w:ascii="宋体" w:hAnsi="宋体" w:cs="宋体"/>
          <w:color w:val="000000"/>
          <w:u w:val="single"/>
        </w:rPr>
        <w:t>发包人没收全部质保金并暂停对承包人的付款</w:t>
      </w:r>
      <w:r>
        <w:rPr>
          <w:rFonts w:hint="eastAsia" w:ascii="宋体" w:hAnsi="宋体" w:cs="宋体"/>
          <w:color w:val="000000"/>
        </w:rPr>
        <w:t>。</w:t>
      </w:r>
    </w:p>
    <w:p w14:paraId="57C7C8B7">
      <w:pPr>
        <w:spacing w:line="440" w:lineRule="exact"/>
        <w:ind w:firstLine="480"/>
        <w:rPr>
          <w:rFonts w:ascii="宋体" w:hAnsi="宋体" w:cs="宋体"/>
          <w:color w:val="000000"/>
          <w:u w:val="single"/>
        </w:rPr>
      </w:pPr>
      <w:r>
        <w:rPr>
          <w:rFonts w:hint="eastAsia" w:ascii="宋体" w:hAnsi="宋体" w:cs="宋体"/>
          <w:color w:val="000000"/>
        </w:rPr>
        <w:t>发包人继续使用承包人在施工现场的材料、设备、临时工程、承包人文件和由承包人或以其名义编制的其他文件的费用承担方式：</w:t>
      </w:r>
      <w:r>
        <w:rPr>
          <w:rFonts w:hint="eastAsia" w:ascii="宋体" w:hAnsi="宋体" w:cs="宋体"/>
          <w:color w:val="000000"/>
          <w:u w:val="single"/>
        </w:rPr>
        <w:t>施工现场的材料、设备由发包人承担费用，其它费用由承包人承担</w:t>
      </w:r>
      <w:r>
        <w:rPr>
          <w:rFonts w:hint="eastAsia" w:ascii="宋体" w:hAnsi="宋体" w:cs="宋体"/>
          <w:color w:val="000000"/>
        </w:rPr>
        <w:t>。</w:t>
      </w:r>
    </w:p>
    <w:p w14:paraId="4156F7E2">
      <w:pPr>
        <w:spacing w:line="440" w:lineRule="exact"/>
        <w:ind w:firstLine="480"/>
        <w:rPr>
          <w:rFonts w:ascii="宋体" w:hAnsi="宋体" w:cs="宋体"/>
          <w:color w:val="000000"/>
        </w:rPr>
      </w:pPr>
      <w:r>
        <w:rPr>
          <w:rFonts w:hint="eastAsia" w:ascii="宋体" w:hAnsi="宋体" w:cs="宋体"/>
          <w:color w:val="000000"/>
        </w:rPr>
        <w:t xml:space="preserve">17. 不可抗力 </w:t>
      </w:r>
    </w:p>
    <w:p w14:paraId="13E34154">
      <w:pPr>
        <w:spacing w:line="440" w:lineRule="exact"/>
        <w:ind w:firstLine="480"/>
        <w:rPr>
          <w:rFonts w:ascii="宋体" w:hAnsi="宋体" w:cs="宋体"/>
          <w:color w:val="000000"/>
        </w:rPr>
      </w:pPr>
      <w:r>
        <w:rPr>
          <w:rFonts w:hint="eastAsia" w:ascii="宋体" w:hAnsi="宋体" w:cs="宋体"/>
          <w:color w:val="000000"/>
        </w:rPr>
        <w:t>17.1 不可抗力的确认</w:t>
      </w:r>
    </w:p>
    <w:p w14:paraId="344CE298">
      <w:pPr>
        <w:spacing w:line="440" w:lineRule="exact"/>
        <w:ind w:firstLine="480"/>
        <w:rPr>
          <w:rFonts w:ascii="宋体" w:hAnsi="宋体" w:cs="宋体"/>
          <w:color w:val="000000"/>
          <w:u w:val="single"/>
        </w:rPr>
      </w:pPr>
      <w:r>
        <w:rPr>
          <w:rFonts w:hint="eastAsia" w:ascii="宋体" w:hAnsi="宋体" w:cs="宋体"/>
          <w:color w:val="000000"/>
        </w:rPr>
        <w:t xml:space="preserve">除通用合同条款约定的不可抗力事件之外，视为不可抗力的其他情形： </w:t>
      </w:r>
      <w:r>
        <w:rPr>
          <w:rFonts w:hint="eastAsia" w:ascii="宋体" w:hAnsi="宋体" w:cs="宋体"/>
          <w:color w:val="000000"/>
          <w:u w:val="single"/>
        </w:rPr>
        <w:t xml:space="preserve"> 无  </w:t>
      </w:r>
      <w:r>
        <w:rPr>
          <w:rFonts w:hint="eastAsia" w:ascii="宋体" w:hAnsi="宋体" w:cs="宋体"/>
          <w:color w:val="000000"/>
        </w:rPr>
        <w:t>。</w:t>
      </w:r>
    </w:p>
    <w:p w14:paraId="3F6B4ED5">
      <w:pPr>
        <w:spacing w:line="440" w:lineRule="exact"/>
        <w:ind w:firstLine="480"/>
        <w:rPr>
          <w:rFonts w:ascii="宋体" w:hAnsi="宋体" w:cs="宋体"/>
          <w:color w:val="000000"/>
        </w:rPr>
      </w:pPr>
      <w:r>
        <w:rPr>
          <w:rFonts w:hint="eastAsia" w:ascii="宋体" w:hAnsi="宋体" w:cs="宋体"/>
          <w:color w:val="000000"/>
        </w:rPr>
        <w:t>17.2因不可抗力解除合同</w:t>
      </w:r>
    </w:p>
    <w:p w14:paraId="5051884D">
      <w:pPr>
        <w:spacing w:line="440" w:lineRule="exact"/>
        <w:ind w:firstLine="480"/>
        <w:rPr>
          <w:rFonts w:ascii="宋体" w:hAnsi="宋体" w:cs="宋体"/>
          <w:color w:val="000000"/>
        </w:rPr>
      </w:pPr>
      <w:r>
        <w:rPr>
          <w:rFonts w:hint="eastAsia" w:ascii="宋体" w:hAnsi="宋体" w:cs="宋体"/>
          <w:color w:val="000000"/>
        </w:rPr>
        <w:t>合同解除后，发包人应在商定或确定发包人应支付款项后</w:t>
      </w:r>
      <w:r>
        <w:rPr>
          <w:rFonts w:hint="eastAsia" w:ascii="宋体" w:hAnsi="宋体" w:cs="宋体"/>
          <w:color w:val="000000"/>
          <w:u w:val="single"/>
        </w:rPr>
        <w:t xml:space="preserve">  28  </w:t>
      </w:r>
      <w:r>
        <w:rPr>
          <w:rFonts w:hint="eastAsia" w:ascii="宋体" w:hAnsi="宋体" w:cs="宋体"/>
          <w:color w:val="000000"/>
        </w:rPr>
        <w:t>天内完成款项的支付。</w:t>
      </w:r>
    </w:p>
    <w:p w14:paraId="0331FE72">
      <w:pPr>
        <w:spacing w:line="440" w:lineRule="exact"/>
        <w:ind w:firstLine="480"/>
        <w:rPr>
          <w:rFonts w:ascii="宋体" w:hAnsi="宋体" w:cs="宋体"/>
          <w:color w:val="000000"/>
        </w:rPr>
      </w:pPr>
      <w:r>
        <w:rPr>
          <w:rFonts w:hint="eastAsia" w:ascii="宋体" w:hAnsi="宋体" w:cs="宋体"/>
          <w:color w:val="000000"/>
        </w:rPr>
        <w:t>18. 保险</w:t>
      </w:r>
    </w:p>
    <w:p w14:paraId="5CBD0654">
      <w:pPr>
        <w:spacing w:line="440" w:lineRule="exact"/>
        <w:ind w:firstLine="480"/>
        <w:rPr>
          <w:rFonts w:ascii="宋体" w:hAnsi="宋体" w:cs="宋体"/>
          <w:color w:val="000000"/>
        </w:rPr>
      </w:pPr>
      <w:r>
        <w:rPr>
          <w:rFonts w:hint="eastAsia" w:ascii="宋体" w:hAnsi="宋体" w:cs="宋体"/>
          <w:color w:val="000000"/>
        </w:rPr>
        <w:t>18.1 工程保险</w:t>
      </w:r>
    </w:p>
    <w:p w14:paraId="1C2A1B8A">
      <w:pPr>
        <w:spacing w:line="440" w:lineRule="exact"/>
        <w:ind w:firstLine="480"/>
        <w:rPr>
          <w:rFonts w:ascii="宋体" w:hAnsi="宋体" w:cs="宋体"/>
          <w:color w:val="000000"/>
          <w:u w:val="single"/>
        </w:rPr>
      </w:pPr>
      <w:r>
        <w:rPr>
          <w:rFonts w:hint="eastAsia" w:ascii="宋体" w:hAnsi="宋体" w:cs="宋体"/>
          <w:color w:val="000000"/>
        </w:rPr>
        <w:t>关于工程保险的特别约定：</w:t>
      </w:r>
      <w:r>
        <w:rPr>
          <w:rFonts w:hint="eastAsia" w:ascii="宋体" w:hAnsi="宋体" w:cs="宋体"/>
          <w:color w:val="000000"/>
          <w:u w:val="single"/>
        </w:rPr>
        <w:t>为工程购买建筑工程一切险，保险费用由承包人支付</w:t>
      </w:r>
      <w:r>
        <w:rPr>
          <w:rFonts w:hint="eastAsia" w:ascii="宋体" w:hAnsi="宋体" w:cs="宋体"/>
          <w:color w:val="000000"/>
        </w:rPr>
        <w:t>。</w:t>
      </w:r>
    </w:p>
    <w:p w14:paraId="040F484F">
      <w:pPr>
        <w:spacing w:line="440" w:lineRule="exact"/>
        <w:ind w:firstLine="480"/>
        <w:rPr>
          <w:rFonts w:ascii="宋体" w:hAnsi="宋体" w:cs="宋体"/>
          <w:color w:val="000000"/>
        </w:rPr>
      </w:pPr>
      <w:r>
        <w:rPr>
          <w:rFonts w:hint="eastAsia" w:ascii="宋体" w:hAnsi="宋体" w:cs="宋体"/>
          <w:color w:val="000000"/>
        </w:rPr>
        <w:t>18.2 其他保险</w:t>
      </w:r>
    </w:p>
    <w:p w14:paraId="426D7B18">
      <w:pPr>
        <w:spacing w:line="440" w:lineRule="exact"/>
        <w:ind w:firstLine="480"/>
        <w:rPr>
          <w:rFonts w:ascii="宋体" w:hAnsi="宋体" w:cs="宋体"/>
          <w:color w:val="000000"/>
        </w:rPr>
      </w:pPr>
      <w:r>
        <w:rPr>
          <w:rFonts w:hint="eastAsia" w:ascii="宋体" w:hAnsi="宋体" w:cs="宋体"/>
          <w:color w:val="000000"/>
        </w:rPr>
        <w:t>关于其他保险的约定：</w:t>
      </w:r>
      <w:r>
        <w:rPr>
          <w:rFonts w:hint="eastAsia" w:ascii="宋体" w:hAnsi="宋体" w:cs="宋体"/>
          <w:color w:val="000000"/>
          <w:u w:val="single"/>
        </w:rPr>
        <w:t>承包人为施工现场的全部人员办理意外伤害保险、工程事故保险。一切事故均与发包方无关</w:t>
      </w:r>
      <w:r>
        <w:rPr>
          <w:rFonts w:hint="eastAsia" w:ascii="宋体" w:hAnsi="宋体" w:cs="宋体"/>
          <w:color w:val="000000"/>
        </w:rPr>
        <w:t xml:space="preserve">。 </w:t>
      </w:r>
    </w:p>
    <w:p w14:paraId="7CA71140">
      <w:pPr>
        <w:spacing w:line="440" w:lineRule="exact"/>
        <w:ind w:firstLine="480"/>
        <w:rPr>
          <w:rFonts w:ascii="宋体" w:hAnsi="宋体" w:cs="宋体"/>
          <w:color w:val="000000"/>
          <w:u w:val="single"/>
        </w:rPr>
      </w:pPr>
      <w:r>
        <w:rPr>
          <w:rFonts w:hint="eastAsia" w:ascii="宋体" w:hAnsi="宋体" w:cs="宋体"/>
          <w:color w:val="000000"/>
        </w:rPr>
        <w:t>承包人是否应为其施工设备等办理财产保险：</w:t>
      </w:r>
      <w:r>
        <w:rPr>
          <w:rFonts w:hint="eastAsia" w:ascii="宋体" w:hAnsi="宋体" w:cs="宋体"/>
          <w:color w:val="000000"/>
          <w:u w:val="single"/>
        </w:rPr>
        <w:t>承包人为其施工设备等办理财产保险</w:t>
      </w:r>
      <w:r>
        <w:rPr>
          <w:rFonts w:hint="eastAsia" w:ascii="宋体" w:hAnsi="宋体" w:cs="宋体"/>
          <w:color w:val="000000"/>
        </w:rPr>
        <w:t>。</w:t>
      </w:r>
    </w:p>
    <w:p w14:paraId="787FB8AA">
      <w:pPr>
        <w:spacing w:line="440" w:lineRule="exact"/>
        <w:ind w:firstLine="480"/>
        <w:rPr>
          <w:rFonts w:ascii="宋体" w:hAnsi="宋体" w:cs="宋体"/>
          <w:color w:val="000000"/>
        </w:rPr>
      </w:pPr>
      <w:r>
        <w:rPr>
          <w:rFonts w:hint="eastAsia" w:ascii="宋体" w:hAnsi="宋体" w:cs="宋体"/>
          <w:color w:val="000000"/>
        </w:rPr>
        <w:t>18.3 通知义务</w:t>
      </w:r>
    </w:p>
    <w:p w14:paraId="09F645C5">
      <w:pPr>
        <w:spacing w:line="440" w:lineRule="exact"/>
        <w:ind w:firstLine="480"/>
        <w:rPr>
          <w:rFonts w:ascii="宋体" w:hAnsi="宋体" w:cs="宋体"/>
          <w:color w:val="000000"/>
        </w:rPr>
      </w:pPr>
      <w:r>
        <w:rPr>
          <w:rFonts w:hint="eastAsia" w:ascii="宋体" w:hAnsi="宋体" w:cs="宋体"/>
          <w:color w:val="000000"/>
        </w:rPr>
        <w:t>关于变更保险合同时的通知义务的约定：</w:t>
      </w:r>
      <w:r>
        <w:rPr>
          <w:rFonts w:hint="eastAsia" w:ascii="宋体" w:hAnsi="宋体" w:cs="宋体"/>
          <w:color w:val="000000"/>
          <w:u w:val="single"/>
        </w:rPr>
        <w:t>变更前应事先征得对方同意并通知监理人</w:t>
      </w:r>
      <w:r>
        <w:rPr>
          <w:rFonts w:hint="eastAsia" w:ascii="宋体" w:hAnsi="宋体" w:cs="宋体"/>
          <w:color w:val="000000"/>
        </w:rPr>
        <w:t>。</w:t>
      </w:r>
    </w:p>
    <w:p w14:paraId="23E5CF2A">
      <w:pPr>
        <w:spacing w:line="440" w:lineRule="exact"/>
        <w:ind w:firstLine="480"/>
        <w:rPr>
          <w:rFonts w:ascii="宋体" w:hAnsi="宋体" w:cs="宋体"/>
          <w:color w:val="000000"/>
        </w:rPr>
      </w:pPr>
      <w:r>
        <w:rPr>
          <w:rFonts w:hint="eastAsia" w:ascii="宋体" w:hAnsi="宋体" w:cs="宋体"/>
          <w:color w:val="000000"/>
        </w:rPr>
        <w:t>19. 争议解决</w:t>
      </w:r>
    </w:p>
    <w:p w14:paraId="02FE1446">
      <w:pPr>
        <w:spacing w:line="440" w:lineRule="exact"/>
        <w:ind w:firstLine="480"/>
        <w:rPr>
          <w:rFonts w:ascii="宋体" w:hAnsi="宋体" w:cs="宋体"/>
          <w:color w:val="000000"/>
        </w:rPr>
      </w:pPr>
      <w:r>
        <w:rPr>
          <w:rFonts w:hint="eastAsia" w:ascii="宋体" w:hAnsi="宋体" w:cs="宋体"/>
          <w:color w:val="000000"/>
        </w:rPr>
        <w:t>19.1 争议评审</w:t>
      </w:r>
    </w:p>
    <w:p w14:paraId="1ABB0EF9">
      <w:pPr>
        <w:spacing w:line="440" w:lineRule="exact"/>
        <w:ind w:firstLine="480"/>
        <w:rPr>
          <w:rFonts w:ascii="宋体" w:hAnsi="宋体" w:cs="宋体"/>
          <w:color w:val="000000"/>
          <w:u w:val="single"/>
        </w:rPr>
      </w:pPr>
      <w:r>
        <w:rPr>
          <w:rFonts w:hint="eastAsia" w:ascii="宋体" w:hAnsi="宋体" w:cs="宋体"/>
          <w:color w:val="000000"/>
        </w:rPr>
        <w:t>合同当事人是否同意将工程争议提交争议评审小组决定：</w:t>
      </w:r>
      <w:r>
        <w:rPr>
          <w:rFonts w:hint="eastAsia" w:ascii="宋体" w:hAnsi="宋体" w:cs="宋体"/>
          <w:color w:val="000000"/>
          <w:u w:val="single"/>
        </w:rPr>
        <w:t xml:space="preserve">  /  </w:t>
      </w:r>
      <w:r>
        <w:rPr>
          <w:rFonts w:hint="eastAsia" w:ascii="宋体" w:hAnsi="宋体" w:cs="宋体"/>
          <w:color w:val="000000"/>
        </w:rPr>
        <w:t>。</w:t>
      </w:r>
    </w:p>
    <w:p w14:paraId="06511E80">
      <w:pPr>
        <w:spacing w:line="440" w:lineRule="exact"/>
        <w:ind w:firstLine="480"/>
        <w:rPr>
          <w:rFonts w:ascii="宋体" w:hAnsi="宋体" w:cs="宋体"/>
          <w:color w:val="000000"/>
        </w:rPr>
      </w:pPr>
      <w:r>
        <w:rPr>
          <w:rFonts w:hint="eastAsia" w:ascii="宋体" w:hAnsi="宋体" w:cs="宋体"/>
          <w:color w:val="000000"/>
        </w:rPr>
        <w:t>19.1.1 争议评审小组的确定</w:t>
      </w:r>
    </w:p>
    <w:p w14:paraId="55E43BF8">
      <w:pPr>
        <w:spacing w:line="440" w:lineRule="exact"/>
        <w:ind w:firstLine="480"/>
        <w:rPr>
          <w:rFonts w:ascii="宋体" w:hAnsi="宋体" w:cs="宋体"/>
          <w:color w:val="000000"/>
          <w:u w:val="single"/>
        </w:rPr>
      </w:pPr>
      <w:r>
        <w:rPr>
          <w:rFonts w:hint="eastAsia" w:ascii="宋体" w:hAnsi="宋体" w:cs="宋体"/>
          <w:color w:val="000000"/>
        </w:rPr>
        <w:t>争议评审小组成员的确定：</w:t>
      </w:r>
      <w:r>
        <w:rPr>
          <w:rFonts w:hint="eastAsia" w:ascii="宋体" w:hAnsi="宋体" w:cs="宋体"/>
          <w:color w:val="000000"/>
          <w:u w:val="single"/>
        </w:rPr>
        <w:t xml:space="preserve">  /  </w:t>
      </w:r>
      <w:r>
        <w:rPr>
          <w:rFonts w:hint="eastAsia" w:ascii="宋体" w:hAnsi="宋体" w:cs="宋体"/>
          <w:color w:val="000000"/>
        </w:rPr>
        <w:t>。</w:t>
      </w:r>
    </w:p>
    <w:p w14:paraId="633249B1">
      <w:pPr>
        <w:spacing w:line="440" w:lineRule="exact"/>
        <w:ind w:firstLine="480"/>
        <w:rPr>
          <w:rFonts w:ascii="宋体" w:hAnsi="宋体" w:cs="宋体"/>
          <w:color w:val="000000"/>
        </w:rPr>
      </w:pPr>
      <w:r>
        <w:rPr>
          <w:rFonts w:hint="eastAsia" w:ascii="宋体" w:hAnsi="宋体" w:cs="宋体"/>
          <w:color w:val="000000"/>
        </w:rPr>
        <w:t>选定争议评审员的期限：</w:t>
      </w:r>
      <w:r>
        <w:rPr>
          <w:rFonts w:hint="eastAsia" w:ascii="宋体" w:hAnsi="宋体" w:cs="宋体"/>
          <w:color w:val="000000"/>
          <w:u w:val="single"/>
        </w:rPr>
        <w:t xml:space="preserve"> / </w:t>
      </w:r>
      <w:r>
        <w:rPr>
          <w:rFonts w:hint="eastAsia" w:ascii="宋体" w:hAnsi="宋体" w:cs="宋体"/>
          <w:color w:val="000000"/>
        </w:rPr>
        <w:t>。</w:t>
      </w:r>
    </w:p>
    <w:p w14:paraId="2FEAEBE1">
      <w:pPr>
        <w:spacing w:line="440" w:lineRule="exact"/>
        <w:ind w:firstLine="480"/>
        <w:rPr>
          <w:rFonts w:ascii="宋体" w:hAnsi="宋体" w:cs="宋体"/>
          <w:color w:val="000000"/>
        </w:rPr>
      </w:pPr>
      <w:r>
        <w:rPr>
          <w:rFonts w:hint="eastAsia" w:ascii="宋体" w:hAnsi="宋体" w:cs="宋体"/>
          <w:color w:val="000000"/>
        </w:rPr>
        <w:t>争议评审小组成员的报酬承担方式：</w:t>
      </w:r>
      <w:r>
        <w:rPr>
          <w:rFonts w:hint="eastAsia" w:ascii="宋体" w:hAnsi="宋体" w:cs="宋体"/>
          <w:color w:val="000000"/>
          <w:u w:val="single"/>
        </w:rPr>
        <w:t xml:space="preserve"> /  </w:t>
      </w:r>
      <w:r>
        <w:rPr>
          <w:rFonts w:hint="eastAsia" w:ascii="宋体" w:hAnsi="宋体" w:cs="宋体"/>
          <w:color w:val="000000"/>
        </w:rPr>
        <w:t>。</w:t>
      </w:r>
    </w:p>
    <w:p w14:paraId="2E0D4730">
      <w:pPr>
        <w:spacing w:line="440" w:lineRule="exact"/>
        <w:ind w:firstLine="480"/>
        <w:rPr>
          <w:rFonts w:ascii="宋体" w:hAnsi="宋体" w:cs="宋体"/>
          <w:color w:val="000000"/>
        </w:rPr>
      </w:pPr>
      <w:r>
        <w:rPr>
          <w:rFonts w:hint="eastAsia" w:ascii="宋体" w:hAnsi="宋体" w:cs="宋体"/>
          <w:color w:val="000000"/>
        </w:rPr>
        <w:t>其他事项的约定：</w:t>
      </w:r>
      <w:r>
        <w:rPr>
          <w:rFonts w:hint="eastAsia" w:ascii="宋体" w:hAnsi="宋体" w:cs="宋体"/>
          <w:color w:val="000000"/>
          <w:u w:val="single"/>
        </w:rPr>
        <w:t xml:space="preserve"> /  </w:t>
      </w:r>
      <w:r>
        <w:rPr>
          <w:rFonts w:hint="eastAsia" w:ascii="宋体" w:hAnsi="宋体" w:cs="宋体"/>
          <w:color w:val="000000"/>
        </w:rPr>
        <w:t>。</w:t>
      </w:r>
    </w:p>
    <w:p w14:paraId="118397A6">
      <w:pPr>
        <w:spacing w:line="440" w:lineRule="exact"/>
        <w:ind w:firstLine="480"/>
        <w:rPr>
          <w:rFonts w:ascii="宋体" w:hAnsi="宋体" w:cs="宋体"/>
          <w:color w:val="000000"/>
        </w:rPr>
      </w:pPr>
      <w:r>
        <w:rPr>
          <w:rFonts w:hint="eastAsia" w:ascii="宋体" w:hAnsi="宋体" w:cs="宋体"/>
          <w:color w:val="000000"/>
        </w:rPr>
        <w:t>19.1.2 争议评审小组的决定</w:t>
      </w:r>
    </w:p>
    <w:p w14:paraId="64669E6A">
      <w:pPr>
        <w:spacing w:line="440" w:lineRule="exact"/>
        <w:ind w:firstLine="480"/>
        <w:rPr>
          <w:rFonts w:ascii="宋体" w:hAnsi="宋体" w:cs="宋体"/>
          <w:color w:val="000000"/>
        </w:rPr>
      </w:pPr>
      <w:r>
        <w:rPr>
          <w:rFonts w:hint="eastAsia" w:ascii="宋体" w:hAnsi="宋体" w:cs="宋体"/>
          <w:color w:val="000000"/>
        </w:rPr>
        <w:t>合同当事人关于本项的约定：</w:t>
      </w:r>
      <w:r>
        <w:rPr>
          <w:rFonts w:hint="eastAsia" w:ascii="宋体" w:hAnsi="宋体" w:cs="宋体"/>
          <w:color w:val="000000"/>
          <w:u w:val="single"/>
        </w:rPr>
        <w:t xml:space="preserve">  /  </w:t>
      </w:r>
      <w:r>
        <w:rPr>
          <w:rFonts w:hint="eastAsia" w:ascii="宋体" w:hAnsi="宋体" w:cs="宋体"/>
          <w:color w:val="000000"/>
        </w:rPr>
        <w:t>。</w:t>
      </w:r>
    </w:p>
    <w:p w14:paraId="1B494641">
      <w:pPr>
        <w:spacing w:line="440" w:lineRule="exact"/>
        <w:ind w:firstLine="480"/>
        <w:rPr>
          <w:rFonts w:ascii="宋体" w:hAnsi="宋体" w:cs="宋体"/>
          <w:color w:val="000000"/>
        </w:rPr>
      </w:pPr>
      <w:r>
        <w:rPr>
          <w:rFonts w:hint="eastAsia" w:ascii="宋体" w:hAnsi="宋体" w:cs="宋体"/>
          <w:color w:val="000000"/>
        </w:rPr>
        <w:t>19.2仲裁或诉讼</w:t>
      </w:r>
    </w:p>
    <w:p w14:paraId="0526FB83">
      <w:pPr>
        <w:spacing w:line="440" w:lineRule="exact"/>
        <w:ind w:firstLine="480"/>
        <w:rPr>
          <w:rFonts w:ascii="宋体" w:hAnsi="宋体" w:cs="宋体"/>
          <w:color w:val="000000"/>
        </w:rPr>
      </w:pPr>
      <w:r>
        <w:rPr>
          <w:rFonts w:hint="eastAsia" w:ascii="宋体" w:hAnsi="宋体" w:cs="宋体"/>
          <w:color w:val="000000"/>
        </w:rPr>
        <w:t>因合同及合同有关事项发生的争议，按下列第</w:t>
      </w:r>
      <w:r>
        <w:rPr>
          <w:rFonts w:hint="eastAsia" w:ascii="宋体" w:hAnsi="宋体" w:cs="宋体"/>
          <w:color w:val="000000"/>
          <w:u w:val="single"/>
        </w:rPr>
        <w:t xml:space="preserve">  (2)  </w:t>
      </w:r>
      <w:r>
        <w:rPr>
          <w:rFonts w:hint="eastAsia" w:ascii="宋体" w:hAnsi="宋体" w:cs="宋体"/>
          <w:color w:val="000000"/>
        </w:rPr>
        <w:t>种方式解决：</w:t>
      </w:r>
    </w:p>
    <w:p w14:paraId="49F99755">
      <w:pPr>
        <w:spacing w:line="440" w:lineRule="exact"/>
        <w:ind w:firstLine="480"/>
        <w:rPr>
          <w:rFonts w:ascii="宋体" w:hAnsi="宋体" w:cs="宋体"/>
          <w:color w:val="000000"/>
        </w:rPr>
      </w:pPr>
      <w:r>
        <w:rPr>
          <w:rFonts w:hint="eastAsia" w:ascii="宋体" w:hAnsi="宋体" w:cs="宋体"/>
          <w:color w:val="000000"/>
        </w:rPr>
        <w:t>(1）向</w:t>
      </w:r>
      <w:r>
        <w:rPr>
          <w:rFonts w:hint="eastAsia" w:ascii="宋体" w:hAnsi="宋体" w:cs="宋体"/>
          <w:color w:val="000000"/>
          <w:u w:val="single"/>
        </w:rPr>
        <w:t xml:space="preserve">   /  </w:t>
      </w:r>
      <w:r>
        <w:rPr>
          <w:rFonts w:hint="eastAsia" w:ascii="宋体" w:hAnsi="宋体" w:cs="宋体"/>
          <w:color w:val="000000"/>
        </w:rPr>
        <w:t>仲裁委员会申请仲裁；</w:t>
      </w:r>
    </w:p>
    <w:p w14:paraId="6BD6F33A">
      <w:pPr>
        <w:spacing w:line="440" w:lineRule="exact"/>
        <w:ind w:firstLine="480"/>
        <w:rPr>
          <w:rFonts w:ascii="宋体" w:hAnsi="宋体" w:cs="宋体"/>
          <w:color w:val="000000"/>
        </w:rPr>
      </w:pPr>
      <w:r>
        <w:rPr>
          <w:rFonts w:hint="eastAsia" w:ascii="宋体" w:hAnsi="宋体" w:cs="宋体"/>
          <w:color w:val="000000"/>
        </w:rPr>
        <w:t>(2）向</w:t>
      </w:r>
      <w:r>
        <w:rPr>
          <w:rFonts w:hint="eastAsia" w:ascii="宋体" w:hAnsi="宋体" w:cs="宋体"/>
          <w:color w:val="000000"/>
          <w:u w:val="single"/>
        </w:rPr>
        <w:t xml:space="preserve">  工程所在地由管辖权 </w:t>
      </w:r>
      <w:r>
        <w:rPr>
          <w:rFonts w:hint="eastAsia" w:ascii="宋体" w:hAnsi="宋体" w:cs="宋体"/>
          <w:color w:val="000000"/>
        </w:rPr>
        <w:t>人民法院起诉。</w:t>
      </w:r>
    </w:p>
    <w:p w14:paraId="65F0DC58">
      <w:pPr>
        <w:spacing w:line="440" w:lineRule="exact"/>
        <w:ind w:firstLine="480"/>
        <w:rPr>
          <w:rFonts w:ascii="宋体" w:hAnsi="宋体" w:cs="宋体"/>
          <w:color w:val="000000"/>
        </w:rPr>
      </w:pPr>
      <w:r>
        <w:rPr>
          <w:rFonts w:hint="eastAsia" w:ascii="宋体" w:hAnsi="宋体" w:cs="宋体"/>
          <w:color w:val="000000"/>
        </w:rPr>
        <w:t>20、补充条款：</w:t>
      </w:r>
    </w:p>
    <w:p w14:paraId="115F2510">
      <w:pPr>
        <w:spacing w:line="440" w:lineRule="exact"/>
        <w:ind w:firstLine="480"/>
        <w:rPr>
          <w:rFonts w:ascii="宋体" w:hAnsi="宋体" w:cs="宋体"/>
          <w:color w:val="000000"/>
        </w:rPr>
      </w:pPr>
      <w:r>
        <w:rPr>
          <w:rFonts w:hint="eastAsia" w:ascii="宋体" w:hAnsi="宋体" w:cs="宋体"/>
          <w:color w:val="000000"/>
        </w:rPr>
        <w:t>(1)结算时，以成交价及本合同中明确的调整因素、办法为依据进行调整。</w:t>
      </w:r>
    </w:p>
    <w:p w14:paraId="4C970919">
      <w:pPr>
        <w:spacing w:line="440" w:lineRule="exact"/>
        <w:ind w:firstLine="480"/>
        <w:rPr>
          <w:rFonts w:ascii="宋体" w:hAnsi="宋体" w:cs="宋体"/>
          <w:color w:val="000000"/>
        </w:rPr>
      </w:pPr>
      <w:r>
        <w:rPr>
          <w:rFonts w:hint="eastAsia" w:ascii="宋体" w:hAnsi="宋体" w:cs="宋体"/>
          <w:color w:val="000000"/>
        </w:rPr>
        <w:t>(2)凡是非设计变更以及发包人造成的施工条件变更原因，施工方案和施工措施的修改而造成增加的费用由承包人承担。</w:t>
      </w:r>
    </w:p>
    <w:p w14:paraId="60413B5F">
      <w:pPr>
        <w:spacing w:line="440" w:lineRule="exact"/>
        <w:ind w:firstLine="480"/>
        <w:rPr>
          <w:rFonts w:ascii="宋体" w:hAnsi="宋体" w:cs="宋体"/>
          <w:color w:val="000000"/>
        </w:rPr>
      </w:pPr>
      <w:r>
        <w:rPr>
          <w:rFonts w:hint="eastAsia" w:ascii="宋体" w:hAnsi="宋体" w:cs="宋体"/>
          <w:color w:val="000000"/>
        </w:rPr>
        <w:t>(3)为了确保工程顺利完成，施工期间若承包人有违背磋商文件（含合同条件）有关规定之行为，承包人无条件接受招标人的一切处罚并赔偿所造成的一切损失，在招标人规定的时间内无条件撤出施工现场。</w:t>
      </w:r>
    </w:p>
    <w:p w14:paraId="7E35EE61">
      <w:pPr>
        <w:spacing w:line="440" w:lineRule="exact"/>
        <w:ind w:firstLine="480"/>
        <w:rPr>
          <w:rFonts w:ascii="宋体" w:hAnsi="宋体" w:cs="宋体"/>
          <w:color w:val="000000"/>
        </w:rPr>
      </w:pPr>
      <w:r>
        <w:rPr>
          <w:rFonts w:hint="eastAsia" w:ascii="宋体" w:hAnsi="宋体" w:cs="宋体"/>
          <w:color w:val="000000"/>
        </w:rPr>
        <w:t>(4)施工期间承包人必须按文明施工规定的具体内容进行实施，若未全部实施，结算时将扣除相应费用。</w:t>
      </w:r>
    </w:p>
    <w:p w14:paraId="644E7733">
      <w:pPr>
        <w:spacing w:line="440" w:lineRule="exact"/>
        <w:ind w:firstLine="480"/>
        <w:rPr>
          <w:rFonts w:ascii="宋体" w:hAnsi="宋体" w:cs="宋体"/>
          <w:color w:val="000000"/>
        </w:rPr>
      </w:pPr>
      <w:r>
        <w:rPr>
          <w:rFonts w:hint="eastAsia" w:ascii="宋体" w:hAnsi="宋体" w:cs="宋体"/>
          <w:color w:val="000000"/>
        </w:rPr>
        <w:t>(5)承包人必须保证施工期间的民工工资发放，向有关部门足额缴纳该项保证金。若出现拖欠民工工资，视同承包人违约，发包人并要求承包人赔偿造成的损失、追究相应的责任，并从发包人支付的工程款中扣除拖欠的民工工资、赔偿造成的损失，并同时从合同质保金中扣除相应损失部分（含拖欠的民工工资）的10%违约金，直至扣完为止。</w:t>
      </w:r>
    </w:p>
    <w:p w14:paraId="2EAC62D6">
      <w:pPr>
        <w:spacing w:line="440" w:lineRule="exact"/>
        <w:ind w:firstLine="480"/>
        <w:rPr>
          <w:rFonts w:ascii="宋体" w:hAnsi="宋体" w:cs="宋体"/>
          <w:color w:val="000000"/>
        </w:rPr>
      </w:pPr>
      <w:r>
        <w:rPr>
          <w:rFonts w:hint="eastAsia" w:ascii="宋体" w:hAnsi="宋体" w:cs="宋体"/>
          <w:color w:val="000000"/>
        </w:rPr>
        <w:t>(6)合同签订后，若承包人不按合同双方约定进场施工，发包人有权没收承包人的合同质保金并终止合同；若因承包人原因未按时完成工程进度（特别申明：承包人未按施工进度计划要求完成施工内容）视同承包人违约，发包方有权没收承包人的合同质保金并终止合同，同时进行强制性清场，承包人须无条件撤离施工现场。</w:t>
      </w:r>
    </w:p>
    <w:p w14:paraId="001DD4CD">
      <w:pPr>
        <w:spacing w:line="440" w:lineRule="exact"/>
        <w:ind w:firstLine="480"/>
        <w:rPr>
          <w:rFonts w:ascii="宋体" w:hAnsi="宋体" w:cs="宋体"/>
          <w:color w:val="000000"/>
        </w:rPr>
      </w:pPr>
      <w:r>
        <w:rPr>
          <w:rFonts w:hint="eastAsia" w:ascii="宋体" w:hAnsi="宋体" w:cs="宋体"/>
          <w:color w:val="000000"/>
        </w:rPr>
        <w:t>(7)无论发包人是否给予了批准或者同意，承包人应对现场作业、施工方法及施工过程的完整性、稳定性和安全性承担全部责任，负责完成对工程的稳定、完整、安全、可靠及有效运行所必需的全部工作。</w:t>
      </w:r>
    </w:p>
    <w:p w14:paraId="0493E951">
      <w:pPr>
        <w:spacing w:line="440" w:lineRule="exact"/>
        <w:ind w:firstLine="480"/>
        <w:rPr>
          <w:rFonts w:ascii="宋体" w:hAnsi="宋体" w:cs="宋体"/>
          <w:color w:val="000000"/>
        </w:rPr>
      </w:pPr>
      <w:r>
        <w:rPr>
          <w:rFonts w:hint="eastAsia" w:ascii="宋体" w:hAnsi="宋体" w:cs="宋体"/>
          <w:color w:val="000000"/>
        </w:rPr>
        <w:t>(8)施工过程中，如发生扰民及正常施工过程民扰的现象，所产生的费用均由承包单位承担。</w:t>
      </w:r>
    </w:p>
    <w:p w14:paraId="58AEE71B">
      <w:pPr>
        <w:spacing w:line="440" w:lineRule="exact"/>
        <w:ind w:firstLine="480"/>
        <w:rPr>
          <w:rFonts w:ascii="宋体" w:hAnsi="宋体" w:cs="宋体"/>
          <w:color w:val="000000"/>
        </w:rPr>
      </w:pPr>
      <w:r>
        <w:rPr>
          <w:rFonts w:hint="eastAsia" w:ascii="宋体" w:hAnsi="宋体" w:cs="宋体"/>
          <w:color w:val="000000"/>
        </w:rPr>
        <w:t>(9)因承包人自身原因造成的人员伤害及伤亡，由承包人承担相应责任及经济赔偿。</w:t>
      </w:r>
    </w:p>
    <w:p w14:paraId="342D98B6">
      <w:pPr>
        <w:spacing w:line="440" w:lineRule="exact"/>
        <w:ind w:firstLine="480"/>
        <w:rPr>
          <w:rFonts w:ascii="宋体" w:hAnsi="宋体" w:cs="宋体"/>
          <w:color w:val="000000"/>
        </w:rPr>
      </w:pPr>
      <w:r>
        <w:rPr>
          <w:rFonts w:hint="eastAsia" w:ascii="宋体" w:hAnsi="宋体" w:cs="宋体"/>
          <w:color w:val="000000"/>
        </w:rPr>
        <w:t>(10)因承包人自身原因造成的工期延长，除按照合同要求进行经济处罚以外，还应赔偿监理单位延期产生的监理费。</w:t>
      </w:r>
    </w:p>
    <w:p w14:paraId="4A2CA323">
      <w:pPr>
        <w:spacing w:line="440" w:lineRule="exact"/>
        <w:ind w:firstLine="480"/>
        <w:rPr>
          <w:rFonts w:ascii="宋体" w:hAnsi="宋体" w:cs="宋体"/>
          <w:color w:val="000000"/>
        </w:rPr>
      </w:pPr>
      <w:r>
        <w:rPr>
          <w:rFonts w:hint="eastAsia" w:ascii="宋体" w:hAnsi="宋体" w:cs="宋体"/>
          <w:color w:val="000000"/>
        </w:rPr>
        <w:t>(11)竣工验收时如需邀请专家验收，所需专家评审费由承包人支付，承包人在投标报价时应综合考虑。</w:t>
      </w:r>
    </w:p>
    <w:p w14:paraId="5B61B92D">
      <w:pPr>
        <w:pStyle w:val="68"/>
        <w:rPr>
          <w:rFonts w:ascii="宋体" w:hAnsi="宋体" w:eastAsia="宋体"/>
          <w:sz w:val="21"/>
          <w:szCs w:val="21"/>
        </w:rPr>
      </w:pPr>
    </w:p>
    <w:p w14:paraId="2200C8DB">
      <w:pPr>
        <w:pStyle w:val="68"/>
        <w:rPr>
          <w:rFonts w:ascii="宋体" w:hAnsi="宋体" w:eastAsia="宋体"/>
          <w:sz w:val="21"/>
          <w:szCs w:val="21"/>
        </w:rPr>
      </w:pPr>
    </w:p>
    <w:p w14:paraId="6B2DEEC3">
      <w:pPr>
        <w:pStyle w:val="68"/>
        <w:rPr>
          <w:rFonts w:ascii="宋体" w:hAnsi="宋体" w:eastAsia="宋体"/>
          <w:sz w:val="21"/>
          <w:szCs w:val="21"/>
        </w:rPr>
      </w:pPr>
    </w:p>
    <w:p w14:paraId="6F1F8CDE">
      <w:pPr>
        <w:pStyle w:val="297"/>
        <w:spacing w:before="0" w:after="0" w:line="440" w:lineRule="exact"/>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专用合同条款附件：</w:t>
      </w:r>
    </w:p>
    <w:p w14:paraId="4E854E0C">
      <w:pPr>
        <w:pStyle w:val="297"/>
        <w:spacing w:before="0" w:after="0" w:line="440" w:lineRule="exact"/>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附件1：工程质量保修书</w:t>
      </w:r>
    </w:p>
    <w:p w14:paraId="5E920174">
      <w:pPr>
        <w:pStyle w:val="297"/>
        <w:spacing w:before="0" w:after="0" w:line="440" w:lineRule="exact"/>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附件2：安全生产责任承诺书</w:t>
      </w:r>
    </w:p>
    <w:p w14:paraId="20004F68">
      <w:pPr>
        <w:pStyle w:val="297"/>
        <w:spacing w:before="0" w:after="0" w:line="440" w:lineRule="exact"/>
        <w:ind w:left="0" w:right="0" w:firstLine="420" w:firstLineChars="200"/>
        <w:rPr>
          <w:rFonts w:hint="eastAsia" w:ascii="宋体" w:hAnsi="宋体" w:eastAsia="宋体" w:cs="宋体"/>
          <w:sz w:val="21"/>
          <w:szCs w:val="21"/>
        </w:rPr>
      </w:pPr>
      <w:r>
        <w:rPr>
          <w:rFonts w:hint="eastAsia" w:ascii="宋体" w:hAnsi="宋体" w:eastAsia="宋体" w:cs="宋体"/>
          <w:sz w:val="21"/>
          <w:szCs w:val="21"/>
        </w:rPr>
        <w:t>附件3：成交供应商诚信承诺书</w:t>
      </w:r>
    </w:p>
    <w:p w14:paraId="47CB0E8A">
      <w:pPr>
        <w:pStyle w:val="297"/>
        <w:spacing w:before="0" w:after="0" w:line="440" w:lineRule="exact"/>
        <w:ind w:left="0" w:leftChars="0" w:right="0" w:firstLine="420" w:firstLineChars="200"/>
        <w:rPr>
          <w:rFonts w:hint="eastAsia" w:ascii="宋体" w:hAnsi="宋体" w:eastAsia="宋体" w:cs="宋体"/>
          <w:sz w:val="21"/>
          <w:szCs w:val="21"/>
        </w:rPr>
      </w:pPr>
      <w:r>
        <w:rPr>
          <w:rFonts w:hint="eastAsia" w:ascii="宋体" w:hAnsi="宋体" w:eastAsia="宋体" w:cs="宋体"/>
          <w:sz w:val="21"/>
          <w:szCs w:val="21"/>
        </w:rPr>
        <w:t>附件4：项目周边成品保护</w:t>
      </w:r>
      <w:r>
        <w:rPr>
          <w:rFonts w:hint="eastAsia" w:ascii="宋体" w:hAnsi="宋体" w:eastAsia="宋体" w:cs="宋体"/>
          <w:sz w:val="21"/>
          <w:szCs w:val="21"/>
          <w:lang w:val="en-US" w:eastAsia="zh-CN"/>
        </w:rPr>
        <w:t>承诺书</w:t>
      </w:r>
    </w:p>
    <w:p w14:paraId="4CBABD9D">
      <w:pPr>
        <w:pStyle w:val="297"/>
        <w:spacing w:before="0" w:after="0" w:line="440" w:lineRule="exact"/>
        <w:ind w:left="0"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附件5：不拖欠农民工工资</w:t>
      </w:r>
      <w:r>
        <w:rPr>
          <w:rFonts w:hint="eastAsia" w:ascii="宋体" w:hAnsi="宋体" w:eastAsia="宋体" w:cs="宋体"/>
          <w:sz w:val="21"/>
          <w:szCs w:val="21"/>
          <w:lang w:val="en-US" w:eastAsia="zh-CN"/>
        </w:rPr>
        <w:t>承诺书</w:t>
      </w:r>
    </w:p>
    <w:p w14:paraId="0F11F595">
      <w:pPr>
        <w:pStyle w:val="297"/>
        <w:spacing w:before="0" w:after="0" w:line="440" w:lineRule="exact"/>
        <w:ind w:left="0" w:righ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附件6：</w:t>
      </w:r>
      <w:r>
        <w:rPr>
          <w:rFonts w:hint="eastAsia" w:ascii="宋体" w:hAnsi="宋体" w:eastAsia="宋体" w:cs="宋体"/>
          <w:sz w:val="21"/>
          <w:szCs w:val="21"/>
        </w:rPr>
        <w:t>工程安全环境管理协议</w:t>
      </w:r>
    </w:p>
    <w:p w14:paraId="49227DC8">
      <w:pPr>
        <w:pStyle w:val="297"/>
        <w:spacing w:before="0" w:after="0" w:line="440" w:lineRule="exact"/>
        <w:ind w:left="0"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附件7：</w:t>
      </w:r>
      <w:r>
        <w:rPr>
          <w:rFonts w:hint="eastAsia" w:ascii="宋体" w:hAnsi="宋体" w:eastAsia="宋体" w:cs="宋体"/>
          <w:sz w:val="21"/>
          <w:szCs w:val="21"/>
        </w:rPr>
        <w:t>工程廉政</w:t>
      </w:r>
      <w:r>
        <w:rPr>
          <w:rFonts w:hint="eastAsia" w:ascii="宋体" w:hAnsi="宋体" w:cs="宋体"/>
          <w:sz w:val="21"/>
          <w:szCs w:val="21"/>
          <w:lang w:val="en-US" w:eastAsia="zh-CN"/>
        </w:rPr>
        <w:t>协议</w:t>
      </w:r>
    </w:p>
    <w:p w14:paraId="160C8B49">
      <w:pPr>
        <w:pStyle w:val="68"/>
        <w:rPr>
          <w:rFonts w:hint="eastAsia" w:ascii="楷体_GB2312" w:eastAsia="楷体_GB2312"/>
          <w:sz w:val="24"/>
        </w:rPr>
      </w:pPr>
    </w:p>
    <w:p w14:paraId="40B8C658">
      <w:pPr>
        <w:pStyle w:val="68"/>
        <w:rPr>
          <w:rFonts w:hint="default" w:ascii="宋体" w:hAnsi="宋体" w:eastAsia="宋体"/>
          <w:sz w:val="21"/>
          <w:szCs w:val="21"/>
          <w:lang w:val="en-US" w:eastAsia="zh-CN"/>
        </w:rPr>
        <w:sectPr>
          <w:pgSz w:w="11906" w:h="16838"/>
          <w:pgMar w:top="1134" w:right="1134" w:bottom="1134" w:left="1134" w:header="851" w:footer="828" w:gutter="0"/>
          <w:cols w:space="720" w:num="1"/>
          <w:docGrid w:linePitch="312" w:charSpace="0"/>
        </w:sectPr>
      </w:pPr>
    </w:p>
    <w:p w14:paraId="6ECAE041">
      <w:pPr>
        <w:spacing w:line="460" w:lineRule="exact"/>
        <w:rPr>
          <w:rFonts w:ascii="宋体" w:hAnsi="宋体" w:cs="宋体"/>
          <w:szCs w:val="21"/>
        </w:rPr>
      </w:pPr>
      <w:r>
        <w:rPr>
          <w:rFonts w:hint="eastAsia" w:ascii="宋体" w:hAnsi="宋体" w:cs="宋体"/>
          <w:szCs w:val="21"/>
        </w:rPr>
        <w:t>附件1：</w:t>
      </w:r>
    </w:p>
    <w:p w14:paraId="54968C9A">
      <w:pPr>
        <w:spacing w:line="360" w:lineRule="auto"/>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工程质量保修书</w:t>
      </w:r>
    </w:p>
    <w:p w14:paraId="460400BA">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发包人（全称）：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54AD86AA">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承包人（全称）：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6DE61EE6">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发包人和承包人根据《中华人民共和国建筑法》和《建设工程质量管理条例》，经协商一致就</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（工程全称）签订工程质量保修书。 </w:t>
      </w:r>
    </w:p>
    <w:p w14:paraId="3D7F2711">
      <w:pPr>
        <w:spacing w:line="440" w:lineRule="exact"/>
        <w:ind w:firstLine="422" w:firstLineChars="200"/>
        <w:jc w:val="left"/>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一、工程质量保修范围和内容</w:t>
      </w:r>
      <w:r>
        <w:rPr>
          <w:rFonts w:hint="eastAsia" w:ascii="宋体" w:hAnsi="宋体" w:eastAsia="宋体" w:cs="宋体"/>
          <w:sz w:val="21"/>
          <w:szCs w:val="21"/>
          <w:highlight w:val="none"/>
          <w:lang w:val="en-US" w:eastAsia="zh-CN"/>
        </w:rPr>
        <w:t xml:space="preserve"> </w:t>
      </w:r>
    </w:p>
    <w:p w14:paraId="65EFB7D5">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承包人在质量保修期内，按照有关法律规定和合同约定，承担工程质量保修责任。</w:t>
      </w:r>
    </w:p>
    <w:p w14:paraId="254CF170">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 w:val="21"/>
          <w:szCs w:val="21"/>
          <w:highlight w:val="none"/>
          <w:u w:val="single"/>
          <w:lang w:val="en-US" w:eastAsia="zh-CN"/>
        </w:rPr>
        <w:t xml:space="preserve"> 凡因承包人因施工原因造成的质量缺陷均属保修范围 </w:t>
      </w:r>
      <w:r>
        <w:rPr>
          <w:rFonts w:hint="eastAsia" w:ascii="宋体" w:hAnsi="宋体" w:eastAsia="宋体" w:cs="宋体"/>
          <w:sz w:val="21"/>
          <w:szCs w:val="21"/>
          <w:highlight w:val="none"/>
          <w:lang w:val="en-US" w:eastAsia="zh-CN"/>
        </w:rPr>
        <w:t xml:space="preserve">。 </w:t>
      </w:r>
    </w:p>
    <w:p w14:paraId="149EBEA6">
      <w:pPr>
        <w:spacing w:line="440" w:lineRule="exact"/>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二、质量保修期 </w:t>
      </w:r>
    </w:p>
    <w:p w14:paraId="0F2EA13E">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根据《建设工程质量管理条例》及有关规定，工程的质量保修期如下： </w:t>
      </w:r>
    </w:p>
    <w:p w14:paraId="2DBB4958">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1.基础设施工程、房屋建筑的地基基础工程和主体结构工程，为设计文件规定的该工程的合理使用年限；</w:t>
      </w:r>
    </w:p>
    <w:p w14:paraId="4C596E55">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2.屋面防水工程、有防水要求的卫生间、房间和外墙面的防渗漏，为5年；</w:t>
      </w:r>
    </w:p>
    <w:p w14:paraId="3052DB8C">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3.装修工程为2年；</w:t>
      </w:r>
    </w:p>
    <w:p w14:paraId="54A9482D">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4.电气管线、给排水管道、设备安装工程，为2年。 </w:t>
      </w:r>
    </w:p>
    <w:p w14:paraId="79C915F4">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5.供热与供冷系统为2个采暖期、供冷期； </w:t>
      </w:r>
    </w:p>
    <w:p w14:paraId="337B2A41">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6.其他项目保修期限约定如下：</w:t>
      </w:r>
    </w:p>
    <w:p w14:paraId="51689272">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其他项目保修期按图纸设计使用年限和国家现行法律法规规定执行。</w:t>
      </w:r>
    </w:p>
    <w:p w14:paraId="382B1B51">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质量保修期自工程竣工验收合格之日起计算。</w:t>
      </w:r>
    </w:p>
    <w:p w14:paraId="73DE85DD">
      <w:pPr>
        <w:spacing w:line="440" w:lineRule="exact"/>
        <w:ind w:firstLine="422" w:firstLineChars="200"/>
        <w:jc w:val="left"/>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三、缺陷责任期</w:t>
      </w:r>
      <w:r>
        <w:rPr>
          <w:rFonts w:hint="eastAsia" w:ascii="宋体" w:hAnsi="宋体" w:eastAsia="宋体" w:cs="宋体"/>
          <w:sz w:val="21"/>
          <w:szCs w:val="21"/>
          <w:highlight w:val="none"/>
          <w:lang w:val="en-US" w:eastAsia="zh-CN"/>
        </w:rPr>
        <w:t xml:space="preserve"> </w:t>
      </w:r>
    </w:p>
    <w:p w14:paraId="061022AC">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工程缺陷责任期为24个月，缺陷责任期自工程通过竣工验收之日起计算。单位工程先于全部工程进行验收，单位工程缺陷责任期自单位工程验收合格之日起算。</w:t>
      </w:r>
    </w:p>
    <w:p w14:paraId="4481A9E6">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缺陷责任期终止后，发包人应退还剩余的质量保证金。 </w:t>
      </w:r>
    </w:p>
    <w:p w14:paraId="5E32ED1C">
      <w:pPr>
        <w:spacing w:line="440" w:lineRule="exact"/>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四、质量保修责任 </w:t>
      </w:r>
    </w:p>
    <w:p w14:paraId="3B3E42A3">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1．属于保修范围、内容的项目，承包人应当在接到保修通知之日起7天内派人保修。承包人不在约定期限内派人保修的，发包人可以委托他人修理。</w:t>
      </w:r>
    </w:p>
    <w:p w14:paraId="7C51E818">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2．发生紧急事故需抢修的，承包人在接到事故通知后，应当立即到达事故现场抢修。</w:t>
      </w:r>
    </w:p>
    <w:p w14:paraId="73A15AAD">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BD4699">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4．质量保修完成后，由发包人组织验收。</w:t>
      </w:r>
    </w:p>
    <w:p w14:paraId="46D9C602">
      <w:pPr>
        <w:spacing w:line="440" w:lineRule="exact"/>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五、保修费用</w:t>
      </w:r>
    </w:p>
    <w:p w14:paraId="577402D0">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保修费用由造成质量缺陷的责任方承担。 </w:t>
      </w:r>
    </w:p>
    <w:p w14:paraId="462BAF88">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双方约定的其他工程质量保修事项：本工程约定的工程质量保修金为工程竣工结算审定价的3%。</w:t>
      </w:r>
    </w:p>
    <w:p w14:paraId="1EEA6CEA">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工程质量保修书由发包人、承包人在工程竣工验收前共同签署，作为施工合同附件，其有效期限至保修期满。</w:t>
      </w:r>
    </w:p>
    <w:p w14:paraId="6E5B6942">
      <w:pPr>
        <w:spacing w:line="440" w:lineRule="exact"/>
        <w:jc w:val="left"/>
        <w:rPr>
          <w:rFonts w:hint="eastAsia" w:ascii="宋体" w:hAnsi="宋体" w:eastAsia="宋体" w:cs="宋体"/>
          <w:sz w:val="21"/>
          <w:szCs w:val="21"/>
          <w:highlight w:val="none"/>
          <w:lang w:val="en-US" w:eastAsia="zh-CN"/>
        </w:rPr>
      </w:pPr>
    </w:p>
    <w:p w14:paraId="6B18DBDE">
      <w:pPr>
        <w:spacing w:line="440" w:lineRule="exact"/>
        <w:jc w:val="left"/>
        <w:rPr>
          <w:rFonts w:hint="eastAsia" w:ascii="宋体" w:hAnsi="宋体" w:eastAsia="宋体" w:cs="宋体"/>
          <w:sz w:val="21"/>
          <w:szCs w:val="21"/>
          <w:highlight w:val="none"/>
          <w:lang w:val="en-US" w:eastAsia="zh-CN"/>
        </w:rPr>
      </w:pPr>
    </w:p>
    <w:p w14:paraId="72E9BBCB">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发包人(公章)：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承包人(公章)  </w:t>
      </w:r>
    </w:p>
    <w:p w14:paraId="3B2BF800">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地  址：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地  址：   </w:t>
      </w:r>
    </w:p>
    <w:p w14:paraId="77A79422">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法定代表人(签字)：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法定代表(签字)：   </w:t>
      </w:r>
    </w:p>
    <w:p w14:paraId="1A71125E">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委托代理人(签字)：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委托代理人(签字)：      </w:t>
      </w:r>
    </w:p>
    <w:p w14:paraId="6AADCF10">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电  话：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电  话： </w:t>
      </w:r>
    </w:p>
    <w:p w14:paraId="64F1280E">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开户银行：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开户银行：          </w:t>
      </w:r>
    </w:p>
    <w:p w14:paraId="76C733CC">
      <w:pPr>
        <w:spacing w:line="440" w:lineRule="exact"/>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账  号：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账  号：      </w:t>
      </w:r>
    </w:p>
    <w:p w14:paraId="418885FE">
      <w:pPr>
        <w:spacing w:line="44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邮政编码：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邮政编码：</w:t>
      </w:r>
      <w:r>
        <w:rPr>
          <w:rFonts w:hint="eastAsia" w:ascii="宋体" w:hAnsi="宋体" w:eastAsia="宋体" w:cs="宋体"/>
          <w:bCs/>
          <w:spacing w:val="2"/>
          <w:kern w:val="0"/>
          <w:sz w:val="21"/>
          <w:szCs w:val="21"/>
          <w:lang w:val="en-US" w:eastAsia="zh-CN" w:bidi="ar-SA"/>
        </w:rPr>
        <w:t xml:space="preserve">  </w:t>
      </w:r>
    </w:p>
    <w:p w14:paraId="2B2B00F7">
      <w:pPr>
        <w:spacing w:line="360" w:lineRule="auto"/>
        <w:ind w:firstLine="1920"/>
        <w:rPr>
          <w:rFonts w:hint="eastAsia" w:ascii="宋体" w:hAnsi="宋体" w:cs="宋体"/>
          <w:bCs/>
          <w:color w:val="000000"/>
          <w:spacing w:val="5"/>
          <w:szCs w:val="21"/>
        </w:rPr>
      </w:pPr>
    </w:p>
    <w:p w14:paraId="11B9F2C6">
      <w:pPr>
        <w:spacing w:line="360" w:lineRule="auto"/>
        <w:ind w:firstLine="1920"/>
        <w:jc w:val="right"/>
        <w:rPr>
          <w:rFonts w:hint="eastAsia" w:ascii="宋体" w:hAnsi="宋体" w:eastAsia="宋体" w:cs="宋体"/>
          <w:sz w:val="21"/>
          <w:szCs w:val="21"/>
          <w:highlight w:val="none"/>
        </w:rPr>
      </w:pPr>
      <w:r>
        <w:rPr>
          <w:rFonts w:hint="eastAsia" w:ascii="宋体" w:hAnsi="宋体" w:cs="宋体"/>
          <w:bCs/>
          <w:color w:val="000000"/>
          <w:spacing w:val="5"/>
          <w:szCs w:val="21"/>
        </w:rPr>
        <w:t xml:space="preserve"> 日期：    年  月   日</w:t>
      </w:r>
    </w:p>
    <w:p w14:paraId="09F8968F">
      <w:pPr>
        <w:jc w:val="right"/>
        <w:rPr>
          <w:rFonts w:hint="eastAsia" w:ascii="宋体" w:hAnsi="宋体" w:cs="宋体"/>
          <w:color w:val="000000"/>
          <w:szCs w:val="21"/>
        </w:rPr>
      </w:pPr>
    </w:p>
    <w:p w14:paraId="3F4A7D83">
      <w:pPr>
        <w:jc w:val="left"/>
        <w:rPr>
          <w:rFonts w:hint="eastAsia" w:ascii="宋体" w:hAnsi="宋体" w:cs="宋体"/>
          <w:color w:val="000000"/>
          <w:szCs w:val="21"/>
        </w:rPr>
      </w:pPr>
    </w:p>
    <w:p w14:paraId="21720F6E">
      <w:pPr>
        <w:jc w:val="left"/>
        <w:rPr>
          <w:rFonts w:hint="eastAsia" w:ascii="宋体" w:hAnsi="宋体" w:cs="宋体"/>
          <w:color w:val="000000"/>
          <w:szCs w:val="21"/>
        </w:rPr>
      </w:pPr>
    </w:p>
    <w:p w14:paraId="73295B4B">
      <w:pPr>
        <w:jc w:val="left"/>
        <w:rPr>
          <w:rFonts w:hint="eastAsia" w:ascii="宋体" w:hAnsi="宋体" w:cs="宋体"/>
          <w:color w:val="000000"/>
          <w:szCs w:val="21"/>
        </w:rPr>
      </w:pPr>
    </w:p>
    <w:p w14:paraId="4E120ED7">
      <w:pPr>
        <w:jc w:val="left"/>
        <w:rPr>
          <w:rFonts w:hint="eastAsia" w:ascii="宋体" w:hAnsi="宋体" w:cs="宋体"/>
          <w:color w:val="000000"/>
          <w:szCs w:val="21"/>
        </w:rPr>
      </w:pPr>
    </w:p>
    <w:p w14:paraId="0FFC7583">
      <w:pPr>
        <w:jc w:val="left"/>
        <w:rPr>
          <w:rFonts w:hint="eastAsia" w:ascii="宋体" w:hAnsi="宋体" w:cs="宋体"/>
          <w:color w:val="000000"/>
          <w:szCs w:val="21"/>
        </w:rPr>
      </w:pPr>
    </w:p>
    <w:p w14:paraId="07BE3E23">
      <w:pPr>
        <w:jc w:val="left"/>
        <w:rPr>
          <w:rFonts w:hint="eastAsia" w:ascii="宋体" w:hAnsi="宋体" w:cs="宋体"/>
          <w:color w:val="000000"/>
          <w:szCs w:val="21"/>
        </w:rPr>
      </w:pPr>
    </w:p>
    <w:p w14:paraId="6BBCF615">
      <w:pPr>
        <w:jc w:val="left"/>
        <w:rPr>
          <w:rFonts w:hint="eastAsia" w:ascii="宋体" w:hAnsi="宋体" w:cs="宋体"/>
          <w:color w:val="000000"/>
          <w:szCs w:val="21"/>
        </w:rPr>
      </w:pPr>
    </w:p>
    <w:p w14:paraId="08322721">
      <w:pPr>
        <w:jc w:val="left"/>
        <w:rPr>
          <w:rFonts w:hint="eastAsia" w:ascii="宋体" w:hAnsi="宋体" w:cs="宋体"/>
          <w:color w:val="000000"/>
          <w:szCs w:val="21"/>
        </w:rPr>
      </w:pPr>
    </w:p>
    <w:p w14:paraId="707A6CD2">
      <w:pPr>
        <w:jc w:val="left"/>
        <w:rPr>
          <w:rFonts w:hint="eastAsia" w:ascii="宋体" w:hAnsi="宋体" w:cs="宋体"/>
          <w:color w:val="000000"/>
          <w:szCs w:val="21"/>
        </w:rPr>
      </w:pPr>
    </w:p>
    <w:p w14:paraId="31AEDAED">
      <w:pPr>
        <w:jc w:val="left"/>
        <w:rPr>
          <w:rFonts w:hint="eastAsia" w:ascii="宋体" w:hAnsi="宋体" w:cs="宋体"/>
          <w:color w:val="000000"/>
          <w:szCs w:val="21"/>
        </w:rPr>
      </w:pPr>
    </w:p>
    <w:p w14:paraId="2CB81415">
      <w:pPr>
        <w:jc w:val="left"/>
        <w:rPr>
          <w:rFonts w:hint="eastAsia" w:ascii="宋体" w:hAnsi="宋体" w:cs="宋体"/>
          <w:color w:val="000000"/>
          <w:szCs w:val="21"/>
        </w:rPr>
      </w:pPr>
    </w:p>
    <w:p w14:paraId="4EC9FAF2">
      <w:pPr>
        <w:jc w:val="left"/>
        <w:rPr>
          <w:rFonts w:hint="eastAsia" w:ascii="宋体" w:hAnsi="宋体" w:cs="宋体"/>
          <w:color w:val="000000"/>
          <w:szCs w:val="21"/>
        </w:rPr>
      </w:pPr>
    </w:p>
    <w:p w14:paraId="669B5E24">
      <w:pPr>
        <w:jc w:val="left"/>
        <w:rPr>
          <w:rFonts w:hint="eastAsia" w:ascii="宋体" w:hAnsi="宋体" w:cs="宋体"/>
          <w:color w:val="000000"/>
          <w:szCs w:val="21"/>
        </w:rPr>
      </w:pPr>
    </w:p>
    <w:p w14:paraId="47233076">
      <w:pPr>
        <w:jc w:val="left"/>
        <w:rPr>
          <w:rFonts w:hint="eastAsia" w:ascii="宋体" w:hAnsi="宋体" w:cs="宋体"/>
          <w:color w:val="000000"/>
          <w:szCs w:val="21"/>
        </w:rPr>
      </w:pPr>
    </w:p>
    <w:p w14:paraId="189533F7">
      <w:pPr>
        <w:jc w:val="left"/>
        <w:rPr>
          <w:rFonts w:hint="eastAsia" w:ascii="宋体" w:hAnsi="宋体" w:cs="宋体"/>
          <w:color w:val="000000"/>
          <w:szCs w:val="21"/>
        </w:rPr>
      </w:pPr>
    </w:p>
    <w:p w14:paraId="5021B62F">
      <w:pPr>
        <w:jc w:val="left"/>
        <w:rPr>
          <w:rFonts w:hint="eastAsia" w:ascii="宋体" w:hAnsi="宋体" w:cs="宋体"/>
          <w:color w:val="000000"/>
          <w:szCs w:val="21"/>
        </w:rPr>
      </w:pPr>
    </w:p>
    <w:p w14:paraId="2DE0EAC8">
      <w:pPr>
        <w:jc w:val="left"/>
        <w:rPr>
          <w:rFonts w:hint="eastAsia" w:ascii="宋体" w:hAnsi="宋体" w:cs="宋体"/>
          <w:color w:val="000000"/>
          <w:szCs w:val="21"/>
        </w:rPr>
      </w:pPr>
    </w:p>
    <w:p w14:paraId="64A50437">
      <w:pPr>
        <w:jc w:val="left"/>
        <w:rPr>
          <w:rFonts w:hint="eastAsia" w:ascii="宋体" w:hAnsi="宋体" w:cs="宋体"/>
          <w:color w:val="000000"/>
          <w:szCs w:val="21"/>
        </w:rPr>
      </w:pPr>
    </w:p>
    <w:p w14:paraId="3730FD3A">
      <w:pPr>
        <w:jc w:val="left"/>
        <w:rPr>
          <w:rFonts w:hint="eastAsia" w:ascii="宋体" w:hAnsi="宋体" w:cs="宋体"/>
          <w:color w:val="000000"/>
          <w:szCs w:val="21"/>
        </w:rPr>
      </w:pPr>
    </w:p>
    <w:p w14:paraId="6CA9C500">
      <w:pPr>
        <w:jc w:val="left"/>
        <w:rPr>
          <w:rFonts w:hint="eastAsia" w:ascii="宋体" w:hAnsi="宋体" w:cs="宋体"/>
          <w:color w:val="000000"/>
          <w:szCs w:val="21"/>
        </w:rPr>
      </w:pPr>
    </w:p>
    <w:p w14:paraId="42BCCFED">
      <w:pPr>
        <w:jc w:val="left"/>
        <w:rPr>
          <w:rFonts w:hint="eastAsia" w:ascii="宋体" w:hAnsi="宋体" w:cs="宋体"/>
          <w:color w:val="000000"/>
          <w:szCs w:val="21"/>
        </w:rPr>
      </w:pPr>
    </w:p>
    <w:p w14:paraId="6BEC0C5D">
      <w:pPr>
        <w:jc w:val="left"/>
        <w:rPr>
          <w:rFonts w:hint="eastAsia" w:ascii="宋体" w:hAnsi="宋体" w:cs="宋体"/>
          <w:color w:val="000000"/>
          <w:szCs w:val="21"/>
        </w:rPr>
      </w:pPr>
    </w:p>
    <w:p w14:paraId="07F0286A">
      <w:pPr>
        <w:jc w:val="left"/>
        <w:rPr>
          <w:rFonts w:hint="eastAsia" w:ascii="宋体" w:hAnsi="宋体" w:cs="宋体"/>
          <w:color w:val="000000"/>
          <w:szCs w:val="21"/>
        </w:rPr>
      </w:pPr>
    </w:p>
    <w:p w14:paraId="60D1AF36">
      <w:pPr>
        <w:jc w:val="left"/>
        <w:rPr>
          <w:rFonts w:ascii="宋体" w:hAnsi="宋体" w:cs="宋体"/>
          <w:b/>
          <w:bCs/>
          <w:color w:val="000000"/>
          <w:szCs w:val="21"/>
        </w:rPr>
      </w:pPr>
      <w:r>
        <w:rPr>
          <w:rFonts w:hint="eastAsia" w:ascii="宋体" w:hAnsi="宋体" w:cs="宋体"/>
          <w:color w:val="000000"/>
          <w:szCs w:val="21"/>
        </w:rPr>
        <w:t xml:space="preserve">附件2：      </w:t>
      </w:r>
    </w:p>
    <w:p w14:paraId="5ABC3F63"/>
    <w:p w14:paraId="39687CBE">
      <w:pPr>
        <w:ind w:firstLine="602"/>
        <w:jc w:val="center"/>
        <w:outlineLvl w:val="1"/>
        <w:rPr>
          <w:rFonts w:ascii="宋体" w:hAnsi="宋体" w:cs="宋体"/>
          <w:b/>
          <w:color w:val="000000"/>
          <w:szCs w:val="21"/>
        </w:rPr>
      </w:pPr>
      <w:r>
        <w:rPr>
          <w:rFonts w:hint="eastAsia" w:ascii="宋体" w:hAnsi="宋体" w:cs="宋体"/>
          <w:b/>
          <w:bCs/>
          <w:color w:val="000000"/>
          <w:szCs w:val="21"/>
        </w:rPr>
        <w:t>安全生产责任承诺书</w:t>
      </w:r>
    </w:p>
    <w:p w14:paraId="3A481806">
      <w:pPr>
        <w:ind w:firstLine="560"/>
        <w:rPr>
          <w:rFonts w:ascii="宋体" w:hAnsi="宋体" w:cs="宋体"/>
          <w:color w:val="000000"/>
          <w:szCs w:val="21"/>
        </w:rPr>
      </w:pPr>
    </w:p>
    <w:p w14:paraId="23E6523E">
      <w:pPr>
        <w:rPr>
          <w:rFonts w:ascii="宋体" w:hAnsi="宋体" w:cs="宋体"/>
          <w:color w:val="auto"/>
          <w:szCs w:val="21"/>
        </w:rPr>
      </w:pPr>
      <w:r>
        <w:rPr>
          <w:rFonts w:hint="eastAsia" w:ascii="宋体" w:hAnsi="宋体" w:cs="宋体"/>
          <w:color w:val="auto"/>
          <w:szCs w:val="21"/>
        </w:rPr>
        <w:t>连云港市院前小学：</w:t>
      </w:r>
    </w:p>
    <w:p w14:paraId="727F4BD2">
      <w:pPr>
        <w:ind w:firstLine="480"/>
        <w:rPr>
          <w:rFonts w:ascii="宋体" w:hAnsi="宋体" w:cs="宋体"/>
          <w:color w:val="000000"/>
          <w:szCs w:val="21"/>
        </w:rPr>
      </w:pPr>
    </w:p>
    <w:p w14:paraId="3152D02B">
      <w:pPr>
        <w:spacing w:line="520" w:lineRule="exact"/>
        <w:ind w:firstLine="480"/>
        <w:rPr>
          <w:rFonts w:ascii="宋体" w:hAnsi="宋体" w:cs="宋体"/>
          <w:color w:val="000000"/>
          <w:szCs w:val="21"/>
        </w:rPr>
      </w:pPr>
      <w:r>
        <w:rPr>
          <w:rFonts w:hint="eastAsia" w:ascii="宋体" w:hAnsi="宋体" w:cs="宋体"/>
          <w:color w:val="000000"/>
          <w:szCs w:val="21"/>
        </w:rPr>
        <w:t>我单位在</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（项目名称）磋商中有幸成交，承诺现场安全文明施工措施费必须全部用于本工程中，保证不发生重大人员伤亡事故，在此工程施工过程中所发生的一切工伤事故或安全事故，均由我单位承担一切责任。</w:t>
      </w:r>
    </w:p>
    <w:p w14:paraId="7BEED9A8">
      <w:pPr>
        <w:spacing w:line="520" w:lineRule="exact"/>
        <w:ind w:firstLine="480"/>
        <w:rPr>
          <w:rFonts w:ascii="宋体" w:hAnsi="宋体" w:cs="宋体"/>
          <w:color w:val="000000"/>
          <w:szCs w:val="21"/>
        </w:rPr>
      </w:pPr>
    </w:p>
    <w:p w14:paraId="5119C0AD">
      <w:pPr>
        <w:spacing w:line="520" w:lineRule="exact"/>
        <w:ind w:firstLine="480"/>
        <w:rPr>
          <w:rFonts w:ascii="宋体" w:hAnsi="宋体" w:cs="宋体"/>
          <w:color w:val="000000"/>
          <w:szCs w:val="21"/>
        </w:rPr>
      </w:pPr>
    </w:p>
    <w:p w14:paraId="56347358">
      <w:pPr>
        <w:spacing w:line="520" w:lineRule="exact"/>
        <w:ind w:firstLine="500"/>
        <w:rPr>
          <w:rFonts w:ascii="宋体" w:hAnsi="宋体" w:cs="宋体"/>
          <w:bCs/>
          <w:color w:val="000000"/>
          <w:spacing w:val="5"/>
          <w:szCs w:val="21"/>
          <w:u w:val="single"/>
        </w:rPr>
      </w:pPr>
      <w:r>
        <w:rPr>
          <w:rFonts w:hint="eastAsia" w:ascii="宋体" w:hAnsi="宋体" w:cs="宋体"/>
          <w:bCs/>
          <w:color w:val="000000"/>
          <w:spacing w:val="5"/>
          <w:szCs w:val="21"/>
        </w:rPr>
        <w:t xml:space="preserve">                     </w:t>
      </w:r>
      <w:r>
        <w:rPr>
          <w:rFonts w:hint="eastAsia" w:ascii="宋体" w:hAnsi="宋体" w:cs="宋体"/>
          <w:bCs/>
          <w:color w:val="000000"/>
          <w:spacing w:val="5"/>
          <w:szCs w:val="21"/>
          <w:lang w:val="en-US" w:eastAsia="zh-CN"/>
        </w:rPr>
        <w:t xml:space="preserve">                </w:t>
      </w:r>
      <w:r>
        <w:rPr>
          <w:rFonts w:hint="eastAsia" w:ascii="宋体" w:hAnsi="宋体" w:cs="宋体"/>
          <w:bCs/>
          <w:color w:val="000000"/>
          <w:spacing w:val="5"/>
          <w:szCs w:val="21"/>
        </w:rPr>
        <w:t xml:space="preserve"> </w:t>
      </w:r>
    </w:p>
    <w:p w14:paraId="1B62162B">
      <w:pPr>
        <w:spacing w:line="520" w:lineRule="exact"/>
        <w:ind w:firstLine="500"/>
        <w:rPr>
          <w:rFonts w:ascii="宋体" w:hAnsi="宋体" w:cs="宋体"/>
          <w:bCs/>
          <w:color w:val="000000"/>
          <w:spacing w:val="5"/>
          <w:szCs w:val="21"/>
          <w:u w:val="single"/>
        </w:rPr>
      </w:pPr>
      <w:r>
        <w:rPr>
          <w:rFonts w:hint="eastAsia" w:ascii="宋体" w:hAnsi="宋体" w:cs="宋体"/>
          <w:bCs/>
          <w:color w:val="000000"/>
          <w:spacing w:val="5"/>
          <w:szCs w:val="21"/>
        </w:rPr>
        <w:t xml:space="preserve">                      </w:t>
      </w:r>
      <w:r>
        <w:rPr>
          <w:rFonts w:hint="eastAsia" w:ascii="宋体" w:hAnsi="宋体" w:cs="宋体"/>
          <w:bCs/>
          <w:color w:val="000000"/>
          <w:spacing w:val="5"/>
          <w:szCs w:val="21"/>
          <w:lang w:val="en-US" w:eastAsia="zh-CN"/>
        </w:rPr>
        <w:t xml:space="preserve">               </w:t>
      </w:r>
      <w:r>
        <w:rPr>
          <w:rFonts w:hint="eastAsia" w:ascii="宋体" w:hAnsi="宋体" w:cs="宋体"/>
          <w:bCs/>
          <w:color w:val="000000"/>
          <w:spacing w:val="5"/>
          <w:szCs w:val="21"/>
        </w:rPr>
        <w:t>法定代表人（签字）：</w:t>
      </w:r>
    </w:p>
    <w:p w14:paraId="1E642986">
      <w:pPr>
        <w:spacing w:line="520" w:lineRule="exact"/>
        <w:ind w:firstLine="500"/>
        <w:rPr>
          <w:rFonts w:hint="eastAsia" w:ascii="宋体" w:hAnsi="宋体" w:cs="宋体"/>
          <w:bCs/>
          <w:color w:val="000000"/>
          <w:spacing w:val="5"/>
          <w:szCs w:val="21"/>
          <w:lang w:val="en-US" w:eastAsia="zh-CN"/>
        </w:rPr>
      </w:pPr>
      <w:r>
        <w:rPr>
          <w:rFonts w:hint="eastAsia" w:ascii="宋体" w:hAnsi="宋体" w:cs="宋体"/>
          <w:bCs/>
          <w:color w:val="000000"/>
          <w:spacing w:val="5"/>
          <w:szCs w:val="21"/>
        </w:rPr>
        <w:t xml:space="preserve">                     </w:t>
      </w:r>
      <w:r>
        <w:rPr>
          <w:rFonts w:hint="eastAsia" w:ascii="宋体" w:hAnsi="宋体" w:cs="宋体"/>
          <w:bCs/>
          <w:color w:val="000000"/>
          <w:spacing w:val="5"/>
          <w:szCs w:val="21"/>
          <w:lang w:val="en-US" w:eastAsia="zh-CN"/>
        </w:rPr>
        <w:t xml:space="preserve">            </w:t>
      </w:r>
      <w:r>
        <w:rPr>
          <w:rFonts w:hint="eastAsia" w:ascii="宋体" w:hAnsi="宋体" w:cs="宋体"/>
          <w:bCs/>
          <w:color w:val="000000"/>
          <w:spacing w:val="5"/>
          <w:szCs w:val="21"/>
        </w:rPr>
        <w:t xml:space="preserve"> </w:t>
      </w:r>
      <w:r>
        <w:rPr>
          <w:rFonts w:hint="eastAsia" w:ascii="宋体" w:hAnsi="宋体" w:cs="宋体"/>
          <w:bCs/>
          <w:color w:val="000000"/>
          <w:spacing w:val="5"/>
          <w:szCs w:val="21"/>
          <w:lang w:val="en-US" w:eastAsia="zh-CN"/>
        </w:rPr>
        <w:t xml:space="preserve">   </w:t>
      </w:r>
    </w:p>
    <w:p w14:paraId="70E94987">
      <w:pPr>
        <w:spacing w:line="520" w:lineRule="exact"/>
        <w:ind w:firstLine="5581" w:firstLineChars="2537"/>
        <w:rPr>
          <w:rFonts w:hint="eastAsia" w:ascii="宋体" w:hAnsi="宋体" w:cs="宋体"/>
          <w:bCs/>
          <w:color w:val="000000"/>
          <w:spacing w:val="5"/>
          <w:szCs w:val="21"/>
        </w:rPr>
      </w:pPr>
      <w:r>
        <w:rPr>
          <w:rFonts w:hint="eastAsia" w:ascii="宋体" w:hAnsi="宋体" w:cs="宋体"/>
          <w:bCs/>
          <w:color w:val="000000"/>
          <w:spacing w:val="5"/>
          <w:szCs w:val="21"/>
        </w:rPr>
        <w:t>承诺单位（盖章）：</w:t>
      </w:r>
    </w:p>
    <w:p w14:paraId="5DCDEF63">
      <w:pPr>
        <w:spacing w:line="520" w:lineRule="exact"/>
        <w:ind w:firstLine="5361" w:firstLineChars="2437"/>
        <w:rPr>
          <w:rFonts w:ascii="宋体" w:hAnsi="宋体" w:cs="宋体"/>
          <w:bCs/>
          <w:color w:val="000000"/>
          <w:spacing w:val="5"/>
          <w:szCs w:val="21"/>
        </w:rPr>
      </w:pPr>
      <w:r>
        <w:rPr>
          <w:rFonts w:hint="eastAsia" w:ascii="宋体" w:hAnsi="宋体" w:cs="宋体"/>
          <w:bCs/>
          <w:color w:val="000000"/>
          <w:spacing w:val="5"/>
          <w:szCs w:val="21"/>
        </w:rPr>
        <w:t>日期：    年  月   日</w:t>
      </w:r>
    </w:p>
    <w:p w14:paraId="13FF72C8">
      <w:pPr>
        <w:spacing w:line="520" w:lineRule="exact"/>
        <w:rPr>
          <w:rFonts w:ascii="宋体" w:hAnsi="宋体" w:cs="宋体"/>
          <w:color w:val="000000"/>
        </w:rPr>
        <w:sectPr>
          <w:footerReference r:id="rId8" w:type="default"/>
          <w:pgSz w:w="11906" w:h="16838"/>
          <w:pgMar w:top="1134" w:right="1134" w:bottom="1134" w:left="1134" w:header="851" w:footer="828" w:gutter="0"/>
          <w:cols w:space="720" w:num="1"/>
          <w:docGrid w:linePitch="312" w:charSpace="0"/>
        </w:sectPr>
      </w:pPr>
    </w:p>
    <w:p w14:paraId="1CDF0832">
      <w:pPr>
        <w:rPr>
          <w:rFonts w:ascii="宋体" w:hAnsi="宋体" w:cs="宋体"/>
          <w:color w:val="000000"/>
        </w:rPr>
      </w:pPr>
      <w:r>
        <w:rPr>
          <w:rFonts w:hint="eastAsia" w:ascii="宋体" w:hAnsi="宋体" w:cs="宋体"/>
          <w:color w:val="000000"/>
        </w:rPr>
        <w:t>附件3：</w:t>
      </w:r>
    </w:p>
    <w:p w14:paraId="1A171033">
      <w:pPr>
        <w:jc w:val="center"/>
        <w:rPr>
          <w:rFonts w:ascii="宋体" w:hAnsi="宋体" w:cs="宋体"/>
          <w:b/>
          <w:bCs/>
          <w:color w:val="000000"/>
          <w:szCs w:val="21"/>
        </w:rPr>
      </w:pPr>
    </w:p>
    <w:p w14:paraId="0361B8A4">
      <w:pPr>
        <w:jc w:val="center"/>
        <w:rPr>
          <w:rFonts w:ascii="宋体" w:hAnsi="宋体" w:cs="宋体"/>
          <w:b/>
          <w:bCs/>
          <w:color w:val="000000"/>
          <w:szCs w:val="21"/>
        </w:rPr>
      </w:pPr>
      <w:r>
        <w:rPr>
          <w:rFonts w:hint="eastAsia" w:ascii="宋体" w:hAnsi="宋体" w:cs="宋体"/>
          <w:b/>
          <w:bCs/>
          <w:color w:val="000000"/>
          <w:szCs w:val="21"/>
        </w:rPr>
        <w:t>成交供应商诚信承诺书</w:t>
      </w:r>
    </w:p>
    <w:p w14:paraId="3F869D9E">
      <w:pPr>
        <w:spacing w:line="240" w:lineRule="exact"/>
        <w:ind w:firstLine="2648"/>
        <w:rPr>
          <w:rFonts w:ascii="宋体" w:hAnsi="宋体" w:cs="宋体"/>
          <w:b/>
          <w:color w:val="000000"/>
          <w:sz w:val="44"/>
          <w:szCs w:val="44"/>
        </w:rPr>
      </w:pPr>
    </w:p>
    <w:p w14:paraId="6CA5A7F1">
      <w:pPr>
        <w:spacing w:line="520" w:lineRule="exact"/>
        <w:ind w:firstLine="480"/>
        <w:jc w:val="left"/>
        <w:rPr>
          <w:rFonts w:ascii="宋体" w:hAnsi="宋体" w:cs="宋体"/>
          <w:color w:val="000000"/>
        </w:rPr>
      </w:pPr>
      <w:r>
        <w:rPr>
          <w:rFonts w:hint="eastAsia" w:ascii="宋体" w:hAnsi="宋体" w:cs="宋体"/>
          <w:color w:val="auto"/>
        </w:rPr>
        <w:t>我单位系</w:t>
      </w:r>
      <w:r>
        <w:rPr>
          <w:rFonts w:hint="eastAsia" w:ascii="宋体" w:hAnsi="宋体" w:cs="宋体"/>
          <w:i w:val="0"/>
          <w:iCs w:val="0"/>
          <w:color w:val="auto"/>
          <w:u w:val="single"/>
          <w:lang w:val="en-US" w:eastAsia="zh-CN"/>
        </w:rPr>
        <w:t xml:space="preserve">               </w:t>
      </w:r>
      <w:r>
        <w:rPr>
          <w:rFonts w:hint="eastAsia" w:ascii="宋体" w:hAnsi="宋体" w:cs="宋体"/>
          <w:color w:val="auto"/>
        </w:rPr>
        <w:t>，作为</w:t>
      </w:r>
      <w:r>
        <w:rPr>
          <w:rFonts w:hint="eastAsia" w:ascii="宋体" w:hAnsi="宋体" w:cs="宋体"/>
          <w:color w:val="auto"/>
          <w:u w:val="single"/>
        </w:rPr>
        <w:t xml:space="preserve"> 连云港市院前小学（</w:t>
      </w:r>
      <w:r>
        <w:rPr>
          <w:rFonts w:hint="eastAsia" w:ascii="宋体" w:hAnsi="宋体" w:cs="宋体"/>
          <w:color w:val="auto"/>
        </w:rPr>
        <w:t>采购人）的</w:t>
      </w:r>
      <w:r>
        <w:rPr>
          <w:rFonts w:hint="eastAsia" w:ascii="宋体" w:hAnsi="宋体" w:cs="宋体"/>
          <w:color w:val="auto"/>
          <w:u w:val="single"/>
          <w:lang w:val="en-US" w:eastAsia="zh-CN"/>
        </w:rPr>
        <w:t xml:space="preserve">               </w:t>
      </w:r>
      <w:r>
        <w:rPr>
          <w:rFonts w:hint="eastAsia" w:ascii="宋体" w:hAnsi="宋体" w:cs="宋体"/>
          <w:color w:val="auto"/>
        </w:rPr>
        <w:t>（项目名</w:t>
      </w:r>
      <w:r>
        <w:rPr>
          <w:rFonts w:hint="eastAsia" w:ascii="宋体" w:hAnsi="宋体" w:cs="宋体"/>
          <w:color w:val="000000"/>
        </w:rPr>
        <w:t>称）成交供应商，我单位郑重承诺，我单位在该项目标段的磋商工作中所出具的所有文件（如单位资质证书、项目负责人证书、单位及项目负责人业绩证明等）均是真实有效的，我单位对该磋商派遣项目负责人将严格按照响应文件及合同约定的内容、期限等积极到场开展工作，若我单位磋商过程中提供的资审资料及响应文件有伪造事实以及项目负责人未按合同约定开展现场工作，经查实后，我单位愿意接受相关法律法规处罚，并承担所产生的一切后果。</w:t>
      </w:r>
    </w:p>
    <w:p w14:paraId="7291BDB1">
      <w:pPr>
        <w:spacing w:line="520" w:lineRule="exact"/>
        <w:ind w:left="240" w:hanging="240"/>
        <w:rPr>
          <w:rFonts w:ascii="宋体" w:hAnsi="宋体" w:cs="宋体"/>
          <w:color w:val="000000"/>
        </w:rPr>
      </w:pPr>
    </w:p>
    <w:p w14:paraId="763EF301">
      <w:pPr>
        <w:spacing w:line="520" w:lineRule="exact"/>
        <w:ind w:left="240" w:hanging="240"/>
        <w:rPr>
          <w:rFonts w:ascii="宋体" w:hAnsi="宋体" w:cs="宋体"/>
          <w:color w:val="000000"/>
          <w:u w:val="single"/>
        </w:rPr>
      </w:pPr>
      <w:r>
        <w:rPr>
          <w:rFonts w:hint="eastAsia" w:ascii="宋体" w:hAnsi="宋体" w:cs="宋体"/>
          <w:color w:val="000000"/>
        </w:rPr>
        <w:t xml:space="preserve">                        项目负责人（签字）：</w:t>
      </w:r>
    </w:p>
    <w:p w14:paraId="78499A4E">
      <w:pPr>
        <w:spacing w:line="520" w:lineRule="exact"/>
        <w:ind w:firstLine="2520"/>
        <w:rPr>
          <w:rFonts w:ascii="宋体" w:hAnsi="宋体" w:cs="宋体"/>
          <w:color w:val="000000"/>
        </w:rPr>
      </w:pPr>
      <w:r>
        <w:rPr>
          <w:rFonts w:hint="eastAsia" w:ascii="宋体" w:hAnsi="宋体" w:cs="宋体"/>
          <w:color w:val="000000"/>
        </w:rPr>
        <w:t>法定代表人（签字）：</w:t>
      </w:r>
    </w:p>
    <w:p w14:paraId="1DA0B03F">
      <w:pPr>
        <w:spacing w:line="520" w:lineRule="exact"/>
        <w:ind w:firstLine="480"/>
        <w:rPr>
          <w:rFonts w:ascii="宋体" w:hAnsi="宋体" w:cs="宋体"/>
          <w:color w:val="000000"/>
        </w:rPr>
      </w:pPr>
    </w:p>
    <w:p w14:paraId="7D047CB3">
      <w:pPr>
        <w:spacing w:line="520" w:lineRule="exact"/>
        <w:ind w:firstLine="480"/>
        <w:rPr>
          <w:rFonts w:hint="eastAsia" w:ascii="宋体" w:hAnsi="宋体" w:cs="宋体"/>
          <w:bCs/>
          <w:color w:val="000000"/>
          <w:spacing w:val="5"/>
          <w:szCs w:val="21"/>
        </w:rPr>
      </w:pP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bCs/>
          <w:color w:val="000000"/>
          <w:spacing w:val="5"/>
          <w:szCs w:val="21"/>
        </w:rPr>
        <w:t>承诺单位（盖章）：</w:t>
      </w:r>
    </w:p>
    <w:p w14:paraId="213EA6E1">
      <w:pPr>
        <w:spacing w:line="520" w:lineRule="exact"/>
        <w:ind w:firstLine="480"/>
        <w:rPr>
          <w:rFonts w:hint="eastAsia" w:ascii="宋体" w:hAnsi="宋体" w:cs="宋体"/>
          <w:color w:val="000000"/>
        </w:rPr>
      </w:pP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color w:val="000000"/>
        </w:rPr>
        <w:t xml:space="preserve">  </w:t>
      </w:r>
      <w:r>
        <w:rPr>
          <w:rFonts w:hint="eastAsia" w:ascii="宋体" w:hAnsi="宋体" w:cs="宋体"/>
          <w:color w:val="000000"/>
          <w:lang w:val="en-US" w:eastAsia="zh-CN"/>
        </w:rPr>
        <w:t xml:space="preserve">日期：  </w:t>
      </w:r>
      <w:r>
        <w:rPr>
          <w:rFonts w:hint="eastAsia" w:ascii="宋体" w:hAnsi="宋体" w:cs="宋体"/>
          <w:color w:val="000000"/>
        </w:rPr>
        <w:t>年   月    日</w:t>
      </w:r>
    </w:p>
    <w:p w14:paraId="140CB11D">
      <w:pPr>
        <w:spacing w:line="520" w:lineRule="exact"/>
        <w:ind w:firstLine="480"/>
        <w:rPr>
          <w:rFonts w:hint="eastAsia" w:ascii="宋体" w:hAnsi="宋体" w:cs="宋体"/>
          <w:color w:val="000000"/>
        </w:rPr>
      </w:pPr>
    </w:p>
    <w:p w14:paraId="25356067">
      <w:pPr>
        <w:spacing w:line="520" w:lineRule="exact"/>
        <w:ind w:firstLine="480"/>
        <w:rPr>
          <w:rFonts w:hint="eastAsia" w:ascii="宋体" w:hAnsi="宋体" w:cs="宋体"/>
          <w:color w:val="000000"/>
        </w:rPr>
      </w:pPr>
    </w:p>
    <w:p w14:paraId="51D3F155">
      <w:pPr>
        <w:spacing w:line="520" w:lineRule="exact"/>
        <w:ind w:firstLine="480"/>
        <w:rPr>
          <w:rFonts w:hint="eastAsia" w:ascii="宋体" w:hAnsi="宋体" w:cs="宋体"/>
          <w:color w:val="000000"/>
        </w:rPr>
      </w:pPr>
    </w:p>
    <w:p w14:paraId="19CAAD77">
      <w:pPr>
        <w:spacing w:line="520" w:lineRule="exact"/>
        <w:ind w:firstLine="480"/>
        <w:rPr>
          <w:rFonts w:hint="eastAsia" w:ascii="宋体" w:hAnsi="宋体" w:cs="宋体"/>
          <w:color w:val="000000"/>
        </w:rPr>
      </w:pPr>
    </w:p>
    <w:p w14:paraId="4A980E33">
      <w:pPr>
        <w:spacing w:line="520" w:lineRule="exact"/>
        <w:ind w:firstLine="480"/>
        <w:rPr>
          <w:rFonts w:hint="eastAsia" w:ascii="宋体" w:hAnsi="宋体" w:cs="宋体"/>
          <w:color w:val="000000"/>
        </w:rPr>
      </w:pPr>
    </w:p>
    <w:p w14:paraId="041A22FF">
      <w:pPr>
        <w:spacing w:line="520" w:lineRule="exact"/>
        <w:ind w:firstLine="480"/>
        <w:rPr>
          <w:rFonts w:hint="eastAsia" w:ascii="宋体" w:hAnsi="宋体" w:cs="宋体"/>
          <w:color w:val="000000"/>
        </w:rPr>
      </w:pPr>
    </w:p>
    <w:p w14:paraId="775E15D3">
      <w:pPr>
        <w:spacing w:line="520" w:lineRule="exact"/>
        <w:ind w:firstLine="480"/>
        <w:rPr>
          <w:rFonts w:hint="eastAsia" w:ascii="宋体" w:hAnsi="宋体" w:cs="宋体"/>
          <w:color w:val="000000"/>
        </w:rPr>
      </w:pPr>
    </w:p>
    <w:p w14:paraId="07E52435">
      <w:pPr>
        <w:spacing w:line="520" w:lineRule="exact"/>
        <w:ind w:firstLine="480"/>
        <w:rPr>
          <w:rFonts w:hint="eastAsia" w:ascii="宋体" w:hAnsi="宋体" w:cs="宋体"/>
          <w:color w:val="000000"/>
        </w:rPr>
      </w:pPr>
    </w:p>
    <w:p w14:paraId="43018571">
      <w:pPr>
        <w:spacing w:line="520" w:lineRule="exact"/>
        <w:ind w:firstLine="480"/>
        <w:rPr>
          <w:rFonts w:hint="eastAsia" w:ascii="宋体" w:hAnsi="宋体" w:cs="宋体"/>
          <w:color w:val="000000"/>
        </w:rPr>
      </w:pPr>
    </w:p>
    <w:p w14:paraId="43A4B4D4">
      <w:pPr>
        <w:spacing w:line="520" w:lineRule="exact"/>
        <w:ind w:firstLine="480"/>
        <w:rPr>
          <w:rFonts w:hint="eastAsia" w:ascii="宋体" w:hAnsi="宋体" w:cs="宋体"/>
          <w:color w:val="000000"/>
        </w:rPr>
      </w:pPr>
    </w:p>
    <w:p w14:paraId="62807427">
      <w:pPr>
        <w:spacing w:line="520" w:lineRule="exact"/>
        <w:ind w:firstLine="480"/>
        <w:rPr>
          <w:rFonts w:hint="eastAsia" w:ascii="宋体" w:hAnsi="宋体" w:cs="宋体"/>
          <w:color w:val="000000"/>
        </w:rPr>
      </w:pPr>
    </w:p>
    <w:p w14:paraId="703CD6FF">
      <w:pPr>
        <w:spacing w:line="520" w:lineRule="exact"/>
        <w:ind w:firstLine="480"/>
        <w:rPr>
          <w:rFonts w:hint="eastAsia" w:ascii="宋体" w:hAnsi="宋体" w:cs="宋体"/>
          <w:color w:val="000000"/>
        </w:rPr>
      </w:pPr>
    </w:p>
    <w:p w14:paraId="30BB8D3E">
      <w:pPr>
        <w:spacing w:line="520" w:lineRule="exact"/>
        <w:ind w:firstLine="480"/>
        <w:rPr>
          <w:rFonts w:hint="eastAsia" w:ascii="宋体" w:hAnsi="宋体" w:cs="宋体"/>
          <w:color w:val="000000"/>
        </w:rPr>
      </w:pPr>
    </w:p>
    <w:p w14:paraId="1F06455F">
      <w:pPr>
        <w:spacing w:line="44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0A4578E9">
      <w:pPr>
        <w:rPr>
          <w:rFonts w:ascii="宋体" w:hAnsi="宋体" w:cs="宋体"/>
          <w:color w:val="000000"/>
        </w:rPr>
      </w:pPr>
      <w:r>
        <w:rPr>
          <w:rFonts w:hint="eastAsia" w:ascii="宋体" w:hAnsi="宋体" w:cs="宋体"/>
          <w:color w:val="000000"/>
        </w:rPr>
        <w:t>附件4</w:t>
      </w:r>
    </w:p>
    <w:p w14:paraId="3DFC8471">
      <w:pPr>
        <w:spacing w:line="440" w:lineRule="exact"/>
        <w:jc w:val="left"/>
        <w:rPr>
          <w:rFonts w:hint="eastAsia" w:ascii="宋体" w:hAnsi="宋体" w:eastAsia="宋体" w:cs="宋体"/>
          <w:sz w:val="21"/>
          <w:szCs w:val="21"/>
          <w:highlight w:val="none"/>
          <w:lang w:val="en-US" w:eastAsia="zh-CN"/>
        </w:rPr>
      </w:pPr>
    </w:p>
    <w:p w14:paraId="73DBE0FF">
      <w:pPr>
        <w:spacing w:line="300" w:lineRule="auto"/>
        <w:jc w:val="center"/>
        <w:rPr>
          <w:rFonts w:hint="eastAsia" w:ascii="宋体" w:hAnsi="宋体" w:eastAsia="宋体" w:cs="宋体"/>
          <w:b/>
          <w:sz w:val="21"/>
          <w:szCs w:val="21"/>
          <w:highlight w:val="none"/>
          <w:lang w:eastAsia="zh-CN"/>
        </w:rPr>
      </w:pPr>
      <w:r>
        <w:rPr>
          <w:rFonts w:hint="eastAsia" w:ascii="宋体" w:hAnsi="宋体" w:eastAsia="宋体" w:cs="宋体"/>
          <w:b/>
          <w:bCs/>
          <w:sz w:val="21"/>
          <w:szCs w:val="21"/>
          <w:highlight w:val="none"/>
        </w:rPr>
        <w:t>项目周边成品保护</w:t>
      </w:r>
      <w:r>
        <w:rPr>
          <w:rFonts w:hint="eastAsia" w:ascii="宋体" w:hAnsi="宋体" w:cs="宋体"/>
          <w:b/>
          <w:bCs/>
          <w:sz w:val="21"/>
          <w:szCs w:val="21"/>
          <w:highlight w:val="none"/>
          <w:lang w:val="en-US" w:eastAsia="zh-CN"/>
        </w:rPr>
        <w:t>承诺书</w:t>
      </w:r>
    </w:p>
    <w:p w14:paraId="565FC9B5">
      <w:pPr>
        <w:rPr>
          <w:rFonts w:hint="eastAsia" w:ascii="宋体" w:hAnsi="宋体" w:eastAsia="宋体" w:cs="宋体"/>
          <w:sz w:val="21"/>
          <w:szCs w:val="21"/>
          <w:highlight w:val="none"/>
        </w:rPr>
      </w:pPr>
    </w:p>
    <w:p w14:paraId="00E846CC">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u w:val="single"/>
          <w:lang w:val="en-US" w:eastAsia="zh-CN"/>
        </w:rPr>
        <w:t>连云港市院前小学</w:t>
      </w:r>
      <w:r>
        <w:rPr>
          <w:rFonts w:hint="eastAsia" w:ascii="宋体" w:hAnsi="宋体" w:eastAsia="宋体" w:cs="宋体"/>
          <w:color w:val="auto"/>
          <w:sz w:val="21"/>
          <w:szCs w:val="21"/>
          <w:highlight w:val="none"/>
        </w:rPr>
        <w:t>：</w:t>
      </w:r>
    </w:p>
    <w:p w14:paraId="2FFFE5D1">
      <w:pPr>
        <w:spacing w:line="240" w:lineRule="exact"/>
        <w:rPr>
          <w:rFonts w:hint="eastAsia" w:ascii="宋体" w:hAnsi="宋体" w:eastAsia="宋体" w:cs="宋体"/>
          <w:sz w:val="21"/>
          <w:szCs w:val="21"/>
          <w:highlight w:val="none"/>
        </w:rPr>
      </w:pPr>
    </w:p>
    <w:p w14:paraId="4924B017">
      <w:pPr>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我单位在</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项目投标中有幸中标，</w:t>
      </w:r>
      <w:r>
        <w:rPr>
          <w:rFonts w:hint="eastAsia" w:ascii="宋体" w:hAnsi="宋体" w:cs="宋体"/>
          <w:sz w:val="21"/>
          <w:szCs w:val="21"/>
          <w:highlight w:val="none"/>
          <w:lang w:val="en-US" w:eastAsia="zh-CN"/>
        </w:rPr>
        <w:t>现承诺</w:t>
      </w:r>
      <w:r>
        <w:rPr>
          <w:rFonts w:hint="eastAsia" w:ascii="宋体" w:hAnsi="宋体" w:eastAsia="宋体" w:cs="宋体"/>
          <w:sz w:val="21"/>
          <w:szCs w:val="21"/>
          <w:highlight w:val="none"/>
        </w:rPr>
        <w:t>在施工过程中，不损坏周边已建建筑，做好支护及防护工作，进场前排查易损构件并单独防护，保证项目周边竣工后完好如初，如因我方施工造成损坏，我单位自行修复或赔偿，在此工程施工过程中所发生的一切工伤等事故以及造成的经济损失，均由我单位承担一切责任。</w:t>
      </w:r>
    </w:p>
    <w:p w14:paraId="657D1F48">
      <w:pPr>
        <w:spacing w:line="520" w:lineRule="exact"/>
        <w:ind w:firstLine="480"/>
        <w:rPr>
          <w:rFonts w:hint="eastAsia" w:ascii="宋体" w:hAnsi="宋体" w:eastAsia="宋体" w:cs="宋体"/>
          <w:sz w:val="21"/>
          <w:szCs w:val="21"/>
          <w:highlight w:val="none"/>
        </w:rPr>
      </w:pPr>
    </w:p>
    <w:p w14:paraId="0D333859">
      <w:pPr>
        <w:spacing w:line="520" w:lineRule="exact"/>
        <w:ind w:firstLine="5514" w:firstLineChars="2626"/>
        <w:rPr>
          <w:rFonts w:hint="eastAsia" w:ascii="宋体" w:hAnsi="宋体" w:cs="宋体"/>
          <w:sz w:val="21"/>
          <w:szCs w:val="21"/>
          <w:highlight w:val="none"/>
          <w:lang w:val="en-US" w:eastAsia="zh-CN"/>
        </w:rPr>
      </w:pPr>
    </w:p>
    <w:p w14:paraId="0328132F">
      <w:pPr>
        <w:spacing w:line="520" w:lineRule="exact"/>
        <w:ind w:firstLine="5514" w:firstLineChars="2626"/>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法定代表人（签字）：</w:t>
      </w:r>
    </w:p>
    <w:p w14:paraId="4C68C585">
      <w:pPr>
        <w:spacing w:line="520" w:lineRule="exact"/>
        <w:ind w:firstLine="5514" w:firstLineChars="2626"/>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承诺</w:t>
      </w:r>
      <w:r>
        <w:rPr>
          <w:rFonts w:hint="eastAsia" w:ascii="宋体" w:hAnsi="宋体" w:eastAsia="宋体" w:cs="宋体"/>
          <w:sz w:val="21"/>
          <w:szCs w:val="21"/>
          <w:highlight w:val="none"/>
        </w:rPr>
        <w:t>单位</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盖章</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w:t>
      </w:r>
    </w:p>
    <w:p w14:paraId="41A944E9">
      <w:pPr>
        <w:spacing w:line="520" w:lineRule="exact"/>
        <w:ind w:firstLine="5304" w:firstLineChars="2526"/>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日期：</w:t>
      </w:r>
      <w:r>
        <w:rPr>
          <w:rFonts w:hint="eastAsia" w:ascii="宋体" w:hAnsi="宋体" w:cs="宋体"/>
          <w:sz w:val="21"/>
          <w:szCs w:val="21"/>
          <w:highlight w:val="none"/>
          <w:lang w:val="en-US" w:eastAsia="zh-CN"/>
        </w:rPr>
        <w:t xml:space="preserve">  年  月  日</w:t>
      </w:r>
    </w:p>
    <w:p w14:paraId="64243BA2">
      <w:pPr>
        <w:rPr>
          <w:rFonts w:hint="eastAsia" w:ascii="宋体" w:hAnsi="宋体" w:eastAsia="宋体" w:cs="宋体"/>
          <w:sz w:val="21"/>
          <w:szCs w:val="21"/>
          <w:highlight w:val="none"/>
        </w:rPr>
      </w:pPr>
    </w:p>
    <w:p w14:paraId="2B732259">
      <w:pPr>
        <w:pStyle w:val="319"/>
        <w:rPr>
          <w:rFonts w:hint="eastAsia" w:ascii="宋体" w:hAnsi="宋体" w:eastAsia="宋体" w:cs="宋体"/>
          <w:sz w:val="21"/>
          <w:szCs w:val="21"/>
          <w:highlight w:val="none"/>
        </w:rPr>
      </w:pPr>
    </w:p>
    <w:p w14:paraId="79F628FA">
      <w:pPr>
        <w:pStyle w:val="319"/>
        <w:rPr>
          <w:rFonts w:hint="eastAsia" w:ascii="宋体" w:hAnsi="宋体" w:eastAsia="宋体" w:cs="宋体"/>
          <w:sz w:val="21"/>
          <w:szCs w:val="21"/>
          <w:highlight w:val="none"/>
        </w:rPr>
      </w:pPr>
    </w:p>
    <w:p w14:paraId="57554147">
      <w:pPr>
        <w:spacing w:line="520" w:lineRule="exact"/>
        <w:ind w:firstLine="480"/>
        <w:rPr>
          <w:rFonts w:hint="eastAsia" w:ascii="宋体" w:hAnsi="宋体" w:cs="宋体"/>
          <w:color w:val="000000"/>
        </w:rPr>
      </w:pPr>
    </w:p>
    <w:p w14:paraId="6E15D3F8">
      <w:pPr>
        <w:spacing w:line="520" w:lineRule="exact"/>
        <w:rPr>
          <w:rFonts w:ascii="宋体" w:hAnsi="宋体" w:cs="宋体"/>
          <w:color w:val="000000"/>
        </w:rPr>
      </w:pPr>
      <w:r>
        <w:rPr>
          <w:rFonts w:hint="eastAsia" w:ascii="宋体" w:hAnsi="宋体" w:cs="宋体"/>
          <w:color w:val="000000"/>
        </w:rPr>
        <w:br w:type="page"/>
      </w:r>
    </w:p>
    <w:p w14:paraId="2AE49695">
      <w:pPr>
        <w:rPr>
          <w:rFonts w:hint="eastAsia" w:ascii="宋体" w:hAnsi="宋体" w:eastAsia="宋体" w:cs="宋体"/>
          <w:color w:val="000000"/>
          <w:lang w:eastAsia="zh-CN"/>
        </w:rPr>
      </w:pPr>
      <w:r>
        <w:rPr>
          <w:rFonts w:hint="eastAsia" w:ascii="宋体" w:hAnsi="宋体" w:cs="宋体"/>
          <w:color w:val="000000"/>
        </w:rPr>
        <w:t>附件</w:t>
      </w:r>
      <w:r>
        <w:rPr>
          <w:rFonts w:hint="eastAsia" w:ascii="宋体" w:hAnsi="宋体" w:cs="宋体"/>
          <w:color w:val="000000"/>
          <w:lang w:val="en-US" w:eastAsia="zh-CN"/>
        </w:rPr>
        <w:t>5</w:t>
      </w:r>
    </w:p>
    <w:p w14:paraId="246BCE55">
      <w:pPr>
        <w:pStyle w:val="37"/>
        <w:ind w:firstLine="643"/>
        <w:jc w:val="center"/>
        <w:rPr>
          <w:rFonts w:ascii="宋体" w:eastAsia="宋体" w:cs="宋体"/>
          <w:color w:val="000000"/>
          <w:sz w:val="32"/>
          <w:szCs w:val="32"/>
        </w:rPr>
      </w:pPr>
    </w:p>
    <w:p w14:paraId="5B7993C6">
      <w:pPr>
        <w:pStyle w:val="37"/>
        <w:ind w:firstLine="643"/>
        <w:jc w:val="center"/>
        <w:rPr>
          <w:rFonts w:ascii="宋体" w:eastAsia="宋体" w:cs="宋体"/>
          <w:b/>
          <w:bCs/>
          <w:color w:val="000000"/>
          <w:sz w:val="21"/>
          <w:szCs w:val="21"/>
        </w:rPr>
      </w:pPr>
      <w:r>
        <w:rPr>
          <w:rFonts w:hint="eastAsia" w:ascii="宋体" w:eastAsia="宋体" w:cs="宋体"/>
          <w:b/>
          <w:bCs/>
          <w:color w:val="000000"/>
          <w:sz w:val="21"/>
          <w:szCs w:val="21"/>
        </w:rPr>
        <w:t>不拖欠农民工工资承诺书</w:t>
      </w:r>
    </w:p>
    <w:p w14:paraId="2D3DB3B0">
      <w:pPr>
        <w:ind w:firstLine="422"/>
        <w:jc w:val="center"/>
        <w:rPr>
          <w:rFonts w:ascii="宋体" w:hAnsi="宋体" w:cs="宋体"/>
          <w:b/>
          <w:color w:val="000000"/>
          <w:szCs w:val="21"/>
        </w:rPr>
      </w:pPr>
    </w:p>
    <w:p w14:paraId="3F0ABD8B">
      <w:pPr>
        <w:pStyle w:val="297"/>
        <w:spacing w:before="0" w:after="0" w:line="520" w:lineRule="exact"/>
        <w:ind w:left="0" w:right="0" w:firstLine="480"/>
        <w:rPr>
          <w:rFonts w:ascii="宋体" w:hAnsi="宋体" w:cs="宋体"/>
          <w:color w:val="auto"/>
          <w:sz w:val="21"/>
          <w:szCs w:val="21"/>
        </w:rPr>
      </w:pPr>
      <w:r>
        <w:rPr>
          <w:rFonts w:hint="eastAsia" w:ascii="宋体" w:hAnsi="宋体" w:cs="宋体"/>
          <w:color w:val="auto"/>
          <w:sz w:val="21"/>
          <w:szCs w:val="21"/>
        </w:rPr>
        <w:t>致：连云港市院前小学</w:t>
      </w:r>
    </w:p>
    <w:p w14:paraId="64A95250">
      <w:pPr>
        <w:pStyle w:val="297"/>
        <w:spacing w:before="0" w:after="0" w:line="520" w:lineRule="exact"/>
        <w:ind w:left="0" w:right="0" w:firstLine="480"/>
        <w:rPr>
          <w:rFonts w:ascii="宋体" w:hAnsi="宋体" w:cs="宋体"/>
          <w:color w:val="000000"/>
          <w:sz w:val="21"/>
          <w:szCs w:val="21"/>
        </w:rPr>
      </w:pPr>
      <w:r>
        <w:rPr>
          <w:rFonts w:hint="eastAsia" w:ascii="宋体" w:hAnsi="宋体" w:cs="宋体"/>
          <w:color w:val="000000"/>
          <w:sz w:val="21"/>
          <w:szCs w:val="21"/>
        </w:rPr>
        <w:t>为保护农民工的合法权益，不拖欠农民工工资，本人</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（法定代表人姓名）以</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（承包人全称）法定代表人的资格，郑重承诺：</w:t>
      </w:r>
    </w:p>
    <w:p w14:paraId="7F626205">
      <w:pPr>
        <w:pStyle w:val="297"/>
        <w:spacing w:before="0" w:after="0" w:line="520" w:lineRule="exact"/>
        <w:ind w:left="0" w:right="0" w:firstLine="480"/>
        <w:rPr>
          <w:rFonts w:ascii="宋体" w:hAnsi="宋体" w:cs="宋体"/>
          <w:color w:val="000000"/>
          <w:sz w:val="21"/>
          <w:szCs w:val="21"/>
        </w:rPr>
      </w:pPr>
      <w:r>
        <w:rPr>
          <w:rFonts w:hint="eastAsia" w:ascii="宋体" w:hAnsi="宋体" w:cs="宋体"/>
          <w:color w:val="000000"/>
          <w:sz w:val="21"/>
          <w:szCs w:val="21"/>
        </w:rPr>
        <w:t>本单位中标承建</w:t>
      </w:r>
      <w:r>
        <w:rPr>
          <w:rFonts w:hint="eastAsia" w:ascii="宋体" w:hAnsi="宋体" w:cs="宋体"/>
          <w:color w:val="000000"/>
          <w:sz w:val="21"/>
          <w:szCs w:val="21"/>
          <w:u w:val="single"/>
          <w:lang w:val="en-US" w:eastAsia="zh-CN"/>
        </w:rPr>
        <w:t xml:space="preserve">               </w:t>
      </w:r>
      <w:r>
        <w:rPr>
          <w:rFonts w:hint="eastAsia" w:ascii="宋体" w:hAnsi="宋体" w:cs="宋体"/>
          <w:color w:val="000000"/>
          <w:sz w:val="21"/>
          <w:szCs w:val="21"/>
        </w:rPr>
        <w:t>（项目名称）需要使用农民工时，将保证做到：</w:t>
      </w:r>
    </w:p>
    <w:p w14:paraId="2173A3DE">
      <w:pPr>
        <w:pStyle w:val="297"/>
        <w:spacing w:before="0" w:after="0" w:line="520" w:lineRule="exact"/>
        <w:ind w:left="0" w:right="0" w:firstLine="480"/>
        <w:rPr>
          <w:rFonts w:ascii="宋体" w:hAnsi="宋体" w:cs="宋体"/>
          <w:color w:val="000000"/>
          <w:sz w:val="21"/>
          <w:szCs w:val="21"/>
        </w:rPr>
      </w:pPr>
      <w:r>
        <w:rPr>
          <w:rFonts w:hint="eastAsia" w:ascii="宋体" w:hAnsi="宋体" w:cs="宋体"/>
          <w:color w:val="000000"/>
          <w:sz w:val="21"/>
          <w:szCs w:val="21"/>
        </w:rPr>
        <w:t>1</w:t>
      </w:r>
      <w:r>
        <w:rPr>
          <w:rFonts w:hint="eastAsia" w:ascii="宋体" w:hAnsi="宋体" w:cs="宋体"/>
          <w:color w:val="000000"/>
          <w:sz w:val="21"/>
          <w:szCs w:val="21"/>
          <w:lang w:val="en-US" w:eastAsia="zh-CN"/>
        </w:rPr>
        <w:t>.</w:t>
      </w:r>
      <w:r>
        <w:rPr>
          <w:rFonts w:hint="eastAsia" w:ascii="宋体" w:hAnsi="宋体" w:cs="宋体"/>
          <w:color w:val="000000"/>
          <w:sz w:val="21"/>
          <w:szCs w:val="21"/>
        </w:rPr>
        <w:t>按照《劳动法》规定雇用和使用农民工，工资将直接发给农民工本人，严禁发放给“包工头”。</w:t>
      </w:r>
    </w:p>
    <w:p w14:paraId="50E17C3C">
      <w:pPr>
        <w:pStyle w:val="297"/>
        <w:spacing w:before="0" w:after="0" w:line="520" w:lineRule="exact"/>
        <w:ind w:left="0" w:right="0" w:firstLine="480"/>
        <w:rPr>
          <w:rFonts w:ascii="宋体" w:hAnsi="宋体" w:cs="宋体"/>
          <w:color w:val="000000"/>
          <w:sz w:val="21"/>
          <w:szCs w:val="21"/>
        </w:rPr>
      </w:pPr>
      <w:r>
        <w:rPr>
          <w:rFonts w:hint="eastAsia" w:ascii="宋体" w:hAnsi="宋体" w:cs="宋体"/>
          <w:color w:val="000000"/>
          <w:sz w:val="21"/>
          <w:szCs w:val="21"/>
        </w:rPr>
        <w:t>2</w:t>
      </w:r>
      <w:r>
        <w:rPr>
          <w:rFonts w:hint="eastAsia" w:ascii="宋体" w:hAnsi="宋体" w:cs="宋体"/>
          <w:color w:val="000000"/>
          <w:sz w:val="21"/>
          <w:szCs w:val="21"/>
          <w:lang w:val="en-US" w:eastAsia="zh-CN"/>
        </w:rPr>
        <w:t>.</w:t>
      </w:r>
      <w:r>
        <w:rPr>
          <w:rFonts w:hint="eastAsia" w:ascii="宋体" w:hAnsi="宋体" w:cs="宋体"/>
          <w:color w:val="000000"/>
          <w:sz w:val="21"/>
          <w:szCs w:val="21"/>
        </w:rPr>
        <w:t>我单位协作单位雇用农民工的，将要求协作单位按照第1条规定签订劳动合同，并负责督促其按照合同规定及时结付农民工工资。如因我公司未按合同约定与协作单位结清工程款，致使后者拖欠农民工工资的，将由我公司先行垫付欠款。本公司对协作单位清偿拖欠农民工工资负总责。</w:t>
      </w:r>
    </w:p>
    <w:p w14:paraId="03B026DC">
      <w:pPr>
        <w:pStyle w:val="297"/>
        <w:spacing w:before="0" w:after="0" w:line="520" w:lineRule="exact"/>
        <w:ind w:left="0" w:right="0" w:firstLine="480"/>
        <w:rPr>
          <w:rFonts w:ascii="宋体" w:hAnsi="宋体" w:cs="宋体"/>
          <w:color w:val="000000"/>
          <w:sz w:val="21"/>
          <w:szCs w:val="21"/>
        </w:rPr>
      </w:pPr>
      <w:r>
        <w:rPr>
          <w:rFonts w:hint="eastAsia" w:ascii="宋体" w:hAnsi="宋体" w:cs="宋体"/>
          <w:color w:val="000000"/>
          <w:sz w:val="21"/>
          <w:szCs w:val="21"/>
        </w:rPr>
        <w:t>3</w:t>
      </w:r>
      <w:r>
        <w:rPr>
          <w:rFonts w:hint="eastAsia" w:ascii="宋体" w:hAnsi="宋体" w:cs="宋体"/>
          <w:color w:val="000000"/>
          <w:sz w:val="21"/>
          <w:szCs w:val="21"/>
          <w:lang w:val="en-US" w:eastAsia="zh-CN"/>
        </w:rPr>
        <w:t>.</w:t>
      </w:r>
      <w:r>
        <w:rPr>
          <w:rFonts w:hint="eastAsia" w:ascii="宋体" w:hAnsi="宋体" w:cs="宋体"/>
          <w:color w:val="000000"/>
          <w:sz w:val="21"/>
          <w:szCs w:val="21"/>
        </w:rPr>
        <w:t>严格遵守国家和地方关于农民工工资的其他有关规定。</w:t>
      </w:r>
    </w:p>
    <w:p w14:paraId="5300F1BB">
      <w:pPr>
        <w:pStyle w:val="297"/>
        <w:spacing w:before="0" w:after="0" w:line="520" w:lineRule="exact"/>
        <w:ind w:left="0" w:right="0" w:firstLine="480"/>
        <w:rPr>
          <w:rFonts w:ascii="宋体" w:hAnsi="宋体" w:cs="宋体"/>
          <w:color w:val="000000"/>
          <w:sz w:val="21"/>
          <w:szCs w:val="21"/>
        </w:rPr>
      </w:pPr>
      <w:r>
        <w:rPr>
          <w:rFonts w:hint="eastAsia" w:ascii="宋体" w:hAnsi="宋体" w:cs="宋体"/>
          <w:color w:val="000000"/>
          <w:sz w:val="21"/>
          <w:szCs w:val="21"/>
        </w:rPr>
        <w:t>4</w:t>
      </w:r>
      <w:r>
        <w:rPr>
          <w:rFonts w:hint="eastAsia" w:ascii="宋体" w:hAnsi="宋体" w:cs="宋体"/>
          <w:color w:val="000000"/>
          <w:sz w:val="21"/>
          <w:szCs w:val="21"/>
          <w:lang w:val="en-US" w:eastAsia="zh-CN"/>
        </w:rPr>
        <w:t>.</w:t>
      </w:r>
      <w:r>
        <w:rPr>
          <w:rFonts w:hint="eastAsia" w:ascii="宋体" w:hAnsi="宋体" w:cs="宋体"/>
          <w:color w:val="000000"/>
          <w:sz w:val="21"/>
          <w:szCs w:val="21"/>
        </w:rPr>
        <w:t>如果发生违反规定拖欠或克扣农民工工资行为，造成农民工上访，本单位愿意无条件接受发包人采取的经济等处罚，同时愿意接受建设行政主管部门依照有关规定作出的其它处罚决定。</w:t>
      </w:r>
    </w:p>
    <w:p w14:paraId="40EAFB16">
      <w:pPr>
        <w:pStyle w:val="297"/>
        <w:spacing w:before="0" w:after="0" w:line="520" w:lineRule="exact"/>
        <w:ind w:left="0" w:right="0" w:firstLine="480"/>
        <w:rPr>
          <w:rFonts w:ascii="宋体" w:hAnsi="宋体" w:cs="宋体"/>
          <w:color w:val="000000"/>
          <w:sz w:val="21"/>
          <w:szCs w:val="21"/>
        </w:rPr>
      </w:pPr>
    </w:p>
    <w:p w14:paraId="499FC135">
      <w:pPr>
        <w:pStyle w:val="297"/>
        <w:spacing w:before="0" w:after="0" w:line="520" w:lineRule="exact"/>
        <w:ind w:left="0" w:right="0" w:firstLine="480"/>
        <w:rPr>
          <w:rFonts w:ascii="宋体" w:hAnsi="宋体" w:cs="宋体"/>
          <w:color w:val="000000"/>
          <w:sz w:val="21"/>
          <w:szCs w:val="21"/>
        </w:rPr>
      </w:pPr>
    </w:p>
    <w:p w14:paraId="38BEF779">
      <w:pPr>
        <w:pStyle w:val="297"/>
        <w:spacing w:before="0" w:after="0" w:line="520" w:lineRule="exact"/>
        <w:ind w:left="0" w:right="0" w:firstLine="4800"/>
        <w:rPr>
          <w:rFonts w:ascii="宋体" w:hAnsi="宋体" w:cs="宋体"/>
          <w:color w:val="000000"/>
          <w:sz w:val="21"/>
          <w:szCs w:val="21"/>
        </w:rPr>
      </w:pPr>
      <w:r>
        <w:rPr>
          <w:rFonts w:hint="eastAsia" w:ascii="宋体" w:hAnsi="宋体" w:cs="宋体"/>
          <w:color w:val="000000"/>
          <w:sz w:val="21"/>
          <w:szCs w:val="21"/>
        </w:rPr>
        <w:t xml:space="preserve">承包人（公章）： </w:t>
      </w:r>
    </w:p>
    <w:p w14:paraId="28C8ADC9">
      <w:pPr>
        <w:pStyle w:val="297"/>
        <w:spacing w:before="0" w:after="0" w:line="520" w:lineRule="exact"/>
        <w:ind w:left="0" w:right="0" w:firstLine="4800"/>
        <w:rPr>
          <w:rFonts w:ascii="宋体" w:hAnsi="宋体" w:cs="宋体"/>
          <w:color w:val="000000"/>
          <w:sz w:val="21"/>
          <w:szCs w:val="21"/>
        </w:rPr>
      </w:pPr>
      <w:r>
        <w:rPr>
          <w:rFonts w:hint="eastAsia" w:ascii="宋体" w:hAnsi="宋体" w:cs="宋体"/>
          <w:color w:val="000000"/>
          <w:sz w:val="21"/>
          <w:szCs w:val="21"/>
        </w:rPr>
        <w:t>法定代表人（签字）：</w:t>
      </w:r>
    </w:p>
    <w:p w14:paraId="12697355">
      <w:pPr>
        <w:pStyle w:val="297"/>
        <w:spacing w:before="0" w:after="0" w:line="520" w:lineRule="exact"/>
        <w:ind w:left="0" w:right="0" w:firstLine="4800"/>
        <w:rPr>
          <w:rFonts w:ascii="宋体" w:hAnsi="宋体" w:cs="宋体"/>
          <w:color w:val="000000"/>
          <w:sz w:val="21"/>
          <w:szCs w:val="21"/>
        </w:rPr>
      </w:pPr>
      <w:r>
        <w:rPr>
          <w:rFonts w:hint="eastAsia" w:ascii="宋体" w:hAnsi="宋体" w:cs="宋体"/>
          <w:color w:val="000000"/>
          <w:sz w:val="21"/>
          <w:szCs w:val="21"/>
        </w:rPr>
        <w:t>日  期：     年  月   日</w:t>
      </w:r>
    </w:p>
    <w:p w14:paraId="54F55B5F">
      <w:pPr>
        <w:spacing w:line="520" w:lineRule="exact"/>
        <w:ind w:left="1205" w:hanging="1205"/>
        <w:rPr>
          <w:rFonts w:ascii="宋体" w:hAnsi="宋体" w:cs="宋体"/>
          <w:b/>
          <w:bCs/>
          <w:color w:val="000000"/>
          <w:szCs w:val="21"/>
        </w:rPr>
      </w:pPr>
    </w:p>
    <w:p w14:paraId="76CA58B0">
      <w:pPr>
        <w:ind w:left="1205" w:hanging="1205"/>
        <w:rPr>
          <w:rFonts w:ascii="宋体" w:hAnsi="宋体" w:cs="宋体"/>
          <w:b/>
          <w:bCs/>
          <w:color w:val="000000"/>
        </w:rPr>
      </w:pPr>
      <w:r>
        <w:rPr>
          <w:rFonts w:hint="eastAsia" w:ascii="宋体" w:hAnsi="宋体" w:cs="宋体"/>
          <w:b/>
          <w:bCs/>
          <w:color w:val="000000"/>
        </w:rPr>
        <w:br w:type="page" w:clear="all"/>
      </w:r>
    </w:p>
    <w:p w14:paraId="395597C8">
      <w:pPr>
        <w:rPr>
          <w:rFonts w:hint="eastAsia" w:ascii="宋体" w:hAnsi="宋体" w:eastAsia="宋体" w:cs="宋体"/>
          <w:b/>
          <w:bCs/>
          <w:color w:val="000000"/>
          <w:lang w:val="en-US" w:eastAsia="zh-CN"/>
        </w:rPr>
      </w:pPr>
      <w:r>
        <w:rPr>
          <w:rFonts w:hint="eastAsia" w:ascii="宋体" w:hAnsi="宋体" w:cs="宋体"/>
          <w:color w:val="000000"/>
        </w:rPr>
        <w:t>附件</w:t>
      </w:r>
      <w:r>
        <w:rPr>
          <w:rFonts w:hint="eastAsia" w:ascii="宋体" w:hAnsi="宋体" w:cs="宋体"/>
          <w:color w:val="000000"/>
          <w:lang w:val="en-US" w:eastAsia="zh-CN"/>
        </w:rPr>
        <w:t>6</w:t>
      </w:r>
    </w:p>
    <w:p w14:paraId="4082B1BD">
      <w:pPr>
        <w:spacing w:line="240" w:lineRule="exact"/>
        <w:jc w:val="center"/>
        <w:rPr>
          <w:rFonts w:ascii="宋体" w:hAnsi="宋体" w:cs="宋体"/>
          <w:b/>
          <w:bCs/>
          <w:color w:val="000000"/>
          <w:sz w:val="30"/>
          <w:szCs w:val="30"/>
        </w:rPr>
      </w:pPr>
    </w:p>
    <w:p w14:paraId="5552FD54">
      <w:pPr>
        <w:jc w:val="center"/>
        <w:rPr>
          <w:rFonts w:ascii="宋体" w:hAnsi="宋体" w:cs="宋体"/>
          <w:color w:val="000000"/>
          <w:szCs w:val="21"/>
        </w:rPr>
      </w:pPr>
      <w:r>
        <w:rPr>
          <w:rFonts w:hint="eastAsia" w:ascii="宋体" w:hAnsi="宋体" w:cs="宋体"/>
          <w:b/>
          <w:bCs/>
          <w:color w:val="000000"/>
          <w:szCs w:val="21"/>
        </w:rPr>
        <w:t>工程安全环境管理协议</w:t>
      </w:r>
    </w:p>
    <w:p w14:paraId="51DE4AB4">
      <w:pPr>
        <w:ind w:firstLine="480"/>
        <w:rPr>
          <w:rFonts w:ascii="宋体" w:hAnsi="宋体" w:cs="宋体"/>
          <w:color w:val="000000"/>
          <w:sz w:val="22"/>
          <w:szCs w:val="22"/>
        </w:rPr>
      </w:pPr>
    </w:p>
    <w:p w14:paraId="0F0C70BD">
      <w:pPr>
        <w:spacing w:line="480" w:lineRule="exact"/>
        <w:ind w:firstLine="480"/>
        <w:rPr>
          <w:rFonts w:ascii="宋体" w:hAnsi="宋体" w:cs="宋体"/>
          <w:color w:val="000000"/>
          <w:szCs w:val="21"/>
        </w:rPr>
      </w:pPr>
      <w:r>
        <w:rPr>
          <w:rFonts w:hint="eastAsia" w:ascii="宋体" w:hAnsi="宋体" w:cs="宋体"/>
          <w:color w:val="000000"/>
          <w:szCs w:val="21"/>
        </w:rPr>
        <w:t>发包人：</w:t>
      </w:r>
    </w:p>
    <w:p w14:paraId="3BC98623">
      <w:pPr>
        <w:spacing w:line="480" w:lineRule="exact"/>
        <w:ind w:firstLine="480"/>
        <w:rPr>
          <w:rFonts w:ascii="宋体" w:hAnsi="宋体" w:cs="宋体"/>
          <w:color w:val="000000"/>
          <w:szCs w:val="21"/>
        </w:rPr>
      </w:pPr>
      <w:r>
        <w:rPr>
          <w:rFonts w:hint="eastAsia" w:ascii="宋体" w:hAnsi="宋体" w:cs="宋体"/>
          <w:color w:val="000000"/>
          <w:szCs w:val="21"/>
        </w:rPr>
        <w:t>承包人：</w:t>
      </w:r>
    </w:p>
    <w:p w14:paraId="497245CC">
      <w:pPr>
        <w:spacing w:line="480" w:lineRule="exact"/>
        <w:ind w:firstLine="440"/>
        <w:rPr>
          <w:rFonts w:ascii="宋体" w:hAnsi="宋体" w:cs="宋体"/>
          <w:color w:val="000000"/>
          <w:szCs w:val="21"/>
        </w:rPr>
      </w:pPr>
      <w:r>
        <w:rPr>
          <w:rFonts w:hint="eastAsia" w:ascii="宋体" w:hAnsi="宋体" w:cs="宋体"/>
          <w:color w:val="000000"/>
          <w:szCs w:val="21"/>
        </w:rPr>
        <w:t>为贯彻“安全第一，预防为主”的方针和“安全第一，以人为本”的管理思想，提高建设过程安全健康环境管理水平，保障职工在劳动过程中的安全与健康。根据承包工程的有关安全环保管理规定和国家有关法律法规的规定，结合本工程特点，为明确双方职责，努力创建安全文明施工样板工程，双方签订本协议。</w:t>
      </w:r>
    </w:p>
    <w:p w14:paraId="18EC23FC">
      <w:pPr>
        <w:spacing w:line="480" w:lineRule="exact"/>
        <w:ind w:firstLine="48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w:t>
      </w:r>
      <w:r>
        <w:rPr>
          <w:rFonts w:hint="eastAsia" w:ascii="宋体" w:hAnsi="宋体" w:cs="宋体"/>
          <w:color w:val="000000"/>
          <w:szCs w:val="21"/>
        </w:rPr>
        <w:t>安全文明施工管理目标</w:t>
      </w:r>
    </w:p>
    <w:p w14:paraId="6DFC1C12">
      <w:pPr>
        <w:spacing w:line="480" w:lineRule="exact"/>
        <w:ind w:firstLine="480"/>
        <w:rPr>
          <w:rFonts w:ascii="宋体" w:hAnsi="宋体" w:cs="宋体"/>
          <w:color w:val="000000"/>
          <w:szCs w:val="21"/>
        </w:rPr>
      </w:pPr>
      <w:r>
        <w:rPr>
          <w:rFonts w:hint="eastAsia" w:ascii="宋体" w:hAnsi="宋体" w:cs="宋体"/>
          <w:color w:val="000000"/>
          <w:szCs w:val="21"/>
        </w:rPr>
        <w:t>（1）杜绝重伤及以上事故；</w:t>
      </w:r>
    </w:p>
    <w:p w14:paraId="192C8A8F">
      <w:pPr>
        <w:spacing w:line="480" w:lineRule="exact"/>
        <w:ind w:firstLine="480"/>
        <w:rPr>
          <w:rFonts w:ascii="宋体" w:hAnsi="宋体" w:cs="宋体"/>
          <w:color w:val="000000"/>
          <w:szCs w:val="21"/>
        </w:rPr>
      </w:pPr>
      <w:r>
        <w:rPr>
          <w:rFonts w:hint="eastAsia" w:ascii="宋体" w:hAnsi="宋体" w:cs="宋体"/>
          <w:color w:val="000000"/>
          <w:szCs w:val="21"/>
        </w:rPr>
        <w:t>（2）杜绝重大机械设备事故；</w:t>
      </w:r>
    </w:p>
    <w:p w14:paraId="5485CB5D">
      <w:pPr>
        <w:spacing w:line="480" w:lineRule="exact"/>
        <w:ind w:firstLine="480"/>
        <w:rPr>
          <w:rFonts w:ascii="宋体" w:hAnsi="宋体" w:cs="宋体"/>
          <w:color w:val="000000"/>
          <w:szCs w:val="21"/>
        </w:rPr>
      </w:pPr>
      <w:r>
        <w:rPr>
          <w:rFonts w:hint="eastAsia" w:ascii="宋体" w:hAnsi="宋体" w:cs="宋体"/>
          <w:color w:val="000000"/>
          <w:szCs w:val="21"/>
        </w:rPr>
        <w:t>（3）杜绝重大火灾事故；</w:t>
      </w:r>
    </w:p>
    <w:p w14:paraId="7703C0E3">
      <w:pPr>
        <w:spacing w:line="480" w:lineRule="exact"/>
        <w:ind w:firstLine="480"/>
        <w:rPr>
          <w:rFonts w:ascii="宋体" w:hAnsi="宋体" w:cs="宋体"/>
          <w:color w:val="000000"/>
          <w:szCs w:val="21"/>
        </w:rPr>
      </w:pPr>
      <w:r>
        <w:rPr>
          <w:rFonts w:hint="eastAsia" w:ascii="宋体" w:hAnsi="宋体" w:cs="宋体"/>
          <w:color w:val="000000"/>
          <w:szCs w:val="21"/>
        </w:rPr>
        <w:t>（4）杜绝负主要责任的重大交通事故；</w:t>
      </w:r>
    </w:p>
    <w:p w14:paraId="2B530D4C">
      <w:pPr>
        <w:spacing w:line="480" w:lineRule="exact"/>
        <w:ind w:firstLine="480"/>
        <w:rPr>
          <w:rFonts w:ascii="宋体" w:hAnsi="宋体" w:cs="宋体"/>
          <w:color w:val="000000"/>
          <w:szCs w:val="21"/>
        </w:rPr>
      </w:pPr>
      <w:r>
        <w:rPr>
          <w:rFonts w:hint="eastAsia" w:ascii="宋体" w:hAnsi="宋体" w:cs="宋体"/>
          <w:color w:val="000000"/>
          <w:szCs w:val="21"/>
        </w:rPr>
        <w:t>（5）杜绝重复发生相同性质的事故；</w:t>
      </w:r>
    </w:p>
    <w:p w14:paraId="64C320CF">
      <w:pPr>
        <w:spacing w:line="480" w:lineRule="exact"/>
        <w:ind w:firstLine="480"/>
        <w:rPr>
          <w:rFonts w:ascii="宋体" w:hAnsi="宋体" w:cs="宋体"/>
          <w:color w:val="000000"/>
          <w:szCs w:val="21"/>
        </w:rPr>
      </w:pPr>
      <w:r>
        <w:rPr>
          <w:rFonts w:hint="eastAsia" w:ascii="宋体" w:hAnsi="宋体" w:cs="宋体"/>
          <w:color w:val="000000"/>
          <w:szCs w:val="21"/>
        </w:rPr>
        <w:t>（6）创建安全文明施工样板工程；</w:t>
      </w:r>
    </w:p>
    <w:p w14:paraId="339AEB47">
      <w:pPr>
        <w:spacing w:line="480" w:lineRule="exact"/>
        <w:ind w:firstLine="480"/>
        <w:rPr>
          <w:rFonts w:ascii="宋体" w:hAnsi="宋体" w:cs="宋体"/>
          <w:color w:val="000000"/>
          <w:szCs w:val="21"/>
        </w:rPr>
      </w:pPr>
      <w:r>
        <w:rPr>
          <w:rFonts w:hint="eastAsia" w:ascii="宋体" w:hAnsi="宋体" w:cs="宋体"/>
          <w:color w:val="000000"/>
          <w:szCs w:val="21"/>
        </w:rPr>
        <w:t>（7）杜绝重大设备损坏事故。</w:t>
      </w:r>
    </w:p>
    <w:p w14:paraId="1DCF6A2C">
      <w:pPr>
        <w:spacing w:line="480" w:lineRule="exact"/>
        <w:ind w:firstLine="48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w:t>
      </w:r>
      <w:r>
        <w:rPr>
          <w:rFonts w:hint="eastAsia" w:ascii="宋体" w:hAnsi="宋体" w:cs="宋体"/>
          <w:color w:val="000000"/>
          <w:szCs w:val="21"/>
        </w:rPr>
        <w:t>安全文明施工和环境管理执行标准：</w:t>
      </w:r>
    </w:p>
    <w:p w14:paraId="4A4249F5">
      <w:pPr>
        <w:spacing w:line="480" w:lineRule="exact"/>
        <w:ind w:firstLine="480"/>
        <w:rPr>
          <w:rFonts w:ascii="宋体" w:hAnsi="宋体" w:cs="宋体"/>
          <w:color w:val="000000"/>
          <w:szCs w:val="21"/>
        </w:rPr>
      </w:pPr>
      <w:r>
        <w:rPr>
          <w:rFonts w:hint="eastAsia" w:ascii="宋体" w:hAnsi="宋体" w:cs="宋体"/>
          <w:color w:val="000000"/>
          <w:szCs w:val="21"/>
        </w:rPr>
        <w:t>以下标准双方均应认真执行：</w:t>
      </w:r>
    </w:p>
    <w:p w14:paraId="15098BBB">
      <w:pPr>
        <w:spacing w:line="480" w:lineRule="exact"/>
        <w:ind w:firstLine="480"/>
        <w:rPr>
          <w:rFonts w:ascii="宋体" w:hAnsi="宋体" w:cs="宋体"/>
          <w:color w:val="000000"/>
          <w:szCs w:val="21"/>
        </w:rPr>
      </w:pPr>
      <w:r>
        <w:rPr>
          <w:rFonts w:hint="eastAsia" w:ascii="宋体" w:hAnsi="宋体" w:cs="宋体"/>
          <w:color w:val="000000"/>
          <w:szCs w:val="21"/>
        </w:rPr>
        <w:t>（1）《建设工程安全管理条例》；</w:t>
      </w:r>
    </w:p>
    <w:p w14:paraId="515F75D5">
      <w:pPr>
        <w:spacing w:line="480" w:lineRule="exact"/>
        <w:ind w:firstLine="480"/>
        <w:rPr>
          <w:rFonts w:ascii="宋体" w:hAnsi="宋体" w:cs="宋体"/>
          <w:color w:val="000000"/>
          <w:szCs w:val="21"/>
        </w:rPr>
      </w:pPr>
      <w:r>
        <w:rPr>
          <w:rFonts w:hint="eastAsia" w:ascii="宋体" w:hAnsi="宋体" w:cs="宋体"/>
          <w:color w:val="000000"/>
          <w:szCs w:val="21"/>
        </w:rPr>
        <w:t xml:space="preserve">（2）国家有关部、委、各级政府部门和上级主管部门颁发的有关安全生产和环境保护工作的法令、法规、规定、制度； </w:t>
      </w:r>
    </w:p>
    <w:p w14:paraId="41415461">
      <w:pPr>
        <w:spacing w:line="480" w:lineRule="exact"/>
        <w:ind w:firstLine="480"/>
        <w:rPr>
          <w:rFonts w:ascii="宋体" w:hAnsi="宋体" w:cs="宋体"/>
          <w:color w:val="000000"/>
          <w:szCs w:val="21"/>
        </w:rPr>
      </w:pPr>
      <w:r>
        <w:rPr>
          <w:rFonts w:hint="eastAsia" w:ascii="宋体" w:hAnsi="宋体" w:cs="宋体"/>
          <w:color w:val="000000"/>
          <w:szCs w:val="21"/>
        </w:rPr>
        <w:t>（3）发包人有关安全文明施工及环境保护的规定、制度。</w:t>
      </w:r>
    </w:p>
    <w:p w14:paraId="47D764A6">
      <w:pPr>
        <w:spacing w:line="480" w:lineRule="exact"/>
        <w:ind w:firstLine="480"/>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w:t>
      </w:r>
      <w:r>
        <w:rPr>
          <w:rFonts w:hint="eastAsia" w:ascii="宋体" w:hAnsi="宋体" w:cs="宋体"/>
          <w:color w:val="000000"/>
          <w:szCs w:val="21"/>
        </w:rPr>
        <w:t>发包人的权利和义务：</w:t>
      </w:r>
    </w:p>
    <w:p w14:paraId="24B0A2F3">
      <w:pPr>
        <w:spacing w:line="480" w:lineRule="exact"/>
        <w:ind w:firstLine="480"/>
        <w:rPr>
          <w:rFonts w:ascii="宋体" w:hAnsi="宋体" w:cs="宋体"/>
          <w:color w:val="000000"/>
          <w:szCs w:val="21"/>
        </w:rPr>
      </w:pPr>
      <w:r>
        <w:rPr>
          <w:rFonts w:hint="eastAsia" w:ascii="宋体" w:hAnsi="宋体" w:cs="宋体"/>
          <w:color w:val="000000"/>
          <w:szCs w:val="21"/>
        </w:rPr>
        <w:t>（1）发包人按有关规定对承包人的资质进行审查，确认承包人承包的工程与其资质相符合；</w:t>
      </w:r>
    </w:p>
    <w:p w14:paraId="571268FA">
      <w:pPr>
        <w:spacing w:line="480" w:lineRule="exact"/>
        <w:ind w:firstLine="480"/>
        <w:rPr>
          <w:rFonts w:ascii="宋体" w:hAnsi="宋体" w:cs="宋体"/>
          <w:color w:val="000000"/>
          <w:szCs w:val="21"/>
        </w:rPr>
      </w:pPr>
      <w:r>
        <w:rPr>
          <w:rFonts w:hint="eastAsia" w:ascii="宋体" w:hAnsi="宋体" w:cs="宋体"/>
          <w:color w:val="000000"/>
          <w:szCs w:val="21"/>
        </w:rPr>
        <w:t>（2）发包人在施工前负责审核承包人的施工组织设计；</w:t>
      </w:r>
    </w:p>
    <w:p w14:paraId="1A5F36E3">
      <w:pPr>
        <w:spacing w:line="480" w:lineRule="exact"/>
        <w:ind w:firstLine="480"/>
        <w:rPr>
          <w:rFonts w:ascii="宋体" w:hAnsi="宋体" w:cs="宋体"/>
          <w:color w:val="000000"/>
          <w:szCs w:val="21"/>
        </w:rPr>
      </w:pPr>
      <w:r>
        <w:rPr>
          <w:rFonts w:hint="eastAsia" w:ascii="宋体" w:hAnsi="宋体" w:cs="宋体"/>
          <w:color w:val="000000"/>
          <w:szCs w:val="21"/>
        </w:rPr>
        <w:t>（3）施工前，发包人有权检查承包人对其施工人员进行的安全生产进场教育及施工中有关安全、防火、应急和急救等要求的培训情况；发包人有权对承包人施工人员的安全教育和安全考核的情况进行抽查或抽考，不合格者禁止进入现场施工；</w:t>
      </w:r>
    </w:p>
    <w:p w14:paraId="0AB2D547">
      <w:pPr>
        <w:spacing w:line="480" w:lineRule="exact"/>
        <w:ind w:firstLine="480"/>
        <w:rPr>
          <w:rFonts w:ascii="宋体" w:hAnsi="宋体" w:cs="宋体"/>
          <w:color w:val="000000"/>
          <w:szCs w:val="21"/>
        </w:rPr>
      </w:pPr>
      <w:r>
        <w:rPr>
          <w:rFonts w:hint="eastAsia" w:ascii="宋体" w:hAnsi="宋体" w:cs="宋体"/>
          <w:color w:val="000000"/>
          <w:szCs w:val="21"/>
        </w:rPr>
        <w:t>（4）对承包人在施工中新增的施工人员，发包人有权按以上要求进行检查；</w:t>
      </w:r>
    </w:p>
    <w:p w14:paraId="0A37C9CB">
      <w:pPr>
        <w:spacing w:line="480" w:lineRule="exact"/>
        <w:ind w:firstLine="480"/>
        <w:rPr>
          <w:rFonts w:ascii="宋体" w:hAnsi="宋体" w:cs="宋体"/>
          <w:color w:val="000000"/>
          <w:szCs w:val="21"/>
        </w:rPr>
      </w:pPr>
      <w:r>
        <w:rPr>
          <w:rFonts w:hint="eastAsia" w:ascii="宋体" w:hAnsi="宋体" w:cs="宋体"/>
          <w:color w:val="000000"/>
          <w:szCs w:val="21"/>
        </w:rPr>
        <w:t>（5）施工前发包人有权对承包人的电动工器具、仪表等进行抽样检查；</w:t>
      </w:r>
    </w:p>
    <w:p w14:paraId="7F7C97B3">
      <w:pPr>
        <w:spacing w:line="480" w:lineRule="exact"/>
        <w:ind w:firstLine="480"/>
        <w:rPr>
          <w:rFonts w:ascii="宋体" w:hAnsi="宋体" w:cs="宋体"/>
          <w:color w:val="000000"/>
          <w:szCs w:val="21"/>
        </w:rPr>
      </w:pPr>
      <w:r>
        <w:rPr>
          <w:rFonts w:hint="eastAsia" w:ascii="宋体" w:hAnsi="宋体" w:cs="宋体"/>
          <w:color w:val="000000"/>
          <w:szCs w:val="21"/>
        </w:rPr>
        <w:t>（6）施工期间，发包人设专职安监人员负责联系、检查、督促承包人执行有关安全、防火规定，并协助检查和处理工程施工中有关的安全、防火工作、预防事故发生；</w:t>
      </w:r>
    </w:p>
    <w:p w14:paraId="3F64A97D">
      <w:pPr>
        <w:spacing w:line="480" w:lineRule="exact"/>
        <w:ind w:firstLine="480"/>
        <w:rPr>
          <w:rFonts w:ascii="宋体" w:hAnsi="宋体" w:cs="宋体"/>
          <w:color w:val="000000"/>
          <w:szCs w:val="21"/>
        </w:rPr>
      </w:pPr>
      <w:r>
        <w:rPr>
          <w:rFonts w:hint="eastAsia" w:ascii="宋体" w:hAnsi="宋体" w:cs="宋体"/>
          <w:color w:val="000000"/>
          <w:szCs w:val="21"/>
        </w:rPr>
        <w:t>（7）发包人有协助承包人搞好安全生产、防火管理的义务。当承包人出现安全、文明施工严重失控情况下，发包人有权按《建设工程安全管理条例》的要求做出停工整顿，限期整改、直到清退出场的决定；</w:t>
      </w:r>
    </w:p>
    <w:p w14:paraId="17FEFFBC">
      <w:pPr>
        <w:spacing w:line="480" w:lineRule="exact"/>
        <w:ind w:firstLine="480"/>
        <w:rPr>
          <w:rFonts w:ascii="宋体" w:hAnsi="宋体" w:cs="宋体"/>
          <w:color w:val="000000"/>
          <w:szCs w:val="21"/>
        </w:rPr>
      </w:pPr>
      <w:r>
        <w:rPr>
          <w:rFonts w:hint="eastAsia" w:ascii="宋体" w:hAnsi="宋体" w:cs="宋体"/>
          <w:color w:val="000000"/>
          <w:szCs w:val="21"/>
        </w:rPr>
        <w:t>（8）发包人不得要求承包人违反安全管理规定进行施工。因发包人原因导致事故由发包人承担责任；</w:t>
      </w:r>
    </w:p>
    <w:p w14:paraId="585AF64E">
      <w:pPr>
        <w:spacing w:line="480" w:lineRule="exact"/>
        <w:ind w:firstLine="480"/>
        <w:rPr>
          <w:rFonts w:ascii="宋体" w:hAnsi="宋体" w:cs="宋体"/>
          <w:color w:val="000000"/>
          <w:szCs w:val="21"/>
        </w:rPr>
      </w:pPr>
      <w:r>
        <w:rPr>
          <w:rFonts w:hint="eastAsia" w:ascii="宋体" w:hAnsi="宋体" w:cs="宋体"/>
          <w:color w:val="000000"/>
          <w:szCs w:val="21"/>
        </w:rPr>
        <w:t>（9）由发包人提供的机械设备、安全设施，在安装完毕提交使用前，发包人应配合承包人共同按规定验收，并做好验收及交付使用的书面手续。</w:t>
      </w:r>
    </w:p>
    <w:p w14:paraId="04778860">
      <w:pPr>
        <w:spacing w:line="480" w:lineRule="exact"/>
        <w:ind w:firstLine="480"/>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val="en-US" w:eastAsia="zh-CN"/>
        </w:rPr>
        <w:t>.</w:t>
      </w:r>
      <w:r>
        <w:rPr>
          <w:rFonts w:hint="eastAsia" w:ascii="宋体" w:hAnsi="宋体" w:cs="宋体"/>
          <w:color w:val="000000"/>
          <w:szCs w:val="21"/>
        </w:rPr>
        <w:t>承包人的权利和义务：</w:t>
      </w:r>
    </w:p>
    <w:p w14:paraId="0A10856D">
      <w:pPr>
        <w:spacing w:line="480" w:lineRule="exact"/>
        <w:ind w:firstLine="480"/>
        <w:rPr>
          <w:rFonts w:ascii="宋体" w:hAnsi="宋体" w:cs="宋体"/>
          <w:color w:val="000000"/>
          <w:szCs w:val="21"/>
        </w:rPr>
      </w:pPr>
      <w:r>
        <w:rPr>
          <w:rFonts w:hint="eastAsia" w:ascii="宋体" w:hAnsi="宋体" w:cs="宋体"/>
          <w:color w:val="000000"/>
          <w:szCs w:val="21"/>
        </w:rPr>
        <w:t>（1）承包人需根据现场的实际开工情况，找出危险源，列出《风险源清单》，根据风险的大小，编制《施工现场工作风险评估》；</w:t>
      </w:r>
    </w:p>
    <w:p w14:paraId="37D3CC27">
      <w:pPr>
        <w:spacing w:line="480" w:lineRule="exact"/>
        <w:ind w:firstLine="480"/>
        <w:rPr>
          <w:rFonts w:ascii="宋体" w:hAnsi="宋体" w:cs="宋体"/>
          <w:color w:val="000000"/>
          <w:szCs w:val="21"/>
        </w:rPr>
      </w:pPr>
      <w:r>
        <w:rPr>
          <w:rFonts w:hint="eastAsia" w:ascii="宋体" w:hAnsi="宋体" w:cs="宋体"/>
          <w:color w:val="000000"/>
          <w:szCs w:val="21"/>
        </w:rPr>
        <w:t>（2）承包人应建立安全管理体系，明确在施工现场负责安全生产的领导。承包人必须配有专职安全员，专职安全人员的数量应按施工人员数量的 3%配备。安全员应经专门培训考试合格，并持有相应上岗证或资质证书；</w:t>
      </w:r>
    </w:p>
    <w:p w14:paraId="60465255">
      <w:pPr>
        <w:spacing w:line="480" w:lineRule="exact"/>
        <w:ind w:firstLine="480"/>
        <w:rPr>
          <w:rFonts w:ascii="宋体" w:hAnsi="宋体" w:cs="宋体"/>
          <w:color w:val="000000"/>
          <w:szCs w:val="21"/>
        </w:rPr>
      </w:pPr>
      <w:r>
        <w:rPr>
          <w:rFonts w:hint="eastAsia" w:ascii="宋体" w:hAnsi="宋体" w:cs="宋体"/>
          <w:color w:val="000000"/>
          <w:szCs w:val="21"/>
        </w:rPr>
        <w:t>（3）承包人必须建立安全管理制度，各级安全生产岗位责任制和定期安全检查、安全教育制度，包括各工种的安全操作规程、特种作业人员的考核制度等；</w:t>
      </w:r>
    </w:p>
    <w:p w14:paraId="5B8DD85F">
      <w:pPr>
        <w:spacing w:line="480" w:lineRule="exact"/>
        <w:ind w:firstLine="480"/>
        <w:rPr>
          <w:rFonts w:ascii="宋体" w:hAnsi="宋体" w:cs="宋体"/>
          <w:color w:val="000000"/>
          <w:szCs w:val="21"/>
        </w:rPr>
      </w:pPr>
      <w:r>
        <w:rPr>
          <w:rFonts w:hint="eastAsia" w:ascii="宋体" w:hAnsi="宋体" w:cs="宋体"/>
          <w:color w:val="000000"/>
          <w:szCs w:val="21"/>
        </w:rPr>
        <w:t>（4）承包人在项目施工开始前要根据《施工组织设计》或《安全施工方案（措施）》向施工人员进行安全技术交底；</w:t>
      </w:r>
    </w:p>
    <w:p w14:paraId="6AE58FC4">
      <w:pPr>
        <w:spacing w:line="480" w:lineRule="exact"/>
        <w:ind w:firstLine="480"/>
        <w:rPr>
          <w:rFonts w:ascii="宋体" w:hAnsi="宋体" w:cs="宋体"/>
          <w:color w:val="000000"/>
          <w:szCs w:val="21"/>
        </w:rPr>
      </w:pPr>
      <w:r>
        <w:rPr>
          <w:rFonts w:hint="eastAsia" w:ascii="宋体" w:hAnsi="宋体" w:cs="宋体"/>
          <w:color w:val="000000"/>
          <w:szCs w:val="21"/>
        </w:rPr>
        <w:t>（5）承包人必须严格按施工组织设计和有关安全要求规定组织施工。对有可能发生火灾、爆炸、触电、中毒、窒息、机械伤害、烧烫伤等危险或会引起严重设备事故的作业，承包人应制定专项施工安全技术措施；</w:t>
      </w:r>
    </w:p>
    <w:p w14:paraId="364482D1">
      <w:pPr>
        <w:spacing w:line="480" w:lineRule="exact"/>
        <w:ind w:firstLine="480"/>
        <w:rPr>
          <w:rFonts w:ascii="宋体" w:hAnsi="宋体" w:cs="宋体"/>
          <w:color w:val="000000"/>
          <w:szCs w:val="21"/>
        </w:rPr>
      </w:pPr>
      <w:r>
        <w:rPr>
          <w:rFonts w:hint="eastAsia" w:ascii="宋体" w:hAnsi="宋体" w:cs="宋体"/>
          <w:color w:val="000000"/>
          <w:szCs w:val="21"/>
        </w:rPr>
        <w:t>（6）承包人有关部门必须对施工人员进行安全生产制度及安全技术知识教育，增强职工法制观念，提高职工安全意识和自我保护能力，督促职工自觉遵守安全生产纪律、制度和法规；未接受安全教育和安全考核不合格者不得进入现场施工；</w:t>
      </w:r>
    </w:p>
    <w:p w14:paraId="1DE091B2">
      <w:pPr>
        <w:spacing w:line="480" w:lineRule="exact"/>
        <w:ind w:firstLine="480"/>
        <w:rPr>
          <w:rFonts w:ascii="宋体" w:hAnsi="宋体" w:cs="宋体"/>
          <w:color w:val="000000"/>
          <w:szCs w:val="21"/>
        </w:rPr>
      </w:pPr>
      <w:r>
        <w:rPr>
          <w:rFonts w:hint="eastAsia" w:ascii="宋体" w:hAnsi="宋体" w:cs="宋体"/>
          <w:color w:val="000000"/>
          <w:szCs w:val="21"/>
        </w:rPr>
        <w:t>（7）承包人施工人员应经安规考试合格后上岗；</w:t>
      </w:r>
    </w:p>
    <w:p w14:paraId="0193F84E">
      <w:pPr>
        <w:spacing w:line="480" w:lineRule="exact"/>
        <w:ind w:firstLine="480"/>
        <w:rPr>
          <w:rFonts w:ascii="宋体" w:hAnsi="宋体" w:cs="宋体"/>
          <w:color w:val="000000"/>
          <w:szCs w:val="21"/>
        </w:rPr>
      </w:pPr>
      <w:r>
        <w:rPr>
          <w:rFonts w:hint="eastAsia" w:ascii="宋体" w:hAnsi="宋体" w:cs="宋体"/>
          <w:color w:val="000000"/>
          <w:szCs w:val="21"/>
        </w:rPr>
        <w:t>（8）承包人施工人员应对所在的施工区域、作业环境、操作设施设备、工器具等进行认真检查，发现隐患立即处理，落实整改措施；</w:t>
      </w:r>
    </w:p>
    <w:p w14:paraId="50574B53">
      <w:pPr>
        <w:spacing w:line="480" w:lineRule="exact"/>
        <w:ind w:firstLine="480"/>
        <w:rPr>
          <w:rFonts w:ascii="宋体" w:hAnsi="宋体" w:cs="宋体"/>
          <w:color w:val="000000"/>
          <w:szCs w:val="21"/>
        </w:rPr>
      </w:pPr>
      <w:r>
        <w:rPr>
          <w:rFonts w:hint="eastAsia" w:ascii="宋体" w:hAnsi="宋体" w:cs="宋体"/>
          <w:color w:val="000000"/>
          <w:szCs w:val="21"/>
        </w:rPr>
        <w:t>（9）承包人在施工期间由于施工机械、工器具原因或使用操作不当而造成伤亡事故，由承包人负责；</w:t>
      </w:r>
    </w:p>
    <w:p w14:paraId="4DA16EE3">
      <w:pPr>
        <w:spacing w:line="480" w:lineRule="exact"/>
        <w:ind w:firstLine="480"/>
        <w:rPr>
          <w:rFonts w:ascii="宋体" w:hAnsi="宋体" w:cs="宋体"/>
          <w:color w:val="000000"/>
          <w:szCs w:val="21"/>
        </w:rPr>
      </w:pPr>
      <w:r>
        <w:rPr>
          <w:rFonts w:hint="eastAsia" w:ascii="宋体" w:hAnsi="宋体" w:cs="宋体"/>
          <w:color w:val="000000"/>
          <w:szCs w:val="21"/>
        </w:rPr>
        <w:t>（10）承包人对施工现场安全设施（如脚手架等）每天开工前必须检查，发现隐患及时整改；</w:t>
      </w:r>
    </w:p>
    <w:p w14:paraId="44EE73CD">
      <w:pPr>
        <w:spacing w:line="480" w:lineRule="exact"/>
        <w:ind w:firstLine="480"/>
        <w:rPr>
          <w:rFonts w:ascii="宋体" w:hAnsi="宋体" w:cs="宋体"/>
          <w:color w:val="000000"/>
          <w:szCs w:val="21"/>
        </w:rPr>
      </w:pPr>
      <w:r>
        <w:rPr>
          <w:rFonts w:hint="eastAsia" w:ascii="宋体" w:hAnsi="宋体" w:cs="宋体"/>
          <w:color w:val="000000"/>
          <w:szCs w:val="21"/>
        </w:rPr>
        <w:t>（11）各类安全防护设施，安全标志牌、警告牌和接地线等不得擅自拆除、更动。如确实需要拆除、更动时，必须经施工负责人和甲承包人指派的安全管理人员的同意，办理手续，并采取必要可靠的安全措施后方可拆除、更动；</w:t>
      </w:r>
    </w:p>
    <w:p w14:paraId="7ED09B77">
      <w:pPr>
        <w:spacing w:line="480" w:lineRule="exact"/>
        <w:ind w:firstLine="480"/>
        <w:rPr>
          <w:rFonts w:ascii="宋体" w:hAnsi="宋体" w:cs="宋体"/>
          <w:color w:val="000000"/>
          <w:szCs w:val="21"/>
        </w:rPr>
      </w:pPr>
      <w:r>
        <w:rPr>
          <w:rFonts w:hint="eastAsia" w:ascii="宋体" w:hAnsi="宋体" w:cs="宋体"/>
          <w:color w:val="000000"/>
          <w:szCs w:val="21"/>
        </w:rPr>
        <w:t>（12）承包人必须按规定为作业人员配备应有的劳动保护用品、用具。承包人所属人员的身体健康状况必须能满足所从事工作的要求；</w:t>
      </w:r>
    </w:p>
    <w:p w14:paraId="612A0C13">
      <w:pPr>
        <w:spacing w:line="480" w:lineRule="exact"/>
        <w:ind w:firstLine="480"/>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val="en-US" w:eastAsia="zh-CN"/>
        </w:rPr>
        <w:t>.</w:t>
      </w:r>
      <w:r>
        <w:rPr>
          <w:rFonts w:hint="eastAsia" w:ascii="宋体" w:hAnsi="宋体" w:cs="宋体"/>
          <w:color w:val="000000"/>
          <w:szCs w:val="21"/>
        </w:rPr>
        <w:t>承包人必须坚持文明施工，严格按照施工总平面布置图进行施工平面管理，明确责任区责任人，物品堆放做到定置管理，作业面施工做到工完料尽场地清，现场工业垃圾应及时清理。承包人不定期清理，发包人组织清理，费用在承包人工程预付款中按清理费的 2～3 倍扣除；</w:t>
      </w:r>
    </w:p>
    <w:p w14:paraId="14061EC4">
      <w:pPr>
        <w:spacing w:line="480" w:lineRule="exact"/>
        <w:ind w:firstLine="480"/>
        <w:rPr>
          <w:rFonts w:ascii="宋体" w:hAnsi="宋体" w:cs="宋体"/>
          <w:color w:val="000000"/>
          <w:szCs w:val="21"/>
        </w:rPr>
      </w:pPr>
      <w:r>
        <w:rPr>
          <w:rFonts w:hint="eastAsia" w:ascii="宋体" w:hAnsi="宋体" w:cs="宋体"/>
          <w:color w:val="000000"/>
          <w:szCs w:val="21"/>
        </w:rPr>
        <w:t>6</w:t>
      </w:r>
      <w:r>
        <w:rPr>
          <w:rFonts w:hint="eastAsia" w:ascii="宋体" w:hAnsi="宋体" w:cs="宋体"/>
          <w:color w:val="000000"/>
          <w:szCs w:val="21"/>
          <w:lang w:val="en-US" w:eastAsia="zh-CN"/>
        </w:rPr>
        <w:t>.</w:t>
      </w:r>
      <w:r>
        <w:rPr>
          <w:rFonts w:hint="eastAsia" w:ascii="宋体" w:hAnsi="宋体" w:cs="宋体"/>
          <w:color w:val="000000"/>
          <w:szCs w:val="21"/>
        </w:rPr>
        <w:t>贯彻“谁施工谁负责”的管理原则，发包人、承包人人员在施工期间造成伤亡、火警、火灾、电气、机械等重大事故（包括发包人、承包人责任造成对方人员、他方（行人等）人员伤亡），双方应协力进行紧急抢救伤员和保护现场，按国务院及地方有关事故报告规定，在事故发生后 24 小时内报告各自上级主管部门及省、市、区等有关部门。承包人人员施工中发生的不安全情况应及时向发包人通报；</w:t>
      </w:r>
    </w:p>
    <w:p w14:paraId="5060B907">
      <w:pPr>
        <w:spacing w:line="480" w:lineRule="exact"/>
        <w:ind w:firstLine="480"/>
        <w:rPr>
          <w:rFonts w:ascii="宋体" w:hAnsi="宋体" w:cs="宋体"/>
          <w:color w:val="000000"/>
          <w:szCs w:val="21"/>
        </w:rPr>
      </w:pPr>
      <w:r>
        <w:rPr>
          <w:rFonts w:hint="eastAsia" w:ascii="宋体" w:hAnsi="宋体" w:cs="宋体"/>
          <w:color w:val="000000"/>
          <w:szCs w:val="21"/>
        </w:rPr>
        <w:t>7</w:t>
      </w:r>
      <w:r>
        <w:rPr>
          <w:rFonts w:hint="eastAsia" w:ascii="宋体" w:hAnsi="宋体" w:cs="宋体"/>
          <w:color w:val="000000"/>
          <w:szCs w:val="21"/>
          <w:lang w:val="en-US" w:eastAsia="zh-CN"/>
        </w:rPr>
        <w:t>.</w:t>
      </w:r>
      <w:r>
        <w:rPr>
          <w:rFonts w:hint="eastAsia" w:ascii="宋体" w:hAnsi="宋体" w:cs="宋体"/>
          <w:color w:val="000000"/>
          <w:szCs w:val="21"/>
        </w:rPr>
        <w:t>其他</w:t>
      </w:r>
    </w:p>
    <w:p w14:paraId="07339342">
      <w:pPr>
        <w:spacing w:line="480" w:lineRule="exact"/>
        <w:ind w:firstLine="480"/>
        <w:rPr>
          <w:rFonts w:ascii="宋体" w:hAnsi="宋体" w:cs="宋体"/>
          <w:color w:val="000000"/>
          <w:szCs w:val="21"/>
        </w:rPr>
      </w:pPr>
      <w:r>
        <w:rPr>
          <w:rFonts w:hint="eastAsia" w:ascii="宋体" w:hAnsi="宋体" w:cs="宋体"/>
          <w:color w:val="000000"/>
          <w:szCs w:val="21"/>
        </w:rPr>
        <w:t>（1）承包人工程施工方案中必须包括安全、健康、环保等措施，并贯彻落实到具体工作中，确保施工安全及当地环境不受工程施工破坏；</w:t>
      </w:r>
    </w:p>
    <w:p w14:paraId="18C6C276">
      <w:pPr>
        <w:spacing w:line="480" w:lineRule="exact"/>
        <w:ind w:firstLine="480"/>
        <w:rPr>
          <w:rFonts w:ascii="宋体" w:hAnsi="宋体" w:cs="宋体"/>
          <w:color w:val="000000"/>
          <w:szCs w:val="21"/>
        </w:rPr>
      </w:pPr>
      <w:r>
        <w:rPr>
          <w:rFonts w:hint="eastAsia" w:ascii="宋体" w:hAnsi="宋体" w:cs="宋体"/>
          <w:color w:val="000000"/>
          <w:szCs w:val="21"/>
        </w:rPr>
        <w:t>（2）施工过程中产生的废弃物、噪音等排放必须符合相关规定标准；</w:t>
      </w:r>
    </w:p>
    <w:p w14:paraId="3301B414">
      <w:pPr>
        <w:spacing w:line="480" w:lineRule="exact"/>
        <w:ind w:firstLine="480"/>
        <w:rPr>
          <w:rFonts w:ascii="宋体" w:hAnsi="宋体" w:cs="宋体"/>
          <w:color w:val="000000"/>
          <w:szCs w:val="21"/>
        </w:rPr>
      </w:pPr>
      <w:r>
        <w:rPr>
          <w:rFonts w:hint="eastAsia" w:ascii="宋体" w:hAnsi="宋体" w:cs="宋体"/>
          <w:color w:val="000000"/>
          <w:szCs w:val="21"/>
        </w:rPr>
        <w:t>（3）由于承包人施工破坏周围环境，造成恶劣影响引发纠纷和社会矛盾等由承包人承担全部责任；</w:t>
      </w:r>
    </w:p>
    <w:p w14:paraId="526B352D">
      <w:pPr>
        <w:spacing w:line="480" w:lineRule="exact"/>
        <w:ind w:firstLine="480"/>
        <w:rPr>
          <w:rFonts w:ascii="宋体" w:hAnsi="宋体" w:cs="宋体"/>
          <w:color w:val="000000"/>
          <w:szCs w:val="21"/>
        </w:rPr>
      </w:pPr>
      <w:r>
        <w:rPr>
          <w:rFonts w:hint="eastAsia" w:ascii="宋体" w:hAnsi="宋体" w:cs="宋体"/>
          <w:color w:val="000000"/>
          <w:szCs w:val="21"/>
        </w:rPr>
        <w:t>（4）承包人按月（年）向发包人报送企业职工伤亡事故月（年）报告；</w:t>
      </w:r>
    </w:p>
    <w:p w14:paraId="7674D422">
      <w:pPr>
        <w:spacing w:line="480" w:lineRule="exact"/>
        <w:ind w:firstLine="480"/>
        <w:rPr>
          <w:rFonts w:ascii="宋体" w:hAnsi="宋体" w:cs="宋体"/>
          <w:color w:val="000000"/>
          <w:szCs w:val="21"/>
        </w:rPr>
      </w:pPr>
      <w:r>
        <w:rPr>
          <w:rFonts w:hint="eastAsia" w:ascii="宋体" w:hAnsi="宋体" w:cs="宋体"/>
          <w:color w:val="000000"/>
          <w:szCs w:val="21"/>
        </w:rPr>
        <w:t>（5）对发包人组织的安全环境大检查、安全工作会议，承包人应及时派员参加，认真贯彻落实；</w:t>
      </w:r>
    </w:p>
    <w:p w14:paraId="77F29E5D">
      <w:pPr>
        <w:spacing w:line="480" w:lineRule="exact"/>
        <w:ind w:firstLine="480"/>
        <w:rPr>
          <w:rFonts w:ascii="宋体" w:hAnsi="宋体" w:cs="宋体"/>
          <w:color w:val="000000"/>
          <w:szCs w:val="21"/>
        </w:rPr>
      </w:pPr>
      <w:r>
        <w:rPr>
          <w:rFonts w:hint="eastAsia" w:ascii="宋体" w:hAnsi="宋体" w:cs="宋体"/>
          <w:color w:val="000000"/>
          <w:szCs w:val="21"/>
        </w:rPr>
        <w:t>8</w:t>
      </w:r>
      <w:r>
        <w:rPr>
          <w:rFonts w:hint="eastAsia" w:ascii="宋体" w:hAnsi="宋体" w:cs="宋体"/>
          <w:color w:val="000000"/>
          <w:szCs w:val="21"/>
          <w:lang w:val="en-US" w:eastAsia="zh-CN"/>
        </w:rPr>
        <w:t>.</w:t>
      </w:r>
      <w:r>
        <w:rPr>
          <w:rFonts w:hint="eastAsia" w:ascii="宋体" w:hAnsi="宋体" w:cs="宋体"/>
          <w:color w:val="000000"/>
          <w:szCs w:val="21"/>
        </w:rPr>
        <w:t>本协议执行过程中如遇有与国家和地方政府的有关规定不一致时，按国家和地方政府的有关规定执行；</w:t>
      </w:r>
    </w:p>
    <w:p w14:paraId="22AE2EB4">
      <w:pPr>
        <w:spacing w:line="480" w:lineRule="exact"/>
        <w:ind w:firstLine="480"/>
        <w:rPr>
          <w:rFonts w:ascii="宋体" w:hAnsi="宋体" w:cs="宋体"/>
          <w:color w:val="000000"/>
          <w:szCs w:val="21"/>
        </w:rPr>
      </w:pPr>
      <w:r>
        <w:rPr>
          <w:rFonts w:hint="eastAsia" w:ascii="宋体" w:hAnsi="宋体" w:cs="宋体"/>
          <w:color w:val="000000"/>
          <w:szCs w:val="21"/>
        </w:rPr>
        <w:t>9</w:t>
      </w:r>
      <w:r>
        <w:rPr>
          <w:rFonts w:hint="eastAsia" w:ascii="宋体" w:hAnsi="宋体" w:cs="宋体"/>
          <w:color w:val="000000"/>
          <w:szCs w:val="21"/>
          <w:lang w:val="en-US" w:eastAsia="zh-CN"/>
        </w:rPr>
        <w:t>.</w:t>
      </w:r>
      <w:r>
        <w:rPr>
          <w:rFonts w:hint="eastAsia" w:ascii="宋体" w:hAnsi="宋体" w:cs="宋体"/>
          <w:color w:val="000000"/>
          <w:szCs w:val="21"/>
        </w:rPr>
        <w:t>本协议经甲乙双方签字、盖章后生效，作为工程合同的附件与合同具有同等的法律效力；</w:t>
      </w:r>
    </w:p>
    <w:p w14:paraId="479893E6">
      <w:pPr>
        <w:spacing w:line="480" w:lineRule="exact"/>
        <w:ind w:firstLine="480"/>
        <w:rPr>
          <w:rFonts w:ascii="宋体" w:hAnsi="宋体" w:cs="宋体"/>
          <w:color w:val="000000"/>
          <w:szCs w:val="21"/>
        </w:rPr>
      </w:pPr>
      <w:r>
        <w:rPr>
          <w:rFonts w:hint="eastAsia" w:ascii="宋体" w:hAnsi="宋体" w:cs="宋体"/>
          <w:color w:val="000000"/>
          <w:szCs w:val="21"/>
        </w:rPr>
        <w:t>10</w:t>
      </w:r>
      <w:r>
        <w:rPr>
          <w:rFonts w:hint="eastAsia" w:ascii="宋体" w:hAnsi="宋体" w:cs="宋体"/>
          <w:color w:val="000000"/>
          <w:szCs w:val="21"/>
          <w:lang w:val="en-US" w:eastAsia="zh-CN"/>
        </w:rPr>
        <w:t>.</w:t>
      </w:r>
      <w:r>
        <w:rPr>
          <w:rFonts w:hint="eastAsia" w:ascii="宋体" w:hAnsi="宋体" w:cs="宋体"/>
          <w:color w:val="000000"/>
          <w:szCs w:val="21"/>
        </w:rPr>
        <w:t>甲乙双方必须严格执行本协议，因违反本协议而造成设备、伤亡事故，由违约方承担一切经济损失。</w:t>
      </w:r>
    </w:p>
    <w:p w14:paraId="664D0FED">
      <w:pPr>
        <w:spacing w:line="480" w:lineRule="exact"/>
        <w:ind w:firstLine="480"/>
        <w:rPr>
          <w:rFonts w:ascii="宋体" w:hAnsi="宋体" w:cs="宋体"/>
          <w:color w:val="000000"/>
          <w:szCs w:val="21"/>
        </w:rPr>
      </w:pPr>
    </w:p>
    <w:p w14:paraId="36C20FF0">
      <w:pPr>
        <w:spacing w:line="480" w:lineRule="exact"/>
        <w:rPr>
          <w:rFonts w:ascii="宋体" w:hAnsi="宋体" w:cs="宋体"/>
          <w:color w:val="000000"/>
          <w:szCs w:val="21"/>
        </w:rPr>
      </w:pPr>
      <w:r>
        <w:rPr>
          <w:rFonts w:hint="eastAsia" w:ascii="宋体" w:hAnsi="宋体" w:cs="宋体"/>
          <w:color w:val="000000"/>
          <w:szCs w:val="21"/>
        </w:rPr>
        <w:t xml:space="preserve">发包人（盖章）：                       </w:t>
      </w:r>
      <w:r>
        <w:rPr>
          <w:rFonts w:hint="eastAsia" w:ascii="宋体" w:hAnsi="宋体" w:cs="宋体"/>
          <w:color w:val="000000"/>
          <w:szCs w:val="21"/>
          <w:lang w:val="en-US" w:eastAsia="zh-CN"/>
        </w:rPr>
        <w:t xml:space="preserve">           </w:t>
      </w:r>
      <w:r>
        <w:rPr>
          <w:rFonts w:hint="eastAsia" w:ascii="宋体" w:hAnsi="宋体" w:cs="宋体"/>
          <w:color w:val="000000"/>
          <w:szCs w:val="21"/>
        </w:rPr>
        <w:t>承包人（盖章）：</w:t>
      </w:r>
    </w:p>
    <w:p w14:paraId="04D6CDC6">
      <w:pPr>
        <w:spacing w:line="480" w:lineRule="exact"/>
        <w:rPr>
          <w:rFonts w:ascii="宋体" w:hAnsi="宋体" w:cs="宋体"/>
          <w:color w:val="000000"/>
          <w:szCs w:val="21"/>
        </w:rPr>
      </w:pPr>
      <w:r>
        <w:rPr>
          <w:rFonts w:hint="eastAsia" w:ascii="宋体" w:hAnsi="宋体" w:cs="宋体"/>
          <w:color w:val="000000"/>
          <w:szCs w:val="21"/>
        </w:rPr>
        <w:t xml:space="preserve">发包人安全第一责任人（签字）：         </w:t>
      </w:r>
      <w:r>
        <w:rPr>
          <w:rFonts w:hint="eastAsia" w:ascii="宋体" w:hAnsi="宋体" w:cs="宋体"/>
          <w:color w:val="000000"/>
          <w:szCs w:val="21"/>
          <w:lang w:val="en-US" w:eastAsia="zh-CN"/>
        </w:rPr>
        <w:t xml:space="preserve">       </w:t>
      </w:r>
      <w:r>
        <w:rPr>
          <w:rFonts w:hint="eastAsia" w:ascii="宋体" w:hAnsi="宋体" w:cs="宋体"/>
          <w:color w:val="000000"/>
          <w:szCs w:val="21"/>
        </w:rPr>
        <w:t>承包人安全第一责任人（签字）：</w:t>
      </w:r>
    </w:p>
    <w:p w14:paraId="60F59EB1">
      <w:pPr>
        <w:spacing w:line="480" w:lineRule="exact"/>
        <w:jc w:val="right"/>
        <w:rPr>
          <w:rFonts w:ascii="宋体" w:hAnsi="宋体" w:cs="宋体"/>
          <w:color w:val="000000"/>
          <w:szCs w:val="21"/>
        </w:rPr>
      </w:pPr>
      <w:r>
        <w:rPr>
          <w:rFonts w:hint="eastAsia" w:ascii="宋体" w:hAnsi="宋体" w:cs="宋体"/>
          <w:color w:val="000000"/>
          <w:szCs w:val="21"/>
        </w:rPr>
        <w:t>签约日期：</w:t>
      </w:r>
      <w:r>
        <w:rPr>
          <w:rFonts w:hint="eastAsia" w:ascii="宋体" w:hAnsi="宋体" w:cs="宋体"/>
          <w:color w:val="000000"/>
          <w:szCs w:val="21"/>
          <w:lang w:val="en-US" w:eastAsia="zh-CN"/>
        </w:rPr>
        <w:t xml:space="preserve">  </w:t>
      </w:r>
      <w:r>
        <w:rPr>
          <w:rFonts w:hint="eastAsia" w:ascii="宋体" w:hAnsi="宋体" w:cs="宋体"/>
          <w:color w:val="000000"/>
          <w:szCs w:val="21"/>
        </w:rPr>
        <w:t>年</w:t>
      </w:r>
      <w:r>
        <w:rPr>
          <w:rFonts w:hint="eastAsia" w:ascii="宋体" w:hAnsi="宋体" w:cs="宋体"/>
          <w:color w:val="000000"/>
          <w:szCs w:val="21"/>
          <w:lang w:val="en-US" w:eastAsia="zh-CN"/>
        </w:rPr>
        <w:t xml:space="preserve">  </w:t>
      </w:r>
      <w:r>
        <w:rPr>
          <w:rFonts w:hint="eastAsia" w:ascii="宋体" w:hAnsi="宋体" w:cs="宋体"/>
          <w:color w:val="000000"/>
          <w:szCs w:val="21"/>
        </w:rPr>
        <w:t>月</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日  </w:t>
      </w:r>
    </w:p>
    <w:p w14:paraId="58321AA7">
      <w:pPr>
        <w:spacing w:line="480" w:lineRule="exact"/>
        <w:rPr>
          <w:rFonts w:ascii="宋体" w:hAnsi="宋体" w:cs="宋体"/>
          <w:color w:val="000000"/>
          <w:szCs w:val="21"/>
        </w:rPr>
      </w:pPr>
    </w:p>
    <w:p w14:paraId="2BF81D0E">
      <w:pPr>
        <w:pStyle w:val="302"/>
        <w:ind w:firstLine="0"/>
        <w:rPr>
          <w:rFonts w:ascii="宋体" w:hAnsi="宋体" w:cs="宋体"/>
          <w:color w:val="000000"/>
        </w:rPr>
      </w:pPr>
    </w:p>
    <w:p w14:paraId="48F61EE2">
      <w:pPr>
        <w:jc w:val="left"/>
        <w:rPr>
          <w:rFonts w:ascii="宋体" w:hAnsi="宋体" w:cs="宋体"/>
          <w:b/>
          <w:bCs/>
          <w:color w:val="000000"/>
        </w:rPr>
      </w:pPr>
      <w:r>
        <w:rPr>
          <w:rFonts w:hint="eastAsia" w:ascii="宋体" w:hAnsi="宋体" w:cs="宋体"/>
          <w:b/>
          <w:bCs/>
          <w:color w:val="000000"/>
        </w:rPr>
        <w:br w:type="page" w:clear="all"/>
      </w:r>
    </w:p>
    <w:p w14:paraId="0F5B557B">
      <w:pPr>
        <w:jc w:val="left"/>
        <w:rPr>
          <w:rFonts w:hint="eastAsia" w:ascii="宋体" w:hAnsi="宋体" w:eastAsia="宋体" w:cs="宋体"/>
          <w:color w:val="000000"/>
          <w:lang w:val="en-US" w:eastAsia="zh-CN"/>
        </w:rPr>
      </w:pPr>
      <w:r>
        <w:rPr>
          <w:rFonts w:hint="eastAsia" w:ascii="宋体" w:hAnsi="宋体" w:cs="宋体"/>
          <w:color w:val="000000"/>
        </w:rPr>
        <w:t>附件</w:t>
      </w:r>
      <w:r>
        <w:rPr>
          <w:rFonts w:hint="eastAsia" w:ascii="宋体" w:hAnsi="宋体" w:cs="宋体"/>
          <w:color w:val="000000"/>
          <w:lang w:val="en-US" w:eastAsia="zh-CN"/>
        </w:rPr>
        <w:t>7</w:t>
      </w:r>
    </w:p>
    <w:p w14:paraId="1D57F4A6">
      <w:pPr>
        <w:jc w:val="center"/>
        <w:rPr>
          <w:rFonts w:hint="eastAsia" w:ascii="宋体" w:hAnsi="宋体" w:eastAsia="宋体" w:cs="宋体"/>
          <w:b/>
          <w:bCs/>
          <w:color w:val="000000"/>
          <w:szCs w:val="21"/>
          <w:lang w:val="en-US" w:eastAsia="zh-CN"/>
        </w:rPr>
      </w:pPr>
      <w:r>
        <w:rPr>
          <w:rFonts w:hint="eastAsia" w:ascii="宋体" w:hAnsi="宋体" w:cs="宋体"/>
          <w:b/>
          <w:bCs/>
          <w:color w:val="000000"/>
          <w:szCs w:val="21"/>
        </w:rPr>
        <w:t>工程廉政</w:t>
      </w:r>
      <w:r>
        <w:rPr>
          <w:rFonts w:hint="eastAsia" w:ascii="宋体" w:hAnsi="宋体" w:cs="宋体"/>
          <w:b/>
          <w:bCs/>
          <w:color w:val="000000"/>
          <w:szCs w:val="21"/>
          <w:lang w:val="en-US" w:eastAsia="zh-CN"/>
        </w:rPr>
        <w:t>协议</w:t>
      </w:r>
    </w:p>
    <w:p w14:paraId="700D19E5">
      <w:pPr>
        <w:ind w:firstLine="420"/>
        <w:rPr>
          <w:rFonts w:ascii="宋体" w:hAnsi="宋体" w:cs="宋体"/>
          <w:color w:val="000000"/>
          <w:szCs w:val="21"/>
        </w:rPr>
      </w:pPr>
    </w:p>
    <w:p w14:paraId="22065881">
      <w:pPr>
        <w:spacing w:line="520" w:lineRule="exact"/>
        <w:ind w:firstLine="480"/>
        <w:rPr>
          <w:rFonts w:ascii="宋体" w:hAnsi="宋体" w:cs="宋体"/>
          <w:color w:val="000000"/>
          <w:szCs w:val="21"/>
        </w:rPr>
      </w:pPr>
      <w:r>
        <w:rPr>
          <w:rFonts w:hint="eastAsia" w:ascii="宋体" w:hAnsi="宋体" w:cs="宋体"/>
          <w:color w:val="000000"/>
          <w:szCs w:val="21"/>
        </w:rPr>
        <w:t>根据有关工程建设、廉政建设的规定，为做好工程建设中的党风廉政建设，保证工程建设高效</w:t>
      </w:r>
      <w:r>
        <w:rPr>
          <w:rFonts w:hint="eastAsia" w:ascii="宋体" w:hAnsi="宋体" w:cs="宋体"/>
          <w:color w:val="auto"/>
          <w:szCs w:val="21"/>
        </w:rPr>
        <w:t>优质，保证建设资金的安全和有效使用以及投资效益，建设工程的项目法人（全称）</w:t>
      </w:r>
      <w:r>
        <w:rPr>
          <w:rFonts w:hint="eastAsia" w:ascii="宋体" w:hAnsi="宋体" w:cs="宋体"/>
          <w:color w:val="auto"/>
          <w:szCs w:val="21"/>
          <w:u w:val="single"/>
          <w:lang w:val="en-US" w:eastAsia="zh-CN"/>
        </w:rPr>
        <w:t xml:space="preserve">连云港市院前小学    </w:t>
      </w:r>
      <w:r>
        <w:rPr>
          <w:rFonts w:hint="eastAsia" w:ascii="宋体" w:hAnsi="宋体" w:cs="宋体"/>
          <w:color w:val="auto"/>
          <w:szCs w:val="21"/>
        </w:rPr>
        <w:t>（以下简称“发包人”）与中标单位（全称）</w:t>
      </w:r>
      <w:r>
        <w:rPr>
          <w:rFonts w:hint="eastAsia" w:ascii="宋体" w:hAnsi="宋体" w:cs="宋体"/>
          <w:color w:val="auto"/>
          <w:szCs w:val="21"/>
          <w:u w:val="single"/>
          <w:lang w:val="en-US" w:eastAsia="zh-CN"/>
        </w:rPr>
        <w:t xml:space="preserve">   **公司        </w:t>
      </w:r>
      <w:r>
        <w:rPr>
          <w:rFonts w:hint="eastAsia" w:ascii="宋体" w:hAnsi="宋体" w:cs="宋体"/>
          <w:color w:val="auto"/>
          <w:szCs w:val="21"/>
        </w:rPr>
        <w:t>（以下简称“承包人”），</w:t>
      </w:r>
      <w:r>
        <w:rPr>
          <w:rFonts w:hint="eastAsia" w:ascii="宋体" w:hAnsi="宋体" w:cs="宋体"/>
          <w:color w:val="000000"/>
          <w:szCs w:val="21"/>
        </w:rPr>
        <w:t>特订立如下</w:t>
      </w:r>
      <w:r>
        <w:rPr>
          <w:rFonts w:hint="eastAsia" w:ascii="宋体" w:hAnsi="宋体" w:cs="宋体"/>
          <w:color w:val="000000"/>
          <w:szCs w:val="21"/>
          <w:lang w:val="en-US" w:eastAsia="zh-CN"/>
        </w:rPr>
        <w:t>协议</w:t>
      </w:r>
      <w:r>
        <w:rPr>
          <w:rFonts w:hint="eastAsia" w:ascii="宋体" w:hAnsi="宋体" w:cs="宋体"/>
          <w:color w:val="000000"/>
          <w:szCs w:val="21"/>
        </w:rPr>
        <w:t xml:space="preserve">。 </w:t>
      </w:r>
    </w:p>
    <w:p w14:paraId="65378EE9">
      <w:pPr>
        <w:spacing w:line="520" w:lineRule="exact"/>
        <w:ind w:firstLine="48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w:t>
      </w:r>
      <w:r>
        <w:rPr>
          <w:rFonts w:hint="eastAsia" w:ascii="宋体" w:hAnsi="宋体" w:cs="宋体"/>
          <w:color w:val="000000"/>
          <w:szCs w:val="21"/>
        </w:rPr>
        <w:t xml:space="preserve">甲乙双方的权利和义务 </w:t>
      </w:r>
    </w:p>
    <w:p w14:paraId="2C5FD0CA">
      <w:pPr>
        <w:spacing w:line="520" w:lineRule="exact"/>
        <w:ind w:firstLine="480"/>
        <w:rPr>
          <w:rFonts w:ascii="宋体" w:hAnsi="宋体" w:cs="宋体"/>
          <w:color w:val="000000"/>
          <w:szCs w:val="21"/>
        </w:rPr>
      </w:pPr>
      <w:r>
        <w:rPr>
          <w:rFonts w:hint="eastAsia" w:ascii="宋体" w:hAnsi="宋体" w:cs="宋体"/>
          <w:color w:val="000000"/>
          <w:szCs w:val="21"/>
        </w:rPr>
        <w:t xml:space="preserve">（1）严格遵守党的政策规定和国家、省、市有关法律法规有关规定。 </w:t>
      </w:r>
    </w:p>
    <w:p w14:paraId="5A371194">
      <w:pPr>
        <w:spacing w:line="520" w:lineRule="exact"/>
        <w:ind w:firstLine="480"/>
        <w:rPr>
          <w:rFonts w:ascii="宋体" w:hAnsi="宋体" w:cs="宋体"/>
          <w:color w:val="000000"/>
          <w:szCs w:val="21"/>
        </w:rPr>
      </w:pPr>
      <w:r>
        <w:rPr>
          <w:rFonts w:hint="eastAsia" w:ascii="宋体" w:hAnsi="宋体" w:cs="宋体"/>
          <w:color w:val="000000"/>
          <w:szCs w:val="21"/>
        </w:rPr>
        <w:t xml:space="preserve">（2）严格执行工程的合同文件，自觉按合同办事。 </w:t>
      </w:r>
    </w:p>
    <w:p w14:paraId="3F0F6744">
      <w:pPr>
        <w:spacing w:line="520" w:lineRule="exact"/>
        <w:ind w:firstLine="480"/>
        <w:rPr>
          <w:rFonts w:ascii="宋体" w:hAnsi="宋体" w:cs="宋体"/>
          <w:color w:val="000000"/>
          <w:szCs w:val="21"/>
        </w:rPr>
      </w:pPr>
      <w:r>
        <w:rPr>
          <w:rFonts w:hint="eastAsia" w:ascii="宋体" w:hAnsi="宋体" w:cs="宋体"/>
          <w:color w:val="000000"/>
          <w:szCs w:val="21"/>
        </w:rPr>
        <w:t xml:space="preserve">（3）双方的业务活动坚持公开、公正、诚信、透明的原则（法律认定的商业秘密和合同文件另有规定除外），不得损害国家和集体利益，违反工程建设管理规章制度。 </w:t>
      </w:r>
    </w:p>
    <w:p w14:paraId="52683074">
      <w:pPr>
        <w:spacing w:line="520" w:lineRule="exact"/>
        <w:ind w:firstLine="480"/>
        <w:rPr>
          <w:rFonts w:ascii="宋体" w:hAnsi="宋体" w:cs="宋体"/>
          <w:color w:val="000000"/>
          <w:szCs w:val="21"/>
        </w:rPr>
      </w:pPr>
      <w:r>
        <w:rPr>
          <w:rFonts w:hint="eastAsia" w:ascii="宋体" w:hAnsi="宋体" w:cs="宋体"/>
          <w:color w:val="000000"/>
          <w:szCs w:val="21"/>
        </w:rPr>
        <w:t xml:space="preserve">（4）建立健全廉政制度，开展廉政教育，设计廉政告示牌，公布举报电话，监督并认真查处违法违纪行为。 </w:t>
      </w:r>
    </w:p>
    <w:p w14:paraId="63C03953">
      <w:pPr>
        <w:spacing w:line="520" w:lineRule="exact"/>
        <w:ind w:firstLine="480"/>
        <w:rPr>
          <w:rFonts w:ascii="宋体" w:hAnsi="宋体" w:cs="宋体"/>
          <w:color w:val="000000"/>
          <w:szCs w:val="21"/>
        </w:rPr>
      </w:pPr>
      <w:r>
        <w:rPr>
          <w:rFonts w:hint="eastAsia" w:ascii="宋体" w:hAnsi="宋体" w:cs="宋体"/>
          <w:color w:val="000000"/>
          <w:szCs w:val="21"/>
        </w:rPr>
        <w:t xml:space="preserve">（5）发现对方在业务活动中有违反廉政规定的行为，有及时提醒对方纠正的权利和义务。 </w:t>
      </w:r>
    </w:p>
    <w:p w14:paraId="073F7A67">
      <w:pPr>
        <w:spacing w:line="520" w:lineRule="exact"/>
        <w:ind w:firstLine="480"/>
        <w:rPr>
          <w:rFonts w:ascii="宋体" w:hAnsi="宋体" w:cs="宋体"/>
          <w:color w:val="000000"/>
          <w:szCs w:val="21"/>
        </w:rPr>
      </w:pPr>
      <w:r>
        <w:rPr>
          <w:rFonts w:hint="eastAsia" w:ascii="宋体" w:hAnsi="宋体" w:cs="宋体"/>
          <w:color w:val="000000"/>
          <w:szCs w:val="21"/>
        </w:rPr>
        <w:t xml:space="preserve">（6）发现对方严重违反合同义务条款的行为，有向其上级有关部门举报、建议给予处理并要求告知 处理结果的权利。 </w:t>
      </w:r>
    </w:p>
    <w:p w14:paraId="74FB5D06">
      <w:pPr>
        <w:spacing w:line="520" w:lineRule="exact"/>
        <w:ind w:firstLine="48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val="en-US" w:eastAsia="zh-CN"/>
        </w:rPr>
        <w:t>.</w:t>
      </w:r>
      <w:r>
        <w:rPr>
          <w:rFonts w:hint="eastAsia" w:ascii="宋体" w:hAnsi="宋体" w:cs="宋体"/>
          <w:color w:val="000000"/>
          <w:szCs w:val="21"/>
        </w:rPr>
        <w:t xml:space="preserve">发包人的义务 </w:t>
      </w:r>
    </w:p>
    <w:p w14:paraId="263612A2">
      <w:pPr>
        <w:spacing w:line="520" w:lineRule="exact"/>
        <w:ind w:firstLine="480"/>
        <w:rPr>
          <w:rFonts w:ascii="宋体" w:hAnsi="宋体" w:cs="宋体"/>
          <w:color w:val="000000"/>
          <w:szCs w:val="21"/>
        </w:rPr>
      </w:pPr>
      <w:r>
        <w:rPr>
          <w:rFonts w:hint="eastAsia" w:ascii="宋体" w:hAnsi="宋体" w:cs="宋体"/>
          <w:color w:val="000000"/>
          <w:szCs w:val="21"/>
        </w:rPr>
        <w:t xml:space="preserve">（1）发包人及其工作人员不得索要或接受承包人的礼金、有价证券和贵重物品，不得在承包人报销任何应由发包人或发包人工作人员个人支付的费用等。 </w:t>
      </w:r>
    </w:p>
    <w:p w14:paraId="37FBB328">
      <w:pPr>
        <w:spacing w:line="520" w:lineRule="exact"/>
        <w:ind w:firstLine="480"/>
        <w:rPr>
          <w:rFonts w:ascii="宋体" w:hAnsi="宋体" w:cs="宋体"/>
          <w:color w:val="000000"/>
          <w:szCs w:val="21"/>
        </w:rPr>
      </w:pPr>
      <w:r>
        <w:rPr>
          <w:rFonts w:hint="eastAsia" w:ascii="宋体" w:hAnsi="宋体" w:cs="宋体"/>
          <w:color w:val="000000"/>
          <w:szCs w:val="21"/>
        </w:rPr>
        <w:t xml:space="preserve">（2）发包人工作人员不得参加承包人安排的超标准宴请和娱乐活动；不得接受承包人提供的通讯工具、交通工具和高档办公用品等。 </w:t>
      </w:r>
    </w:p>
    <w:p w14:paraId="7A7ADC01">
      <w:pPr>
        <w:spacing w:line="520" w:lineRule="exact"/>
        <w:ind w:firstLine="480"/>
        <w:rPr>
          <w:rFonts w:ascii="宋体" w:hAnsi="宋体" w:cs="宋体"/>
          <w:color w:val="000000"/>
          <w:szCs w:val="21"/>
        </w:rPr>
      </w:pPr>
      <w:r>
        <w:rPr>
          <w:rFonts w:hint="eastAsia" w:ascii="宋体" w:hAnsi="宋体" w:cs="宋体"/>
          <w:color w:val="000000"/>
          <w:szCs w:val="21"/>
        </w:rPr>
        <w:t xml:space="preserve">（3）发包人及其工作人员不得要求或者接受承包人为其住房装修、婚丧嫁娶活动、配偶子女的工作安排以及出国出境、旅游等提供方便等。 </w:t>
      </w:r>
    </w:p>
    <w:p w14:paraId="6DBFE5A3">
      <w:pPr>
        <w:spacing w:line="520" w:lineRule="exact"/>
        <w:ind w:firstLine="480"/>
        <w:rPr>
          <w:rFonts w:ascii="宋体" w:hAnsi="宋体" w:cs="宋体"/>
          <w:color w:val="000000"/>
          <w:szCs w:val="21"/>
        </w:rPr>
      </w:pPr>
      <w:r>
        <w:rPr>
          <w:rFonts w:hint="eastAsia" w:ascii="宋体" w:hAnsi="宋体" w:cs="宋体"/>
          <w:color w:val="000000"/>
          <w:szCs w:val="21"/>
        </w:rPr>
        <w:t xml:space="preserve">（4）发包人工作人员及其配偶、子女不得从事与发包人工程有关的材料设备供应、工程分包、劳务等经济活动等。 </w:t>
      </w:r>
    </w:p>
    <w:p w14:paraId="7800C46C">
      <w:pPr>
        <w:spacing w:line="520" w:lineRule="exact"/>
        <w:ind w:firstLine="480"/>
        <w:rPr>
          <w:rFonts w:ascii="宋体" w:hAnsi="宋体" w:cs="宋体"/>
          <w:color w:val="000000"/>
          <w:szCs w:val="21"/>
        </w:rPr>
      </w:pPr>
      <w:r>
        <w:rPr>
          <w:rFonts w:hint="eastAsia" w:ascii="宋体" w:hAnsi="宋体" w:cs="宋体"/>
          <w:color w:val="000000"/>
          <w:szCs w:val="21"/>
        </w:rPr>
        <w:t xml:space="preserve">（5）发包人及其工作人员不得以任何理由向承包人推荐分包单位或推销材料，不得要求承包人购买合同规定外的材料和设备。 </w:t>
      </w:r>
    </w:p>
    <w:p w14:paraId="7A37BCE7">
      <w:pPr>
        <w:spacing w:line="520" w:lineRule="exact"/>
        <w:ind w:firstLine="480"/>
        <w:rPr>
          <w:rFonts w:ascii="宋体" w:hAnsi="宋体" w:cs="宋体"/>
          <w:color w:val="000000"/>
          <w:szCs w:val="21"/>
        </w:rPr>
      </w:pPr>
      <w:r>
        <w:rPr>
          <w:rFonts w:hint="eastAsia" w:ascii="宋体" w:hAnsi="宋体" w:cs="宋体"/>
          <w:color w:val="000000"/>
          <w:szCs w:val="21"/>
        </w:rPr>
        <w:t xml:space="preserve">（6）发包人工作人员要秉公办事，不准营私舞弊，不准利用职权从事各种个人有偿中介活动和安排个人施工队伍。 </w:t>
      </w:r>
    </w:p>
    <w:p w14:paraId="522510C4">
      <w:pPr>
        <w:spacing w:line="520" w:lineRule="exact"/>
        <w:ind w:firstLine="480"/>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w:t>
      </w:r>
      <w:r>
        <w:rPr>
          <w:rFonts w:hint="eastAsia" w:ascii="宋体" w:hAnsi="宋体" w:cs="宋体"/>
          <w:color w:val="000000"/>
          <w:szCs w:val="21"/>
        </w:rPr>
        <w:t xml:space="preserve">承包人义务 </w:t>
      </w:r>
    </w:p>
    <w:p w14:paraId="7E20E748">
      <w:pPr>
        <w:spacing w:line="520" w:lineRule="exact"/>
        <w:ind w:firstLine="480"/>
        <w:rPr>
          <w:rFonts w:ascii="宋体" w:hAnsi="宋体" w:cs="宋体"/>
          <w:color w:val="000000"/>
          <w:szCs w:val="21"/>
        </w:rPr>
      </w:pPr>
      <w:r>
        <w:rPr>
          <w:rFonts w:hint="eastAsia" w:ascii="宋体" w:hAnsi="宋体" w:cs="宋体"/>
          <w:color w:val="000000"/>
          <w:szCs w:val="21"/>
        </w:rPr>
        <w:t xml:space="preserve">（1）承包人不得以任何理由向发包人及其工作人员行贿或馈赠礼金、有价证券、贵重礼品。 </w:t>
      </w:r>
    </w:p>
    <w:p w14:paraId="71600B1F">
      <w:pPr>
        <w:spacing w:line="520" w:lineRule="exact"/>
        <w:ind w:firstLine="480"/>
        <w:rPr>
          <w:rFonts w:ascii="宋体" w:hAnsi="宋体" w:cs="宋体"/>
          <w:color w:val="000000"/>
          <w:szCs w:val="21"/>
        </w:rPr>
      </w:pPr>
      <w:r>
        <w:rPr>
          <w:rFonts w:hint="eastAsia" w:ascii="宋体" w:hAnsi="宋体" w:cs="宋体"/>
          <w:color w:val="000000"/>
          <w:szCs w:val="21"/>
        </w:rPr>
        <w:t xml:space="preserve">（2）承包人不得以任何名义为发包人及其工作人员报销应由发包人单位或个人支付的任何费用。 </w:t>
      </w:r>
    </w:p>
    <w:p w14:paraId="5732D2F7">
      <w:pPr>
        <w:spacing w:line="520" w:lineRule="exact"/>
        <w:ind w:firstLine="480"/>
        <w:rPr>
          <w:rFonts w:ascii="宋体" w:hAnsi="宋体" w:cs="宋体"/>
          <w:color w:val="000000"/>
          <w:szCs w:val="21"/>
        </w:rPr>
      </w:pPr>
      <w:r>
        <w:rPr>
          <w:rFonts w:hint="eastAsia" w:ascii="宋体" w:hAnsi="宋体" w:cs="宋体"/>
          <w:color w:val="000000"/>
          <w:szCs w:val="21"/>
        </w:rPr>
        <w:t>（3）承包人不得以任何理由安排发包人工作人员参加超标准宴请及娱乐活动。</w:t>
      </w:r>
    </w:p>
    <w:p w14:paraId="5B29D5A5">
      <w:pPr>
        <w:spacing w:line="520" w:lineRule="exact"/>
        <w:ind w:firstLine="480"/>
        <w:rPr>
          <w:rFonts w:ascii="宋体" w:hAnsi="宋体" w:cs="宋体"/>
          <w:color w:val="000000"/>
          <w:szCs w:val="21"/>
        </w:rPr>
      </w:pPr>
      <w:r>
        <w:rPr>
          <w:rFonts w:hint="eastAsia" w:ascii="宋体" w:hAnsi="宋体" w:cs="宋体"/>
          <w:color w:val="000000"/>
          <w:szCs w:val="21"/>
        </w:rPr>
        <w:t xml:space="preserve">（4）承包人不得为发包人单位和个人购置或提供通讯工具、交通工具和高档办公用品等。 </w:t>
      </w:r>
    </w:p>
    <w:p w14:paraId="1D02A569">
      <w:pPr>
        <w:spacing w:line="520" w:lineRule="exact"/>
        <w:ind w:firstLine="480"/>
        <w:rPr>
          <w:rFonts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val="en-US" w:eastAsia="zh-CN"/>
        </w:rPr>
        <w:t>.</w:t>
      </w:r>
      <w:r>
        <w:rPr>
          <w:rFonts w:hint="eastAsia" w:ascii="宋体" w:hAnsi="宋体" w:cs="宋体"/>
          <w:color w:val="000000"/>
          <w:szCs w:val="21"/>
        </w:rPr>
        <w:t xml:space="preserve">违约责任 </w:t>
      </w:r>
    </w:p>
    <w:p w14:paraId="577E5A3A">
      <w:pPr>
        <w:spacing w:line="520" w:lineRule="exact"/>
        <w:ind w:firstLine="480"/>
        <w:rPr>
          <w:rFonts w:ascii="宋体" w:hAnsi="宋体" w:cs="宋体"/>
          <w:color w:val="000000"/>
          <w:szCs w:val="21"/>
        </w:rPr>
      </w:pPr>
      <w:r>
        <w:rPr>
          <w:rFonts w:hint="eastAsia" w:ascii="宋体" w:hAnsi="宋体" w:cs="宋体"/>
          <w:color w:val="000000"/>
          <w:szCs w:val="21"/>
        </w:rPr>
        <w:t xml:space="preserve">（1）发包人及其工作人员违反本合同第一、二条，按管理权限，依据有关规定给予党纪、政纪或组织处理；涉嫌犯罪的，移交司法机关追究刑事责任；给承包人单位造成经济损失的，应予以赔偿。 </w:t>
      </w:r>
    </w:p>
    <w:p w14:paraId="784085BC">
      <w:pPr>
        <w:spacing w:line="520" w:lineRule="exact"/>
        <w:ind w:firstLine="480"/>
        <w:rPr>
          <w:rFonts w:ascii="宋体" w:hAnsi="宋体" w:cs="宋体"/>
          <w:color w:val="000000"/>
          <w:szCs w:val="21"/>
        </w:rPr>
      </w:pPr>
      <w:r>
        <w:rPr>
          <w:rFonts w:hint="eastAsia" w:ascii="宋体" w:hAnsi="宋体" w:cs="宋体"/>
          <w:color w:val="000000"/>
          <w:szCs w:val="21"/>
        </w:rPr>
        <w:t xml:space="preserve">（2）承包人及其工作人员违反本合同第一、三条，按管理权限，依据有关规定给予党纪、政纪组织处理；给发包人单位造成经济损失的，应予以赔偿；情节严重的，发包人建议建设行政主管部门给予承包人一至三年内不得进入其主管的工程建设市场的处罚。 </w:t>
      </w:r>
    </w:p>
    <w:p w14:paraId="4D3C555C">
      <w:pPr>
        <w:spacing w:line="520" w:lineRule="exact"/>
        <w:ind w:firstLine="480"/>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szCs w:val="21"/>
          <w:lang w:val="en-US" w:eastAsia="zh-CN"/>
        </w:rPr>
        <w:t>.</w:t>
      </w:r>
      <w:r>
        <w:rPr>
          <w:rFonts w:hint="eastAsia" w:ascii="宋体" w:hAnsi="宋体" w:cs="宋体"/>
          <w:color w:val="000000"/>
          <w:szCs w:val="21"/>
        </w:rPr>
        <w:t>双方约定：本</w:t>
      </w:r>
      <w:r>
        <w:rPr>
          <w:rFonts w:hint="eastAsia" w:ascii="宋体" w:hAnsi="宋体" w:cs="宋体"/>
          <w:color w:val="000000"/>
          <w:szCs w:val="21"/>
          <w:lang w:val="en-US" w:eastAsia="zh-CN"/>
        </w:rPr>
        <w:t>协议</w:t>
      </w:r>
      <w:r>
        <w:rPr>
          <w:rFonts w:hint="eastAsia" w:ascii="宋体" w:hAnsi="宋体" w:cs="宋体"/>
          <w:color w:val="000000"/>
          <w:szCs w:val="21"/>
        </w:rPr>
        <w:t>由双方或双方上级单位的纪检监察机关负责监督执行。由发包人或发包人上级单位的纪检监察机关约请承包人或承包人上级单位纪检监察机关对本合同执行情况进行检查，提出在本</w:t>
      </w:r>
      <w:r>
        <w:rPr>
          <w:rFonts w:hint="eastAsia" w:ascii="宋体" w:hAnsi="宋体" w:cs="宋体"/>
          <w:color w:val="000000"/>
          <w:szCs w:val="21"/>
          <w:lang w:val="en-US" w:eastAsia="zh-CN"/>
        </w:rPr>
        <w:t>协议</w:t>
      </w:r>
      <w:r>
        <w:rPr>
          <w:rFonts w:hint="eastAsia" w:ascii="宋体" w:hAnsi="宋体" w:cs="宋体"/>
          <w:color w:val="000000"/>
          <w:szCs w:val="21"/>
        </w:rPr>
        <w:t xml:space="preserve">规定范围内的裁定意见。 </w:t>
      </w:r>
    </w:p>
    <w:p w14:paraId="44993D52">
      <w:pPr>
        <w:spacing w:line="520" w:lineRule="exact"/>
        <w:ind w:firstLine="480"/>
        <w:rPr>
          <w:rFonts w:ascii="宋体" w:hAnsi="宋体" w:cs="宋体"/>
          <w:color w:val="000000"/>
          <w:szCs w:val="21"/>
        </w:rPr>
      </w:pPr>
      <w:r>
        <w:rPr>
          <w:rFonts w:hint="eastAsia" w:ascii="宋体" w:hAnsi="宋体" w:cs="宋体"/>
          <w:color w:val="000000"/>
          <w:szCs w:val="21"/>
        </w:rPr>
        <w:t>6</w:t>
      </w:r>
      <w:r>
        <w:rPr>
          <w:rFonts w:hint="eastAsia" w:ascii="宋体" w:hAnsi="宋体" w:cs="宋体"/>
          <w:color w:val="000000"/>
          <w:szCs w:val="21"/>
          <w:lang w:val="en-US" w:eastAsia="zh-CN"/>
        </w:rPr>
        <w:t>.</w:t>
      </w:r>
      <w:r>
        <w:rPr>
          <w:rFonts w:hint="eastAsia" w:ascii="宋体" w:hAnsi="宋体" w:cs="宋体"/>
          <w:color w:val="000000"/>
          <w:szCs w:val="21"/>
        </w:rPr>
        <w:t>本</w:t>
      </w:r>
      <w:r>
        <w:rPr>
          <w:rFonts w:hint="eastAsia" w:ascii="宋体" w:hAnsi="宋体" w:cs="宋体"/>
          <w:color w:val="000000"/>
          <w:szCs w:val="21"/>
          <w:lang w:val="en-US" w:eastAsia="zh-CN"/>
        </w:rPr>
        <w:t>协议</w:t>
      </w:r>
      <w:r>
        <w:rPr>
          <w:rFonts w:hint="eastAsia" w:ascii="宋体" w:hAnsi="宋体" w:cs="宋体"/>
          <w:color w:val="000000"/>
          <w:szCs w:val="21"/>
        </w:rPr>
        <w:t xml:space="preserve">有效期为甲乙双方签署之日起至该工程项目竣工验收后止。 </w:t>
      </w:r>
    </w:p>
    <w:p w14:paraId="55069D9A">
      <w:pPr>
        <w:spacing w:line="520" w:lineRule="exact"/>
        <w:ind w:firstLine="480"/>
        <w:rPr>
          <w:rFonts w:ascii="宋体" w:hAnsi="宋体" w:cs="宋体"/>
          <w:color w:val="000000"/>
          <w:szCs w:val="21"/>
        </w:rPr>
      </w:pPr>
      <w:r>
        <w:rPr>
          <w:rFonts w:hint="eastAsia" w:ascii="宋体" w:hAnsi="宋体" w:cs="宋体"/>
          <w:color w:val="000000"/>
          <w:szCs w:val="21"/>
        </w:rPr>
        <w:t>7</w:t>
      </w:r>
      <w:r>
        <w:rPr>
          <w:rFonts w:hint="eastAsia" w:ascii="宋体" w:hAnsi="宋体" w:cs="宋体"/>
          <w:color w:val="000000"/>
          <w:szCs w:val="21"/>
          <w:lang w:val="en-US" w:eastAsia="zh-CN"/>
        </w:rPr>
        <w:t>.</w:t>
      </w:r>
      <w:r>
        <w:rPr>
          <w:rFonts w:hint="eastAsia" w:ascii="宋体" w:hAnsi="宋体" w:cs="宋体"/>
          <w:color w:val="000000"/>
          <w:szCs w:val="21"/>
        </w:rPr>
        <w:t>本</w:t>
      </w:r>
      <w:r>
        <w:rPr>
          <w:rFonts w:hint="eastAsia" w:ascii="宋体" w:hAnsi="宋体" w:cs="宋体"/>
          <w:color w:val="000000"/>
          <w:szCs w:val="21"/>
          <w:lang w:val="en-US" w:eastAsia="zh-CN"/>
        </w:rPr>
        <w:t>协议</w:t>
      </w:r>
      <w:r>
        <w:rPr>
          <w:rFonts w:hint="eastAsia" w:ascii="宋体" w:hAnsi="宋体" w:cs="宋体"/>
          <w:color w:val="000000"/>
          <w:szCs w:val="21"/>
        </w:rPr>
        <w:t xml:space="preserve">作为工程施工合同的附件，与工程施工合同具有同等的法律效力，经合同双方签署立即生效。 </w:t>
      </w:r>
    </w:p>
    <w:p w14:paraId="066BAD00">
      <w:pPr>
        <w:spacing w:line="520" w:lineRule="exact"/>
        <w:ind w:firstLine="480"/>
        <w:rPr>
          <w:rFonts w:ascii="宋体" w:hAnsi="宋体" w:cs="宋体"/>
          <w:color w:val="000000"/>
          <w:szCs w:val="21"/>
        </w:rPr>
      </w:pPr>
      <w:r>
        <w:rPr>
          <w:rFonts w:hint="eastAsia" w:ascii="宋体" w:hAnsi="宋体" w:cs="宋体"/>
          <w:color w:val="000000"/>
          <w:szCs w:val="21"/>
        </w:rPr>
        <w:t>8</w:t>
      </w:r>
      <w:r>
        <w:rPr>
          <w:rFonts w:hint="eastAsia" w:ascii="宋体" w:hAnsi="宋体" w:cs="宋体"/>
          <w:color w:val="000000"/>
          <w:szCs w:val="21"/>
          <w:lang w:val="en-US" w:eastAsia="zh-CN"/>
        </w:rPr>
        <w:t>.</w:t>
      </w:r>
      <w:r>
        <w:rPr>
          <w:rFonts w:hint="eastAsia" w:ascii="宋体" w:hAnsi="宋体" w:cs="宋体"/>
          <w:color w:val="000000"/>
          <w:szCs w:val="21"/>
        </w:rPr>
        <w:t>本</w:t>
      </w:r>
      <w:r>
        <w:rPr>
          <w:rFonts w:hint="eastAsia" w:ascii="宋体" w:hAnsi="宋体" w:cs="宋体"/>
          <w:color w:val="000000"/>
          <w:szCs w:val="21"/>
          <w:lang w:val="en-US" w:eastAsia="zh-CN"/>
        </w:rPr>
        <w:t>协议</w:t>
      </w:r>
      <w:r>
        <w:rPr>
          <w:rFonts w:hint="eastAsia" w:ascii="宋体" w:hAnsi="宋体" w:cs="宋体"/>
          <w:color w:val="000000"/>
          <w:szCs w:val="21"/>
        </w:rPr>
        <w:t>一式四份，由甲乙双方各执一份，送交甲乙双方的监督单位各一份。</w:t>
      </w:r>
    </w:p>
    <w:p w14:paraId="4A5D70DA">
      <w:pPr>
        <w:spacing w:line="520" w:lineRule="exact"/>
        <w:contextualSpacing/>
        <w:rPr>
          <w:rFonts w:ascii="宋体" w:hAnsi="宋体" w:cs="宋体"/>
          <w:color w:val="000000"/>
          <w:szCs w:val="21"/>
        </w:rPr>
      </w:pPr>
    </w:p>
    <w:p w14:paraId="5B481C70">
      <w:pPr>
        <w:pStyle w:val="302"/>
        <w:spacing w:line="520" w:lineRule="exact"/>
        <w:rPr>
          <w:rFonts w:ascii="宋体" w:hAnsi="宋体" w:cs="宋体"/>
          <w:color w:val="000000"/>
          <w:szCs w:val="21"/>
        </w:rPr>
      </w:pPr>
    </w:p>
    <w:p w14:paraId="1414AEB3">
      <w:pPr>
        <w:pStyle w:val="302"/>
        <w:spacing w:line="520" w:lineRule="exact"/>
        <w:rPr>
          <w:rFonts w:ascii="宋体" w:hAnsi="宋体" w:cs="宋体"/>
          <w:color w:val="000000"/>
          <w:szCs w:val="21"/>
        </w:rPr>
      </w:pPr>
    </w:p>
    <w:p w14:paraId="7CFECE90">
      <w:pPr>
        <w:spacing w:line="520" w:lineRule="exact"/>
        <w:contextualSpacing/>
        <w:rPr>
          <w:rFonts w:ascii="宋体" w:hAnsi="宋体" w:cs="宋体"/>
          <w:color w:val="000000"/>
          <w:szCs w:val="21"/>
        </w:rPr>
      </w:pPr>
      <w:r>
        <w:rPr>
          <w:rFonts w:hint="eastAsia" w:ascii="宋体" w:hAnsi="宋体" w:cs="宋体"/>
          <w:color w:val="000000"/>
          <w:szCs w:val="21"/>
        </w:rPr>
        <w:t xml:space="preserve">发包人（盖章）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承包人（盖章）              </w:t>
      </w:r>
    </w:p>
    <w:p w14:paraId="2DCB04A8">
      <w:pPr>
        <w:spacing w:line="520" w:lineRule="exact"/>
        <w:contextualSpacing/>
        <w:rPr>
          <w:rFonts w:ascii="宋体" w:hAnsi="宋体" w:cs="宋体"/>
          <w:color w:val="000000"/>
          <w:szCs w:val="21"/>
        </w:rPr>
      </w:pPr>
      <w:r>
        <w:rPr>
          <w:rFonts w:hint="eastAsia" w:ascii="宋体" w:hAnsi="宋体" w:cs="宋体"/>
          <w:color w:val="000000"/>
          <w:szCs w:val="21"/>
        </w:rPr>
        <w:t xml:space="preserve">法定代表人（签字或盖章）：         </w:t>
      </w:r>
      <w:r>
        <w:rPr>
          <w:rFonts w:hint="eastAsia" w:ascii="宋体" w:hAnsi="宋体" w:cs="宋体"/>
          <w:color w:val="000000"/>
          <w:szCs w:val="21"/>
          <w:lang w:val="en-US" w:eastAsia="zh-CN"/>
        </w:rPr>
        <w:t xml:space="preserve">    </w:t>
      </w:r>
      <w:r>
        <w:rPr>
          <w:rFonts w:hint="eastAsia" w:ascii="宋体" w:hAnsi="宋体" w:cs="宋体"/>
          <w:color w:val="000000"/>
          <w:szCs w:val="21"/>
        </w:rPr>
        <w:t>法定代表人（签字或盖章）：　　　　 　</w:t>
      </w:r>
    </w:p>
    <w:p w14:paraId="7DD8E101">
      <w:pPr>
        <w:spacing w:line="520" w:lineRule="exact"/>
        <w:contextualSpacing/>
        <w:jc w:val="right"/>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日期：</w:t>
      </w:r>
      <w:r>
        <w:rPr>
          <w:rFonts w:hint="eastAsia" w:ascii="宋体" w:hAnsi="宋体" w:cs="宋体"/>
          <w:color w:val="000000"/>
          <w:szCs w:val="21"/>
          <w:lang w:val="en-US" w:eastAsia="zh-CN"/>
        </w:rPr>
        <w:t xml:space="preserve">  </w:t>
      </w:r>
      <w:r>
        <w:rPr>
          <w:rFonts w:hint="eastAsia" w:ascii="宋体" w:hAnsi="宋体" w:cs="宋体"/>
          <w:color w:val="000000"/>
          <w:szCs w:val="21"/>
        </w:rPr>
        <w:t>年</w:t>
      </w:r>
      <w:r>
        <w:rPr>
          <w:rFonts w:hint="eastAsia" w:ascii="宋体" w:hAnsi="宋体" w:cs="宋体"/>
          <w:color w:val="000000"/>
          <w:szCs w:val="21"/>
          <w:lang w:val="en-US" w:eastAsia="zh-CN"/>
        </w:rPr>
        <w:t xml:space="preserve">   </w:t>
      </w:r>
      <w:r>
        <w:rPr>
          <w:rFonts w:hint="eastAsia" w:ascii="宋体" w:hAnsi="宋体" w:cs="宋体"/>
          <w:color w:val="000000"/>
          <w:szCs w:val="21"/>
        </w:rPr>
        <w:t>月</w:t>
      </w:r>
      <w:r>
        <w:rPr>
          <w:rFonts w:hint="eastAsia" w:ascii="宋体" w:hAnsi="宋体" w:cs="宋体"/>
          <w:color w:val="000000"/>
          <w:szCs w:val="21"/>
          <w:lang w:val="en-US" w:eastAsia="zh-CN"/>
        </w:rPr>
        <w:t xml:space="preserve">  </w:t>
      </w:r>
      <w:r>
        <w:rPr>
          <w:rFonts w:hint="eastAsia" w:ascii="宋体" w:hAnsi="宋体" w:cs="宋体"/>
          <w:color w:val="000000"/>
          <w:szCs w:val="21"/>
        </w:rPr>
        <w:t>日</w:t>
      </w:r>
    </w:p>
    <w:p w14:paraId="164FC418">
      <w:pPr>
        <w:spacing w:line="520" w:lineRule="exact"/>
        <w:contextualSpacing/>
        <w:jc w:val="right"/>
        <w:rPr>
          <w:rFonts w:hint="eastAsia" w:ascii="宋体" w:hAnsi="宋体" w:cs="宋体"/>
          <w:color w:val="000000"/>
          <w:szCs w:val="21"/>
        </w:rPr>
      </w:pPr>
    </w:p>
    <w:p w14:paraId="2CA58717">
      <w:pPr>
        <w:keepNext/>
        <w:keepLines/>
        <w:spacing w:line="360" w:lineRule="auto"/>
        <w:jc w:val="center"/>
        <w:outlineLvl w:val="0"/>
        <w:rPr>
          <w:b/>
          <w:sz w:val="36"/>
          <w:szCs w:val="36"/>
        </w:rPr>
      </w:pPr>
      <w:bookmarkStart w:id="194" w:name="_Toc28833"/>
      <w:r>
        <w:rPr>
          <w:rFonts w:hint="eastAsia"/>
          <w:b/>
          <w:sz w:val="36"/>
          <w:szCs w:val="36"/>
        </w:rPr>
        <w:t>第四章项目需求</w:t>
      </w:r>
      <w:bookmarkEnd w:id="194"/>
    </w:p>
    <w:p w14:paraId="4B1C896E">
      <w:pPr>
        <w:snapToGrid w:val="0"/>
        <w:spacing w:line="360" w:lineRule="auto"/>
        <w:ind w:firstLine="517" w:firstLineChars="245"/>
        <w:jc w:val="left"/>
        <w:rPr>
          <w:rFonts w:ascii="宋体" w:hAnsi="宋体" w:cs="宋体"/>
          <w:b/>
          <w:bCs/>
          <w:szCs w:val="21"/>
        </w:rPr>
      </w:pPr>
      <w:bookmarkStart w:id="195" w:name="_Toc26554097"/>
      <w:bookmarkStart w:id="196" w:name="_Toc23828480"/>
      <w:bookmarkStart w:id="197" w:name="_Toc61149622"/>
      <w:r>
        <w:rPr>
          <w:rFonts w:hint="eastAsia" w:ascii="宋体" w:hAnsi="宋体" w:cs="宋体"/>
          <w:b/>
          <w:bCs/>
          <w:szCs w:val="21"/>
        </w:rPr>
        <w:t>说明：项目采购方式为竞争性磋商，项目属性为工程，采购标的对应的中小企业划分标准所属行业为</w:t>
      </w:r>
      <w:r>
        <w:rPr>
          <w:rFonts w:hint="eastAsia" w:ascii="宋体" w:hAnsi="宋体" w:cs="宋体"/>
          <w:b/>
          <w:bCs/>
          <w:szCs w:val="21"/>
          <w:u w:val="single"/>
        </w:rPr>
        <w:t>“建筑业”</w:t>
      </w:r>
      <w:r>
        <w:rPr>
          <w:rFonts w:hint="eastAsia" w:ascii="宋体" w:hAnsi="宋体" w:cs="宋体"/>
          <w:b/>
          <w:bCs/>
          <w:szCs w:val="21"/>
        </w:rPr>
        <w:t>。</w:t>
      </w:r>
    </w:p>
    <w:p w14:paraId="35F2CFD3">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建筑业行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0FFA60">
      <w:pPr>
        <w:spacing w:line="500" w:lineRule="exact"/>
        <w:ind w:firstLine="422"/>
        <w:jc w:val="left"/>
        <w:rPr>
          <w:b/>
          <w:bCs/>
          <w:sz w:val="24"/>
        </w:rPr>
      </w:pPr>
      <w:r>
        <w:rPr>
          <w:rFonts w:hint="eastAsia"/>
          <w:b/>
          <w:szCs w:val="21"/>
        </w:rPr>
        <w:t>本磋商文件中</w:t>
      </w:r>
      <w:r>
        <w:rPr>
          <w:rFonts w:hint="eastAsia"/>
          <w:b/>
          <w:i/>
          <w:color w:val="FF0000"/>
          <w:szCs w:val="21"/>
          <w:u w:val="single"/>
        </w:rPr>
        <w:t>斜体且有下划线部分</w:t>
      </w:r>
      <w:r>
        <w:rPr>
          <w:rFonts w:hint="eastAsia"/>
          <w:b/>
          <w:szCs w:val="21"/>
        </w:rPr>
        <w:t>为实质性要求和条件</w:t>
      </w:r>
      <w:r>
        <w:rPr>
          <w:rFonts w:hint="eastAsia"/>
          <w:szCs w:val="21"/>
        </w:rPr>
        <w:t>，由采购人根据实际情况设置，</w:t>
      </w:r>
      <w:r>
        <w:rPr>
          <w:rFonts w:hint="eastAsia"/>
          <w:b/>
          <w:bCs/>
          <w:szCs w:val="21"/>
        </w:rPr>
        <w:t>供应商须逐条明确作出满足实质性要求和条件的响应，否则将按无效响应处理。</w:t>
      </w:r>
    </w:p>
    <w:p w14:paraId="7D994753">
      <w:pPr>
        <w:pStyle w:val="43"/>
        <w:spacing w:before="0" w:beforeAutospacing="0" w:after="0" w:afterAutospacing="0" w:line="360" w:lineRule="auto"/>
        <w:ind w:firstLine="422" w:firstLineChars="200"/>
        <w:contextualSpacing/>
        <w:rPr>
          <w:rFonts w:hAnsi="宋体"/>
          <w:szCs w:val="21"/>
        </w:rPr>
      </w:pPr>
      <w:r>
        <w:rPr>
          <w:rFonts w:hint="eastAsia" w:ascii="Times New Roman" w:cs="Times New Roman"/>
          <w:b/>
          <w:bCs/>
          <w:color w:val="auto"/>
          <w:sz w:val="21"/>
          <w:szCs w:val="21"/>
        </w:rPr>
        <w:t>一、</w:t>
      </w:r>
      <w:r>
        <w:rPr>
          <w:rFonts w:hint="eastAsia" w:ascii="Times New Roman"/>
          <w:b/>
          <w:bCs/>
          <w:color w:val="auto"/>
          <w:sz w:val="21"/>
          <w:szCs w:val="21"/>
        </w:rPr>
        <w:t>采购范围：</w:t>
      </w:r>
      <w:r>
        <w:rPr>
          <w:rFonts w:hint="eastAsia" w:ascii="Times New Roman" w:cs="Times New Roman"/>
          <w:color w:val="auto"/>
          <w:sz w:val="21"/>
          <w:szCs w:val="21"/>
          <w:lang w:val="zh-CN"/>
        </w:rPr>
        <w:t>2026年院前小学基建维修和安全改造工程（专门面向中小企业）施工采购；</w:t>
      </w:r>
      <w:r>
        <w:rPr>
          <w:rFonts w:hint="eastAsia" w:ascii="Times New Roman" w:cs="Times New Roman"/>
          <w:color w:val="auto"/>
          <w:sz w:val="21"/>
          <w:szCs w:val="21"/>
        </w:rPr>
        <w:t>具</w:t>
      </w:r>
      <w:r>
        <w:rPr>
          <w:rFonts w:hint="eastAsia" w:ascii="Times New Roman" w:cs="Times New Roman"/>
          <w:sz w:val="21"/>
          <w:szCs w:val="21"/>
        </w:rPr>
        <w:t>体详见磋商文件项目需求和工程量清单</w:t>
      </w:r>
      <w:r>
        <w:rPr>
          <w:rFonts w:hint="eastAsia"/>
          <w:sz w:val="21"/>
          <w:szCs w:val="21"/>
        </w:rPr>
        <w:t>。</w:t>
      </w:r>
      <w:r>
        <w:rPr>
          <w:rFonts w:hint="eastAsia" w:ascii="Times New Roman"/>
          <w:b/>
          <w:bCs/>
          <w:sz w:val="21"/>
          <w:szCs w:val="21"/>
        </w:rPr>
        <w:t>图纸和工程量清单：另附。</w:t>
      </w:r>
    </w:p>
    <w:p w14:paraId="1D24FD5B">
      <w:pPr>
        <w:adjustRightInd w:val="0"/>
        <w:snapToGrid w:val="0"/>
        <w:spacing w:line="400" w:lineRule="exact"/>
        <w:ind w:firstLine="422" w:firstLineChars="200"/>
        <w:jc w:val="left"/>
        <w:rPr>
          <w:rFonts w:ascii="宋体" w:hAnsi="宋体" w:cs="宋体"/>
          <w:b/>
          <w:bCs/>
          <w:szCs w:val="21"/>
        </w:rPr>
      </w:pPr>
      <w:r>
        <w:rPr>
          <w:rFonts w:hint="eastAsia" w:ascii="宋体" w:hAnsi="宋体" w:cs="宋体"/>
          <w:b/>
          <w:bCs/>
          <w:szCs w:val="21"/>
        </w:rPr>
        <w:t>二、技术条款</w:t>
      </w:r>
    </w:p>
    <w:p w14:paraId="70D48471">
      <w:pPr>
        <w:adjustRightInd w:val="0"/>
        <w:snapToGrid w:val="0"/>
        <w:spacing w:line="440" w:lineRule="exact"/>
        <w:ind w:firstLine="422" w:firstLineChars="200"/>
        <w:jc w:val="left"/>
        <w:rPr>
          <w:rFonts w:ascii="宋体" w:hAnsi="宋体" w:cs="宋体"/>
          <w:b/>
          <w:bCs/>
          <w:szCs w:val="21"/>
        </w:rPr>
      </w:pPr>
      <w:r>
        <w:rPr>
          <w:rFonts w:hint="eastAsia" w:ascii="宋体" w:hAnsi="宋体" w:cs="宋体"/>
          <w:b/>
          <w:bCs/>
          <w:szCs w:val="21"/>
        </w:rPr>
        <w:t>（一）本工程采用的计价规范</w:t>
      </w:r>
    </w:p>
    <w:p w14:paraId="675CD7DD">
      <w:pPr>
        <w:adjustRightInd w:val="0"/>
        <w:snapToGrid w:val="0"/>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1、《建设工程工程量清单计价规范》(GB50500-2</w:t>
      </w:r>
      <w:r>
        <w:rPr>
          <w:rFonts w:hint="eastAsia" w:ascii="宋体" w:hAnsi="宋体" w:cs="宋体"/>
          <w:szCs w:val="21"/>
          <w:highlight w:val="none"/>
          <w:lang w:val="en-US" w:eastAsia="zh-CN"/>
        </w:rPr>
        <w:t>024</w:t>
      </w:r>
      <w:r>
        <w:rPr>
          <w:rFonts w:hint="eastAsia" w:ascii="宋体" w:hAnsi="宋体" w:cs="宋体"/>
          <w:szCs w:val="21"/>
          <w:highlight w:val="none"/>
        </w:rPr>
        <w:t>)；</w:t>
      </w:r>
    </w:p>
    <w:p w14:paraId="6627297D">
      <w:pPr>
        <w:adjustRightInd w:val="0"/>
        <w:snapToGrid w:val="0"/>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2、《江苏省建设工程费用定额》(2014)；</w:t>
      </w:r>
    </w:p>
    <w:p w14:paraId="0186126E">
      <w:pPr>
        <w:adjustRightInd w:val="0"/>
        <w:snapToGrid w:val="0"/>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3、《江苏省市政工程计价定额》(2014)；</w:t>
      </w:r>
    </w:p>
    <w:p w14:paraId="2C24A17B">
      <w:pPr>
        <w:adjustRightInd w:val="0"/>
        <w:snapToGrid w:val="0"/>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4、连云港市及江苏省相关文件精神。</w:t>
      </w:r>
    </w:p>
    <w:p w14:paraId="01140324">
      <w:pPr>
        <w:adjustRightInd w:val="0"/>
        <w:snapToGrid w:val="0"/>
        <w:spacing w:line="440" w:lineRule="exact"/>
        <w:ind w:firstLine="422" w:firstLineChars="200"/>
        <w:jc w:val="left"/>
        <w:rPr>
          <w:rFonts w:ascii="宋体" w:hAnsi="宋体" w:cs="宋体"/>
          <w:b/>
          <w:bCs/>
          <w:szCs w:val="21"/>
        </w:rPr>
      </w:pPr>
      <w:r>
        <w:rPr>
          <w:rFonts w:hint="eastAsia" w:ascii="宋体" w:hAnsi="宋体" w:cs="宋体"/>
          <w:b/>
          <w:bCs/>
          <w:szCs w:val="21"/>
        </w:rPr>
        <w:t>（二）本工程采用的技术规范</w:t>
      </w:r>
    </w:p>
    <w:p w14:paraId="3613AECF">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《市政基础设施工程施工质量验收统一标准》</w:t>
      </w:r>
    </w:p>
    <w:p w14:paraId="1EDB569C">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《城镇道路工程施工与质量验收规范》(CJJ1-2008)</w:t>
      </w:r>
    </w:p>
    <w:p w14:paraId="75A56CA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《公路工程质量检验评定标准》(JTF80/1-2004)</w:t>
      </w:r>
    </w:p>
    <w:p w14:paraId="11521173">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《建筑工程施工质量验收统一标准》(DB13(J)53-2005)</w:t>
      </w:r>
    </w:p>
    <w:p w14:paraId="7B220EFB">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《公路路面基层施工技术规范》(JTJ034-2000)</w:t>
      </w:r>
    </w:p>
    <w:p w14:paraId="74B69847">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其他详见施工图说明以及国家有关的工程建设标准强制性条文。</w:t>
      </w:r>
    </w:p>
    <w:p w14:paraId="332D60F2">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备注：</w:t>
      </w:r>
    </w:p>
    <w:p w14:paraId="3EE81931">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1、同类标准中若国家有新颁布实施的，按新标准执行。</w:t>
      </w:r>
    </w:p>
    <w:p w14:paraId="5CF769F3">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2、若没有国颁标准的，按相应的行业标准执行。</w:t>
      </w:r>
    </w:p>
    <w:p w14:paraId="544F8EE5">
      <w:pPr>
        <w:spacing w:line="480" w:lineRule="exact"/>
        <w:ind w:firstLine="442"/>
        <w:jc w:val="left"/>
        <w:rPr>
          <w:rFonts w:ascii="宋体" w:hAnsi="宋体" w:cs="宋体"/>
          <w:b/>
          <w:szCs w:val="21"/>
        </w:rPr>
      </w:pPr>
      <w:r>
        <w:rPr>
          <w:rFonts w:hint="eastAsia" w:ascii="宋体" w:hAnsi="宋体" w:cs="宋体"/>
          <w:b/>
          <w:szCs w:val="21"/>
        </w:rPr>
        <w:t>三、商务条款</w:t>
      </w:r>
    </w:p>
    <w:p w14:paraId="5EF802A9">
      <w:pPr>
        <w:spacing w:line="440" w:lineRule="exact"/>
        <w:ind w:firstLine="480"/>
        <w:rPr>
          <w:rFonts w:hint="eastAsia" w:ascii="宋体" w:hAnsi="宋体" w:eastAsia="宋体" w:cs="宋体"/>
          <w:b/>
          <w:bCs/>
          <w:i/>
          <w:iCs/>
          <w:color w:val="auto"/>
          <w:szCs w:val="21"/>
          <w:u w:val="single"/>
        </w:rPr>
      </w:pPr>
      <w:r>
        <w:rPr>
          <w:rFonts w:hint="eastAsia" w:ascii="宋体" w:hAnsi="宋体" w:cs="宋体"/>
          <w:b/>
          <w:bCs/>
          <w:i/>
          <w:iCs/>
          <w:color w:val="auto"/>
          <w:szCs w:val="21"/>
          <w:u w:val="single"/>
        </w:rPr>
        <w:t>★1、付款方式：</w:t>
      </w:r>
      <w:r>
        <w:rPr>
          <w:rFonts w:hint="eastAsia" w:ascii="宋体" w:hAnsi="宋体" w:eastAsia="宋体" w:cs="宋体"/>
          <w:b/>
          <w:bCs/>
          <w:i/>
          <w:iCs/>
          <w:color w:val="auto"/>
          <w:szCs w:val="21"/>
          <w:u w:val="single"/>
        </w:rPr>
        <w:t>本项目</w:t>
      </w:r>
      <w:r>
        <w:rPr>
          <w:rFonts w:hint="eastAsia" w:ascii="宋体" w:hAnsi="宋体" w:eastAsia="宋体" w:cs="宋体"/>
          <w:b/>
          <w:bCs/>
          <w:i/>
          <w:iCs/>
          <w:color w:val="auto"/>
          <w:szCs w:val="21"/>
          <w:u w:val="single"/>
          <w:lang w:val="en-US" w:eastAsia="zh-CN"/>
        </w:rPr>
        <w:t>预付工程款为签约合同价的10%（需提供</w:t>
      </w:r>
      <w:r>
        <w:rPr>
          <w:rFonts w:hint="eastAsia" w:ascii="宋体" w:hAnsi="宋体" w:eastAsia="宋体" w:cs="宋体"/>
          <w:b/>
          <w:bCs/>
          <w:i/>
          <w:iCs/>
          <w:color w:val="auto"/>
          <w:szCs w:val="21"/>
          <w:u w:val="single"/>
          <w:lang w:eastAsia="zh-CN"/>
        </w:rPr>
        <w:t>“</w:t>
      </w:r>
      <w:r>
        <w:rPr>
          <w:rFonts w:hint="eastAsia" w:ascii="宋体" w:hAnsi="宋体" w:eastAsia="宋体" w:cs="宋体"/>
          <w:b/>
          <w:bCs/>
          <w:i/>
          <w:iCs/>
          <w:color w:val="auto"/>
          <w:szCs w:val="21"/>
          <w:u w:val="single"/>
          <w:lang w:val="en-US" w:eastAsia="zh-CN"/>
        </w:rPr>
        <w:t>政府采购电子履约保函（保险）平台</w:t>
      </w:r>
      <w:r>
        <w:rPr>
          <w:rFonts w:hint="eastAsia" w:ascii="宋体" w:hAnsi="宋体" w:eastAsia="宋体" w:cs="宋体"/>
          <w:b/>
          <w:bCs/>
          <w:i/>
          <w:iCs/>
          <w:color w:val="auto"/>
          <w:szCs w:val="21"/>
          <w:u w:val="single"/>
          <w:lang w:eastAsia="zh-CN"/>
        </w:rPr>
        <w:t>”</w:t>
      </w:r>
      <w:r>
        <w:rPr>
          <w:rFonts w:hint="eastAsia" w:ascii="宋体" w:hAnsi="宋体" w:eastAsia="宋体" w:cs="宋体"/>
          <w:b/>
          <w:bCs/>
          <w:i/>
          <w:iCs/>
          <w:color w:val="auto"/>
          <w:szCs w:val="21"/>
          <w:u w:val="single"/>
          <w:lang w:val="en-US" w:eastAsia="zh-CN"/>
        </w:rPr>
        <w:t>出具的电子履约保函（保险），否则不予支付）；</w:t>
      </w:r>
      <w:r>
        <w:rPr>
          <w:rFonts w:hint="eastAsia" w:ascii="宋体" w:hAnsi="宋体" w:eastAsia="宋体" w:cs="宋体"/>
          <w:b/>
          <w:bCs/>
          <w:i/>
          <w:iCs/>
          <w:color w:val="auto"/>
          <w:szCs w:val="21"/>
          <w:u w:val="single"/>
        </w:rPr>
        <w:t>工程完工经验收合格(出具竣工验收报告)后付至合同价款的</w:t>
      </w:r>
      <w:r>
        <w:rPr>
          <w:rFonts w:hint="eastAsia" w:ascii="宋体" w:hAnsi="宋体" w:cs="宋体"/>
          <w:b/>
          <w:bCs/>
          <w:i/>
          <w:iCs/>
          <w:color w:val="auto"/>
          <w:szCs w:val="21"/>
          <w:u w:val="single"/>
          <w:lang w:val="en-US" w:eastAsia="zh-CN"/>
        </w:rPr>
        <w:t>7</w:t>
      </w:r>
      <w:r>
        <w:rPr>
          <w:rFonts w:hint="eastAsia" w:ascii="宋体" w:hAnsi="宋体" w:eastAsia="宋体" w:cs="宋体"/>
          <w:b/>
          <w:bCs/>
          <w:i/>
          <w:iCs/>
          <w:color w:val="auto"/>
          <w:szCs w:val="21"/>
          <w:u w:val="single"/>
        </w:rPr>
        <w:t>0%，工程结算审计完成(出具审计报告)后付至结算价款的 97%，余款在缺陷期满后一次性付清(无息)。</w:t>
      </w:r>
    </w:p>
    <w:p w14:paraId="55AECEBA">
      <w:pPr>
        <w:spacing w:line="480" w:lineRule="exact"/>
        <w:ind w:firstLine="420" w:firstLineChars="200"/>
        <w:rPr>
          <w:rFonts w:ascii="宋体" w:hAnsi="宋体" w:cs="宋体"/>
          <w:color w:val="auto"/>
          <w:szCs w:val="21"/>
        </w:rPr>
      </w:pPr>
      <w:r>
        <w:rPr>
          <w:rFonts w:hint="eastAsia" w:ascii="宋体" w:hAnsi="宋体" w:cs="宋体"/>
          <w:color w:val="auto"/>
          <w:szCs w:val="21"/>
        </w:rPr>
        <w:t>注：每次付款前乙方应根据招标人要求向甲方出具正规发票，甲方自收到发票后10个工作日内将资金支付至合同约定的乙方账户（发票开具日期计算）。</w:t>
      </w:r>
    </w:p>
    <w:p w14:paraId="19B114F7">
      <w:pPr>
        <w:pStyle w:val="24"/>
        <w:spacing w:line="480" w:lineRule="exact"/>
        <w:ind w:firstLine="442"/>
        <w:jc w:val="left"/>
        <w:rPr>
          <w:rFonts w:hAnsi="宋体" w:cs="宋体"/>
          <w:b/>
          <w:bCs/>
          <w:i/>
          <w:iCs/>
          <w:color w:val="auto"/>
          <w:szCs w:val="21"/>
          <w:u w:val="single"/>
        </w:rPr>
      </w:pPr>
      <w:r>
        <w:rPr>
          <w:rFonts w:hint="eastAsia" w:hAnsi="宋体" w:cs="宋体"/>
          <w:b/>
          <w:bCs/>
          <w:i/>
          <w:iCs/>
          <w:color w:val="auto"/>
          <w:szCs w:val="21"/>
          <w:u w:val="single"/>
        </w:rPr>
        <w:t>★2、工期要求：</w:t>
      </w:r>
      <w:r>
        <w:rPr>
          <w:rFonts w:hint="eastAsia" w:hAnsi="宋体" w:cs="宋体"/>
          <w:b/>
          <w:bCs/>
          <w:i/>
          <w:iCs/>
          <w:color w:val="auto"/>
          <w:szCs w:val="21"/>
          <w:u w:val="single"/>
          <w:lang w:val="en-US" w:eastAsia="zh-CN"/>
        </w:rPr>
        <w:t>30</w:t>
      </w:r>
      <w:r>
        <w:rPr>
          <w:rFonts w:hint="eastAsia" w:hAnsi="宋体" w:cs="宋体"/>
          <w:b/>
          <w:bCs/>
          <w:i/>
          <w:iCs/>
          <w:color w:val="auto"/>
          <w:szCs w:val="21"/>
          <w:u w:val="single"/>
          <w:lang w:eastAsia="zh-CN"/>
        </w:rPr>
        <w:t>日历天</w:t>
      </w:r>
      <w:r>
        <w:rPr>
          <w:rFonts w:hint="eastAsia" w:hAnsi="宋体" w:cs="宋体"/>
          <w:b/>
          <w:bCs/>
          <w:i/>
          <w:iCs/>
          <w:color w:val="auto"/>
          <w:szCs w:val="21"/>
          <w:u w:val="single"/>
        </w:rPr>
        <w:t>（以实际开工日起计算）。</w:t>
      </w:r>
    </w:p>
    <w:p w14:paraId="0A9B060D">
      <w:pPr>
        <w:spacing w:line="480" w:lineRule="exact"/>
        <w:ind w:firstLine="442"/>
        <w:rPr>
          <w:rFonts w:ascii="宋体" w:hAnsi="宋体" w:cs="宋体"/>
          <w:b/>
          <w:bCs/>
          <w:i/>
          <w:iCs/>
          <w:color w:val="auto"/>
          <w:szCs w:val="21"/>
          <w:u w:val="single"/>
        </w:rPr>
      </w:pPr>
      <w:r>
        <w:rPr>
          <w:rFonts w:hint="eastAsia" w:ascii="宋体" w:hAnsi="宋体" w:cs="宋体"/>
          <w:b/>
          <w:bCs/>
          <w:i/>
          <w:iCs/>
          <w:color w:val="auto"/>
          <w:szCs w:val="21"/>
          <w:u w:val="single"/>
        </w:rPr>
        <w:t>★3、质量标准：合格。</w:t>
      </w:r>
    </w:p>
    <w:p w14:paraId="1314F454">
      <w:pPr>
        <w:spacing w:line="480" w:lineRule="exact"/>
        <w:ind w:firstLine="422" w:firstLineChars="200"/>
        <w:rPr>
          <w:rFonts w:ascii="宋体" w:hAnsi="宋体" w:cs="宋体"/>
          <w:b/>
          <w:bCs/>
          <w:i/>
          <w:iCs/>
          <w:color w:val="auto"/>
          <w:szCs w:val="21"/>
          <w:u w:val="single"/>
        </w:rPr>
      </w:pPr>
      <w:r>
        <w:rPr>
          <w:rFonts w:hint="eastAsia" w:ascii="宋体" w:hAnsi="宋体" w:cs="宋体"/>
          <w:b/>
          <w:bCs/>
          <w:i/>
          <w:iCs/>
          <w:color w:val="auto"/>
          <w:szCs w:val="21"/>
          <w:u w:val="single"/>
        </w:rPr>
        <w:t>★4、质保期：本项目质保期为2年；质量保修期从采购人批准的竣工验收通过之日起计算。</w:t>
      </w:r>
    </w:p>
    <w:p w14:paraId="25C81B4C">
      <w:pPr>
        <w:spacing w:line="480" w:lineRule="exact"/>
        <w:ind w:firstLine="422" w:firstLineChars="200"/>
        <w:rPr>
          <w:rFonts w:ascii="宋体" w:hAnsi="宋体" w:cs="宋体"/>
          <w:b/>
          <w:bCs/>
          <w:i/>
          <w:iCs/>
          <w:color w:val="auto"/>
          <w:szCs w:val="21"/>
          <w:u w:val="single"/>
        </w:rPr>
      </w:pPr>
      <w:r>
        <w:rPr>
          <w:rFonts w:hint="eastAsia" w:ascii="宋体" w:hAnsi="宋体" w:cs="宋体"/>
          <w:b/>
          <w:bCs/>
          <w:i/>
          <w:iCs/>
          <w:color w:val="auto"/>
          <w:szCs w:val="21"/>
          <w:u w:val="single"/>
        </w:rPr>
        <w:t>注：质量保修期内供应商须免费负责修理和替换任何由于自身的质量问题造成的损坏。</w:t>
      </w:r>
    </w:p>
    <w:p w14:paraId="29608625">
      <w:pPr>
        <w:spacing w:line="480" w:lineRule="exact"/>
        <w:ind w:firstLine="422" w:firstLineChars="200"/>
        <w:rPr>
          <w:rFonts w:ascii="宋体" w:hAnsi="宋体" w:cs="宋体"/>
          <w:b/>
          <w:bCs/>
          <w:szCs w:val="21"/>
        </w:rPr>
      </w:pPr>
      <w:r>
        <w:rPr>
          <w:rFonts w:hint="eastAsia" w:ascii="宋体" w:hAnsi="宋体" w:cs="宋体"/>
          <w:b/>
          <w:bCs/>
          <w:szCs w:val="21"/>
        </w:rPr>
        <w:t>四、验收要求</w:t>
      </w:r>
    </w:p>
    <w:p w14:paraId="21708730">
      <w:pPr>
        <w:pStyle w:val="318"/>
        <w:spacing w:after="0" w:line="480" w:lineRule="exact"/>
        <w:ind w:left="0" w:firstLine="567"/>
        <w:rPr>
          <w:rFonts w:ascii="宋体" w:hAnsi="宋体" w:cs="宋体"/>
          <w:szCs w:val="21"/>
        </w:rPr>
      </w:pPr>
      <w:r>
        <w:rPr>
          <w:rFonts w:hint="eastAsia" w:ascii="宋体" w:hAnsi="宋体" w:cs="宋体"/>
          <w:szCs w:val="21"/>
        </w:rPr>
        <w:t>1、验收检验</w:t>
      </w:r>
    </w:p>
    <w:p w14:paraId="17530E35">
      <w:pPr>
        <w:pStyle w:val="318"/>
        <w:spacing w:after="0" w:line="480" w:lineRule="exact"/>
        <w:ind w:left="0" w:firstLine="567"/>
        <w:rPr>
          <w:rFonts w:ascii="宋体" w:hAnsi="宋体" w:cs="宋体"/>
          <w:szCs w:val="21"/>
        </w:rPr>
      </w:pPr>
      <w:r>
        <w:rPr>
          <w:rFonts w:hint="eastAsia" w:ascii="宋体" w:hAnsi="宋体" w:cs="宋体"/>
          <w:szCs w:val="21"/>
        </w:rPr>
        <w:t>材料进场由采购人和项目监理随机抽取不同批次的材料进行送检，检验结果须符合采购人需求中规定技术等级。</w:t>
      </w:r>
    </w:p>
    <w:p w14:paraId="2DF06F80">
      <w:pPr>
        <w:pStyle w:val="318"/>
        <w:spacing w:after="0" w:line="480" w:lineRule="exact"/>
        <w:ind w:left="0" w:firstLine="567"/>
        <w:rPr>
          <w:rFonts w:ascii="宋体" w:hAnsi="宋体" w:cs="宋体"/>
          <w:szCs w:val="21"/>
        </w:rPr>
      </w:pPr>
      <w:r>
        <w:rPr>
          <w:rFonts w:hint="eastAsia" w:ascii="宋体" w:hAnsi="宋体" w:cs="宋体"/>
          <w:szCs w:val="21"/>
        </w:rPr>
        <w:t>2、型式检验</w:t>
      </w:r>
    </w:p>
    <w:p w14:paraId="5AA3AE29">
      <w:pPr>
        <w:pStyle w:val="318"/>
        <w:spacing w:after="0" w:line="480" w:lineRule="exact"/>
        <w:ind w:left="0" w:firstLine="567"/>
        <w:rPr>
          <w:rFonts w:ascii="宋体" w:hAnsi="宋体" w:cs="宋体"/>
          <w:szCs w:val="21"/>
        </w:rPr>
      </w:pPr>
      <w:r>
        <w:rPr>
          <w:rFonts w:hint="eastAsia" w:ascii="宋体" w:hAnsi="宋体" w:cs="宋体"/>
          <w:szCs w:val="21"/>
        </w:rPr>
        <w:t>型式检验项目出现下列情况之一时,产品应进行型式检验:</w:t>
      </w:r>
    </w:p>
    <w:p w14:paraId="3C44D299">
      <w:pPr>
        <w:pStyle w:val="318"/>
        <w:spacing w:after="0" w:line="480" w:lineRule="exact"/>
        <w:ind w:left="0" w:firstLine="567"/>
        <w:rPr>
          <w:rFonts w:ascii="宋体" w:hAnsi="宋体" w:cs="宋体"/>
          <w:szCs w:val="21"/>
        </w:rPr>
      </w:pPr>
      <w:r>
        <w:rPr>
          <w:rFonts w:hint="eastAsia" w:ascii="宋体" w:hAnsi="宋体" w:cs="宋体"/>
          <w:szCs w:val="21"/>
        </w:rPr>
        <w:t>a)新产品、新工艺、新配方定型鉴定时;</w:t>
      </w:r>
    </w:p>
    <w:p w14:paraId="4901E4C1">
      <w:pPr>
        <w:pStyle w:val="318"/>
        <w:spacing w:after="0" w:line="480" w:lineRule="exact"/>
        <w:ind w:left="0" w:firstLine="567"/>
        <w:rPr>
          <w:rFonts w:ascii="宋体" w:hAnsi="宋体" w:cs="宋体"/>
          <w:szCs w:val="21"/>
        </w:rPr>
      </w:pPr>
      <w:r>
        <w:rPr>
          <w:rFonts w:hint="eastAsia" w:ascii="宋体" w:hAnsi="宋体" w:cs="宋体"/>
          <w:szCs w:val="21"/>
        </w:rPr>
        <w:t>b)正常生产后,原材料、生产工艺、配方有重大变化时;</w:t>
      </w:r>
    </w:p>
    <w:p w14:paraId="78DA5979">
      <w:pPr>
        <w:pStyle w:val="318"/>
        <w:spacing w:after="0" w:line="480" w:lineRule="exact"/>
        <w:ind w:left="0" w:firstLine="567"/>
        <w:rPr>
          <w:rFonts w:ascii="宋体" w:hAnsi="宋体" w:cs="宋体"/>
          <w:szCs w:val="21"/>
        </w:rPr>
      </w:pPr>
      <w:r>
        <w:rPr>
          <w:rFonts w:hint="eastAsia" w:ascii="宋体" w:hAnsi="宋体" w:cs="宋体"/>
          <w:szCs w:val="21"/>
        </w:rPr>
        <w:t>c)停产或未施工6个月及以上恢复生产或施工时;</w:t>
      </w:r>
    </w:p>
    <w:p w14:paraId="38625B89">
      <w:pPr>
        <w:pStyle w:val="318"/>
        <w:spacing w:after="0" w:line="480" w:lineRule="exact"/>
        <w:ind w:left="0" w:firstLine="567"/>
        <w:rPr>
          <w:rFonts w:ascii="宋体" w:hAnsi="宋体" w:cs="宋体"/>
          <w:szCs w:val="21"/>
        </w:rPr>
      </w:pPr>
      <w:r>
        <w:rPr>
          <w:rFonts w:hint="eastAsia" w:ascii="宋体" w:hAnsi="宋体" w:cs="宋体"/>
          <w:szCs w:val="21"/>
        </w:rPr>
        <w:t>d)正常生产或施工时,每年进行一次;</w:t>
      </w:r>
    </w:p>
    <w:p w14:paraId="217A5119">
      <w:pPr>
        <w:pStyle w:val="318"/>
        <w:spacing w:after="0" w:line="480" w:lineRule="exact"/>
        <w:ind w:left="0" w:firstLine="567"/>
        <w:rPr>
          <w:rFonts w:ascii="宋体" w:hAnsi="宋体" w:cs="宋体"/>
          <w:szCs w:val="21"/>
        </w:rPr>
      </w:pPr>
      <w:r>
        <w:rPr>
          <w:rFonts w:hint="eastAsia" w:ascii="宋体" w:hAnsi="宋体" w:cs="宋体"/>
          <w:szCs w:val="21"/>
        </w:rPr>
        <w:t>e)质量主管部门监督抽查时。</w:t>
      </w:r>
    </w:p>
    <w:p w14:paraId="6725A2FD">
      <w:pPr>
        <w:pStyle w:val="318"/>
        <w:spacing w:after="0" w:line="480" w:lineRule="exact"/>
        <w:ind w:left="0" w:firstLine="567"/>
        <w:rPr>
          <w:rFonts w:ascii="宋体" w:hAnsi="宋体" w:cs="宋体"/>
          <w:szCs w:val="21"/>
        </w:rPr>
      </w:pPr>
      <w:r>
        <w:rPr>
          <w:rFonts w:hint="eastAsia" w:ascii="宋体" w:hAnsi="宋体" w:cs="宋体"/>
          <w:szCs w:val="21"/>
        </w:rPr>
        <w:t>3、检验结果的判定</w:t>
      </w:r>
    </w:p>
    <w:p w14:paraId="155644F5">
      <w:pPr>
        <w:pStyle w:val="318"/>
        <w:spacing w:after="0" w:line="480" w:lineRule="exact"/>
        <w:ind w:left="0" w:firstLine="567"/>
        <w:rPr>
          <w:rFonts w:ascii="宋体" w:hAnsi="宋体" w:cs="宋体"/>
          <w:szCs w:val="21"/>
        </w:rPr>
      </w:pPr>
      <w:r>
        <w:rPr>
          <w:rFonts w:hint="eastAsia" w:ascii="宋体" w:hAnsi="宋体" w:cs="宋体"/>
          <w:szCs w:val="21"/>
        </w:rPr>
        <w:t>经检验，检验项目全部合格,判定所检样品符合本标准要求；检验项目中任一项或一项以上不合格，判定所检样品不符合本标准要求。</w:t>
      </w:r>
    </w:p>
    <w:p w14:paraId="63D47EBF">
      <w:pPr>
        <w:pStyle w:val="318"/>
        <w:spacing w:after="0" w:line="480" w:lineRule="exact"/>
        <w:ind w:left="0" w:firstLine="567"/>
        <w:rPr>
          <w:rFonts w:ascii="宋体" w:hAnsi="宋体" w:cs="宋体"/>
          <w:szCs w:val="21"/>
        </w:rPr>
      </w:pPr>
      <w:r>
        <w:rPr>
          <w:rFonts w:hint="eastAsia" w:ascii="宋体" w:hAnsi="宋体" w:cs="宋体"/>
          <w:szCs w:val="21"/>
        </w:rPr>
        <w:t>4、 复验规则</w:t>
      </w:r>
    </w:p>
    <w:p w14:paraId="2F6040D0">
      <w:pPr>
        <w:pStyle w:val="318"/>
        <w:spacing w:after="0" w:line="480" w:lineRule="exact"/>
        <w:ind w:left="0" w:firstLine="567"/>
        <w:rPr>
          <w:rFonts w:ascii="宋体" w:hAnsi="宋体" w:cs="宋体"/>
          <w:szCs w:val="21"/>
        </w:rPr>
      </w:pPr>
      <w:r>
        <w:rPr>
          <w:rFonts w:hint="eastAsia" w:ascii="宋体" w:hAnsi="宋体" w:cs="宋体"/>
          <w:szCs w:val="21"/>
        </w:rPr>
        <w:t>4.1原料样品经检验不符合本标准要求的,可另取双倍样品进行复验,检验项目全部合格，判定所检样品复验符合本标准要求,否则判定不符合本标准要求。</w:t>
      </w:r>
    </w:p>
    <w:p w14:paraId="38F2BD77">
      <w:pPr>
        <w:pStyle w:val="318"/>
        <w:spacing w:after="0" w:line="480" w:lineRule="exact"/>
        <w:ind w:left="0" w:firstLine="567"/>
        <w:rPr>
          <w:rFonts w:ascii="宋体" w:hAnsi="宋体" w:cs="宋体"/>
          <w:szCs w:val="21"/>
        </w:rPr>
      </w:pPr>
      <w:r>
        <w:rPr>
          <w:rFonts w:hint="eastAsia" w:ascii="宋体" w:hAnsi="宋体" w:cs="宋体"/>
          <w:szCs w:val="21"/>
        </w:rPr>
        <w:t>4.2 成品样品经初次检验如有部分指标不符合本标准要求的,可以安排复验。</w:t>
      </w:r>
    </w:p>
    <w:p w14:paraId="23A23821">
      <w:pPr>
        <w:pStyle w:val="318"/>
        <w:spacing w:after="0" w:line="480" w:lineRule="exact"/>
        <w:ind w:left="0" w:firstLine="567"/>
        <w:rPr>
          <w:rFonts w:ascii="宋体" w:hAnsi="宋体" w:cs="宋体"/>
          <w:szCs w:val="21"/>
        </w:rPr>
      </w:pPr>
      <w:r>
        <w:rPr>
          <w:rFonts w:hint="eastAsia" w:ascii="宋体" w:hAnsi="宋体" w:cs="宋体"/>
          <w:szCs w:val="21"/>
        </w:rPr>
        <w:t>所有检验项目，包括复验项目(如有)均符合本标准要求时,判定该成品符合本标准要求。</w:t>
      </w:r>
    </w:p>
    <w:p w14:paraId="62B4BB0D">
      <w:pPr>
        <w:pStyle w:val="318"/>
        <w:spacing w:after="0" w:line="480" w:lineRule="exact"/>
        <w:ind w:left="0" w:firstLine="567"/>
        <w:rPr>
          <w:rFonts w:ascii="宋体" w:hAnsi="宋体" w:cs="宋体"/>
          <w:szCs w:val="21"/>
        </w:rPr>
      </w:pPr>
      <w:r>
        <w:rPr>
          <w:rFonts w:hint="eastAsia" w:ascii="宋体" w:hAnsi="宋体" w:cs="宋体"/>
          <w:szCs w:val="21"/>
        </w:rPr>
        <w:t>5、若供应商提供的材料或成品检验结果不合格由供应商承担一切后果，采购人有权依据相关法律法规进行索赔。</w:t>
      </w:r>
    </w:p>
    <w:p w14:paraId="23D80D05">
      <w:pPr>
        <w:spacing w:line="480" w:lineRule="exact"/>
        <w:ind w:firstLine="422" w:firstLineChars="200"/>
        <w:rPr>
          <w:rFonts w:ascii="宋体" w:hAnsi="宋体" w:cs="宋体"/>
          <w:b/>
          <w:bCs/>
          <w:szCs w:val="21"/>
        </w:rPr>
      </w:pPr>
      <w:r>
        <w:rPr>
          <w:rFonts w:hint="eastAsia" w:ascii="宋体" w:hAnsi="宋体" w:cs="宋体"/>
          <w:b/>
          <w:bCs/>
          <w:szCs w:val="21"/>
        </w:rPr>
        <w:t>五、材料和成品检测的其他要求</w:t>
      </w:r>
    </w:p>
    <w:p w14:paraId="19586B91">
      <w:pPr>
        <w:pStyle w:val="319"/>
        <w:spacing w:line="480" w:lineRule="exact"/>
        <w:ind w:firstLine="480"/>
        <w:rPr>
          <w:rFonts w:ascii="宋体" w:hAnsi="宋体" w:cs="宋体"/>
          <w:szCs w:val="21"/>
        </w:rPr>
      </w:pPr>
      <w:r>
        <w:rPr>
          <w:rFonts w:hint="eastAsia" w:ascii="宋体" w:hAnsi="宋体" w:cs="宋体"/>
          <w:szCs w:val="21"/>
        </w:rPr>
        <w:t>1、施工完成后需对产品进行检测，检测费由发包人支付，检测不合格的产品进行铲除，重新铺设的产品待检验合格后重新铺设，期间所有费用由供应商自行承担。</w:t>
      </w:r>
    </w:p>
    <w:p w14:paraId="42CE3B5B">
      <w:pPr>
        <w:spacing w:line="480" w:lineRule="exact"/>
        <w:ind w:firstLine="482"/>
        <w:rPr>
          <w:rFonts w:ascii="宋体" w:hAnsi="宋体" w:cs="宋体"/>
          <w:szCs w:val="21"/>
        </w:rPr>
      </w:pPr>
      <w:r>
        <w:rPr>
          <w:rFonts w:hint="eastAsia" w:ascii="宋体" w:hAnsi="宋体" w:cs="宋体"/>
          <w:szCs w:val="21"/>
        </w:rPr>
        <w:t>2、施工安全要求：施工过程中发生的一切安全问题均由成交供应商承担全部责任；成交供应商必须安排具有相应资格人员参与安装施工，进场安装施工人员在本项目履约期间具有人身意外伤害险；在安装施工中要严格按行业规定进行安装施工，若出现任何安全事故，责任由成交供应商自行承担；要文明施工，不得影响学校正常教育教学秩序。</w:t>
      </w:r>
    </w:p>
    <w:p w14:paraId="5FF9996A">
      <w:pPr>
        <w:spacing w:line="480" w:lineRule="exact"/>
        <w:ind w:firstLine="482"/>
        <w:rPr>
          <w:rFonts w:ascii="宋体" w:hAnsi="宋体" w:cs="宋体"/>
          <w:b/>
          <w:bCs/>
          <w:szCs w:val="21"/>
        </w:rPr>
      </w:pPr>
      <w:r>
        <w:rPr>
          <w:rFonts w:hint="eastAsia" w:ascii="宋体" w:hAnsi="宋体" w:cs="宋体"/>
          <w:b/>
          <w:bCs/>
          <w:szCs w:val="21"/>
        </w:rPr>
        <w:t>六、现场施工要求</w:t>
      </w:r>
    </w:p>
    <w:p w14:paraId="142CD227">
      <w:pPr>
        <w:spacing w:line="480" w:lineRule="exact"/>
        <w:ind w:firstLine="480"/>
        <w:rPr>
          <w:rFonts w:ascii="宋体" w:hAnsi="宋体" w:cs="宋体"/>
          <w:szCs w:val="21"/>
        </w:rPr>
      </w:pPr>
      <w:r>
        <w:rPr>
          <w:rFonts w:hint="eastAsia" w:ascii="宋体" w:hAnsi="宋体" w:cs="宋体"/>
          <w:szCs w:val="21"/>
        </w:rPr>
        <w:t>1、本项目需要进行现场踏勘以充分了解工地位置、扬尘降尘费、现场情况、水电接口、场内外道路、储存空间、装卸条件及任何其他足以影响成本价的情况。现场踏勘后，应根据自身实际情况，制订工程的施工方案或施工组织设计进行报价。成交后，不论施工方案或施工组织设计发生任何变化，由此引起的合同价款的变化均不予调整，任何因忽视或误解工地情况而导致的索赔或工期延长申请将不被批准。供应商应自行考虑材料和构件的二次搬运、非采购人所为二十四小时内的临时停水停电、环保噪音扰民、连续降雨、严重冰冻、高（中）考、秋收种农忙、节假日、市内重大活动期间以及采购人需要的时间段内可能对施工做出某些限制和配合要求引起工效降低和民抚费用等各种施工组织、施工技术措施增加费用以及为确保采购人要求的质量、工期发生的费用等计入报价。采购人不统一组织考察现场，供应商可自行前往，联系方式详见第一章。</w:t>
      </w:r>
    </w:p>
    <w:p w14:paraId="3B4BF723">
      <w:pPr>
        <w:spacing w:line="480" w:lineRule="exact"/>
        <w:ind w:firstLine="480"/>
        <w:rPr>
          <w:rFonts w:ascii="宋体" w:hAnsi="宋体" w:cs="宋体"/>
          <w:szCs w:val="21"/>
        </w:rPr>
      </w:pPr>
      <w:r>
        <w:rPr>
          <w:rFonts w:hint="eastAsia" w:ascii="宋体" w:hAnsi="宋体" w:cs="宋体"/>
          <w:szCs w:val="21"/>
        </w:rPr>
        <w:t>2、遵守政府有关主管部门对施工场地及城市道路、周边建筑排污、渣土、环保（含施工噪音、施工粉尘）、环卫、市容、城建、治安、交管、人口管理以及安全生产等的管理规定，按政府及有关主管部门规定缴纳上述各项费用，办理相关手续，并以书面形式将办理结果通知采购人。成交供应商应将办理上述事项的费用综合考虑在报价中，该部分费用包干使用，以后不作调整。严格遵守连云港市建筑工地扬尘污染防治管理办法（连建质〔2015〕122号）文件要求，做好施工现场的扬尘控制措施，供应商应将此费用综合考虑在报价中。</w:t>
      </w:r>
    </w:p>
    <w:p w14:paraId="7EA8A8BB">
      <w:pPr>
        <w:spacing w:line="520" w:lineRule="exact"/>
        <w:ind w:firstLine="480"/>
        <w:rPr>
          <w:rFonts w:ascii="宋体" w:hAnsi="宋体" w:cs="宋体"/>
          <w:szCs w:val="21"/>
        </w:rPr>
      </w:pPr>
      <w:r>
        <w:rPr>
          <w:rFonts w:hint="eastAsia" w:ascii="宋体" w:hAnsi="宋体" w:cs="宋体"/>
          <w:szCs w:val="21"/>
        </w:rPr>
        <w:t>3、施工方案和施工工艺造成的增量；相关施工规范与工程验收规范可以确定施工技术方案而没有表达的，但是为了实现施工规范与工程验收规范要求而必须发生的技术措施等；以上所述所有费用在施工过程中因施工组织设计和施工方案的改变引起工程内容和数量的改变及措施费用的改变，费用均不予调整；本工程完工后要对合成材料及面层进行检测，待各项指标检测合格后方可进行工程竣工验收、结算。</w:t>
      </w:r>
    </w:p>
    <w:p w14:paraId="281D2E9E">
      <w:pPr>
        <w:spacing w:line="480" w:lineRule="exact"/>
        <w:ind w:firstLine="480"/>
        <w:rPr>
          <w:rFonts w:ascii="宋体" w:hAnsi="宋体" w:cs="宋体"/>
          <w:szCs w:val="21"/>
        </w:rPr>
      </w:pPr>
      <w:r>
        <w:rPr>
          <w:rFonts w:hint="eastAsia" w:ascii="宋体" w:hAnsi="宋体" w:cs="宋体"/>
          <w:szCs w:val="21"/>
        </w:rPr>
        <w:t>4、对于施工场地内的地下障碍物的清理及周围的地下管线和邻近建筑物、构筑物的保护（除遇不可抗力因素，如战争、地震、名木古树、地下文物等），供应商应根据自身的施工技术能力并考虑其施工风险，将此费用考虑在报价中，一旦成交此项费用在施工中不予调整。成交供应商有责任采取保护措施，否则承担由此造成的一切责任及相应费用。施工过程中发生的纠纷由成交供应商自行协商解决，费用由成交供应商自理，该费用应包含在报价中。</w:t>
      </w:r>
    </w:p>
    <w:p w14:paraId="6948B1EB">
      <w:pPr>
        <w:spacing w:line="480" w:lineRule="exact"/>
        <w:ind w:firstLine="480"/>
        <w:rPr>
          <w:rFonts w:ascii="宋体" w:hAnsi="宋体" w:cs="宋体"/>
          <w:szCs w:val="21"/>
        </w:rPr>
      </w:pPr>
      <w:r>
        <w:rPr>
          <w:rFonts w:hint="eastAsia" w:ascii="宋体" w:hAnsi="宋体" w:cs="宋体"/>
          <w:szCs w:val="21"/>
        </w:rPr>
        <w:t>5、成交供应商必须承诺所购买材料严格按照施工图纸、磋商文件要求采购。成交供应商不得购买伪劣产品或以旧充新、以次充好、掺杂使假。所有材料及其他配件均须确保为国标合格、环保、成熟、安全可靠的知名品牌的全新优等产品，以确保结构安全环保。</w:t>
      </w:r>
    </w:p>
    <w:p w14:paraId="47D9113A">
      <w:pPr>
        <w:spacing w:line="480" w:lineRule="exact"/>
        <w:ind w:firstLine="480"/>
        <w:rPr>
          <w:rFonts w:ascii="宋体" w:hAnsi="宋体" w:cs="宋体"/>
          <w:szCs w:val="21"/>
        </w:rPr>
      </w:pPr>
      <w:r>
        <w:rPr>
          <w:rFonts w:hint="eastAsia" w:ascii="宋体" w:hAnsi="宋体" w:cs="宋体"/>
          <w:szCs w:val="21"/>
        </w:rPr>
        <w:t>6、成交供应商负责工程验收及交付使用前的工程卫生清理工作，该费用包含在报价中。</w:t>
      </w:r>
    </w:p>
    <w:p w14:paraId="16650CFB">
      <w:pPr>
        <w:spacing w:line="480" w:lineRule="exact"/>
        <w:ind w:firstLine="480"/>
        <w:rPr>
          <w:rFonts w:ascii="宋体" w:hAnsi="宋体" w:cs="宋体"/>
          <w:szCs w:val="21"/>
        </w:rPr>
      </w:pPr>
      <w:r>
        <w:rPr>
          <w:rFonts w:hint="eastAsia" w:ascii="宋体" w:hAnsi="宋体" w:cs="宋体"/>
          <w:szCs w:val="21"/>
        </w:rPr>
        <w:t>7、本工程技术规范高于国家标准的，按相应的规范执行；低于国家标准的，按国家标准执行。</w:t>
      </w:r>
    </w:p>
    <w:p w14:paraId="57E29ECB">
      <w:pPr>
        <w:spacing w:line="480" w:lineRule="exact"/>
        <w:ind w:firstLine="480"/>
        <w:rPr>
          <w:rFonts w:ascii="宋体" w:hAnsi="宋体" w:cs="宋体"/>
          <w:szCs w:val="21"/>
        </w:rPr>
      </w:pPr>
      <w:r>
        <w:rPr>
          <w:rFonts w:hint="eastAsia" w:ascii="宋体" w:hAnsi="宋体" w:cs="宋体"/>
          <w:szCs w:val="21"/>
        </w:rPr>
        <w:t>8、成交供应商必须做到安全文明施工，成交供应商须考虑现场的路面及所有已建成设施的保护措施，已建好的路面不得直接堆放土方，保持地面清洁，如有损坏必须承担修复而产生的全部费用，其费用由供应商考虑在报价中。成交供应商须严格执行连政办发[2018]147号文规定，对施工范围进行全线标准化施工围挡，成交供应商应将此费用综合考虑在报价中，该部分费用包干使用，以后不作调整。</w:t>
      </w:r>
    </w:p>
    <w:p w14:paraId="71E1D397">
      <w:pPr>
        <w:spacing w:line="480" w:lineRule="exact"/>
        <w:ind w:firstLine="480"/>
        <w:rPr>
          <w:rFonts w:ascii="宋体" w:hAnsi="宋体" w:cs="宋体"/>
          <w:szCs w:val="21"/>
        </w:rPr>
      </w:pPr>
      <w:r>
        <w:rPr>
          <w:rFonts w:hint="eastAsia" w:ascii="宋体" w:hAnsi="宋体" w:cs="宋体"/>
          <w:szCs w:val="21"/>
        </w:rPr>
        <w:t>9、本工程工期紧，如需赶工施工，以保证项目顺利完成，报价时包含赶工、雨季施工、反季节施工等措施费用。</w:t>
      </w:r>
    </w:p>
    <w:p w14:paraId="3D255F63">
      <w:pPr>
        <w:spacing w:line="520" w:lineRule="exact"/>
        <w:ind w:firstLine="482"/>
        <w:rPr>
          <w:rFonts w:ascii="宋体" w:hAnsi="宋体" w:cs="宋体"/>
          <w:b/>
          <w:bCs/>
          <w:color w:val="000000"/>
          <w:szCs w:val="21"/>
        </w:rPr>
      </w:pPr>
      <w:bookmarkStart w:id="198" w:name="_Toc9279"/>
      <w:r>
        <w:rPr>
          <w:rFonts w:hint="eastAsia" w:ascii="宋体" w:hAnsi="宋体" w:cs="宋体"/>
          <w:b/>
          <w:szCs w:val="21"/>
        </w:rPr>
        <w:t>七、报价及其他要求</w:t>
      </w:r>
      <w:bookmarkEnd w:id="198"/>
    </w:p>
    <w:p w14:paraId="71317DC5">
      <w:pPr>
        <w:spacing w:line="520" w:lineRule="exact"/>
        <w:ind w:firstLine="480"/>
        <w:rPr>
          <w:rFonts w:ascii="宋体" w:hAnsi="宋体" w:cs="宋体"/>
          <w:szCs w:val="21"/>
        </w:rPr>
      </w:pPr>
      <w:r>
        <w:rPr>
          <w:rFonts w:hint="eastAsia" w:ascii="宋体" w:hAnsi="宋体" w:cs="宋体"/>
          <w:color w:val="000000"/>
          <w:szCs w:val="21"/>
        </w:rPr>
        <w:t>1、报价要求：本工程合同形式为固定</w:t>
      </w:r>
      <w:r>
        <w:rPr>
          <w:rFonts w:hint="eastAsia" w:ascii="宋体" w:hAnsi="宋体" w:cs="宋体"/>
          <w:szCs w:val="21"/>
        </w:rPr>
        <w:t>综合</w:t>
      </w:r>
      <w:r>
        <w:rPr>
          <w:rFonts w:hint="eastAsia" w:ascii="宋体" w:hAnsi="宋体" w:cs="宋体"/>
          <w:color w:val="000000"/>
          <w:szCs w:val="21"/>
        </w:rPr>
        <w:t>单价合同。合同价款应包括磋商文件所确定的招标范围内相应图纸的全部内容（如图纸和清单不符以清单为准），和为完成上述内容所必须的附属工程和临时工程的全部费用，即包括工程项目的成本、利润、税金、开办费、运输费、装卸费、安装费、技术措施费、大型机械进出场费、风险费（包括气候变化引起的）和政策性文件规定费用，报价中还应充分考虑工程及材料涉及的相关试验、测试费用（试验应在国家认可的权威机构进行，对确需到其它实验室进行的试验，应报采购人及监理认可；未经认可的，采购人有权要求重新检测、试验）。报价如有优惠，须在单价中反映。在合同执行期内，合同单价不变。</w:t>
      </w:r>
    </w:p>
    <w:p w14:paraId="35A2D004">
      <w:pPr>
        <w:spacing w:line="520" w:lineRule="exact"/>
        <w:ind w:firstLine="480"/>
        <w:rPr>
          <w:rFonts w:ascii="宋体" w:hAnsi="宋体" w:cs="宋体"/>
          <w:szCs w:val="21"/>
        </w:rPr>
      </w:pPr>
      <w:r>
        <w:rPr>
          <w:rFonts w:hint="eastAsia" w:ascii="宋体" w:hAnsi="宋体" w:cs="宋体"/>
          <w:szCs w:val="21"/>
        </w:rPr>
        <w:t>2、工作中涉及的敏感资料、电子数据等相关信息，成交供应商应严格执行保密的相关规定，不得以任何方式向任何第三人披露、泄露或许可第三人使用，否则追究其相应法律责任。</w:t>
      </w:r>
    </w:p>
    <w:p w14:paraId="17164BA8">
      <w:pPr>
        <w:spacing w:line="520" w:lineRule="exact"/>
        <w:ind w:firstLine="480"/>
        <w:rPr>
          <w:rFonts w:ascii="宋体" w:hAnsi="宋体" w:cs="宋体"/>
          <w:szCs w:val="21"/>
        </w:rPr>
      </w:pPr>
      <w:r>
        <w:rPr>
          <w:rFonts w:hint="eastAsia" w:ascii="宋体" w:hAnsi="宋体" w:cs="宋体"/>
          <w:szCs w:val="21"/>
        </w:rPr>
        <w:t>3、保密要求：从磋商时起到成交公告发布时止，有关响应文件的审查、澄清、评估和比较以及有关授予合同的意向的一切情况都不得透露给供应商或与上述评审工作无关的人员。</w:t>
      </w:r>
    </w:p>
    <w:p w14:paraId="5A8EEEA0">
      <w:pPr>
        <w:spacing w:line="480" w:lineRule="exact"/>
        <w:ind w:firstLine="442"/>
        <w:jc w:val="left"/>
        <w:rPr>
          <w:rFonts w:ascii="宋体" w:hAnsi="宋体" w:cs="宋体"/>
          <w:b/>
          <w:szCs w:val="21"/>
        </w:rPr>
      </w:pPr>
    </w:p>
    <w:p w14:paraId="5C8EB010">
      <w:pPr>
        <w:spacing w:line="480" w:lineRule="exact"/>
        <w:ind w:firstLine="442"/>
        <w:jc w:val="left"/>
        <w:rPr>
          <w:rFonts w:ascii="宋体" w:hAnsi="宋体" w:cs="宋体"/>
          <w:b/>
          <w:szCs w:val="21"/>
        </w:rPr>
      </w:pPr>
    </w:p>
    <w:p w14:paraId="3847D6C3">
      <w:pPr>
        <w:pStyle w:val="2"/>
        <w:spacing w:line="500" w:lineRule="exact"/>
        <w:jc w:val="center"/>
        <w:rPr>
          <w:rFonts w:ascii="Times New Roman" w:eastAsia="宋体"/>
          <w:b/>
          <w:sz w:val="36"/>
          <w:szCs w:val="36"/>
        </w:rPr>
      </w:pPr>
      <w:bookmarkStart w:id="199" w:name="_Toc20093"/>
      <w:r>
        <w:rPr>
          <w:rFonts w:ascii="Times New Roman" w:eastAsia="宋体"/>
          <w:b/>
          <w:sz w:val="36"/>
          <w:szCs w:val="36"/>
        </w:rPr>
        <w:t>第五章 评审方法和评审标准</w:t>
      </w:r>
      <w:bookmarkEnd w:id="199"/>
    </w:p>
    <w:p w14:paraId="1BB142FC"/>
    <w:p w14:paraId="65E0E71F"/>
    <w:p w14:paraId="751FDCA2">
      <w:pPr>
        <w:pStyle w:val="268"/>
        <w:spacing w:before="0" w:after="0"/>
        <w:ind w:firstLine="420"/>
        <w:rPr>
          <w:rFonts w:ascii="Times New Roman" w:hAnsi="Times New Roman"/>
          <w:bCs/>
          <w:sz w:val="21"/>
          <w:szCs w:val="21"/>
        </w:rPr>
      </w:pPr>
      <w:r>
        <w:rPr>
          <w:rFonts w:ascii="Times New Roman" w:hAnsi="Times New Roman"/>
          <w:bCs/>
          <w:sz w:val="21"/>
          <w:szCs w:val="21"/>
        </w:rPr>
        <w:t>一、</w:t>
      </w:r>
      <w:r>
        <w:rPr>
          <w:rFonts w:ascii="Times New Roman" w:hAnsi="Times New Roman"/>
          <w:sz w:val="21"/>
          <w:szCs w:val="21"/>
        </w:rPr>
        <w:t>磋商小组</w:t>
      </w:r>
    </w:p>
    <w:p w14:paraId="0625BA7F">
      <w:pPr>
        <w:pStyle w:val="268"/>
        <w:spacing w:before="0" w:after="0"/>
        <w:ind w:firstLine="420"/>
        <w:rPr>
          <w:rFonts w:ascii="Times New Roman" w:hAnsi="Times New Roman"/>
          <w:bCs/>
          <w:sz w:val="21"/>
          <w:szCs w:val="21"/>
        </w:rPr>
      </w:pPr>
      <w:r>
        <w:rPr>
          <w:rFonts w:ascii="Times New Roman" w:hAnsi="Times New Roman"/>
          <w:bCs/>
          <w:sz w:val="21"/>
          <w:szCs w:val="21"/>
        </w:rPr>
        <w:t>本项目磋商小组由采购人代表和评审专家组成</w:t>
      </w:r>
      <w:r>
        <w:rPr>
          <w:rFonts w:hint="eastAsia" w:ascii="Times New Roman" w:hAnsi="Times New Roman"/>
          <w:bCs/>
          <w:sz w:val="21"/>
          <w:szCs w:val="21"/>
        </w:rPr>
        <w:t>，</w:t>
      </w:r>
      <w:r>
        <w:rPr>
          <w:rFonts w:ascii="Times New Roman" w:hAnsi="Times New Roman"/>
          <w:bCs/>
          <w:sz w:val="21"/>
          <w:szCs w:val="21"/>
        </w:rPr>
        <w:t>从江苏省政府采购评审专家库中随机抽取评审专家。</w:t>
      </w:r>
    </w:p>
    <w:p w14:paraId="2EB7E4EE">
      <w:pPr>
        <w:pStyle w:val="268"/>
        <w:spacing w:before="0" w:after="0"/>
        <w:ind w:firstLine="420"/>
        <w:rPr>
          <w:rFonts w:ascii="Times New Roman" w:hAnsi="Times New Roman"/>
          <w:b/>
          <w:sz w:val="21"/>
          <w:szCs w:val="21"/>
        </w:rPr>
      </w:pPr>
      <w:r>
        <w:rPr>
          <w:rFonts w:ascii="Times New Roman" w:hAnsi="Times New Roman"/>
          <w:bCs/>
          <w:sz w:val="21"/>
          <w:szCs w:val="21"/>
        </w:rPr>
        <w:t>二</w:t>
      </w:r>
      <w:r>
        <w:rPr>
          <w:rFonts w:ascii="Times New Roman" w:hAnsi="Times New Roman"/>
          <w:sz w:val="21"/>
          <w:szCs w:val="21"/>
        </w:rPr>
        <w:t>、评审方法：</w:t>
      </w:r>
      <w:r>
        <w:rPr>
          <w:rFonts w:ascii="Times New Roman" w:hAnsi="Times New Roman"/>
          <w:b/>
          <w:sz w:val="21"/>
          <w:szCs w:val="21"/>
        </w:rPr>
        <w:t>综合评分法</w:t>
      </w:r>
      <w:r>
        <w:rPr>
          <w:rFonts w:hint="eastAsia" w:ascii="Times New Roman" w:hAnsi="Times New Roman"/>
          <w:b/>
          <w:sz w:val="21"/>
          <w:szCs w:val="21"/>
        </w:rPr>
        <w:t>。</w:t>
      </w:r>
    </w:p>
    <w:p w14:paraId="4441E9C9">
      <w:pPr>
        <w:spacing w:line="360" w:lineRule="auto"/>
        <w:ind w:firstLine="420"/>
        <w:rPr>
          <w:bCs/>
          <w:szCs w:val="21"/>
        </w:rPr>
      </w:pPr>
      <w:r>
        <w:rPr>
          <w:bCs/>
          <w:szCs w:val="21"/>
        </w:rPr>
        <w:t>竞争性磋商小组对满足竞争性磋商文件实质性要求的响应文件，按照本章规定的评分标准进行打分，磋商小组应当根据综合评分情况，按评审后得分由高到低顺序排列。得分相同的，按磋商报价由低到高顺序排列。得分且磋商报价相同的并列。响应文件满足磋商文件全部实质性要求，且按照评审因素的量化指标评审得分最高的</w:t>
      </w:r>
      <w:r>
        <w:rPr>
          <w:rFonts w:hint="eastAsia"/>
          <w:bCs/>
          <w:szCs w:val="21"/>
        </w:rPr>
        <w:t>供应商</w:t>
      </w:r>
      <w:r>
        <w:rPr>
          <w:bCs/>
          <w:szCs w:val="21"/>
        </w:rPr>
        <w:t>为排名第一的中标候选人。</w:t>
      </w:r>
    </w:p>
    <w:p w14:paraId="11453C79">
      <w:pPr>
        <w:spacing w:line="360" w:lineRule="auto"/>
        <w:ind w:firstLine="420"/>
        <w:rPr>
          <w:bCs/>
          <w:szCs w:val="21"/>
        </w:rPr>
      </w:pPr>
      <w:r>
        <w:rPr>
          <w:bCs/>
          <w:szCs w:val="21"/>
        </w:rPr>
        <w:t>经磋商确定最终采购需求和提交最后报价的</w:t>
      </w:r>
      <w:r>
        <w:rPr>
          <w:rFonts w:hint="eastAsia"/>
          <w:bCs/>
          <w:szCs w:val="21"/>
        </w:rPr>
        <w:t>供应商</w:t>
      </w:r>
      <w:r>
        <w:rPr>
          <w:bCs/>
          <w:szCs w:val="21"/>
        </w:rPr>
        <w:t>后，由磋商小组采用综合评分法对提交最后报价的</w:t>
      </w:r>
      <w:r>
        <w:rPr>
          <w:rFonts w:hint="eastAsia"/>
          <w:bCs/>
          <w:szCs w:val="21"/>
        </w:rPr>
        <w:t>供应商</w:t>
      </w:r>
      <w:r>
        <w:rPr>
          <w:bCs/>
          <w:szCs w:val="21"/>
        </w:rPr>
        <w:t>的响应文件和最后报价进行综合评分。</w:t>
      </w:r>
    </w:p>
    <w:p w14:paraId="7A8B16F4">
      <w:pPr>
        <w:spacing w:line="360" w:lineRule="auto"/>
        <w:ind w:firstLine="420"/>
        <w:rPr>
          <w:bCs/>
          <w:szCs w:val="21"/>
        </w:rPr>
      </w:pPr>
      <w:r>
        <w:rPr>
          <w:bCs/>
          <w:szCs w:val="21"/>
        </w:rPr>
        <w:t>综合评分法，是指响应文件满足磋商文件全部实质性要求且按评审因素的量化指标评审得分最高的</w:t>
      </w:r>
      <w:r>
        <w:rPr>
          <w:rFonts w:hint="eastAsia"/>
          <w:bCs/>
          <w:szCs w:val="21"/>
        </w:rPr>
        <w:t>供应商</w:t>
      </w:r>
      <w:r>
        <w:rPr>
          <w:bCs/>
          <w:szCs w:val="21"/>
        </w:rPr>
        <w:t>为成交候选</w:t>
      </w:r>
      <w:r>
        <w:rPr>
          <w:rFonts w:hint="eastAsia"/>
          <w:bCs/>
          <w:szCs w:val="21"/>
        </w:rPr>
        <w:t>供应商</w:t>
      </w:r>
      <w:r>
        <w:rPr>
          <w:bCs/>
          <w:szCs w:val="21"/>
        </w:rPr>
        <w:t>的评审方法。</w:t>
      </w:r>
    </w:p>
    <w:p w14:paraId="4A5BCE9E">
      <w:pPr>
        <w:pStyle w:val="268"/>
        <w:spacing w:before="0" w:after="0"/>
        <w:ind w:firstLine="420"/>
        <w:rPr>
          <w:rFonts w:ascii="Times New Roman" w:hAnsi="Times New Roman"/>
          <w:bCs/>
          <w:sz w:val="21"/>
          <w:szCs w:val="21"/>
        </w:rPr>
      </w:pPr>
      <w:r>
        <w:rPr>
          <w:rFonts w:ascii="Times New Roman" w:hAnsi="Times New Roman"/>
          <w:bCs/>
          <w:sz w:val="21"/>
          <w:szCs w:val="21"/>
        </w:rPr>
        <w:t>三、</w:t>
      </w:r>
      <w:r>
        <w:rPr>
          <w:rFonts w:ascii="Times New Roman" w:hAnsi="Times New Roman"/>
          <w:sz w:val="21"/>
          <w:szCs w:val="21"/>
        </w:rPr>
        <w:t>评审</w:t>
      </w:r>
      <w:r>
        <w:rPr>
          <w:rFonts w:ascii="Times New Roman" w:hAnsi="Times New Roman"/>
          <w:bCs/>
          <w:sz w:val="21"/>
          <w:szCs w:val="21"/>
        </w:rPr>
        <w:t>原则</w:t>
      </w:r>
    </w:p>
    <w:p w14:paraId="0F743C3C">
      <w:pPr>
        <w:pStyle w:val="268"/>
        <w:spacing w:before="0" w:after="0"/>
        <w:ind w:firstLine="420"/>
        <w:rPr>
          <w:rFonts w:ascii="Times New Roman" w:hAnsi="Times New Roman"/>
          <w:bCs/>
          <w:sz w:val="21"/>
          <w:szCs w:val="21"/>
        </w:rPr>
      </w:pPr>
      <w:r>
        <w:rPr>
          <w:rFonts w:ascii="Times New Roman" w:hAnsi="Times New Roman"/>
          <w:sz w:val="21"/>
          <w:szCs w:val="21"/>
        </w:rPr>
        <w:t>磋商小组</w:t>
      </w:r>
      <w:r>
        <w:rPr>
          <w:rFonts w:ascii="Times New Roman" w:hAnsi="Times New Roman"/>
          <w:bCs/>
          <w:sz w:val="21"/>
          <w:szCs w:val="21"/>
        </w:rPr>
        <w:t>必须客观、公正、审慎，不带任何倾向性和启发性；不得向外界透露任何与评审有关的内容；任何单位和个人不得干扰、影响评审的正常进行；磋商小组及有关工作人员不得私下与</w:t>
      </w:r>
      <w:r>
        <w:rPr>
          <w:rFonts w:hint="eastAsia" w:ascii="Times New Roman" w:hAnsi="Times New Roman"/>
          <w:bCs/>
          <w:sz w:val="21"/>
          <w:szCs w:val="21"/>
        </w:rPr>
        <w:t>供应商</w:t>
      </w:r>
      <w:r>
        <w:rPr>
          <w:rFonts w:ascii="Times New Roman" w:hAnsi="Times New Roman"/>
          <w:bCs/>
          <w:sz w:val="21"/>
          <w:szCs w:val="21"/>
        </w:rPr>
        <w:t>接触。</w:t>
      </w:r>
    </w:p>
    <w:p w14:paraId="15DFED4B">
      <w:pPr>
        <w:pStyle w:val="24"/>
        <w:spacing w:line="480" w:lineRule="exact"/>
        <w:ind w:firstLine="420"/>
        <w:jc w:val="left"/>
        <w:rPr>
          <w:rFonts w:hAnsi="宋体"/>
          <w:szCs w:val="21"/>
        </w:rPr>
      </w:pPr>
      <w:r>
        <w:rPr>
          <w:rFonts w:hint="eastAsia" w:hAnsi="宋体"/>
          <w:szCs w:val="21"/>
        </w:rPr>
        <w:t xml:space="preserve">四、评审标准： </w:t>
      </w:r>
    </w:p>
    <w:p w14:paraId="065910BB">
      <w:pPr>
        <w:pStyle w:val="24"/>
        <w:spacing w:line="480" w:lineRule="exact"/>
        <w:ind w:firstLine="420"/>
        <w:jc w:val="left"/>
        <w:rPr>
          <w:rFonts w:hAnsi="宋体"/>
          <w:szCs w:val="21"/>
        </w:rPr>
      </w:pPr>
      <w:r>
        <w:rPr>
          <w:rFonts w:hint="eastAsia" w:hAnsi="宋体"/>
          <w:szCs w:val="21"/>
        </w:rPr>
        <w:t>（一）评审时，磋商小组以磋商文件为评审依据，磋商小组各成员独立对每个有效响应的文件进行评价、打分，然后汇总每个供应商每项评分因素的得分。</w:t>
      </w:r>
    </w:p>
    <w:p w14:paraId="1893C58C">
      <w:pPr>
        <w:pStyle w:val="24"/>
        <w:spacing w:line="480" w:lineRule="exact"/>
        <w:ind w:firstLine="420"/>
        <w:jc w:val="left"/>
        <w:rPr>
          <w:rFonts w:hAnsi="宋体"/>
          <w:szCs w:val="21"/>
        </w:rPr>
      </w:pPr>
      <w:r>
        <w:rPr>
          <w:rFonts w:hint="eastAsia" w:hAnsi="宋体"/>
          <w:szCs w:val="21"/>
        </w:rPr>
        <w:t>（二）本项目评分总分为100分，按四舍五入取至小数点后两位。</w:t>
      </w:r>
    </w:p>
    <w:p w14:paraId="47578F89">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leftChars="186" w:hanging="257" w:hangingChars="122"/>
        <w:jc w:val="center"/>
        <w:rPr>
          <w:rFonts w:ascii="宋体" w:hAnsi="宋体"/>
          <w:b/>
          <w:szCs w:val="21"/>
        </w:rPr>
      </w:pPr>
      <w:r>
        <w:rPr>
          <w:rFonts w:hint="eastAsia" w:ascii="宋体" w:hAnsi="宋体"/>
          <w:b/>
          <w:szCs w:val="21"/>
        </w:rPr>
        <w:t>综合评分法</w:t>
      </w:r>
    </w:p>
    <w:tbl>
      <w:tblPr>
        <w:tblStyle w:val="49"/>
        <w:tblW w:w="0" w:type="auto"/>
        <w:jc w:val="center"/>
        <w:tblLayout w:type="fixed"/>
        <w:tblCellMar>
          <w:top w:w="0" w:type="dxa"/>
          <w:left w:w="108" w:type="dxa"/>
          <w:bottom w:w="0" w:type="dxa"/>
          <w:right w:w="108" w:type="dxa"/>
        </w:tblCellMar>
      </w:tblPr>
      <w:tblGrid>
        <w:gridCol w:w="729"/>
        <w:gridCol w:w="1260"/>
        <w:gridCol w:w="6516"/>
        <w:gridCol w:w="714"/>
      </w:tblGrid>
      <w:tr w14:paraId="1DFCFC8E">
        <w:tblPrEx>
          <w:tblCellMar>
            <w:top w:w="0" w:type="dxa"/>
            <w:left w:w="108" w:type="dxa"/>
            <w:bottom w:w="0" w:type="dxa"/>
            <w:right w:w="108" w:type="dxa"/>
          </w:tblCellMar>
        </w:tblPrEx>
        <w:trPr>
          <w:trHeight w:val="468"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003D33E3">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0" w:type="dxa"/>
            <w:tcBorders>
              <w:top w:val="single" w:color="auto" w:sz="4" w:space="0"/>
              <w:left w:val="nil"/>
              <w:bottom w:val="single" w:color="auto" w:sz="4" w:space="0"/>
              <w:right w:val="single" w:color="auto" w:sz="4" w:space="0"/>
            </w:tcBorders>
            <w:noWrap/>
            <w:vAlign w:val="center"/>
          </w:tcPr>
          <w:p w14:paraId="2F1527AE">
            <w:pPr>
              <w:spacing w:line="360" w:lineRule="auto"/>
              <w:jc w:val="center"/>
              <w:rPr>
                <w:rFonts w:ascii="宋体" w:hAnsi="宋体" w:cs="宋体"/>
                <w:color w:val="000000"/>
                <w:szCs w:val="21"/>
              </w:rPr>
            </w:pPr>
            <w:r>
              <w:rPr>
                <w:rFonts w:hint="eastAsia" w:ascii="宋体" w:hAnsi="宋体" w:cs="宋体"/>
                <w:color w:val="000000"/>
                <w:szCs w:val="21"/>
              </w:rPr>
              <w:t>评分因素</w:t>
            </w:r>
          </w:p>
        </w:tc>
        <w:tc>
          <w:tcPr>
            <w:tcW w:w="6516" w:type="dxa"/>
            <w:tcBorders>
              <w:top w:val="single" w:color="auto" w:sz="4" w:space="0"/>
              <w:left w:val="nil"/>
              <w:bottom w:val="single" w:color="auto" w:sz="4" w:space="0"/>
              <w:right w:val="single" w:color="auto" w:sz="4" w:space="0"/>
            </w:tcBorders>
            <w:noWrap/>
            <w:vAlign w:val="center"/>
          </w:tcPr>
          <w:p w14:paraId="1BADDD68">
            <w:pPr>
              <w:spacing w:line="360" w:lineRule="auto"/>
              <w:jc w:val="center"/>
              <w:rPr>
                <w:rFonts w:ascii="宋体" w:hAnsi="宋体" w:cs="宋体"/>
                <w:color w:val="000000"/>
                <w:szCs w:val="21"/>
              </w:rPr>
            </w:pPr>
            <w:r>
              <w:rPr>
                <w:rFonts w:hint="eastAsia" w:ascii="宋体" w:hAnsi="宋体" w:cs="宋体"/>
                <w:color w:val="000000"/>
                <w:szCs w:val="21"/>
              </w:rPr>
              <w:t>评审标准</w:t>
            </w:r>
          </w:p>
        </w:tc>
        <w:tc>
          <w:tcPr>
            <w:tcW w:w="714" w:type="dxa"/>
            <w:tcBorders>
              <w:top w:val="single" w:color="auto" w:sz="4" w:space="0"/>
              <w:left w:val="nil"/>
              <w:bottom w:val="single" w:color="auto" w:sz="4" w:space="0"/>
              <w:right w:val="single" w:color="auto" w:sz="4" w:space="0"/>
            </w:tcBorders>
            <w:noWrap/>
            <w:vAlign w:val="center"/>
          </w:tcPr>
          <w:p w14:paraId="4DE65518">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分值</w:t>
            </w:r>
          </w:p>
        </w:tc>
      </w:tr>
      <w:tr w14:paraId="7C8B914F">
        <w:tblPrEx>
          <w:tblCellMar>
            <w:top w:w="0" w:type="dxa"/>
            <w:left w:w="108" w:type="dxa"/>
            <w:bottom w:w="0" w:type="dxa"/>
            <w:right w:w="108" w:type="dxa"/>
          </w:tblCellMar>
        </w:tblPrEx>
        <w:trPr>
          <w:trHeight w:val="48"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66CCD11E">
            <w:pPr>
              <w:spacing w:line="360" w:lineRule="auto"/>
              <w:jc w:val="center"/>
              <w:rPr>
                <w:rFonts w:ascii="宋体" w:hAnsi="宋体" w:cs="宋体"/>
                <w:color w:val="000000"/>
                <w:szCs w:val="21"/>
              </w:rPr>
            </w:pPr>
            <w:r>
              <w:rPr>
                <w:rFonts w:hint="eastAsia" w:ascii="宋体" w:hAnsi="宋体" w:cs="宋体"/>
                <w:color w:val="000000"/>
                <w:szCs w:val="21"/>
              </w:rPr>
              <w:t>1</w:t>
            </w:r>
          </w:p>
        </w:tc>
        <w:tc>
          <w:tcPr>
            <w:tcW w:w="1260" w:type="dxa"/>
            <w:tcBorders>
              <w:top w:val="single" w:color="auto" w:sz="4" w:space="0"/>
              <w:left w:val="nil"/>
              <w:bottom w:val="single" w:color="auto" w:sz="4" w:space="0"/>
              <w:right w:val="single" w:color="auto" w:sz="4" w:space="0"/>
            </w:tcBorders>
            <w:noWrap/>
            <w:vAlign w:val="center"/>
          </w:tcPr>
          <w:p w14:paraId="1CC81336">
            <w:pPr>
              <w:spacing w:line="360" w:lineRule="auto"/>
              <w:jc w:val="center"/>
              <w:rPr>
                <w:rFonts w:ascii="宋体" w:hAnsi="宋体" w:cs="宋体"/>
                <w:color w:val="000000"/>
                <w:szCs w:val="21"/>
              </w:rPr>
            </w:pPr>
            <w:r>
              <w:rPr>
                <w:rFonts w:hint="eastAsia" w:ascii="宋体" w:hAnsi="宋体" w:cs="宋体"/>
                <w:color w:val="000000"/>
                <w:szCs w:val="21"/>
              </w:rPr>
              <w:t>价格分</w:t>
            </w:r>
          </w:p>
          <w:p w14:paraId="14E47B23">
            <w:pPr>
              <w:spacing w:line="360" w:lineRule="auto"/>
              <w:jc w:val="center"/>
              <w:rPr>
                <w:rFonts w:ascii="宋体" w:hAnsi="宋体" w:cs="宋体"/>
                <w:color w:val="000000"/>
                <w:szCs w:val="21"/>
              </w:rPr>
            </w:pPr>
            <w:r>
              <w:rPr>
                <w:rFonts w:hint="eastAsia" w:ascii="宋体" w:hAnsi="宋体" w:cs="宋体"/>
                <w:color w:val="000000"/>
                <w:szCs w:val="21"/>
              </w:rPr>
              <w:t>60分</w:t>
            </w:r>
          </w:p>
        </w:tc>
        <w:tc>
          <w:tcPr>
            <w:tcW w:w="6516" w:type="dxa"/>
            <w:tcBorders>
              <w:top w:val="single" w:color="auto" w:sz="4" w:space="0"/>
              <w:left w:val="nil"/>
              <w:bottom w:val="single" w:color="auto" w:sz="4" w:space="0"/>
              <w:right w:val="single" w:color="auto" w:sz="4" w:space="0"/>
            </w:tcBorders>
            <w:noWrap/>
            <w:vAlign w:val="center"/>
          </w:tcPr>
          <w:p w14:paraId="56FE3B41">
            <w:pPr>
              <w:pStyle w:val="268"/>
              <w:spacing w:before="0" w:after="0"/>
              <w:ind w:firstLine="0"/>
              <w:rPr>
                <w:rFonts w:ascii="宋体" w:hAnsi="宋体" w:cs="宋体"/>
                <w:color w:val="000000"/>
                <w:kern w:val="2"/>
                <w:sz w:val="21"/>
                <w:szCs w:val="21"/>
              </w:rPr>
            </w:pPr>
            <w:r>
              <w:rPr>
                <w:rFonts w:hint="eastAsia" w:ascii="宋体" w:hAnsi="宋体" w:cs="宋体"/>
                <w:color w:val="000000"/>
                <w:kern w:val="2"/>
                <w:sz w:val="21"/>
                <w:szCs w:val="21"/>
              </w:rPr>
              <w:t>价格分统一采用低价优先法计算，即满足磋商文件要求且最后报价最低的供应商的价格为磋商基准价，其价格分为满分。其他供应商的价格分统一按照下列公式计算：</w:t>
            </w:r>
          </w:p>
          <w:p w14:paraId="4DE9EBAD">
            <w:pPr>
              <w:pStyle w:val="268"/>
              <w:spacing w:before="0" w:after="0"/>
              <w:ind w:firstLine="420" w:firstLineChars="200"/>
              <w:rPr>
                <w:rFonts w:ascii="宋体" w:hAnsi="宋体" w:cs="宋体"/>
                <w:color w:val="000000"/>
                <w:kern w:val="2"/>
                <w:sz w:val="21"/>
                <w:szCs w:val="21"/>
              </w:rPr>
            </w:pPr>
            <w:r>
              <w:rPr>
                <w:rFonts w:hint="eastAsia" w:ascii="宋体" w:hAnsi="宋体" w:cs="宋体"/>
                <w:color w:val="000000"/>
                <w:kern w:val="2"/>
                <w:sz w:val="21"/>
                <w:szCs w:val="21"/>
              </w:rPr>
              <w:t>磋商报价得分=（磋商基准价/最后磋商报价）×60分</w:t>
            </w:r>
          </w:p>
        </w:tc>
        <w:tc>
          <w:tcPr>
            <w:tcW w:w="714" w:type="dxa"/>
            <w:tcBorders>
              <w:top w:val="single" w:color="auto" w:sz="4" w:space="0"/>
              <w:left w:val="nil"/>
              <w:bottom w:val="single" w:color="auto" w:sz="4" w:space="0"/>
              <w:right w:val="single" w:color="auto" w:sz="4" w:space="0"/>
            </w:tcBorders>
            <w:noWrap/>
            <w:vAlign w:val="center"/>
          </w:tcPr>
          <w:p w14:paraId="5982BAB5">
            <w:pPr>
              <w:spacing w:line="360" w:lineRule="auto"/>
              <w:jc w:val="center"/>
              <w:rPr>
                <w:rFonts w:ascii="宋体" w:hAnsi="宋体" w:cs="宋体"/>
                <w:color w:val="000000"/>
                <w:sz w:val="24"/>
              </w:rPr>
            </w:pPr>
            <w:r>
              <w:rPr>
                <w:rFonts w:hint="eastAsia" w:ascii="宋体" w:hAnsi="宋体" w:cs="宋体"/>
                <w:color w:val="000000"/>
                <w:sz w:val="24"/>
              </w:rPr>
              <w:t>60</w:t>
            </w:r>
          </w:p>
        </w:tc>
      </w:tr>
      <w:tr w14:paraId="6A3B9D3C">
        <w:tblPrEx>
          <w:tblCellMar>
            <w:top w:w="0" w:type="dxa"/>
            <w:left w:w="108" w:type="dxa"/>
            <w:bottom w:w="0" w:type="dxa"/>
            <w:right w:w="108" w:type="dxa"/>
          </w:tblCellMar>
        </w:tblPrEx>
        <w:trPr>
          <w:trHeight w:val="5618"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5608E1E7">
            <w:pPr>
              <w:spacing w:line="360" w:lineRule="auto"/>
              <w:jc w:val="center"/>
              <w:rPr>
                <w:rFonts w:ascii="宋体" w:hAnsi="宋体" w:cs="宋体"/>
                <w:color w:val="000000"/>
                <w:szCs w:val="21"/>
              </w:rPr>
            </w:pPr>
            <w:r>
              <w:rPr>
                <w:rFonts w:hint="eastAsia" w:ascii="宋体" w:hAnsi="宋体" w:cs="宋体"/>
                <w:color w:val="000000"/>
                <w:szCs w:val="21"/>
              </w:rPr>
              <w:t>2</w:t>
            </w:r>
          </w:p>
        </w:tc>
        <w:tc>
          <w:tcPr>
            <w:tcW w:w="1260" w:type="dxa"/>
            <w:tcBorders>
              <w:top w:val="single" w:color="auto" w:sz="4" w:space="0"/>
              <w:left w:val="nil"/>
              <w:bottom w:val="single" w:color="auto" w:sz="4" w:space="0"/>
              <w:right w:val="single" w:color="auto" w:sz="4" w:space="0"/>
            </w:tcBorders>
            <w:noWrap/>
            <w:vAlign w:val="center"/>
          </w:tcPr>
          <w:p w14:paraId="43459958">
            <w:pPr>
              <w:spacing w:line="360" w:lineRule="auto"/>
              <w:jc w:val="center"/>
              <w:rPr>
                <w:rFonts w:ascii="宋体" w:hAnsi="宋体" w:cs="宋体"/>
                <w:color w:val="000000"/>
                <w:szCs w:val="21"/>
              </w:rPr>
            </w:pPr>
            <w:r>
              <w:rPr>
                <w:rFonts w:hint="eastAsia" w:ascii="宋体" w:hAnsi="宋体" w:cs="宋体"/>
                <w:color w:val="000000"/>
                <w:szCs w:val="21"/>
              </w:rPr>
              <w:t>施工组织设计</w:t>
            </w:r>
          </w:p>
          <w:p w14:paraId="33263153">
            <w:pPr>
              <w:spacing w:line="360" w:lineRule="auto"/>
              <w:jc w:val="center"/>
              <w:rPr>
                <w:rFonts w:ascii="宋体" w:hAnsi="宋体" w:cs="宋体"/>
                <w:color w:val="000000"/>
                <w:szCs w:val="21"/>
              </w:rPr>
            </w:pPr>
            <w:r>
              <w:rPr>
                <w:rFonts w:hint="eastAsia" w:ascii="宋体" w:hAnsi="宋体" w:cs="宋体"/>
                <w:color w:val="000000"/>
                <w:szCs w:val="21"/>
              </w:rPr>
              <w:t>10分</w:t>
            </w:r>
          </w:p>
        </w:tc>
        <w:tc>
          <w:tcPr>
            <w:tcW w:w="6516" w:type="dxa"/>
            <w:tcBorders>
              <w:top w:val="single" w:color="auto" w:sz="4" w:space="0"/>
              <w:left w:val="nil"/>
              <w:bottom w:val="single" w:color="auto" w:sz="4" w:space="0"/>
              <w:right w:val="single" w:color="auto" w:sz="4" w:space="0"/>
            </w:tcBorders>
            <w:noWrap/>
            <w:vAlign w:val="center"/>
          </w:tcPr>
          <w:p w14:paraId="72211A95">
            <w:pPr>
              <w:spacing w:line="360" w:lineRule="auto"/>
              <w:rPr>
                <w:rFonts w:ascii="宋体" w:hAnsi="宋体" w:cs="宋体"/>
                <w:color w:val="000000"/>
                <w:szCs w:val="21"/>
              </w:rPr>
            </w:pPr>
            <w:r>
              <w:rPr>
                <w:rFonts w:hint="eastAsia" w:ascii="宋体" w:hAnsi="宋体" w:cs="宋体"/>
                <w:color w:val="000000"/>
                <w:szCs w:val="21"/>
              </w:rPr>
              <w:t>1.施工组织总体设想：</w:t>
            </w:r>
          </w:p>
          <w:p w14:paraId="24CC6822">
            <w:pPr>
              <w:spacing w:line="360" w:lineRule="auto"/>
              <w:rPr>
                <w:rFonts w:ascii="宋体" w:hAnsi="宋体" w:cs="宋体"/>
                <w:color w:val="000000"/>
                <w:szCs w:val="21"/>
              </w:rPr>
            </w:pPr>
            <w:r>
              <w:rPr>
                <w:rFonts w:hint="eastAsia" w:ascii="宋体" w:hAnsi="宋体" w:cs="宋体"/>
                <w:color w:val="000000"/>
                <w:szCs w:val="21"/>
              </w:rPr>
              <w:t>供应商提供项目实施总体方案表述的全面性、合理性、可行性强得2分；</w:t>
            </w:r>
          </w:p>
          <w:p w14:paraId="6E1A2E71">
            <w:pPr>
              <w:spacing w:line="360" w:lineRule="auto"/>
              <w:rPr>
                <w:rFonts w:ascii="宋体" w:hAnsi="宋体" w:cs="宋体"/>
                <w:color w:val="000000"/>
                <w:szCs w:val="21"/>
              </w:rPr>
            </w:pPr>
            <w:r>
              <w:rPr>
                <w:rFonts w:hint="eastAsia" w:ascii="宋体" w:hAnsi="宋体" w:cs="宋体"/>
                <w:color w:val="000000"/>
                <w:szCs w:val="21"/>
              </w:rPr>
              <w:t>供应商提供项目实施总体方案表述的全面性、合理性、可行性较强得1.5分；</w:t>
            </w:r>
          </w:p>
          <w:p w14:paraId="1623E7FD">
            <w:pPr>
              <w:spacing w:line="360" w:lineRule="auto"/>
              <w:rPr>
                <w:rFonts w:ascii="宋体" w:hAnsi="宋体" w:cs="宋体"/>
                <w:color w:val="000000"/>
                <w:szCs w:val="21"/>
              </w:rPr>
            </w:pPr>
            <w:r>
              <w:rPr>
                <w:rFonts w:hint="eastAsia" w:ascii="宋体" w:hAnsi="宋体" w:cs="宋体"/>
                <w:color w:val="000000"/>
                <w:szCs w:val="21"/>
              </w:rPr>
              <w:t>供应商提供项目实施总体方案表述的全面性、合理性、可行性一般得1分；</w:t>
            </w:r>
          </w:p>
          <w:p w14:paraId="754E7B2F">
            <w:pPr>
              <w:spacing w:line="360" w:lineRule="auto"/>
              <w:rPr>
                <w:rFonts w:ascii="宋体" w:hAnsi="宋体" w:cs="宋体"/>
                <w:color w:val="000000"/>
                <w:szCs w:val="21"/>
              </w:rPr>
            </w:pPr>
            <w:r>
              <w:rPr>
                <w:rFonts w:hint="eastAsia" w:ascii="宋体" w:hAnsi="宋体" w:cs="宋体"/>
                <w:color w:val="000000"/>
                <w:szCs w:val="21"/>
              </w:rPr>
              <w:t>供应商提供项目实施总体方案表述的全面性、合理性、可行性较差得0.5分；</w:t>
            </w:r>
          </w:p>
          <w:p w14:paraId="33F5B6C1">
            <w:pPr>
              <w:spacing w:line="360" w:lineRule="auto"/>
              <w:rPr>
                <w:rFonts w:ascii="宋体" w:hAnsi="宋体" w:cs="宋体"/>
                <w:color w:val="000000"/>
                <w:szCs w:val="21"/>
              </w:rPr>
            </w:pPr>
            <w:r>
              <w:rPr>
                <w:rFonts w:hint="eastAsia" w:ascii="宋体" w:hAnsi="宋体" w:cs="宋体"/>
                <w:color w:val="000000"/>
                <w:szCs w:val="21"/>
              </w:rPr>
              <w:t>未提供不得分。</w:t>
            </w:r>
          </w:p>
          <w:p w14:paraId="56414284">
            <w:pPr>
              <w:numPr>
                <w:ilvl w:val="0"/>
                <w:numId w:val="3"/>
              </w:numPr>
              <w:spacing w:line="360" w:lineRule="auto"/>
              <w:rPr>
                <w:rFonts w:ascii="宋体" w:hAnsi="宋体" w:cs="宋体"/>
                <w:color w:val="000000"/>
                <w:szCs w:val="21"/>
              </w:rPr>
            </w:pPr>
            <w:r>
              <w:rPr>
                <w:rFonts w:hint="eastAsia" w:ascii="宋体" w:hAnsi="宋体" w:cs="宋体"/>
                <w:color w:val="000000"/>
                <w:szCs w:val="21"/>
              </w:rPr>
              <w:t>难点、重点及合理化建议：</w:t>
            </w:r>
          </w:p>
          <w:p w14:paraId="1FB31CB3">
            <w:pPr>
              <w:spacing w:line="360" w:lineRule="auto"/>
              <w:rPr>
                <w:rFonts w:ascii="宋体" w:hAnsi="宋体" w:cs="宋体"/>
                <w:color w:val="000000"/>
                <w:szCs w:val="21"/>
              </w:rPr>
            </w:pPr>
            <w:r>
              <w:rPr>
                <w:rFonts w:hint="eastAsia" w:ascii="宋体" w:hAnsi="宋体" w:cs="宋体"/>
                <w:color w:val="000000"/>
                <w:szCs w:val="21"/>
              </w:rPr>
              <w:t>供应商针对本项目关键施工技术的难点、重点的分析及针对性合理化建议的科学性、可行性、针对性强得2分；</w:t>
            </w:r>
          </w:p>
          <w:p w14:paraId="31983747">
            <w:pPr>
              <w:spacing w:line="360" w:lineRule="auto"/>
              <w:rPr>
                <w:rFonts w:ascii="宋体" w:hAnsi="宋体" w:cs="宋体"/>
                <w:color w:val="000000"/>
                <w:szCs w:val="21"/>
              </w:rPr>
            </w:pPr>
            <w:r>
              <w:rPr>
                <w:rFonts w:hint="eastAsia" w:ascii="宋体" w:hAnsi="宋体" w:cs="宋体"/>
                <w:color w:val="000000"/>
                <w:szCs w:val="21"/>
              </w:rPr>
              <w:t>供应商针对本项目关键施工技术的难点、重点的分析及针对性合理化建议的科学性、可行性、针对性较强得1.5分；</w:t>
            </w:r>
          </w:p>
          <w:p w14:paraId="67397E30">
            <w:pPr>
              <w:spacing w:line="360" w:lineRule="auto"/>
              <w:rPr>
                <w:rFonts w:ascii="宋体" w:hAnsi="宋体" w:cs="宋体"/>
                <w:color w:val="000000"/>
                <w:szCs w:val="21"/>
              </w:rPr>
            </w:pPr>
            <w:r>
              <w:rPr>
                <w:rFonts w:hint="eastAsia" w:ascii="宋体" w:hAnsi="宋体" w:cs="宋体"/>
                <w:color w:val="000000"/>
                <w:szCs w:val="21"/>
              </w:rPr>
              <w:t>供应商针对本项目关键施工技术的难点、重点的分析及针对性合理化建议的科学性、可行性、针对性一般得1分；</w:t>
            </w:r>
          </w:p>
          <w:p w14:paraId="2ED897AD">
            <w:pPr>
              <w:spacing w:line="360" w:lineRule="auto"/>
              <w:rPr>
                <w:rFonts w:ascii="宋体" w:hAnsi="宋体" w:cs="宋体"/>
                <w:color w:val="000000"/>
                <w:szCs w:val="21"/>
              </w:rPr>
            </w:pPr>
            <w:r>
              <w:rPr>
                <w:rFonts w:hint="eastAsia" w:ascii="宋体" w:hAnsi="宋体" w:cs="宋体"/>
                <w:color w:val="000000"/>
                <w:szCs w:val="21"/>
              </w:rPr>
              <w:t>供应商针对本项目关键施工技术的难点、重点的分析及针对性合理化建议的科学性、可行性、针对性较差得0.5分；</w:t>
            </w:r>
          </w:p>
          <w:p w14:paraId="23777429">
            <w:pPr>
              <w:spacing w:line="360" w:lineRule="auto"/>
              <w:rPr>
                <w:rFonts w:ascii="宋体" w:hAnsi="宋体" w:cs="宋体"/>
                <w:color w:val="000000"/>
                <w:szCs w:val="21"/>
              </w:rPr>
            </w:pPr>
            <w:r>
              <w:rPr>
                <w:rFonts w:hint="eastAsia" w:ascii="宋体" w:hAnsi="宋体" w:cs="宋体"/>
                <w:color w:val="000000"/>
                <w:szCs w:val="21"/>
              </w:rPr>
              <w:t>未提供不得分。</w:t>
            </w:r>
          </w:p>
          <w:p w14:paraId="51248788">
            <w:pPr>
              <w:numPr>
                <w:ilvl w:val="0"/>
                <w:numId w:val="3"/>
              </w:numPr>
              <w:spacing w:line="360" w:lineRule="auto"/>
              <w:rPr>
                <w:rFonts w:ascii="宋体" w:hAnsi="宋体" w:cs="宋体"/>
                <w:color w:val="000000"/>
                <w:szCs w:val="21"/>
              </w:rPr>
            </w:pPr>
            <w:r>
              <w:rPr>
                <w:rFonts w:hint="eastAsia" w:ascii="宋体" w:hAnsi="宋体" w:cs="宋体"/>
                <w:color w:val="000000"/>
                <w:szCs w:val="21"/>
              </w:rPr>
              <w:t>施工进度计划和各阶段进度的保证措施：</w:t>
            </w:r>
          </w:p>
          <w:p w14:paraId="2BEF3DF7">
            <w:pPr>
              <w:spacing w:line="360" w:lineRule="auto"/>
              <w:rPr>
                <w:rFonts w:ascii="宋体" w:hAnsi="宋体" w:cs="宋体"/>
                <w:color w:val="000000"/>
                <w:szCs w:val="21"/>
              </w:rPr>
            </w:pPr>
            <w:r>
              <w:rPr>
                <w:rFonts w:hint="eastAsia" w:ascii="宋体" w:hAnsi="宋体" w:cs="宋体"/>
                <w:color w:val="000000"/>
                <w:szCs w:val="21"/>
              </w:rPr>
              <w:t>供应商针对本项目施工进度计划编制的完整性、合理性及可行性强得2分；</w:t>
            </w:r>
          </w:p>
          <w:p w14:paraId="58584215">
            <w:pPr>
              <w:spacing w:line="360" w:lineRule="auto"/>
              <w:rPr>
                <w:rFonts w:ascii="宋体" w:hAnsi="宋体" w:cs="宋体"/>
                <w:color w:val="000000"/>
                <w:szCs w:val="21"/>
              </w:rPr>
            </w:pPr>
            <w:r>
              <w:rPr>
                <w:rFonts w:hint="eastAsia" w:ascii="宋体" w:hAnsi="宋体" w:cs="宋体"/>
                <w:color w:val="000000"/>
                <w:szCs w:val="21"/>
              </w:rPr>
              <w:t>供应商针对本项目施工进度计划编制的完整性、合理性及可行性较强得1.5分；</w:t>
            </w:r>
          </w:p>
          <w:p w14:paraId="0255A9AD">
            <w:pPr>
              <w:spacing w:line="360" w:lineRule="auto"/>
              <w:rPr>
                <w:rFonts w:ascii="宋体" w:hAnsi="宋体" w:cs="宋体"/>
                <w:color w:val="000000"/>
                <w:szCs w:val="21"/>
              </w:rPr>
            </w:pPr>
            <w:r>
              <w:rPr>
                <w:rFonts w:hint="eastAsia" w:ascii="宋体" w:hAnsi="宋体" w:cs="宋体"/>
                <w:color w:val="000000"/>
                <w:szCs w:val="21"/>
              </w:rPr>
              <w:t>供应商针对本项目施工进度计划编制的完整性、合理性及可行性一般得1分；</w:t>
            </w:r>
          </w:p>
          <w:p w14:paraId="6E540FF4">
            <w:pPr>
              <w:spacing w:line="360" w:lineRule="auto"/>
              <w:rPr>
                <w:rFonts w:ascii="宋体" w:hAnsi="宋体" w:cs="宋体"/>
                <w:color w:val="000000"/>
                <w:szCs w:val="21"/>
              </w:rPr>
            </w:pPr>
            <w:r>
              <w:rPr>
                <w:rFonts w:hint="eastAsia" w:ascii="宋体" w:hAnsi="宋体" w:cs="宋体"/>
                <w:color w:val="000000"/>
                <w:szCs w:val="21"/>
              </w:rPr>
              <w:t>供应商针对本项目施工进度计划编制的完整性、合理性及可行性较差得0.5分；</w:t>
            </w:r>
          </w:p>
          <w:p w14:paraId="4E182701">
            <w:pPr>
              <w:spacing w:line="360" w:lineRule="auto"/>
              <w:rPr>
                <w:rFonts w:ascii="宋体" w:hAnsi="宋体" w:cs="宋体"/>
                <w:color w:val="000000"/>
                <w:szCs w:val="21"/>
              </w:rPr>
            </w:pPr>
            <w:r>
              <w:rPr>
                <w:rFonts w:hint="eastAsia" w:ascii="宋体" w:hAnsi="宋体" w:cs="宋体"/>
                <w:color w:val="000000"/>
                <w:szCs w:val="21"/>
              </w:rPr>
              <w:t>未提供不得分。</w:t>
            </w:r>
          </w:p>
          <w:p w14:paraId="15C63D5F">
            <w:pPr>
              <w:numPr>
                <w:ilvl w:val="0"/>
                <w:numId w:val="3"/>
              </w:numPr>
              <w:spacing w:line="360" w:lineRule="auto"/>
              <w:rPr>
                <w:rFonts w:ascii="宋体" w:hAnsi="宋体" w:cs="宋体"/>
                <w:color w:val="000000"/>
                <w:szCs w:val="21"/>
              </w:rPr>
            </w:pPr>
            <w:r>
              <w:rPr>
                <w:rFonts w:hint="eastAsia" w:ascii="宋体" w:hAnsi="宋体" w:cs="宋体"/>
                <w:color w:val="000000"/>
                <w:szCs w:val="21"/>
              </w:rPr>
              <w:t>施工质量保证措施：</w:t>
            </w:r>
          </w:p>
          <w:p w14:paraId="1B293F19">
            <w:pPr>
              <w:spacing w:line="360" w:lineRule="auto"/>
              <w:rPr>
                <w:rFonts w:ascii="宋体" w:hAnsi="宋体" w:cs="宋体"/>
                <w:color w:val="000000"/>
                <w:szCs w:val="21"/>
              </w:rPr>
            </w:pPr>
            <w:r>
              <w:rPr>
                <w:rFonts w:hint="eastAsia" w:ascii="宋体" w:hAnsi="宋体" w:cs="宋体"/>
                <w:color w:val="000000"/>
                <w:szCs w:val="21"/>
              </w:rPr>
              <w:t>供应商提供施工质量保证措施的科学性、合理性、可行性强得2分；供应商提供施工质量保证措施的科学性、合理性、可行性较强得1.5分；</w:t>
            </w:r>
          </w:p>
          <w:p w14:paraId="159C0DC9">
            <w:pPr>
              <w:spacing w:line="360" w:lineRule="auto"/>
              <w:rPr>
                <w:rFonts w:ascii="宋体" w:hAnsi="宋体" w:cs="宋体"/>
                <w:color w:val="000000"/>
                <w:szCs w:val="21"/>
              </w:rPr>
            </w:pPr>
            <w:r>
              <w:rPr>
                <w:rFonts w:hint="eastAsia" w:ascii="宋体" w:hAnsi="宋体" w:cs="宋体"/>
                <w:color w:val="000000"/>
                <w:szCs w:val="21"/>
              </w:rPr>
              <w:t>供应商提供施工质量保证措施的科学性、合理性、可行性一般得1分；</w:t>
            </w:r>
          </w:p>
          <w:p w14:paraId="63BBE1E5">
            <w:pPr>
              <w:spacing w:line="360" w:lineRule="auto"/>
              <w:rPr>
                <w:rFonts w:ascii="宋体" w:hAnsi="宋体" w:cs="宋体"/>
                <w:color w:val="000000"/>
                <w:szCs w:val="21"/>
              </w:rPr>
            </w:pPr>
            <w:r>
              <w:rPr>
                <w:rFonts w:hint="eastAsia" w:ascii="宋体" w:hAnsi="宋体" w:cs="宋体"/>
                <w:color w:val="000000"/>
                <w:szCs w:val="21"/>
              </w:rPr>
              <w:t>供应商提供施工质量保证措施的科学性、合理性、可行性较差得0.5分；</w:t>
            </w:r>
          </w:p>
          <w:p w14:paraId="01FB7AB0">
            <w:pPr>
              <w:spacing w:line="360" w:lineRule="auto"/>
              <w:rPr>
                <w:rFonts w:ascii="宋体" w:hAnsi="宋体" w:cs="宋体"/>
                <w:color w:val="000000"/>
                <w:szCs w:val="21"/>
              </w:rPr>
            </w:pPr>
            <w:r>
              <w:rPr>
                <w:rFonts w:hint="eastAsia" w:ascii="宋体" w:hAnsi="宋体" w:cs="宋体"/>
                <w:color w:val="000000"/>
                <w:szCs w:val="21"/>
              </w:rPr>
              <w:t>未提供不得分。</w:t>
            </w:r>
          </w:p>
          <w:p w14:paraId="2D9B089C">
            <w:pPr>
              <w:numPr>
                <w:ilvl w:val="0"/>
                <w:numId w:val="3"/>
              </w:numPr>
              <w:spacing w:line="360" w:lineRule="auto"/>
              <w:rPr>
                <w:rFonts w:ascii="宋体" w:hAnsi="宋体" w:cs="宋体"/>
                <w:color w:val="000000"/>
                <w:szCs w:val="21"/>
              </w:rPr>
            </w:pPr>
            <w:r>
              <w:rPr>
                <w:rFonts w:hint="eastAsia" w:ascii="宋体" w:hAnsi="宋体" w:cs="宋体"/>
                <w:color w:val="000000"/>
                <w:szCs w:val="21"/>
              </w:rPr>
              <w:t>现场管理：</w:t>
            </w:r>
          </w:p>
          <w:p w14:paraId="09980E81">
            <w:pPr>
              <w:spacing w:line="360" w:lineRule="auto"/>
              <w:rPr>
                <w:rFonts w:ascii="宋体" w:hAnsi="宋体" w:cs="宋体"/>
                <w:color w:val="000000"/>
                <w:szCs w:val="21"/>
              </w:rPr>
            </w:pPr>
            <w:r>
              <w:rPr>
                <w:rFonts w:hint="eastAsia" w:ascii="宋体" w:hAnsi="宋体" w:cs="宋体"/>
                <w:color w:val="000000"/>
                <w:szCs w:val="21"/>
              </w:rPr>
              <w:t>供应商提供针对本项目现场管理的规范性、全面性、合理性强得2分；</w:t>
            </w:r>
          </w:p>
          <w:p w14:paraId="699A6BC0">
            <w:pPr>
              <w:spacing w:line="360" w:lineRule="auto"/>
              <w:rPr>
                <w:rFonts w:ascii="宋体" w:hAnsi="宋体" w:cs="宋体"/>
                <w:color w:val="000000"/>
                <w:szCs w:val="21"/>
              </w:rPr>
            </w:pPr>
            <w:r>
              <w:rPr>
                <w:rFonts w:hint="eastAsia" w:ascii="宋体" w:hAnsi="宋体" w:cs="宋体"/>
                <w:color w:val="000000"/>
                <w:szCs w:val="21"/>
              </w:rPr>
              <w:t>供应商提供针对本项目现场管理的规范性、全面性、合理性较强得1.5分；</w:t>
            </w:r>
          </w:p>
          <w:p w14:paraId="0DC69279">
            <w:pPr>
              <w:spacing w:line="360" w:lineRule="auto"/>
              <w:rPr>
                <w:rFonts w:ascii="宋体" w:hAnsi="宋体" w:cs="宋体"/>
                <w:color w:val="000000"/>
                <w:szCs w:val="21"/>
              </w:rPr>
            </w:pPr>
            <w:r>
              <w:rPr>
                <w:rFonts w:hint="eastAsia" w:ascii="宋体" w:hAnsi="宋体" w:cs="宋体"/>
                <w:color w:val="000000"/>
                <w:szCs w:val="21"/>
              </w:rPr>
              <w:t>供应商提供针对本项目现场管理的规范性、全面性、合理性一般得1分；</w:t>
            </w:r>
          </w:p>
          <w:p w14:paraId="6F124D53">
            <w:pPr>
              <w:spacing w:line="360" w:lineRule="auto"/>
              <w:rPr>
                <w:rFonts w:ascii="宋体" w:hAnsi="宋体" w:cs="宋体"/>
                <w:color w:val="000000"/>
                <w:szCs w:val="21"/>
              </w:rPr>
            </w:pPr>
            <w:r>
              <w:rPr>
                <w:rFonts w:hint="eastAsia" w:ascii="宋体" w:hAnsi="宋体" w:cs="宋体"/>
                <w:color w:val="000000"/>
                <w:szCs w:val="21"/>
              </w:rPr>
              <w:t>供应商提供针对本项目现场管理的规范性、全面性、合理性较差得0.5分；</w:t>
            </w:r>
          </w:p>
          <w:p w14:paraId="4C67ACB7">
            <w:pPr>
              <w:spacing w:line="360" w:lineRule="auto"/>
              <w:rPr>
                <w:rFonts w:ascii="宋体" w:hAnsi="宋体" w:cs="宋体"/>
                <w:color w:val="000000"/>
                <w:szCs w:val="21"/>
              </w:rPr>
            </w:pPr>
            <w:r>
              <w:rPr>
                <w:rFonts w:hint="eastAsia" w:ascii="宋体" w:hAnsi="宋体" w:cs="宋体"/>
                <w:color w:val="000000"/>
                <w:szCs w:val="21"/>
              </w:rPr>
              <w:t>未提供不得分。</w:t>
            </w:r>
          </w:p>
        </w:tc>
        <w:tc>
          <w:tcPr>
            <w:tcW w:w="714" w:type="dxa"/>
            <w:tcBorders>
              <w:top w:val="single" w:color="auto" w:sz="4" w:space="0"/>
              <w:left w:val="nil"/>
              <w:bottom w:val="single" w:color="auto" w:sz="4" w:space="0"/>
              <w:right w:val="single" w:color="auto" w:sz="4" w:space="0"/>
            </w:tcBorders>
            <w:noWrap/>
            <w:vAlign w:val="center"/>
          </w:tcPr>
          <w:p w14:paraId="4A146282">
            <w:pPr>
              <w:spacing w:line="360" w:lineRule="auto"/>
              <w:jc w:val="center"/>
              <w:rPr>
                <w:rFonts w:ascii="宋体" w:hAnsi="宋体" w:cs="宋体"/>
                <w:color w:val="000000"/>
                <w:sz w:val="24"/>
              </w:rPr>
            </w:pPr>
            <w:r>
              <w:rPr>
                <w:rFonts w:hint="eastAsia" w:ascii="宋体" w:hAnsi="宋体" w:cs="宋体"/>
                <w:color w:val="000000"/>
                <w:sz w:val="24"/>
              </w:rPr>
              <w:t>10</w:t>
            </w:r>
          </w:p>
        </w:tc>
      </w:tr>
      <w:tr w14:paraId="25BEF66F">
        <w:tblPrEx>
          <w:tblCellMar>
            <w:top w:w="0" w:type="dxa"/>
            <w:left w:w="108" w:type="dxa"/>
            <w:bottom w:w="0" w:type="dxa"/>
            <w:right w:w="108" w:type="dxa"/>
          </w:tblCellMar>
        </w:tblPrEx>
        <w:trPr>
          <w:trHeight w:val="887"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0EE332A3">
            <w:pPr>
              <w:spacing w:line="360" w:lineRule="auto"/>
              <w:jc w:val="center"/>
              <w:rPr>
                <w:rFonts w:ascii="宋体" w:hAnsi="宋体" w:cs="宋体"/>
                <w:color w:val="000000"/>
                <w:szCs w:val="21"/>
              </w:rPr>
            </w:pPr>
            <w:r>
              <w:rPr>
                <w:rFonts w:hint="eastAsia" w:ascii="宋体" w:hAnsi="宋体" w:cs="宋体"/>
                <w:color w:val="000000"/>
                <w:szCs w:val="21"/>
              </w:rPr>
              <w:t>3</w:t>
            </w:r>
          </w:p>
        </w:tc>
        <w:tc>
          <w:tcPr>
            <w:tcW w:w="1260" w:type="dxa"/>
            <w:tcBorders>
              <w:top w:val="single" w:color="auto" w:sz="4" w:space="0"/>
              <w:left w:val="single" w:color="auto" w:sz="4" w:space="0"/>
              <w:bottom w:val="single" w:color="auto" w:sz="4" w:space="0"/>
              <w:right w:val="single" w:color="auto" w:sz="4" w:space="0"/>
            </w:tcBorders>
            <w:noWrap/>
            <w:vAlign w:val="center"/>
          </w:tcPr>
          <w:p w14:paraId="6D7B167A">
            <w:pPr>
              <w:spacing w:line="360" w:lineRule="auto"/>
              <w:jc w:val="center"/>
              <w:rPr>
                <w:rFonts w:ascii="宋体" w:hAnsi="宋体" w:cs="宋体"/>
                <w:szCs w:val="21"/>
              </w:rPr>
            </w:pPr>
            <w:r>
              <w:rPr>
                <w:rFonts w:hint="eastAsia" w:ascii="宋体" w:hAnsi="宋体" w:cs="宋体"/>
                <w:szCs w:val="21"/>
              </w:rPr>
              <w:t>服务方案</w:t>
            </w:r>
          </w:p>
          <w:p w14:paraId="3A6B65FC">
            <w:pPr>
              <w:spacing w:line="360" w:lineRule="auto"/>
              <w:jc w:val="cente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分</w:t>
            </w:r>
          </w:p>
        </w:tc>
        <w:tc>
          <w:tcPr>
            <w:tcW w:w="6516" w:type="dxa"/>
            <w:tcBorders>
              <w:top w:val="single" w:color="auto" w:sz="4" w:space="0"/>
              <w:left w:val="single" w:color="auto" w:sz="4" w:space="0"/>
              <w:bottom w:val="single" w:color="auto" w:sz="4" w:space="0"/>
              <w:right w:val="single" w:color="auto" w:sz="4" w:space="0"/>
            </w:tcBorders>
            <w:noWrap/>
          </w:tcPr>
          <w:p w14:paraId="1FF4DEA9">
            <w:pPr>
              <w:spacing w:line="360" w:lineRule="auto"/>
              <w:rPr>
                <w:rFonts w:ascii="宋体" w:hAnsi="宋体" w:cs="宋体"/>
                <w:szCs w:val="21"/>
              </w:rPr>
            </w:pPr>
            <w:r>
              <w:rPr>
                <w:rFonts w:hint="eastAsia" w:ascii="宋体" w:hAnsi="宋体" w:cs="宋体"/>
                <w:szCs w:val="21"/>
              </w:rPr>
              <w:t>供应商提供服务承诺、服务措施、及优惠承诺（承诺应包含但不限于误期赔偿及承诺的实质性及可信性等方面）得</w:t>
            </w:r>
            <w:r>
              <w:rPr>
                <w:rFonts w:hint="eastAsia" w:ascii="宋体" w:hAnsi="宋体" w:cs="宋体"/>
                <w:szCs w:val="21"/>
                <w:lang w:val="en-US" w:eastAsia="zh-CN"/>
              </w:rPr>
              <w:t>2</w:t>
            </w:r>
            <w:r>
              <w:rPr>
                <w:rFonts w:hint="eastAsia" w:ascii="宋体" w:hAnsi="宋体" w:cs="宋体"/>
                <w:szCs w:val="21"/>
              </w:rPr>
              <w:t>分，未提供不得分。</w:t>
            </w:r>
          </w:p>
        </w:tc>
        <w:tc>
          <w:tcPr>
            <w:tcW w:w="714" w:type="dxa"/>
            <w:tcBorders>
              <w:top w:val="single" w:color="auto" w:sz="4" w:space="0"/>
              <w:left w:val="single" w:color="auto" w:sz="4" w:space="0"/>
              <w:bottom w:val="single" w:color="auto" w:sz="4" w:space="0"/>
              <w:right w:val="single" w:color="auto" w:sz="4" w:space="0"/>
            </w:tcBorders>
            <w:noWrap/>
            <w:vAlign w:val="center"/>
          </w:tcPr>
          <w:p w14:paraId="10DF4C00">
            <w:pPr>
              <w:spacing w:line="360" w:lineRule="auto"/>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2</w:t>
            </w:r>
          </w:p>
        </w:tc>
      </w:tr>
      <w:tr w14:paraId="71732948">
        <w:tblPrEx>
          <w:tblCellMar>
            <w:top w:w="0" w:type="dxa"/>
            <w:left w:w="108" w:type="dxa"/>
            <w:bottom w:w="0" w:type="dxa"/>
            <w:right w:w="108" w:type="dxa"/>
          </w:tblCellMar>
        </w:tblPrEx>
        <w:trPr>
          <w:trHeight w:val="339"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6EFEBCED">
            <w:pPr>
              <w:spacing w:line="360" w:lineRule="auto"/>
              <w:jc w:val="center"/>
              <w:rPr>
                <w:rFonts w:ascii="宋体" w:hAnsi="宋体" w:cs="宋体"/>
                <w:color w:val="000000"/>
                <w:szCs w:val="21"/>
              </w:rPr>
            </w:pPr>
            <w:r>
              <w:rPr>
                <w:rFonts w:hint="eastAsia" w:ascii="宋体" w:hAnsi="宋体" w:cs="宋体"/>
                <w:color w:val="000000"/>
                <w:szCs w:val="21"/>
              </w:rPr>
              <w:t>4</w:t>
            </w:r>
          </w:p>
        </w:tc>
        <w:tc>
          <w:tcPr>
            <w:tcW w:w="1260" w:type="dxa"/>
            <w:tcBorders>
              <w:top w:val="single" w:color="auto" w:sz="4" w:space="0"/>
              <w:left w:val="single" w:color="auto" w:sz="4" w:space="0"/>
              <w:bottom w:val="single" w:color="auto" w:sz="4" w:space="0"/>
              <w:right w:val="single" w:color="auto" w:sz="4" w:space="0"/>
            </w:tcBorders>
            <w:noWrap/>
            <w:vAlign w:val="center"/>
          </w:tcPr>
          <w:p w14:paraId="5153ABCD">
            <w:pPr>
              <w:spacing w:line="360" w:lineRule="auto"/>
              <w:jc w:val="center"/>
              <w:rPr>
                <w:rFonts w:ascii="宋体" w:hAnsi="宋体" w:cs="宋体"/>
                <w:color w:val="000000"/>
                <w:szCs w:val="21"/>
              </w:rPr>
            </w:pPr>
            <w:r>
              <w:rPr>
                <w:rFonts w:hint="eastAsia" w:ascii="宋体" w:hAnsi="宋体" w:cs="宋体"/>
                <w:color w:val="000000"/>
                <w:szCs w:val="21"/>
              </w:rPr>
              <w:t>业绩</w:t>
            </w:r>
          </w:p>
          <w:p w14:paraId="1C59DC78">
            <w:pPr>
              <w:spacing w:line="360" w:lineRule="auto"/>
              <w:jc w:val="center"/>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6</w:t>
            </w:r>
            <w:r>
              <w:rPr>
                <w:rFonts w:hint="eastAsia" w:ascii="宋体" w:hAnsi="宋体" w:cs="宋体"/>
                <w:color w:val="000000"/>
                <w:szCs w:val="21"/>
              </w:rPr>
              <w:t>分</w:t>
            </w:r>
          </w:p>
        </w:tc>
        <w:tc>
          <w:tcPr>
            <w:tcW w:w="6516" w:type="dxa"/>
            <w:tcBorders>
              <w:top w:val="single" w:color="auto" w:sz="4" w:space="0"/>
              <w:left w:val="single" w:color="auto" w:sz="4" w:space="0"/>
              <w:bottom w:val="single" w:color="auto" w:sz="4" w:space="0"/>
              <w:right w:val="single" w:color="auto" w:sz="4" w:space="0"/>
            </w:tcBorders>
            <w:noWrap/>
          </w:tcPr>
          <w:p w14:paraId="10F5D022">
            <w:pPr>
              <w:spacing w:line="340" w:lineRule="exact"/>
              <w:rPr>
                <w:rFonts w:hint="eastAsia" w:ascii="宋体" w:hAnsi="宋体" w:eastAsia="宋体" w:cs="宋体"/>
                <w:color w:val="000000"/>
                <w:szCs w:val="21"/>
              </w:rPr>
            </w:pPr>
            <w:r>
              <w:rPr>
                <w:rFonts w:hint="eastAsia" w:ascii="宋体" w:hAnsi="宋体" w:eastAsia="宋体" w:cs="宋体"/>
                <w:color w:val="000000"/>
                <w:szCs w:val="21"/>
              </w:rPr>
              <w:t>1.自202</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年1月1日（含）以来，供应商承担过类似</w:t>
            </w:r>
            <w:r>
              <w:rPr>
                <w:rFonts w:hint="eastAsia" w:ascii="宋体" w:hAnsi="宋体" w:cs="宋体"/>
                <w:color w:val="000000"/>
                <w:szCs w:val="21"/>
                <w:lang w:val="en-US" w:eastAsia="zh-CN"/>
              </w:rPr>
              <w:t>业绩</w:t>
            </w:r>
            <w:r>
              <w:rPr>
                <w:rFonts w:hint="eastAsia" w:ascii="宋体" w:hAnsi="宋体" w:eastAsia="宋体" w:cs="宋体"/>
                <w:color w:val="000000"/>
                <w:szCs w:val="21"/>
              </w:rPr>
              <w:t>，每提供―个得</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 xml:space="preserve"> 分，最高得 </w:t>
            </w:r>
            <w:r>
              <w:rPr>
                <w:rFonts w:hint="eastAsia" w:ascii="宋体" w:hAnsi="宋体" w:eastAsia="宋体" w:cs="宋体"/>
                <w:color w:val="000000"/>
                <w:szCs w:val="21"/>
                <w:lang w:val="en-US" w:eastAsia="zh-CN"/>
              </w:rPr>
              <w:t>12</w:t>
            </w:r>
            <w:r>
              <w:rPr>
                <w:rFonts w:hint="eastAsia" w:ascii="宋体" w:hAnsi="宋体" w:eastAsia="宋体" w:cs="宋体"/>
                <w:color w:val="000000"/>
                <w:szCs w:val="21"/>
              </w:rPr>
              <w:t>分。</w:t>
            </w:r>
          </w:p>
          <w:p w14:paraId="1EE4C233">
            <w:pPr>
              <w:spacing w:line="340" w:lineRule="exact"/>
              <w:rPr>
                <w:rFonts w:hint="default" w:ascii="宋体" w:hAnsi="宋体" w:eastAsia="宋体" w:cs="宋体"/>
                <w:color w:val="000000"/>
                <w:szCs w:val="21"/>
              </w:rPr>
            </w:pPr>
            <w:r>
              <w:rPr>
                <w:rFonts w:hint="eastAsia" w:ascii="宋体" w:hAnsi="宋体" w:eastAsia="宋体" w:cs="宋体"/>
                <w:color w:val="000000"/>
                <w:szCs w:val="21"/>
              </w:rPr>
              <w:t>2.拟派项目负责人具有类似业绩，每有一个得</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分，最高得</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14:paraId="68D1A960">
            <w:pPr>
              <w:spacing w:line="340" w:lineRule="exact"/>
              <w:rPr>
                <w:rFonts w:ascii="宋体" w:hAnsi="宋体" w:cs="宋体"/>
                <w:b/>
                <w:color w:val="000000"/>
                <w:szCs w:val="21"/>
              </w:rPr>
            </w:pPr>
            <w:r>
              <w:rPr>
                <w:rFonts w:hint="eastAsia" w:ascii="宋体" w:hAnsi="宋体" w:eastAsia="宋体" w:cs="宋体"/>
                <w:b/>
                <w:bCs/>
                <w:color w:val="000000"/>
                <w:szCs w:val="21"/>
              </w:rPr>
              <w:t>注：提供中标通知书（或直接发包通知书）、施工合同、竣工验收证明（竣工验收证明须由建设单位、监理单位、施工单位共同盖公章，否则不予认可）彩色扫描件并加盖公章制作到响应文件中，否则不得分。时间、金额以施工合同签订时间为准，提供的中标通知书（或直接发包通知书）、施工合同、竣工验收证明必须能清晰表明类似工程规模、内容、时间等需要明示的内容，若提供的中标通知书（或直接发包通知书）、施工合同、竣工验收证明没有明确、缺项、含糊不清的造成无法确定的或不能明示相关信息，则需提供建设单位书面证明文件，证明文件上需加盖建设单位公章，否则不予认可。</w:t>
            </w:r>
            <w:r>
              <w:rPr>
                <w:rFonts w:hint="eastAsia" w:ascii="宋体" w:hAnsi="宋体" w:eastAsia="宋体" w:cs="宋体"/>
                <w:b/>
                <w:bCs/>
                <w:color w:val="000000"/>
                <w:szCs w:val="21"/>
                <w:highlight w:val="yellow"/>
                <w:lang w:val="en-US" w:eastAsia="zh-CN"/>
              </w:rPr>
              <w:t>1-2条业绩不重复计取。</w:t>
            </w:r>
          </w:p>
        </w:tc>
        <w:tc>
          <w:tcPr>
            <w:tcW w:w="714" w:type="dxa"/>
            <w:tcBorders>
              <w:top w:val="single" w:color="auto" w:sz="4" w:space="0"/>
              <w:left w:val="single" w:color="auto" w:sz="4" w:space="0"/>
              <w:bottom w:val="single" w:color="auto" w:sz="4" w:space="0"/>
              <w:right w:val="single" w:color="auto" w:sz="4" w:space="0"/>
            </w:tcBorders>
            <w:noWrap/>
            <w:vAlign w:val="center"/>
          </w:tcPr>
          <w:p w14:paraId="0A285A5F">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w:t>
            </w:r>
          </w:p>
        </w:tc>
      </w:tr>
      <w:tr w14:paraId="4C94722D">
        <w:tblPrEx>
          <w:tblCellMar>
            <w:top w:w="0" w:type="dxa"/>
            <w:left w:w="108" w:type="dxa"/>
            <w:bottom w:w="0" w:type="dxa"/>
            <w:right w:w="108" w:type="dxa"/>
          </w:tblCellMar>
        </w:tblPrEx>
        <w:trPr>
          <w:trHeight w:val="339"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05940230">
            <w:pPr>
              <w:spacing w:line="360" w:lineRule="auto"/>
              <w:jc w:val="center"/>
              <w:rPr>
                <w:rFonts w:ascii="宋体" w:hAnsi="宋体" w:cs="宋体"/>
                <w:color w:val="000000"/>
                <w:szCs w:val="21"/>
              </w:rPr>
            </w:pPr>
            <w:r>
              <w:rPr>
                <w:rFonts w:hint="eastAsia" w:ascii="宋体" w:hAnsi="宋体" w:cs="宋体"/>
                <w:color w:val="000000"/>
                <w:szCs w:val="21"/>
              </w:rPr>
              <w:t>6</w:t>
            </w:r>
          </w:p>
        </w:tc>
        <w:tc>
          <w:tcPr>
            <w:tcW w:w="1260" w:type="dxa"/>
            <w:tcBorders>
              <w:top w:val="single" w:color="auto" w:sz="4" w:space="0"/>
              <w:left w:val="single" w:color="auto" w:sz="4" w:space="0"/>
              <w:bottom w:val="single" w:color="auto" w:sz="4" w:space="0"/>
              <w:right w:val="single" w:color="auto" w:sz="4" w:space="0"/>
            </w:tcBorders>
            <w:noWrap/>
            <w:vAlign w:val="center"/>
          </w:tcPr>
          <w:p w14:paraId="78EF7BF1">
            <w:pPr>
              <w:spacing w:line="360" w:lineRule="auto"/>
              <w:jc w:val="center"/>
              <w:rPr>
                <w:rFonts w:ascii="宋体" w:hAnsi="宋体" w:cs="宋体"/>
                <w:color w:val="000000"/>
                <w:szCs w:val="21"/>
              </w:rPr>
            </w:pPr>
            <w:r>
              <w:rPr>
                <w:rFonts w:hint="eastAsia" w:ascii="宋体" w:hAnsi="宋体" w:cs="宋体"/>
                <w:color w:val="000000"/>
                <w:szCs w:val="21"/>
              </w:rPr>
              <w:t>人员配备</w:t>
            </w:r>
          </w:p>
          <w:p w14:paraId="002AF500">
            <w:pPr>
              <w:spacing w:line="360" w:lineRule="auto"/>
              <w:jc w:val="center"/>
              <w:rPr>
                <w:rFonts w:ascii="宋体" w:hAnsi="宋体" w:cs="宋体"/>
                <w:color w:val="000000"/>
                <w:szCs w:val="21"/>
              </w:rPr>
            </w:pPr>
            <w:r>
              <w:rPr>
                <w:rFonts w:hint="eastAsia" w:ascii="宋体" w:hAnsi="宋体" w:cs="宋体"/>
                <w:color w:val="000000"/>
                <w:szCs w:val="21"/>
              </w:rPr>
              <w:t>8分</w:t>
            </w:r>
          </w:p>
        </w:tc>
        <w:tc>
          <w:tcPr>
            <w:tcW w:w="6516" w:type="dxa"/>
            <w:tcBorders>
              <w:top w:val="single" w:color="auto" w:sz="4" w:space="0"/>
              <w:left w:val="single" w:color="auto" w:sz="4" w:space="0"/>
              <w:bottom w:val="single" w:color="auto" w:sz="4" w:space="0"/>
              <w:right w:val="single" w:color="auto" w:sz="4" w:space="0"/>
            </w:tcBorders>
            <w:noWrap/>
          </w:tcPr>
          <w:p w14:paraId="6780285A">
            <w:pPr>
              <w:spacing w:line="340" w:lineRule="exact"/>
              <w:rPr>
                <w:rFonts w:hint="eastAsia" w:ascii="宋体" w:hAnsi="宋体" w:eastAsia="宋体" w:cs="宋体"/>
                <w:color w:val="000000"/>
                <w:szCs w:val="21"/>
              </w:rPr>
            </w:pPr>
            <w:r>
              <w:rPr>
                <w:rFonts w:hint="eastAsia" w:ascii="宋体" w:hAnsi="宋体" w:eastAsia="宋体" w:cs="宋体"/>
                <w:color w:val="000000"/>
                <w:szCs w:val="21"/>
              </w:rPr>
              <w:t>1.拟投入项目负责人具有中级及以上职称得1分。</w:t>
            </w:r>
          </w:p>
          <w:p w14:paraId="6D658A8F">
            <w:pPr>
              <w:spacing w:line="340" w:lineRule="exact"/>
              <w:rPr>
                <w:rFonts w:hint="eastAsia" w:ascii="宋体" w:hAnsi="宋体" w:eastAsia="宋体" w:cs="宋体"/>
                <w:color w:val="000000"/>
                <w:szCs w:val="21"/>
              </w:rPr>
            </w:pPr>
            <w:r>
              <w:rPr>
                <w:rFonts w:hint="eastAsia" w:ascii="宋体" w:hAnsi="宋体" w:eastAsia="宋体" w:cs="宋体"/>
                <w:color w:val="000000"/>
                <w:szCs w:val="21"/>
              </w:rPr>
              <w:t>2.拟投入项目组成员中（不含项目负责人）具有安全员、质量员、施工员、资料员、材料员的，每有一个得1分，最高得5分。</w:t>
            </w:r>
          </w:p>
          <w:p w14:paraId="70E38D51">
            <w:pPr>
              <w:spacing w:line="340" w:lineRule="exact"/>
              <w:rPr>
                <w:rFonts w:hint="eastAsia" w:ascii="宋体" w:hAnsi="宋体" w:eastAsia="宋体" w:cs="宋体"/>
                <w:color w:val="000000"/>
                <w:szCs w:val="21"/>
              </w:rPr>
            </w:pPr>
            <w:r>
              <w:rPr>
                <w:rFonts w:hint="eastAsia" w:ascii="宋体" w:hAnsi="宋体" w:eastAsia="宋体" w:cs="宋体"/>
                <w:color w:val="000000"/>
                <w:szCs w:val="21"/>
              </w:rPr>
              <w:t>3.拟投入项目组成员中（不含项目负责人）中级及以上职称的，每有一个得1分，最高得2分。</w:t>
            </w:r>
          </w:p>
          <w:p w14:paraId="4CA16CA3">
            <w:pPr>
              <w:spacing w:line="360" w:lineRule="auto"/>
              <w:rPr>
                <w:rFonts w:ascii="宋体" w:hAnsi="宋体" w:cs="宋体"/>
                <w:color w:val="000000"/>
                <w:szCs w:val="21"/>
              </w:rPr>
            </w:pPr>
            <w:r>
              <w:rPr>
                <w:rFonts w:hint="eastAsia" w:ascii="宋体" w:hAnsi="宋体" w:eastAsia="宋体" w:cs="宋体"/>
                <w:b/>
                <w:color w:val="000000"/>
                <w:szCs w:val="21"/>
              </w:rPr>
              <w:t>注：禁止一人身兼多职。磋商供应商应提供有效的证书原件彩色扫描件及供应商为其缴纳</w:t>
            </w:r>
            <w:r>
              <w:rPr>
                <w:rFonts w:hint="eastAsia" w:ascii="宋体" w:hAnsi="宋体" w:eastAsia="宋体" w:cs="宋体"/>
                <w:b/>
                <w:color w:val="000000" w:themeColor="text1"/>
                <w:szCs w:val="21"/>
                <w:highlight w:val="yellow"/>
                <w14:textFill>
                  <w14:solidFill>
                    <w14:schemeClr w14:val="tx1"/>
                  </w14:solidFill>
                </w14:textFill>
              </w:rPr>
              <w:t>的</w:t>
            </w:r>
            <w:r>
              <w:rPr>
                <w:rFonts w:hint="eastAsia" w:ascii="宋体" w:hAnsi="宋体" w:eastAsia="宋体" w:cs="宋体"/>
                <w:b/>
                <w:color w:val="000000" w:themeColor="text1"/>
                <w:szCs w:val="21"/>
                <w:highlight w:val="yellow"/>
                <w:lang w:val="en-US" w:eastAsia="zh-CN"/>
                <w14:textFill>
                  <w14:solidFill>
                    <w14:schemeClr w14:val="tx1"/>
                  </w14:solidFill>
                </w14:textFill>
              </w:rPr>
              <w:t>202</w:t>
            </w:r>
            <w:r>
              <w:rPr>
                <w:rFonts w:hint="eastAsia" w:ascii="宋体" w:hAnsi="宋体" w:cs="宋体"/>
                <w:b/>
                <w:color w:val="000000" w:themeColor="text1"/>
                <w:szCs w:val="21"/>
                <w:highlight w:val="yellow"/>
                <w:lang w:val="en-US" w:eastAsia="zh-CN"/>
                <w14:textFill>
                  <w14:solidFill>
                    <w14:schemeClr w14:val="tx1"/>
                  </w14:solidFill>
                </w14:textFill>
              </w:rPr>
              <w:t>6</w:t>
            </w:r>
            <w:r>
              <w:rPr>
                <w:rFonts w:hint="eastAsia" w:ascii="宋体" w:hAnsi="宋体" w:eastAsia="宋体" w:cs="宋体"/>
                <w:b/>
                <w:color w:val="000000" w:themeColor="text1"/>
                <w:szCs w:val="21"/>
                <w:highlight w:val="yellow"/>
                <w:lang w:val="en-US" w:eastAsia="zh-CN"/>
                <w14:textFill>
                  <w14:solidFill>
                    <w14:schemeClr w14:val="tx1"/>
                  </w14:solidFill>
                </w14:textFill>
              </w:rPr>
              <w:t>年</w:t>
            </w:r>
            <w:r>
              <w:rPr>
                <w:rFonts w:hint="eastAsia" w:ascii="宋体" w:hAnsi="宋体" w:cs="宋体"/>
                <w:b/>
                <w:color w:val="000000" w:themeColor="text1"/>
                <w:szCs w:val="21"/>
                <w:highlight w:val="yellow"/>
                <w:lang w:val="en-US" w:eastAsia="zh-CN"/>
                <w14:textFill>
                  <w14:solidFill>
                    <w14:schemeClr w14:val="tx1"/>
                  </w14:solidFill>
                </w14:textFill>
              </w:rPr>
              <w:t>3</w:t>
            </w:r>
            <w:r>
              <w:rPr>
                <w:rFonts w:hint="eastAsia" w:ascii="宋体" w:hAnsi="宋体" w:eastAsia="宋体" w:cs="宋体"/>
                <w:b/>
                <w:color w:val="000000" w:themeColor="text1"/>
                <w:szCs w:val="21"/>
                <w:highlight w:val="yellow"/>
                <w:lang w:val="en-US" w:eastAsia="zh-CN"/>
                <w14:textFill>
                  <w14:solidFill>
                    <w14:schemeClr w14:val="tx1"/>
                  </w14:solidFill>
                </w14:textFill>
              </w:rPr>
              <w:t>月以来</w:t>
            </w:r>
            <w:r>
              <w:rPr>
                <w:rFonts w:hint="eastAsia" w:ascii="宋体" w:hAnsi="宋体" w:eastAsia="宋体" w:cs="宋体"/>
                <w:b/>
                <w:color w:val="000000" w:themeColor="text1"/>
                <w:szCs w:val="21"/>
                <w:highlight w:val="yellow"/>
                <w14:textFill>
                  <w14:solidFill>
                    <w14:schemeClr w14:val="tx1"/>
                  </w14:solidFill>
                </w14:textFill>
              </w:rPr>
              <w:t>任意一</w:t>
            </w:r>
            <w:r>
              <w:rPr>
                <w:rFonts w:hint="eastAsia" w:ascii="宋体" w:hAnsi="宋体" w:eastAsia="宋体" w:cs="宋体"/>
                <w:b/>
                <w:color w:val="000000"/>
                <w:szCs w:val="21"/>
              </w:rPr>
              <w:t>个月由社保机构出具的社保缴纳证明（加盖社保中心章或社保中心参保缴费证明电子专用章）上传响应文件，以上材料未提供或提供不全的不得分。</w:t>
            </w:r>
          </w:p>
        </w:tc>
        <w:tc>
          <w:tcPr>
            <w:tcW w:w="714" w:type="dxa"/>
            <w:tcBorders>
              <w:top w:val="single" w:color="auto" w:sz="4" w:space="0"/>
              <w:left w:val="single" w:color="auto" w:sz="4" w:space="0"/>
              <w:bottom w:val="single" w:color="auto" w:sz="4" w:space="0"/>
              <w:right w:val="single" w:color="auto" w:sz="4" w:space="0"/>
            </w:tcBorders>
            <w:noWrap/>
            <w:vAlign w:val="center"/>
          </w:tcPr>
          <w:p w14:paraId="7F8AB3CD">
            <w:pPr>
              <w:spacing w:line="360" w:lineRule="auto"/>
              <w:jc w:val="center"/>
              <w:rPr>
                <w:rFonts w:ascii="宋体" w:hAnsi="宋体" w:cs="宋体"/>
                <w:color w:val="000000"/>
                <w:sz w:val="24"/>
              </w:rPr>
            </w:pPr>
            <w:r>
              <w:rPr>
                <w:rFonts w:hint="eastAsia" w:ascii="宋体" w:hAnsi="宋体" w:cs="宋体"/>
                <w:color w:val="000000"/>
                <w:sz w:val="24"/>
              </w:rPr>
              <w:t>8</w:t>
            </w:r>
          </w:p>
        </w:tc>
      </w:tr>
      <w:tr w14:paraId="5BF0A578">
        <w:tblPrEx>
          <w:tblCellMar>
            <w:top w:w="0" w:type="dxa"/>
            <w:left w:w="108" w:type="dxa"/>
            <w:bottom w:w="0" w:type="dxa"/>
            <w:right w:w="108" w:type="dxa"/>
          </w:tblCellMar>
        </w:tblPrEx>
        <w:trPr>
          <w:trHeight w:val="1122" w:hRule="atLeast"/>
          <w:jc w:val="center"/>
        </w:trPr>
        <w:tc>
          <w:tcPr>
            <w:tcW w:w="729" w:type="dxa"/>
            <w:tcBorders>
              <w:top w:val="single" w:color="auto" w:sz="4" w:space="0"/>
              <w:left w:val="single" w:color="auto" w:sz="4" w:space="0"/>
              <w:bottom w:val="single" w:color="auto" w:sz="4" w:space="0"/>
              <w:right w:val="single" w:color="auto" w:sz="4" w:space="0"/>
            </w:tcBorders>
            <w:noWrap/>
            <w:vAlign w:val="center"/>
          </w:tcPr>
          <w:p w14:paraId="51C39681">
            <w:pPr>
              <w:spacing w:line="360" w:lineRule="auto"/>
              <w:jc w:val="center"/>
              <w:rPr>
                <w:rFonts w:ascii="宋体" w:hAnsi="宋体" w:cs="宋体"/>
                <w:color w:val="000000"/>
                <w:szCs w:val="21"/>
              </w:rPr>
            </w:pPr>
            <w:r>
              <w:rPr>
                <w:rFonts w:hint="eastAsia" w:ascii="宋体" w:hAnsi="宋体" w:cs="宋体"/>
                <w:color w:val="000000"/>
                <w:szCs w:val="21"/>
              </w:rPr>
              <w:t>7</w:t>
            </w:r>
          </w:p>
        </w:tc>
        <w:tc>
          <w:tcPr>
            <w:tcW w:w="1260" w:type="dxa"/>
            <w:tcBorders>
              <w:top w:val="single" w:color="auto" w:sz="4" w:space="0"/>
              <w:left w:val="single" w:color="auto" w:sz="4" w:space="0"/>
              <w:bottom w:val="single" w:color="auto" w:sz="4" w:space="0"/>
              <w:right w:val="single" w:color="auto" w:sz="4" w:space="0"/>
            </w:tcBorders>
            <w:noWrap/>
            <w:vAlign w:val="center"/>
          </w:tcPr>
          <w:p w14:paraId="05530E4B">
            <w:pPr>
              <w:spacing w:line="360" w:lineRule="auto"/>
              <w:jc w:val="center"/>
              <w:rPr>
                <w:rFonts w:ascii="宋体" w:hAnsi="宋体" w:cs="宋体"/>
                <w:color w:val="000000"/>
                <w:szCs w:val="21"/>
              </w:rPr>
            </w:pPr>
            <w:r>
              <w:rPr>
                <w:rFonts w:hint="eastAsia" w:ascii="宋体" w:hAnsi="宋体" w:cs="宋体"/>
                <w:color w:val="000000"/>
                <w:szCs w:val="21"/>
              </w:rPr>
              <w:t>响应文件的规范化</w:t>
            </w:r>
          </w:p>
          <w:p w14:paraId="3FA94CE7">
            <w:pPr>
              <w:spacing w:line="360" w:lineRule="auto"/>
              <w:jc w:val="center"/>
              <w:rPr>
                <w:rFonts w:ascii="宋体" w:hAnsi="宋体" w:cs="宋体"/>
                <w:color w:val="000000"/>
                <w:szCs w:val="21"/>
              </w:rPr>
            </w:pPr>
            <w:r>
              <w:rPr>
                <w:rFonts w:hint="eastAsia" w:ascii="宋体" w:hAnsi="宋体" w:cs="宋体"/>
                <w:color w:val="000000"/>
                <w:szCs w:val="21"/>
              </w:rPr>
              <w:t>4分</w:t>
            </w:r>
          </w:p>
        </w:tc>
        <w:tc>
          <w:tcPr>
            <w:tcW w:w="6516" w:type="dxa"/>
            <w:tcBorders>
              <w:top w:val="single" w:color="auto" w:sz="4" w:space="0"/>
              <w:left w:val="single" w:color="auto" w:sz="4" w:space="0"/>
              <w:bottom w:val="single" w:color="auto" w:sz="4" w:space="0"/>
              <w:right w:val="single" w:color="auto" w:sz="4" w:space="0"/>
            </w:tcBorders>
            <w:noWrap/>
            <w:vAlign w:val="center"/>
          </w:tcPr>
          <w:p w14:paraId="22994D73">
            <w:pPr>
              <w:spacing w:line="360" w:lineRule="auto"/>
              <w:rPr>
                <w:rFonts w:ascii="宋体" w:hAnsi="宋体" w:cs="宋体"/>
                <w:color w:val="000000"/>
                <w:szCs w:val="21"/>
              </w:rPr>
            </w:pPr>
            <w:r>
              <w:rPr>
                <w:rFonts w:hint="eastAsia" w:ascii="宋体" w:hAnsi="宋体" w:cs="宋体"/>
                <w:color w:val="000000"/>
                <w:szCs w:val="21"/>
              </w:rPr>
              <w:t>针对投标文件规范化评分，包括投标文件编制完整、格式规范、有详细目录、编制逐页连续页码，本项满分4分，全部满足得4分，有一项不满足扣1分，扣完为止。</w:t>
            </w:r>
          </w:p>
        </w:tc>
        <w:tc>
          <w:tcPr>
            <w:tcW w:w="714" w:type="dxa"/>
            <w:tcBorders>
              <w:top w:val="single" w:color="auto" w:sz="4" w:space="0"/>
              <w:left w:val="single" w:color="auto" w:sz="4" w:space="0"/>
              <w:bottom w:val="single" w:color="auto" w:sz="4" w:space="0"/>
              <w:right w:val="single" w:color="auto" w:sz="4" w:space="0"/>
            </w:tcBorders>
            <w:noWrap/>
            <w:vAlign w:val="center"/>
          </w:tcPr>
          <w:p w14:paraId="7BF9F189">
            <w:pPr>
              <w:spacing w:line="360" w:lineRule="auto"/>
              <w:jc w:val="center"/>
              <w:rPr>
                <w:rFonts w:ascii="宋体" w:hAnsi="宋体" w:cs="宋体"/>
                <w:color w:val="000000"/>
                <w:sz w:val="24"/>
              </w:rPr>
            </w:pPr>
            <w:r>
              <w:rPr>
                <w:rFonts w:hint="eastAsia" w:ascii="宋体" w:hAnsi="宋体" w:cs="宋体"/>
                <w:color w:val="000000"/>
                <w:sz w:val="24"/>
              </w:rPr>
              <w:t>4</w:t>
            </w:r>
          </w:p>
        </w:tc>
      </w:tr>
    </w:tbl>
    <w:p w14:paraId="40C524EB">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648" w:leftChars="186" w:hanging="257" w:hangingChars="122"/>
        <w:jc w:val="center"/>
        <w:rPr>
          <w:rFonts w:ascii="宋体" w:hAnsi="宋体"/>
          <w:b/>
          <w:color w:val="FF0000"/>
          <w:szCs w:val="21"/>
        </w:rPr>
      </w:pPr>
    </w:p>
    <w:p w14:paraId="52E0D6EA">
      <w:pPr>
        <w:tabs>
          <w:tab w:val="left" w:pos="360"/>
        </w:tabs>
        <w:spacing w:line="360" w:lineRule="auto"/>
        <w:ind w:firstLine="422"/>
        <w:rPr>
          <w:rFonts w:hAnsi="宋体"/>
          <w:b/>
          <w:bCs/>
          <w:szCs w:val="21"/>
        </w:rPr>
      </w:pPr>
      <w:r>
        <w:rPr>
          <w:rFonts w:hAnsi="宋体"/>
          <w:b/>
          <w:bCs/>
          <w:szCs w:val="21"/>
        </w:rPr>
        <w:t>注：</w:t>
      </w:r>
      <w:r>
        <w:rPr>
          <w:rFonts w:hint="eastAsia" w:hAnsi="宋体"/>
          <w:b/>
          <w:bCs/>
          <w:szCs w:val="21"/>
        </w:rPr>
        <w:t>响应文件中所提供的全部证明材料，评审结束后采购人有权进行核实，如有不实，将按照相关法律法规规定进行处理。</w:t>
      </w:r>
    </w:p>
    <w:p w14:paraId="1D14663C">
      <w:pPr>
        <w:pStyle w:val="42"/>
        <w:tabs>
          <w:tab w:val="left" w:pos="720"/>
          <w:tab w:val="clear" w:pos="916"/>
        </w:tabs>
        <w:spacing w:line="360" w:lineRule="auto"/>
        <w:ind w:firstLine="420"/>
        <w:rPr>
          <w:rFonts w:ascii="Times New Roman" w:eastAsia="宋体"/>
          <w:bCs/>
          <w:sz w:val="21"/>
          <w:szCs w:val="21"/>
        </w:rPr>
      </w:pPr>
      <w:r>
        <w:rPr>
          <w:rFonts w:ascii="Times New Roman" w:eastAsia="宋体"/>
          <w:bCs/>
          <w:sz w:val="21"/>
          <w:szCs w:val="21"/>
        </w:rPr>
        <w:t>五、成交标准：</w:t>
      </w:r>
    </w:p>
    <w:p w14:paraId="071037C7">
      <w:pPr>
        <w:tabs>
          <w:tab w:val="left" w:pos="900"/>
        </w:tabs>
        <w:spacing w:line="360" w:lineRule="auto"/>
        <w:ind w:firstLine="420"/>
        <w:rPr>
          <w:rFonts w:ascii="宋体"/>
          <w:bCs/>
          <w:szCs w:val="21"/>
        </w:rPr>
      </w:pPr>
      <w:r>
        <w:rPr>
          <w:rFonts w:hint="eastAsia" w:ascii="宋体"/>
          <w:bCs/>
          <w:szCs w:val="21"/>
        </w:rPr>
        <w:t>磋商小组根据综合评分情况，按照评审得分由高到低顺序推荐3名以上成交候选供应商，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14:paraId="4C14A3C6">
      <w:pPr>
        <w:pStyle w:val="68"/>
        <w:rPr>
          <w:color w:val="auto"/>
        </w:rPr>
      </w:pPr>
    </w:p>
    <w:p w14:paraId="5C378D52">
      <w:pPr>
        <w:pStyle w:val="68"/>
        <w:rPr>
          <w:color w:val="auto"/>
        </w:rPr>
      </w:pPr>
    </w:p>
    <w:p w14:paraId="701F3B44"/>
    <w:p w14:paraId="1297A954">
      <w:pPr>
        <w:pStyle w:val="2"/>
        <w:spacing w:line="500" w:lineRule="exact"/>
        <w:jc w:val="center"/>
        <w:rPr>
          <w:rFonts w:ascii="Times New Roman" w:eastAsia="宋体"/>
          <w:b/>
          <w:sz w:val="36"/>
          <w:szCs w:val="36"/>
        </w:rPr>
        <w:sectPr>
          <w:pgSz w:w="11906" w:h="16838"/>
          <w:pgMar w:top="1134" w:right="1134" w:bottom="1134" w:left="1622" w:header="851" w:footer="992" w:gutter="0"/>
          <w:cols w:space="720" w:num="1"/>
          <w:docGrid w:linePitch="360" w:charSpace="0"/>
        </w:sectPr>
      </w:pPr>
      <w:bookmarkStart w:id="200" w:name="_Toc2747"/>
    </w:p>
    <w:p w14:paraId="020A2457">
      <w:pPr>
        <w:pStyle w:val="2"/>
        <w:spacing w:line="500" w:lineRule="exact"/>
        <w:jc w:val="center"/>
        <w:rPr>
          <w:rFonts w:ascii="Times New Roman" w:eastAsia="宋体"/>
          <w:b/>
          <w:sz w:val="36"/>
          <w:szCs w:val="36"/>
        </w:rPr>
      </w:pPr>
      <w:r>
        <w:rPr>
          <w:rFonts w:ascii="Times New Roman" w:eastAsia="宋体"/>
          <w:b/>
          <w:sz w:val="36"/>
          <w:szCs w:val="36"/>
        </w:rPr>
        <w:t>第六章  竞争性磋商响应文件格式</w:t>
      </w:r>
      <w:bookmarkEnd w:id="200"/>
    </w:p>
    <w:p w14:paraId="0D048030">
      <w:pPr>
        <w:spacing w:line="500" w:lineRule="exact"/>
        <w:jc w:val="center"/>
        <w:rPr>
          <w:sz w:val="72"/>
          <w:szCs w:val="21"/>
        </w:rPr>
      </w:pPr>
    </w:p>
    <w:p w14:paraId="795D1305">
      <w:pPr>
        <w:spacing w:line="500" w:lineRule="exact"/>
        <w:jc w:val="center"/>
        <w:rPr>
          <w:sz w:val="72"/>
          <w:szCs w:val="21"/>
        </w:rPr>
      </w:pPr>
    </w:p>
    <w:p w14:paraId="182BC9C5">
      <w:pPr>
        <w:jc w:val="center"/>
        <w:rPr>
          <w:rFonts w:ascii="宋体" w:hAnsi="宋体"/>
          <w:b/>
          <w:sz w:val="72"/>
          <w:szCs w:val="21"/>
        </w:rPr>
      </w:pPr>
      <w:r>
        <w:rPr>
          <w:rFonts w:hint="eastAsia" w:ascii="宋体" w:hAnsi="宋体"/>
          <w:b/>
          <w:sz w:val="72"/>
          <w:szCs w:val="21"/>
        </w:rPr>
        <w:t>响  应  文  件</w:t>
      </w:r>
    </w:p>
    <w:p w14:paraId="6B0B1C64">
      <w:pPr>
        <w:jc w:val="center"/>
        <w:rPr>
          <w:rFonts w:ascii="宋体" w:hAnsi="宋体"/>
          <w:b/>
          <w:sz w:val="72"/>
          <w:szCs w:val="21"/>
        </w:rPr>
      </w:pPr>
    </w:p>
    <w:p w14:paraId="41CE6140">
      <w:pPr>
        <w:jc w:val="center"/>
        <w:rPr>
          <w:rFonts w:ascii="宋体" w:hAnsi="宋体"/>
          <w:b/>
          <w:sz w:val="72"/>
          <w:szCs w:val="21"/>
        </w:rPr>
      </w:pPr>
    </w:p>
    <w:p w14:paraId="6A63628E">
      <w:pPr>
        <w:jc w:val="center"/>
        <w:rPr>
          <w:rFonts w:ascii="宋体" w:hAnsi="宋体"/>
          <w:b/>
          <w:sz w:val="36"/>
          <w:szCs w:val="21"/>
        </w:rPr>
      </w:pPr>
    </w:p>
    <w:p w14:paraId="16C2D40D">
      <w:pPr>
        <w:jc w:val="center"/>
        <w:rPr>
          <w:rFonts w:ascii="宋体" w:hAnsi="宋体"/>
          <w:b/>
          <w:sz w:val="36"/>
          <w:szCs w:val="21"/>
        </w:rPr>
      </w:pPr>
    </w:p>
    <w:p w14:paraId="2C667CC8">
      <w:pPr>
        <w:jc w:val="center"/>
        <w:rPr>
          <w:rFonts w:ascii="宋体" w:hAnsi="宋体"/>
          <w:b/>
          <w:sz w:val="36"/>
          <w:szCs w:val="21"/>
        </w:rPr>
      </w:pPr>
    </w:p>
    <w:p w14:paraId="6ED98851">
      <w:pPr>
        <w:ind w:firstLine="1084"/>
        <w:rPr>
          <w:rFonts w:ascii="宋体" w:hAnsi="宋体"/>
          <w:b/>
          <w:sz w:val="36"/>
          <w:szCs w:val="21"/>
        </w:rPr>
      </w:pPr>
      <w:r>
        <w:rPr>
          <w:rFonts w:hint="eastAsia" w:ascii="宋体" w:hAnsi="宋体"/>
          <w:b/>
          <w:sz w:val="36"/>
          <w:szCs w:val="21"/>
        </w:rPr>
        <w:t>项 目 名 称：</w:t>
      </w:r>
    </w:p>
    <w:p w14:paraId="040A7428">
      <w:pPr>
        <w:ind w:firstLine="1084"/>
        <w:rPr>
          <w:rFonts w:ascii="宋体" w:hAnsi="宋体"/>
          <w:b/>
          <w:sz w:val="36"/>
          <w:szCs w:val="21"/>
          <w:u w:val="single"/>
        </w:rPr>
      </w:pPr>
      <w:r>
        <w:rPr>
          <w:rFonts w:hint="eastAsia" w:ascii="宋体" w:hAnsi="宋体"/>
          <w:b/>
          <w:sz w:val="36"/>
          <w:szCs w:val="21"/>
        </w:rPr>
        <w:t>项 目 编 号：</w:t>
      </w:r>
    </w:p>
    <w:p w14:paraId="6CD9AA34">
      <w:pPr>
        <w:rPr>
          <w:rFonts w:ascii="宋体" w:hAnsi="宋体"/>
          <w:b/>
          <w:sz w:val="36"/>
          <w:szCs w:val="21"/>
          <w:u w:val="single"/>
        </w:rPr>
      </w:pPr>
      <w:r>
        <w:rPr>
          <w:rFonts w:hint="eastAsia" w:ascii="宋体" w:hAnsi="宋体"/>
          <w:b/>
          <w:sz w:val="36"/>
          <w:szCs w:val="21"/>
        </w:rPr>
        <w:t xml:space="preserve">      供应商名称 ：</w:t>
      </w:r>
      <w:r>
        <w:rPr>
          <w:rFonts w:hint="eastAsia" w:ascii="宋体" w:hAnsi="宋体"/>
          <w:b/>
          <w:sz w:val="36"/>
          <w:szCs w:val="21"/>
          <w:u w:val="single"/>
        </w:rPr>
        <w:t>（加盖CA电子公章）</w:t>
      </w:r>
    </w:p>
    <w:p w14:paraId="0E2AA2B5">
      <w:pPr>
        <w:rPr>
          <w:rFonts w:hint="eastAsia" w:ascii="宋体" w:hAnsi="宋体"/>
          <w:b/>
          <w:sz w:val="36"/>
          <w:szCs w:val="21"/>
        </w:rPr>
      </w:pPr>
      <w:r>
        <w:rPr>
          <w:rFonts w:hint="eastAsia" w:ascii="宋体" w:hAnsi="宋体"/>
          <w:b/>
          <w:sz w:val="36"/>
          <w:szCs w:val="21"/>
        </w:rPr>
        <w:t xml:space="preserve">      日      期 ：</w:t>
      </w:r>
    </w:p>
    <w:p w14:paraId="0D656815">
      <w:pPr>
        <w:rPr>
          <w:rFonts w:hint="eastAsia" w:ascii="宋体" w:hAnsi="宋体"/>
          <w:b/>
          <w:sz w:val="36"/>
          <w:szCs w:val="21"/>
        </w:rPr>
      </w:pPr>
    </w:p>
    <w:p w14:paraId="180BD743">
      <w:pPr>
        <w:rPr>
          <w:rFonts w:hint="eastAsia" w:ascii="宋体" w:hAnsi="宋体"/>
          <w:b/>
          <w:sz w:val="36"/>
          <w:szCs w:val="21"/>
        </w:rPr>
      </w:pPr>
    </w:p>
    <w:p w14:paraId="370CA45F">
      <w:pPr>
        <w:rPr>
          <w:rFonts w:hint="eastAsia" w:ascii="宋体" w:hAnsi="宋体"/>
          <w:b/>
          <w:sz w:val="36"/>
          <w:szCs w:val="21"/>
        </w:rPr>
      </w:pPr>
    </w:p>
    <w:p w14:paraId="3B91B9D3">
      <w:pPr>
        <w:rPr>
          <w:rFonts w:hint="eastAsia" w:ascii="宋体" w:hAnsi="宋体"/>
          <w:b/>
          <w:sz w:val="36"/>
          <w:szCs w:val="21"/>
        </w:rPr>
      </w:pPr>
    </w:p>
    <w:p w14:paraId="549C66C5">
      <w:pPr>
        <w:rPr>
          <w:rFonts w:hint="eastAsia" w:ascii="宋体" w:hAnsi="宋体"/>
          <w:b/>
          <w:sz w:val="36"/>
          <w:szCs w:val="21"/>
        </w:rPr>
      </w:pPr>
    </w:p>
    <w:p w14:paraId="71E302F2">
      <w:pPr>
        <w:rPr>
          <w:rFonts w:hint="eastAsia" w:ascii="宋体" w:hAnsi="宋体"/>
          <w:b/>
          <w:sz w:val="36"/>
          <w:szCs w:val="21"/>
        </w:rPr>
      </w:pPr>
    </w:p>
    <w:p w14:paraId="7768730F">
      <w:pPr>
        <w:rPr>
          <w:rFonts w:hint="eastAsia" w:ascii="宋体" w:hAnsi="宋体"/>
          <w:b/>
          <w:sz w:val="36"/>
          <w:szCs w:val="21"/>
        </w:rPr>
      </w:pPr>
    </w:p>
    <w:p w14:paraId="0C6177CF">
      <w:pPr>
        <w:rPr>
          <w:rFonts w:hint="eastAsia" w:ascii="宋体" w:hAnsi="宋体"/>
          <w:b/>
          <w:sz w:val="36"/>
          <w:szCs w:val="21"/>
        </w:rPr>
      </w:pPr>
    </w:p>
    <w:p w14:paraId="5569EE07">
      <w:pPr>
        <w:rPr>
          <w:rFonts w:hint="eastAsia" w:ascii="宋体" w:hAnsi="宋体"/>
          <w:b/>
          <w:sz w:val="36"/>
          <w:szCs w:val="21"/>
        </w:rPr>
      </w:pPr>
    </w:p>
    <w:p w14:paraId="21E275EA">
      <w:pPr>
        <w:rPr>
          <w:rFonts w:hint="eastAsia" w:ascii="宋体" w:hAnsi="宋体"/>
          <w:b/>
          <w:sz w:val="36"/>
          <w:szCs w:val="21"/>
        </w:rPr>
      </w:pPr>
    </w:p>
    <w:p w14:paraId="1491E304">
      <w:pPr>
        <w:rPr>
          <w:rFonts w:hint="eastAsia" w:ascii="宋体" w:hAnsi="宋体"/>
          <w:b/>
          <w:sz w:val="36"/>
          <w:szCs w:val="21"/>
        </w:rPr>
      </w:pPr>
    </w:p>
    <w:p w14:paraId="261AF012">
      <w:pPr>
        <w:rPr>
          <w:rFonts w:hint="eastAsia" w:ascii="宋体" w:hAnsi="宋体"/>
          <w:b/>
          <w:sz w:val="36"/>
          <w:szCs w:val="21"/>
        </w:rPr>
      </w:pPr>
    </w:p>
    <w:p w14:paraId="5EDBFB2E">
      <w:pPr>
        <w:rPr>
          <w:rFonts w:hint="eastAsia" w:ascii="宋体" w:hAnsi="宋体"/>
          <w:b/>
          <w:sz w:val="36"/>
          <w:szCs w:val="21"/>
        </w:rPr>
      </w:pPr>
    </w:p>
    <w:p w14:paraId="37069851">
      <w:pPr>
        <w:rPr>
          <w:rFonts w:hint="eastAsia" w:ascii="宋体" w:hAnsi="宋体"/>
          <w:b/>
          <w:sz w:val="36"/>
          <w:szCs w:val="21"/>
        </w:rPr>
      </w:pPr>
    </w:p>
    <w:p w14:paraId="3805CE49">
      <w:pPr>
        <w:jc w:val="center"/>
        <w:rPr>
          <w:rFonts w:hint="eastAsia" w:ascii="宋体" w:hAnsi="宋体" w:eastAsia="宋体" w:cs="宋体"/>
          <w:b/>
          <w:bCs/>
          <w:color w:val="000000"/>
          <w:sz w:val="32"/>
          <w:szCs w:val="32"/>
          <w:highlight w:val="none"/>
        </w:rPr>
      </w:pPr>
    </w:p>
    <w:p w14:paraId="1382EE8A">
      <w:pPr>
        <w:jc w:val="center"/>
        <w:rPr>
          <w:rFonts w:hint="eastAsia" w:ascii="宋体" w:hAnsi="宋体" w:eastAsia="宋体" w:cs="宋体"/>
          <w:i/>
          <w:iCs/>
          <w:color w:val="000000"/>
          <w:sz w:val="24"/>
          <w:szCs w:val="24"/>
          <w:highlight w:val="none"/>
          <w:u w:val="single"/>
        </w:rPr>
      </w:pPr>
      <w:r>
        <w:rPr>
          <w:rFonts w:hint="eastAsia" w:ascii="宋体" w:hAnsi="宋体" w:eastAsia="宋体" w:cs="宋体"/>
          <w:b/>
          <w:bCs/>
          <w:color w:val="000000"/>
          <w:sz w:val="32"/>
          <w:szCs w:val="32"/>
          <w:highlight w:val="none"/>
        </w:rPr>
        <w:t>响应文件目录</w:t>
      </w:r>
    </w:p>
    <w:p w14:paraId="53D45450">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iCs/>
          <w:color w:val="000000"/>
          <w:sz w:val="24"/>
          <w:szCs w:val="24"/>
          <w:highlight w:val="none"/>
          <w:u w:val="single"/>
        </w:rPr>
      </w:pPr>
    </w:p>
    <w:p w14:paraId="6F8AC472">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sz w:val="24"/>
          <w:szCs w:val="24"/>
          <w:highlight w:val="none"/>
        </w:rPr>
      </w:pPr>
      <w:r>
        <w:rPr>
          <w:rFonts w:hint="eastAsia" w:ascii="宋体" w:hAnsi="宋体" w:eastAsia="宋体" w:cs="宋体"/>
          <w:i/>
          <w:iCs/>
          <w:color w:val="000000"/>
          <w:sz w:val="24"/>
          <w:szCs w:val="24"/>
          <w:highlight w:val="none"/>
          <w:u w:val="single"/>
        </w:rPr>
        <w:t>一、法人或者其他组织的营业执照等证明文件，自然人的身份证明</w:t>
      </w:r>
    </w:p>
    <w:p w14:paraId="3667E865">
      <w:pPr>
        <w:shd w:val="clear" w:color="auto" w:fill="auto"/>
        <w:spacing w:line="360" w:lineRule="auto"/>
        <w:ind w:firstLine="482"/>
        <w:rPr>
          <w:rFonts w:hint="default" w:eastAsia="宋体"/>
          <w:sz w:val="24"/>
          <w:szCs w:val="24"/>
          <w:highlight w:val="none"/>
          <w:lang w:val="en-US" w:eastAsia="zh-CN"/>
        </w:rPr>
      </w:pPr>
      <w:r>
        <w:rPr>
          <w:rFonts w:hint="eastAsia" w:ascii="宋体" w:hAnsi="宋体" w:eastAsia="宋体" w:cs="宋体"/>
          <w:i/>
          <w:iCs/>
          <w:color w:val="000000"/>
          <w:sz w:val="24"/>
          <w:szCs w:val="24"/>
          <w:highlight w:val="none"/>
          <w:u w:val="single"/>
        </w:rPr>
        <w:t>二、上一年度的财务状况报告（磋商供应商成立不满一年无需提供）</w:t>
      </w:r>
      <w:r>
        <w:rPr>
          <w:rFonts w:hint="eastAsia" w:ascii="宋体" w:hAnsi="宋体" w:cs="宋体"/>
          <w:i/>
          <w:iCs/>
          <w:color w:val="000000"/>
          <w:sz w:val="24"/>
          <w:szCs w:val="24"/>
          <w:highlight w:val="none"/>
          <w:u w:val="single"/>
          <w:lang w:val="en-US" w:eastAsia="zh-CN"/>
        </w:rPr>
        <w:t>或承诺函</w:t>
      </w:r>
    </w:p>
    <w:p w14:paraId="7CBDE61D">
      <w:pPr>
        <w:shd w:val="clear" w:color="auto" w:fill="auto"/>
        <w:spacing w:line="360" w:lineRule="auto"/>
        <w:ind w:firstLine="482"/>
        <w:rPr>
          <w:rFonts w:hint="default" w:eastAsia="宋体"/>
          <w:sz w:val="24"/>
          <w:szCs w:val="24"/>
          <w:highlight w:val="none"/>
          <w:lang w:val="en-US" w:eastAsia="zh-CN"/>
        </w:rPr>
      </w:pPr>
      <w:r>
        <w:rPr>
          <w:rFonts w:hint="eastAsia" w:ascii="宋体" w:hAnsi="宋体" w:eastAsia="宋体" w:cs="宋体"/>
          <w:i/>
          <w:iCs/>
          <w:color w:val="000000"/>
          <w:sz w:val="24"/>
          <w:szCs w:val="24"/>
          <w:highlight w:val="none"/>
          <w:u w:val="single"/>
        </w:rPr>
        <w:t>三、依法缴纳税收和社会保障资金的相关材料（提供提交投标文件截止时间前一年内至少一个月依法缴纳税收及缴纳社会保障资金的证明材料。投标人依法享受缓缴、免缴税收、社会保障资金的提供证明材料。）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cs="宋体"/>
          <w:i/>
          <w:iCs/>
          <w:color w:val="000000"/>
          <w:sz w:val="24"/>
          <w:szCs w:val="24"/>
          <w:highlight w:val="none"/>
          <w:u w:val="single"/>
          <w:lang w:val="en-US" w:eastAsia="zh-CN"/>
        </w:rPr>
        <w:t>或承诺函</w:t>
      </w:r>
    </w:p>
    <w:p w14:paraId="76855745">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sz w:val="24"/>
          <w:szCs w:val="24"/>
          <w:highlight w:val="none"/>
        </w:rPr>
      </w:pPr>
      <w:r>
        <w:rPr>
          <w:rFonts w:hint="eastAsia" w:ascii="宋体" w:hAnsi="宋体" w:eastAsia="宋体" w:cs="宋体"/>
          <w:i/>
          <w:iCs/>
          <w:color w:val="000000"/>
          <w:sz w:val="24"/>
          <w:szCs w:val="24"/>
          <w:highlight w:val="none"/>
          <w:u w:val="single"/>
        </w:rPr>
        <w:t>四、具备履行合同所必需的设备和专业技术能力的书面声明</w:t>
      </w:r>
    </w:p>
    <w:p w14:paraId="71808406">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sz w:val="24"/>
          <w:szCs w:val="24"/>
          <w:highlight w:val="none"/>
        </w:rPr>
      </w:pPr>
      <w:r>
        <w:rPr>
          <w:rFonts w:hint="eastAsia" w:ascii="宋体" w:hAnsi="宋体" w:eastAsia="宋体" w:cs="宋体"/>
          <w:i/>
          <w:iCs/>
          <w:color w:val="000000"/>
          <w:sz w:val="24"/>
          <w:szCs w:val="24"/>
          <w:highlight w:val="none"/>
          <w:u w:val="single"/>
        </w:rPr>
        <w:t>五、参加政府采购活动前 3 年内在经营活动中没有重大违法记录的书面声明</w:t>
      </w:r>
    </w:p>
    <w:p w14:paraId="7ACD4A95">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iCs/>
          <w:color w:val="000000"/>
          <w:sz w:val="24"/>
          <w:szCs w:val="24"/>
          <w:highlight w:val="none"/>
          <w:u w:val="single"/>
          <w:lang w:eastAsia="zh-CN"/>
        </w:rPr>
      </w:pPr>
      <w:r>
        <w:rPr>
          <w:rFonts w:hint="eastAsia" w:ascii="宋体" w:hAnsi="宋体" w:eastAsia="宋体" w:cs="宋体"/>
          <w:i/>
          <w:iCs/>
          <w:color w:val="000000"/>
          <w:sz w:val="24"/>
          <w:szCs w:val="24"/>
          <w:highlight w:val="none"/>
          <w:u w:val="single"/>
        </w:rPr>
        <w:t>六、法律、行政法规规定的其他条件的证明文件</w:t>
      </w:r>
      <w:r>
        <w:rPr>
          <w:rFonts w:hint="eastAsia" w:ascii="宋体" w:hAnsi="宋体" w:eastAsia="宋体" w:cs="宋体"/>
          <w:i/>
          <w:iCs/>
          <w:color w:val="000000"/>
          <w:sz w:val="24"/>
          <w:szCs w:val="24"/>
          <w:highlight w:val="none"/>
          <w:u w:val="single"/>
          <w:lang w:eastAsia="zh-CN"/>
        </w:rPr>
        <w:t>（</w:t>
      </w:r>
      <w:r>
        <w:rPr>
          <w:rFonts w:hint="eastAsia" w:ascii="宋体" w:hAnsi="宋体" w:eastAsia="宋体" w:cs="宋体"/>
          <w:i/>
          <w:iCs/>
          <w:color w:val="000000"/>
          <w:sz w:val="24"/>
          <w:szCs w:val="24"/>
          <w:highlight w:val="none"/>
          <w:u w:val="single"/>
          <w:lang w:val="en-US" w:eastAsia="zh-CN"/>
        </w:rPr>
        <w:t>如有，请按要求提供</w:t>
      </w:r>
      <w:r>
        <w:rPr>
          <w:rFonts w:hint="eastAsia" w:ascii="宋体" w:hAnsi="宋体" w:eastAsia="宋体" w:cs="宋体"/>
          <w:i/>
          <w:iCs/>
          <w:color w:val="000000"/>
          <w:sz w:val="24"/>
          <w:szCs w:val="24"/>
          <w:highlight w:val="none"/>
          <w:u w:val="single"/>
          <w:lang w:eastAsia="zh-CN"/>
        </w:rPr>
        <w:t>）</w:t>
      </w:r>
    </w:p>
    <w:p w14:paraId="60B43597">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iCs/>
          <w:color w:val="000000"/>
          <w:sz w:val="24"/>
          <w:szCs w:val="24"/>
          <w:highlight w:val="none"/>
          <w:u w:val="single"/>
        </w:rPr>
      </w:pPr>
      <w:r>
        <w:rPr>
          <w:rFonts w:hint="eastAsia" w:ascii="宋体" w:hAnsi="宋体" w:eastAsia="宋体" w:cs="宋体"/>
          <w:i/>
          <w:iCs/>
          <w:color w:val="000000"/>
          <w:sz w:val="24"/>
          <w:szCs w:val="24"/>
          <w:highlight w:val="none"/>
          <w:u w:val="single"/>
        </w:rPr>
        <w:t>七、落实政府采购政策需满足的资格要求的证明文件</w:t>
      </w:r>
      <w:r>
        <w:rPr>
          <w:rFonts w:hint="eastAsia" w:ascii="宋体" w:hAnsi="宋体" w:eastAsia="宋体" w:cs="宋体"/>
          <w:i/>
          <w:iCs/>
          <w:color w:val="000000"/>
          <w:sz w:val="24"/>
          <w:szCs w:val="24"/>
          <w:highlight w:val="none"/>
          <w:u w:val="single"/>
          <w:lang w:eastAsia="zh-CN"/>
        </w:rPr>
        <w:t>（</w:t>
      </w:r>
      <w:r>
        <w:rPr>
          <w:rFonts w:hint="eastAsia" w:ascii="宋体" w:hAnsi="宋体" w:eastAsia="宋体" w:cs="宋体"/>
          <w:i/>
          <w:iCs/>
          <w:color w:val="000000"/>
          <w:sz w:val="24"/>
          <w:szCs w:val="24"/>
          <w:highlight w:val="none"/>
          <w:u w:val="single"/>
          <w:lang w:val="en-US" w:eastAsia="zh-CN"/>
        </w:rPr>
        <w:t>如有，请按要求提供</w:t>
      </w:r>
      <w:r>
        <w:rPr>
          <w:rFonts w:hint="eastAsia" w:ascii="宋体" w:hAnsi="宋体" w:eastAsia="宋体" w:cs="宋体"/>
          <w:i/>
          <w:iCs/>
          <w:color w:val="000000"/>
          <w:sz w:val="24"/>
          <w:szCs w:val="24"/>
          <w:highlight w:val="none"/>
          <w:u w:val="single"/>
          <w:lang w:eastAsia="zh-CN"/>
        </w:rPr>
        <w:t>）</w:t>
      </w:r>
    </w:p>
    <w:p w14:paraId="7B051D21">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iCs/>
          <w:color w:val="000000"/>
          <w:sz w:val="24"/>
          <w:szCs w:val="24"/>
          <w:highlight w:val="none"/>
          <w:u w:val="single"/>
        </w:rPr>
      </w:pPr>
      <w:r>
        <w:rPr>
          <w:rFonts w:hint="eastAsia" w:ascii="宋体" w:hAnsi="宋体" w:eastAsia="宋体" w:cs="宋体"/>
          <w:i/>
          <w:iCs/>
          <w:color w:val="000000"/>
          <w:sz w:val="24"/>
          <w:szCs w:val="24"/>
          <w:highlight w:val="none"/>
          <w:u w:val="single"/>
        </w:rPr>
        <w:t>八、特定资格要求的证明文件</w:t>
      </w:r>
      <w:r>
        <w:rPr>
          <w:rFonts w:hint="eastAsia" w:ascii="宋体" w:hAnsi="宋体" w:eastAsia="宋体" w:cs="宋体"/>
          <w:i/>
          <w:iCs/>
          <w:color w:val="000000"/>
          <w:sz w:val="24"/>
          <w:szCs w:val="24"/>
          <w:highlight w:val="none"/>
          <w:u w:val="single"/>
          <w:lang w:eastAsia="zh-CN"/>
        </w:rPr>
        <w:t>（</w:t>
      </w:r>
      <w:r>
        <w:rPr>
          <w:rFonts w:hint="eastAsia" w:ascii="宋体" w:hAnsi="宋体" w:eastAsia="宋体" w:cs="宋体"/>
          <w:i/>
          <w:iCs/>
          <w:color w:val="000000"/>
          <w:sz w:val="24"/>
          <w:szCs w:val="24"/>
          <w:highlight w:val="none"/>
          <w:u w:val="single"/>
          <w:lang w:val="en-US" w:eastAsia="zh-CN"/>
        </w:rPr>
        <w:t>如有，请按要求提供</w:t>
      </w:r>
      <w:r>
        <w:rPr>
          <w:rFonts w:hint="eastAsia" w:ascii="宋体" w:hAnsi="宋体" w:eastAsia="宋体" w:cs="宋体"/>
          <w:i/>
          <w:iCs/>
          <w:color w:val="000000"/>
          <w:sz w:val="24"/>
          <w:szCs w:val="24"/>
          <w:highlight w:val="none"/>
          <w:u w:val="single"/>
          <w:lang w:eastAsia="zh-CN"/>
        </w:rPr>
        <w:t>）</w:t>
      </w:r>
    </w:p>
    <w:p w14:paraId="6401E7DD">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iCs/>
          <w:color w:val="000000"/>
          <w:sz w:val="24"/>
          <w:szCs w:val="24"/>
          <w:highlight w:val="none"/>
          <w:u w:val="single"/>
        </w:rPr>
      </w:pPr>
      <w:r>
        <w:rPr>
          <w:rFonts w:hint="eastAsia" w:ascii="宋体" w:hAnsi="宋体" w:eastAsia="宋体" w:cs="宋体"/>
          <w:i/>
          <w:iCs/>
          <w:color w:val="000000"/>
          <w:sz w:val="24"/>
          <w:szCs w:val="24"/>
          <w:highlight w:val="none"/>
          <w:u w:val="single"/>
        </w:rPr>
        <w:t>九、授权委托书与法定代表人（单位负责人）身份证明</w:t>
      </w:r>
    </w:p>
    <w:p w14:paraId="36D82952">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iCs/>
          <w:color w:val="000000"/>
          <w:sz w:val="24"/>
          <w:szCs w:val="24"/>
          <w:highlight w:val="none"/>
          <w:u w:val="single"/>
        </w:rPr>
      </w:pPr>
      <w:r>
        <w:rPr>
          <w:rFonts w:hint="eastAsia" w:ascii="宋体" w:hAnsi="宋体" w:eastAsia="宋体" w:cs="宋体"/>
          <w:i/>
          <w:iCs/>
          <w:color w:val="000000"/>
          <w:sz w:val="24"/>
          <w:szCs w:val="24"/>
          <w:highlight w:val="none"/>
          <w:u w:val="single"/>
        </w:rPr>
        <w:t>十、磋商响应函</w:t>
      </w:r>
    </w:p>
    <w:p w14:paraId="26D9BE9E">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iCs/>
          <w:color w:val="000000"/>
          <w:sz w:val="24"/>
          <w:szCs w:val="24"/>
          <w:highlight w:val="none"/>
          <w:u w:val="single"/>
        </w:rPr>
      </w:pPr>
      <w:r>
        <w:rPr>
          <w:rFonts w:hint="eastAsia" w:ascii="宋体" w:hAnsi="宋体"/>
          <w:i/>
          <w:iCs w:val="0"/>
          <w:color w:val="auto"/>
          <w:sz w:val="24"/>
          <w:szCs w:val="21"/>
          <w:highlight w:val="none"/>
          <w:u w:val="single"/>
          <w:lang w:val="en-US" w:eastAsia="zh-CN"/>
        </w:rPr>
        <w:t>十一</w:t>
      </w:r>
      <w:r>
        <w:rPr>
          <w:rFonts w:hint="eastAsia" w:ascii="宋体" w:hAnsi="宋体"/>
          <w:i/>
          <w:iCs w:val="0"/>
          <w:color w:val="auto"/>
          <w:sz w:val="24"/>
          <w:szCs w:val="21"/>
          <w:highlight w:val="none"/>
          <w:u w:val="single"/>
        </w:rPr>
        <w:t>、开标一览表</w:t>
      </w:r>
    </w:p>
    <w:p w14:paraId="7DE57C98">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i/>
          <w:iCs/>
          <w:sz w:val="24"/>
          <w:szCs w:val="24"/>
          <w:highlight w:val="none"/>
          <w:u w:val="single"/>
        </w:rPr>
      </w:pPr>
      <w:r>
        <w:rPr>
          <w:rFonts w:hint="eastAsia" w:cs="宋体"/>
          <w:i/>
          <w:iCs/>
          <w:color w:val="000000"/>
          <w:sz w:val="24"/>
          <w:szCs w:val="24"/>
          <w:highlight w:val="none"/>
          <w:u w:val="single"/>
          <w:lang w:val="en-US" w:eastAsia="zh-CN"/>
        </w:rPr>
        <w:t>十二</w:t>
      </w:r>
      <w:r>
        <w:rPr>
          <w:rFonts w:hint="eastAsia" w:ascii="宋体" w:hAnsi="宋体" w:eastAsia="宋体" w:cs="宋体"/>
          <w:i/>
          <w:iCs/>
          <w:color w:val="000000"/>
          <w:sz w:val="24"/>
          <w:szCs w:val="24"/>
          <w:highlight w:val="none"/>
          <w:u w:val="single"/>
        </w:rPr>
        <w:t>、</w:t>
      </w:r>
      <w:r>
        <w:rPr>
          <w:rFonts w:hint="eastAsia" w:ascii="宋体" w:hAnsi="宋体" w:eastAsia="宋体" w:cs="宋体"/>
          <w:i/>
          <w:iCs/>
          <w:color w:val="000000"/>
          <w:sz w:val="24"/>
          <w:szCs w:val="24"/>
          <w:highlight w:val="none"/>
          <w:u w:val="single"/>
          <w:lang w:val="en-US" w:eastAsia="zh-CN"/>
        </w:rPr>
        <w:t>中</w:t>
      </w:r>
      <w:r>
        <w:rPr>
          <w:rFonts w:hint="eastAsia" w:ascii="宋体" w:hAnsi="宋体" w:eastAsia="宋体" w:cs="宋体"/>
          <w:i/>
          <w:iCs/>
          <w:color w:val="000000"/>
          <w:sz w:val="24"/>
          <w:szCs w:val="24"/>
          <w:highlight w:val="none"/>
          <w:u w:val="single"/>
        </w:rPr>
        <w:t>小微企业声明函</w:t>
      </w:r>
    </w:p>
    <w:p w14:paraId="7D5173D1">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val="0"/>
          <w:iCs w:val="0"/>
          <w:color w:val="000000"/>
          <w:sz w:val="24"/>
          <w:szCs w:val="24"/>
          <w:highlight w:val="none"/>
          <w:u w:val="none"/>
        </w:rPr>
      </w:pPr>
      <w:r>
        <w:rPr>
          <w:rFonts w:hint="eastAsia" w:cs="宋体"/>
          <w:i w:val="0"/>
          <w:iCs w:val="0"/>
          <w:color w:val="000000"/>
          <w:sz w:val="24"/>
          <w:szCs w:val="24"/>
          <w:highlight w:val="none"/>
          <w:u w:val="none"/>
          <w:lang w:val="en-US" w:eastAsia="zh-CN"/>
        </w:rPr>
        <w:t>十三</w:t>
      </w:r>
      <w:r>
        <w:rPr>
          <w:rFonts w:hint="eastAsia" w:ascii="宋体" w:hAnsi="宋体" w:eastAsia="宋体" w:cs="宋体"/>
          <w:i w:val="0"/>
          <w:iCs w:val="0"/>
          <w:color w:val="000000"/>
          <w:sz w:val="24"/>
          <w:szCs w:val="24"/>
          <w:highlight w:val="none"/>
          <w:u w:val="none"/>
        </w:rPr>
        <w:t>、残疾人福利性单位声明函</w:t>
      </w:r>
    </w:p>
    <w:p w14:paraId="16C9BF60">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val="0"/>
          <w:iCs w:val="0"/>
          <w:color w:val="000000"/>
          <w:sz w:val="24"/>
          <w:szCs w:val="24"/>
          <w:highlight w:val="none"/>
          <w:u w:val="none"/>
          <w:lang w:val="en-US" w:eastAsia="zh-CN"/>
        </w:rPr>
      </w:pPr>
      <w:r>
        <w:rPr>
          <w:rFonts w:hint="eastAsia" w:hAnsi="宋体" w:cs="宋体"/>
          <w:i w:val="0"/>
          <w:iCs w:val="0"/>
          <w:color w:val="000000"/>
          <w:sz w:val="24"/>
          <w:szCs w:val="24"/>
          <w:highlight w:val="none"/>
          <w:u w:val="none"/>
          <w:lang w:val="en-US" w:eastAsia="zh-CN"/>
        </w:rPr>
        <w:t>十四、</w:t>
      </w:r>
      <w:r>
        <w:rPr>
          <w:rFonts w:hint="eastAsia" w:ascii="宋体" w:hAnsi="宋体" w:eastAsia="宋体" w:cs="宋体"/>
          <w:i w:val="0"/>
          <w:iCs w:val="0"/>
          <w:color w:val="000000"/>
          <w:sz w:val="24"/>
          <w:szCs w:val="24"/>
          <w:highlight w:val="none"/>
          <w:u w:val="none"/>
          <w:lang w:val="en-US" w:eastAsia="zh-CN"/>
        </w:rPr>
        <w:t>关于符合本国产品标准的声明函</w:t>
      </w:r>
    </w:p>
    <w:p w14:paraId="60A59532">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cs="宋体"/>
          <w:i/>
          <w:iCs/>
          <w:color w:val="000000"/>
          <w:sz w:val="24"/>
          <w:szCs w:val="24"/>
          <w:highlight w:val="none"/>
          <w:u w:val="single"/>
          <w:lang w:val="en-US" w:eastAsia="zh-CN"/>
        </w:rPr>
      </w:pPr>
      <w:r>
        <w:rPr>
          <w:rFonts w:hint="eastAsia" w:ascii="宋体" w:hAnsi="宋体" w:eastAsia="宋体" w:cs="宋体"/>
          <w:color w:val="000000"/>
          <w:sz w:val="24"/>
          <w:szCs w:val="24"/>
          <w:highlight w:val="none"/>
        </w:rPr>
        <w:t>十</w:t>
      </w:r>
      <w:r>
        <w:rPr>
          <w:rFonts w:hint="eastAsia" w:hAnsi="宋体" w:cs="宋体"/>
          <w:color w:val="000000"/>
          <w:sz w:val="24"/>
          <w:szCs w:val="24"/>
          <w:highlight w:val="none"/>
          <w:lang w:val="en-US" w:eastAsia="zh-CN"/>
        </w:rPr>
        <w:t>五</w:t>
      </w:r>
      <w:r>
        <w:rPr>
          <w:rFonts w:hint="eastAsia" w:ascii="宋体" w:hAnsi="宋体" w:eastAsia="宋体" w:cs="宋体"/>
          <w:color w:val="000000"/>
          <w:sz w:val="24"/>
          <w:szCs w:val="24"/>
          <w:highlight w:val="none"/>
        </w:rPr>
        <w:t>、报价表</w:t>
      </w:r>
    </w:p>
    <w:p w14:paraId="727BD6FB">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十</w:t>
      </w:r>
      <w:r>
        <w:rPr>
          <w:rFonts w:hint="eastAsia" w:ascii="Times New Roman" w:eastAsia="宋体"/>
          <w:color w:val="000000"/>
          <w:highlight w:val="none"/>
          <w:lang w:val="en-US" w:eastAsia="zh-CN"/>
        </w:rPr>
        <w:t>六</w:t>
      </w:r>
      <w:r>
        <w:rPr>
          <w:rFonts w:hint="eastAsia" w:ascii="宋体" w:hAnsi="宋体" w:eastAsia="宋体" w:cs="宋体"/>
          <w:i w:val="0"/>
          <w:iCs w:val="0"/>
          <w:color w:val="000000"/>
          <w:sz w:val="24"/>
          <w:szCs w:val="24"/>
          <w:highlight w:val="none"/>
          <w:u w:val="none"/>
        </w:rPr>
        <w:t>、供应商承诺书</w:t>
      </w:r>
    </w:p>
    <w:p w14:paraId="75C01CA2">
      <w:pPr>
        <w:pStyle w:val="43"/>
        <w:widowControl w:val="0"/>
        <w:spacing w:before="0" w:beforeAutospacing="0" w:after="0" w:afterAutospacing="0" w:line="360" w:lineRule="auto"/>
        <w:ind w:firstLine="480"/>
        <w:jc w:val="both"/>
        <w:rPr>
          <w:rFonts w:hint="eastAsia"/>
          <w:color w:val="000000"/>
          <w:highlight w:val="none"/>
        </w:rPr>
      </w:pPr>
      <w:r>
        <w:rPr>
          <w:rFonts w:hint="eastAsia"/>
          <w:color w:val="000000"/>
          <w:highlight w:val="none"/>
          <w:lang w:val="en-US" w:eastAsia="zh-CN"/>
        </w:rPr>
        <w:t>十</w:t>
      </w:r>
      <w:r>
        <w:rPr>
          <w:rFonts w:hint="eastAsia" w:cs="宋体"/>
          <w:color w:val="000000"/>
          <w:sz w:val="24"/>
          <w:szCs w:val="24"/>
          <w:highlight w:val="none"/>
          <w:lang w:val="en-US" w:eastAsia="zh-CN"/>
        </w:rPr>
        <w:t>七</w:t>
      </w:r>
      <w:r>
        <w:rPr>
          <w:rFonts w:hint="eastAsia"/>
          <w:color w:val="000000"/>
          <w:highlight w:val="none"/>
          <w:lang w:val="en-US" w:eastAsia="zh-CN"/>
        </w:rPr>
        <w:t>、</w:t>
      </w:r>
      <w:r>
        <w:rPr>
          <w:rFonts w:hint="eastAsia"/>
          <w:color w:val="000000"/>
          <w:highlight w:val="none"/>
        </w:rPr>
        <w:t>技术要求响应及偏离表</w:t>
      </w:r>
    </w:p>
    <w:p w14:paraId="4C763DAB">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十</w:t>
      </w:r>
      <w:r>
        <w:rPr>
          <w:rFonts w:hint="eastAsia" w:ascii="Times New Roman" w:eastAsia="宋体"/>
          <w:color w:val="000000"/>
          <w:highlight w:val="none"/>
          <w:lang w:val="en-US" w:eastAsia="zh-CN"/>
        </w:rPr>
        <w:t>八</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商务要求响应及偏离表</w:t>
      </w:r>
    </w:p>
    <w:p w14:paraId="67DC7E91">
      <w:pPr>
        <w:pStyle w:val="43"/>
        <w:widowControl w:val="0"/>
        <w:spacing w:before="0" w:beforeAutospacing="0" w:after="0" w:afterAutospacing="0" w:line="360" w:lineRule="auto"/>
        <w:ind w:firstLine="480"/>
        <w:jc w:val="both"/>
        <w:rPr>
          <w:color w:val="000000"/>
          <w:highlight w:val="none"/>
        </w:rPr>
      </w:pPr>
      <w:r>
        <w:rPr>
          <w:rFonts w:hint="eastAsia"/>
          <w:color w:val="000000"/>
          <w:highlight w:val="none"/>
        </w:rPr>
        <w:t>十</w:t>
      </w:r>
      <w:r>
        <w:rPr>
          <w:rFonts w:hint="eastAsia" w:ascii="Times New Roman" w:eastAsia="宋体"/>
          <w:color w:val="000000"/>
          <w:highlight w:val="none"/>
          <w:lang w:val="en-US" w:eastAsia="zh-CN"/>
        </w:rPr>
        <w:t>九</w:t>
      </w:r>
      <w:r>
        <w:rPr>
          <w:rFonts w:hint="eastAsia"/>
          <w:color w:val="000000"/>
          <w:highlight w:val="none"/>
        </w:rPr>
        <w:t>、类似业绩一览表</w:t>
      </w:r>
    </w:p>
    <w:p w14:paraId="24DFBCF3">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cs="宋体"/>
          <w:i/>
          <w:iCs/>
          <w:color w:val="000000"/>
          <w:sz w:val="24"/>
          <w:szCs w:val="24"/>
          <w:highlight w:val="none"/>
          <w:u w:val="single"/>
          <w:lang w:val="en-US" w:eastAsia="zh-CN"/>
        </w:rPr>
      </w:pPr>
      <w:r>
        <w:rPr>
          <w:rFonts w:hint="eastAsia" w:ascii="宋体" w:hAnsi="Times New Roman" w:eastAsia="宋体" w:cs="宋体"/>
          <w:color w:val="000000"/>
          <w:highlight w:val="none"/>
          <w:lang w:val="en-US" w:eastAsia="zh-CN"/>
        </w:rPr>
        <w:t>二十</w:t>
      </w:r>
      <w:r>
        <w:rPr>
          <w:rFonts w:hint="eastAsia"/>
          <w:color w:val="000000"/>
          <w:highlight w:val="none"/>
        </w:rPr>
        <w:t>、项目团队人员一览表</w:t>
      </w:r>
    </w:p>
    <w:p w14:paraId="3D5566AE">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Times New Roman" w:eastAsia="宋体" w:cs="宋体"/>
          <w:color w:val="000000"/>
          <w:highlight w:val="none"/>
        </w:rPr>
      </w:pPr>
      <w:r>
        <w:rPr>
          <w:rFonts w:hint="eastAsia" w:ascii="宋体" w:hAnsi="Times New Roman" w:eastAsia="宋体" w:cs="宋体"/>
          <w:color w:val="000000"/>
          <w:highlight w:val="none"/>
          <w:lang w:val="en-US" w:eastAsia="zh-CN"/>
        </w:rPr>
        <w:t>二十</w:t>
      </w:r>
      <w:r>
        <w:rPr>
          <w:rFonts w:hint="eastAsia" w:cs="宋体"/>
          <w:color w:val="000000"/>
          <w:highlight w:val="none"/>
          <w:lang w:val="en-US" w:eastAsia="zh-CN"/>
        </w:rPr>
        <w:t>一</w:t>
      </w:r>
      <w:r>
        <w:rPr>
          <w:rFonts w:hint="eastAsia" w:ascii="宋体" w:hAnsi="Times New Roman" w:eastAsia="宋体" w:cs="宋体"/>
          <w:color w:val="000000"/>
          <w:highlight w:val="none"/>
        </w:rPr>
        <w:t>、其他材料</w:t>
      </w:r>
    </w:p>
    <w:p w14:paraId="154B8022">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Times New Roman" w:eastAsia="宋体" w:cs="宋体"/>
          <w:color w:val="000000"/>
          <w:highlight w:val="none"/>
        </w:rPr>
      </w:pPr>
    </w:p>
    <w:p w14:paraId="7A4C1332">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Times New Roman" w:eastAsia="宋体" w:cs="宋体"/>
          <w:color w:val="000000"/>
          <w:highlight w:val="none"/>
        </w:rPr>
      </w:pPr>
    </w:p>
    <w:p w14:paraId="53BDF081">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Times New Roman" w:eastAsia="宋体" w:cs="宋体"/>
          <w:color w:val="000000"/>
          <w:highlight w:val="none"/>
        </w:rPr>
      </w:pPr>
    </w:p>
    <w:p w14:paraId="1C870FBD">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Times New Roman" w:eastAsia="宋体" w:cs="宋体"/>
          <w:color w:val="000000"/>
          <w:highlight w:val="none"/>
        </w:rPr>
      </w:pPr>
    </w:p>
    <w:p w14:paraId="23D2E7BB">
      <w:pPr>
        <w:pStyle w:val="4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jc w:val="both"/>
        <w:rPr>
          <w:rFonts w:hint="eastAsia" w:ascii="宋体" w:hAnsi="Times New Roman" w:eastAsia="宋体" w:cs="宋体"/>
          <w:color w:val="000000"/>
          <w:highlight w:val="none"/>
        </w:rPr>
      </w:pPr>
    </w:p>
    <w:bookmarkEnd w:id="195"/>
    <w:bookmarkEnd w:id="196"/>
    <w:bookmarkEnd w:id="197"/>
    <w:p w14:paraId="39DEADB5">
      <w:pPr>
        <w:keepNext/>
        <w:keepLines/>
        <w:spacing w:before="360" w:after="200" w:line="360" w:lineRule="auto"/>
        <w:jc w:val="left"/>
        <w:outlineLvl w:val="1"/>
        <w:rPr>
          <w:rFonts w:hint="eastAsia" w:ascii="宋体" w:hAnsi="宋体" w:eastAsia="宋体" w:cs="宋体"/>
          <w:b/>
          <w:bCs/>
          <w:i/>
          <w:sz w:val="24"/>
          <w:u w:val="single"/>
        </w:rPr>
      </w:pPr>
      <w:bookmarkStart w:id="201" w:name="_Toc2818"/>
      <w:bookmarkStart w:id="202" w:name="_Toc513029281"/>
      <w:bookmarkStart w:id="203" w:name="_Toc120614291"/>
      <w:bookmarkStart w:id="204" w:name="_Toc120614284"/>
      <w:bookmarkStart w:id="205" w:name="_Toc49090582"/>
      <w:bookmarkStart w:id="206" w:name="_Toc22356583"/>
      <w:bookmarkStart w:id="207" w:name="_Toc24878535"/>
      <w:bookmarkStart w:id="208" w:name="_Toc26554103"/>
      <w:bookmarkStart w:id="209" w:name="_Toc23828483"/>
      <w:r>
        <w:rPr>
          <w:rFonts w:hint="eastAsia" w:ascii="宋体" w:hAnsi="宋体" w:eastAsia="宋体" w:cs="宋体"/>
          <w:b/>
          <w:bCs/>
          <w:i/>
          <w:sz w:val="24"/>
          <w:u w:val="single"/>
          <w:lang w:val="en-US" w:eastAsia="zh-CN"/>
        </w:rPr>
        <w:t>一、</w:t>
      </w:r>
      <w:r>
        <w:rPr>
          <w:rFonts w:hint="eastAsia" w:ascii="宋体" w:hAnsi="宋体" w:eastAsia="宋体" w:cs="宋体"/>
          <w:b/>
          <w:bCs/>
          <w:i/>
          <w:sz w:val="24"/>
          <w:u w:val="single"/>
        </w:rPr>
        <w:t>法人或者其他组织的营业执照等证明文件，自然人的身份证明</w:t>
      </w:r>
      <w:bookmarkEnd w:id="201"/>
    </w:p>
    <w:p w14:paraId="1A0B22AF">
      <w:pPr>
        <w:widowControl w:val="0"/>
        <w:numPr>
          <w:ilvl w:val="0"/>
          <w:numId w:val="0"/>
        </w:numPr>
        <w:jc w:val="both"/>
        <w:rPr>
          <w:rFonts w:hint="eastAsia" w:ascii="宋体" w:hAnsi="宋体" w:cs="宋体"/>
          <w:b/>
          <w:bCs/>
          <w:i/>
          <w:sz w:val="24"/>
          <w:u w:val="single"/>
        </w:rPr>
      </w:pPr>
    </w:p>
    <w:p w14:paraId="7D5303BE">
      <w:pPr>
        <w:widowControl w:val="0"/>
        <w:numPr>
          <w:ilvl w:val="0"/>
          <w:numId w:val="0"/>
        </w:numPr>
        <w:jc w:val="both"/>
        <w:rPr>
          <w:rFonts w:hint="eastAsia" w:ascii="宋体" w:hAnsi="宋体" w:cs="宋体"/>
          <w:b/>
          <w:bCs/>
          <w:i/>
          <w:sz w:val="24"/>
          <w:u w:val="single"/>
        </w:rPr>
      </w:pPr>
    </w:p>
    <w:p w14:paraId="5881CCB5">
      <w:pPr>
        <w:widowControl w:val="0"/>
        <w:numPr>
          <w:ilvl w:val="0"/>
          <w:numId w:val="0"/>
        </w:numPr>
        <w:jc w:val="both"/>
        <w:rPr>
          <w:rFonts w:hint="eastAsia" w:ascii="宋体" w:hAnsi="宋体" w:cs="宋体"/>
          <w:b/>
          <w:bCs/>
          <w:i/>
          <w:sz w:val="24"/>
          <w:u w:val="single"/>
        </w:rPr>
      </w:pPr>
    </w:p>
    <w:p w14:paraId="40255CE7">
      <w:pPr>
        <w:widowControl w:val="0"/>
        <w:numPr>
          <w:ilvl w:val="0"/>
          <w:numId w:val="0"/>
        </w:numPr>
        <w:jc w:val="both"/>
        <w:rPr>
          <w:rFonts w:hint="eastAsia" w:ascii="宋体" w:hAnsi="宋体" w:cs="宋体"/>
          <w:b/>
          <w:bCs/>
          <w:i/>
          <w:sz w:val="24"/>
          <w:u w:val="single"/>
        </w:rPr>
      </w:pPr>
    </w:p>
    <w:p w14:paraId="413CD80C">
      <w:pPr>
        <w:widowControl w:val="0"/>
        <w:numPr>
          <w:ilvl w:val="0"/>
          <w:numId w:val="0"/>
        </w:numPr>
        <w:jc w:val="both"/>
        <w:rPr>
          <w:rFonts w:hint="eastAsia" w:ascii="宋体" w:hAnsi="宋体" w:cs="宋体"/>
          <w:b/>
          <w:bCs/>
          <w:i/>
          <w:sz w:val="24"/>
          <w:u w:val="single"/>
        </w:rPr>
      </w:pPr>
    </w:p>
    <w:p w14:paraId="679BBB38">
      <w:pPr>
        <w:widowControl w:val="0"/>
        <w:numPr>
          <w:ilvl w:val="0"/>
          <w:numId w:val="0"/>
        </w:numPr>
        <w:jc w:val="both"/>
        <w:rPr>
          <w:rFonts w:hint="eastAsia" w:ascii="宋体" w:hAnsi="宋体" w:cs="宋体"/>
          <w:b/>
          <w:bCs/>
          <w:i/>
          <w:sz w:val="24"/>
          <w:u w:val="single"/>
        </w:rPr>
      </w:pPr>
    </w:p>
    <w:p w14:paraId="1797D53C">
      <w:pPr>
        <w:widowControl w:val="0"/>
        <w:numPr>
          <w:ilvl w:val="0"/>
          <w:numId w:val="0"/>
        </w:numPr>
        <w:jc w:val="both"/>
        <w:rPr>
          <w:rFonts w:hint="eastAsia" w:ascii="宋体" w:hAnsi="宋体" w:cs="宋体"/>
          <w:b/>
          <w:bCs/>
          <w:i/>
          <w:sz w:val="24"/>
          <w:u w:val="single"/>
        </w:rPr>
      </w:pPr>
    </w:p>
    <w:p w14:paraId="067B37E8">
      <w:pPr>
        <w:widowControl w:val="0"/>
        <w:numPr>
          <w:ilvl w:val="0"/>
          <w:numId w:val="0"/>
        </w:numPr>
        <w:jc w:val="both"/>
        <w:rPr>
          <w:rFonts w:hint="eastAsia" w:ascii="宋体" w:hAnsi="宋体" w:cs="宋体"/>
          <w:b/>
          <w:bCs/>
          <w:i/>
          <w:sz w:val="24"/>
          <w:u w:val="single"/>
        </w:rPr>
      </w:pPr>
    </w:p>
    <w:p w14:paraId="44244931">
      <w:pPr>
        <w:widowControl w:val="0"/>
        <w:numPr>
          <w:ilvl w:val="0"/>
          <w:numId w:val="0"/>
        </w:numPr>
        <w:jc w:val="both"/>
        <w:rPr>
          <w:rFonts w:hint="eastAsia" w:ascii="宋体" w:hAnsi="宋体" w:cs="宋体"/>
          <w:b/>
          <w:bCs/>
          <w:i/>
          <w:sz w:val="24"/>
          <w:u w:val="single"/>
        </w:rPr>
      </w:pPr>
    </w:p>
    <w:p w14:paraId="5901B57E">
      <w:pPr>
        <w:widowControl w:val="0"/>
        <w:numPr>
          <w:ilvl w:val="0"/>
          <w:numId w:val="0"/>
        </w:numPr>
        <w:jc w:val="both"/>
        <w:rPr>
          <w:rFonts w:hint="eastAsia" w:ascii="宋体" w:hAnsi="宋体" w:cs="宋体"/>
          <w:b/>
          <w:bCs/>
          <w:i/>
          <w:sz w:val="24"/>
          <w:u w:val="single"/>
        </w:rPr>
      </w:pPr>
    </w:p>
    <w:p w14:paraId="3D10725F">
      <w:pPr>
        <w:widowControl w:val="0"/>
        <w:numPr>
          <w:ilvl w:val="0"/>
          <w:numId w:val="0"/>
        </w:numPr>
        <w:jc w:val="both"/>
        <w:rPr>
          <w:rFonts w:hint="eastAsia" w:ascii="宋体" w:hAnsi="宋体" w:cs="宋体"/>
          <w:b/>
          <w:bCs/>
          <w:i/>
          <w:sz w:val="24"/>
          <w:u w:val="single"/>
        </w:rPr>
      </w:pPr>
    </w:p>
    <w:p w14:paraId="327284C4">
      <w:pPr>
        <w:widowControl w:val="0"/>
        <w:numPr>
          <w:ilvl w:val="0"/>
          <w:numId w:val="0"/>
        </w:numPr>
        <w:jc w:val="both"/>
        <w:rPr>
          <w:rFonts w:hint="eastAsia" w:ascii="宋体" w:hAnsi="宋体" w:cs="宋体"/>
          <w:b/>
          <w:bCs/>
          <w:i/>
          <w:sz w:val="24"/>
          <w:u w:val="single"/>
        </w:rPr>
      </w:pPr>
    </w:p>
    <w:p w14:paraId="4E958B17">
      <w:pPr>
        <w:widowControl w:val="0"/>
        <w:numPr>
          <w:ilvl w:val="0"/>
          <w:numId w:val="0"/>
        </w:numPr>
        <w:jc w:val="both"/>
        <w:rPr>
          <w:rFonts w:hint="eastAsia" w:ascii="宋体" w:hAnsi="宋体" w:cs="宋体"/>
          <w:b/>
          <w:bCs/>
          <w:i/>
          <w:sz w:val="24"/>
          <w:u w:val="single"/>
        </w:rPr>
      </w:pPr>
    </w:p>
    <w:p w14:paraId="5DE80FC8">
      <w:pPr>
        <w:widowControl w:val="0"/>
        <w:numPr>
          <w:ilvl w:val="0"/>
          <w:numId w:val="0"/>
        </w:numPr>
        <w:jc w:val="both"/>
        <w:rPr>
          <w:rFonts w:hint="eastAsia" w:ascii="宋体" w:hAnsi="宋体" w:cs="宋体"/>
          <w:b/>
          <w:bCs/>
          <w:i/>
          <w:sz w:val="24"/>
          <w:u w:val="single"/>
        </w:rPr>
      </w:pPr>
    </w:p>
    <w:p w14:paraId="38D7E647">
      <w:pPr>
        <w:widowControl w:val="0"/>
        <w:numPr>
          <w:ilvl w:val="0"/>
          <w:numId w:val="0"/>
        </w:numPr>
        <w:jc w:val="both"/>
        <w:rPr>
          <w:rFonts w:hint="eastAsia" w:ascii="宋体" w:hAnsi="宋体" w:cs="宋体"/>
          <w:b/>
          <w:bCs/>
          <w:i/>
          <w:sz w:val="24"/>
          <w:u w:val="single"/>
        </w:rPr>
      </w:pPr>
    </w:p>
    <w:p w14:paraId="143043C0">
      <w:pPr>
        <w:widowControl w:val="0"/>
        <w:numPr>
          <w:ilvl w:val="0"/>
          <w:numId w:val="0"/>
        </w:numPr>
        <w:jc w:val="both"/>
        <w:rPr>
          <w:rFonts w:hint="eastAsia" w:ascii="宋体" w:hAnsi="宋体" w:cs="宋体"/>
          <w:b/>
          <w:bCs/>
          <w:i/>
          <w:sz w:val="24"/>
          <w:u w:val="single"/>
        </w:rPr>
      </w:pPr>
    </w:p>
    <w:p w14:paraId="42519A46">
      <w:pPr>
        <w:widowControl w:val="0"/>
        <w:numPr>
          <w:ilvl w:val="0"/>
          <w:numId w:val="0"/>
        </w:numPr>
        <w:jc w:val="both"/>
        <w:rPr>
          <w:rFonts w:hint="eastAsia" w:ascii="宋体" w:hAnsi="宋体" w:cs="宋体"/>
          <w:b/>
          <w:bCs/>
          <w:i/>
          <w:sz w:val="24"/>
          <w:u w:val="single"/>
        </w:rPr>
      </w:pPr>
    </w:p>
    <w:p w14:paraId="75767586">
      <w:pPr>
        <w:widowControl w:val="0"/>
        <w:numPr>
          <w:ilvl w:val="0"/>
          <w:numId w:val="0"/>
        </w:numPr>
        <w:jc w:val="both"/>
        <w:rPr>
          <w:rFonts w:hint="eastAsia" w:ascii="宋体" w:hAnsi="宋体" w:cs="宋体"/>
          <w:b/>
          <w:bCs/>
          <w:i/>
          <w:sz w:val="24"/>
          <w:u w:val="single"/>
        </w:rPr>
      </w:pPr>
    </w:p>
    <w:p w14:paraId="77D28498">
      <w:pPr>
        <w:widowControl w:val="0"/>
        <w:numPr>
          <w:ilvl w:val="0"/>
          <w:numId w:val="0"/>
        </w:numPr>
        <w:jc w:val="both"/>
        <w:rPr>
          <w:rFonts w:hint="eastAsia" w:ascii="宋体" w:hAnsi="宋体" w:cs="宋体"/>
          <w:b/>
          <w:bCs/>
          <w:i/>
          <w:sz w:val="24"/>
          <w:u w:val="single"/>
        </w:rPr>
      </w:pPr>
    </w:p>
    <w:p w14:paraId="335FE4FB">
      <w:pPr>
        <w:widowControl w:val="0"/>
        <w:numPr>
          <w:ilvl w:val="0"/>
          <w:numId w:val="0"/>
        </w:numPr>
        <w:jc w:val="both"/>
        <w:rPr>
          <w:rFonts w:hint="eastAsia" w:ascii="宋体" w:hAnsi="宋体" w:cs="宋体"/>
          <w:b/>
          <w:bCs/>
          <w:i/>
          <w:sz w:val="24"/>
          <w:u w:val="single"/>
        </w:rPr>
      </w:pPr>
    </w:p>
    <w:p w14:paraId="03FAEEB1">
      <w:pPr>
        <w:widowControl w:val="0"/>
        <w:numPr>
          <w:ilvl w:val="0"/>
          <w:numId w:val="0"/>
        </w:numPr>
        <w:jc w:val="both"/>
        <w:rPr>
          <w:rFonts w:hint="eastAsia" w:ascii="宋体" w:hAnsi="宋体" w:cs="宋体"/>
          <w:b/>
          <w:bCs/>
          <w:i/>
          <w:sz w:val="24"/>
          <w:u w:val="single"/>
        </w:rPr>
      </w:pPr>
    </w:p>
    <w:p w14:paraId="1098B9C9">
      <w:pPr>
        <w:widowControl w:val="0"/>
        <w:numPr>
          <w:ilvl w:val="0"/>
          <w:numId w:val="0"/>
        </w:numPr>
        <w:jc w:val="both"/>
        <w:rPr>
          <w:rFonts w:hint="eastAsia" w:ascii="宋体" w:hAnsi="宋体" w:cs="宋体"/>
          <w:b/>
          <w:bCs/>
          <w:i/>
          <w:sz w:val="24"/>
          <w:u w:val="single"/>
        </w:rPr>
      </w:pPr>
    </w:p>
    <w:p w14:paraId="1A94D04E">
      <w:pPr>
        <w:widowControl w:val="0"/>
        <w:numPr>
          <w:ilvl w:val="0"/>
          <w:numId w:val="0"/>
        </w:numPr>
        <w:jc w:val="both"/>
        <w:rPr>
          <w:rFonts w:hint="eastAsia" w:ascii="宋体" w:hAnsi="宋体" w:cs="宋体"/>
          <w:b/>
          <w:bCs/>
          <w:i/>
          <w:sz w:val="24"/>
          <w:u w:val="single"/>
        </w:rPr>
      </w:pPr>
    </w:p>
    <w:p w14:paraId="1D7E7297">
      <w:pPr>
        <w:widowControl w:val="0"/>
        <w:numPr>
          <w:ilvl w:val="0"/>
          <w:numId w:val="0"/>
        </w:numPr>
        <w:jc w:val="both"/>
        <w:rPr>
          <w:rFonts w:hint="eastAsia" w:ascii="宋体" w:hAnsi="宋体" w:cs="宋体"/>
          <w:b/>
          <w:bCs/>
          <w:i/>
          <w:sz w:val="24"/>
          <w:u w:val="single"/>
        </w:rPr>
      </w:pPr>
    </w:p>
    <w:p w14:paraId="620B79AF">
      <w:pPr>
        <w:widowControl w:val="0"/>
        <w:numPr>
          <w:ilvl w:val="0"/>
          <w:numId w:val="0"/>
        </w:numPr>
        <w:jc w:val="both"/>
        <w:rPr>
          <w:rFonts w:hint="eastAsia" w:ascii="宋体" w:hAnsi="宋体" w:cs="宋体"/>
          <w:b/>
          <w:bCs/>
          <w:i/>
          <w:sz w:val="24"/>
          <w:u w:val="single"/>
        </w:rPr>
      </w:pPr>
    </w:p>
    <w:p w14:paraId="568F89BE">
      <w:pPr>
        <w:widowControl w:val="0"/>
        <w:numPr>
          <w:ilvl w:val="0"/>
          <w:numId w:val="0"/>
        </w:numPr>
        <w:jc w:val="both"/>
        <w:rPr>
          <w:rFonts w:hint="eastAsia" w:ascii="宋体" w:hAnsi="宋体" w:cs="宋体"/>
          <w:b/>
          <w:bCs/>
          <w:i/>
          <w:sz w:val="24"/>
          <w:u w:val="single"/>
        </w:rPr>
      </w:pPr>
    </w:p>
    <w:p w14:paraId="7A2E476B">
      <w:pPr>
        <w:widowControl w:val="0"/>
        <w:numPr>
          <w:ilvl w:val="0"/>
          <w:numId w:val="0"/>
        </w:numPr>
        <w:jc w:val="both"/>
        <w:rPr>
          <w:rFonts w:hint="eastAsia" w:ascii="宋体" w:hAnsi="宋体" w:cs="宋体"/>
          <w:b/>
          <w:bCs/>
          <w:i/>
          <w:sz w:val="24"/>
          <w:u w:val="single"/>
        </w:rPr>
      </w:pPr>
    </w:p>
    <w:p w14:paraId="39E1B97B">
      <w:pPr>
        <w:widowControl w:val="0"/>
        <w:numPr>
          <w:ilvl w:val="0"/>
          <w:numId w:val="0"/>
        </w:numPr>
        <w:jc w:val="both"/>
        <w:rPr>
          <w:rFonts w:hint="eastAsia" w:ascii="宋体" w:hAnsi="宋体" w:cs="宋体"/>
          <w:b/>
          <w:bCs/>
          <w:i/>
          <w:sz w:val="24"/>
          <w:u w:val="single"/>
        </w:rPr>
      </w:pPr>
    </w:p>
    <w:p w14:paraId="42821B00">
      <w:pPr>
        <w:widowControl w:val="0"/>
        <w:numPr>
          <w:ilvl w:val="0"/>
          <w:numId w:val="0"/>
        </w:numPr>
        <w:jc w:val="both"/>
        <w:rPr>
          <w:rFonts w:hint="eastAsia" w:ascii="宋体" w:hAnsi="宋体" w:cs="宋体"/>
          <w:b/>
          <w:bCs/>
          <w:i/>
          <w:sz w:val="24"/>
          <w:u w:val="single"/>
        </w:rPr>
      </w:pPr>
    </w:p>
    <w:p w14:paraId="1010F297">
      <w:pPr>
        <w:widowControl w:val="0"/>
        <w:numPr>
          <w:ilvl w:val="0"/>
          <w:numId w:val="0"/>
        </w:numPr>
        <w:jc w:val="both"/>
        <w:rPr>
          <w:rFonts w:hint="eastAsia" w:ascii="宋体" w:hAnsi="宋体" w:cs="宋体"/>
          <w:b/>
          <w:bCs/>
          <w:i/>
          <w:sz w:val="24"/>
          <w:u w:val="single"/>
        </w:rPr>
      </w:pPr>
    </w:p>
    <w:p w14:paraId="6896CED5">
      <w:pPr>
        <w:widowControl w:val="0"/>
        <w:numPr>
          <w:ilvl w:val="0"/>
          <w:numId w:val="0"/>
        </w:numPr>
        <w:jc w:val="both"/>
        <w:rPr>
          <w:rFonts w:hint="eastAsia" w:ascii="宋体" w:hAnsi="宋体" w:cs="宋体"/>
          <w:b/>
          <w:bCs/>
          <w:i/>
          <w:sz w:val="24"/>
          <w:u w:val="single"/>
        </w:rPr>
      </w:pPr>
    </w:p>
    <w:p w14:paraId="5B52E3CC">
      <w:pPr>
        <w:widowControl w:val="0"/>
        <w:numPr>
          <w:ilvl w:val="0"/>
          <w:numId w:val="0"/>
        </w:numPr>
        <w:jc w:val="both"/>
        <w:rPr>
          <w:rFonts w:hint="eastAsia" w:ascii="宋体" w:hAnsi="宋体" w:cs="宋体"/>
          <w:b/>
          <w:bCs/>
          <w:i/>
          <w:sz w:val="24"/>
          <w:u w:val="single"/>
        </w:rPr>
      </w:pPr>
    </w:p>
    <w:p w14:paraId="741A62F6">
      <w:pPr>
        <w:widowControl w:val="0"/>
        <w:numPr>
          <w:ilvl w:val="0"/>
          <w:numId w:val="0"/>
        </w:numPr>
        <w:jc w:val="both"/>
        <w:rPr>
          <w:rFonts w:hint="eastAsia" w:ascii="宋体" w:hAnsi="宋体" w:cs="宋体"/>
          <w:b/>
          <w:bCs/>
          <w:i/>
          <w:sz w:val="24"/>
          <w:u w:val="single"/>
        </w:rPr>
      </w:pPr>
    </w:p>
    <w:p w14:paraId="0B4C7848">
      <w:pPr>
        <w:widowControl w:val="0"/>
        <w:numPr>
          <w:ilvl w:val="0"/>
          <w:numId w:val="0"/>
        </w:numPr>
        <w:jc w:val="both"/>
        <w:rPr>
          <w:rFonts w:hint="eastAsia" w:ascii="宋体" w:hAnsi="宋体" w:cs="宋体"/>
          <w:b/>
          <w:bCs/>
          <w:i/>
          <w:sz w:val="24"/>
          <w:u w:val="single"/>
        </w:rPr>
      </w:pPr>
    </w:p>
    <w:p w14:paraId="204D31C9">
      <w:pPr>
        <w:widowControl w:val="0"/>
        <w:numPr>
          <w:ilvl w:val="0"/>
          <w:numId w:val="0"/>
        </w:numPr>
        <w:jc w:val="both"/>
        <w:rPr>
          <w:rFonts w:hint="eastAsia" w:ascii="宋体" w:hAnsi="宋体" w:cs="宋体"/>
          <w:b/>
          <w:bCs/>
          <w:i/>
          <w:sz w:val="24"/>
          <w:u w:val="single"/>
        </w:rPr>
      </w:pPr>
    </w:p>
    <w:p w14:paraId="504268D0">
      <w:pPr>
        <w:widowControl w:val="0"/>
        <w:numPr>
          <w:ilvl w:val="0"/>
          <w:numId w:val="0"/>
        </w:numPr>
        <w:jc w:val="both"/>
        <w:rPr>
          <w:rFonts w:hint="eastAsia" w:ascii="宋体" w:hAnsi="宋体" w:cs="宋体"/>
          <w:b/>
          <w:bCs/>
          <w:i/>
          <w:sz w:val="24"/>
          <w:u w:val="single"/>
        </w:rPr>
      </w:pPr>
    </w:p>
    <w:p w14:paraId="08B02C79">
      <w:pPr>
        <w:widowControl w:val="0"/>
        <w:numPr>
          <w:ilvl w:val="0"/>
          <w:numId w:val="0"/>
        </w:numPr>
        <w:jc w:val="both"/>
        <w:rPr>
          <w:rFonts w:hint="eastAsia" w:ascii="宋体" w:hAnsi="宋体" w:cs="宋体"/>
          <w:b/>
          <w:bCs/>
          <w:i/>
          <w:sz w:val="24"/>
          <w:u w:val="single"/>
        </w:rPr>
      </w:pPr>
    </w:p>
    <w:p w14:paraId="08338252">
      <w:pPr>
        <w:widowControl w:val="0"/>
        <w:numPr>
          <w:ilvl w:val="0"/>
          <w:numId w:val="0"/>
        </w:numPr>
        <w:jc w:val="both"/>
        <w:rPr>
          <w:rFonts w:hint="eastAsia" w:ascii="宋体" w:hAnsi="宋体" w:cs="宋体"/>
          <w:b/>
          <w:bCs/>
          <w:i/>
          <w:sz w:val="24"/>
          <w:u w:val="single"/>
        </w:rPr>
      </w:pPr>
    </w:p>
    <w:p w14:paraId="64216195">
      <w:pPr>
        <w:widowControl w:val="0"/>
        <w:numPr>
          <w:ilvl w:val="0"/>
          <w:numId w:val="0"/>
        </w:numPr>
        <w:jc w:val="both"/>
        <w:rPr>
          <w:rFonts w:hint="eastAsia" w:ascii="宋体" w:hAnsi="宋体" w:cs="宋体"/>
          <w:b/>
          <w:bCs/>
          <w:i/>
          <w:sz w:val="24"/>
          <w:u w:val="single"/>
        </w:rPr>
      </w:pPr>
    </w:p>
    <w:p w14:paraId="783E47E9">
      <w:pPr>
        <w:widowControl w:val="0"/>
        <w:numPr>
          <w:ilvl w:val="0"/>
          <w:numId w:val="0"/>
        </w:numPr>
        <w:jc w:val="both"/>
        <w:rPr>
          <w:rFonts w:hint="eastAsia" w:ascii="宋体" w:hAnsi="宋体" w:cs="宋体"/>
          <w:b/>
          <w:bCs/>
          <w:i/>
          <w:sz w:val="24"/>
          <w:u w:val="single"/>
        </w:rPr>
      </w:pPr>
    </w:p>
    <w:p w14:paraId="6A4F2FB3">
      <w:pPr>
        <w:widowControl w:val="0"/>
        <w:numPr>
          <w:ilvl w:val="0"/>
          <w:numId w:val="0"/>
        </w:numPr>
        <w:jc w:val="both"/>
        <w:rPr>
          <w:rFonts w:hint="eastAsia" w:ascii="宋体" w:hAnsi="宋体" w:cs="宋体"/>
          <w:b/>
          <w:bCs/>
          <w:i/>
          <w:sz w:val="24"/>
          <w:u w:val="single"/>
        </w:rPr>
      </w:pPr>
    </w:p>
    <w:p w14:paraId="4675092E">
      <w:pPr>
        <w:widowControl w:val="0"/>
        <w:numPr>
          <w:ilvl w:val="0"/>
          <w:numId w:val="0"/>
        </w:numPr>
        <w:jc w:val="both"/>
        <w:rPr>
          <w:rFonts w:hint="eastAsia" w:ascii="宋体" w:hAnsi="宋体" w:cs="宋体"/>
          <w:b/>
          <w:bCs/>
          <w:i/>
          <w:sz w:val="24"/>
          <w:u w:val="single"/>
        </w:rPr>
      </w:pPr>
    </w:p>
    <w:p w14:paraId="09BD2347">
      <w:pPr>
        <w:widowControl w:val="0"/>
        <w:numPr>
          <w:ilvl w:val="0"/>
          <w:numId w:val="0"/>
        </w:numPr>
        <w:jc w:val="both"/>
        <w:rPr>
          <w:rFonts w:hint="eastAsia" w:ascii="宋体" w:hAnsi="宋体" w:cs="宋体"/>
          <w:b/>
          <w:bCs/>
          <w:i/>
          <w:sz w:val="24"/>
          <w:u w:val="single"/>
        </w:rPr>
      </w:pPr>
    </w:p>
    <w:p w14:paraId="5A2B3D0F">
      <w:pPr>
        <w:widowControl w:val="0"/>
        <w:numPr>
          <w:ilvl w:val="0"/>
          <w:numId w:val="0"/>
        </w:numPr>
        <w:jc w:val="both"/>
        <w:rPr>
          <w:rFonts w:hint="eastAsia" w:ascii="宋体" w:hAnsi="宋体" w:cs="宋体"/>
          <w:b/>
          <w:bCs/>
          <w:i/>
          <w:sz w:val="24"/>
          <w:u w:val="single"/>
        </w:rPr>
      </w:pPr>
    </w:p>
    <w:p w14:paraId="55CFA49E">
      <w:pPr>
        <w:widowControl w:val="0"/>
        <w:numPr>
          <w:ilvl w:val="0"/>
          <w:numId w:val="0"/>
        </w:numPr>
        <w:jc w:val="both"/>
        <w:rPr>
          <w:rFonts w:hint="eastAsia" w:ascii="宋体" w:hAnsi="宋体" w:cs="宋体"/>
          <w:b/>
          <w:bCs/>
          <w:i/>
          <w:sz w:val="24"/>
          <w:u w:val="single"/>
        </w:rPr>
      </w:pPr>
    </w:p>
    <w:p w14:paraId="470648E7">
      <w:pPr>
        <w:keepNext/>
        <w:keepLines/>
        <w:spacing w:before="360" w:after="200" w:line="360" w:lineRule="auto"/>
        <w:jc w:val="left"/>
        <w:outlineLvl w:val="1"/>
        <w:rPr>
          <w:rFonts w:ascii="宋体" w:hAnsi="宋体" w:cs="宋体"/>
          <w:b/>
          <w:bCs/>
          <w:i/>
          <w:sz w:val="24"/>
          <w:u w:val="single"/>
        </w:rPr>
      </w:pPr>
      <w:bookmarkStart w:id="210" w:name="_Toc6743"/>
      <w:r>
        <w:rPr>
          <w:rFonts w:hint="eastAsia" w:ascii="宋体" w:hAnsi="宋体" w:cs="宋体"/>
          <w:b/>
          <w:bCs/>
          <w:i/>
          <w:sz w:val="24"/>
          <w:u w:val="single"/>
        </w:rPr>
        <w:t>二、上一年度的财务状况报告</w:t>
      </w:r>
      <w:bookmarkEnd w:id="210"/>
    </w:p>
    <w:p w14:paraId="54383C57">
      <w:pPr>
        <w:spacing w:line="500" w:lineRule="exact"/>
        <w:ind w:firstLine="420"/>
        <w:jc w:val="left"/>
        <w:rPr>
          <w:rFonts w:hint="eastAsia" w:ascii="宋体" w:hAnsi="宋体" w:cs="宋体"/>
          <w:szCs w:val="21"/>
        </w:rPr>
      </w:pPr>
      <w:r>
        <w:rPr>
          <w:rFonts w:hint="eastAsia" w:ascii="宋体" w:hAnsi="宋体" w:cs="宋体"/>
          <w:szCs w:val="21"/>
        </w:rPr>
        <w:t>（成立不满一年无需提供）</w:t>
      </w:r>
    </w:p>
    <w:p w14:paraId="32F358C0">
      <w:pPr>
        <w:spacing w:line="500" w:lineRule="exact"/>
        <w:ind w:firstLine="420"/>
        <w:jc w:val="left"/>
        <w:rPr>
          <w:rFonts w:hint="eastAsia" w:ascii="宋体" w:hAnsi="宋体" w:cs="宋体"/>
          <w:szCs w:val="21"/>
        </w:rPr>
      </w:pPr>
    </w:p>
    <w:p w14:paraId="4BD2B513">
      <w:pPr>
        <w:spacing w:line="500" w:lineRule="exact"/>
        <w:ind w:firstLine="420"/>
        <w:jc w:val="left"/>
        <w:rPr>
          <w:rFonts w:hint="eastAsia" w:ascii="宋体" w:hAnsi="宋体" w:cs="宋体"/>
          <w:szCs w:val="21"/>
        </w:rPr>
      </w:pPr>
    </w:p>
    <w:p w14:paraId="0A21EE7D">
      <w:pPr>
        <w:spacing w:line="500" w:lineRule="exact"/>
        <w:ind w:firstLine="420"/>
        <w:jc w:val="left"/>
        <w:rPr>
          <w:rFonts w:hint="eastAsia" w:ascii="宋体" w:hAnsi="宋体" w:cs="宋体"/>
          <w:szCs w:val="21"/>
        </w:rPr>
      </w:pPr>
    </w:p>
    <w:p w14:paraId="71AFC760">
      <w:pPr>
        <w:spacing w:line="500" w:lineRule="exact"/>
        <w:ind w:firstLine="420"/>
        <w:jc w:val="left"/>
        <w:rPr>
          <w:rFonts w:hint="eastAsia" w:ascii="宋体" w:hAnsi="宋体" w:cs="宋体"/>
          <w:szCs w:val="21"/>
        </w:rPr>
      </w:pPr>
    </w:p>
    <w:p w14:paraId="7CB1E722">
      <w:pPr>
        <w:spacing w:line="500" w:lineRule="exact"/>
        <w:ind w:firstLine="420"/>
        <w:jc w:val="left"/>
        <w:rPr>
          <w:rFonts w:hint="eastAsia" w:ascii="宋体" w:hAnsi="宋体" w:cs="宋体"/>
          <w:szCs w:val="21"/>
        </w:rPr>
      </w:pPr>
    </w:p>
    <w:p w14:paraId="793D1115">
      <w:pPr>
        <w:spacing w:line="500" w:lineRule="exact"/>
        <w:ind w:firstLine="420"/>
        <w:jc w:val="left"/>
        <w:rPr>
          <w:rFonts w:hint="eastAsia" w:ascii="宋体" w:hAnsi="宋体" w:cs="宋体"/>
          <w:szCs w:val="21"/>
        </w:rPr>
      </w:pPr>
    </w:p>
    <w:p w14:paraId="7AA3C064">
      <w:pPr>
        <w:spacing w:line="500" w:lineRule="exact"/>
        <w:ind w:firstLine="420"/>
        <w:jc w:val="left"/>
        <w:rPr>
          <w:rFonts w:hint="eastAsia" w:ascii="宋体" w:hAnsi="宋体" w:cs="宋体"/>
          <w:szCs w:val="21"/>
        </w:rPr>
      </w:pPr>
    </w:p>
    <w:p w14:paraId="2553F8D1">
      <w:pPr>
        <w:spacing w:line="500" w:lineRule="exact"/>
        <w:ind w:firstLine="420"/>
        <w:jc w:val="left"/>
        <w:rPr>
          <w:rFonts w:hint="eastAsia" w:ascii="宋体" w:hAnsi="宋体" w:cs="宋体"/>
          <w:szCs w:val="21"/>
        </w:rPr>
      </w:pPr>
    </w:p>
    <w:p w14:paraId="38D9BB14">
      <w:pPr>
        <w:spacing w:line="500" w:lineRule="exact"/>
        <w:ind w:firstLine="420"/>
        <w:jc w:val="left"/>
        <w:rPr>
          <w:rFonts w:hint="eastAsia" w:ascii="宋体" w:hAnsi="宋体" w:cs="宋体"/>
          <w:szCs w:val="21"/>
        </w:rPr>
      </w:pPr>
    </w:p>
    <w:p w14:paraId="23487DBD">
      <w:pPr>
        <w:spacing w:line="500" w:lineRule="exact"/>
        <w:ind w:firstLine="420"/>
        <w:jc w:val="left"/>
        <w:rPr>
          <w:rFonts w:hint="eastAsia" w:ascii="宋体" w:hAnsi="宋体" w:cs="宋体"/>
          <w:szCs w:val="21"/>
        </w:rPr>
      </w:pPr>
    </w:p>
    <w:p w14:paraId="5E1FDBB3">
      <w:pPr>
        <w:spacing w:line="500" w:lineRule="exact"/>
        <w:ind w:firstLine="420"/>
        <w:jc w:val="left"/>
        <w:rPr>
          <w:rFonts w:hint="eastAsia" w:ascii="宋体" w:hAnsi="宋体" w:cs="宋体"/>
          <w:szCs w:val="21"/>
        </w:rPr>
      </w:pPr>
    </w:p>
    <w:p w14:paraId="114DE437">
      <w:pPr>
        <w:spacing w:line="500" w:lineRule="exact"/>
        <w:ind w:firstLine="420"/>
        <w:jc w:val="left"/>
        <w:rPr>
          <w:rFonts w:hint="eastAsia" w:ascii="宋体" w:hAnsi="宋体" w:cs="宋体"/>
          <w:szCs w:val="21"/>
        </w:rPr>
      </w:pPr>
    </w:p>
    <w:p w14:paraId="2C8B939A">
      <w:pPr>
        <w:spacing w:line="500" w:lineRule="exact"/>
        <w:ind w:firstLine="420"/>
        <w:jc w:val="left"/>
        <w:rPr>
          <w:rFonts w:hint="eastAsia" w:ascii="宋体" w:hAnsi="宋体" w:cs="宋体"/>
          <w:szCs w:val="21"/>
        </w:rPr>
      </w:pPr>
    </w:p>
    <w:p w14:paraId="6BA474E1">
      <w:pPr>
        <w:spacing w:line="500" w:lineRule="exact"/>
        <w:ind w:firstLine="420"/>
        <w:jc w:val="left"/>
        <w:rPr>
          <w:rFonts w:hint="eastAsia" w:ascii="宋体" w:hAnsi="宋体" w:cs="宋体"/>
          <w:szCs w:val="21"/>
        </w:rPr>
      </w:pPr>
    </w:p>
    <w:p w14:paraId="613DAB3A">
      <w:pPr>
        <w:spacing w:line="500" w:lineRule="exact"/>
        <w:ind w:firstLine="420"/>
        <w:jc w:val="left"/>
        <w:rPr>
          <w:rFonts w:hint="eastAsia" w:ascii="宋体" w:hAnsi="宋体" w:cs="宋体"/>
          <w:szCs w:val="21"/>
        </w:rPr>
      </w:pPr>
    </w:p>
    <w:p w14:paraId="172D4666">
      <w:pPr>
        <w:spacing w:line="500" w:lineRule="exact"/>
        <w:ind w:firstLine="420"/>
        <w:jc w:val="left"/>
        <w:rPr>
          <w:rFonts w:hint="eastAsia" w:ascii="宋体" w:hAnsi="宋体" w:cs="宋体"/>
          <w:szCs w:val="21"/>
        </w:rPr>
      </w:pPr>
    </w:p>
    <w:p w14:paraId="610D976D">
      <w:pPr>
        <w:spacing w:line="500" w:lineRule="exact"/>
        <w:ind w:firstLine="420"/>
        <w:jc w:val="left"/>
        <w:rPr>
          <w:rFonts w:hint="eastAsia" w:ascii="宋体" w:hAnsi="宋体" w:cs="宋体"/>
          <w:szCs w:val="21"/>
        </w:rPr>
      </w:pPr>
    </w:p>
    <w:p w14:paraId="05A4E088">
      <w:pPr>
        <w:spacing w:line="500" w:lineRule="exact"/>
        <w:ind w:firstLine="420"/>
        <w:jc w:val="left"/>
        <w:rPr>
          <w:rFonts w:hint="eastAsia" w:ascii="宋体" w:hAnsi="宋体" w:cs="宋体"/>
          <w:szCs w:val="21"/>
        </w:rPr>
      </w:pPr>
    </w:p>
    <w:p w14:paraId="0184F4B5">
      <w:pPr>
        <w:spacing w:line="500" w:lineRule="exact"/>
        <w:ind w:firstLine="420"/>
        <w:jc w:val="left"/>
        <w:rPr>
          <w:rFonts w:hint="eastAsia" w:ascii="宋体" w:hAnsi="宋体" w:cs="宋体"/>
          <w:szCs w:val="21"/>
        </w:rPr>
      </w:pPr>
    </w:p>
    <w:p w14:paraId="01538D88">
      <w:pPr>
        <w:spacing w:line="500" w:lineRule="exact"/>
        <w:ind w:firstLine="420"/>
        <w:jc w:val="left"/>
        <w:rPr>
          <w:rFonts w:hint="eastAsia" w:ascii="宋体" w:hAnsi="宋体" w:cs="宋体"/>
          <w:szCs w:val="21"/>
        </w:rPr>
      </w:pPr>
    </w:p>
    <w:p w14:paraId="38173CCE">
      <w:pPr>
        <w:spacing w:line="500" w:lineRule="exact"/>
        <w:ind w:firstLine="420"/>
        <w:jc w:val="left"/>
        <w:rPr>
          <w:rFonts w:hint="eastAsia" w:ascii="宋体" w:hAnsi="宋体" w:cs="宋体"/>
          <w:szCs w:val="21"/>
        </w:rPr>
      </w:pPr>
    </w:p>
    <w:p w14:paraId="54D08957">
      <w:pPr>
        <w:spacing w:line="500" w:lineRule="exact"/>
        <w:ind w:firstLine="420"/>
        <w:jc w:val="left"/>
        <w:rPr>
          <w:rFonts w:hint="eastAsia" w:ascii="宋体" w:hAnsi="宋体" w:cs="宋体"/>
          <w:szCs w:val="21"/>
        </w:rPr>
      </w:pPr>
    </w:p>
    <w:p w14:paraId="0E711C9E">
      <w:pPr>
        <w:spacing w:line="500" w:lineRule="exact"/>
        <w:ind w:firstLine="420"/>
        <w:jc w:val="left"/>
        <w:rPr>
          <w:rFonts w:hint="eastAsia" w:ascii="宋体" w:hAnsi="宋体" w:cs="宋体"/>
          <w:szCs w:val="21"/>
        </w:rPr>
      </w:pPr>
    </w:p>
    <w:p w14:paraId="1353DCA9">
      <w:pPr>
        <w:rPr>
          <w:rFonts w:ascii="宋体" w:hAnsi="宋体" w:cs="宋体"/>
          <w:sz w:val="24"/>
        </w:rPr>
      </w:pPr>
    </w:p>
    <w:p w14:paraId="1C850F87">
      <w:pPr>
        <w:rPr>
          <w:rFonts w:ascii="宋体" w:hAnsi="宋体" w:cs="宋体"/>
          <w:sz w:val="24"/>
        </w:rPr>
      </w:pPr>
    </w:p>
    <w:p w14:paraId="5A781512">
      <w:pPr>
        <w:keepNext/>
        <w:keepLines/>
        <w:spacing w:before="360" w:after="200" w:line="360" w:lineRule="auto"/>
        <w:jc w:val="left"/>
        <w:outlineLvl w:val="1"/>
        <w:rPr>
          <w:rFonts w:ascii="宋体" w:hAnsi="宋体" w:cs="宋体"/>
          <w:b/>
          <w:bCs/>
          <w:i/>
          <w:iCs/>
          <w:sz w:val="24"/>
          <w:u w:val="single"/>
        </w:rPr>
      </w:pPr>
      <w:bookmarkStart w:id="211" w:name="_Toc28234"/>
      <w:r>
        <w:rPr>
          <w:rFonts w:hint="eastAsia" w:ascii="宋体" w:hAnsi="宋体" w:cs="宋体"/>
          <w:b/>
          <w:bCs/>
          <w:i/>
          <w:iCs/>
          <w:sz w:val="24"/>
          <w:u w:val="single"/>
        </w:rPr>
        <w:t>三、依法缴纳税收和社会保障资金的相关材料</w:t>
      </w:r>
      <w:bookmarkEnd w:id="211"/>
    </w:p>
    <w:p w14:paraId="01634373">
      <w:pPr>
        <w:rPr>
          <w:rFonts w:ascii="宋体" w:hAnsi="宋体" w:cs="宋体"/>
          <w:sz w:val="24"/>
        </w:rPr>
      </w:pPr>
    </w:p>
    <w:p w14:paraId="5000C85E">
      <w:pPr>
        <w:spacing w:line="360" w:lineRule="auto"/>
        <w:jc w:val="center"/>
        <w:rPr>
          <w:rFonts w:hint="eastAsia" w:ascii="黑体" w:hAnsi="黑体" w:eastAsia="黑体" w:cs="黑体"/>
          <w:b/>
          <w:sz w:val="32"/>
          <w:szCs w:val="32"/>
        </w:rPr>
      </w:pPr>
      <w:r>
        <w:rPr>
          <w:rFonts w:hint="eastAsia" w:ascii="黑体" w:hAnsi="黑体" w:eastAsia="黑体" w:cs="黑体"/>
          <w:b/>
          <w:sz w:val="32"/>
          <w:szCs w:val="32"/>
        </w:rPr>
        <w:t>财务状况报告及税收、社会保障资金缴纳情况承诺函</w:t>
      </w:r>
    </w:p>
    <w:p w14:paraId="53FD9FDD">
      <w:pPr>
        <w:jc w:val="left"/>
        <w:rPr>
          <w:rFonts w:ascii="宋体" w:hAnsi="宋体" w:cs="宋体"/>
          <w:sz w:val="24"/>
        </w:rPr>
      </w:pPr>
    </w:p>
    <w:p w14:paraId="356A99D0">
      <w:pPr>
        <w:spacing w:line="500" w:lineRule="exact"/>
        <w:jc w:val="left"/>
        <w:rPr>
          <w:rFonts w:ascii="宋体" w:hAnsi="宋体" w:cs="宋体"/>
          <w:szCs w:val="21"/>
        </w:rPr>
      </w:pPr>
      <w:r>
        <w:rPr>
          <w:rFonts w:hint="eastAsia" w:ascii="宋体" w:hAnsi="宋体" w:cs="宋体"/>
          <w:szCs w:val="21"/>
        </w:rPr>
        <w:t>致：</w:t>
      </w:r>
      <w:r>
        <w:rPr>
          <w:rFonts w:hint="eastAsia" w:ascii="宋体" w:hAnsi="宋体" w:cs="宋体"/>
          <w:i/>
          <w:szCs w:val="21"/>
          <w:u w:val="single"/>
        </w:rPr>
        <w:t>采购人名称</w:t>
      </w:r>
    </w:p>
    <w:p w14:paraId="6D08D1FC">
      <w:pPr>
        <w:spacing w:line="500" w:lineRule="exact"/>
        <w:ind w:firstLine="420"/>
        <w:jc w:val="left"/>
        <w:rPr>
          <w:rFonts w:ascii="宋体" w:hAnsi="宋体" w:cs="宋体"/>
          <w:szCs w:val="21"/>
        </w:rPr>
      </w:pPr>
      <w:r>
        <w:rPr>
          <w:rFonts w:hint="eastAsia" w:ascii="宋体" w:hAnsi="宋体" w:cs="宋体"/>
          <w:szCs w:val="21"/>
        </w:rPr>
        <w:t>我方</w:t>
      </w:r>
      <w:r>
        <w:rPr>
          <w:rFonts w:hint="eastAsia" w:ascii="宋体" w:hAnsi="宋体" w:cs="宋体"/>
          <w:i/>
          <w:szCs w:val="21"/>
          <w:u w:val="single"/>
        </w:rPr>
        <w:t>供应商名称</w:t>
      </w:r>
      <w:r>
        <w:rPr>
          <w:rFonts w:hint="eastAsia" w:ascii="宋体" w:hAnsi="宋体" w:cs="宋体"/>
          <w:szCs w:val="21"/>
        </w:rPr>
        <w:t>参加</w:t>
      </w:r>
      <w:r>
        <w:rPr>
          <w:rFonts w:hint="eastAsia" w:ascii="宋体" w:hAnsi="宋体" w:cs="宋体"/>
          <w:i/>
          <w:szCs w:val="21"/>
          <w:u w:val="single"/>
        </w:rPr>
        <w:t>项目名称</w:t>
      </w:r>
      <w:r>
        <w:rPr>
          <w:rFonts w:hint="eastAsia" w:ascii="宋体" w:hAnsi="宋体" w:cs="宋体"/>
          <w:szCs w:val="21"/>
        </w:rPr>
        <w:t>（项目编号：</w:t>
      </w:r>
      <w:r>
        <w:rPr>
          <w:rFonts w:hint="eastAsia" w:ascii="宋体" w:hAnsi="宋体" w:cs="宋体"/>
          <w:i/>
          <w:szCs w:val="21"/>
          <w:u w:val="single"/>
        </w:rPr>
        <w:t>项目编号</w:t>
      </w:r>
      <w:r>
        <w:rPr>
          <w:rFonts w:hint="eastAsia" w:ascii="宋体" w:hAnsi="宋体" w:cs="宋体"/>
          <w:szCs w:val="21"/>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5BAAD689">
      <w:pPr>
        <w:spacing w:line="500" w:lineRule="exact"/>
        <w:ind w:firstLine="420"/>
        <w:jc w:val="left"/>
        <w:rPr>
          <w:rFonts w:ascii="宋体" w:hAnsi="宋体" w:cs="宋体"/>
          <w:szCs w:val="21"/>
        </w:rPr>
      </w:pPr>
      <w:r>
        <w:rPr>
          <w:rFonts w:hint="eastAsia" w:ascii="宋体" w:hAnsi="宋体" w:cs="宋体"/>
          <w:szCs w:val="21"/>
        </w:rPr>
        <w:t>（1）具有良好的商业信誉和健全的财务会计制度（财务状况报告）；</w:t>
      </w:r>
    </w:p>
    <w:p w14:paraId="1102C8C6">
      <w:pPr>
        <w:spacing w:line="500" w:lineRule="exact"/>
        <w:ind w:firstLine="420"/>
        <w:jc w:val="left"/>
        <w:rPr>
          <w:rFonts w:ascii="宋体" w:hAnsi="宋体" w:cs="宋体"/>
          <w:szCs w:val="21"/>
        </w:rPr>
      </w:pPr>
      <w:r>
        <w:rPr>
          <w:rFonts w:hint="eastAsia" w:ascii="宋体" w:hAnsi="宋体" w:cs="宋体"/>
          <w:szCs w:val="21"/>
        </w:rPr>
        <w:t>（2）有依法缴纳税收和社会保障资金的良好记录。</w:t>
      </w:r>
    </w:p>
    <w:p w14:paraId="169B06CB">
      <w:pPr>
        <w:spacing w:line="500" w:lineRule="exact"/>
        <w:ind w:firstLine="420"/>
        <w:jc w:val="left"/>
        <w:rPr>
          <w:rFonts w:ascii="宋体" w:hAnsi="宋体" w:cs="宋体"/>
          <w:szCs w:val="21"/>
        </w:rPr>
      </w:pPr>
      <w:r>
        <w:rPr>
          <w:rFonts w:hint="eastAsia" w:ascii="宋体" w:hAnsi="宋体" w:cs="宋体"/>
          <w:szCs w:val="21"/>
        </w:rPr>
        <w:t>我方对上述承诺的真实性负责，如有虚假，将依法承担提供虚假材料谋取中标、成交责任，同时同意有关主管部门将相关失信信息记入公共信用信息系统并在相关政府门户网站公开。</w:t>
      </w:r>
    </w:p>
    <w:p w14:paraId="136C0536">
      <w:pPr>
        <w:spacing w:line="500" w:lineRule="exact"/>
        <w:ind w:firstLine="420"/>
        <w:jc w:val="left"/>
        <w:rPr>
          <w:rFonts w:ascii="宋体" w:hAnsi="宋体" w:cs="宋体"/>
          <w:szCs w:val="21"/>
        </w:rPr>
      </w:pPr>
      <w:r>
        <w:rPr>
          <w:rFonts w:hint="eastAsia" w:ascii="宋体" w:hAnsi="宋体" w:cs="宋体"/>
          <w:szCs w:val="21"/>
        </w:rPr>
        <w:t>特此承诺</w:t>
      </w:r>
    </w:p>
    <w:p w14:paraId="1BD7E9DF">
      <w:pPr>
        <w:spacing w:line="500" w:lineRule="exact"/>
        <w:ind w:firstLine="420"/>
        <w:jc w:val="left"/>
        <w:rPr>
          <w:rFonts w:ascii="宋体" w:hAnsi="宋体" w:cs="宋体"/>
          <w:szCs w:val="21"/>
        </w:rPr>
      </w:pPr>
    </w:p>
    <w:p w14:paraId="0C2014E2">
      <w:pPr>
        <w:spacing w:line="500" w:lineRule="exact"/>
        <w:ind w:firstLine="420"/>
        <w:jc w:val="left"/>
        <w:rPr>
          <w:rFonts w:ascii="宋体" w:hAnsi="宋体" w:cs="宋体"/>
          <w:szCs w:val="21"/>
        </w:rPr>
      </w:pPr>
      <w:r>
        <w:rPr>
          <w:rFonts w:hint="eastAsia" w:ascii="宋体" w:hAnsi="宋体" w:cs="宋体"/>
          <w:szCs w:val="21"/>
        </w:rPr>
        <w:t>供应商（公章）：</w:t>
      </w:r>
    </w:p>
    <w:p w14:paraId="7589DC7B">
      <w:pPr>
        <w:spacing w:line="500" w:lineRule="exact"/>
        <w:ind w:firstLine="420"/>
        <w:jc w:val="left"/>
        <w:rPr>
          <w:rFonts w:ascii="宋体" w:hAnsi="宋体" w:cs="宋体"/>
          <w:szCs w:val="21"/>
        </w:rPr>
      </w:pPr>
      <w:r>
        <w:rPr>
          <w:rFonts w:hint="eastAsia" w:ascii="宋体" w:hAnsi="宋体" w:cs="宋体"/>
          <w:szCs w:val="21"/>
        </w:rPr>
        <w:t>法定代表人（单位负责人）或委托代理人（签名或签章）：</w:t>
      </w:r>
    </w:p>
    <w:p w14:paraId="58A7C4AF">
      <w:pPr>
        <w:spacing w:line="500" w:lineRule="exact"/>
        <w:ind w:firstLine="420"/>
        <w:jc w:val="right"/>
        <w:rPr>
          <w:rFonts w:hint="eastAsia" w:ascii="宋体" w:hAnsi="宋体" w:cs="宋体"/>
          <w:szCs w:val="21"/>
        </w:rPr>
      </w:pPr>
      <w:r>
        <w:rPr>
          <w:rFonts w:hint="eastAsia" w:ascii="宋体" w:hAnsi="宋体" w:cs="宋体"/>
          <w:szCs w:val="21"/>
        </w:rPr>
        <w:t>日期：    年     月     日</w:t>
      </w:r>
    </w:p>
    <w:p w14:paraId="1668FD77">
      <w:pPr>
        <w:spacing w:line="500" w:lineRule="exact"/>
        <w:ind w:firstLine="420"/>
        <w:jc w:val="left"/>
        <w:rPr>
          <w:rFonts w:hint="eastAsia" w:ascii="宋体" w:hAnsi="宋体" w:cs="宋体"/>
          <w:szCs w:val="21"/>
        </w:rPr>
      </w:pPr>
    </w:p>
    <w:p w14:paraId="6FB29DD9">
      <w:pPr>
        <w:spacing w:line="500" w:lineRule="exact"/>
        <w:ind w:firstLine="420"/>
        <w:jc w:val="left"/>
        <w:rPr>
          <w:rFonts w:hint="eastAsia" w:ascii="宋体" w:hAnsi="宋体" w:cs="宋体"/>
          <w:szCs w:val="21"/>
        </w:rPr>
      </w:pPr>
    </w:p>
    <w:p w14:paraId="18732E59">
      <w:pPr>
        <w:spacing w:line="500" w:lineRule="exact"/>
        <w:ind w:firstLine="420"/>
        <w:jc w:val="left"/>
        <w:rPr>
          <w:rFonts w:hint="eastAsia" w:ascii="宋体" w:hAnsi="宋体" w:cs="宋体"/>
          <w:szCs w:val="21"/>
        </w:rPr>
      </w:pPr>
    </w:p>
    <w:p w14:paraId="56330D77">
      <w:pPr>
        <w:spacing w:line="500" w:lineRule="exact"/>
        <w:ind w:firstLine="420"/>
        <w:jc w:val="left"/>
        <w:rPr>
          <w:rFonts w:hint="eastAsia" w:ascii="宋体" w:hAnsi="宋体" w:cs="宋体"/>
          <w:szCs w:val="21"/>
        </w:rPr>
      </w:pPr>
    </w:p>
    <w:p w14:paraId="63704CEF">
      <w:pPr>
        <w:spacing w:line="500" w:lineRule="exact"/>
        <w:ind w:firstLine="420"/>
        <w:jc w:val="left"/>
        <w:rPr>
          <w:rFonts w:hint="eastAsia" w:ascii="宋体" w:hAnsi="宋体" w:cs="宋体"/>
          <w:szCs w:val="21"/>
        </w:rPr>
      </w:pPr>
    </w:p>
    <w:p w14:paraId="0F85D55E">
      <w:pPr>
        <w:spacing w:line="500" w:lineRule="exact"/>
        <w:ind w:firstLine="420"/>
        <w:jc w:val="left"/>
        <w:rPr>
          <w:rFonts w:hint="eastAsia" w:ascii="宋体" w:hAnsi="宋体" w:cs="宋体"/>
          <w:szCs w:val="21"/>
        </w:rPr>
      </w:pPr>
    </w:p>
    <w:p w14:paraId="60394741">
      <w:pPr>
        <w:spacing w:line="500" w:lineRule="exact"/>
        <w:ind w:firstLine="420"/>
        <w:jc w:val="left"/>
        <w:rPr>
          <w:rFonts w:hint="eastAsia" w:ascii="宋体" w:hAnsi="宋体" w:cs="宋体"/>
          <w:szCs w:val="21"/>
        </w:rPr>
      </w:pPr>
    </w:p>
    <w:p w14:paraId="02E6F35F">
      <w:pPr>
        <w:spacing w:line="500" w:lineRule="exact"/>
        <w:ind w:firstLine="420"/>
        <w:jc w:val="left"/>
        <w:rPr>
          <w:rFonts w:hint="eastAsia" w:ascii="宋体" w:hAnsi="宋体" w:cs="宋体"/>
          <w:szCs w:val="21"/>
        </w:rPr>
      </w:pPr>
    </w:p>
    <w:p w14:paraId="51D2F7C4">
      <w:pPr>
        <w:spacing w:line="500" w:lineRule="exact"/>
        <w:ind w:firstLine="420"/>
        <w:jc w:val="left"/>
        <w:rPr>
          <w:rFonts w:hint="eastAsia" w:ascii="宋体" w:hAnsi="宋体" w:cs="宋体"/>
          <w:szCs w:val="21"/>
        </w:rPr>
      </w:pPr>
    </w:p>
    <w:p w14:paraId="545D136C">
      <w:pPr>
        <w:spacing w:line="500" w:lineRule="exact"/>
        <w:ind w:firstLine="420"/>
        <w:jc w:val="left"/>
        <w:rPr>
          <w:rFonts w:hint="eastAsia" w:ascii="宋体" w:hAnsi="宋体" w:cs="宋体"/>
          <w:szCs w:val="21"/>
        </w:rPr>
      </w:pPr>
    </w:p>
    <w:p w14:paraId="2DC1EF76">
      <w:pPr>
        <w:spacing w:line="500" w:lineRule="exact"/>
        <w:ind w:firstLine="420"/>
        <w:jc w:val="left"/>
        <w:rPr>
          <w:rFonts w:hint="eastAsia" w:ascii="宋体" w:hAnsi="宋体" w:cs="宋体"/>
          <w:szCs w:val="21"/>
        </w:rPr>
      </w:pPr>
    </w:p>
    <w:p w14:paraId="56F9B07B">
      <w:pPr>
        <w:keepNext/>
        <w:keepLines/>
        <w:spacing w:before="360" w:after="200" w:line="360" w:lineRule="auto"/>
        <w:jc w:val="left"/>
        <w:outlineLvl w:val="1"/>
        <w:rPr>
          <w:rFonts w:ascii="宋体" w:hAnsi="宋体" w:cs="宋体"/>
          <w:b/>
          <w:bCs/>
          <w:i/>
          <w:iCs/>
          <w:sz w:val="24"/>
          <w:u w:val="single"/>
        </w:rPr>
      </w:pPr>
      <w:bookmarkStart w:id="212" w:name="_Toc5450"/>
      <w:r>
        <w:rPr>
          <w:rFonts w:hint="eastAsia" w:ascii="宋体" w:hAnsi="宋体" w:cs="宋体"/>
          <w:b/>
          <w:bCs/>
          <w:i/>
          <w:iCs/>
          <w:sz w:val="24"/>
          <w:u w:val="single"/>
        </w:rPr>
        <w:t>四、具备履行合同所必需的设备和专业技术能力的声明及证明材料</w:t>
      </w:r>
      <w:bookmarkEnd w:id="212"/>
    </w:p>
    <w:p w14:paraId="156489D5">
      <w:pPr>
        <w:spacing w:line="460" w:lineRule="exact"/>
        <w:jc w:val="center"/>
        <w:rPr>
          <w:rFonts w:hint="eastAsia" w:ascii="黑体" w:hAnsi="黑体" w:eastAsia="黑体" w:cs="黑体"/>
          <w:sz w:val="32"/>
          <w:szCs w:val="32"/>
        </w:rPr>
      </w:pPr>
      <w:r>
        <w:rPr>
          <w:rFonts w:hint="eastAsia" w:ascii="黑体" w:hAnsi="黑体" w:eastAsia="黑体" w:cs="黑体"/>
          <w:bCs/>
          <w:sz w:val="32"/>
          <w:szCs w:val="32"/>
        </w:rPr>
        <w:t>具备履行合同所必需的设备和专业技术能力的声明及证明材料</w:t>
      </w:r>
    </w:p>
    <w:p w14:paraId="68D5291E">
      <w:pPr>
        <w:spacing w:line="500" w:lineRule="exact"/>
        <w:ind w:firstLine="420"/>
        <w:jc w:val="left"/>
        <w:rPr>
          <w:rFonts w:hint="eastAsia" w:ascii="宋体" w:hAnsi="宋体" w:cs="宋体"/>
          <w:szCs w:val="21"/>
        </w:rPr>
      </w:pPr>
    </w:p>
    <w:p w14:paraId="2194ED4E">
      <w:pPr>
        <w:spacing w:line="500" w:lineRule="exact"/>
        <w:ind w:firstLine="420"/>
        <w:jc w:val="left"/>
        <w:rPr>
          <w:rFonts w:ascii="宋体" w:hAnsi="宋体" w:cs="宋体"/>
          <w:szCs w:val="21"/>
        </w:rPr>
      </w:pPr>
      <w:r>
        <w:rPr>
          <w:rFonts w:hint="eastAsia" w:ascii="宋体" w:hAnsi="宋体" w:cs="宋体"/>
          <w:szCs w:val="21"/>
        </w:rPr>
        <w:t>我单位郑重声明：我单位具备履行本项采购合同所必需的设备和专业技术能力，为履行本项采购合同我公司具备如下主要设备和主要专业技术能力：</w:t>
      </w:r>
    </w:p>
    <w:p w14:paraId="5D20F754">
      <w:pPr>
        <w:spacing w:line="360" w:lineRule="auto"/>
        <w:ind w:firstLine="420"/>
        <w:rPr>
          <w:rFonts w:ascii="宋体" w:hAnsi="宋体" w:cs="宋体"/>
          <w:szCs w:val="21"/>
        </w:rPr>
      </w:pPr>
      <w:r>
        <w:rPr>
          <w:rFonts w:hint="eastAsia" w:ascii="宋体" w:hAnsi="宋体" w:cs="宋体"/>
          <w:szCs w:val="21"/>
        </w:rPr>
        <w:t>主要设备有：</w:t>
      </w:r>
      <w:r>
        <w:rPr>
          <w:rFonts w:hint="eastAsia" w:ascii="宋体" w:hAnsi="宋体" w:cs="宋体"/>
          <w:szCs w:val="21"/>
          <w:lang w:val="en-US" w:eastAsia="zh-CN"/>
        </w:rPr>
        <w:t xml:space="preserve">  </w:t>
      </w:r>
      <w:r>
        <w:rPr>
          <w:rFonts w:hint="eastAsia" w:ascii="宋体" w:hAnsi="宋体" w:cs="宋体"/>
          <w:szCs w:val="21"/>
        </w:rPr>
        <w:t>。（须附证明材料）</w:t>
      </w:r>
    </w:p>
    <w:p w14:paraId="5612406E">
      <w:pPr>
        <w:jc w:val="left"/>
        <w:rPr>
          <w:rFonts w:ascii="宋体" w:hAnsi="宋体" w:cs="宋体"/>
          <w:szCs w:val="21"/>
        </w:rPr>
      </w:pPr>
    </w:p>
    <w:p w14:paraId="075C690C">
      <w:pPr>
        <w:spacing w:line="360" w:lineRule="auto"/>
        <w:ind w:firstLine="420"/>
        <w:rPr>
          <w:rFonts w:ascii="宋体" w:hAnsi="宋体" w:cs="宋体"/>
          <w:szCs w:val="21"/>
        </w:rPr>
      </w:pPr>
      <w:r>
        <w:rPr>
          <w:rFonts w:hint="eastAsia" w:ascii="宋体" w:hAnsi="宋体" w:cs="宋体"/>
          <w:szCs w:val="21"/>
        </w:rPr>
        <w:t>主要专业技术能力有：</w:t>
      </w:r>
      <w:r>
        <w:rPr>
          <w:rFonts w:hint="eastAsia" w:ascii="宋体" w:hAnsi="宋体" w:cs="宋体"/>
          <w:szCs w:val="21"/>
          <w:lang w:val="en-US" w:eastAsia="zh-CN"/>
        </w:rPr>
        <w:t xml:space="preserve">  </w:t>
      </w:r>
      <w:r>
        <w:rPr>
          <w:rFonts w:hint="eastAsia" w:ascii="宋体" w:hAnsi="宋体" w:cs="宋体"/>
          <w:szCs w:val="21"/>
        </w:rPr>
        <w:t>。（须附证明材料）</w:t>
      </w:r>
    </w:p>
    <w:p w14:paraId="064E5075">
      <w:pPr>
        <w:spacing w:line="360" w:lineRule="auto"/>
        <w:ind w:firstLine="420"/>
        <w:rPr>
          <w:rFonts w:ascii="宋体" w:hAnsi="宋体" w:cs="宋体"/>
          <w:szCs w:val="21"/>
        </w:rPr>
      </w:pPr>
    </w:p>
    <w:p w14:paraId="0788B2E4">
      <w:pPr>
        <w:spacing w:line="360" w:lineRule="auto"/>
        <w:ind w:firstLine="420"/>
        <w:rPr>
          <w:rFonts w:ascii="宋体" w:hAnsi="宋体" w:cs="宋体"/>
          <w:szCs w:val="21"/>
        </w:rPr>
      </w:pPr>
    </w:p>
    <w:p w14:paraId="46EDA453">
      <w:pPr>
        <w:spacing w:line="360" w:lineRule="auto"/>
        <w:ind w:firstLine="420"/>
        <w:rPr>
          <w:rFonts w:ascii="宋体" w:hAnsi="宋体" w:cs="宋体"/>
          <w:szCs w:val="21"/>
        </w:rPr>
      </w:pPr>
      <w:r>
        <w:rPr>
          <w:rFonts w:hint="eastAsia" w:ascii="宋体" w:hAnsi="宋体" w:cs="宋体"/>
          <w:szCs w:val="21"/>
        </w:rPr>
        <w:t>供应商（盖章）：</w:t>
      </w:r>
    </w:p>
    <w:p w14:paraId="7154F495">
      <w:pPr>
        <w:spacing w:line="360" w:lineRule="auto"/>
        <w:ind w:firstLine="420"/>
        <w:rPr>
          <w:rFonts w:ascii="宋体" w:hAnsi="宋体" w:cs="宋体"/>
          <w:szCs w:val="21"/>
        </w:rPr>
      </w:pPr>
      <w:r>
        <w:rPr>
          <w:rFonts w:hint="eastAsia" w:ascii="宋体" w:hAnsi="宋体" w:cs="宋体"/>
          <w:szCs w:val="21"/>
        </w:rPr>
        <w:t>法定代表人（单位负责人）或委托代理人（签字或盖章）：</w:t>
      </w:r>
    </w:p>
    <w:p w14:paraId="21B05ACB">
      <w:pPr>
        <w:spacing w:line="360" w:lineRule="auto"/>
        <w:ind w:firstLine="420"/>
        <w:jc w:val="right"/>
        <w:rPr>
          <w:rFonts w:ascii="宋体" w:hAnsi="宋体" w:cs="宋体"/>
          <w:szCs w:val="21"/>
        </w:rPr>
      </w:pPr>
      <w:r>
        <w:rPr>
          <w:rFonts w:hint="eastAsia" w:ascii="宋体" w:hAnsi="宋体" w:cs="宋体"/>
          <w:szCs w:val="21"/>
        </w:rPr>
        <w:t>日期：    年     月     日</w:t>
      </w:r>
    </w:p>
    <w:p w14:paraId="22C0D375">
      <w:pPr>
        <w:jc w:val="left"/>
        <w:rPr>
          <w:rFonts w:ascii="宋体" w:hAnsi="宋体" w:cs="宋体"/>
          <w:szCs w:val="21"/>
        </w:rPr>
      </w:pPr>
    </w:p>
    <w:p w14:paraId="48C72BF8">
      <w:pPr>
        <w:spacing w:line="360" w:lineRule="auto"/>
        <w:ind w:firstLine="420"/>
        <w:rPr>
          <w:rFonts w:hint="eastAsia" w:ascii="宋体" w:hAnsi="宋体" w:cs="宋体"/>
          <w:szCs w:val="21"/>
        </w:rPr>
      </w:pPr>
      <w:r>
        <w:rPr>
          <w:rFonts w:hint="eastAsia" w:ascii="宋体" w:hAnsi="宋体" w:cs="宋体"/>
          <w:szCs w:val="21"/>
        </w:rPr>
        <w:t>附主要设备和主要专业技术能力的证明材料如下：</w:t>
      </w:r>
    </w:p>
    <w:p w14:paraId="12452E48">
      <w:pPr>
        <w:spacing w:line="360" w:lineRule="auto"/>
        <w:ind w:firstLine="420"/>
        <w:rPr>
          <w:rFonts w:hint="eastAsia" w:ascii="宋体" w:hAnsi="宋体" w:cs="宋体"/>
          <w:szCs w:val="21"/>
        </w:rPr>
      </w:pPr>
    </w:p>
    <w:p w14:paraId="0190E2F0">
      <w:pPr>
        <w:spacing w:line="360" w:lineRule="auto"/>
        <w:ind w:firstLine="420"/>
        <w:rPr>
          <w:rFonts w:hint="eastAsia" w:ascii="宋体" w:hAnsi="宋体" w:cs="宋体"/>
          <w:szCs w:val="21"/>
        </w:rPr>
      </w:pPr>
    </w:p>
    <w:p w14:paraId="2B8C3553">
      <w:pPr>
        <w:spacing w:line="360" w:lineRule="auto"/>
        <w:ind w:firstLine="420"/>
        <w:rPr>
          <w:rFonts w:hint="eastAsia" w:ascii="宋体" w:hAnsi="宋体" w:cs="宋体"/>
          <w:szCs w:val="21"/>
        </w:rPr>
      </w:pPr>
    </w:p>
    <w:p w14:paraId="55269AF9">
      <w:pPr>
        <w:spacing w:line="360" w:lineRule="auto"/>
        <w:ind w:firstLine="420"/>
        <w:rPr>
          <w:rFonts w:hint="eastAsia" w:ascii="宋体" w:hAnsi="宋体" w:cs="宋体"/>
          <w:szCs w:val="21"/>
        </w:rPr>
      </w:pPr>
    </w:p>
    <w:p w14:paraId="6BC93C97">
      <w:pPr>
        <w:spacing w:line="360" w:lineRule="auto"/>
        <w:ind w:firstLine="420"/>
        <w:rPr>
          <w:rFonts w:hint="eastAsia" w:ascii="宋体" w:hAnsi="宋体" w:cs="宋体"/>
          <w:szCs w:val="21"/>
        </w:rPr>
      </w:pPr>
    </w:p>
    <w:p w14:paraId="53385363">
      <w:pPr>
        <w:spacing w:line="360" w:lineRule="auto"/>
        <w:ind w:firstLine="420"/>
        <w:rPr>
          <w:rFonts w:hint="eastAsia" w:ascii="宋体" w:hAnsi="宋体" w:cs="宋体"/>
          <w:szCs w:val="21"/>
        </w:rPr>
      </w:pPr>
    </w:p>
    <w:p w14:paraId="1918A58F">
      <w:pPr>
        <w:spacing w:line="360" w:lineRule="auto"/>
        <w:ind w:firstLine="420"/>
        <w:rPr>
          <w:rFonts w:hint="eastAsia" w:ascii="宋体" w:hAnsi="宋体" w:cs="宋体"/>
          <w:szCs w:val="21"/>
        </w:rPr>
      </w:pPr>
    </w:p>
    <w:p w14:paraId="03AB5F6A">
      <w:pPr>
        <w:spacing w:line="360" w:lineRule="auto"/>
        <w:ind w:firstLine="420"/>
        <w:rPr>
          <w:rFonts w:hint="eastAsia" w:ascii="宋体" w:hAnsi="宋体" w:cs="宋体"/>
          <w:szCs w:val="21"/>
        </w:rPr>
      </w:pPr>
    </w:p>
    <w:p w14:paraId="6863AEEB">
      <w:pPr>
        <w:spacing w:line="360" w:lineRule="auto"/>
        <w:ind w:firstLine="420"/>
        <w:rPr>
          <w:rFonts w:hint="eastAsia" w:ascii="宋体" w:hAnsi="宋体" w:cs="宋体"/>
          <w:szCs w:val="21"/>
        </w:rPr>
      </w:pPr>
    </w:p>
    <w:p w14:paraId="63B4B543">
      <w:pPr>
        <w:spacing w:line="360" w:lineRule="auto"/>
        <w:ind w:firstLine="420"/>
        <w:rPr>
          <w:rFonts w:hint="eastAsia" w:ascii="宋体" w:hAnsi="宋体" w:cs="宋体"/>
          <w:szCs w:val="21"/>
        </w:rPr>
      </w:pPr>
    </w:p>
    <w:p w14:paraId="55510BE3">
      <w:pPr>
        <w:spacing w:line="360" w:lineRule="auto"/>
        <w:ind w:firstLine="420"/>
        <w:rPr>
          <w:rFonts w:hint="eastAsia" w:ascii="宋体" w:hAnsi="宋体" w:cs="宋体"/>
          <w:szCs w:val="21"/>
        </w:rPr>
      </w:pPr>
    </w:p>
    <w:p w14:paraId="25365900">
      <w:pPr>
        <w:spacing w:line="360" w:lineRule="auto"/>
        <w:ind w:firstLine="420"/>
        <w:rPr>
          <w:rFonts w:hint="eastAsia" w:ascii="宋体" w:hAnsi="宋体" w:cs="宋体"/>
          <w:szCs w:val="21"/>
        </w:rPr>
      </w:pPr>
    </w:p>
    <w:p w14:paraId="599449C3"/>
    <w:p w14:paraId="506D9F88">
      <w:pPr>
        <w:keepNext/>
        <w:keepLines/>
        <w:spacing w:before="360" w:after="200" w:line="360" w:lineRule="auto"/>
        <w:jc w:val="left"/>
        <w:outlineLvl w:val="1"/>
        <w:rPr>
          <w:rFonts w:ascii="宋体" w:hAnsi="宋体" w:cs="宋体"/>
          <w:b/>
          <w:bCs/>
          <w:i/>
          <w:iCs/>
          <w:sz w:val="24"/>
          <w:u w:val="single"/>
        </w:rPr>
        <w:sectPr>
          <w:pgSz w:w="11906" w:h="16838"/>
          <w:pgMar w:top="1134" w:right="1134" w:bottom="1134" w:left="1622" w:header="851" w:footer="992" w:gutter="0"/>
          <w:cols w:space="720" w:num="1"/>
          <w:docGrid w:linePitch="360" w:charSpace="0"/>
        </w:sectPr>
      </w:pPr>
    </w:p>
    <w:p w14:paraId="5F5818A5">
      <w:pPr>
        <w:keepNext/>
        <w:keepLines/>
        <w:spacing w:before="360" w:after="200" w:line="360" w:lineRule="auto"/>
        <w:jc w:val="left"/>
        <w:outlineLvl w:val="1"/>
        <w:rPr>
          <w:rFonts w:ascii="宋体" w:hAnsi="宋体" w:cs="宋体"/>
          <w:b/>
          <w:bCs/>
          <w:i/>
          <w:iCs/>
          <w:sz w:val="24"/>
          <w:u w:val="single"/>
        </w:rPr>
      </w:pPr>
      <w:bookmarkStart w:id="213" w:name="_Toc32177"/>
      <w:r>
        <w:rPr>
          <w:rFonts w:hint="eastAsia" w:ascii="宋体" w:hAnsi="宋体" w:cs="宋体"/>
          <w:b/>
          <w:bCs/>
          <w:i/>
          <w:iCs/>
          <w:sz w:val="24"/>
          <w:u w:val="single"/>
        </w:rPr>
        <w:t>五、参加政府采购活动前3年内在经营活动中没有重大违法记录的书面声明</w:t>
      </w:r>
      <w:bookmarkEnd w:id="213"/>
    </w:p>
    <w:p w14:paraId="72DB3CA4">
      <w:pPr>
        <w:spacing w:line="460" w:lineRule="exact"/>
        <w:jc w:val="center"/>
        <w:rPr>
          <w:rFonts w:hint="eastAsia" w:ascii="黑体" w:hAnsi="黑体" w:eastAsia="黑体" w:cs="黑体"/>
          <w:b/>
          <w:bCs/>
          <w:sz w:val="32"/>
          <w:szCs w:val="32"/>
        </w:rPr>
      </w:pPr>
      <w:r>
        <w:rPr>
          <w:rFonts w:hint="eastAsia" w:ascii="黑体" w:hAnsi="黑体" w:eastAsia="黑体" w:cs="黑体"/>
          <w:bCs/>
          <w:sz w:val="32"/>
          <w:szCs w:val="32"/>
        </w:rPr>
        <w:t>声  明</w:t>
      </w:r>
    </w:p>
    <w:p w14:paraId="6046814D">
      <w:pPr>
        <w:spacing w:line="500" w:lineRule="exact"/>
        <w:ind w:firstLine="420"/>
        <w:jc w:val="left"/>
        <w:rPr>
          <w:rFonts w:ascii="宋体" w:hAnsi="宋体" w:cs="宋体"/>
          <w:szCs w:val="21"/>
        </w:rPr>
      </w:pPr>
      <w:r>
        <w:rPr>
          <w:rFonts w:hint="eastAsia" w:ascii="宋体" w:hAnsi="宋体" w:cs="宋体"/>
          <w:szCs w:val="21"/>
        </w:rPr>
        <w:t>我单位郑重声明：参加本次政府采购活动前 3 年内，我单位在经营活动中没有因违法经营受到刑事处罚或者责令停产停业、吊销许可证或者执照、较大数额罚款等行政处罚。</w:t>
      </w:r>
    </w:p>
    <w:p w14:paraId="26A5A05A">
      <w:pPr>
        <w:spacing w:line="500" w:lineRule="exact"/>
        <w:ind w:firstLine="420"/>
        <w:jc w:val="left"/>
        <w:rPr>
          <w:rFonts w:ascii="宋体" w:hAnsi="宋体" w:cs="宋体"/>
          <w:szCs w:val="21"/>
        </w:rPr>
      </w:pPr>
    </w:p>
    <w:p w14:paraId="16D37E8F">
      <w:pPr>
        <w:spacing w:line="500" w:lineRule="exact"/>
        <w:ind w:firstLine="420"/>
        <w:jc w:val="left"/>
        <w:rPr>
          <w:rFonts w:ascii="宋体" w:hAnsi="宋体" w:cs="宋体"/>
          <w:szCs w:val="21"/>
        </w:rPr>
      </w:pPr>
      <w:r>
        <w:rPr>
          <w:rFonts w:hint="eastAsia" w:ascii="宋体" w:hAnsi="宋体" w:cs="宋体"/>
          <w:szCs w:val="21"/>
        </w:rPr>
        <w:t>供应商（</w:t>
      </w:r>
      <w:r>
        <w:rPr>
          <w:rFonts w:hint="eastAsia" w:ascii="宋体" w:hAnsi="宋体" w:cs="宋体"/>
          <w:szCs w:val="21"/>
          <w:lang w:val="en-US" w:eastAsia="zh-CN"/>
        </w:rPr>
        <w:t>公</w:t>
      </w:r>
      <w:r>
        <w:rPr>
          <w:rFonts w:hint="eastAsia" w:ascii="宋体" w:hAnsi="宋体" w:cs="宋体"/>
          <w:szCs w:val="21"/>
        </w:rPr>
        <w:t>章）：</w:t>
      </w:r>
    </w:p>
    <w:p w14:paraId="6A6B7910">
      <w:pPr>
        <w:spacing w:line="500" w:lineRule="exact"/>
        <w:ind w:firstLine="420"/>
        <w:jc w:val="left"/>
        <w:rPr>
          <w:rFonts w:ascii="宋体" w:hAnsi="宋体" w:cs="宋体"/>
          <w:szCs w:val="21"/>
        </w:rPr>
      </w:pPr>
      <w:r>
        <w:rPr>
          <w:rFonts w:hint="eastAsia" w:ascii="宋体" w:hAnsi="宋体" w:cs="宋体"/>
          <w:szCs w:val="21"/>
        </w:rPr>
        <w:t>法定代表人（单位负责人）或委托代理人（签字或盖章）：</w:t>
      </w:r>
    </w:p>
    <w:p w14:paraId="4E849171">
      <w:pPr>
        <w:spacing w:line="500" w:lineRule="exact"/>
        <w:ind w:firstLine="420"/>
        <w:jc w:val="right"/>
        <w:rPr>
          <w:rFonts w:hint="eastAsia" w:ascii="宋体" w:hAnsi="宋体" w:cs="宋体"/>
          <w:szCs w:val="21"/>
        </w:rPr>
      </w:pPr>
      <w:r>
        <w:rPr>
          <w:rFonts w:hint="eastAsia" w:ascii="宋体" w:hAnsi="宋体" w:cs="宋体"/>
          <w:szCs w:val="21"/>
        </w:rPr>
        <w:t>日期：    年     月     日</w:t>
      </w:r>
    </w:p>
    <w:p w14:paraId="57B978AD">
      <w:pPr>
        <w:spacing w:line="500" w:lineRule="exact"/>
        <w:ind w:firstLine="420"/>
        <w:jc w:val="left"/>
        <w:rPr>
          <w:rFonts w:hint="eastAsia" w:ascii="宋体" w:hAnsi="宋体" w:cs="宋体"/>
          <w:szCs w:val="21"/>
        </w:rPr>
      </w:pPr>
    </w:p>
    <w:p w14:paraId="4C7B07E7">
      <w:pPr>
        <w:spacing w:line="500" w:lineRule="exact"/>
        <w:ind w:firstLine="420"/>
        <w:jc w:val="left"/>
        <w:rPr>
          <w:rFonts w:hint="eastAsia" w:ascii="宋体" w:hAnsi="宋体" w:cs="宋体"/>
          <w:szCs w:val="21"/>
        </w:rPr>
      </w:pPr>
    </w:p>
    <w:p w14:paraId="38EE8B01">
      <w:pPr>
        <w:spacing w:line="500" w:lineRule="exact"/>
        <w:ind w:firstLine="420"/>
        <w:jc w:val="left"/>
        <w:rPr>
          <w:rFonts w:hint="eastAsia" w:ascii="宋体" w:hAnsi="宋体" w:cs="宋体"/>
          <w:szCs w:val="21"/>
        </w:rPr>
      </w:pPr>
    </w:p>
    <w:p w14:paraId="7D545E11">
      <w:pPr>
        <w:spacing w:line="500" w:lineRule="exact"/>
        <w:ind w:firstLine="420"/>
        <w:jc w:val="left"/>
        <w:rPr>
          <w:rFonts w:hint="eastAsia" w:ascii="宋体" w:hAnsi="宋体" w:cs="宋体"/>
          <w:szCs w:val="21"/>
        </w:rPr>
      </w:pPr>
    </w:p>
    <w:p w14:paraId="7CA39DBA">
      <w:pPr>
        <w:spacing w:line="500" w:lineRule="exact"/>
        <w:ind w:firstLine="420"/>
        <w:jc w:val="left"/>
        <w:rPr>
          <w:rFonts w:hint="eastAsia" w:ascii="宋体" w:hAnsi="宋体" w:cs="宋体"/>
          <w:szCs w:val="21"/>
        </w:rPr>
      </w:pPr>
    </w:p>
    <w:p w14:paraId="1F851F2A">
      <w:pPr>
        <w:spacing w:line="500" w:lineRule="exact"/>
        <w:ind w:firstLine="420"/>
        <w:jc w:val="left"/>
        <w:rPr>
          <w:rFonts w:hint="eastAsia" w:ascii="宋体" w:hAnsi="宋体" w:cs="宋体"/>
          <w:szCs w:val="21"/>
        </w:rPr>
      </w:pPr>
    </w:p>
    <w:p w14:paraId="6E0ACCDA">
      <w:pPr>
        <w:spacing w:line="500" w:lineRule="exact"/>
        <w:ind w:firstLine="420"/>
        <w:jc w:val="left"/>
        <w:rPr>
          <w:rFonts w:hint="eastAsia" w:ascii="宋体" w:hAnsi="宋体" w:cs="宋体"/>
          <w:szCs w:val="21"/>
        </w:rPr>
      </w:pPr>
    </w:p>
    <w:p w14:paraId="66A2D941">
      <w:pPr>
        <w:spacing w:line="500" w:lineRule="exact"/>
        <w:ind w:firstLine="420"/>
        <w:jc w:val="left"/>
        <w:rPr>
          <w:rFonts w:hint="eastAsia" w:ascii="宋体" w:hAnsi="宋体" w:cs="宋体"/>
          <w:szCs w:val="21"/>
        </w:rPr>
      </w:pPr>
    </w:p>
    <w:p w14:paraId="2B3A0CC9">
      <w:pPr>
        <w:spacing w:line="500" w:lineRule="exact"/>
        <w:ind w:firstLine="420"/>
        <w:jc w:val="left"/>
        <w:rPr>
          <w:rFonts w:hint="eastAsia" w:ascii="宋体" w:hAnsi="宋体" w:cs="宋体"/>
          <w:szCs w:val="21"/>
        </w:rPr>
      </w:pPr>
    </w:p>
    <w:p w14:paraId="4EEB6F0A">
      <w:pPr>
        <w:spacing w:line="500" w:lineRule="exact"/>
        <w:ind w:firstLine="420"/>
        <w:jc w:val="left"/>
        <w:rPr>
          <w:rFonts w:hint="eastAsia" w:ascii="宋体" w:hAnsi="宋体" w:cs="宋体"/>
          <w:szCs w:val="21"/>
        </w:rPr>
      </w:pPr>
    </w:p>
    <w:p w14:paraId="5AAD3370">
      <w:pPr>
        <w:spacing w:line="500" w:lineRule="exact"/>
        <w:ind w:firstLine="420"/>
        <w:jc w:val="left"/>
        <w:rPr>
          <w:rFonts w:hint="eastAsia" w:ascii="宋体" w:hAnsi="宋体" w:cs="宋体"/>
          <w:szCs w:val="21"/>
        </w:rPr>
      </w:pPr>
    </w:p>
    <w:p w14:paraId="29A4D522">
      <w:pPr>
        <w:spacing w:line="500" w:lineRule="exact"/>
        <w:ind w:firstLine="420"/>
        <w:jc w:val="left"/>
        <w:rPr>
          <w:rFonts w:hint="eastAsia" w:ascii="宋体" w:hAnsi="宋体" w:cs="宋体"/>
          <w:szCs w:val="21"/>
        </w:rPr>
      </w:pPr>
    </w:p>
    <w:p w14:paraId="7AB3F558">
      <w:pPr>
        <w:spacing w:line="500" w:lineRule="exact"/>
        <w:ind w:firstLine="420"/>
        <w:jc w:val="left"/>
        <w:rPr>
          <w:rFonts w:hint="eastAsia" w:ascii="宋体" w:hAnsi="宋体" w:cs="宋体"/>
          <w:szCs w:val="21"/>
        </w:rPr>
      </w:pPr>
    </w:p>
    <w:p w14:paraId="15BBA4C9">
      <w:pPr>
        <w:spacing w:line="500" w:lineRule="exact"/>
        <w:ind w:firstLine="420"/>
        <w:jc w:val="left"/>
        <w:rPr>
          <w:rFonts w:hint="eastAsia" w:ascii="宋体" w:hAnsi="宋体" w:cs="宋体"/>
          <w:szCs w:val="21"/>
        </w:rPr>
      </w:pPr>
    </w:p>
    <w:p w14:paraId="2A43AAA8">
      <w:pPr>
        <w:spacing w:line="500" w:lineRule="exact"/>
        <w:ind w:firstLine="420"/>
        <w:jc w:val="left"/>
        <w:rPr>
          <w:rFonts w:hint="eastAsia" w:ascii="宋体" w:hAnsi="宋体" w:cs="宋体"/>
          <w:szCs w:val="21"/>
        </w:rPr>
      </w:pPr>
    </w:p>
    <w:p w14:paraId="3E98E3D0">
      <w:pPr>
        <w:spacing w:line="500" w:lineRule="exact"/>
        <w:ind w:firstLine="420"/>
        <w:jc w:val="left"/>
        <w:rPr>
          <w:rFonts w:hint="eastAsia" w:ascii="宋体" w:hAnsi="宋体" w:cs="宋体"/>
          <w:szCs w:val="21"/>
        </w:rPr>
      </w:pPr>
    </w:p>
    <w:p w14:paraId="5C5916DA">
      <w:pPr>
        <w:spacing w:line="500" w:lineRule="exact"/>
        <w:ind w:firstLine="420"/>
        <w:jc w:val="left"/>
        <w:rPr>
          <w:rFonts w:hint="eastAsia" w:ascii="宋体" w:hAnsi="宋体" w:cs="宋体"/>
          <w:szCs w:val="21"/>
        </w:rPr>
      </w:pPr>
    </w:p>
    <w:p w14:paraId="4D36B76A">
      <w:pPr>
        <w:spacing w:line="500" w:lineRule="exact"/>
        <w:ind w:firstLine="420"/>
        <w:jc w:val="left"/>
        <w:rPr>
          <w:rFonts w:hint="eastAsia" w:ascii="宋体" w:hAnsi="宋体" w:cs="宋体"/>
          <w:szCs w:val="21"/>
        </w:rPr>
      </w:pPr>
    </w:p>
    <w:p w14:paraId="42E7B3AF">
      <w:pPr>
        <w:spacing w:line="500" w:lineRule="exact"/>
        <w:ind w:firstLine="420"/>
        <w:jc w:val="left"/>
        <w:rPr>
          <w:rFonts w:hint="eastAsia" w:ascii="宋体" w:hAnsi="宋体" w:cs="宋体"/>
          <w:szCs w:val="21"/>
        </w:rPr>
      </w:pPr>
    </w:p>
    <w:p w14:paraId="21743342">
      <w:pPr>
        <w:spacing w:line="500" w:lineRule="exact"/>
        <w:ind w:firstLine="420"/>
        <w:jc w:val="left"/>
        <w:rPr>
          <w:rFonts w:hint="eastAsia" w:ascii="宋体" w:hAnsi="宋体" w:cs="宋体"/>
          <w:szCs w:val="21"/>
        </w:rPr>
      </w:pPr>
    </w:p>
    <w:p w14:paraId="79A3DF40">
      <w:pPr>
        <w:keepNext/>
        <w:keepLines/>
        <w:spacing w:before="360" w:after="200" w:line="360" w:lineRule="auto"/>
        <w:jc w:val="left"/>
        <w:outlineLvl w:val="1"/>
        <w:rPr>
          <w:rFonts w:ascii="宋体" w:hAnsi="宋体" w:cs="宋体"/>
          <w:b/>
          <w:bCs/>
          <w:i/>
          <w:iCs/>
          <w:sz w:val="24"/>
          <w:u w:val="single"/>
        </w:rPr>
        <w:sectPr>
          <w:pgSz w:w="11906" w:h="16838"/>
          <w:pgMar w:top="1134" w:right="1134" w:bottom="1134" w:left="1622" w:header="851" w:footer="992" w:gutter="0"/>
          <w:cols w:space="720" w:num="1"/>
          <w:docGrid w:linePitch="360" w:charSpace="0"/>
        </w:sectPr>
      </w:pPr>
    </w:p>
    <w:p w14:paraId="38E4D7EF">
      <w:pPr>
        <w:keepNext/>
        <w:keepLines/>
        <w:spacing w:before="360" w:after="200" w:line="360" w:lineRule="auto"/>
        <w:jc w:val="left"/>
        <w:outlineLvl w:val="1"/>
        <w:rPr>
          <w:rFonts w:ascii="宋体" w:hAnsi="宋体" w:cs="宋体"/>
          <w:b/>
          <w:bCs/>
          <w:i/>
          <w:iCs/>
          <w:sz w:val="24"/>
          <w:u w:val="single"/>
        </w:rPr>
      </w:pPr>
      <w:bookmarkStart w:id="214" w:name="_Toc6779"/>
      <w:r>
        <w:rPr>
          <w:rFonts w:hint="eastAsia" w:ascii="宋体" w:hAnsi="宋体" w:cs="宋体"/>
          <w:b/>
          <w:bCs/>
          <w:i/>
          <w:iCs/>
          <w:sz w:val="24"/>
          <w:u w:val="single"/>
        </w:rPr>
        <w:t>六、法律、行政法规规定的其他条件的证明文件</w:t>
      </w:r>
      <w:bookmarkEnd w:id="214"/>
    </w:p>
    <w:p w14:paraId="3C7B137B">
      <w:pPr>
        <w:spacing w:line="500" w:lineRule="exact"/>
        <w:ind w:firstLine="420"/>
        <w:jc w:val="left"/>
        <w:rPr>
          <w:rFonts w:hint="eastAsia" w:ascii="宋体" w:hAnsi="宋体" w:cs="宋体"/>
          <w:szCs w:val="21"/>
        </w:rPr>
      </w:pPr>
      <w:r>
        <w:rPr>
          <w:rFonts w:hint="eastAsia" w:ascii="宋体" w:hAnsi="宋体" w:cs="宋体"/>
          <w:szCs w:val="21"/>
        </w:rPr>
        <w:t>（如有，请按要求提供）</w:t>
      </w:r>
    </w:p>
    <w:p w14:paraId="20D4708A">
      <w:pPr>
        <w:spacing w:line="500" w:lineRule="exact"/>
        <w:ind w:firstLine="420"/>
        <w:jc w:val="left"/>
        <w:rPr>
          <w:rFonts w:hint="eastAsia" w:ascii="宋体" w:hAnsi="宋体" w:cs="宋体"/>
          <w:szCs w:val="21"/>
        </w:rPr>
      </w:pPr>
    </w:p>
    <w:p w14:paraId="7607F4F7">
      <w:pPr>
        <w:spacing w:line="500" w:lineRule="exact"/>
        <w:ind w:firstLine="420"/>
        <w:jc w:val="left"/>
        <w:rPr>
          <w:rFonts w:hint="eastAsia" w:ascii="宋体" w:hAnsi="宋体" w:cs="宋体"/>
          <w:szCs w:val="21"/>
        </w:rPr>
      </w:pPr>
    </w:p>
    <w:p w14:paraId="33717E2A">
      <w:pPr>
        <w:spacing w:line="500" w:lineRule="exact"/>
        <w:ind w:firstLine="420"/>
        <w:jc w:val="left"/>
        <w:rPr>
          <w:rFonts w:hint="eastAsia" w:ascii="宋体" w:hAnsi="宋体" w:cs="宋体"/>
          <w:szCs w:val="21"/>
        </w:rPr>
      </w:pPr>
    </w:p>
    <w:p w14:paraId="45857CA4">
      <w:pPr>
        <w:spacing w:line="500" w:lineRule="exact"/>
        <w:ind w:firstLine="420"/>
        <w:jc w:val="left"/>
        <w:rPr>
          <w:rFonts w:hint="eastAsia" w:ascii="宋体" w:hAnsi="宋体" w:cs="宋体"/>
          <w:szCs w:val="21"/>
        </w:rPr>
      </w:pPr>
    </w:p>
    <w:p w14:paraId="6E73F5FF">
      <w:pPr>
        <w:spacing w:line="500" w:lineRule="exact"/>
        <w:ind w:firstLine="420"/>
        <w:jc w:val="left"/>
        <w:rPr>
          <w:rFonts w:hint="eastAsia" w:ascii="宋体" w:hAnsi="宋体" w:cs="宋体"/>
          <w:szCs w:val="21"/>
        </w:rPr>
      </w:pPr>
    </w:p>
    <w:p w14:paraId="100A07FA">
      <w:pPr>
        <w:spacing w:line="500" w:lineRule="exact"/>
        <w:ind w:firstLine="420"/>
        <w:jc w:val="left"/>
        <w:rPr>
          <w:rFonts w:hint="eastAsia" w:ascii="宋体" w:hAnsi="宋体" w:cs="宋体"/>
          <w:szCs w:val="21"/>
        </w:rPr>
      </w:pPr>
    </w:p>
    <w:p w14:paraId="64C171AF">
      <w:pPr>
        <w:spacing w:line="500" w:lineRule="exact"/>
        <w:ind w:firstLine="420"/>
        <w:jc w:val="left"/>
        <w:rPr>
          <w:rFonts w:hint="eastAsia" w:ascii="宋体" w:hAnsi="宋体" w:cs="宋体"/>
          <w:szCs w:val="21"/>
        </w:rPr>
      </w:pPr>
    </w:p>
    <w:p w14:paraId="56FAABA4">
      <w:pPr>
        <w:spacing w:line="500" w:lineRule="exact"/>
        <w:ind w:firstLine="420"/>
        <w:jc w:val="left"/>
        <w:rPr>
          <w:rFonts w:hint="eastAsia" w:ascii="宋体" w:hAnsi="宋体" w:cs="宋体"/>
          <w:szCs w:val="21"/>
        </w:rPr>
      </w:pPr>
    </w:p>
    <w:p w14:paraId="5E83FD52">
      <w:pPr>
        <w:spacing w:line="500" w:lineRule="exact"/>
        <w:ind w:firstLine="420"/>
        <w:jc w:val="left"/>
        <w:rPr>
          <w:rFonts w:hint="eastAsia" w:ascii="宋体" w:hAnsi="宋体" w:cs="宋体"/>
          <w:szCs w:val="21"/>
        </w:rPr>
      </w:pPr>
    </w:p>
    <w:p w14:paraId="22DFF50C">
      <w:pPr>
        <w:spacing w:line="500" w:lineRule="exact"/>
        <w:ind w:firstLine="420"/>
        <w:jc w:val="left"/>
        <w:rPr>
          <w:rFonts w:hint="eastAsia" w:ascii="宋体" w:hAnsi="宋体" w:cs="宋体"/>
          <w:szCs w:val="21"/>
        </w:rPr>
      </w:pPr>
    </w:p>
    <w:p w14:paraId="258E4EF8">
      <w:pPr>
        <w:spacing w:line="500" w:lineRule="exact"/>
        <w:ind w:firstLine="420"/>
        <w:jc w:val="left"/>
        <w:rPr>
          <w:rFonts w:hint="eastAsia" w:ascii="宋体" w:hAnsi="宋体" w:cs="宋体"/>
          <w:szCs w:val="21"/>
        </w:rPr>
      </w:pPr>
    </w:p>
    <w:p w14:paraId="2BC4D80D">
      <w:pPr>
        <w:spacing w:line="500" w:lineRule="exact"/>
        <w:ind w:firstLine="420"/>
        <w:jc w:val="left"/>
        <w:rPr>
          <w:rFonts w:hint="eastAsia" w:ascii="宋体" w:hAnsi="宋体" w:cs="宋体"/>
          <w:szCs w:val="21"/>
        </w:rPr>
      </w:pPr>
    </w:p>
    <w:p w14:paraId="7F839513">
      <w:pPr>
        <w:spacing w:line="500" w:lineRule="exact"/>
        <w:ind w:firstLine="420"/>
        <w:jc w:val="left"/>
        <w:rPr>
          <w:rFonts w:hint="eastAsia" w:ascii="宋体" w:hAnsi="宋体" w:cs="宋体"/>
          <w:szCs w:val="21"/>
        </w:rPr>
      </w:pPr>
    </w:p>
    <w:p w14:paraId="27FFA75A">
      <w:pPr>
        <w:spacing w:line="500" w:lineRule="exact"/>
        <w:ind w:firstLine="420"/>
        <w:jc w:val="left"/>
        <w:rPr>
          <w:rFonts w:hint="eastAsia" w:ascii="宋体" w:hAnsi="宋体" w:cs="宋体"/>
          <w:szCs w:val="21"/>
        </w:rPr>
      </w:pPr>
    </w:p>
    <w:p w14:paraId="4EB1FB5F">
      <w:pPr>
        <w:spacing w:line="500" w:lineRule="exact"/>
        <w:ind w:firstLine="420"/>
        <w:jc w:val="left"/>
        <w:rPr>
          <w:rFonts w:hint="eastAsia" w:ascii="宋体" w:hAnsi="宋体" w:cs="宋体"/>
          <w:szCs w:val="21"/>
        </w:rPr>
      </w:pPr>
    </w:p>
    <w:p w14:paraId="6FD1C0EC">
      <w:pPr>
        <w:spacing w:line="500" w:lineRule="exact"/>
        <w:ind w:firstLine="420"/>
        <w:jc w:val="left"/>
        <w:rPr>
          <w:rFonts w:hint="eastAsia" w:ascii="宋体" w:hAnsi="宋体" w:cs="宋体"/>
          <w:szCs w:val="21"/>
        </w:rPr>
      </w:pPr>
    </w:p>
    <w:p w14:paraId="41431EB6">
      <w:pPr>
        <w:spacing w:line="500" w:lineRule="exact"/>
        <w:ind w:firstLine="420"/>
        <w:jc w:val="left"/>
        <w:rPr>
          <w:rFonts w:hint="eastAsia" w:ascii="宋体" w:hAnsi="宋体" w:cs="宋体"/>
          <w:szCs w:val="21"/>
        </w:rPr>
      </w:pPr>
    </w:p>
    <w:p w14:paraId="7E5DADCD">
      <w:pPr>
        <w:spacing w:line="500" w:lineRule="exact"/>
        <w:ind w:firstLine="420"/>
        <w:jc w:val="left"/>
        <w:rPr>
          <w:rFonts w:hint="eastAsia" w:ascii="宋体" w:hAnsi="宋体" w:cs="宋体"/>
          <w:szCs w:val="21"/>
        </w:rPr>
      </w:pPr>
    </w:p>
    <w:p w14:paraId="6A4E47E4">
      <w:pPr>
        <w:spacing w:line="500" w:lineRule="exact"/>
        <w:ind w:firstLine="420"/>
        <w:jc w:val="left"/>
        <w:rPr>
          <w:rFonts w:hint="eastAsia" w:ascii="宋体" w:hAnsi="宋体" w:cs="宋体"/>
          <w:szCs w:val="21"/>
        </w:rPr>
      </w:pPr>
    </w:p>
    <w:p w14:paraId="5730A4DC">
      <w:pPr>
        <w:spacing w:line="500" w:lineRule="exact"/>
        <w:ind w:firstLine="420"/>
        <w:jc w:val="left"/>
        <w:rPr>
          <w:rFonts w:hint="eastAsia" w:ascii="宋体" w:hAnsi="宋体" w:cs="宋体"/>
          <w:szCs w:val="21"/>
        </w:rPr>
      </w:pPr>
    </w:p>
    <w:p w14:paraId="25291CE8">
      <w:pPr>
        <w:spacing w:line="500" w:lineRule="exact"/>
        <w:ind w:firstLine="420"/>
        <w:jc w:val="left"/>
        <w:rPr>
          <w:rFonts w:hint="eastAsia" w:ascii="宋体" w:hAnsi="宋体" w:cs="宋体"/>
          <w:szCs w:val="21"/>
        </w:rPr>
      </w:pPr>
    </w:p>
    <w:p w14:paraId="755A84F7">
      <w:pPr>
        <w:spacing w:line="500" w:lineRule="exact"/>
        <w:ind w:firstLine="420"/>
        <w:jc w:val="left"/>
        <w:rPr>
          <w:rFonts w:hint="eastAsia" w:ascii="宋体" w:hAnsi="宋体" w:cs="宋体"/>
          <w:szCs w:val="21"/>
        </w:rPr>
      </w:pPr>
    </w:p>
    <w:p w14:paraId="4B96D922">
      <w:pPr>
        <w:spacing w:line="500" w:lineRule="exact"/>
        <w:ind w:firstLine="420"/>
        <w:jc w:val="left"/>
        <w:rPr>
          <w:rFonts w:hint="eastAsia" w:ascii="宋体" w:hAnsi="宋体" w:cs="宋体"/>
          <w:szCs w:val="21"/>
        </w:rPr>
      </w:pPr>
    </w:p>
    <w:p w14:paraId="2AF88A52">
      <w:pPr>
        <w:rPr>
          <w:rFonts w:ascii="宋体" w:hAnsi="宋体" w:cs="宋体"/>
          <w:sz w:val="24"/>
        </w:rPr>
      </w:pPr>
    </w:p>
    <w:p w14:paraId="218F5F3C">
      <w:pPr>
        <w:rPr>
          <w:rFonts w:ascii="宋体" w:hAnsi="宋体" w:cs="宋体"/>
          <w:sz w:val="24"/>
        </w:rPr>
      </w:pPr>
    </w:p>
    <w:p w14:paraId="257CDFD3">
      <w:pPr>
        <w:keepNext/>
        <w:keepLines/>
        <w:spacing w:before="360" w:after="200" w:line="360" w:lineRule="auto"/>
        <w:jc w:val="left"/>
        <w:outlineLvl w:val="1"/>
        <w:rPr>
          <w:rFonts w:ascii="宋体" w:hAnsi="宋体" w:cs="宋体"/>
          <w:b/>
          <w:bCs/>
          <w:i/>
          <w:iCs/>
          <w:sz w:val="24"/>
          <w:u w:val="single"/>
        </w:rPr>
      </w:pPr>
      <w:bookmarkStart w:id="215" w:name="_Toc14225"/>
      <w:r>
        <w:rPr>
          <w:rFonts w:hint="eastAsia" w:ascii="宋体" w:hAnsi="宋体" w:cs="宋体"/>
          <w:b/>
          <w:bCs/>
          <w:i/>
          <w:iCs/>
          <w:sz w:val="24"/>
          <w:u w:val="single"/>
        </w:rPr>
        <w:t>七、落实政府采购政策需满足的资格要求的证明文件</w:t>
      </w:r>
      <w:bookmarkEnd w:id="215"/>
    </w:p>
    <w:p w14:paraId="14CE434B">
      <w:pPr>
        <w:spacing w:line="500" w:lineRule="exact"/>
        <w:ind w:firstLine="420"/>
        <w:jc w:val="left"/>
        <w:rPr>
          <w:rFonts w:ascii="宋体" w:hAnsi="宋体" w:cs="宋体"/>
          <w:szCs w:val="21"/>
        </w:rPr>
      </w:pPr>
      <w:r>
        <w:rPr>
          <w:rFonts w:hint="eastAsia" w:ascii="宋体" w:hAnsi="宋体" w:cs="宋体"/>
          <w:szCs w:val="21"/>
        </w:rPr>
        <w:t>（如有，请按要求提供）</w:t>
      </w:r>
    </w:p>
    <w:p w14:paraId="0A6CAE43">
      <w:pPr>
        <w:rPr>
          <w:rFonts w:ascii="宋体" w:hAnsi="宋体" w:cs="宋体"/>
          <w:sz w:val="24"/>
        </w:rPr>
      </w:pPr>
    </w:p>
    <w:p w14:paraId="35F10E14">
      <w:pPr>
        <w:rPr>
          <w:rFonts w:ascii="宋体" w:hAnsi="宋体" w:cs="宋体"/>
          <w:sz w:val="24"/>
        </w:rPr>
      </w:pPr>
    </w:p>
    <w:p w14:paraId="39F31986">
      <w:pPr>
        <w:rPr>
          <w:rFonts w:ascii="宋体" w:hAnsi="宋体" w:cs="宋体"/>
          <w:sz w:val="24"/>
        </w:rPr>
      </w:pPr>
    </w:p>
    <w:p w14:paraId="39C63596">
      <w:pPr>
        <w:rPr>
          <w:rFonts w:ascii="宋体" w:hAnsi="宋体" w:cs="宋体"/>
          <w:sz w:val="24"/>
        </w:rPr>
      </w:pPr>
    </w:p>
    <w:p w14:paraId="2CDF6CD0">
      <w:pPr>
        <w:rPr>
          <w:rFonts w:ascii="宋体" w:hAnsi="宋体" w:cs="宋体"/>
          <w:sz w:val="24"/>
        </w:rPr>
      </w:pPr>
    </w:p>
    <w:p w14:paraId="33C7358A">
      <w:pPr>
        <w:rPr>
          <w:rFonts w:ascii="宋体" w:hAnsi="宋体" w:cs="宋体"/>
          <w:sz w:val="24"/>
        </w:rPr>
      </w:pPr>
    </w:p>
    <w:p w14:paraId="0A67F168">
      <w:pPr>
        <w:rPr>
          <w:rFonts w:ascii="宋体" w:hAnsi="宋体" w:cs="宋体"/>
          <w:sz w:val="24"/>
        </w:rPr>
      </w:pPr>
    </w:p>
    <w:p w14:paraId="717FFB58">
      <w:pPr>
        <w:rPr>
          <w:rFonts w:ascii="宋体" w:hAnsi="宋体" w:cs="宋体"/>
          <w:sz w:val="24"/>
        </w:rPr>
      </w:pPr>
    </w:p>
    <w:p w14:paraId="6780B2B4">
      <w:pPr>
        <w:rPr>
          <w:rFonts w:ascii="宋体" w:hAnsi="宋体" w:cs="宋体"/>
          <w:sz w:val="24"/>
        </w:rPr>
      </w:pPr>
    </w:p>
    <w:p w14:paraId="71FA7CE1">
      <w:pPr>
        <w:rPr>
          <w:rFonts w:ascii="宋体" w:hAnsi="宋体" w:cs="宋体"/>
          <w:sz w:val="24"/>
        </w:rPr>
      </w:pPr>
    </w:p>
    <w:p w14:paraId="766F0728">
      <w:pPr>
        <w:rPr>
          <w:rFonts w:ascii="宋体" w:hAnsi="宋体" w:cs="宋体"/>
          <w:sz w:val="24"/>
        </w:rPr>
      </w:pPr>
    </w:p>
    <w:p w14:paraId="1B02C752">
      <w:pPr>
        <w:rPr>
          <w:rFonts w:ascii="宋体" w:hAnsi="宋体" w:cs="宋体"/>
          <w:sz w:val="24"/>
        </w:rPr>
      </w:pPr>
    </w:p>
    <w:p w14:paraId="32EC877F">
      <w:pPr>
        <w:rPr>
          <w:rFonts w:ascii="宋体" w:hAnsi="宋体" w:cs="宋体"/>
          <w:sz w:val="24"/>
        </w:rPr>
      </w:pPr>
    </w:p>
    <w:p w14:paraId="2E3BFABE">
      <w:pPr>
        <w:rPr>
          <w:rFonts w:ascii="宋体" w:hAnsi="宋体" w:cs="宋体"/>
          <w:sz w:val="24"/>
        </w:rPr>
      </w:pPr>
    </w:p>
    <w:p w14:paraId="3CA3A065">
      <w:pPr>
        <w:rPr>
          <w:rFonts w:ascii="宋体" w:hAnsi="宋体" w:cs="宋体"/>
          <w:sz w:val="24"/>
        </w:rPr>
      </w:pPr>
    </w:p>
    <w:p w14:paraId="3447EF3C">
      <w:pPr>
        <w:rPr>
          <w:rFonts w:ascii="宋体" w:hAnsi="宋体" w:cs="宋体"/>
          <w:sz w:val="24"/>
        </w:rPr>
      </w:pPr>
    </w:p>
    <w:p w14:paraId="1E5650AE">
      <w:pPr>
        <w:rPr>
          <w:rFonts w:ascii="宋体" w:hAnsi="宋体" w:cs="宋体"/>
          <w:sz w:val="24"/>
        </w:rPr>
      </w:pPr>
    </w:p>
    <w:p w14:paraId="506DF6C3">
      <w:pPr>
        <w:rPr>
          <w:rFonts w:ascii="宋体" w:hAnsi="宋体" w:cs="宋体"/>
          <w:sz w:val="24"/>
        </w:rPr>
      </w:pPr>
    </w:p>
    <w:p w14:paraId="40026C70">
      <w:pPr>
        <w:rPr>
          <w:rFonts w:ascii="宋体" w:hAnsi="宋体" w:cs="宋体"/>
          <w:sz w:val="24"/>
        </w:rPr>
      </w:pPr>
    </w:p>
    <w:p w14:paraId="73808BE0">
      <w:pPr>
        <w:rPr>
          <w:rFonts w:ascii="宋体" w:hAnsi="宋体" w:cs="宋体"/>
          <w:sz w:val="24"/>
        </w:rPr>
      </w:pPr>
    </w:p>
    <w:p w14:paraId="7BF1A9E0">
      <w:pPr>
        <w:rPr>
          <w:rFonts w:ascii="宋体" w:hAnsi="宋体" w:cs="宋体"/>
          <w:sz w:val="24"/>
        </w:rPr>
      </w:pPr>
    </w:p>
    <w:p w14:paraId="0B9B03FA">
      <w:pPr>
        <w:rPr>
          <w:rFonts w:ascii="宋体" w:hAnsi="宋体" w:cs="宋体"/>
          <w:sz w:val="24"/>
        </w:rPr>
      </w:pPr>
    </w:p>
    <w:p w14:paraId="626BB744">
      <w:pPr>
        <w:rPr>
          <w:rFonts w:ascii="宋体" w:hAnsi="宋体" w:cs="宋体"/>
          <w:sz w:val="24"/>
        </w:rPr>
      </w:pPr>
    </w:p>
    <w:p w14:paraId="0230C7D5">
      <w:pPr>
        <w:rPr>
          <w:rFonts w:ascii="宋体" w:hAnsi="宋体" w:cs="宋体"/>
          <w:sz w:val="24"/>
        </w:rPr>
      </w:pPr>
    </w:p>
    <w:p w14:paraId="3F337C48">
      <w:pPr>
        <w:rPr>
          <w:rFonts w:ascii="宋体" w:hAnsi="宋体" w:cs="宋体"/>
          <w:sz w:val="24"/>
        </w:rPr>
      </w:pPr>
    </w:p>
    <w:p w14:paraId="78B15B11">
      <w:pPr>
        <w:rPr>
          <w:rFonts w:ascii="宋体" w:hAnsi="宋体" w:cs="宋体"/>
          <w:sz w:val="24"/>
        </w:rPr>
      </w:pPr>
    </w:p>
    <w:p w14:paraId="07447C13">
      <w:pPr>
        <w:rPr>
          <w:rFonts w:ascii="宋体" w:hAnsi="宋体" w:cs="宋体"/>
          <w:sz w:val="24"/>
        </w:rPr>
      </w:pPr>
    </w:p>
    <w:p w14:paraId="368D6C87">
      <w:pPr>
        <w:rPr>
          <w:rFonts w:ascii="宋体" w:hAnsi="宋体" w:cs="宋体"/>
          <w:sz w:val="24"/>
        </w:rPr>
      </w:pPr>
    </w:p>
    <w:p w14:paraId="5A1747C6">
      <w:pPr>
        <w:rPr>
          <w:rFonts w:ascii="宋体" w:hAnsi="宋体" w:cs="宋体"/>
          <w:sz w:val="24"/>
        </w:rPr>
      </w:pPr>
    </w:p>
    <w:p w14:paraId="0CF59B6C">
      <w:pPr>
        <w:rPr>
          <w:rFonts w:ascii="宋体" w:hAnsi="宋体" w:cs="宋体"/>
          <w:sz w:val="24"/>
        </w:rPr>
      </w:pPr>
    </w:p>
    <w:p w14:paraId="0CD1A0C4">
      <w:pPr>
        <w:rPr>
          <w:rFonts w:ascii="宋体" w:hAnsi="宋体" w:cs="宋体"/>
          <w:sz w:val="24"/>
        </w:rPr>
      </w:pPr>
    </w:p>
    <w:p w14:paraId="19EF3CA3">
      <w:pPr>
        <w:rPr>
          <w:rFonts w:ascii="宋体" w:hAnsi="宋体" w:cs="宋体"/>
          <w:sz w:val="24"/>
        </w:rPr>
      </w:pPr>
    </w:p>
    <w:p w14:paraId="500721F6">
      <w:pPr>
        <w:rPr>
          <w:rFonts w:ascii="宋体" w:hAnsi="宋体" w:cs="宋体"/>
          <w:sz w:val="24"/>
        </w:rPr>
      </w:pPr>
    </w:p>
    <w:p w14:paraId="6B5F7B6C">
      <w:pPr>
        <w:rPr>
          <w:rFonts w:ascii="宋体" w:hAnsi="宋体" w:cs="宋体"/>
          <w:sz w:val="24"/>
        </w:rPr>
      </w:pPr>
    </w:p>
    <w:p w14:paraId="0FD86D25">
      <w:pPr>
        <w:rPr>
          <w:rFonts w:ascii="宋体" w:hAnsi="宋体" w:cs="宋体"/>
          <w:sz w:val="24"/>
        </w:rPr>
      </w:pPr>
    </w:p>
    <w:p w14:paraId="31D7A688">
      <w:pPr>
        <w:rPr>
          <w:rFonts w:ascii="宋体" w:hAnsi="宋体" w:cs="宋体"/>
          <w:sz w:val="24"/>
        </w:rPr>
      </w:pPr>
    </w:p>
    <w:p w14:paraId="6246380E">
      <w:pPr>
        <w:rPr>
          <w:rFonts w:ascii="宋体" w:hAnsi="宋体" w:cs="宋体"/>
          <w:sz w:val="24"/>
        </w:rPr>
      </w:pPr>
    </w:p>
    <w:p w14:paraId="36271F3D">
      <w:pPr>
        <w:rPr>
          <w:rFonts w:ascii="宋体" w:hAnsi="宋体" w:cs="宋体"/>
          <w:sz w:val="24"/>
        </w:rPr>
      </w:pPr>
    </w:p>
    <w:p w14:paraId="35B86082">
      <w:pPr>
        <w:keepNext/>
        <w:keepLines/>
        <w:spacing w:before="360" w:after="200" w:line="360" w:lineRule="auto"/>
        <w:jc w:val="left"/>
        <w:outlineLvl w:val="1"/>
        <w:rPr>
          <w:rFonts w:ascii="宋体" w:hAnsi="宋体" w:cs="宋体"/>
          <w:b/>
          <w:bCs/>
          <w:i/>
          <w:iCs/>
          <w:sz w:val="24"/>
          <w:u w:val="single"/>
        </w:rPr>
      </w:pPr>
      <w:bookmarkStart w:id="216" w:name="_Toc26018"/>
      <w:r>
        <w:rPr>
          <w:rFonts w:hint="eastAsia" w:ascii="宋体" w:hAnsi="宋体" w:cs="宋体"/>
          <w:b/>
          <w:bCs/>
          <w:i/>
          <w:iCs/>
          <w:sz w:val="24"/>
          <w:u w:val="single"/>
        </w:rPr>
        <w:t>八、特定资格要求的证明文件</w:t>
      </w:r>
      <w:bookmarkEnd w:id="216"/>
    </w:p>
    <w:p w14:paraId="5A34C4C1">
      <w:pPr>
        <w:spacing w:line="500" w:lineRule="exact"/>
        <w:ind w:firstLine="420"/>
        <w:jc w:val="left"/>
        <w:rPr>
          <w:rFonts w:hint="eastAsia" w:ascii="宋体" w:hAnsi="宋体" w:cs="宋体"/>
          <w:szCs w:val="21"/>
        </w:rPr>
      </w:pPr>
      <w:r>
        <w:rPr>
          <w:rFonts w:hint="eastAsia" w:ascii="宋体" w:hAnsi="宋体" w:cs="宋体"/>
          <w:szCs w:val="21"/>
        </w:rPr>
        <w:t>（如有，请按要求提供）</w:t>
      </w:r>
    </w:p>
    <w:p w14:paraId="39E7F840">
      <w:pPr>
        <w:rPr>
          <w:rFonts w:ascii="宋体" w:hAnsi="宋体" w:cs="宋体"/>
          <w:sz w:val="24"/>
        </w:rPr>
      </w:pPr>
    </w:p>
    <w:p w14:paraId="593A1669">
      <w:pPr>
        <w:rPr>
          <w:rFonts w:ascii="宋体" w:hAnsi="宋体" w:cs="宋体"/>
          <w:sz w:val="24"/>
        </w:rPr>
      </w:pPr>
    </w:p>
    <w:p w14:paraId="28EC4EE7">
      <w:pPr>
        <w:rPr>
          <w:rFonts w:ascii="宋体" w:hAnsi="宋体" w:cs="宋体"/>
          <w:sz w:val="24"/>
        </w:rPr>
      </w:pPr>
    </w:p>
    <w:p w14:paraId="797680B5">
      <w:pPr>
        <w:rPr>
          <w:rFonts w:ascii="宋体" w:hAnsi="宋体" w:cs="宋体"/>
          <w:sz w:val="24"/>
        </w:rPr>
      </w:pPr>
    </w:p>
    <w:p w14:paraId="6C25A9A5">
      <w:pPr>
        <w:rPr>
          <w:rFonts w:ascii="宋体" w:hAnsi="宋体" w:cs="宋体"/>
          <w:sz w:val="24"/>
        </w:rPr>
      </w:pPr>
    </w:p>
    <w:p w14:paraId="3E210E97">
      <w:pPr>
        <w:rPr>
          <w:rFonts w:ascii="宋体" w:hAnsi="宋体" w:cs="宋体"/>
          <w:sz w:val="24"/>
        </w:rPr>
      </w:pPr>
    </w:p>
    <w:p w14:paraId="5407078C">
      <w:pPr>
        <w:rPr>
          <w:rFonts w:ascii="宋体" w:hAnsi="宋体" w:cs="宋体"/>
          <w:sz w:val="24"/>
        </w:rPr>
      </w:pPr>
    </w:p>
    <w:p w14:paraId="6CFF5E89">
      <w:pPr>
        <w:rPr>
          <w:rFonts w:ascii="宋体" w:hAnsi="宋体" w:cs="宋体"/>
          <w:sz w:val="24"/>
        </w:rPr>
      </w:pPr>
    </w:p>
    <w:p w14:paraId="50E2A5B4">
      <w:pPr>
        <w:rPr>
          <w:rFonts w:ascii="宋体" w:hAnsi="宋体" w:cs="宋体"/>
          <w:sz w:val="24"/>
        </w:rPr>
      </w:pPr>
    </w:p>
    <w:p w14:paraId="47AB42F9">
      <w:pPr>
        <w:rPr>
          <w:rFonts w:ascii="宋体" w:hAnsi="宋体" w:cs="宋体"/>
          <w:sz w:val="24"/>
        </w:rPr>
      </w:pPr>
    </w:p>
    <w:p w14:paraId="5DC4F49C">
      <w:pPr>
        <w:rPr>
          <w:rFonts w:ascii="宋体" w:hAnsi="宋体" w:cs="宋体"/>
          <w:sz w:val="24"/>
        </w:rPr>
      </w:pPr>
    </w:p>
    <w:p w14:paraId="4E7B68BA">
      <w:pPr>
        <w:rPr>
          <w:rFonts w:ascii="宋体" w:hAnsi="宋体" w:cs="宋体"/>
          <w:sz w:val="24"/>
        </w:rPr>
      </w:pPr>
    </w:p>
    <w:p w14:paraId="050C9EA7">
      <w:pPr>
        <w:rPr>
          <w:rFonts w:ascii="宋体" w:hAnsi="宋体" w:cs="宋体"/>
          <w:sz w:val="24"/>
        </w:rPr>
      </w:pPr>
    </w:p>
    <w:p w14:paraId="4328CD5F">
      <w:pPr>
        <w:rPr>
          <w:rFonts w:ascii="宋体" w:hAnsi="宋体" w:cs="宋体"/>
          <w:sz w:val="24"/>
        </w:rPr>
      </w:pPr>
    </w:p>
    <w:p w14:paraId="6BF35D20">
      <w:pPr>
        <w:rPr>
          <w:rFonts w:ascii="宋体" w:hAnsi="宋体" w:cs="宋体"/>
          <w:sz w:val="24"/>
        </w:rPr>
      </w:pPr>
    </w:p>
    <w:p w14:paraId="3F695F01">
      <w:pPr>
        <w:rPr>
          <w:rFonts w:ascii="宋体" w:hAnsi="宋体" w:cs="宋体"/>
          <w:sz w:val="24"/>
        </w:rPr>
      </w:pPr>
    </w:p>
    <w:p w14:paraId="19560C15">
      <w:pPr>
        <w:rPr>
          <w:rFonts w:ascii="宋体" w:hAnsi="宋体" w:cs="宋体"/>
          <w:sz w:val="24"/>
        </w:rPr>
      </w:pPr>
    </w:p>
    <w:p w14:paraId="57AE2039">
      <w:pPr>
        <w:rPr>
          <w:rFonts w:ascii="宋体" w:hAnsi="宋体" w:cs="宋体"/>
          <w:sz w:val="24"/>
        </w:rPr>
      </w:pPr>
    </w:p>
    <w:p w14:paraId="781EF3A7">
      <w:pPr>
        <w:rPr>
          <w:rFonts w:ascii="宋体" w:hAnsi="宋体" w:cs="宋体"/>
          <w:sz w:val="24"/>
        </w:rPr>
      </w:pPr>
    </w:p>
    <w:p w14:paraId="345482A5">
      <w:pPr>
        <w:rPr>
          <w:rFonts w:ascii="宋体" w:hAnsi="宋体" w:cs="宋体"/>
          <w:sz w:val="24"/>
        </w:rPr>
      </w:pPr>
    </w:p>
    <w:p w14:paraId="38E2BAE0">
      <w:pPr>
        <w:rPr>
          <w:rFonts w:ascii="宋体" w:hAnsi="宋体" w:cs="宋体"/>
          <w:sz w:val="24"/>
        </w:rPr>
      </w:pPr>
    </w:p>
    <w:p w14:paraId="780507C7">
      <w:pPr>
        <w:rPr>
          <w:rFonts w:ascii="宋体" w:hAnsi="宋体" w:cs="宋体"/>
          <w:sz w:val="24"/>
        </w:rPr>
      </w:pPr>
    </w:p>
    <w:p w14:paraId="48034F63">
      <w:pPr>
        <w:rPr>
          <w:rFonts w:ascii="宋体" w:hAnsi="宋体" w:cs="宋体"/>
          <w:sz w:val="24"/>
        </w:rPr>
      </w:pPr>
    </w:p>
    <w:p w14:paraId="4D20BD7C">
      <w:pPr>
        <w:rPr>
          <w:rFonts w:ascii="宋体" w:hAnsi="宋体" w:cs="宋体"/>
          <w:sz w:val="24"/>
        </w:rPr>
      </w:pPr>
    </w:p>
    <w:p w14:paraId="51EE2250">
      <w:pPr>
        <w:rPr>
          <w:rFonts w:ascii="宋体" w:hAnsi="宋体" w:cs="宋体"/>
          <w:sz w:val="24"/>
        </w:rPr>
      </w:pPr>
    </w:p>
    <w:p w14:paraId="541EAE92">
      <w:pPr>
        <w:rPr>
          <w:rFonts w:ascii="宋体" w:hAnsi="宋体" w:cs="宋体"/>
          <w:sz w:val="24"/>
        </w:rPr>
      </w:pPr>
    </w:p>
    <w:p w14:paraId="4C136939">
      <w:pPr>
        <w:rPr>
          <w:rFonts w:ascii="宋体" w:hAnsi="宋体" w:cs="宋体"/>
          <w:sz w:val="24"/>
        </w:rPr>
      </w:pPr>
    </w:p>
    <w:p w14:paraId="65C7947F">
      <w:pPr>
        <w:rPr>
          <w:rFonts w:ascii="宋体" w:hAnsi="宋体" w:cs="宋体"/>
          <w:sz w:val="24"/>
        </w:rPr>
      </w:pPr>
    </w:p>
    <w:p w14:paraId="7EFCA70B">
      <w:pPr>
        <w:rPr>
          <w:rFonts w:ascii="宋体" w:hAnsi="宋体" w:cs="宋体"/>
          <w:sz w:val="24"/>
        </w:rPr>
      </w:pPr>
    </w:p>
    <w:p w14:paraId="3FA0A5EB">
      <w:pPr>
        <w:rPr>
          <w:rFonts w:ascii="宋体" w:hAnsi="宋体" w:cs="宋体"/>
          <w:sz w:val="24"/>
        </w:rPr>
      </w:pPr>
    </w:p>
    <w:p w14:paraId="0FEB31B2">
      <w:pPr>
        <w:rPr>
          <w:rFonts w:ascii="宋体" w:hAnsi="宋体" w:cs="宋体"/>
          <w:sz w:val="24"/>
        </w:rPr>
      </w:pPr>
    </w:p>
    <w:p w14:paraId="0D08C598">
      <w:pPr>
        <w:rPr>
          <w:rFonts w:ascii="宋体" w:hAnsi="宋体" w:cs="宋体"/>
          <w:sz w:val="24"/>
        </w:rPr>
      </w:pPr>
    </w:p>
    <w:p w14:paraId="126CADB2">
      <w:pPr>
        <w:rPr>
          <w:rFonts w:ascii="宋体" w:hAnsi="宋体" w:cs="宋体"/>
          <w:sz w:val="24"/>
        </w:rPr>
      </w:pPr>
    </w:p>
    <w:p w14:paraId="3AFD5072">
      <w:pPr>
        <w:rPr>
          <w:rFonts w:ascii="宋体" w:hAnsi="宋体" w:cs="宋体"/>
          <w:sz w:val="24"/>
        </w:rPr>
      </w:pPr>
    </w:p>
    <w:p w14:paraId="3B63E4D9">
      <w:pPr>
        <w:rPr>
          <w:rFonts w:ascii="宋体" w:hAnsi="宋体" w:cs="宋体"/>
          <w:sz w:val="24"/>
        </w:rPr>
      </w:pPr>
    </w:p>
    <w:p w14:paraId="4D435D90">
      <w:pPr>
        <w:rPr>
          <w:rFonts w:ascii="宋体" w:hAnsi="宋体" w:cs="宋体"/>
          <w:sz w:val="24"/>
        </w:rPr>
      </w:pPr>
    </w:p>
    <w:p w14:paraId="31CF2BD8">
      <w:pPr>
        <w:rPr>
          <w:rFonts w:ascii="宋体" w:hAnsi="宋体" w:cs="宋体"/>
          <w:sz w:val="24"/>
        </w:rPr>
      </w:pPr>
    </w:p>
    <w:p w14:paraId="1612802B">
      <w:pPr>
        <w:rPr>
          <w:rFonts w:ascii="宋体" w:hAnsi="宋体" w:cs="宋体"/>
          <w:sz w:val="24"/>
        </w:rPr>
      </w:pPr>
    </w:p>
    <w:p w14:paraId="1C82C6B9">
      <w:pPr>
        <w:rPr>
          <w:rFonts w:ascii="宋体" w:hAnsi="宋体" w:cs="宋体"/>
          <w:sz w:val="24"/>
        </w:rPr>
      </w:pPr>
    </w:p>
    <w:p w14:paraId="768BFC06">
      <w:pPr>
        <w:rPr>
          <w:rFonts w:ascii="宋体" w:hAnsi="宋体" w:cs="宋体"/>
          <w:sz w:val="24"/>
        </w:rPr>
      </w:pPr>
    </w:p>
    <w:p w14:paraId="2941A047">
      <w:pPr>
        <w:rPr>
          <w:rFonts w:ascii="宋体" w:hAnsi="宋体" w:cs="宋体"/>
          <w:sz w:val="24"/>
        </w:rPr>
      </w:pPr>
    </w:p>
    <w:p w14:paraId="0197B467">
      <w:pPr>
        <w:rPr>
          <w:rFonts w:ascii="宋体" w:hAnsi="宋体" w:cs="宋体"/>
          <w:sz w:val="24"/>
        </w:rPr>
      </w:pPr>
    </w:p>
    <w:p w14:paraId="4CEC8544">
      <w:pPr>
        <w:keepNext/>
        <w:keepLines/>
        <w:spacing w:before="360" w:after="200" w:line="360" w:lineRule="auto"/>
        <w:jc w:val="left"/>
        <w:outlineLvl w:val="1"/>
        <w:rPr>
          <w:rFonts w:hint="eastAsia" w:ascii="宋体" w:hAnsi="宋体" w:eastAsia="宋体" w:cs="宋体"/>
          <w:b/>
          <w:bCs/>
          <w:i/>
          <w:iCs/>
          <w:sz w:val="24"/>
          <w:u w:val="single"/>
        </w:rPr>
      </w:pPr>
      <w:bookmarkStart w:id="217" w:name="_Toc27747"/>
      <w:r>
        <w:rPr>
          <w:rFonts w:hint="eastAsia" w:ascii="宋体" w:hAnsi="宋体" w:eastAsia="宋体" w:cs="宋体"/>
          <w:b/>
          <w:bCs/>
          <w:i/>
          <w:iCs/>
          <w:sz w:val="24"/>
          <w:u w:val="single"/>
        </w:rPr>
        <w:t>九、授权委托书与法定代表人（单位负责人）身份证明</w:t>
      </w:r>
      <w:bookmarkEnd w:id="217"/>
    </w:p>
    <w:p w14:paraId="7A19D55D">
      <w:pPr>
        <w:spacing w:line="360" w:lineRule="exact"/>
        <w:jc w:val="center"/>
        <w:rPr>
          <w:rFonts w:ascii="宋体" w:hAnsi="宋体" w:cs="宋体"/>
          <w:b/>
          <w:szCs w:val="21"/>
        </w:rPr>
      </w:pPr>
      <w:r>
        <w:rPr>
          <w:rFonts w:hint="eastAsia" w:ascii="黑体" w:hAnsi="黑体" w:eastAsia="黑体" w:cs="黑体"/>
          <w:b/>
          <w:sz w:val="32"/>
          <w:szCs w:val="32"/>
        </w:rPr>
        <w:t>授权委托书</w:t>
      </w:r>
    </w:p>
    <w:p w14:paraId="2ACFD203">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采购单位</w:t>
      </w:r>
    </w:p>
    <w:p w14:paraId="16B1F0AA">
      <w:pPr>
        <w:spacing w:line="360" w:lineRule="auto"/>
        <w:ind w:firstLine="420"/>
        <w:jc w:val="left"/>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（姓名）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的法定代表人（单位负责人），现委托</w:t>
      </w:r>
      <w:r>
        <w:rPr>
          <w:rFonts w:hint="eastAsia" w:ascii="宋体" w:hAnsi="宋体" w:cs="宋体"/>
          <w:szCs w:val="21"/>
          <w:u w:val="single"/>
        </w:rPr>
        <w:t xml:space="preserve"> （姓名） </w:t>
      </w:r>
      <w:r>
        <w:rPr>
          <w:rFonts w:hint="eastAsia" w:ascii="宋体" w:hAnsi="宋体" w:cs="宋体"/>
          <w:szCs w:val="21"/>
        </w:rPr>
        <w:t>为我方代理人。代理人根据授权，以我方名义签署、澄清确认、提交、撤回、修改</w:t>
      </w:r>
      <w:r>
        <w:rPr>
          <w:rFonts w:hint="eastAsia" w:ascii="宋体" w:hAnsi="宋体" w:cs="宋体"/>
          <w:szCs w:val="21"/>
          <w:u w:val="single"/>
        </w:rPr>
        <w:t xml:space="preserve"> （项目名称） </w:t>
      </w:r>
      <w:r>
        <w:rPr>
          <w:rFonts w:hint="eastAsia" w:ascii="宋体" w:hAnsi="宋体" w:cs="宋体"/>
          <w:szCs w:val="21"/>
        </w:rPr>
        <w:t>项目（项目编号：）响应文件和处理有关事宜，其法律后果由我方承担。</w:t>
      </w:r>
    </w:p>
    <w:p w14:paraId="00DCF91D">
      <w:pPr>
        <w:spacing w:line="360" w:lineRule="auto"/>
        <w:ind w:firstLine="420"/>
        <w:jc w:val="left"/>
        <w:rPr>
          <w:rFonts w:ascii="宋体" w:hAnsi="宋体" w:cs="宋体"/>
          <w:szCs w:val="21"/>
        </w:rPr>
      </w:pPr>
      <w:r>
        <w:rPr>
          <w:rFonts w:hint="eastAsia" w:ascii="宋体" w:hAnsi="宋体" w:cs="宋体"/>
          <w:szCs w:val="21"/>
        </w:rPr>
        <w:t>委托期限：自本授权委托书签署之日起至响应有效期届满之日止。</w:t>
      </w:r>
    </w:p>
    <w:p w14:paraId="701C2176">
      <w:pPr>
        <w:spacing w:line="360" w:lineRule="auto"/>
        <w:ind w:firstLine="420"/>
        <w:jc w:val="left"/>
        <w:rPr>
          <w:rFonts w:ascii="宋体" w:hAnsi="宋体" w:cs="宋体"/>
          <w:szCs w:val="21"/>
        </w:rPr>
      </w:pPr>
      <w:r>
        <w:rPr>
          <w:rFonts w:hint="eastAsia" w:ascii="宋体" w:hAnsi="宋体" w:cs="宋体"/>
          <w:szCs w:val="21"/>
        </w:rPr>
        <w:t>代理人无转委托权。</w:t>
      </w:r>
      <w:r>
        <w:rPr>
          <w:rFonts w:hint="eastAsia" w:ascii="宋体" w:hAnsi="宋体" w:cs="宋体"/>
          <w:szCs w:val="21"/>
        </w:rPr>
        <w:br w:type="textWrapping"/>
      </w:r>
    </w:p>
    <w:p w14:paraId="0BEE1A78">
      <w:pPr>
        <w:spacing w:line="360" w:lineRule="auto"/>
        <w:rPr>
          <w:rFonts w:ascii="宋体" w:hAnsi="宋体" w:cs="宋体"/>
          <w:szCs w:val="21"/>
        </w:rPr>
      </w:pPr>
      <w:r>
        <w:rPr>
          <w:rFonts w:hint="eastAsia" w:ascii="宋体" w:hAnsi="宋体" w:cs="宋体"/>
          <w:szCs w:val="21"/>
        </w:rPr>
        <w:t>供应商名称（加盖公章）：</w:t>
      </w:r>
    </w:p>
    <w:p w14:paraId="64C5AA4F">
      <w:pPr>
        <w:spacing w:line="360" w:lineRule="auto"/>
        <w:rPr>
          <w:rFonts w:ascii="宋体" w:hAnsi="宋体" w:cs="宋体"/>
          <w:szCs w:val="21"/>
        </w:rPr>
      </w:pPr>
      <w:r>
        <w:rPr>
          <w:rFonts w:hint="eastAsia" w:ascii="宋体" w:hAnsi="宋体" w:cs="宋体"/>
          <w:szCs w:val="21"/>
        </w:rPr>
        <w:t>法定代表人（单位负责人）（签字、签章或印鉴）：</w:t>
      </w:r>
    </w:p>
    <w:p w14:paraId="106EE63D">
      <w:pPr>
        <w:spacing w:line="360" w:lineRule="auto"/>
        <w:rPr>
          <w:rFonts w:ascii="宋体" w:hAnsi="宋体" w:cs="宋体"/>
          <w:szCs w:val="21"/>
        </w:rPr>
      </w:pPr>
      <w:r>
        <w:rPr>
          <w:rFonts w:hint="eastAsia" w:ascii="宋体" w:hAnsi="宋体" w:cs="宋体"/>
          <w:szCs w:val="21"/>
        </w:rPr>
        <w:t>委托代理人（签字/签章）：</w:t>
      </w:r>
    </w:p>
    <w:p w14:paraId="3F04F617">
      <w:pPr>
        <w:spacing w:line="360" w:lineRule="auto"/>
        <w:jc w:val="right"/>
        <w:rPr>
          <w:rFonts w:ascii="宋体" w:hAnsi="宋体" w:cs="宋体"/>
          <w:szCs w:val="21"/>
        </w:rPr>
      </w:pPr>
      <w:r>
        <w:rPr>
          <w:rFonts w:hint="eastAsia" w:ascii="宋体" w:hAnsi="宋体" w:cs="宋体"/>
          <w:szCs w:val="21"/>
        </w:rPr>
        <w:t>日期：    年     月     日</w:t>
      </w:r>
    </w:p>
    <w:p w14:paraId="5A47BFFF">
      <w:pPr>
        <w:tabs>
          <w:tab w:val="left" w:pos="5580"/>
        </w:tabs>
        <w:spacing w:line="360" w:lineRule="auto"/>
        <w:ind w:firstLine="420"/>
        <w:rPr>
          <w:rFonts w:ascii="宋体" w:hAnsi="宋体" w:cs="宋体"/>
          <w:szCs w:val="21"/>
        </w:rPr>
      </w:pPr>
    </w:p>
    <w:p w14:paraId="7DD1A69B">
      <w:pPr>
        <w:tabs>
          <w:tab w:val="left" w:pos="5580"/>
        </w:tabs>
        <w:spacing w:line="360" w:lineRule="auto"/>
        <w:jc w:val="left"/>
        <w:rPr>
          <w:rFonts w:ascii="宋体" w:hAnsi="宋体" w:cs="宋体"/>
          <w:szCs w:val="21"/>
        </w:rPr>
      </w:pPr>
      <w:r>
        <w:rPr>
          <w:rFonts w:hint="eastAsia" w:ascii="宋体" w:hAnsi="宋体" w:cs="宋体"/>
          <w:szCs w:val="21"/>
        </w:rPr>
        <w:t>法定代表人（单位负责人）有效期内的身份证</w:t>
      </w:r>
      <w:r>
        <w:rPr>
          <w:rFonts w:hint="eastAsia" w:ascii="宋体" w:hAnsi="宋体" w:cs="宋体"/>
          <w:b/>
          <w:szCs w:val="21"/>
        </w:rPr>
        <w:t>正反面</w:t>
      </w:r>
      <w:r>
        <w:rPr>
          <w:rFonts w:hint="eastAsia" w:ascii="宋体" w:hAnsi="宋体" w:cs="宋体"/>
          <w:szCs w:val="21"/>
        </w:rPr>
        <w:t>电子件：</w:t>
      </w:r>
    </w:p>
    <w:tbl>
      <w:tblPr>
        <w:tblStyle w:val="4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9A1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4" w:hRule="atLeast"/>
        </w:trPr>
        <w:tc>
          <w:tcPr>
            <w:tcW w:w="4673" w:type="dxa"/>
            <w:noWrap/>
          </w:tcPr>
          <w:p w14:paraId="32B3D7DC">
            <w:pPr>
              <w:tabs>
                <w:tab w:val="left" w:pos="5580"/>
              </w:tabs>
              <w:spacing w:line="360" w:lineRule="auto"/>
              <w:jc w:val="left"/>
              <w:rPr>
                <w:rFonts w:ascii="宋体" w:hAnsi="宋体" w:cs="宋体"/>
                <w:szCs w:val="21"/>
              </w:rPr>
            </w:pPr>
          </w:p>
          <w:p w14:paraId="6A3FDAF4">
            <w:pPr>
              <w:tabs>
                <w:tab w:val="left" w:pos="5580"/>
              </w:tabs>
              <w:spacing w:line="360" w:lineRule="auto"/>
              <w:jc w:val="left"/>
              <w:rPr>
                <w:rFonts w:ascii="宋体" w:hAnsi="宋体" w:cs="宋体"/>
                <w:szCs w:val="21"/>
              </w:rPr>
            </w:pPr>
          </w:p>
          <w:p w14:paraId="0338E908">
            <w:pPr>
              <w:tabs>
                <w:tab w:val="left" w:pos="5580"/>
              </w:tabs>
              <w:spacing w:line="360" w:lineRule="auto"/>
              <w:jc w:val="left"/>
              <w:rPr>
                <w:rFonts w:ascii="宋体" w:hAnsi="宋体" w:cs="宋体"/>
                <w:szCs w:val="21"/>
              </w:rPr>
            </w:pPr>
          </w:p>
        </w:tc>
        <w:tc>
          <w:tcPr>
            <w:tcW w:w="4536" w:type="dxa"/>
            <w:noWrap/>
          </w:tcPr>
          <w:p w14:paraId="2B91A0D7">
            <w:pPr>
              <w:tabs>
                <w:tab w:val="left" w:pos="5580"/>
              </w:tabs>
              <w:spacing w:line="360" w:lineRule="auto"/>
              <w:jc w:val="left"/>
              <w:rPr>
                <w:rFonts w:ascii="宋体" w:hAnsi="宋体" w:cs="宋体"/>
                <w:szCs w:val="21"/>
              </w:rPr>
            </w:pPr>
          </w:p>
          <w:p w14:paraId="5AD42397">
            <w:pPr>
              <w:tabs>
                <w:tab w:val="left" w:pos="5580"/>
              </w:tabs>
              <w:spacing w:line="360" w:lineRule="auto"/>
              <w:jc w:val="left"/>
              <w:rPr>
                <w:rFonts w:ascii="宋体" w:hAnsi="宋体" w:cs="宋体"/>
                <w:szCs w:val="21"/>
              </w:rPr>
            </w:pPr>
          </w:p>
          <w:p w14:paraId="0D85C455">
            <w:pPr>
              <w:tabs>
                <w:tab w:val="left" w:pos="5580"/>
              </w:tabs>
              <w:spacing w:line="360" w:lineRule="auto"/>
              <w:jc w:val="left"/>
              <w:rPr>
                <w:rFonts w:ascii="宋体" w:hAnsi="宋体" w:cs="宋体"/>
                <w:szCs w:val="21"/>
              </w:rPr>
            </w:pPr>
          </w:p>
        </w:tc>
      </w:tr>
    </w:tbl>
    <w:p w14:paraId="0C4AC852">
      <w:pPr>
        <w:tabs>
          <w:tab w:val="left" w:pos="5580"/>
        </w:tabs>
        <w:spacing w:line="360" w:lineRule="auto"/>
        <w:jc w:val="left"/>
        <w:rPr>
          <w:rFonts w:ascii="宋体" w:hAnsi="宋体" w:cs="宋体"/>
          <w:szCs w:val="21"/>
        </w:rPr>
      </w:pPr>
      <w:r>
        <w:rPr>
          <w:rFonts w:hint="eastAsia" w:ascii="宋体" w:hAnsi="宋体" w:cs="宋体"/>
          <w:szCs w:val="21"/>
        </w:rPr>
        <w:t>委托代理人有效期内的身份证</w:t>
      </w:r>
      <w:r>
        <w:rPr>
          <w:rFonts w:hint="eastAsia" w:ascii="宋体" w:hAnsi="宋体" w:cs="宋体"/>
          <w:b/>
          <w:szCs w:val="21"/>
        </w:rPr>
        <w:t>正反面</w:t>
      </w:r>
      <w:r>
        <w:rPr>
          <w:rFonts w:hint="eastAsia" w:ascii="宋体" w:hAnsi="宋体" w:cs="宋体"/>
          <w:szCs w:val="21"/>
        </w:rPr>
        <w:t>电子件：</w:t>
      </w:r>
    </w:p>
    <w:tbl>
      <w:tblPr>
        <w:tblStyle w:val="4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CD8A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trPr>
        <w:tc>
          <w:tcPr>
            <w:tcW w:w="4673" w:type="dxa"/>
            <w:noWrap/>
          </w:tcPr>
          <w:p w14:paraId="5CE83571">
            <w:pPr>
              <w:tabs>
                <w:tab w:val="left" w:pos="5580"/>
              </w:tabs>
              <w:spacing w:line="360" w:lineRule="auto"/>
              <w:jc w:val="left"/>
              <w:rPr>
                <w:rFonts w:ascii="宋体" w:hAnsi="宋体" w:cs="宋体"/>
                <w:szCs w:val="21"/>
              </w:rPr>
            </w:pPr>
          </w:p>
          <w:p w14:paraId="3030F53A">
            <w:pPr>
              <w:tabs>
                <w:tab w:val="left" w:pos="5580"/>
              </w:tabs>
              <w:spacing w:line="360" w:lineRule="auto"/>
              <w:jc w:val="left"/>
              <w:rPr>
                <w:rFonts w:ascii="宋体" w:hAnsi="宋体" w:cs="宋体"/>
                <w:szCs w:val="21"/>
              </w:rPr>
            </w:pPr>
          </w:p>
          <w:p w14:paraId="08665A53">
            <w:pPr>
              <w:tabs>
                <w:tab w:val="left" w:pos="5580"/>
              </w:tabs>
              <w:spacing w:line="360" w:lineRule="auto"/>
              <w:jc w:val="left"/>
              <w:rPr>
                <w:rFonts w:ascii="宋体" w:hAnsi="宋体" w:cs="宋体"/>
                <w:szCs w:val="21"/>
              </w:rPr>
            </w:pPr>
          </w:p>
        </w:tc>
        <w:tc>
          <w:tcPr>
            <w:tcW w:w="4536" w:type="dxa"/>
            <w:noWrap/>
          </w:tcPr>
          <w:p w14:paraId="57B59264">
            <w:pPr>
              <w:tabs>
                <w:tab w:val="left" w:pos="5580"/>
              </w:tabs>
              <w:spacing w:line="360" w:lineRule="auto"/>
              <w:jc w:val="left"/>
              <w:rPr>
                <w:rFonts w:ascii="宋体" w:hAnsi="宋体" w:cs="宋体"/>
                <w:szCs w:val="21"/>
              </w:rPr>
            </w:pPr>
          </w:p>
          <w:p w14:paraId="6C6DA86E">
            <w:pPr>
              <w:tabs>
                <w:tab w:val="left" w:pos="5580"/>
              </w:tabs>
              <w:spacing w:line="360" w:lineRule="auto"/>
              <w:jc w:val="left"/>
              <w:rPr>
                <w:rFonts w:ascii="宋体" w:hAnsi="宋体" w:cs="宋体"/>
                <w:szCs w:val="21"/>
              </w:rPr>
            </w:pPr>
          </w:p>
          <w:p w14:paraId="6A518D94">
            <w:pPr>
              <w:tabs>
                <w:tab w:val="left" w:pos="5580"/>
              </w:tabs>
              <w:spacing w:line="360" w:lineRule="auto"/>
              <w:jc w:val="left"/>
              <w:rPr>
                <w:rFonts w:ascii="宋体" w:hAnsi="宋体" w:cs="宋体"/>
                <w:szCs w:val="21"/>
              </w:rPr>
            </w:pPr>
          </w:p>
        </w:tc>
      </w:tr>
    </w:tbl>
    <w:p w14:paraId="68A29DD2">
      <w:pPr>
        <w:tabs>
          <w:tab w:val="left" w:pos="5580"/>
        </w:tabs>
        <w:spacing w:line="360" w:lineRule="auto"/>
        <w:jc w:val="left"/>
        <w:rPr>
          <w:rFonts w:ascii="宋体" w:hAnsi="宋体" w:cs="宋体"/>
          <w:szCs w:val="21"/>
        </w:rPr>
      </w:pPr>
      <w:r>
        <w:rPr>
          <w:rFonts w:hint="eastAsia" w:ascii="宋体" w:hAnsi="宋体" w:cs="宋体"/>
          <w:szCs w:val="21"/>
        </w:rPr>
        <w:t>填报说明：</w:t>
      </w:r>
    </w:p>
    <w:p w14:paraId="2DD1989F">
      <w:pPr>
        <w:tabs>
          <w:tab w:val="left" w:pos="5580"/>
        </w:tabs>
        <w:spacing w:line="360" w:lineRule="auto"/>
        <w:ind w:firstLine="420"/>
        <w:jc w:val="left"/>
        <w:rPr>
          <w:rFonts w:ascii="宋体" w:hAnsi="宋体" w:cs="宋体"/>
          <w:szCs w:val="21"/>
        </w:rPr>
      </w:pPr>
      <w:r>
        <w:rPr>
          <w:rFonts w:hint="eastAsia" w:ascii="宋体" w:hAnsi="宋体" w:cs="宋体"/>
          <w:szCs w:val="21"/>
        </w:rPr>
        <w:t>1、若供应商为事业单位或其他组织或分支机构（仅当磋商文件注明允许分支机构参与磋商的），则法定代表人（单位负责人）处的签署人可为单位负责人。</w:t>
      </w:r>
    </w:p>
    <w:p w14:paraId="3B5C1222">
      <w:pPr>
        <w:tabs>
          <w:tab w:val="left" w:pos="5580"/>
        </w:tabs>
        <w:spacing w:line="360" w:lineRule="auto"/>
        <w:ind w:firstLine="420"/>
        <w:jc w:val="left"/>
        <w:rPr>
          <w:rFonts w:ascii="宋体" w:hAnsi="宋体" w:cs="宋体"/>
          <w:szCs w:val="21"/>
        </w:rPr>
      </w:pPr>
      <w:r>
        <w:rPr>
          <w:rFonts w:hint="eastAsia" w:ascii="宋体" w:hAnsi="宋体" w:cs="宋体"/>
          <w:szCs w:val="21"/>
        </w:rPr>
        <w:t>2、若响应文件中全部签字之处均为法定代表人（单位负责人）本人签署，则可不提供本《授权委托书》，但须提供《法定代表人（单位负责人）身份证明》。</w:t>
      </w:r>
    </w:p>
    <w:p w14:paraId="6E0A9158">
      <w:pPr>
        <w:tabs>
          <w:tab w:val="left" w:pos="5580"/>
        </w:tabs>
        <w:spacing w:line="360" w:lineRule="auto"/>
        <w:ind w:firstLine="420"/>
        <w:jc w:val="left"/>
        <w:rPr>
          <w:rFonts w:ascii="宋体" w:hAnsi="宋体" w:cs="宋体"/>
          <w:sz w:val="24"/>
        </w:rPr>
      </w:pPr>
      <w:r>
        <w:rPr>
          <w:rFonts w:hint="eastAsia" w:ascii="宋体" w:hAnsi="宋体" w:cs="宋体"/>
          <w:szCs w:val="21"/>
        </w:rPr>
        <w:t>3、供应商为自然人的情形，可不提供本《授权委托书》。</w:t>
      </w:r>
    </w:p>
    <w:p w14:paraId="001A2EB8">
      <w:pPr>
        <w:rPr>
          <w:rFonts w:ascii="宋体" w:hAnsi="宋体" w:cs="宋体"/>
          <w:sz w:val="24"/>
        </w:rPr>
        <w:sectPr>
          <w:pgSz w:w="11906" w:h="16838"/>
          <w:pgMar w:top="1134" w:right="1134" w:bottom="1134" w:left="1622" w:header="851" w:footer="992" w:gutter="0"/>
          <w:cols w:space="720" w:num="1"/>
          <w:docGrid w:linePitch="360" w:charSpace="0"/>
        </w:sectPr>
      </w:pPr>
    </w:p>
    <w:p w14:paraId="0550D4D6">
      <w:pPr>
        <w:rPr>
          <w:rFonts w:ascii="宋体" w:hAnsi="宋体" w:cs="宋体"/>
          <w:sz w:val="24"/>
        </w:rPr>
      </w:pPr>
    </w:p>
    <w:p w14:paraId="49B055B4">
      <w:pPr>
        <w:spacing w:line="360" w:lineRule="exact"/>
        <w:jc w:val="center"/>
        <w:rPr>
          <w:rFonts w:ascii="宋体" w:hAnsi="宋体" w:cs="宋体"/>
          <w:b/>
          <w:sz w:val="24"/>
        </w:rPr>
      </w:pPr>
      <w:r>
        <w:rPr>
          <w:rFonts w:hint="eastAsia" w:ascii="黑体" w:hAnsi="黑体" w:eastAsia="黑体" w:cs="黑体"/>
          <w:b/>
          <w:sz w:val="32"/>
          <w:szCs w:val="32"/>
        </w:rPr>
        <w:t>法定代表人（单位负责人）身份证明</w:t>
      </w:r>
    </w:p>
    <w:p w14:paraId="6B3BCAB4">
      <w:pPr>
        <w:spacing w:line="200" w:lineRule="exact"/>
        <w:rPr>
          <w:rFonts w:ascii="宋体" w:hAnsi="宋体" w:cs="宋体"/>
          <w:sz w:val="24"/>
        </w:rPr>
      </w:pPr>
    </w:p>
    <w:p w14:paraId="1D1DDD05">
      <w:pPr>
        <w:tabs>
          <w:tab w:val="left" w:pos="5580"/>
        </w:tabs>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采购单位 </w:t>
      </w:r>
    </w:p>
    <w:p w14:paraId="53FBF335">
      <w:pPr>
        <w:tabs>
          <w:tab w:val="left" w:pos="567"/>
          <w:tab w:val="left" w:pos="2412"/>
          <w:tab w:val="left" w:pos="3883"/>
          <w:tab w:val="left" w:pos="5352"/>
          <w:tab w:val="left" w:pos="6821"/>
        </w:tabs>
        <w:spacing w:before="120" w:line="335" w:lineRule="exact"/>
        <w:ind w:firstLine="420"/>
        <w:rPr>
          <w:rFonts w:ascii="宋体" w:hAnsi="宋体" w:cs="宋体"/>
          <w:szCs w:val="21"/>
        </w:rPr>
      </w:pPr>
      <w:r>
        <w:rPr>
          <w:rFonts w:hint="eastAsia" w:ascii="宋体" w:hAnsi="宋体" w:cs="宋体"/>
          <w:szCs w:val="21"/>
        </w:rPr>
        <w:t>兹证明，</w:t>
      </w:r>
    </w:p>
    <w:p w14:paraId="5A4AA4B5">
      <w:pPr>
        <w:tabs>
          <w:tab w:val="left" w:pos="567"/>
          <w:tab w:val="left" w:pos="1690"/>
          <w:tab w:val="left" w:pos="3400"/>
          <w:tab w:val="left" w:pos="5110"/>
          <w:tab w:val="left" w:pos="6821"/>
        </w:tabs>
        <w:spacing w:before="120" w:line="335" w:lineRule="exact"/>
        <w:ind w:firstLine="420" w:firstLineChars="200"/>
        <w:rPr>
          <w:rFonts w:ascii="宋体" w:hAnsi="宋体" w:cs="宋体"/>
          <w:szCs w:val="21"/>
        </w:rPr>
      </w:pPr>
      <w:r>
        <w:rPr>
          <w:rFonts w:hint="eastAsia" w:ascii="宋体" w:hAnsi="宋体" w:cs="宋体"/>
          <w:szCs w:val="21"/>
        </w:rPr>
        <w:t>姓名：性别：年龄：职务：</w:t>
      </w:r>
    </w:p>
    <w:p w14:paraId="35115F6C">
      <w:pPr>
        <w:tabs>
          <w:tab w:val="left" w:pos="567"/>
          <w:tab w:val="left" w:pos="2412"/>
          <w:tab w:val="left" w:pos="3883"/>
          <w:tab w:val="left" w:pos="5352"/>
          <w:tab w:val="left" w:pos="6821"/>
        </w:tabs>
        <w:spacing w:before="120" w:line="335" w:lineRule="exact"/>
        <w:rPr>
          <w:rFonts w:ascii="宋体" w:hAnsi="宋体" w:cs="宋体"/>
          <w:szCs w:val="21"/>
        </w:rPr>
      </w:pPr>
    </w:p>
    <w:p w14:paraId="5425C4D4">
      <w:pPr>
        <w:tabs>
          <w:tab w:val="left" w:pos="2250"/>
          <w:tab w:val="left" w:pos="2412"/>
          <w:tab w:val="left" w:pos="3883"/>
          <w:tab w:val="left" w:pos="5352"/>
          <w:tab w:val="left" w:pos="6821"/>
        </w:tabs>
        <w:spacing w:before="120" w:line="335" w:lineRule="exact"/>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的法定代表人（单位负责人）。</w:t>
      </w:r>
    </w:p>
    <w:p w14:paraId="1CE45C1B">
      <w:pPr>
        <w:tabs>
          <w:tab w:val="left" w:pos="567"/>
          <w:tab w:val="left" w:pos="2412"/>
          <w:tab w:val="left" w:pos="3883"/>
          <w:tab w:val="left" w:pos="5352"/>
          <w:tab w:val="left" w:pos="6821"/>
        </w:tabs>
        <w:spacing w:before="120" w:line="335" w:lineRule="exact"/>
        <w:rPr>
          <w:rFonts w:ascii="宋体" w:hAnsi="宋体" w:cs="宋体"/>
          <w:szCs w:val="21"/>
        </w:rPr>
      </w:pPr>
    </w:p>
    <w:p w14:paraId="5745BE02">
      <w:pPr>
        <w:tabs>
          <w:tab w:val="left" w:pos="567"/>
        </w:tabs>
        <w:spacing w:before="120" w:line="583" w:lineRule="auto"/>
        <w:ind w:right="-46" w:firstLine="408" w:firstLineChars="200"/>
        <w:rPr>
          <w:rFonts w:ascii="宋体" w:hAnsi="宋体" w:cs="宋体"/>
          <w:spacing w:val="-3"/>
          <w:szCs w:val="21"/>
        </w:rPr>
      </w:pPr>
      <w:r>
        <w:rPr>
          <w:rFonts w:hint="eastAsia" w:ascii="宋体" w:hAnsi="宋体" w:cs="宋体"/>
          <w:spacing w:val="-3"/>
          <w:szCs w:val="21"/>
        </w:rPr>
        <w:t>法</w:t>
      </w:r>
      <w:r>
        <w:rPr>
          <w:rFonts w:hint="eastAsia" w:ascii="宋体" w:hAnsi="宋体" w:cs="宋体"/>
          <w:szCs w:val="21"/>
        </w:rPr>
        <w:t>定</w:t>
      </w:r>
      <w:r>
        <w:rPr>
          <w:rFonts w:hint="eastAsia" w:ascii="宋体" w:hAnsi="宋体" w:cs="宋体"/>
          <w:spacing w:val="-3"/>
          <w:szCs w:val="21"/>
        </w:rPr>
        <w:t>代</w:t>
      </w:r>
      <w:r>
        <w:rPr>
          <w:rFonts w:hint="eastAsia" w:ascii="宋体" w:hAnsi="宋体" w:cs="宋体"/>
          <w:szCs w:val="21"/>
        </w:rPr>
        <w:t>表</w:t>
      </w:r>
      <w:r>
        <w:rPr>
          <w:rFonts w:hint="eastAsia" w:ascii="宋体" w:hAnsi="宋体" w:cs="宋体"/>
          <w:spacing w:val="-3"/>
          <w:szCs w:val="21"/>
        </w:rPr>
        <w:t>人</w:t>
      </w:r>
      <w:r>
        <w:rPr>
          <w:rFonts w:hint="eastAsia" w:ascii="宋体" w:hAnsi="宋体" w:cs="宋体"/>
          <w:szCs w:val="21"/>
        </w:rPr>
        <w:t>（</w:t>
      </w:r>
      <w:r>
        <w:rPr>
          <w:rFonts w:hint="eastAsia" w:ascii="宋体" w:hAnsi="宋体" w:cs="宋体"/>
          <w:spacing w:val="-3"/>
          <w:szCs w:val="21"/>
        </w:rPr>
        <w:t>单</w:t>
      </w:r>
      <w:r>
        <w:rPr>
          <w:rFonts w:hint="eastAsia" w:ascii="宋体" w:hAnsi="宋体" w:cs="宋体"/>
          <w:szCs w:val="21"/>
        </w:rPr>
        <w:t>位</w:t>
      </w:r>
      <w:r>
        <w:rPr>
          <w:rFonts w:hint="eastAsia" w:ascii="宋体" w:hAnsi="宋体" w:cs="宋体"/>
          <w:spacing w:val="-3"/>
          <w:szCs w:val="21"/>
        </w:rPr>
        <w:t>负</w:t>
      </w:r>
      <w:r>
        <w:rPr>
          <w:rFonts w:hint="eastAsia" w:ascii="宋体" w:hAnsi="宋体" w:cs="宋体"/>
          <w:szCs w:val="21"/>
        </w:rPr>
        <w:t>责人</w:t>
      </w:r>
      <w:r>
        <w:rPr>
          <w:rFonts w:hint="eastAsia" w:ascii="宋体" w:hAnsi="宋体" w:cs="宋体"/>
          <w:spacing w:val="-3"/>
          <w:szCs w:val="21"/>
        </w:rPr>
        <w:t>）有效期内的身份证正反面电子件：</w:t>
      </w:r>
    </w:p>
    <w:tbl>
      <w:tblPr>
        <w:tblStyle w:val="49"/>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3FE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4" w:hRule="atLeast"/>
        </w:trPr>
        <w:tc>
          <w:tcPr>
            <w:tcW w:w="4673" w:type="dxa"/>
            <w:noWrap/>
          </w:tcPr>
          <w:p w14:paraId="69C09BB4">
            <w:pPr>
              <w:tabs>
                <w:tab w:val="left" w:pos="5580"/>
              </w:tabs>
              <w:spacing w:line="360" w:lineRule="auto"/>
              <w:jc w:val="left"/>
              <w:rPr>
                <w:rFonts w:ascii="宋体" w:hAnsi="宋体" w:cs="宋体"/>
                <w:szCs w:val="21"/>
              </w:rPr>
            </w:pPr>
          </w:p>
          <w:p w14:paraId="6A2178CE">
            <w:pPr>
              <w:tabs>
                <w:tab w:val="left" w:pos="5580"/>
              </w:tabs>
              <w:spacing w:line="360" w:lineRule="auto"/>
              <w:jc w:val="left"/>
              <w:rPr>
                <w:rFonts w:ascii="宋体" w:hAnsi="宋体" w:cs="宋体"/>
                <w:szCs w:val="21"/>
              </w:rPr>
            </w:pPr>
          </w:p>
          <w:p w14:paraId="72C14BE1">
            <w:pPr>
              <w:tabs>
                <w:tab w:val="left" w:pos="5580"/>
              </w:tabs>
              <w:spacing w:line="360" w:lineRule="auto"/>
              <w:jc w:val="left"/>
              <w:rPr>
                <w:rFonts w:ascii="宋体" w:hAnsi="宋体" w:cs="宋体"/>
                <w:szCs w:val="21"/>
              </w:rPr>
            </w:pPr>
          </w:p>
        </w:tc>
        <w:tc>
          <w:tcPr>
            <w:tcW w:w="4536" w:type="dxa"/>
            <w:noWrap/>
          </w:tcPr>
          <w:p w14:paraId="3F61F1A7">
            <w:pPr>
              <w:tabs>
                <w:tab w:val="left" w:pos="5580"/>
              </w:tabs>
              <w:spacing w:line="360" w:lineRule="auto"/>
              <w:jc w:val="left"/>
              <w:rPr>
                <w:rFonts w:ascii="宋体" w:hAnsi="宋体" w:cs="宋体"/>
                <w:szCs w:val="21"/>
              </w:rPr>
            </w:pPr>
          </w:p>
          <w:p w14:paraId="3AE9D61B">
            <w:pPr>
              <w:tabs>
                <w:tab w:val="left" w:pos="5580"/>
              </w:tabs>
              <w:spacing w:line="360" w:lineRule="auto"/>
              <w:jc w:val="left"/>
              <w:rPr>
                <w:rFonts w:ascii="宋体" w:hAnsi="宋体" w:cs="宋体"/>
                <w:szCs w:val="21"/>
              </w:rPr>
            </w:pPr>
          </w:p>
          <w:p w14:paraId="75BA4416">
            <w:pPr>
              <w:tabs>
                <w:tab w:val="left" w:pos="5580"/>
              </w:tabs>
              <w:spacing w:line="360" w:lineRule="auto"/>
              <w:jc w:val="left"/>
              <w:rPr>
                <w:rFonts w:ascii="宋体" w:hAnsi="宋体" w:cs="宋体"/>
                <w:szCs w:val="21"/>
              </w:rPr>
            </w:pPr>
          </w:p>
        </w:tc>
      </w:tr>
    </w:tbl>
    <w:p w14:paraId="0349AA71">
      <w:pPr>
        <w:spacing w:line="360" w:lineRule="auto"/>
        <w:rPr>
          <w:rFonts w:hint="eastAsia" w:ascii="宋体" w:hAnsi="宋体" w:cs="宋体"/>
          <w:szCs w:val="21"/>
        </w:rPr>
      </w:pPr>
    </w:p>
    <w:p w14:paraId="6E06CF5B">
      <w:pPr>
        <w:spacing w:line="360" w:lineRule="auto"/>
        <w:rPr>
          <w:rFonts w:ascii="宋体" w:hAnsi="宋体" w:cs="宋体"/>
          <w:szCs w:val="21"/>
        </w:rPr>
      </w:pPr>
      <w:r>
        <w:rPr>
          <w:rFonts w:hint="eastAsia" w:ascii="宋体" w:hAnsi="宋体" w:cs="宋体"/>
          <w:szCs w:val="21"/>
        </w:rPr>
        <w:t>供应商名称（加盖公章）</w:t>
      </w:r>
      <w:r>
        <w:rPr>
          <w:rFonts w:hint="eastAsia" w:ascii="宋体" w:hAnsi="宋体" w:cs="宋体"/>
          <w:szCs w:val="21"/>
          <w:lang w:val="zh-CN"/>
        </w:rPr>
        <w:t>：</w:t>
      </w:r>
    </w:p>
    <w:p w14:paraId="4392CC21">
      <w:pPr>
        <w:spacing w:line="360" w:lineRule="auto"/>
        <w:rPr>
          <w:rFonts w:ascii="宋体" w:hAnsi="宋体" w:cs="宋体"/>
          <w:szCs w:val="21"/>
        </w:rPr>
      </w:pPr>
      <w:r>
        <w:rPr>
          <w:rFonts w:hint="eastAsia" w:ascii="宋体" w:hAnsi="宋体" w:cs="宋体"/>
          <w:spacing w:val="-3"/>
          <w:szCs w:val="21"/>
        </w:rPr>
        <w:t>法定代表人（</w:t>
      </w:r>
      <w:r>
        <w:rPr>
          <w:rFonts w:hint="eastAsia" w:ascii="宋体" w:hAnsi="宋体" w:cs="宋体"/>
          <w:szCs w:val="21"/>
        </w:rPr>
        <w:t>单位负责人</w:t>
      </w:r>
      <w:r>
        <w:rPr>
          <w:rFonts w:hint="eastAsia" w:ascii="宋体" w:hAnsi="宋体" w:cs="宋体"/>
          <w:spacing w:val="-3"/>
          <w:szCs w:val="21"/>
        </w:rPr>
        <w:t>）（签字、签章或印鉴）：</w:t>
      </w:r>
    </w:p>
    <w:p w14:paraId="7A60ADAA">
      <w:pPr>
        <w:spacing w:line="360" w:lineRule="auto"/>
        <w:rPr>
          <w:rFonts w:ascii="宋体" w:hAnsi="宋体" w:cs="宋体"/>
          <w:szCs w:val="21"/>
        </w:rPr>
      </w:pPr>
    </w:p>
    <w:p w14:paraId="4BA8AEC7">
      <w:pPr>
        <w:spacing w:line="360" w:lineRule="auto"/>
        <w:jc w:val="right"/>
        <w:rPr>
          <w:rFonts w:ascii="宋体" w:hAnsi="宋体" w:cs="宋体"/>
          <w:szCs w:val="21"/>
        </w:rPr>
      </w:pPr>
      <w:r>
        <w:rPr>
          <w:rFonts w:hint="eastAsia" w:ascii="宋体" w:hAnsi="宋体" w:cs="宋体"/>
          <w:szCs w:val="21"/>
        </w:rPr>
        <w:t>日期：    年     月     日</w:t>
      </w:r>
    </w:p>
    <w:p w14:paraId="4E42ED11">
      <w:pPr>
        <w:keepNext/>
        <w:keepLines/>
        <w:spacing w:before="260" w:after="260" w:line="416" w:lineRule="auto"/>
        <w:jc w:val="left"/>
        <w:outlineLvl w:val="1"/>
        <w:rPr>
          <w:rFonts w:ascii="宋体" w:hAnsi="宋体" w:cs="宋体"/>
          <w:b/>
          <w:bCs/>
          <w:i/>
          <w:iCs/>
          <w:sz w:val="24"/>
          <w:u w:val="single"/>
        </w:rPr>
        <w:sectPr>
          <w:pgSz w:w="11906" w:h="16838"/>
          <w:pgMar w:top="1134" w:right="1134" w:bottom="1134" w:left="1622" w:header="851" w:footer="992" w:gutter="0"/>
          <w:cols w:space="720" w:num="1"/>
          <w:docGrid w:linePitch="360" w:charSpace="0"/>
        </w:sectPr>
      </w:pPr>
    </w:p>
    <w:p w14:paraId="656F6B22">
      <w:pPr>
        <w:keepNext/>
        <w:keepLines/>
        <w:spacing w:before="260" w:after="260" w:line="416" w:lineRule="auto"/>
        <w:jc w:val="left"/>
        <w:outlineLvl w:val="1"/>
        <w:rPr>
          <w:rFonts w:ascii="宋体" w:hAnsi="宋体" w:cs="宋体"/>
          <w:b/>
          <w:bCs/>
          <w:i/>
          <w:sz w:val="24"/>
          <w:u w:val="single"/>
        </w:rPr>
      </w:pPr>
      <w:bookmarkStart w:id="218" w:name="_Toc625"/>
      <w:r>
        <w:rPr>
          <w:rFonts w:hint="eastAsia" w:ascii="宋体" w:hAnsi="宋体" w:cs="宋体"/>
          <w:b/>
          <w:bCs/>
          <w:i/>
          <w:iCs/>
          <w:sz w:val="24"/>
          <w:u w:val="single"/>
        </w:rPr>
        <w:t>十、磋商响应函</w:t>
      </w:r>
      <w:bookmarkEnd w:id="218"/>
    </w:p>
    <w:p w14:paraId="4B882807">
      <w:pPr>
        <w:tabs>
          <w:tab w:val="left" w:pos="360"/>
        </w:tabs>
        <w:spacing w:line="360" w:lineRule="auto"/>
        <w:jc w:val="center"/>
        <w:rPr>
          <w:rFonts w:hint="eastAsia" w:ascii="黑体" w:hAnsi="黑体" w:eastAsia="黑体" w:cs="黑体"/>
          <w:sz w:val="32"/>
          <w:szCs w:val="32"/>
        </w:rPr>
      </w:pPr>
      <w:r>
        <w:rPr>
          <w:rFonts w:hint="eastAsia" w:ascii="黑体" w:hAnsi="黑体" w:eastAsia="黑体" w:cs="黑体"/>
          <w:bCs/>
          <w:sz w:val="32"/>
          <w:szCs w:val="32"/>
        </w:rPr>
        <w:t>磋商响应函</w:t>
      </w:r>
    </w:p>
    <w:p w14:paraId="24F9D6F4">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rPr>
        <w:t xml:space="preserve"> </w:t>
      </w:r>
    </w:p>
    <w:p w14:paraId="2E4138C7">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根据贵方的</w:t>
      </w:r>
      <w:r>
        <w:rPr>
          <w:rFonts w:hint="eastAsia" w:ascii="宋体" w:hAnsi="宋体" w:eastAsia="宋体" w:cs="宋体"/>
          <w:color w:val="000000"/>
          <w:sz w:val="21"/>
          <w:szCs w:val="21"/>
          <w:highlight w:val="none"/>
          <w:u w:val="single"/>
          <w:lang w:val="en-US" w:eastAsia="zh-CN"/>
        </w:rPr>
        <w:t>（项目编号）</w:t>
      </w:r>
      <w:r>
        <w:rPr>
          <w:rFonts w:hint="eastAsia" w:ascii="宋体" w:hAnsi="宋体" w:eastAsia="宋体" w:cs="宋体"/>
          <w:b/>
          <w:bCs/>
          <w:color w:val="000000"/>
          <w:sz w:val="21"/>
          <w:szCs w:val="21"/>
          <w:highlight w:val="none"/>
          <w:u w:val="single"/>
        </w:rPr>
        <w:t xml:space="preserve"> </w:t>
      </w:r>
      <w:r>
        <w:rPr>
          <w:rFonts w:hint="eastAsia" w:ascii="宋体" w:hAnsi="宋体" w:eastAsia="宋体" w:cs="宋体"/>
          <w:color w:val="000000"/>
          <w:sz w:val="21"/>
          <w:szCs w:val="21"/>
          <w:highlight w:val="none"/>
        </w:rPr>
        <w:t>号磋商文件，正式授权下述签字人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(姓名)代表我方______________（供应商的名称），全权处理本次项目磋商的有关事宜。</w:t>
      </w:r>
    </w:p>
    <w:p w14:paraId="5DA73505">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据此函，__________签字人兹宣布同意如下：</w:t>
      </w:r>
    </w:p>
    <w:p w14:paraId="576071F4">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1.按磋商文件规定的各项要求，向</w:t>
      </w:r>
      <w:r>
        <w:rPr>
          <w:rFonts w:hint="eastAsia" w:ascii="宋体" w:hAnsi="宋体" w:eastAsia="宋体" w:cs="宋体"/>
          <w:color w:val="000000"/>
          <w:sz w:val="21"/>
          <w:szCs w:val="21"/>
          <w:highlight w:val="none"/>
          <w:lang w:val="en-US" w:eastAsia="zh-CN"/>
        </w:rPr>
        <w:t>采购人</w:t>
      </w:r>
      <w:r>
        <w:rPr>
          <w:rFonts w:hint="eastAsia" w:ascii="宋体" w:hAnsi="宋体" w:eastAsia="宋体" w:cs="宋体"/>
          <w:color w:val="000000"/>
          <w:sz w:val="21"/>
          <w:szCs w:val="21"/>
          <w:highlight w:val="none"/>
        </w:rPr>
        <w:t>提供所需</w:t>
      </w:r>
      <w:r>
        <w:rPr>
          <w:rFonts w:hint="eastAsia" w:ascii="宋体" w:hAnsi="宋体" w:eastAsia="宋体" w:cs="宋体"/>
          <w:color w:val="000000"/>
          <w:sz w:val="21"/>
          <w:szCs w:val="21"/>
          <w:highlight w:val="none"/>
          <w:lang w:val="en-US" w:eastAsia="zh-CN"/>
        </w:rPr>
        <w:t>工程</w:t>
      </w:r>
      <w:r>
        <w:rPr>
          <w:rFonts w:hint="eastAsia" w:ascii="宋体" w:hAnsi="宋体" w:eastAsia="宋体" w:cs="宋体"/>
          <w:color w:val="000000"/>
          <w:sz w:val="21"/>
          <w:szCs w:val="21"/>
          <w:highlight w:val="none"/>
        </w:rPr>
        <w:t>（包含与</w:t>
      </w:r>
      <w:r>
        <w:rPr>
          <w:rFonts w:hint="eastAsia" w:ascii="宋体" w:hAnsi="宋体" w:eastAsia="宋体" w:cs="宋体"/>
          <w:color w:val="000000"/>
          <w:sz w:val="21"/>
          <w:szCs w:val="21"/>
          <w:highlight w:val="none"/>
          <w:lang w:val="en-US" w:eastAsia="zh-CN"/>
        </w:rPr>
        <w:t>工程</w:t>
      </w:r>
      <w:r>
        <w:rPr>
          <w:rFonts w:hint="eastAsia" w:ascii="宋体" w:hAnsi="宋体" w:eastAsia="宋体" w:cs="宋体"/>
          <w:color w:val="000000"/>
          <w:sz w:val="21"/>
          <w:szCs w:val="21"/>
          <w:highlight w:val="none"/>
        </w:rPr>
        <w:t>相关的服务及与</w:t>
      </w:r>
      <w:r>
        <w:rPr>
          <w:rFonts w:hint="eastAsia" w:ascii="宋体" w:hAnsi="宋体" w:eastAsia="宋体" w:cs="宋体"/>
          <w:color w:val="000000"/>
          <w:sz w:val="21"/>
          <w:szCs w:val="21"/>
          <w:highlight w:val="none"/>
          <w:lang w:val="en-US" w:eastAsia="zh-CN"/>
        </w:rPr>
        <w:t>工程</w:t>
      </w:r>
      <w:r>
        <w:rPr>
          <w:rFonts w:hint="eastAsia" w:ascii="宋体" w:hAnsi="宋体" w:eastAsia="宋体" w:cs="宋体"/>
          <w:color w:val="000000"/>
          <w:sz w:val="21"/>
          <w:szCs w:val="21"/>
          <w:highlight w:val="none"/>
        </w:rPr>
        <w:t>相关的货物）。</w:t>
      </w:r>
    </w:p>
    <w:p w14:paraId="2D8F9003">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outlineLvl w:val="9"/>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2.我们完全理解贵方不一定将合同授予最低报价的供应商。</w:t>
      </w:r>
    </w:p>
    <w:p w14:paraId="28E11326">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outlineLvl w:val="9"/>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3.我们已详细审核全部磋商文件及其有效补充文件，我们知道必须放弃提出含糊不清或误解问题的权利。</w:t>
      </w:r>
    </w:p>
    <w:p w14:paraId="6D806250">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4.我们同意从规定的开标日期起遵循本响应文件，并在规定的磋商有效期期满之前均具有约束力。</w:t>
      </w:r>
    </w:p>
    <w:p w14:paraId="50AA9DA4">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5.同意向贵方提供贵方可能另外要求的与磋商有关的任何证据或资料，并保证我方已提供和将要提供的文件是真实的、准确的。</w:t>
      </w:r>
    </w:p>
    <w:p w14:paraId="7520B421">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6.一旦我方成交,我方将根据磋商文件的规定，严格履行合同的责任和义务,并保证在磋商文件规定的时间完成项目，交付</w:t>
      </w:r>
      <w:r>
        <w:rPr>
          <w:rFonts w:hint="eastAsia" w:ascii="宋体" w:hAnsi="宋体" w:eastAsia="宋体" w:cs="宋体"/>
          <w:color w:val="000000"/>
          <w:sz w:val="21"/>
          <w:szCs w:val="21"/>
          <w:highlight w:val="none"/>
          <w:lang w:val="en-US" w:eastAsia="zh-CN"/>
        </w:rPr>
        <w:t>贵</w:t>
      </w:r>
      <w:r>
        <w:rPr>
          <w:rFonts w:hint="eastAsia" w:ascii="宋体" w:hAnsi="宋体" w:eastAsia="宋体" w:cs="宋体"/>
          <w:color w:val="000000"/>
          <w:sz w:val="21"/>
          <w:szCs w:val="21"/>
          <w:highlight w:val="none"/>
        </w:rPr>
        <w:t>方验收、使用。</w:t>
      </w:r>
    </w:p>
    <w:p w14:paraId="55DDE9D6">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425"/>
        <w:outlineLvl w:val="9"/>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7.我方与本磋商有关的正式通讯地址为：</w:t>
      </w:r>
    </w:p>
    <w:p w14:paraId="39212C30">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42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地 址：</w:t>
      </w:r>
    </w:p>
    <w:p w14:paraId="1DFF7974">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42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邮 编：</w:t>
      </w:r>
    </w:p>
    <w:p w14:paraId="2808D7A3">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42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电 话：</w:t>
      </w:r>
    </w:p>
    <w:p w14:paraId="694CB6E4">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42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传 真：</w:t>
      </w:r>
    </w:p>
    <w:p w14:paraId="41E1916A">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42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供应商开户行：</w:t>
      </w:r>
    </w:p>
    <w:p w14:paraId="153924B8">
      <w:pPr>
        <w:pStyle w:val="4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line="360" w:lineRule="auto"/>
        <w:ind w:left="420" w:firstLine="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xml:space="preserve">账 号： </w:t>
      </w:r>
    </w:p>
    <w:p w14:paraId="27AB69F1">
      <w:pPr>
        <w:spacing w:line="400" w:lineRule="exact"/>
        <w:ind w:firstLine="420" w:firstLineChars="200"/>
        <w:rPr>
          <w:rFonts w:hint="eastAsia" w:ascii="宋体" w:hAnsi="宋体" w:eastAsia="宋体" w:cs="宋体"/>
          <w:sz w:val="21"/>
          <w:szCs w:val="21"/>
          <w:highlight w:val="none"/>
        </w:rPr>
      </w:pPr>
    </w:p>
    <w:p w14:paraId="28AB8DC0">
      <w:pPr>
        <w:spacing w:line="360" w:lineRule="auto"/>
        <w:ind w:firstLine="420" w:firstLineChars="20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供应商（盖章）：</w:t>
      </w:r>
    </w:p>
    <w:p w14:paraId="457DF9D1">
      <w:pPr>
        <w:spacing w:line="360" w:lineRule="auto"/>
        <w:ind w:firstLine="48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14:paraId="4CF46A7D">
      <w:pPr>
        <w:spacing w:line="360" w:lineRule="auto"/>
        <w:ind w:firstLine="480"/>
        <w:jc w:val="right"/>
        <w:rPr>
          <w:rFonts w:hint="eastAsia" w:ascii="宋体" w:hAnsi="宋体" w:eastAsia="宋体" w:cs="宋体"/>
          <w:sz w:val="21"/>
          <w:szCs w:val="21"/>
          <w:highlight w:val="none"/>
        </w:rPr>
      </w:pPr>
    </w:p>
    <w:p w14:paraId="0E2077C3">
      <w:pPr>
        <w:spacing w:line="360" w:lineRule="auto"/>
        <w:ind w:firstLine="480"/>
        <w:jc w:val="right"/>
        <w:rPr>
          <w:rFonts w:hint="eastAsia" w:ascii="宋体" w:hAnsi="宋体" w:eastAsia="宋体" w:cs="宋体"/>
          <w:sz w:val="21"/>
          <w:szCs w:val="21"/>
          <w:highlight w:val="none"/>
        </w:rPr>
      </w:pPr>
    </w:p>
    <w:p w14:paraId="748B220B">
      <w:pPr>
        <w:spacing w:line="360" w:lineRule="auto"/>
        <w:ind w:firstLine="480"/>
        <w:jc w:val="right"/>
        <w:rPr>
          <w:rFonts w:hint="eastAsia" w:ascii="宋体" w:hAnsi="宋体" w:eastAsia="宋体" w:cs="宋体"/>
          <w:sz w:val="21"/>
          <w:szCs w:val="21"/>
          <w:highlight w:val="none"/>
        </w:rPr>
      </w:pPr>
    </w:p>
    <w:p w14:paraId="004FFB9C">
      <w:pPr>
        <w:spacing w:line="360" w:lineRule="auto"/>
        <w:ind w:firstLine="480"/>
        <w:jc w:val="right"/>
        <w:rPr>
          <w:rFonts w:hint="eastAsia" w:ascii="宋体" w:hAnsi="宋体" w:eastAsia="宋体" w:cs="宋体"/>
          <w:sz w:val="21"/>
          <w:szCs w:val="21"/>
          <w:highlight w:val="none"/>
          <w:lang w:val="en-US" w:eastAsia="zh-CN"/>
        </w:rPr>
      </w:pPr>
    </w:p>
    <w:p w14:paraId="65A5D6CB">
      <w:pPr>
        <w:keepNext/>
        <w:keepLines/>
        <w:spacing w:before="260" w:after="260" w:line="416" w:lineRule="auto"/>
        <w:jc w:val="left"/>
        <w:outlineLvl w:val="1"/>
        <w:rPr>
          <w:rFonts w:hint="eastAsia" w:ascii="宋体" w:hAnsi="宋体" w:eastAsia="宋体" w:cs="宋体"/>
          <w:b/>
          <w:bCs/>
          <w:i/>
          <w:iCs/>
          <w:sz w:val="24"/>
          <w:u w:val="single"/>
        </w:rPr>
      </w:pPr>
      <w:r>
        <w:rPr>
          <w:rFonts w:hint="eastAsia" w:ascii="宋体" w:hAnsi="宋体" w:eastAsia="宋体" w:cs="宋体"/>
          <w:b/>
          <w:bCs/>
          <w:i/>
          <w:iCs/>
          <w:sz w:val="24"/>
          <w:u w:val="single"/>
          <w:lang w:val="en-US" w:eastAsia="zh-CN"/>
        </w:rPr>
        <w:t>十一</w:t>
      </w:r>
      <w:r>
        <w:rPr>
          <w:rFonts w:hint="eastAsia" w:ascii="宋体" w:hAnsi="宋体" w:eastAsia="宋体" w:cs="宋体"/>
          <w:b/>
          <w:bCs/>
          <w:i/>
          <w:iCs/>
          <w:sz w:val="24"/>
          <w:u w:val="single"/>
        </w:rPr>
        <w:t>、开标一览表</w:t>
      </w:r>
    </w:p>
    <w:p w14:paraId="189D2A5D">
      <w:pPr>
        <w:rPr>
          <w:rFonts w:hint="eastAsia" w:ascii="宋体" w:hAnsi="宋体"/>
          <w:color w:val="auto"/>
          <w:sz w:val="24"/>
          <w:szCs w:val="24"/>
          <w:highlight w:val="none"/>
          <w:lang w:val="en-US" w:eastAsia="zh-CN"/>
        </w:rPr>
      </w:pPr>
    </w:p>
    <w:p w14:paraId="2E56CECE">
      <w:pPr>
        <w:tabs>
          <w:tab w:val="left" w:pos="360"/>
        </w:tabs>
        <w:spacing w:line="360" w:lineRule="auto"/>
        <w:jc w:val="center"/>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开标一览表</w:t>
      </w:r>
    </w:p>
    <w:p w14:paraId="3FC00967">
      <w:pPr>
        <w:tabs>
          <w:tab w:val="left" w:pos="360"/>
        </w:tabs>
        <w:spacing w:line="360" w:lineRule="auto"/>
        <w:jc w:val="center"/>
        <w:rPr>
          <w:rFonts w:hint="eastAsia" w:ascii="宋体" w:hAnsi="宋体" w:eastAsia="宋体" w:cs="宋体"/>
          <w:bCs/>
          <w:szCs w:val="21"/>
          <w:lang w:val="en-US" w:eastAsia="zh-CN"/>
        </w:rPr>
      </w:pP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1"/>
        <w:gridCol w:w="7666"/>
      </w:tblGrid>
      <w:tr w14:paraId="57CDE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9" w:hRule="atLeast"/>
          <w:jc w:val="center"/>
        </w:trPr>
        <w:tc>
          <w:tcPr>
            <w:tcW w:w="1411" w:type="dxa"/>
            <w:noWrap w:val="0"/>
            <w:vAlign w:val="center"/>
          </w:tcPr>
          <w:p w14:paraId="0573FDEB">
            <w:pPr>
              <w:pStyle w:val="315"/>
              <w:ind w:left="0" w:leftChars="0" w:firstLine="0" w:firstLineChars="0"/>
              <w:jc w:val="center"/>
              <w:rPr>
                <w:rFonts w:ascii="宋体" w:eastAsia="宋体" w:cs="宋体"/>
                <w:bCs/>
                <w:color w:val="000000"/>
                <w:highlight w:val="none"/>
              </w:rPr>
            </w:pPr>
            <w:r>
              <w:rPr>
                <w:rFonts w:hint="eastAsia" w:ascii="宋体" w:eastAsia="宋体" w:cs="宋体"/>
                <w:bCs/>
                <w:color w:val="000000"/>
                <w:highlight w:val="none"/>
              </w:rPr>
              <w:t>项   目</w:t>
            </w:r>
          </w:p>
        </w:tc>
        <w:tc>
          <w:tcPr>
            <w:tcW w:w="7666" w:type="dxa"/>
            <w:noWrap w:val="0"/>
            <w:vAlign w:val="center"/>
          </w:tcPr>
          <w:p w14:paraId="667FB04E">
            <w:pPr>
              <w:pStyle w:val="315"/>
              <w:ind w:left="0" w:leftChars="0" w:firstLine="0" w:firstLineChars="0"/>
              <w:rPr>
                <w:rFonts w:ascii="宋体" w:eastAsia="宋体" w:cs="宋体"/>
                <w:bCs/>
                <w:color w:val="000000"/>
                <w:highlight w:val="none"/>
              </w:rPr>
            </w:pPr>
            <w:r>
              <w:rPr>
                <w:rFonts w:hint="eastAsia" w:ascii="宋体" w:eastAsia="宋体" w:cs="宋体"/>
                <w:bCs/>
                <w:color w:val="000000"/>
                <w:highlight w:val="none"/>
              </w:rPr>
              <w:t>项目名称：</w:t>
            </w:r>
          </w:p>
          <w:p w14:paraId="64129679">
            <w:pPr>
              <w:pStyle w:val="315"/>
              <w:ind w:left="0" w:leftChars="0" w:firstLine="0" w:firstLineChars="0"/>
              <w:rPr>
                <w:rFonts w:ascii="宋体" w:eastAsia="宋体" w:cs="宋体"/>
                <w:bCs/>
                <w:color w:val="000000"/>
                <w:highlight w:val="none"/>
              </w:rPr>
            </w:pPr>
            <w:r>
              <w:rPr>
                <w:rFonts w:hint="eastAsia" w:ascii="宋体" w:eastAsia="宋体" w:cs="宋体"/>
                <w:bCs/>
                <w:color w:val="000000"/>
                <w:highlight w:val="none"/>
              </w:rPr>
              <w:t>项目编号：</w:t>
            </w:r>
          </w:p>
        </w:tc>
      </w:tr>
      <w:tr w14:paraId="6E94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74" w:hRule="atLeast"/>
          <w:jc w:val="center"/>
        </w:trPr>
        <w:tc>
          <w:tcPr>
            <w:tcW w:w="1411" w:type="dxa"/>
            <w:noWrap w:val="0"/>
            <w:vAlign w:val="center"/>
          </w:tcPr>
          <w:p w14:paraId="42C3ADAE">
            <w:pPr>
              <w:pStyle w:val="315"/>
              <w:ind w:left="0" w:leftChars="0" w:firstLine="0" w:firstLineChars="0"/>
              <w:jc w:val="center"/>
              <w:rPr>
                <w:rFonts w:ascii="宋体" w:eastAsia="宋体" w:cs="宋体"/>
                <w:bCs/>
                <w:color w:val="000000"/>
                <w:highlight w:val="none"/>
              </w:rPr>
            </w:pPr>
            <w:r>
              <w:rPr>
                <w:rFonts w:hint="eastAsia" w:ascii="宋体" w:eastAsia="宋体" w:cs="宋体"/>
                <w:bCs/>
                <w:color w:val="000000"/>
                <w:highlight w:val="none"/>
              </w:rPr>
              <w:t>响</w:t>
            </w:r>
            <w:r>
              <w:rPr>
                <w:rFonts w:hint="eastAsia" w:ascii="宋体" w:eastAsia="宋体" w:cs="宋体"/>
                <w:bCs/>
                <w:color w:val="000000"/>
                <w:highlight w:val="none"/>
                <w:lang w:val="en-US" w:eastAsia="zh-CN"/>
              </w:rPr>
              <w:t xml:space="preserve">  </w:t>
            </w:r>
            <w:r>
              <w:rPr>
                <w:rFonts w:hint="eastAsia" w:ascii="宋体" w:eastAsia="宋体" w:cs="宋体"/>
                <w:bCs/>
                <w:color w:val="000000"/>
                <w:highlight w:val="none"/>
              </w:rPr>
              <w:t>应</w:t>
            </w:r>
          </w:p>
          <w:p w14:paraId="059683D5">
            <w:pPr>
              <w:pStyle w:val="315"/>
              <w:ind w:left="0" w:leftChars="0" w:firstLine="0" w:firstLineChars="0"/>
              <w:jc w:val="center"/>
              <w:rPr>
                <w:rFonts w:ascii="宋体" w:eastAsia="宋体" w:cs="宋体"/>
                <w:bCs/>
                <w:color w:val="000000"/>
                <w:highlight w:val="none"/>
              </w:rPr>
            </w:pPr>
            <w:r>
              <w:rPr>
                <w:rFonts w:hint="eastAsia" w:ascii="宋体" w:eastAsia="宋体" w:cs="宋体"/>
                <w:bCs/>
                <w:color w:val="000000"/>
                <w:highlight w:val="none"/>
              </w:rPr>
              <w:t>报</w:t>
            </w:r>
            <w:r>
              <w:rPr>
                <w:rFonts w:hint="eastAsia" w:ascii="宋体" w:eastAsia="宋体" w:cs="宋体"/>
                <w:bCs/>
                <w:color w:val="000000"/>
                <w:highlight w:val="none"/>
                <w:lang w:val="en-US" w:eastAsia="zh-CN"/>
              </w:rPr>
              <w:t xml:space="preserve">  </w:t>
            </w:r>
            <w:r>
              <w:rPr>
                <w:rFonts w:hint="eastAsia" w:ascii="宋体" w:eastAsia="宋体" w:cs="宋体"/>
                <w:bCs/>
                <w:color w:val="000000"/>
                <w:highlight w:val="none"/>
              </w:rPr>
              <w:t>价</w:t>
            </w:r>
          </w:p>
        </w:tc>
        <w:tc>
          <w:tcPr>
            <w:tcW w:w="7666" w:type="dxa"/>
            <w:noWrap w:val="0"/>
            <w:vAlign w:val="center"/>
          </w:tcPr>
          <w:p w14:paraId="78FB26A2">
            <w:pPr>
              <w:rPr>
                <w:rFonts w:ascii="宋体" w:hAnsi="宋体" w:cs="宋体"/>
                <w:color w:val="000000"/>
                <w:sz w:val="21"/>
                <w:szCs w:val="21"/>
                <w:highlight w:val="none"/>
              </w:rPr>
            </w:pPr>
            <w:r>
              <w:rPr>
                <w:rFonts w:hint="eastAsia" w:ascii="宋体" w:hAnsi="宋体" w:cs="宋体"/>
                <w:color w:val="000000"/>
                <w:sz w:val="21"/>
                <w:szCs w:val="21"/>
                <w:highlight w:val="none"/>
              </w:rPr>
              <w:t>人民币（大写）：</w:t>
            </w:r>
          </w:p>
          <w:p w14:paraId="50F4F4F4">
            <w:pPr>
              <w:spacing w:line="5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（小写）：</w:t>
            </w:r>
          </w:p>
          <w:p w14:paraId="3AB8FEFF">
            <w:pPr>
              <w:spacing w:line="560" w:lineRule="exact"/>
              <w:ind w:firstLine="720"/>
              <w:jc w:val="right"/>
              <w:rPr>
                <w:rFonts w:hint="eastAsia" w:ascii="宋体" w:hAnsi="宋体" w:cs="宋体"/>
                <w:color w:val="000000"/>
                <w:sz w:val="24"/>
                <w:highlight w:val="none"/>
              </w:rPr>
            </w:pPr>
            <w:r>
              <w:rPr>
                <w:rFonts w:hint="eastAsia" w:ascii="宋体" w:hAnsi="宋体" w:eastAsia="宋体" w:cs="宋体"/>
                <w:szCs w:val="21"/>
                <w:lang w:val="en-US" w:eastAsia="zh-CN"/>
              </w:rPr>
              <w:t>单位：</w:t>
            </w:r>
            <w:r>
              <w:rPr>
                <w:rFonts w:hint="eastAsia" w:ascii="宋体" w:hAnsi="宋体" w:eastAsia="宋体" w:cs="宋体"/>
                <w:szCs w:val="21"/>
              </w:rPr>
              <w:t>（人民币：元）</w:t>
            </w:r>
          </w:p>
        </w:tc>
      </w:tr>
      <w:tr w14:paraId="2D35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1" w:hRule="atLeast"/>
          <w:jc w:val="center"/>
        </w:trPr>
        <w:tc>
          <w:tcPr>
            <w:tcW w:w="1411" w:type="dxa"/>
            <w:noWrap w:val="0"/>
            <w:vAlign w:val="center"/>
          </w:tcPr>
          <w:p w14:paraId="168B92B2">
            <w:pPr>
              <w:pStyle w:val="315"/>
              <w:ind w:left="0" w:leftChars="0" w:firstLine="0" w:firstLineChars="0"/>
              <w:jc w:val="center"/>
              <w:rPr>
                <w:rFonts w:ascii="宋体" w:eastAsia="宋体" w:cs="宋体"/>
                <w:bCs/>
                <w:color w:val="000000"/>
                <w:highlight w:val="none"/>
              </w:rPr>
            </w:pPr>
            <w:r>
              <w:rPr>
                <w:rFonts w:hint="eastAsia" w:ascii="宋体" w:eastAsia="宋体" w:cs="宋体"/>
                <w:bCs/>
                <w:color w:val="000000"/>
                <w:highlight w:val="none"/>
              </w:rPr>
              <w:t>预</w:t>
            </w:r>
            <w:r>
              <w:rPr>
                <w:rFonts w:hint="eastAsia" w:ascii="宋体" w:eastAsia="宋体" w:cs="宋体"/>
                <w:bCs/>
                <w:color w:val="000000"/>
                <w:highlight w:val="none"/>
                <w:lang w:val="en-US" w:eastAsia="zh-CN"/>
              </w:rPr>
              <w:t xml:space="preserve">  </w:t>
            </w:r>
            <w:r>
              <w:rPr>
                <w:rFonts w:hint="eastAsia" w:ascii="宋体" w:eastAsia="宋体" w:cs="宋体"/>
                <w:bCs/>
                <w:color w:val="000000"/>
                <w:highlight w:val="none"/>
              </w:rPr>
              <w:t>计</w:t>
            </w:r>
          </w:p>
          <w:p w14:paraId="5EF486A7">
            <w:pPr>
              <w:pStyle w:val="315"/>
              <w:ind w:left="0" w:leftChars="0" w:firstLine="0" w:firstLineChars="0"/>
              <w:jc w:val="center"/>
              <w:rPr>
                <w:rFonts w:ascii="宋体" w:eastAsia="宋体" w:cs="宋体"/>
                <w:bCs/>
                <w:color w:val="000000"/>
                <w:highlight w:val="none"/>
              </w:rPr>
            </w:pPr>
            <w:r>
              <w:rPr>
                <w:rFonts w:hint="eastAsia" w:ascii="宋体" w:eastAsia="宋体" w:cs="宋体"/>
                <w:bCs/>
                <w:color w:val="000000"/>
                <w:highlight w:val="none"/>
              </w:rPr>
              <w:t>工</w:t>
            </w:r>
            <w:r>
              <w:rPr>
                <w:rFonts w:hint="eastAsia" w:ascii="宋体" w:eastAsia="宋体" w:cs="宋体"/>
                <w:bCs/>
                <w:color w:val="000000"/>
                <w:highlight w:val="none"/>
                <w:lang w:val="en-US" w:eastAsia="zh-CN"/>
              </w:rPr>
              <w:t xml:space="preserve">  </w:t>
            </w:r>
            <w:r>
              <w:rPr>
                <w:rFonts w:hint="eastAsia" w:ascii="宋体" w:eastAsia="宋体" w:cs="宋体"/>
                <w:bCs/>
                <w:color w:val="000000"/>
                <w:highlight w:val="none"/>
              </w:rPr>
              <w:t>期</w:t>
            </w:r>
          </w:p>
        </w:tc>
        <w:tc>
          <w:tcPr>
            <w:tcW w:w="7666" w:type="dxa"/>
            <w:noWrap w:val="0"/>
            <w:vAlign w:val="center"/>
          </w:tcPr>
          <w:p w14:paraId="4B2B3710">
            <w:pPr>
              <w:pStyle w:val="315"/>
              <w:ind w:left="0" w:leftChars="0" w:firstLine="0" w:firstLineChars="0"/>
              <w:rPr>
                <w:rFonts w:ascii="宋体" w:eastAsia="宋体" w:cs="宋体"/>
                <w:bCs/>
                <w:color w:val="000000"/>
                <w:highlight w:val="none"/>
              </w:rPr>
            </w:pPr>
            <w:r>
              <w:rPr>
                <w:rFonts w:ascii="宋体" w:eastAsia="宋体" w:cs="宋体"/>
                <w:bCs/>
                <w:color w:val="000000"/>
                <w:highlight w:val="none"/>
                <w:u w:val="single"/>
              </w:rPr>
              <w:t xml:space="preserve">        </w:t>
            </w:r>
            <w:r>
              <w:rPr>
                <w:rFonts w:hint="eastAsia" w:ascii="宋体" w:eastAsia="宋体" w:cs="宋体"/>
                <w:bCs/>
                <w:color w:val="000000"/>
                <w:highlight w:val="none"/>
              </w:rPr>
              <w:t>日历天，实际开工日期以采购人发出的书面通知（开工令）为准。</w:t>
            </w:r>
          </w:p>
        </w:tc>
      </w:tr>
      <w:tr w14:paraId="39093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1" w:hRule="atLeast"/>
          <w:jc w:val="center"/>
        </w:trPr>
        <w:tc>
          <w:tcPr>
            <w:tcW w:w="9077" w:type="dxa"/>
            <w:gridSpan w:val="2"/>
            <w:noWrap w:val="0"/>
            <w:vAlign w:val="center"/>
          </w:tcPr>
          <w:p w14:paraId="5C31A739">
            <w:pPr>
              <w:pStyle w:val="315"/>
              <w:ind w:left="410" w:firstLine="480"/>
              <w:rPr>
                <w:rFonts w:ascii="宋体" w:eastAsia="宋体" w:cs="宋体"/>
                <w:color w:val="000000"/>
                <w:highlight w:val="none"/>
              </w:rPr>
            </w:pPr>
            <w:r>
              <w:rPr>
                <w:rFonts w:hint="eastAsia" w:ascii="宋体" w:eastAsia="宋体" w:cs="宋体"/>
                <w:color w:val="000000"/>
                <w:highlight w:val="none"/>
              </w:rPr>
              <w:t>质量标准：</w:t>
            </w:r>
          </w:p>
          <w:p w14:paraId="7D1F0A13">
            <w:pPr>
              <w:pStyle w:val="315"/>
              <w:ind w:left="410" w:firstLine="480"/>
              <w:rPr>
                <w:rFonts w:ascii="宋体" w:eastAsia="宋体" w:cs="宋体"/>
                <w:color w:val="000000"/>
                <w:highlight w:val="none"/>
              </w:rPr>
            </w:pPr>
            <w:r>
              <w:rPr>
                <w:rFonts w:hint="eastAsia" w:ascii="宋体" w:eastAsia="宋体" w:cs="宋体"/>
                <w:color w:val="000000"/>
                <w:highlight w:val="none"/>
              </w:rPr>
              <w:t>项目负责人：</w:t>
            </w:r>
          </w:p>
        </w:tc>
      </w:tr>
    </w:tbl>
    <w:p w14:paraId="70B50A85">
      <w:pPr>
        <w:pStyle w:val="315"/>
        <w:ind w:left="410" w:firstLine="420"/>
        <w:rPr>
          <w:rFonts w:ascii="宋体" w:eastAsia="宋体" w:cs="宋体"/>
          <w:bCs/>
          <w:color w:val="000000"/>
          <w:highlight w:val="none"/>
        </w:rPr>
      </w:pPr>
    </w:p>
    <w:p w14:paraId="7BBE39F0">
      <w:pPr>
        <w:ind w:firstLine="48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盖章</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 xml:space="preserve">：                    法定代表人（授权代表）签名：  </w:t>
      </w:r>
    </w:p>
    <w:p w14:paraId="31950456">
      <w:pPr>
        <w:ind w:firstLine="480"/>
        <w:rPr>
          <w:rFonts w:ascii="宋体" w:hAnsi="宋体" w:cs="宋体"/>
          <w:color w:val="000000"/>
          <w:sz w:val="21"/>
          <w:szCs w:val="21"/>
          <w:highlight w:val="none"/>
        </w:rPr>
      </w:pPr>
    </w:p>
    <w:p w14:paraId="05D49D15">
      <w:pPr>
        <w:ind w:firstLine="480"/>
        <w:rPr>
          <w:rFonts w:hint="eastAsia" w:ascii="宋体" w:hAnsi="宋体" w:cs="宋体"/>
          <w:color w:val="000000"/>
          <w:sz w:val="21"/>
          <w:szCs w:val="21"/>
          <w:highlight w:val="none"/>
        </w:rPr>
      </w:pPr>
    </w:p>
    <w:p w14:paraId="56977D3C">
      <w:pPr>
        <w:ind w:firstLine="480"/>
        <w:rPr>
          <w:rFonts w:ascii="宋体" w:hAnsi="宋体" w:cs="宋体"/>
          <w:color w:val="000000"/>
          <w:sz w:val="21"/>
          <w:szCs w:val="21"/>
          <w:highlight w:val="none"/>
        </w:rPr>
      </w:pPr>
      <w:r>
        <w:rPr>
          <w:rFonts w:hint="eastAsia" w:ascii="宋体" w:hAnsi="宋体" w:cs="宋体"/>
          <w:color w:val="000000"/>
          <w:sz w:val="21"/>
          <w:szCs w:val="21"/>
          <w:highlight w:val="none"/>
        </w:rPr>
        <w:t>注：①磋商报价应包括磋商文件所确定的采购范围的全部内容，但</w:t>
      </w:r>
      <w:r>
        <w:rPr>
          <w:rFonts w:hint="eastAsia" w:ascii="宋体" w:hAnsi="宋体" w:cs="宋体"/>
          <w:color w:val="000000"/>
          <w:sz w:val="21"/>
          <w:szCs w:val="21"/>
          <w:highlight w:val="none"/>
          <w:lang w:eastAsia="zh-CN"/>
        </w:rPr>
        <w:t>该</w:t>
      </w:r>
      <w:r>
        <w:rPr>
          <w:rFonts w:hint="eastAsia" w:ascii="宋体" w:hAnsi="宋体" w:cs="宋体"/>
          <w:b/>
          <w:bCs/>
          <w:color w:val="000000"/>
          <w:sz w:val="21"/>
          <w:szCs w:val="21"/>
          <w:highlight w:val="none"/>
        </w:rPr>
        <w:t>报价非本次磋商的最后报价</w:t>
      </w:r>
      <w:r>
        <w:rPr>
          <w:rFonts w:hint="eastAsia" w:ascii="宋体" w:hAnsi="宋体" w:cs="宋体"/>
          <w:color w:val="000000"/>
          <w:sz w:val="21"/>
          <w:szCs w:val="21"/>
          <w:highlight w:val="none"/>
        </w:rPr>
        <w:t>。</w:t>
      </w:r>
    </w:p>
    <w:p w14:paraId="1BC0B5AF">
      <w:pPr>
        <w:ind w:firstLine="840" w:firstLineChars="400"/>
        <w:rPr>
          <w:rFonts w:hint="eastAsia" w:ascii="宋体" w:hAnsi="宋体"/>
          <w:color w:val="auto"/>
          <w:sz w:val="21"/>
          <w:szCs w:val="21"/>
          <w:highlight w:val="none"/>
          <w:lang w:val="en-US" w:eastAsia="zh-CN"/>
        </w:rPr>
      </w:pPr>
      <w:r>
        <w:rPr>
          <w:rFonts w:hint="eastAsia" w:ascii="宋体" w:hAnsi="宋体" w:cs="宋体"/>
          <w:color w:val="000000"/>
          <w:sz w:val="21"/>
          <w:szCs w:val="21"/>
          <w:highlight w:val="none"/>
        </w:rPr>
        <w:t>②此表格式不得自行改动。</w:t>
      </w:r>
    </w:p>
    <w:p w14:paraId="35B8ED6C">
      <w:pPr>
        <w:rPr>
          <w:rFonts w:hint="eastAsia" w:ascii="宋体" w:hAnsi="宋体"/>
          <w:color w:val="auto"/>
          <w:sz w:val="24"/>
          <w:szCs w:val="24"/>
          <w:highlight w:val="none"/>
          <w:lang w:val="en-US" w:eastAsia="zh-CN"/>
        </w:rPr>
      </w:pPr>
    </w:p>
    <w:p w14:paraId="5CC6390A">
      <w:pPr>
        <w:spacing w:line="500" w:lineRule="exact"/>
        <w:ind w:firstLine="420"/>
        <w:jc w:val="right"/>
        <w:rPr>
          <w:rFonts w:hint="eastAsia" w:ascii="宋体" w:hAnsi="宋体" w:eastAsia="宋体" w:cs="宋体"/>
          <w:szCs w:val="21"/>
        </w:rPr>
      </w:pPr>
    </w:p>
    <w:p w14:paraId="5D19C841">
      <w:pPr>
        <w:spacing w:line="500" w:lineRule="exact"/>
        <w:ind w:firstLine="420"/>
        <w:jc w:val="right"/>
        <w:rPr>
          <w:rFonts w:hint="eastAsia" w:ascii="宋体" w:hAnsi="宋体" w:eastAsia="宋体" w:cs="宋体"/>
          <w:szCs w:val="21"/>
        </w:rPr>
      </w:pPr>
      <w:r>
        <w:rPr>
          <w:rFonts w:hint="eastAsia" w:ascii="宋体" w:hAnsi="宋体" w:eastAsia="宋体" w:cs="宋体"/>
          <w:szCs w:val="21"/>
        </w:rPr>
        <w:t>日  期：    年    月    日</w:t>
      </w:r>
    </w:p>
    <w:p w14:paraId="1517D940">
      <w:pPr>
        <w:spacing w:line="500" w:lineRule="exact"/>
        <w:ind w:firstLine="420"/>
        <w:jc w:val="left"/>
        <w:rPr>
          <w:rFonts w:hint="eastAsia" w:ascii="宋体" w:hAnsi="宋体" w:eastAsia="宋体" w:cs="宋体"/>
          <w:szCs w:val="21"/>
        </w:rPr>
      </w:pPr>
    </w:p>
    <w:p w14:paraId="49847E67">
      <w:pPr>
        <w:spacing w:line="500" w:lineRule="exact"/>
        <w:ind w:firstLine="420"/>
        <w:jc w:val="left"/>
        <w:rPr>
          <w:rFonts w:hint="eastAsia" w:ascii="宋体" w:hAnsi="宋体" w:eastAsia="宋体" w:cs="宋体"/>
          <w:szCs w:val="21"/>
        </w:rPr>
      </w:pPr>
    </w:p>
    <w:p w14:paraId="50396DB2">
      <w:pPr>
        <w:spacing w:line="500" w:lineRule="exact"/>
        <w:ind w:firstLine="420"/>
        <w:jc w:val="left"/>
        <w:rPr>
          <w:rFonts w:hint="eastAsia" w:ascii="宋体" w:hAnsi="宋体" w:eastAsia="宋体" w:cs="宋体"/>
          <w:szCs w:val="21"/>
        </w:rPr>
      </w:pPr>
    </w:p>
    <w:p w14:paraId="72926946">
      <w:pPr>
        <w:rPr>
          <w:rFonts w:hint="eastAsia" w:ascii="宋体" w:hAnsi="宋体" w:eastAsia="宋体" w:cs="宋体"/>
          <w:sz w:val="21"/>
          <w:szCs w:val="21"/>
        </w:rPr>
      </w:pPr>
    </w:p>
    <w:p w14:paraId="38EC8790">
      <w:pPr>
        <w:jc w:val="center"/>
        <w:rPr>
          <w:rFonts w:hint="eastAsia" w:ascii="宋体" w:hAnsi="宋体" w:eastAsia="宋体" w:cs="宋体"/>
          <w:b/>
          <w:bCs/>
          <w:sz w:val="21"/>
          <w:szCs w:val="21"/>
        </w:rPr>
      </w:pPr>
    </w:p>
    <w:p w14:paraId="2B982DE5">
      <w:pPr>
        <w:keepNext/>
        <w:keepLines/>
        <w:spacing w:before="120" w:after="120" w:line="560" w:lineRule="exact"/>
        <w:jc w:val="left"/>
        <w:outlineLvl w:val="1"/>
        <w:rPr>
          <w:rFonts w:hint="eastAsia" w:ascii="宋体" w:hAnsi="宋体" w:eastAsia="宋体" w:cs="宋体"/>
          <w:bCs/>
          <w:sz w:val="21"/>
          <w:szCs w:val="21"/>
        </w:rPr>
        <w:sectPr>
          <w:pgSz w:w="11906" w:h="16838"/>
          <w:pgMar w:top="1134" w:right="1134" w:bottom="1134" w:left="1622" w:header="851" w:footer="992" w:gutter="0"/>
          <w:cols w:space="720" w:num="1"/>
          <w:docGrid w:linePitch="360" w:charSpace="0"/>
        </w:sectPr>
      </w:pPr>
    </w:p>
    <w:p w14:paraId="06D8F1A3">
      <w:pPr>
        <w:keepNext/>
        <w:keepLines/>
        <w:spacing w:before="120" w:after="120" w:line="560" w:lineRule="exact"/>
        <w:jc w:val="left"/>
        <w:outlineLvl w:val="1"/>
        <w:rPr>
          <w:rFonts w:ascii="黑体" w:hAnsi="黑体" w:eastAsia="黑体" w:cs="宋体"/>
          <w:bCs/>
          <w:sz w:val="24"/>
          <w:szCs w:val="28"/>
        </w:rPr>
      </w:pPr>
      <w:bookmarkStart w:id="219" w:name="_Toc27079"/>
      <w:r>
        <w:rPr>
          <w:rFonts w:hint="eastAsia" w:ascii="宋体" w:hAnsi="宋体" w:cs="宋体"/>
          <w:sz w:val="24"/>
        </w:rPr>
        <w:t>十</w:t>
      </w:r>
      <w:r>
        <w:rPr>
          <w:rFonts w:hint="eastAsia" w:ascii="宋体" w:hAnsi="宋体" w:cs="宋体"/>
          <w:sz w:val="24"/>
          <w:lang w:val="en-US" w:eastAsia="zh-CN"/>
        </w:rPr>
        <w:t>二</w:t>
      </w:r>
      <w:r>
        <w:rPr>
          <w:rFonts w:hint="eastAsia" w:ascii="宋体" w:hAnsi="宋体" w:cs="宋体"/>
          <w:sz w:val="24"/>
        </w:rPr>
        <w:t>、</w:t>
      </w:r>
      <w:r>
        <w:rPr>
          <w:rFonts w:hint="eastAsia" w:ascii="黑体" w:hAnsi="黑体" w:eastAsia="黑体" w:cs="宋体"/>
          <w:bCs/>
          <w:sz w:val="24"/>
          <w:szCs w:val="28"/>
        </w:rPr>
        <w:t>中小企业声明函</w:t>
      </w:r>
      <w:bookmarkEnd w:id="219"/>
    </w:p>
    <w:p w14:paraId="079FBC0A">
      <w:pPr>
        <w:spacing w:line="360" w:lineRule="auto"/>
        <w:jc w:val="center"/>
        <w:rPr>
          <w:rFonts w:ascii="黑体" w:hAnsi="黑体" w:eastAsia="黑体" w:cs="宋体"/>
          <w:bCs/>
          <w:sz w:val="32"/>
          <w:szCs w:val="32"/>
        </w:rPr>
      </w:pPr>
      <w:r>
        <w:rPr>
          <w:rFonts w:hint="eastAsia" w:ascii="黑体" w:hAnsi="黑体" w:eastAsia="黑体" w:cs="宋体"/>
          <w:bCs/>
          <w:sz w:val="32"/>
          <w:szCs w:val="32"/>
        </w:rPr>
        <w:t>中小企业声明函</w:t>
      </w:r>
    </w:p>
    <w:p w14:paraId="70529DA5">
      <w:pPr>
        <w:spacing w:line="360" w:lineRule="auto"/>
        <w:ind w:firstLine="420"/>
        <w:rPr>
          <w:rFonts w:ascii="宋体" w:hAnsi="宋体"/>
          <w:szCs w:val="21"/>
        </w:rPr>
      </w:pPr>
      <w:r>
        <w:rPr>
          <w:rFonts w:ascii="宋体" w:hAnsi="宋体"/>
          <w:szCs w:val="21"/>
        </w:rPr>
        <w:t>本公司郑重声明，根据《政府采购促进中小企业发展管理办法》（财库﹝2020﹞46号）的规定，本公司参加</w:t>
      </w:r>
      <w:r>
        <w:rPr>
          <w:rFonts w:ascii="宋体" w:hAnsi="宋体"/>
          <w:szCs w:val="21"/>
          <w:u w:val="single"/>
        </w:rPr>
        <w:t>（单位名称）</w:t>
      </w:r>
      <w:r>
        <w:rPr>
          <w:rFonts w:ascii="宋体" w:hAnsi="宋体"/>
          <w:szCs w:val="21"/>
        </w:rPr>
        <w:t>的</w:t>
      </w:r>
      <w:r>
        <w:rPr>
          <w:rFonts w:ascii="宋体" w:hAnsi="宋体"/>
          <w:szCs w:val="21"/>
          <w:u w:val="single"/>
        </w:rPr>
        <w:t>（项目名称）</w:t>
      </w:r>
      <w:r>
        <w:rPr>
          <w:rFonts w:ascii="宋体" w:hAnsi="宋体"/>
          <w:szCs w:val="21"/>
        </w:rPr>
        <w:t>采购活动，</w:t>
      </w:r>
      <w:r>
        <w:rPr>
          <w:rFonts w:hint="eastAsia" w:ascii="宋体" w:hAnsi="宋体"/>
          <w:szCs w:val="21"/>
          <w:lang w:val="en-US" w:eastAsia="zh-CN"/>
        </w:rPr>
        <w:t>工程的施工单位</w:t>
      </w:r>
      <w:r>
        <w:rPr>
          <w:rFonts w:ascii="宋体" w:hAnsi="宋体"/>
          <w:szCs w:val="21"/>
        </w:rPr>
        <w:t>全部</w:t>
      </w:r>
      <w:r>
        <w:rPr>
          <w:rFonts w:hint="eastAsia" w:ascii="宋体" w:hAnsi="宋体"/>
          <w:szCs w:val="21"/>
          <w:lang w:val="en-US" w:eastAsia="zh-CN"/>
        </w:rPr>
        <w:t>为</w:t>
      </w:r>
      <w:r>
        <w:rPr>
          <w:rFonts w:ascii="宋体" w:hAnsi="宋体"/>
          <w:szCs w:val="21"/>
        </w:rPr>
        <w:t>符合政策要求的中小企业。</w:t>
      </w:r>
    </w:p>
    <w:p w14:paraId="00DD759C">
      <w:pPr>
        <w:spacing w:line="360" w:lineRule="auto"/>
        <w:ind w:firstLine="420"/>
        <w:rPr>
          <w:rFonts w:ascii="宋体" w:hAnsi="宋体"/>
          <w:szCs w:val="21"/>
        </w:rPr>
      </w:pPr>
      <w:r>
        <w:rPr>
          <w:rFonts w:ascii="宋体" w:hAnsi="宋体"/>
          <w:szCs w:val="21"/>
          <w:u w:val="single"/>
        </w:rPr>
        <w:t xml:space="preserve">（标的名称） </w:t>
      </w:r>
      <w:r>
        <w:rPr>
          <w:rFonts w:ascii="宋体" w:hAnsi="宋体"/>
          <w:szCs w:val="21"/>
        </w:rPr>
        <w:t>，属于</w:t>
      </w:r>
      <w:r>
        <w:rPr>
          <w:rFonts w:ascii="宋体" w:hAnsi="宋体"/>
          <w:szCs w:val="21"/>
          <w:u w:val="single"/>
        </w:rPr>
        <w:t xml:space="preserve">（采购文件中明确的所属行业）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szCs w:val="21"/>
          <w:u w:val="single"/>
        </w:rPr>
        <w:t>（企业名称）</w:t>
      </w:r>
      <w:r>
        <w:rPr>
          <w:rFonts w:ascii="宋体" w:hAnsi="宋体"/>
          <w:szCs w:val="21"/>
        </w:rPr>
        <w:t>，从业人员</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ascii="宋体" w:hAnsi="宋体"/>
          <w:szCs w:val="21"/>
        </w:rPr>
        <w:t>人，营业收入为</w:t>
      </w:r>
      <w:r>
        <w:rPr>
          <w:rFonts w:hint="eastAsia" w:ascii="宋体" w:hAnsi="宋体"/>
          <w:szCs w:val="21"/>
          <w:u w:val="single"/>
          <w:lang w:val="en-US" w:eastAsia="zh-CN"/>
        </w:rPr>
        <w:t xml:space="preserve">       </w:t>
      </w:r>
      <w:r>
        <w:rPr>
          <w:rFonts w:ascii="宋体" w:hAnsi="宋体"/>
          <w:szCs w:val="21"/>
        </w:rPr>
        <w:t>万元，资产总额为</w:t>
      </w:r>
      <w:r>
        <w:rPr>
          <w:rFonts w:hint="eastAsia" w:ascii="宋体" w:hAnsi="宋体"/>
          <w:szCs w:val="21"/>
          <w:u w:val="single"/>
          <w:lang w:val="en-US" w:eastAsia="zh-CN"/>
        </w:rPr>
        <w:t xml:space="preserve">       </w:t>
      </w:r>
      <w:r>
        <w:rPr>
          <w:rFonts w:ascii="宋体" w:hAnsi="宋体"/>
          <w:szCs w:val="21"/>
        </w:rPr>
        <w:t>万元，属于</w:t>
      </w:r>
      <w:r>
        <w:rPr>
          <w:rFonts w:ascii="宋体" w:hAnsi="宋体"/>
          <w:szCs w:val="21"/>
          <w:u w:val="single"/>
        </w:rPr>
        <w:t>（小型企业、微型企业</w:t>
      </w:r>
      <w:r>
        <w:rPr>
          <w:rFonts w:hint="eastAsia" w:ascii="宋体" w:hAnsi="宋体"/>
          <w:szCs w:val="21"/>
          <w:u w:val="single"/>
        </w:rPr>
        <w:t>、中型企业</w:t>
      </w:r>
      <w:r>
        <w:rPr>
          <w:rFonts w:ascii="宋体" w:hAnsi="宋体"/>
          <w:szCs w:val="21"/>
          <w:u w:val="single"/>
        </w:rPr>
        <w:t>）</w:t>
      </w:r>
      <w:r>
        <w:rPr>
          <w:rFonts w:ascii="宋体" w:hAnsi="宋体"/>
          <w:szCs w:val="21"/>
        </w:rPr>
        <w:t xml:space="preserve">； </w:t>
      </w:r>
    </w:p>
    <w:p w14:paraId="3A17F163">
      <w:pPr>
        <w:spacing w:line="360" w:lineRule="auto"/>
        <w:ind w:firstLine="420"/>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6C5DFF3C">
      <w:pPr>
        <w:spacing w:line="360" w:lineRule="auto"/>
        <w:ind w:firstLine="420"/>
        <w:rPr>
          <w:rFonts w:ascii="宋体" w:hAnsi="宋体"/>
          <w:szCs w:val="21"/>
        </w:rPr>
      </w:pPr>
      <w:r>
        <w:rPr>
          <w:rFonts w:ascii="宋体" w:hAnsi="宋体"/>
          <w:szCs w:val="21"/>
        </w:rPr>
        <w:t xml:space="preserve">本企业对上述声明内容的真实性负责。如有虚假，将依法承担相应责任。 </w:t>
      </w:r>
    </w:p>
    <w:p w14:paraId="5D1A8FDA">
      <w:pPr>
        <w:spacing w:line="360" w:lineRule="auto"/>
        <w:ind w:firstLine="420"/>
        <w:rPr>
          <w:rFonts w:ascii="宋体" w:hAnsi="宋体"/>
          <w:szCs w:val="21"/>
        </w:rPr>
      </w:pPr>
    </w:p>
    <w:p w14:paraId="264209A2">
      <w:pPr>
        <w:spacing w:line="360" w:lineRule="auto"/>
        <w:ind w:firstLine="420"/>
        <w:rPr>
          <w:rFonts w:ascii="宋体" w:hAnsi="宋体"/>
          <w:szCs w:val="21"/>
        </w:rPr>
      </w:pPr>
    </w:p>
    <w:p w14:paraId="5A8C3A5F">
      <w:pPr>
        <w:spacing w:line="360" w:lineRule="auto"/>
        <w:ind w:firstLine="420"/>
        <w:rPr>
          <w:rFonts w:ascii="宋体" w:hAnsi="宋体"/>
          <w:szCs w:val="21"/>
        </w:rPr>
      </w:pPr>
    </w:p>
    <w:p w14:paraId="2FDF1A33">
      <w:pPr>
        <w:spacing w:line="360" w:lineRule="auto"/>
        <w:ind w:right="480" w:firstLine="4305"/>
        <w:rPr>
          <w:rFonts w:ascii="宋体" w:hAnsi="宋体"/>
          <w:szCs w:val="21"/>
        </w:rPr>
      </w:pPr>
      <w:r>
        <w:rPr>
          <w:rFonts w:ascii="宋体" w:hAnsi="宋体"/>
          <w:szCs w:val="21"/>
        </w:rPr>
        <w:t xml:space="preserve">企业名称（盖章）： </w:t>
      </w:r>
    </w:p>
    <w:p w14:paraId="3CE56CFB">
      <w:pPr>
        <w:spacing w:line="360" w:lineRule="auto"/>
        <w:ind w:right="480" w:firstLine="4305"/>
        <w:rPr>
          <w:rFonts w:ascii="宋体" w:hAnsi="宋体"/>
          <w:szCs w:val="21"/>
        </w:rPr>
      </w:pPr>
      <w:r>
        <w:rPr>
          <w:rFonts w:ascii="宋体" w:hAnsi="宋体"/>
          <w:szCs w:val="21"/>
        </w:rPr>
        <w:t>日 期：</w:t>
      </w:r>
      <w:r>
        <w:rPr>
          <w:rFonts w:hint="eastAsia" w:ascii="宋体" w:hAnsi="宋体"/>
          <w:szCs w:val="21"/>
        </w:rPr>
        <w:t xml:space="preserve">   年   月   日</w:t>
      </w:r>
    </w:p>
    <w:p w14:paraId="19332210">
      <w:pPr>
        <w:spacing w:line="360" w:lineRule="auto"/>
        <w:ind w:right="480"/>
        <w:rPr>
          <w:rFonts w:ascii="宋体" w:hAnsi="宋体"/>
          <w:b/>
          <w:szCs w:val="21"/>
        </w:rPr>
      </w:pPr>
    </w:p>
    <w:p w14:paraId="35D17D1B">
      <w:pPr>
        <w:spacing w:line="360" w:lineRule="auto"/>
        <w:ind w:right="480"/>
        <w:rPr>
          <w:rFonts w:ascii="宋体" w:hAnsi="宋体"/>
          <w:b/>
          <w:szCs w:val="21"/>
        </w:rPr>
      </w:pPr>
    </w:p>
    <w:p w14:paraId="4D934662">
      <w:pPr>
        <w:spacing w:line="360" w:lineRule="auto"/>
        <w:ind w:right="480" w:firstLine="420"/>
        <w:rPr>
          <w:rFonts w:ascii="宋体" w:hAnsi="宋体"/>
          <w:szCs w:val="21"/>
        </w:rPr>
      </w:pPr>
      <w:r>
        <w:rPr>
          <w:rFonts w:hint="eastAsia" w:ascii="宋体" w:hAnsi="宋体"/>
          <w:szCs w:val="21"/>
        </w:rPr>
        <w:t>填报说明：</w:t>
      </w:r>
    </w:p>
    <w:p w14:paraId="7688F7FF">
      <w:pPr>
        <w:spacing w:line="360" w:lineRule="auto"/>
        <w:ind w:right="480" w:firstLine="420"/>
        <w:rPr>
          <w:rFonts w:ascii="宋体" w:hAnsi="宋体"/>
          <w:szCs w:val="21"/>
        </w:rPr>
      </w:pPr>
      <w:r>
        <w:rPr>
          <w:rFonts w:hint="eastAsia" w:ascii="宋体" w:hAnsi="宋体"/>
          <w:szCs w:val="21"/>
        </w:rPr>
        <w:t>1、</w:t>
      </w:r>
      <w:r>
        <w:rPr>
          <w:rFonts w:ascii="宋体" w:hAnsi="宋体"/>
          <w:szCs w:val="21"/>
        </w:rPr>
        <w:t>从业人员、营业收入、资产总额填报上一年度数据，无上一年度数据的新成立企业可不填报。</w:t>
      </w:r>
    </w:p>
    <w:p w14:paraId="35D88859">
      <w:pPr>
        <w:spacing w:line="360" w:lineRule="auto"/>
        <w:ind w:firstLine="420"/>
        <w:rPr>
          <w:rFonts w:ascii="宋体" w:hAnsi="宋体"/>
          <w:szCs w:val="21"/>
        </w:rPr>
      </w:pPr>
      <w:r>
        <w:rPr>
          <w:rFonts w:hint="eastAsia" w:ascii="宋体" w:hAnsi="宋体"/>
          <w:szCs w:val="21"/>
        </w:rPr>
        <w:t>2、请供应商如实填写，所填内容将作为评审的依据。如填写不完整，将不享受扶持政策。</w:t>
      </w:r>
    </w:p>
    <w:p w14:paraId="0EB7A4EB">
      <w:pPr>
        <w:ind w:firstLine="480"/>
        <w:rPr>
          <w:b/>
          <w:szCs w:val="21"/>
        </w:rPr>
      </w:pPr>
      <w:r>
        <w:rPr>
          <w:rFonts w:hint="eastAsia" w:ascii="宋体" w:hAnsi="宋体"/>
          <w:szCs w:val="21"/>
        </w:rPr>
        <w:t>3、成交供应商的《中小企业声明函》随成交结果公开。</w:t>
      </w:r>
    </w:p>
    <w:p w14:paraId="6938D66A">
      <w:pPr>
        <w:spacing w:line="360" w:lineRule="auto"/>
        <w:ind w:firstLine="420"/>
        <w:jc w:val="left"/>
        <w:rPr>
          <w:rFonts w:ascii="宋体" w:hAnsi="宋体" w:cs="宋体"/>
          <w:szCs w:val="21"/>
        </w:rPr>
      </w:pPr>
    </w:p>
    <w:p w14:paraId="21D02E28">
      <w:pPr>
        <w:keepNext/>
        <w:keepLines/>
        <w:spacing w:before="120" w:after="120" w:line="560" w:lineRule="exact"/>
        <w:jc w:val="left"/>
        <w:outlineLvl w:val="1"/>
        <w:rPr>
          <w:rFonts w:ascii="黑体" w:hAnsi="黑体" w:eastAsia="黑体" w:cs="宋体"/>
          <w:bCs/>
          <w:sz w:val="24"/>
          <w:szCs w:val="28"/>
        </w:rPr>
        <w:sectPr>
          <w:pgSz w:w="11906" w:h="16838"/>
          <w:pgMar w:top="1134" w:right="1134" w:bottom="1134" w:left="1622" w:header="851" w:footer="992" w:gutter="0"/>
          <w:cols w:space="720" w:num="1"/>
          <w:docGrid w:linePitch="360" w:charSpace="0"/>
        </w:sectPr>
      </w:pPr>
    </w:p>
    <w:p w14:paraId="7DC2C764">
      <w:pPr>
        <w:keepNext/>
        <w:keepLines/>
        <w:spacing w:before="120" w:after="120" w:line="560" w:lineRule="exact"/>
        <w:jc w:val="left"/>
        <w:outlineLvl w:val="1"/>
        <w:rPr>
          <w:rFonts w:ascii="宋体" w:hAnsi="宋体" w:cs="宋体"/>
          <w:sz w:val="24"/>
        </w:rPr>
      </w:pPr>
      <w:bookmarkStart w:id="220" w:name="_Toc32240"/>
      <w:r>
        <w:rPr>
          <w:rFonts w:hint="eastAsia" w:ascii="宋体" w:hAnsi="宋体" w:cs="宋体"/>
          <w:sz w:val="24"/>
        </w:rPr>
        <w:t>十</w:t>
      </w:r>
      <w:r>
        <w:rPr>
          <w:rFonts w:hint="eastAsia" w:ascii="宋体" w:hAnsi="宋体" w:cs="宋体"/>
          <w:sz w:val="24"/>
          <w:lang w:val="en-US" w:eastAsia="zh-CN"/>
        </w:rPr>
        <w:t>三</w:t>
      </w:r>
      <w:r>
        <w:rPr>
          <w:rFonts w:hint="eastAsia" w:ascii="宋体" w:hAnsi="宋体" w:cs="宋体"/>
          <w:sz w:val="24"/>
        </w:rPr>
        <w:t>、残疾人福利性单位声明函</w:t>
      </w:r>
      <w:bookmarkEnd w:id="220"/>
    </w:p>
    <w:p w14:paraId="4266CB4A">
      <w:pPr>
        <w:jc w:val="center"/>
        <w:rPr>
          <w:rFonts w:ascii="黑体" w:hAnsi="黑体" w:eastAsia="黑体" w:cs="宋体"/>
          <w:bCs/>
          <w:sz w:val="36"/>
          <w:szCs w:val="28"/>
        </w:rPr>
      </w:pPr>
    </w:p>
    <w:p w14:paraId="49F0BE31">
      <w:pPr>
        <w:jc w:val="center"/>
        <w:rPr>
          <w:rFonts w:ascii="黑体" w:hAnsi="黑体" w:eastAsia="黑体" w:cs="宋体"/>
          <w:bCs/>
          <w:sz w:val="32"/>
          <w:szCs w:val="32"/>
        </w:rPr>
      </w:pPr>
      <w:r>
        <w:rPr>
          <w:rFonts w:hint="eastAsia" w:ascii="黑体" w:hAnsi="黑体" w:eastAsia="黑体" w:cs="宋体"/>
          <w:bCs/>
          <w:sz w:val="32"/>
          <w:szCs w:val="32"/>
        </w:rPr>
        <w:t>残疾人福利性单位声明函</w:t>
      </w:r>
    </w:p>
    <w:p w14:paraId="7DE7C03D">
      <w:pPr>
        <w:spacing w:line="560" w:lineRule="exact"/>
        <w:ind w:firstLine="420"/>
        <w:jc w:val="left"/>
        <w:rPr>
          <w:rFonts w:hint="eastAsia"/>
          <w:szCs w:val="21"/>
        </w:rPr>
      </w:pPr>
      <w:r>
        <w:rPr>
          <w:rFonts w:hint="eastAsia"/>
          <w:szCs w:val="21"/>
        </w:rPr>
        <w:t>本单位郑重声明，根据《财政部 民政部 中国残疾人联合会关于促进残疾人就业政府采购政策的通知》（财库〔2017〕141号）的规定，本单位为符合条件的残疾人福利性单位，且本单位参加</w:t>
      </w:r>
    </w:p>
    <w:p w14:paraId="5C598858">
      <w:pPr>
        <w:spacing w:line="560" w:lineRule="exact"/>
        <w:jc w:val="left"/>
        <w:rPr>
          <w:szCs w:val="21"/>
        </w:rPr>
      </w:pPr>
      <w:r>
        <w:rPr>
          <w:rFonts w:hint="eastAsia"/>
          <w:szCs w:val="21"/>
          <w:u w:val="single"/>
          <w:lang w:val="en-US" w:eastAsia="zh-CN"/>
        </w:rPr>
        <w:t xml:space="preserve">           </w:t>
      </w:r>
      <w:r>
        <w:rPr>
          <w:rFonts w:hint="eastAsia"/>
          <w:szCs w:val="21"/>
          <w:u w:val="none"/>
        </w:rPr>
        <w:t>单位的</w:t>
      </w:r>
      <w:r>
        <w:rPr>
          <w:rFonts w:hint="eastAsia"/>
          <w:szCs w:val="21"/>
          <w:u w:val="single"/>
          <w:lang w:val="en-US" w:eastAsia="zh-CN"/>
        </w:rPr>
        <w:t xml:space="preserve">        </w:t>
      </w:r>
      <w:r>
        <w:rPr>
          <w:rFonts w:hint="eastAsia"/>
          <w:szCs w:val="21"/>
        </w:rPr>
        <w:t>项目由本单位</w:t>
      </w:r>
      <w:r>
        <w:rPr>
          <w:rFonts w:hint="eastAsia"/>
          <w:szCs w:val="21"/>
          <w:lang w:val="en-US" w:eastAsia="zh-CN"/>
        </w:rPr>
        <w:t>承建</w:t>
      </w:r>
      <w:r>
        <w:rPr>
          <w:rFonts w:hint="eastAsia"/>
          <w:szCs w:val="21"/>
        </w:rPr>
        <w:t>。</w:t>
      </w:r>
    </w:p>
    <w:p w14:paraId="4446A7D9">
      <w:pPr>
        <w:spacing w:line="588" w:lineRule="exact"/>
        <w:ind w:firstLine="420"/>
        <w:rPr>
          <w:szCs w:val="21"/>
        </w:rPr>
      </w:pPr>
      <w:r>
        <w:rPr>
          <w:rFonts w:hint="eastAsia"/>
          <w:szCs w:val="21"/>
        </w:rPr>
        <w:t>本单位对上述声明的真实性负责。如有虚假，将依法承担相应责任。</w:t>
      </w:r>
    </w:p>
    <w:p w14:paraId="1AC44CF9">
      <w:pPr>
        <w:spacing w:line="560" w:lineRule="exact"/>
        <w:ind w:firstLine="420"/>
        <w:rPr>
          <w:szCs w:val="21"/>
        </w:rPr>
      </w:pPr>
    </w:p>
    <w:p w14:paraId="53E058CC">
      <w:pPr>
        <w:spacing w:line="560" w:lineRule="exact"/>
        <w:ind w:firstLine="420"/>
        <w:rPr>
          <w:szCs w:val="21"/>
        </w:rPr>
      </w:pPr>
    </w:p>
    <w:p w14:paraId="11F28368">
      <w:pPr>
        <w:spacing w:line="560" w:lineRule="exact"/>
        <w:ind w:firstLine="5460" w:firstLineChars="2600"/>
        <w:rPr>
          <w:szCs w:val="21"/>
        </w:rPr>
      </w:pPr>
      <w:r>
        <w:rPr>
          <w:rFonts w:hint="eastAsia" w:ascii="宋体" w:hAnsi="宋体"/>
          <w:bCs/>
          <w:szCs w:val="21"/>
        </w:rPr>
        <w:t>供应商（盖章）</w:t>
      </w:r>
      <w:r>
        <w:rPr>
          <w:rFonts w:hint="eastAsia"/>
          <w:szCs w:val="21"/>
        </w:rPr>
        <w:t>：</w:t>
      </w:r>
    </w:p>
    <w:p w14:paraId="2A5CEA06">
      <w:pPr>
        <w:spacing w:line="560" w:lineRule="exact"/>
        <w:ind w:firstLine="5250" w:firstLineChars="2500"/>
        <w:rPr>
          <w:szCs w:val="21"/>
        </w:rPr>
      </w:pPr>
      <w:r>
        <w:rPr>
          <w:rFonts w:hint="eastAsia"/>
          <w:szCs w:val="21"/>
        </w:rPr>
        <w:t>日期：   年   月   日</w:t>
      </w:r>
    </w:p>
    <w:p w14:paraId="6495FC0E">
      <w:pPr>
        <w:spacing w:line="560" w:lineRule="exact"/>
        <w:ind w:firstLine="4410"/>
        <w:rPr>
          <w:szCs w:val="21"/>
        </w:rPr>
      </w:pPr>
    </w:p>
    <w:p w14:paraId="7A12E46F">
      <w:pPr>
        <w:spacing w:line="560" w:lineRule="exact"/>
        <w:ind w:firstLine="4410"/>
        <w:rPr>
          <w:szCs w:val="21"/>
        </w:rPr>
      </w:pPr>
    </w:p>
    <w:p w14:paraId="3855A070">
      <w:pPr>
        <w:spacing w:line="560" w:lineRule="exact"/>
        <w:ind w:firstLine="4410"/>
        <w:rPr>
          <w:szCs w:val="21"/>
        </w:rPr>
      </w:pPr>
    </w:p>
    <w:p w14:paraId="3D0BED72">
      <w:pPr>
        <w:spacing w:line="560" w:lineRule="exact"/>
        <w:ind w:firstLine="4410"/>
        <w:rPr>
          <w:szCs w:val="21"/>
        </w:rPr>
      </w:pPr>
    </w:p>
    <w:p w14:paraId="56EEF651">
      <w:pPr>
        <w:spacing w:line="560" w:lineRule="exact"/>
        <w:ind w:firstLine="4410"/>
        <w:rPr>
          <w:szCs w:val="21"/>
        </w:rPr>
      </w:pPr>
    </w:p>
    <w:p w14:paraId="4A6F5303">
      <w:pPr>
        <w:spacing w:line="360" w:lineRule="auto"/>
        <w:ind w:firstLine="420"/>
        <w:rPr>
          <w:rFonts w:ascii="宋体" w:hAnsi="宋体"/>
          <w:bCs/>
          <w:szCs w:val="21"/>
        </w:rPr>
      </w:pPr>
      <w:r>
        <w:rPr>
          <w:rFonts w:hint="eastAsia" w:ascii="宋体" w:hAnsi="宋体"/>
          <w:bCs/>
          <w:szCs w:val="21"/>
        </w:rPr>
        <w:t>填报说明：</w:t>
      </w:r>
    </w:p>
    <w:p w14:paraId="7E80E1AB">
      <w:pPr>
        <w:spacing w:line="360" w:lineRule="auto"/>
        <w:ind w:firstLine="420"/>
        <w:rPr>
          <w:rFonts w:ascii="宋体" w:hAnsi="宋体"/>
          <w:bCs/>
          <w:szCs w:val="21"/>
        </w:rPr>
      </w:pPr>
      <w:r>
        <w:rPr>
          <w:rFonts w:hint="eastAsia" w:ascii="宋体" w:hAnsi="宋体"/>
          <w:bCs/>
          <w:szCs w:val="21"/>
        </w:rPr>
        <w:t>1、请供应商如实填写，所填内容将作为评审的依据。</w:t>
      </w:r>
      <w:r>
        <w:rPr>
          <w:rFonts w:hint="eastAsia" w:ascii="宋体" w:hAnsi="宋体"/>
          <w:szCs w:val="21"/>
        </w:rPr>
        <w:t>如填写不完整，将不享受扶</w:t>
      </w:r>
      <w:r>
        <w:rPr>
          <w:rFonts w:hint="eastAsia" w:ascii="宋体" w:hAnsi="宋体"/>
          <w:bCs/>
          <w:szCs w:val="21"/>
        </w:rPr>
        <w:t>持政策。</w:t>
      </w:r>
    </w:p>
    <w:p w14:paraId="2773D41E">
      <w:pPr>
        <w:spacing w:line="360" w:lineRule="auto"/>
        <w:ind w:firstLine="420"/>
        <w:rPr>
          <w:rFonts w:hint="eastAsia" w:ascii="宋体" w:hAnsi="宋体"/>
          <w:bCs/>
          <w:szCs w:val="21"/>
        </w:rPr>
      </w:pPr>
      <w:r>
        <w:rPr>
          <w:rFonts w:hint="eastAsia" w:ascii="宋体" w:hAnsi="宋体"/>
          <w:bCs/>
          <w:szCs w:val="21"/>
        </w:rPr>
        <w:t>2、成交供应商的《残疾人福利性单位声明函》随成交结果公开。</w:t>
      </w:r>
    </w:p>
    <w:p w14:paraId="2250201E">
      <w:pPr>
        <w:spacing w:line="360" w:lineRule="auto"/>
        <w:ind w:firstLine="420"/>
        <w:rPr>
          <w:rFonts w:hint="eastAsia" w:ascii="宋体" w:hAnsi="宋体"/>
          <w:bCs/>
          <w:szCs w:val="21"/>
        </w:rPr>
      </w:pPr>
    </w:p>
    <w:p w14:paraId="042B2425">
      <w:pPr>
        <w:spacing w:line="360" w:lineRule="auto"/>
        <w:ind w:firstLine="420"/>
        <w:rPr>
          <w:rFonts w:hint="eastAsia" w:ascii="宋体" w:hAnsi="宋体"/>
          <w:bCs/>
          <w:szCs w:val="21"/>
        </w:rPr>
      </w:pPr>
    </w:p>
    <w:p w14:paraId="6780E1A4">
      <w:pPr>
        <w:spacing w:line="360" w:lineRule="auto"/>
        <w:ind w:firstLine="420"/>
        <w:rPr>
          <w:rFonts w:hint="eastAsia" w:ascii="宋体" w:hAnsi="宋体"/>
          <w:bCs/>
          <w:szCs w:val="21"/>
        </w:rPr>
      </w:pPr>
    </w:p>
    <w:p w14:paraId="7FB78334">
      <w:pPr>
        <w:spacing w:line="360" w:lineRule="auto"/>
        <w:ind w:firstLine="420"/>
        <w:rPr>
          <w:rFonts w:hint="eastAsia" w:ascii="宋体" w:hAnsi="宋体"/>
          <w:bCs/>
          <w:szCs w:val="21"/>
        </w:rPr>
      </w:pPr>
    </w:p>
    <w:p w14:paraId="1D796ED7">
      <w:pPr>
        <w:spacing w:line="360" w:lineRule="auto"/>
        <w:ind w:firstLine="420"/>
        <w:rPr>
          <w:rFonts w:hint="eastAsia" w:ascii="宋体" w:hAnsi="宋体"/>
          <w:bCs/>
          <w:szCs w:val="21"/>
        </w:rPr>
      </w:pPr>
    </w:p>
    <w:p w14:paraId="014C2E39">
      <w:pPr>
        <w:spacing w:line="360" w:lineRule="auto"/>
        <w:ind w:firstLine="420"/>
        <w:rPr>
          <w:rFonts w:hint="eastAsia" w:ascii="宋体" w:hAnsi="宋体"/>
          <w:bCs/>
          <w:szCs w:val="21"/>
        </w:rPr>
      </w:pPr>
    </w:p>
    <w:p w14:paraId="51646C55">
      <w:pPr>
        <w:spacing w:line="360" w:lineRule="auto"/>
        <w:ind w:firstLine="420"/>
        <w:rPr>
          <w:rFonts w:hint="eastAsia" w:ascii="宋体" w:hAnsi="宋体"/>
          <w:bCs/>
          <w:szCs w:val="21"/>
        </w:rPr>
      </w:pPr>
    </w:p>
    <w:p w14:paraId="5B788341">
      <w:pPr>
        <w:spacing w:line="360" w:lineRule="auto"/>
        <w:ind w:firstLine="420"/>
        <w:rPr>
          <w:rFonts w:hint="eastAsia" w:ascii="宋体" w:hAnsi="宋体"/>
          <w:bCs/>
          <w:szCs w:val="21"/>
        </w:rPr>
      </w:pPr>
    </w:p>
    <w:p w14:paraId="2196C7DB">
      <w:pPr>
        <w:spacing w:line="360" w:lineRule="auto"/>
        <w:ind w:firstLine="420"/>
        <w:rPr>
          <w:rFonts w:hint="eastAsia" w:ascii="宋体" w:hAnsi="宋体"/>
          <w:bCs/>
          <w:szCs w:val="21"/>
        </w:rPr>
      </w:pPr>
    </w:p>
    <w:p w14:paraId="281DC699">
      <w:pPr>
        <w:spacing w:line="360" w:lineRule="auto"/>
        <w:ind w:firstLine="420"/>
        <w:rPr>
          <w:rFonts w:hint="eastAsia" w:ascii="宋体" w:hAnsi="宋体"/>
          <w:bCs/>
          <w:szCs w:val="21"/>
        </w:rPr>
      </w:pPr>
    </w:p>
    <w:p w14:paraId="074EF5C6">
      <w:pPr>
        <w:spacing w:line="360" w:lineRule="auto"/>
        <w:ind w:firstLine="420"/>
        <w:rPr>
          <w:rFonts w:hint="eastAsia" w:ascii="宋体" w:hAnsi="宋体"/>
          <w:bCs/>
          <w:szCs w:val="21"/>
        </w:rPr>
      </w:pPr>
    </w:p>
    <w:bookmarkEnd w:id="202"/>
    <w:bookmarkEnd w:id="203"/>
    <w:bookmarkEnd w:id="204"/>
    <w:bookmarkEnd w:id="205"/>
    <w:bookmarkEnd w:id="206"/>
    <w:bookmarkEnd w:id="207"/>
    <w:bookmarkEnd w:id="208"/>
    <w:bookmarkEnd w:id="209"/>
    <w:p w14:paraId="44F28E52">
      <w:pPr>
        <w:keepNext/>
        <w:keepLines/>
        <w:spacing w:before="120" w:after="120" w:line="560" w:lineRule="exact"/>
        <w:jc w:val="left"/>
        <w:outlineLvl w:val="1"/>
        <w:rPr>
          <w:rFonts w:hint="default" w:ascii="宋体" w:hAnsi="宋体" w:cs="宋体"/>
          <w:sz w:val="24"/>
          <w:highlight w:val="none"/>
          <w:lang w:val="en-US" w:eastAsia="zh-CN"/>
        </w:rPr>
      </w:pPr>
      <w:bookmarkStart w:id="221" w:name="_Toc20198"/>
      <w:r>
        <w:rPr>
          <w:rFonts w:hint="eastAsia" w:ascii="宋体" w:hAnsi="宋体" w:cs="宋体"/>
          <w:sz w:val="24"/>
          <w:highlight w:val="none"/>
          <w:lang w:val="en-US" w:eastAsia="zh-CN"/>
        </w:rPr>
        <w:t>十四、关于符合本国产品标准的声明函·</w:t>
      </w:r>
    </w:p>
    <w:p w14:paraId="487B0DC8">
      <w:pPr>
        <w:rPr>
          <w:rFonts w:hint="eastAsia"/>
          <w:lang w:val="en-US" w:eastAsia="zh-CN"/>
        </w:rPr>
      </w:pPr>
    </w:p>
    <w:p w14:paraId="2E0C16B6">
      <w:pPr>
        <w:jc w:val="center"/>
        <w:rPr>
          <w:rFonts w:hint="eastAsia" w:ascii="黑体" w:hAnsi="黑体" w:eastAsia="黑体" w:cs="宋体"/>
          <w:bCs/>
          <w:sz w:val="32"/>
          <w:szCs w:val="32"/>
          <w:lang w:val="en-US" w:eastAsia="zh-CN"/>
        </w:rPr>
      </w:pPr>
      <w:r>
        <w:rPr>
          <w:rFonts w:hint="eastAsia" w:ascii="黑体" w:hAnsi="黑体" w:eastAsia="黑体" w:cs="宋体"/>
          <w:bCs/>
          <w:sz w:val="32"/>
          <w:szCs w:val="32"/>
          <w:lang w:val="en-US" w:eastAsia="zh-CN"/>
        </w:rPr>
        <w:t>关于符合本国产品标准的声明函</w:t>
      </w:r>
    </w:p>
    <w:p w14:paraId="7675062D">
      <w:pPr>
        <w:keepNext/>
        <w:keepLines/>
        <w:pageBreakBefore w:val="0"/>
        <w:widowControl w:val="0"/>
        <w:kinsoku/>
        <w:wordWrap/>
        <w:overflowPunct/>
        <w:topLinePunct w:val="0"/>
        <w:autoSpaceDE/>
        <w:autoSpaceDN/>
        <w:bidi w:val="0"/>
        <w:adjustRightInd/>
        <w:snapToGrid/>
        <w:spacing w:before="120" w:after="120" w:line="360" w:lineRule="auto"/>
        <w:jc w:val="left"/>
        <w:textAlignment w:val="auto"/>
        <w:outlineLvl w:val="9"/>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64773D6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1"/>
          <w:szCs w:val="21"/>
          <w:highlight w:val="none"/>
        </w:rPr>
      </w:pPr>
    </w:p>
    <w:p w14:paraId="641ABA8A">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u w:val="single"/>
        </w:rPr>
        <w:t>（产品名称1）</w:t>
      </w:r>
      <w:r>
        <w:rPr>
          <w:rFonts w:hint="eastAsia" w:ascii="宋体" w:hAnsi="宋体" w:eastAsia="宋体" w:cs="Times New Roman"/>
          <w:color w:val="auto"/>
          <w:sz w:val="21"/>
          <w:szCs w:val="21"/>
          <w:highlight w:val="none"/>
        </w:rPr>
        <w:t>1，生产厂为</w:t>
      </w:r>
      <w:r>
        <w:rPr>
          <w:rFonts w:hint="eastAsia" w:ascii="宋体" w:hAnsi="宋体" w:eastAsia="宋体" w:cs="Times New Roman"/>
          <w:color w:val="auto"/>
          <w:sz w:val="21"/>
          <w:szCs w:val="21"/>
          <w:highlight w:val="none"/>
          <w:u w:val="single"/>
        </w:rPr>
        <w:t>（厂名）</w:t>
      </w:r>
      <w:r>
        <w:rPr>
          <w:rFonts w:hint="eastAsia" w:ascii="宋体" w:hAnsi="宋体" w:eastAsia="宋体" w:cs="Times New Roman"/>
          <w:color w:val="auto"/>
          <w:sz w:val="21"/>
          <w:szCs w:val="21"/>
          <w:highlight w:val="none"/>
        </w:rPr>
        <w:t>2，厂址为</w:t>
      </w:r>
      <w:r>
        <w:rPr>
          <w:rFonts w:hint="eastAsia" w:ascii="宋体" w:hAnsi="宋体" w:eastAsia="宋体" w:cs="Times New Roman"/>
          <w:color w:val="auto"/>
          <w:sz w:val="21"/>
          <w:szCs w:val="21"/>
          <w:highlight w:val="none"/>
          <w:u w:val="single"/>
        </w:rPr>
        <w:t>（生产厂址）</w:t>
      </w:r>
      <w:r>
        <w:rPr>
          <w:rFonts w:hint="eastAsia" w:ascii="宋体" w:hAnsi="宋体" w:eastAsia="宋体" w:cs="Times New Roman"/>
          <w:color w:val="auto"/>
          <w:sz w:val="21"/>
          <w:szCs w:val="21"/>
          <w:highlight w:val="none"/>
        </w:rPr>
        <w:t>。</w:t>
      </w:r>
      <w:r>
        <w:rPr>
          <w:rFonts w:hint="eastAsia" w:ascii="宋体" w:hAnsi="宋体" w:eastAsia="宋体" w:cs="Times New Roman"/>
          <w:strike/>
          <w:color w:val="auto"/>
          <w:sz w:val="21"/>
          <w:szCs w:val="21"/>
          <w:highlight w:val="none"/>
          <w:u w:val="single"/>
        </w:rPr>
        <w:t>（产品名称1）</w:t>
      </w:r>
      <w:r>
        <w:rPr>
          <w:rFonts w:hint="eastAsia" w:ascii="宋体" w:hAnsi="宋体" w:eastAsia="宋体" w:cs="Times New Roman"/>
          <w:color w:val="auto"/>
          <w:sz w:val="21"/>
          <w:szCs w:val="21"/>
          <w:highlight w:val="none"/>
        </w:rPr>
        <w:t>的中国境内生产的组件成本占比≥</w:t>
      </w:r>
      <w:r>
        <w:rPr>
          <w:rFonts w:hint="eastAsia" w:ascii="宋体" w:hAnsi="宋体" w:eastAsia="宋体" w:cs="Times New Roman"/>
          <w:strike/>
          <w:color w:val="auto"/>
          <w:sz w:val="21"/>
          <w:szCs w:val="21"/>
          <w:highlight w:val="none"/>
          <w:u w:val="single"/>
        </w:rPr>
        <w:t>（规定比例）</w:t>
      </w:r>
      <w:r>
        <w:rPr>
          <w:rFonts w:hint="eastAsia" w:ascii="宋体" w:hAnsi="宋体" w:eastAsia="宋体" w:cs="Times New Roman"/>
          <w:color w:val="auto"/>
          <w:sz w:val="21"/>
          <w:szCs w:val="21"/>
          <w:highlight w:val="none"/>
        </w:rPr>
        <w:t>3。</w:t>
      </w:r>
      <w:r>
        <w:rPr>
          <w:rFonts w:hint="eastAsia" w:ascii="宋体" w:hAnsi="宋体" w:eastAsia="宋体" w:cs="Times New Roman"/>
          <w:strike/>
          <w:color w:val="auto"/>
          <w:sz w:val="21"/>
          <w:szCs w:val="21"/>
          <w:highlight w:val="none"/>
          <w:u w:val="single"/>
        </w:rPr>
        <w:t>（产品名称1）</w:t>
      </w:r>
      <w:r>
        <w:rPr>
          <w:rFonts w:hint="eastAsia" w:ascii="宋体" w:hAnsi="宋体" w:eastAsia="宋体" w:cs="Times New Roman"/>
          <w:color w:val="auto"/>
          <w:sz w:val="21"/>
          <w:szCs w:val="21"/>
          <w:highlight w:val="none"/>
        </w:rPr>
        <w:t>的</w:t>
      </w:r>
      <w:r>
        <w:rPr>
          <w:rFonts w:hint="eastAsia" w:ascii="宋体" w:hAnsi="宋体" w:eastAsia="宋体" w:cs="Times New Roman"/>
          <w:strike/>
          <w:color w:val="auto"/>
          <w:sz w:val="21"/>
          <w:szCs w:val="21"/>
          <w:highlight w:val="none"/>
          <w:u w:val="single"/>
        </w:rPr>
        <w:t>（关键组件）</w:t>
      </w:r>
      <w:r>
        <w:rPr>
          <w:rFonts w:hint="eastAsia" w:ascii="宋体" w:hAnsi="宋体" w:eastAsia="宋体" w:cs="Times New Roman"/>
          <w:color w:val="auto"/>
          <w:sz w:val="21"/>
          <w:szCs w:val="21"/>
          <w:highlight w:val="none"/>
        </w:rPr>
        <w:t>4在中国境内生产。</w:t>
      </w:r>
      <w:r>
        <w:rPr>
          <w:rFonts w:hint="eastAsia" w:ascii="宋体" w:hAnsi="宋体" w:eastAsia="宋体" w:cs="Times New Roman"/>
          <w:strike/>
          <w:color w:val="auto"/>
          <w:sz w:val="21"/>
          <w:szCs w:val="21"/>
          <w:highlight w:val="none"/>
          <w:u w:val="single"/>
        </w:rPr>
        <w:t>（产品名称1）</w:t>
      </w:r>
      <w:r>
        <w:rPr>
          <w:rFonts w:hint="eastAsia" w:ascii="宋体" w:hAnsi="宋体" w:eastAsia="宋体" w:cs="Times New Roman"/>
          <w:color w:val="auto"/>
          <w:sz w:val="21"/>
          <w:szCs w:val="21"/>
          <w:highlight w:val="none"/>
        </w:rPr>
        <w:t>的</w:t>
      </w:r>
      <w:r>
        <w:rPr>
          <w:rFonts w:hint="eastAsia" w:ascii="宋体" w:hAnsi="宋体" w:eastAsia="宋体" w:cs="Times New Roman"/>
          <w:strike/>
          <w:color w:val="auto"/>
          <w:sz w:val="21"/>
          <w:szCs w:val="21"/>
          <w:highlight w:val="none"/>
          <w:u w:val="single"/>
        </w:rPr>
        <w:t>（关键工序）</w:t>
      </w:r>
      <w:r>
        <w:rPr>
          <w:rFonts w:hint="eastAsia" w:ascii="宋体" w:hAnsi="宋体" w:eastAsia="宋体" w:cs="Times New Roman"/>
          <w:color w:val="auto"/>
          <w:sz w:val="21"/>
          <w:szCs w:val="21"/>
          <w:highlight w:val="none"/>
        </w:rPr>
        <w:t>5在中国境内完成。</w:t>
      </w:r>
    </w:p>
    <w:p w14:paraId="60ADEAA9">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u w:val="single"/>
        </w:rPr>
        <w:t>（产品名称2）</w:t>
      </w:r>
      <w:r>
        <w:rPr>
          <w:rFonts w:hint="eastAsia" w:ascii="宋体" w:hAnsi="宋体" w:eastAsia="宋体" w:cs="Times New Roman"/>
          <w:color w:val="auto"/>
          <w:sz w:val="21"/>
          <w:szCs w:val="21"/>
          <w:highlight w:val="none"/>
        </w:rPr>
        <w:t>，生产厂为</w:t>
      </w:r>
      <w:r>
        <w:rPr>
          <w:rFonts w:hint="eastAsia" w:ascii="宋体" w:hAnsi="宋体" w:eastAsia="宋体" w:cs="Times New Roman"/>
          <w:color w:val="auto"/>
          <w:sz w:val="21"/>
          <w:szCs w:val="21"/>
          <w:highlight w:val="none"/>
          <w:u w:val="single"/>
        </w:rPr>
        <w:t>（厂名）</w:t>
      </w:r>
      <w:r>
        <w:rPr>
          <w:rFonts w:hint="eastAsia" w:ascii="宋体" w:hAnsi="宋体" w:eastAsia="宋体" w:cs="Times New Roman"/>
          <w:color w:val="auto"/>
          <w:sz w:val="21"/>
          <w:szCs w:val="21"/>
          <w:highlight w:val="none"/>
        </w:rPr>
        <w:t>，厂址为</w:t>
      </w:r>
      <w:r>
        <w:rPr>
          <w:rFonts w:hint="eastAsia" w:ascii="宋体" w:hAnsi="宋体" w:eastAsia="宋体" w:cs="Times New Roman"/>
          <w:color w:val="auto"/>
          <w:sz w:val="21"/>
          <w:szCs w:val="21"/>
          <w:highlight w:val="none"/>
          <w:u w:val="single"/>
        </w:rPr>
        <w:t>（生产厂址）</w:t>
      </w:r>
      <w:r>
        <w:rPr>
          <w:rFonts w:hint="eastAsia" w:ascii="宋体" w:hAnsi="宋体" w:eastAsia="宋体" w:cs="Times New Roman"/>
          <w:color w:val="auto"/>
          <w:sz w:val="21"/>
          <w:szCs w:val="21"/>
          <w:highlight w:val="none"/>
        </w:rPr>
        <w:t>。</w:t>
      </w:r>
      <w:r>
        <w:rPr>
          <w:rFonts w:hint="eastAsia" w:ascii="宋体" w:hAnsi="宋体" w:eastAsia="宋体" w:cs="Times New Roman"/>
          <w:strike/>
          <w:color w:val="auto"/>
          <w:sz w:val="21"/>
          <w:szCs w:val="21"/>
          <w:highlight w:val="none"/>
          <w:u w:val="single"/>
        </w:rPr>
        <w:t>（产品名称2）</w:t>
      </w:r>
      <w:r>
        <w:rPr>
          <w:rFonts w:hint="eastAsia" w:ascii="宋体" w:hAnsi="宋体" w:eastAsia="宋体" w:cs="Times New Roman"/>
          <w:color w:val="auto"/>
          <w:sz w:val="21"/>
          <w:szCs w:val="21"/>
          <w:highlight w:val="none"/>
        </w:rPr>
        <w:t>的中国境内生产的组件成本占比≥</w:t>
      </w:r>
      <w:r>
        <w:rPr>
          <w:rFonts w:hint="eastAsia" w:ascii="宋体" w:hAnsi="宋体" w:eastAsia="宋体" w:cs="Times New Roman"/>
          <w:strike/>
          <w:color w:val="auto"/>
          <w:sz w:val="21"/>
          <w:szCs w:val="21"/>
          <w:highlight w:val="none"/>
          <w:u w:val="single"/>
        </w:rPr>
        <w:t>（规定比例）</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w:t>
      </w:r>
      <w:r>
        <w:rPr>
          <w:rFonts w:hint="eastAsia" w:ascii="宋体" w:hAnsi="宋体" w:eastAsia="宋体" w:cs="Times New Roman"/>
          <w:strike/>
          <w:color w:val="auto"/>
          <w:sz w:val="21"/>
          <w:szCs w:val="21"/>
          <w:highlight w:val="none"/>
          <w:u w:val="single"/>
        </w:rPr>
        <w:t>产品名称2）</w:t>
      </w:r>
      <w:r>
        <w:rPr>
          <w:rFonts w:hint="eastAsia" w:ascii="宋体" w:hAnsi="宋体" w:eastAsia="宋体" w:cs="Times New Roman"/>
          <w:color w:val="auto"/>
          <w:sz w:val="21"/>
          <w:szCs w:val="21"/>
          <w:highlight w:val="none"/>
        </w:rPr>
        <w:t>的</w:t>
      </w:r>
      <w:r>
        <w:rPr>
          <w:rFonts w:hint="eastAsia" w:ascii="宋体" w:hAnsi="宋体" w:eastAsia="宋体" w:cs="Times New Roman"/>
          <w:strike/>
          <w:color w:val="auto"/>
          <w:sz w:val="21"/>
          <w:szCs w:val="21"/>
          <w:highlight w:val="none"/>
          <w:u w:val="single"/>
        </w:rPr>
        <w:t>（关键组件）</w:t>
      </w:r>
      <w:r>
        <w:rPr>
          <w:rFonts w:hint="eastAsia" w:ascii="宋体" w:hAnsi="宋体" w:eastAsia="宋体" w:cs="Times New Roman"/>
          <w:color w:val="auto"/>
          <w:sz w:val="21"/>
          <w:szCs w:val="21"/>
          <w:highlight w:val="none"/>
        </w:rPr>
        <w:t>在中国境内生产。</w:t>
      </w:r>
      <w:r>
        <w:rPr>
          <w:rFonts w:hint="eastAsia" w:ascii="宋体" w:hAnsi="宋体" w:eastAsia="宋体" w:cs="Times New Roman"/>
          <w:strike/>
          <w:color w:val="auto"/>
          <w:sz w:val="21"/>
          <w:szCs w:val="21"/>
          <w:highlight w:val="none"/>
          <w:u w:val="single"/>
        </w:rPr>
        <w:t>（产品名称2）</w:t>
      </w:r>
      <w:r>
        <w:rPr>
          <w:rFonts w:hint="eastAsia" w:ascii="宋体" w:hAnsi="宋体" w:eastAsia="宋体" w:cs="Times New Roman"/>
          <w:color w:val="auto"/>
          <w:sz w:val="21"/>
          <w:szCs w:val="21"/>
          <w:highlight w:val="none"/>
        </w:rPr>
        <w:t>的</w:t>
      </w:r>
      <w:r>
        <w:rPr>
          <w:rFonts w:hint="eastAsia" w:ascii="宋体" w:hAnsi="宋体" w:eastAsia="宋体" w:cs="Times New Roman"/>
          <w:strike/>
          <w:color w:val="auto"/>
          <w:sz w:val="21"/>
          <w:szCs w:val="21"/>
          <w:highlight w:val="none"/>
          <w:u w:val="single"/>
        </w:rPr>
        <w:t>（关键工序）</w:t>
      </w:r>
      <w:r>
        <w:rPr>
          <w:rFonts w:hint="eastAsia" w:ascii="宋体" w:hAnsi="宋体" w:eastAsia="宋体" w:cs="Times New Roman"/>
          <w:color w:val="auto"/>
          <w:sz w:val="21"/>
          <w:szCs w:val="21"/>
          <w:highlight w:val="none"/>
        </w:rPr>
        <w:t>在中国境内完成。</w:t>
      </w:r>
    </w:p>
    <w:p w14:paraId="605A00EB">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p>
    <w:p w14:paraId="7454D02C">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本公司（单位）对上述声明内容的真实性负责。如有虚假，愿承担相应法律责任。</w:t>
      </w:r>
    </w:p>
    <w:p w14:paraId="2766C5D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1"/>
          <w:szCs w:val="21"/>
          <w:highlight w:val="none"/>
        </w:rPr>
      </w:pPr>
    </w:p>
    <w:p w14:paraId="0AF5989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1CF9AAB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1"/>
          <w:szCs w:val="21"/>
          <w:highlight w:val="none"/>
        </w:rPr>
      </w:pPr>
    </w:p>
    <w:p w14:paraId="0586D9F7">
      <w:pPr>
        <w:pageBreakBefore w:val="0"/>
        <w:widowControl w:val="0"/>
        <w:kinsoku/>
        <w:wordWrap/>
        <w:overflowPunct/>
        <w:topLinePunct w:val="0"/>
        <w:autoSpaceDE/>
        <w:autoSpaceDN/>
        <w:bidi w:val="0"/>
        <w:adjustRightInd/>
        <w:snapToGrid/>
        <w:spacing w:line="360" w:lineRule="auto"/>
        <w:ind w:firstLine="504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公司（单位）名称（盖章）：　        </w:t>
      </w:r>
    </w:p>
    <w:p w14:paraId="4781040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sz w:val="21"/>
          <w:szCs w:val="21"/>
          <w:highlight w:val="none"/>
        </w:rPr>
      </w:pPr>
    </w:p>
    <w:p w14:paraId="3D34C9E5">
      <w:pPr>
        <w:pageBreakBefore w:val="0"/>
        <w:widowControl w:val="0"/>
        <w:kinsoku/>
        <w:wordWrap/>
        <w:overflowPunct/>
        <w:topLinePunct w:val="0"/>
        <w:autoSpaceDE/>
        <w:autoSpaceDN/>
        <w:bidi w:val="0"/>
        <w:adjustRightInd/>
        <w:snapToGrid/>
        <w:spacing w:line="360" w:lineRule="auto"/>
        <w:ind w:firstLine="504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日期：　     年　  月　  日</w:t>
      </w:r>
    </w:p>
    <w:p w14:paraId="1E5F9A13">
      <w:pPr>
        <w:jc w:val="left"/>
        <w:rPr>
          <w:rFonts w:hint="eastAsia" w:ascii="宋体" w:hAnsi="宋体" w:eastAsia="宋体" w:cs="Times New Roman"/>
          <w:color w:val="auto"/>
          <w:sz w:val="24"/>
          <w:szCs w:val="24"/>
          <w:highlight w:val="none"/>
        </w:rPr>
      </w:pPr>
    </w:p>
    <w:p w14:paraId="6AFA9636">
      <w:pPr>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1、产品如有型号，请在“产品名称”栏一并填写。</w:t>
      </w:r>
    </w:p>
    <w:p w14:paraId="020019B7">
      <w:pPr>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2、生产厂名与厂址应与生产厂营业执照载明的相关信息保持一致。</w:t>
      </w:r>
    </w:p>
    <w:p w14:paraId="0B40DDC8">
      <w:pPr>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3、该产品的中国境内生产的组件成本占比相关要求实施前，“规定比例”栏可不填，下同。</w:t>
      </w:r>
    </w:p>
    <w:p w14:paraId="52CD617B">
      <w:pPr>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4、该产品的关键组件要求实施前，“关键组件”栏可不填。</w:t>
      </w:r>
    </w:p>
    <w:p w14:paraId="0C1C1788">
      <w:pPr>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5、该产品的关键工序要求实施前，“关键工序”栏可不填。</w:t>
      </w:r>
    </w:p>
    <w:p w14:paraId="74AC2A6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1"/>
          <w:szCs w:val="21"/>
          <w:lang w:val="en-US" w:eastAsia="zh-CN"/>
        </w:rPr>
      </w:pPr>
      <w:r>
        <w:rPr>
          <w:rFonts w:hint="eastAsia" w:ascii="宋体" w:hAnsi="宋体" w:eastAsia="宋体" w:cs="Times New Roman"/>
          <w:color w:val="auto"/>
          <w:sz w:val="21"/>
          <w:szCs w:val="21"/>
          <w:highlight w:val="none"/>
        </w:rPr>
        <w:t>6、划除栏无需填写。</w:t>
      </w:r>
    </w:p>
    <w:p w14:paraId="024A7DF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lang w:val="en-US" w:eastAsia="zh-CN"/>
        </w:rPr>
      </w:pPr>
    </w:p>
    <w:p w14:paraId="37A6DAD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lang w:val="en-US" w:eastAsia="zh-CN"/>
        </w:rPr>
      </w:pPr>
    </w:p>
    <w:p w14:paraId="7CB641E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lang w:val="en-US" w:eastAsia="zh-CN"/>
        </w:rPr>
      </w:pPr>
    </w:p>
    <w:p w14:paraId="5EF49B7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lang w:val="en-US" w:eastAsia="zh-CN"/>
        </w:rPr>
      </w:pPr>
    </w:p>
    <w:p w14:paraId="395D733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lang w:val="en-US" w:eastAsia="zh-CN"/>
        </w:rPr>
      </w:pPr>
    </w:p>
    <w:p w14:paraId="1E3BB0D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lang w:val="en-US" w:eastAsia="zh-CN"/>
        </w:rPr>
      </w:pPr>
    </w:p>
    <w:p w14:paraId="0B0DA6A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lang w:val="en-US" w:eastAsia="zh-CN"/>
        </w:rPr>
      </w:pPr>
    </w:p>
    <w:p w14:paraId="0C0E7D2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lang w:val="en-US" w:eastAsia="zh-CN"/>
        </w:rPr>
      </w:pPr>
    </w:p>
    <w:p w14:paraId="5310CA2B">
      <w:pPr>
        <w:spacing w:line="360" w:lineRule="auto"/>
        <w:jc w:val="both"/>
        <w:outlineLvl w:val="1"/>
        <w:rPr>
          <w:rFonts w:hint="eastAsia" w:ascii="宋体" w:hAnsi="宋体" w:eastAsia="宋体" w:cs="宋体"/>
          <w:sz w:val="24"/>
        </w:rPr>
      </w:pPr>
      <w:r>
        <w:rPr>
          <w:rFonts w:hint="eastAsia" w:ascii="宋体" w:hAnsi="宋体" w:eastAsia="宋体" w:cs="宋体"/>
          <w:sz w:val="24"/>
          <w:lang w:val="en-US" w:eastAsia="zh-CN"/>
        </w:rPr>
        <w:t>十</w:t>
      </w:r>
      <w:r>
        <w:rPr>
          <w:rFonts w:hint="eastAsia" w:ascii="宋体" w:hAnsi="宋体" w:cs="宋体"/>
          <w:sz w:val="24"/>
          <w:lang w:val="en-US" w:eastAsia="zh-CN"/>
        </w:rPr>
        <w:t>五</w:t>
      </w:r>
      <w:r>
        <w:rPr>
          <w:rFonts w:hint="eastAsia" w:ascii="宋体" w:hAnsi="宋体" w:eastAsia="宋体" w:cs="宋体"/>
          <w:sz w:val="24"/>
          <w:lang w:val="en-US" w:eastAsia="zh-CN"/>
        </w:rPr>
        <w:t>、</w:t>
      </w:r>
      <w:r>
        <w:rPr>
          <w:rFonts w:hint="eastAsia" w:ascii="宋体" w:hAnsi="宋体" w:eastAsia="宋体" w:cs="宋体"/>
          <w:sz w:val="24"/>
        </w:rPr>
        <w:t>供应商承诺书</w:t>
      </w:r>
    </w:p>
    <w:p w14:paraId="02449C62">
      <w:pPr>
        <w:spacing w:line="360" w:lineRule="auto"/>
        <w:jc w:val="center"/>
        <w:rPr>
          <w:rFonts w:hint="eastAsia" w:ascii="黑体" w:hAnsi="黑体" w:eastAsia="黑体" w:cs="黑体"/>
          <w:b/>
          <w:bCs/>
          <w:color w:val="auto"/>
          <w:highlight w:val="none"/>
        </w:rPr>
      </w:pPr>
      <w:r>
        <w:rPr>
          <w:rFonts w:hint="eastAsia" w:ascii="黑体" w:hAnsi="黑体" w:eastAsia="黑体" w:cs="黑体"/>
          <w:b/>
          <w:color w:val="000000"/>
          <w:sz w:val="32"/>
          <w:szCs w:val="32"/>
          <w:highlight w:val="none"/>
        </w:rPr>
        <w:t>磋商供应商响应承诺书</w:t>
      </w:r>
    </w:p>
    <w:p w14:paraId="43410BB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bidi="ar"/>
        </w:rPr>
        <w:t>致：</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（采购人名称）</w:t>
      </w:r>
    </w:p>
    <w:p w14:paraId="7DCAD974">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我公司参与贵单位</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val="en-US" w:eastAsia="zh-CN" w:bidi="ar"/>
        </w:rPr>
        <w:t>项目</w:t>
      </w:r>
      <w:r>
        <w:rPr>
          <w:rFonts w:hint="eastAsia" w:ascii="宋体" w:hAnsi="宋体" w:eastAsia="宋体" w:cs="宋体"/>
          <w:color w:val="auto"/>
          <w:sz w:val="21"/>
          <w:szCs w:val="21"/>
          <w:highlight w:val="none"/>
          <w:lang w:bidi="ar"/>
        </w:rPr>
        <w:t>的投标工作，我单位郑重承诺：</w:t>
      </w:r>
    </w:p>
    <w:p w14:paraId="5B90DB64">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我公司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（超过3年）、法定代表人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（超过5年）、项目负责人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（超过5年）无行贿犯罪记录，时间从发布本招标公告之日起开始倒推。</w:t>
      </w:r>
    </w:p>
    <w:p w14:paraId="31EB74A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我公司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非失信被执行人及无不良行为。</w:t>
      </w:r>
    </w:p>
    <w:p w14:paraId="0349552A">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本单位及所报项目负责人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未被建设行政主管部门限制在招标项目所在地投标</w:t>
      </w:r>
      <w:r>
        <w:rPr>
          <w:rFonts w:hint="eastAsia" w:ascii="宋体" w:hAnsi="宋体" w:eastAsia="宋体" w:cs="宋体"/>
          <w:color w:val="auto"/>
          <w:sz w:val="21"/>
          <w:szCs w:val="21"/>
          <w:highlight w:val="none"/>
          <w:lang w:eastAsia="zh-CN"/>
        </w:rPr>
        <w:t>。</w:t>
      </w:r>
    </w:p>
    <w:p w14:paraId="6AEF03C8">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不出借挂靠资质</w:t>
      </w:r>
      <w:r>
        <w:rPr>
          <w:rFonts w:hint="eastAsia" w:ascii="宋体" w:hAnsi="宋体" w:eastAsia="宋体" w:cs="宋体"/>
          <w:color w:val="auto"/>
          <w:sz w:val="21"/>
          <w:szCs w:val="21"/>
          <w:highlight w:val="none"/>
          <w:lang w:eastAsia="zh-CN" w:bidi="ar"/>
        </w:rPr>
        <w:t>。</w:t>
      </w:r>
    </w:p>
    <w:p w14:paraId="310254A5">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授权委托代表参与投标全过程（含开评标、异议、投诉环节）工作。开评标如非该委托授权代理人参与，则视为未实质响应招标文件要求；后期如发生异议或投诉，也将授权委托投标时授权委托代表本人参与处理，本单位法定代表人将在异议或投诉书中真实署名并实际参与招标人或管理部门的质询，否则，异议或投诉不成立</w:t>
      </w:r>
      <w:r>
        <w:rPr>
          <w:rFonts w:hint="eastAsia" w:ascii="宋体" w:hAnsi="宋体" w:eastAsia="宋体" w:cs="宋体"/>
          <w:color w:val="auto"/>
          <w:sz w:val="21"/>
          <w:szCs w:val="21"/>
          <w:highlight w:val="none"/>
          <w:lang w:eastAsia="zh-CN" w:bidi="ar"/>
        </w:rPr>
        <w:t>。</w:t>
      </w:r>
    </w:p>
    <w:p w14:paraId="533AD228">
      <w:pPr>
        <w:spacing w:line="360" w:lineRule="auto"/>
        <w:ind w:firstLine="48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投标全过程（含异议、投诉环节）出示的文件资料均是真实、有效的。</w:t>
      </w:r>
    </w:p>
    <w:p w14:paraId="4638B284">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我单位没有因骗取中标或者严重违约以及发生重大工程质量、安全生产事故等违法违规问题，被有关部门暂停投标资格并在暂停期内</w:t>
      </w:r>
      <w:r>
        <w:rPr>
          <w:rFonts w:hint="eastAsia" w:ascii="宋体" w:hAnsi="宋体" w:eastAsia="宋体" w:cs="宋体"/>
          <w:color w:val="auto"/>
          <w:sz w:val="21"/>
          <w:szCs w:val="21"/>
          <w:highlight w:val="none"/>
          <w:lang w:eastAsia="zh-CN"/>
        </w:rPr>
        <w:t>。</w:t>
      </w:r>
    </w:p>
    <w:p w14:paraId="69CFB80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我单位本次投标不存在以下情况：法定代表人为同一个人的两个及两个以上法人，母公司、全资子公司及其控股公司，在本项目中同时投标。</w:t>
      </w:r>
    </w:p>
    <w:p w14:paraId="74F91ABC">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本项目成交后不分包或转包</w:t>
      </w:r>
      <w:r>
        <w:rPr>
          <w:rFonts w:hint="eastAsia" w:ascii="宋体" w:hAnsi="宋体" w:eastAsia="宋体" w:cs="宋体"/>
          <w:color w:val="auto"/>
          <w:sz w:val="21"/>
          <w:szCs w:val="21"/>
          <w:highlight w:val="none"/>
          <w:lang w:eastAsia="zh-CN"/>
        </w:rPr>
        <w:t>。</w:t>
      </w:r>
    </w:p>
    <w:p w14:paraId="38CA09F1">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bCs/>
          <w:spacing w:val="-10"/>
          <w:sz w:val="21"/>
          <w:szCs w:val="21"/>
        </w:rPr>
        <w:t>在</w:t>
      </w:r>
      <w:r>
        <w:rPr>
          <w:rFonts w:hint="eastAsia" w:ascii="宋体" w:hAnsi="宋体" w:eastAsia="宋体" w:cs="宋体"/>
          <w:bCs/>
          <w:spacing w:val="-10"/>
          <w:sz w:val="21"/>
          <w:szCs w:val="21"/>
          <w:lang w:val="en-US" w:eastAsia="zh-CN"/>
        </w:rPr>
        <w:t>响应</w:t>
      </w:r>
      <w:r>
        <w:rPr>
          <w:rFonts w:hint="eastAsia" w:ascii="宋体" w:hAnsi="宋体" w:eastAsia="宋体" w:cs="宋体"/>
          <w:bCs/>
          <w:spacing w:val="-10"/>
          <w:sz w:val="21"/>
          <w:szCs w:val="21"/>
        </w:rPr>
        <w:t>文件递交截止时间当日</w:t>
      </w:r>
      <w:r>
        <w:rPr>
          <w:rFonts w:hint="eastAsia" w:ascii="宋体" w:hAnsi="宋体" w:eastAsia="宋体" w:cs="宋体"/>
          <w:bCs/>
          <w:spacing w:val="-10"/>
          <w:sz w:val="21"/>
          <w:szCs w:val="21"/>
          <w:lang w:eastAsia="zh-CN"/>
        </w:rPr>
        <w:t>，</w:t>
      </w:r>
      <w:r>
        <w:rPr>
          <w:rFonts w:hint="eastAsia" w:ascii="宋体" w:hAnsi="宋体" w:eastAsia="宋体" w:cs="宋体"/>
          <w:bCs/>
          <w:spacing w:val="-10"/>
          <w:sz w:val="21"/>
          <w:szCs w:val="21"/>
          <w:lang w:val="en-US" w:eastAsia="zh-CN"/>
        </w:rPr>
        <w:t>我单位</w:t>
      </w:r>
      <w:r>
        <w:rPr>
          <w:rFonts w:hint="eastAsia" w:ascii="宋体" w:hAnsi="宋体" w:eastAsia="宋体" w:cs="宋体"/>
          <w:bCs/>
          <w:spacing w:val="-10"/>
          <w:sz w:val="21"/>
          <w:szCs w:val="21"/>
        </w:rPr>
        <w:t>动态监管</w:t>
      </w:r>
      <w:r>
        <w:rPr>
          <w:rFonts w:hint="eastAsia" w:ascii="宋体" w:hAnsi="宋体" w:eastAsia="宋体" w:cs="宋体"/>
          <w:bCs/>
          <w:spacing w:val="-10"/>
          <w:sz w:val="21"/>
          <w:szCs w:val="21"/>
          <w:lang w:val="en-US" w:eastAsia="zh-CN"/>
        </w:rPr>
        <w:t>未</w:t>
      </w:r>
      <w:r>
        <w:rPr>
          <w:rFonts w:hint="eastAsia" w:ascii="宋体" w:hAnsi="宋体" w:eastAsia="宋体" w:cs="宋体"/>
          <w:bCs/>
          <w:spacing w:val="-10"/>
          <w:sz w:val="21"/>
          <w:szCs w:val="21"/>
        </w:rPr>
        <w:t>处于不合格状态</w:t>
      </w:r>
      <w:r>
        <w:rPr>
          <w:rFonts w:hint="eastAsia" w:ascii="宋体" w:hAnsi="宋体" w:eastAsia="宋体" w:cs="宋体"/>
          <w:bCs/>
          <w:spacing w:val="-10"/>
          <w:sz w:val="21"/>
          <w:szCs w:val="21"/>
          <w:lang w:eastAsia="zh-CN"/>
        </w:rPr>
        <w:t>。</w:t>
      </w:r>
    </w:p>
    <w:p w14:paraId="39E1848F">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综上，我单位承诺如有虚假，愿意无条件接受被取消投标或中标（候选人）资格、投标保证金不予退还、履约保证金不予退还、合同解除及清除出场，一切损失由我单位自行承担，同时愿意接受相关处罚，特此承诺！</w:t>
      </w:r>
    </w:p>
    <w:p w14:paraId="17D1F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2D5D1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（签字或盖章）</w:t>
      </w:r>
    </w:p>
    <w:p w14:paraId="099DC3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授权委托代表：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1CF3D192">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授权委托代表身份证号：</w:t>
      </w:r>
      <w:r>
        <w:rPr>
          <w:rFonts w:hint="eastAsia" w:ascii="宋体" w:hAnsi="宋体" w:eastAsia="宋体" w:cs="宋体"/>
          <w:color w:val="auto"/>
          <w:sz w:val="21"/>
          <w:szCs w:val="21"/>
          <w:highlight w:val="none"/>
          <w:u w:val="single"/>
        </w:rPr>
        <w:t xml:space="preserve">             </w:t>
      </w:r>
    </w:p>
    <w:p w14:paraId="32481166">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1CBFA0E">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right"/>
        <w:outlineLvl w:val="9"/>
        <w:rPr>
          <w:rFonts w:hint="eastAsia" w:ascii="宋体" w:hAnsi="宋体" w:eastAsia="宋体" w:cs="宋体"/>
          <w:color w:val="auto"/>
          <w:sz w:val="21"/>
          <w:szCs w:val="21"/>
          <w:highlight w:val="none"/>
        </w:rPr>
      </w:pPr>
    </w:p>
    <w:p w14:paraId="260A48AE">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21B65F53">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2FE8F695">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627A7B8E">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50897C68">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52FCB197">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0DDE503D">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439F4E55">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54E1152E">
      <w:pPr>
        <w:pStyle w:val="43"/>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pacing w:before="0" w:beforeAutospacing="0" w:after="0" w:afterAutospacing="0"/>
        <w:ind w:firstLine="420" w:firstLineChars="200"/>
        <w:jc w:val="both"/>
        <w:outlineLvl w:val="9"/>
        <w:rPr>
          <w:rFonts w:hint="eastAsia" w:ascii="宋体" w:hAnsi="宋体" w:eastAsia="宋体" w:cs="宋体"/>
          <w:color w:val="auto"/>
          <w:sz w:val="21"/>
          <w:szCs w:val="21"/>
          <w:highlight w:val="none"/>
        </w:rPr>
      </w:pPr>
    </w:p>
    <w:p w14:paraId="041B0220">
      <w:pPr>
        <w:keepNext/>
        <w:keepLines/>
        <w:spacing w:before="360" w:after="200" w:line="360" w:lineRule="auto"/>
        <w:jc w:val="left"/>
        <w:outlineLvl w:val="1"/>
        <w:rPr>
          <w:rFonts w:ascii="宋体" w:hAnsi="宋体" w:cs="宋体"/>
          <w:sz w:val="24"/>
        </w:rPr>
      </w:pPr>
      <w:r>
        <w:rPr>
          <w:rFonts w:hint="eastAsia" w:ascii="宋体" w:hAnsi="宋体" w:cs="宋体"/>
          <w:sz w:val="24"/>
        </w:rPr>
        <w:t>十</w:t>
      </w:r>
      <w:r>
        <w:rPr>
          <w:rFonts w:hint="eastAsia" w:ascii="宋体" w:hAnsi="宋体" w:cs="宋体"/>
          <w:sz w:val="24"/>
          <w:lang w:val="en-US" w:eastAsia="zh-CN"/>
        </w:rPr>
        <w:t>六</w:t>
      </w:r>
      <w:r>
        <w:rPr>
          <w:rFonts w:hint="eastAsia" w:ascii="宋体" w:hAnsi="宋体" w:cs="宋体"/>
          <w:sz w:val="24"/>
        </w:rPr>
        <w:t>、报价表</w:t>
      </w:r>
      <w:bookmarkEnd w:id="221"/>
    </w:p>
    <w:p w14:paraId="01240C85">
      <w:pPr>
        <w:spacing w:line="360" w:lineRule="auto"/>
        <w:jc w:val="center"/>
        <w:rPr>
          <w:rFonts w:hint="eastAsia" w:ascii="宋体" w:hAnsi="宋体" w:eastAsia="宋体" w:cs="宋体"/>
          <w:b/>
          <w:color w:val="000000"/>
          <w:sz w:val="32"/>
          <w:szCs w:val="32"/>
          <w:highlight w:val="none"/>
        </w:rPr>
      </w:pPr>
      <w:r>
        <w:rPr>
          <w:rFonts w:hint="eastAsia" w:ascii="黑体" w:hAnsi="黑体" w:eastAsia="黑体" w:cs="黑体"/>
          <w:b/>
          <w:color w:val="000000"/>
          <w:sz w:val="32"/>
          <w:szCs w:val="32"/>
          <w:highlight w:val="none"/>
        </w:rPr>
        <w:t>投标报价表</w:t>
      </w:r>
    </w:p>
    <w:p w14:paraId="2E30A01C">
      <w:pPr>
        <w:spacing w:line="360" w:lineRule="auto"/>
        <w:jc w:val="left"/>
        <w:rPr>
          <w:color w:val="000000"/>
          <w:szCs w:val="21"/>
        </w:rPr>
      </w:pPr>
      <w:r>
        <w:rPr>
          <w:rFonts w:hint="eastAsia"/>
          <w:color w:val="000000"/>
          <w:szCs w:val="21"/>
        </w:rPr>
        <w:t xml:space="preserve">                               （按已提供的工程量清单报价）</w:t>
      </w:r>
    </w:p>
    <w:p w14:paraId="09E20284">
      <w:pPr>
        <w:spacing w:line="360" w:lineRule="auto"/>
        <w:ind w:firstLine="420"/>
        <w:rPr>
          <w:color w:val="000000"/>
          <w:szCs w:val="21"/>
        </w:rPr>
      </w:pPr>
    </w:p>
    <w:p w14:paraId="6A629A92">
      <w:pPr>
        <w:spacing w:line="360" w:lineRule="auto"/>
        <w:ind w:firstLine="480"/>
        <w:rPr>
          <w:rFonts w:hint="eastAsia"/>
          <w:color w:val="000000"/>
          <w:szCs w:val="21"/>
        </w:rPr>
      </w:pPr>
    </w:p>
    <w:p w14:paraId="788B7397">
      <w:pPr>
        <w:spacing w:line="360" w:lineRule="auto"/>
        <w:ind w:firstLine="480"/>
        <w:rPr>
          <w:rFonts w:hint="eastAsia"/>
          <w:color w:val="000000"/>
          <w:szCs w:val="21"/>
        </w:rPr>
      </w:pPr>
    </w:p>
    <w:p w14:paraId="1B3C6B5B">
      <w:pPr>
        <w:spacing w:line="360" w:lineRule="auto"/>
        <w:ind w:firstLine="480"/>
        <w:rPr>
          <w:rFonts w:hint="eastAsia"/>
          <w:color w:val="000000"/>
          <w:szCs w:val="21"/>
        </w:rPr>
      </w:pPr>
    </w:p>
    <w:p w14:paraId="6C18E8C0">
      <w:pPr>
        <w:ind w:firstLine="442"/>
        <w:rPr>
          <w:rFonts w:hint="eastAsia" w:ascii="宋体" w:hAnsi="宋体" w:cs="宋体"/>
          <w:b/>
          <w:sz w:val="28"/>
          <w:szCs w:val="28"/>
          <w:highlight w:val="none"/>
        </w:rPr>
      </w:pPr>
      <w:r>
        <w:rPr>
          <w:rFonts w:ascii="宋体" w:hAnsi="宋体" w:cs="宋体"/>
          <w:b/>
          <w:sz w:val="22"/>
          <w:highlight w:val="none"/>
        </w:rPr>
        <w:t>注：各分项最终结算价按照磋商首次报价与最后报价作同比例变动</w:t>
      </w:r>
    </w:p>
    <w:p w14:paraId="29C4690E">
      <w:pPr>
        <w:spacing w:line="360" w:lineRule="auto"/>
        <w:ind w:firstLine="480"/>
        <w:rPr>
          <w:rFonts w:hint="eastAsia"/>
          <w:color w:val="000000"/>
          <w:szCs w:val="21"/>
        </w:rPr>
      </w:pPr>
    </w:p>
    <w:p w14:paraId="27A160C9">
      <w:pPr>
        <w:spacing w:line="360" w:lineRule="auto"/>
        <w:ind w:firstLine="480"/>
        <w:rPr>
          <w:rFonts w:hint="eastAsia"/>
          <w:color w:val="000000"/>
          <w:szCs w:val="21"/>
        </w:rPr>
      </w:pPr>
    </w:p>
    <w:p w14:paraId="00D607F3">
      <w:pPr>
        <w:spacing w:line="360" w:lineRule="auto"/>
        <w:ind w:firstLine="480"/>
        <w:rPr>
          <w:color w:val="000000"/>
          <w:szCs w:val="21"/>
        </w:rPr>
      </w:pPr>
      <w:r>
        <w:rPr>
          <w:rFonts w:hint="eastAsia"/>
          <w:color w:val="000000"/>
          <w:szCs w:val="21"/>
        </w:rPr>
        <w:t>供应商</w:t>
      </w:r>
      <w:r>
        <w:rPr>
          <w:color w:val="000000"/>
          <w:szCs w:val="21"/>
        </w:rPr>
        <w:t>（盖章）：</w:t>
      </w:r>
    </w:p>
    <w:p w14:paraId="3102D2CA">
      <w:pPr>
        <w:spacing w:line="360" w:lineRule="auto"/>
        <w:ind w:firstLine="480"/>
        <w:rPr>
          <w:color w:val="000000"/>
          <w:szCs w:val="21"/>
        </w:rPr>
      </w:pPr>
      <w:r>
        <w:rPr>
          <w:color w:val="000000"/>
          <w:szCs w:val="21"/>
        </w:rPr>
        <w:t>法定代表人（单位负责人）或委托代理人（签字或盖章）：</w:t>
      </w:r>
    </w:p>
    <w:p w14:paraId="2B575B85">
      <w:pPr>
        <w:spacing w:line="360" w:lineRule="auto"/>
        <w:ind w:firstLine="480"/>
        <w:jc w:val="right"/>
        <w:rPr>
          <w:color w:val="000000"/>
          <w:szCs w:val="21"/>
        </w:rPr>
      </w:pPr>
      <w:r>
        <w:rPr>
          <w:color w:val="000000"/>
          <w:szCs w:val="21"/>
        </w:rPr>
        <w:t>日期：    年     月     日</w:t>
      </w:r>
    </w:p>
    <w:p w14:paraId="72066E58">
      <w:pPr>
        <w:spacing w:line="360" w:lineRule="auto"/>
        <w:ind w:firstLine="480"/>
        <w:rPr>
          <w:color w:val="000000"/>
          <w:szCs w:val="21"/>
        </w:rPr>
      </w:pPr>
    </w:p>
    <w:p w14:paraId="5DA814B4">
      <w:pPr>
        <w:spacing w:line="360" w:lineRule="auto"/>
        <w:ind w:firstLine="480"/>
        <w:rPr>
          <w:color w:val="000000"/>
          <w:szCs w:val="21"/>
        </w:rPr>
      </w:pPr>
    </w:p>
    <w:p w14:paraId="1DEED87C">
      <w:pPr>
        <w:spacing w:line="360" w:lineRule="auto"/>
        <w:ind w:firstLine="480"/>
        <w:rPr>
          <w:color w:val="000000"/>
          <w:szCs w:val="21"/>
        </w:rPr>
      </w:pPr>
    </w:p>
    <w:p w14:paraId="124F3820">
      <w:pPr>
        <w:spacing w:line="360" w:lineRule="auto"/>
        <w:ind w:firstLine="480"/>
        <w:rPr>
          <w:color w:val="000000"/>
          <w:szCs w:val="21"/>
        </w:rPr>
      </w:pPr>
    </w:p>
    <w:p w14:paraId="4CA0203D">
      <w:pPr>
        <w:spacing w:line="360" w:lineRule="auto"/>
        <w:ind w:firstLine="480"/>
        <w:rPr>
          <w:color w:val="000000"/>
          <w:szCs w:val="21"/>
        </w:rPr>
      </w:pPr>
    </w:p>
    <w:p w14:paraId="37DD067E">
      <w:pPr>
        <w:spacing w:line="360" w:lineRule="auto"/>
        <w:ind w:firstLine="480"/>
        <w:rPr>
          <w:color w:val="000000"/>
          <w:szCs w:val="21"/>
        </w:rPr>
      </w:pPr>
    </w:p>
    <w:p w14:paraId="0BAC8E39">
      <w:pPr>
        <w:spacing w:line="360" w:lineRule="auto"/>
        <w:ind w:firstLine="480"/>
        <w:rPr>
          <w:color w:val="000000"/>
          <w:szCs w:val="21"/>
        </w:rPr>
      </w:pPr>
    </w:p>
    <w:p w14:paraId="41B03521">
      <w:pPr>
        <w:spacing w:line="360" w:lineRule="auto"/>
        <w:ind w:firstLine="480"/>
        <w:rPr>
          <w:color w:val="000000"/>
          <w:szCs w:val="21"/>
        </w:rPr>
      </w:pPr>
    </w:p>
    <w:p w14:paraId="4BDC7DD1">
      <w:pPr>
        <w:spacing w:line="360" w:lineRule="auto"/>
        <w:ind w:firstLine="480"/>
        <w:rPr>
          <w:color w:val="000000"/>
          <w:szCs w:val="21"/>
        </w:rPr>
      </w:pPr>
    </w:p>
    <w:p w14:paraId="493C3581">
      <w:pPr>
        <w:spacing w:line="360" w:lineRule="auto"/>
        <w:ind w:firstLine="480"/>
        <w:rPr>
          <w:color w:val="000000"/>
          <w:szCs w:val="21"/>
        </w:rPr>
      </w:pPr>
    </w:p>
    <w:p w14:paraId="7C358374">
      <w:pPr>
        <w:spacing w:line="360" w:lineRule="auto"/>
        <w:ind w:firstLine="480"/>
        <w:rPr>
          <w:color w:val="000000"/>
          <w:szCs w:val="21"/>
        </w:rPr>
      </w:pPr>
    </w:p>
    <w:p w14:paraId="68B8825B">
      <w:pPr>
        <w:spacing w:line="360" w:lineRule="auto"/>
        <w:ind w:firstLine="480"/>
        <w:rPr>
          <w:color w:val="000000"/>
          <w:szCs w:val="21"/>
        </w:rPr>
      </w:pPr>
    </w:p>
    <w:p w14:paraId="703AAC6A">
      <w:pPr>
        <w:spacing w:line="360" w:lineRule="auto"/>
        <w:ind w:firstLine="480"/>
        <w:rPr>
          <w:color w:val="000000"/>
          <w:szCs w:val="21"/>
        </w:rPr>
      </w:pPr>
    </w:p>
    <w:p w14:paraId="55C4083E">
      <w:pPr>
        <w:spacing w:line="360" w:lineRule="auto"/>
        <w:ind w:firstLine="480"/>
        <w:rPr>
          <w:color w:val="000000"/>
          <w:szCs w:val="21"/>
        </w:rPr>
      </w:pPr>
    </w:p>
    <w:p w14:paraId="0D173858">
      <w:pPr>
        <w:spacing w:line="360" w:lineRule="auto"/>
        <w:ind w:firstLine="480"/>
        <w:rPr>
          <w:color w:val="000000"/>
          <w:szCs w:val="21"/>
        </w:rPr>
      </w:pPr>
    </w:p>
    <w:p w14:paraId="50EF270C">
      <w:pPr>
        <w:spacing w:line="360" w:lineRule="auto"/>
        <w:ind w:firstLine="480"/>
        <w:rPr>
          <w:color w:val="000000"/>
          <w:szCs w:val="21"/>
        </w:rPr>
      </w:pPr>
    </w:p>
    <w:p w14:paraId="45D75028">
      <w:pPr>
        <w:spacing w:line="360" w:lineRule="auto"/>
        <w:ind w:firstLine="480"/>
        <w:rPr>
          <w:color w:val="000000"/>
          <w:szCs w:val="21"/>
        </w:rPr>
      </w:pPr>
    </w:p>
    <w:p w14:paraId="43CA019B">
      <w:pPr>
        <w:spacing w:line="360" w:lineRule="auto"/>
        <w:ind w:firstLine="480"/>
        <w:rPr>
          <w:color w:val="000000"/>
          <w:szCs w:val="21"/>
        </w:rPr>
      </w:pPr>
    </w:p>
    <w:p w14:paraId="2DE2B3D7">
      <w:pPr>
        <w:spacing w:line="360" w:lineRule="auto"/>
        <w:ind w:firstLine="480"/>
        <w:rPr>
          <w:color w:val="000000"/>
          <w:szCs w:val="21"/>
        </w:rPr>
      </w:pPr>
    </w:p>
    <w:p w14:paraId="1242038D">
      <w:pPr>
        <w:spacing w:line="360" w:lineRule="auto"/>
        <w:ind w:firstLine="480"/>
        <w:rPr>
          <w:color w:val="000000"/>
          <w:szCs w:val="21"/>
        </w:rPr>
      </w:pPr>
    </w:p>
    <w:p w14:paraId="67226EA6">
      <w:pPr>
        <w:spacing w:line="360" w:lineRule="auto"/>
        <w:ind w:firstLine="480"/>
        <w:rPr>
          <w:color w:val="000000"/>
          <w:szCs w:val="21"/>
        </w:rPr>
      </w:pPr>
    </w:p>
    <w:p w14:paraId="4242244E">
      <w:pPr>
        <w:spacing w:line="360" w:lineRule="auto"/>
        <w:ind w:firstLine="480"/>
        <w:rPr>
          <w:color w:val="000000"/>
          <w:szCs w:val="21"/>
        </w:rPr>
      </w:pPr>
    </w:p>
    <w:p w14:paraId="4E796F91">
      <w:pPr>
        <w:spacing w:line="360" w:lineRule="auto"/>
        <w:ind w:firstLine="480"/>
        <w:rPr>
          <w:color w:val="000000"/>
          <w:szCs w:val="21"/>
        </w:rPr>
      </w:pPr>
    </w:p>
    <w:p w14:paraId="2279DC9A">
      <w:pPr>
        <w:spacing w:line="360" w:lineRule="auto"/>
        <w:ind w:firstLine="480"/>
        <w:rPr>
          <w:color w:val="000000"/>
          <w:szCs w:val="21"/>
        </w:rPr>
      </w:pPr>
    </w:p>
    <w:p w14:paraId="3B397008">
      <w:pPr>
        <w:spacing w:line="360" w:lineRule="auto"/>
        <w:ind w:firstLine="480"/>
        <w:rPr>
          <w:color w:val="000000"/>
          <w:szCs w:val="21"/>
        </w:rPr>
      </w:pPr>
    </w:p>
    <w:p w14:paraId="066208A2">
      <w:pPr>
        <w:keepNext/>
        <w:keepLines/>
        <w:spacing w:before="360" w:after="200" w:line="360" w:lineRule="auto"/>
        <w:jc w:val="left"/>
        <w:outlineLvl w:val="1"/>
        <w:rPr>
          <w:rFonts w:ascii="宋体" w:hAnsi="宋体" w:cs="宋体"/>
          <w:sz w:val="24"/>
        </w:rPr>
      </w:pPr>
      <w:bookmarkStart w:id="222" w:name="_Toc12257"/>
      <w:r>
        <w:rPr>
          <w:rFonts w:hint="eastAsia" w:ascii="宋体" w:hAnsi="宋体" w:cs="宋体"/>
          <w:sz w:val="24"/>
        </w:rPr>
        <w:t>十</w:t>
      </w:r>
      <w:r>
        <w:rPr>
          <w:rFonts w:hint="eastAsia" w:ascii="宋体" w:hAnsi="宋体" w:cs="宋体"/>
          <w:sz w:val="24"/>
          <w:lang w:val="en-US" w:eastAsia="zh-CN"/>
        </w:rPr>
        <w:t>七</w:t>
      </w:r>
      <w:r>
        <w:rPr>
          <w:rFonts w:hint="eastAsia" w:ascii="宋体" w:hAnsi="宋体" w:cs="宋体"/>
          <w:sz w:val="24"/>
        </w:rPr>
        <w:t>、技术要求响应及偏离表</w:t>
      </w:r>
      <w:bookmarkEnd w:id="222"/>
    </w:p>
    <w:p w14:paraId="3138FC5F">
      <w:pPr>
        <w:tabs>
          <w:tab w:val="left" w:pos="360"/>
        </w:tabs>
        <w:spacing w:line="360" w:lineRule="auto"/>
        <w:jc w:val="center"/>
        <w:rPr>
          <w:rFonts w:hint="eastAsia" w:ascii="黑体" w:hAnsi="黑体" w:eastAsia="黑体" w:cs="黑体"/>
          <w:bCs/>
          <w:sz w:val="32"/>
          <w:szCs w:val="32"/>
        </w:rPr>
      </w:pPr>
    </w:p>
    <w:p w14:paraId="1FA959B9">
      <w:pPr>
        <w:tabs>
          <w:tab w:val="left" w:pos="360"/>
        </w:tabs>
        <w:spacing w:line="360" w:lineRule="auto"/>
        <w:jc w:val="center"/>
        <w:rPr>
          <w:rFonts w:hint="eastAsia" w:ascii="黑体" w:hAnsi="黑体" w:eastAsia="黑体" w:cs="黑体"/>
          <w:bCs/>
          <w:sz w:val="32"/>
          <w:szCs w:val="32"/>
        </w:rPr>
      </w:pPr>
      <w:r>
        <w:rPr>
          <w:rFonts w:hint="eastAsia" w:ascii="黑体" w:hAnsi="黑体" w:eastAsia="黑体" w:cs="黑体"/>
          <w:bCs/>
          <w:sz w:val="32"/>
          <w:szCs w:val="32"/>
        </w:rPr>
        <w:t>技术要求响应及偏离表</w:t>
      </w:r>
    </w:p>
    <w:p w14:paraId="2697F241">
      <w:pPr>
        <w:spacing w:line="360" w:lineRule="auto"/>
        <w:jc w:val="left"/>
        <w:rPr>
          <w:rFonts w:ascii="宋体" w:hAnsi="宋体" w:cs="宋体"/>
          <w:szCs w:val="21"/>
        </w:rPr>
      </w:pPr>
      <w:r>
        <w:rPr>
          <w:rFonts w:hint="eastAsia" w:ascii="宋体" w:hAnsi="宋体" w:cs="宋体"/>
          <w:szCs w:val="21"/>
        </w:rPr>
        <w:t xml:space="preserve">项目名称：      项目编号：     </w:t>
      </w:r>
    </w:p>
    <w:tbl>
      <w:tblPr>
        <w:tblStyle w:val="49"/>
        <w:tblW w:w="93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2858"/>
        <w:gridCol w:w="2100"/>
        <w:gridCol w:w="1530"/>
        <w:gridCol w:w="2085"/>
      </w:tblGrid>
      <w:tr w14:paraId="1DBB3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809" w:type="dxa"/>
            <w:noWrap/>
            <w:vAlign w:val="center"/>
          </w:tcPr>
          <w:p w14:paraId="205467F0">
            <w:pPr>
              <w:jc w:val="center"/>
              <w:rPr>
                <w:rFonts w:ascii="宋体" w:hAnsi="宋体" w:cs="宋体"/>
                <w:szCs w:val="21"/>
              </w:rPr>
            </w:pPr>
            <w:r>
              <w:rPr>
                <w:rFonts w:hint="eastAsia" w:ascii="宋体" w:hAnsi="宋体" w:cs="宋体"/>
                <w:szCs w:val="21"/>
              </w:rPr>
              <w:t>序号</w:t>
            </w:r>
          </w:p>
        </w:tc>
        <w:tc>
          <w:tcPr>
            <w:tcW w:w="2858" w:type="dxa"/>
            <w:noWrap/>
            <w:vAlign w:val="center"/>
          </w:tcPr>
          <w:p w14:paraId="249736AA">
            <w:pPr>
              <w:jc w:val="center"/>
              <w:rPr>
                <w:rFonts w:ascii="宋体" w:hAnsi="宋体" w:cs="宋体"/>
                <w:szCs w:val="21"/>
              </w:rPr>
            </w:pPr>
            <w:r>
              <w:rPr>
                <w:rFonts w:hint="eastAsia" w:ascii="宋体" w:hAnsi="宋体" w:cs="宋体"/>
                <w:szCs w:val="21"/>
              </w:rPr>
              <w:t>磋商文件要求</w:t>
            </w:r>
          </w:p>
        </w:tc>
        <w:tc>
          <w:tcPr>
            <w:tcW w:w="2100" w:type="dxa"/>
            <w:noWrap/>
            <w:vAlign w:val="center"/>
          </w:tcPr>
          <w:p w14:paraId="20F98095">
            <w:pPr>
              <w:jc w:val="center"/>
              <w:rPr>
                <w:rFonts w:ascii="宋体" w:hAnsi="宋体" w:cs="宋体"/>
                <w:szCs w:val="21"/>
              </w:rPr>
            </w:pPr>
            <w:r>
              <w:rPr>
                <w:rFonts w:hint="eastAsia" w:ascii="宋体" w:hAnsi="宋体" w:cs="宋体"/>
                <w:szCs w:val="21"/>
              </w:rPr>
              <w:t>响应情况</w:t>
            </w:r>
          </w:p>
        </w:tc>
        <w:tc>
          <w:tcPr>
            <w:tcW w:w="1530" w:type="dxa"/>
            <w:noWrap/>
            <w:vAlign w:val="center"/>
          </w:tcPr>
          <w:p w14:paraId="6B596C7E">
            <w:pPr>
              <w:jc w:val="center"/>
              <w:rPr>
                <w:rFonts w:ascii="宋体" w:hAnsi="宋体" w:cs="宋体"/>
                <w:szCs w:val="21"/>
              </w:rPr>
            </w:pPr>
            <w:r>
              <w:rPr>
                <w:rFonts w:hint="eastAsia" w:ascii="宋体" w:hAnsi="宋体" w:cs="宋体"/>
                <w:szCs w:val="21"/>
              </w:rPr>
              <w:t>超出、符合或偏离</w:t>
            </w:r>
          </w:p>
        </w:tc>
        <w:tc>
          <w:tcPr>
            <w:tcW w:w="2085" w:type="dxa"/>
            <w:noWrap/>
            <w:vAlign w:val="center"/>
          </w:tcPr>
          <w:p w14:paraId="328968C0">
            <w:pPr>
              <w:jc w:val="center"/>
              <w:rPr>
                <w:rFonts w:hint="eastAsia" w:ascii="宋体" w:hAnsi="宋体" w:eastAsia="宋体" w:cs="宋体"/>
                <w:szCs w:val="21"/>
                <w:lang w:val="en-US" w:eastAsia="zh-CN"/>
              </w:rPr>
            </w:pPr>
            <w:r>
              <w:rPr>
                <w:rFonts w:hint="eastAsia" w:ascii="宋体" w:hAnsi="宋体" w:cs="宋体"/>
                <w:szCs w:val="21"/>
                <w:lang w:val="en-US" w:eastAsia="zh-CN"/>
              </w:rPr>
              <w:t>备注</w:t>
            </w:r>
          </w:p>
        </w:tc>
      </w:tr>
      <w:tr w14:paraId="5BE02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ign w:val="center"/>
          </w:tcPr>
          <w:p w14:paraId="5D8F02CA">
            <w:pPr>
              <w:jc w:val="center"/>
              <w:rPr>
                <w:rFonts w:ascii="宋体" w:hAnsi="宋体" w:cs="宋体"/>
                <w:szCs w:val="21"/>
              </w:rPr>
            </w:pPr>
            <w:r>
              <w:rPr>
                <w:rFonts w:hint="eastAsia" w:ascii="宋体" w:hAnsi="宋体" w:cs="宋体"/>
                <w:szCs w:val="21"/>
              </w:rPr>
              <w:t>1</w:t>
            </w:r>
          </w:p>
        </w:tc>
        <w:tc>
          <w:tcPr>
            <w:tcW w:w="2858" w:type="dxa"/>
            <w:noWrap/>
            <w:vAlign w:val="center"/>
          </w:tcPr>
          <w:p w14:paraId="56511BB1">
            <w:pPr>
              <w:jc w:val="center"/>
              <w:rPr>
                <w:rFonts w:ascii="宋体" w:hAnsi="宋体" w:cs="宋体"/>
                <w:szCs w:val="21"/>
              </w:rPr>
            </w:pPr>
          </w:p>
        </w:tc>
        <w:tc>
          <w:tcPr>
            <w:tcW w:w="2100" w:type="dxa"/>
            <w:noWrap/>
            <w:vAlign w:val="center"/>
          </w:tcPr>
          <w:p w14:paraId="4825BF83">
            <w:pPr>
              <w:jc w:val="center"/>
              <w:rPr>
                <w:rFonts w:ascii="宋体" w:hAnsi="宋体" w:cs="宋体"/>
                <w:szCs w:val="21"/>
              </w:rPr>
            </w:pPr>
          </w:p>
        </w:tc>
        <w:tc>
          <w:tcPr>
            <w:tcW w:w="1530" w:type="dxa"/>
            <w:noWrap/>
            <w:vAlign w:val="center"/>
          </w:tcPr>
          <w:p w14:paraId="541C2840">
            <w:pPr>
              <w:jc w:val="center"/>
              <w:rPr>
                <w:rFonts w:ascii="宋体" w:hAnsi="宋体" w:cs="宋体"/>
                <w:szCs w:val="21"/>
              </w:rPr>
            </w:pPr>
          </w:p>
        </w:tc>
        <w:tc>
          <w:tcPr>
            <w:tcW w:w="2085" w:type="dxa"/>
            <w:noWrap/>
            <w:vAlign w:val="center"/>
          </w:tcPr>
          <w:p w14:paraId="74B62436">
            <w:pPr>
              <w:jc w:val="center"/>
              <w:rPr>
                <w:rFonts w:ascii="宋体" w:hAnsi="宋体" w:cs="宋体"/>
                <w:szCs w:val="21"/>
              </w:rPr>
            </w:pPr>
          </w:p>
        </w:tc>
      </w:tr>
      <w:tr w14:paraId="6EF5F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ign w:val="center"/>
          </w:tcPr>
          <w:p w14:paraId="52B9E08B">
            <w:pPr>
              <w:jc w:val="center"/>
              <w:rPr>
                <w:rFonts w:ascii="宋体" w:hAnsi="宋体" w:cs="宋体"/>
                <w:szCs w:val="21"/>
              </w:rPr>
            </w:pPr>
            <w:r>
              <w:rPr>
                <w:rFonts w:hint="eastAsia" w:ascii="宋体" w:hAnsi="宋体" w:cs="宋体"/>
                <w:szCs w:val="21"/>
              </w:rPr>
              <w:t>2</w:t>
            </w:r>
          </w:p>
        </w:tc>
        <w:tc>
          <w:tcPr>
            <w:tcW w:w="2858" w:type="dxa"/>
            <w:noWrap/>
            <w:vAlign w:val="center"/>
          </w:tcPr>
          <w:p w14:paraId="5F7B701E">
            <w:pPr>
              <w:jc w:val="center"/>
              <w:rPr>
                <w:rFonts w:ascii="宋体" w:hAnsi="宋体" w:cs="宋体"/>
                <w:szCs w:val="21"/>
              </w:rPr>
            </w:pPr>
          </w:p>
        </w:tc>
        <w:tc>
          <w:tcPr>
            <w:tcW w:w="2100" w:type="dxa"/>
            <w:noWrap/>
            <w:vAlign w:val="center"/>
          </w:tcPr>
          <w:p w14:paraId="5FCBD3C1">
            <w:pPr>
              <w:jc w:val="center"/>
              <w:rPr>
                <w:rFonts w:ascii="宋体" w:hAnsi="宋体" w:cs="宋体"/>
                <w:szCs w:val="21"/>
              </w:rPr>
            </w:pPr>
          </w:p>
        </w:tc>
        <w:tc>
          <w:tcPr>
            <w:tcW w:w="1530" w:type="dxa"/>
            <w:noWrap/>
            <w:vAlign w:val="center"/>
          </w:tcPr>
          <w:p w14:paraId="08C855F1">
            <w:pPr>
              <w:jc w:val="center"/>
              <w:rPr>
                <w:rFonts w:ascii="宋体" w:hAnsi="宋体" w:cs="宋体"/>
                <w:szCs w:val="21"/>
              </w:rPr>
            </w:pPr>
          </w:p>
        </w:tc>
        <w:tc>
          <w:tcPr>
            <w:tcW w:w="2085" w:type="dxa"/>
            <w:noWrap/>
            <w:vAlign w:val="center"/>
          </w:tcPr>
          <w:p w14:paraId="1009B104">
            <w:pPr>
              <w:jc w:val="center"/>
              <w:rPr>
                <w:rFonts w:ascii="宋体" w:hAnsi="宋体" w:cs="宋体"/>
                <w:szCs w:val="21"/>
              </w:rPr>
            </w:pPr>
          </w:p>
        </w:tc>
      </w:tr>
      <w:tr w14:paraId="6C71E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ign w:val="center"/>
          </w:tcPr>
          <w:p w14:paraId="44DD661B">
            <w:pPr>
              <w:jc w:val="center"/>
              <w:rPr>
                <w:rFonts w:ascii="宋体" w:hAnsi="宋体" w:cs="宋体"/>
                <w:szCs w:val="21"/>
              </w:rPr>
            </w:pPr>
            <w:r>
              <w:rPr>
                <w:rFonts w:hint="eastAsia" w:ascii="宋体" w:hAnsi="宋体" w:cs="宋体"/>
                <w:szCs w:val="21"/>
              </w:rPr>
              <w:t>3</w:t>
            </w:r>
          </w:p>
        </w:tc>
        <w:tc>
          <w:tcPr>
            <w:tcW w:w="2858" w:type="dxa"/>
            <w:noWrap/>
            <w:vAlign w:val="center"/>
          </w:tcPr>
          <w:p w14:paraId="2825206E">
            <w:pPr>
              <w:jc w:val="center"/>
              <w:rPr>
                <w:rFonts w:ascii="宋体" w:hAnsi="宋体" w:cs="宋体"/>
                <w:szCs w:val="21"/>
              </w:rPr>
            </w:pPr>
          </w:p>
        </w:tc>
        <w:tc>
          <w:tcPr>
            <w:tcW w:w="2100" w:type="dxa"/>
            <w:noWrap/>
            <w:vAlign w:val="center"/>
          </w:tcPr>
          <w:p w14:paraId="529CED43">
            <w:pPr>
              <w:jc w:val="center"/>
              <w:rPr>
                <w:rFonts w:ascii="宋体" w:hAnsi="宋体" w:cs="宋体"/>
                <w:szCs w:val="21"/>
              </w:rPr>
            </w:pPr>
          </w:p>
        </w:tc>
        <w:tc>
          <w:tcPr>
            <w:tcW w:w="1530" w:type="dxa"/>
            <w:noWrap/>
            <w:vAlign w:val="center"/>
          </w:tcPr>
          <w:p w14:paraId="05AB71A4">
            <w:pPr>
              <w:jc w:val="center"/>
              <w:rPr>
                <w:rFonts w:ascii="宋体" w:hAnsi="宋体" w:cs="宋体"/>
                <w:szCs w:val="21"/>
              </w:rPr>
            </w:pPr>
          </w:p>
        </w:tc>
        <w:tc>
          <w:tcPr>
            <w:tcW w:w="2085" w:type="dxa"/>
            <w:noWrap/>
            <w:vAlign w:val="center"/>
          </w:tcPr>
          <w:p w14:paraId="45D80181">
            <w:pPr>
              <w:jc w:val="center"/>
              <w:rPr>
                <w:rFonts w:ascii="宋体" w:hAnsi="宋体" w:cs="宋体"/>
                <w:szCs w:val="21"/>
              </w:rPr>
            </w:pPr>
          </w:p>
        </w:tc>
      </w:tr>
      <w:tr w14:paraId="7B90D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noWrap/>
            <w:vAlign w:val="center"/>
          </w:tcPr>
          <w:p w14:paraId="0E851151">
            <w:pPr>
              <w:jc w:val="center"/>
              <w:rPr>
                <w:rFonts w:ascii="宋体" w:hAnsi="宋体" w:cs="宋体"/>
                <w:szCs w:val="21"/>
              </w:rPr>
            </w:pPr>
            <w:r>
              <w:rPr>
                <w:rFonts w:hint="eastAsia" w:ascii="宋体" w:hAnsi="宋体" w:cs="宋体"/>
                <w:szCs w:val="21"/>
              </w:rPr>
              <w:t>…</w:t>
            </w:r>
          </w:p>
        </w:tc>
        <w:tc>
          <w:tcPr>
            <w:tcW w:w="2858" w:type="dxa"/>
            <w:noWrap/>
            <w:vAlign w:val="center"/>
          </w:tcPr>
          <w:p w14:paraId="1E2FC4E7">
            <w:pPr>
              <w:jc w:val="center"/>
              <w:rPr>
                <w:rFonts w:ascii="宋体" w:hAnsi="宋体" w:cs="宋体"/>
                <w:szCs w:val="21"/>
              </w:rPr>
            </w:pPr>
          </w:p>
        </w:tc>
        <w:tc>
          <w:tcPr>
            <w:tcW w:w="2100" w:type="dxa"/>
            <w:noWrap/>
            <w:vAlign w:val="center"/>
          </w:tcPr>
          <w:p w14:paraId="70EF67BB">
            <w:pPr>
              <w:jc w:val="center"/>
              <w:rPr>
                <w:rFonts w:ascii="宋体" w:hAnsi="宋体" w:cs="宋体"/>
                <w:szCs w:val="21"/>
              </w:rPr>
            </w:pPr>
          </w:p>
        </w:tc>
        <w:tc>
          <w:tcPr>
            <w:tcW w:w="1530" w:type="dxa"/>
            <w:noWrap/>
            <w:vAlign w:val="center"/>
          </w:tcPr>
          <w:p w14:paraId="74FF632C">
            <w:pPr>
              <w:jc w:val="center"/>
              <w:rPr>
                <w:rFonts w:ascii="宋体" w:hAnsi="宋体" w:cs="宋体"/>
                <w:szCs w:val="21"/>
              </w:rPr>
            </w:pPr>
          </w:p>
        </w:tc>
        <w:tc>
          <w:tcPr>
            <w:tcW w:w="2085" w:type="dxa"/>
            <w:noWrap/>
            <w:vAlign w:val="center"/>
          </w:tcPr>
          <w:p w14:paraId="6EC5B8E9">
            <w:pPr>
              <w:jc w:val="center"/>
              <w:rPr>
                <w:rFonts w:ascii="宋体" w:hAnsi="宋体" w:cs="宋体"/>
                <w:szCs w:val="21"/>
              </w:rPr>
            </w:pPr>
          </w:p>
        </w:tc>
      </w:tr>
    </w:tbl>
    <w:p w14:paraId="1F9F9938">
      <w:pPr>
        <w:rPr>
          <w:rFonts w:ascii="宋体" w:hAnsi="宋体"/>
          <w:highlight w:val="none"/>
        </w:rPr>
      </w:pPr>
      <w:r>
        <w:rPr>
          <w:rFonts w:hint="eastAsia" w:ascii="宋体" w:hAnsi="宋体"/>
          <w:highlight w:val="none"/>
        </w:rPr>
        <w:t>注： 行数不够，可自行添加。</w:t>
      </w:r>
    </w:p>
    <w:p w14:paraId="257CF1D8">
      <w:pPr>
        <w:spacing w:line="360" w:lineRule="auto"/>
        <w:rPr>
          <w:rFonts w:hint="eastAsia" w:ascii="宋体" w:hAnsi="宋体" w:cs="宋体"/>
          <w:szCs w:val="21"/>
        </w:rPr>
      </w:pPr>
    </w:p>
    <w:p w14:paraId="2C6D59C0">
      <w:pPr>
        <w:spacing w:line="360" w:lineRule="auto"/>
        <w:ind w:firstLine="420"/>
        <w:rPr>
          <w:rFonts w:ascii="宋体" w:hAnsi="宋体" w:cs="宋体"/>
          <w:szCs w:val="21"/>
        </w:rPr>
      </w:pPr>
      <w:r>
        <w:rPr>
          <w:rFonts w:hint="eastAsia" w:ascii="宋体" w:hAnsi="宋体" w:cs="宋体"/>
          <w:szCs w:val="21"/>
        </w:rPr>
        <w:t>供应商（盖章）：</w:t>
      </w:r>
    </w:p>
    <w:p w14:paraId="60452B96">
      <w:pPr>
        <w:spacing w:line="360" w:lineRule="auto"/>
        <w:ind w:firstLine="420"/>
        <w:rPr>
          <w:rFonts w:ascii="宋体" w:hAnsi="宋体" w:cs="宋体"/>
          <w:szCs w:val="21"/>
        </w:rPr>
      </w:pPr>
      <w:r>
        <w:rPr>
          <w:rFonts w:hint="eastAsia" w:ascii="宋体" w:hAnsi="宋体" w:cs="宋体"/>
          <w:szCs w:val="21"/>
        </w:rPr>
        <w:t>法定代表人（单位负责人）或委托代理人（签字或盖章）：</w:t>
      </w:r>
    </w:p>
    <w:p w14:paraId="735D59B3">
      <w:pPr>
        <w:spacing w:line="500" w:lineRule="exact"/>
        <w:ind w:firstLine="420"/>
        <w:jc w:val="right"/>
        <w:rPr>
          <w:rFonts w:hint="eastAsia" w:ascii="宋体" w:hAnsi="宋体" w:cs="宋体"/>
          <w:szCs w:val="21"/>
        </w:rPr>
      </w:pPr>
      <w:r>
        <w:rPr>
          <w:rFonts w:hint="eastAsia" w:ascii="宋体" w:hAnsi="宋体" w:cs="宋体"/>
          <w:szCs w:val="21"/>
        </w:rPr>
        <w:t>日期：    年     月     日</w:t>
      </w:r>
      <w:bookmarkStart w:id="223" w:name="_Hlt26955054"/>
      <w:bookmarkEnd w:id="223"/>
      <w:bookmarkStart w:id="224" w:name="_Toc23756"/>
    </w:p>
    <w:p w14:paraId="18C68293">
      <w:pPr>
        <w:spacing w:line="500" w:lineRule="exact"/>
        <w:ind w:firstLine="420"/>
        <w:rPr>
          <w:rFonts w:hint="eastAsia" w:ascii="宋体" w:hAnsi="宋体" w:cs="宋体"/>
          <w:szCs w:val="21"/>
        </w:rPr>
      </w:pPr>
    </w:p>
    <w:p w14:paraId="0F0CC913">
      <w:pPr>
        <w:spacing w:line="500" w:lineRule="exact"/>
        <w:ind w:firstLine="420"/>
        <w:rPr>
          <w:rFonts w:hint="eastAsia" w:ascii="宋体" w:hAnsi="宋体" w:cs="宋体"/>
          <w:szCs w:val="21"/>
        </w:rPr>
      </w:pPr>
    </w:p>
    <w:p w14:paraId="7ED4287B">
      <w:pPr>
        <w:spacing w:line="500" w:lineRule="exact"/>
        <w:ind w:firstLine="420"/>
        <w:rPr>
          <w:rFonts w:hint="eastAsia" w:ascii="宋体" w:hAnsi="宋体" w:cs="宋体"/>
          <w:szCs w:val="21"/>
        </w:rPr>
      </w:pPr>
    </w:p>
    <w:p w14:paraId="71A67AB4">
      <w:pPr>
        <w:spacing w:line="500" w:lineRule="exact"/>
        <w:ind w:firstLine="420"/>
        <w:rPr>
          <w:rFonts w:hint="eastAsia" w:ascii="宋体" w:hAnsi="宋体" w:cs="宋体"/>
          <w:szCs w:val="21"/>
        </w:rPr>
      </w:pPr>
    </w:p>
    <w:p w14:paraId="3E60631A">
      <w:pPr>
        <w:spacing w:line="500" w:lineRule="exact"/>
        <w:ind w:firstLine="420"/>
        <w:rPr>
          <w:rFonts w:hint="eastAsia" w:ascii="宋体" w:hAnsi="宋体" w:cs="宋体"/>
          <w:szCs w:val="21"/>
        </w:rPr>
      </w:pPr>
    </w:p>
    <w:p w14:paraId="5463948F">
      <w:pPr>
        <w:spacing w:line="500" w:lineRule="exact"/>
        <w:ind w:firstLine="420"/>
        <w:rPr>
          <w:rFonts w:hint="eastAsia" w:ascii="宋体" w:hAnsi="宋体" w:cs="宋体"/>
          <w:szCs w:val="21"/>
        </w:rPr>
      </w:pPr>
    </w:p>
    <w:p w14:paraId="0FAF352D">
      <w:pPr>
        <w:spacing w:line="500" w:lineRule="exact"/>
        <w:ind w:firstLine="420"/>
        <w:rPr>
          <w:rFonts w:hint="eastAsia" w:ascii="宋体" w:hAnsi="宋体" w:cs="宋体"/>
          <w:szCs w:val="21"/>
        </w:rPr>
      </w:pPr>
    </w:p>
    <w:p w14:paraId="61FCF433">
      <w:pPr>
        <w:spacing w:line="500" w:lineRule="exact"/>
        <w:ind w:firstLine="420"/>
        <w:rPr>
          <w:rFonts w:hint="eastAsia" w:ascii="宋体" w:hAnsi="宋体" w:cs="宋体"/>
          <w:szCs w:val="21"/>
        </w:rPr>
      </w:pPr>
    </w:p>
    <w:p w14:paraId="1F386F53">
      <w:pPr>
        <w:spacing w:line="500" w:lineRule="exact"/>
        <w:ind w:firstLine="420"/>
        <w:rPr>
          <w:rFonts w:hint="eastAsia" w:ascii="宋体" w:hAnsi="宋体" w:cs="宋体"/>
          <w:szCs w:val="21"/>
        </w:rPr>
      </w:pPr>
    </w:p>
    <w:p w14:paraId="20A4D79A">
      <w:pPr>
        <w:spacing w:line="500" w:lineRule="exact"/>
        <w:ind w:firstLine="420"/>
        <w:rPr>
          <w:rFonts w:hint="eastAsia" w:ascii="宋体" w:hAnsi="宋体" w:cs="宋体"/>
          <w:szCs w:val="21"/>
        </w:rPr>
      </w:pPr>
    </w:p>
    <w:p w14:paraId="5A1950DE">
      <w:pPr>
        <w:spacing w:line="500" w:lineRule="exact"/>
        <w:ind w:firstLine="420"/>
        <w:rPr>
          <w:rFonts w:hint="eastAsia" w:ascii="宋体" w:hAnsi="宋体" w:cs="宋体"/>
          <w:szCs w:val="21"/>
        </w:rPr>
      </w:pPr>
    </w:p>
    <w:p w14:paraId="361F6FCE">
      <w:pPr>
        <w:spacing w:line="500" w:lineRule="exact"/>
        <w:ind w:firstLine="420"/>
        <w:rPr>
          <w:rFonts w:hint="eastAsia" w:ascii="宋体" w:hAnsi="宋体" w:cs="宋体"/>
          <w:szCs w:val="21"/>
        </w:rPr>
      </w:pPr>
    </w:p>
    <w:p w14:paraId="13594336">
      <w:pPr>
        <w:spacing w:line="500" w:lineRule="exact"/>
        <w:ind w:firstLine="420"/>
        <w:rPr>
          <w:rFonts w:hint="eastAsia" w:ascii="宋体" w:hAnsi="宋体" w:cs="宋体"/>
          <w:szCs w:val="21"/>
        </w:rPr>
      </w:pPr>
    </w:p>
    <w:p w14:paraId="105A77A6">
      <w:pPr>
        <w:spacing w:line="500" w:lineRule="exact"/>
        <w:rPr>
          <w:rFonts w:hint="eastAsia" w:ascii="宋体" w:hAnsi="宋体" w:cs="宋体"/>
          <w:sz w:val="24"/>
        </w:rPr>
      </w:pPr>
    </w:p>
    <w:p w14:paraId="31CBAB27">
      <w:pPr>
        <w:spacing w:line="500" w:lineRule="exact"/>
        <w:rPr>
          <w:rFonts w:ascii="宋体" w:hAnsi="宋体" w:cs="宋体"/>
          <w:sz w:val="24"/>
        </w:rPr>
      </w:pPr>
      <w:r>
        <w:rPr>
          <w:rFonts w:hint="eastAsia" w:ascii="宋体" w:hAnsi="宋体" w:cs="宋体"/>
          <w:sz w:val="24"/>
        </w:rPr>
        <w:t>十</w:t>
      </w:r>
      <w:r>
        <w:rPr>
          <w:rFonts w:hint="eastAsia" w:ascii="宋体" w:hAnsi="宋体" w:cs="宋体"/>
          <w:iCs/>
          <w:sz w:val="24"/>
          <w:lang w:val="en-US" w:eastAsia="zh-CN"/>
        </w:rPr>
        <w:t>八</w:t>
      </w:r>
      <w:r>
        <w:rPr>
          <w:rFonts w:hint="eastAsia" w:ascii="宋体" w:hAnsi="宋体" w:cs="宋体"/>
          <w:sz w:val="24"/>
        </w:rPr>
        <w:t>、商务要求响应及偏离表</w:t>
      </w:r>
      <w:bookmarkEnd w:id="224"/>
    </w:p>
    <w:p w14:paraId="6E163B12">
      <w:pPr>
        <w:tabs>
          <w:tab w:val="left" w:pos="360"/>
        </w:tabs>
        <w:spacing w:line="360" w:lineRule="auto"/>
        <w:jc w:val="center"/>
        <w:rPr>
          <w:rFonts w:hint="eastAsia" w:ascii="黑体" w:hAnsi="黑体" w:eastAsia="黑体" w:cs="黑体"/>
          <w:bCs/>
          <w:sz w:val="32"/>
          <w:szCs w:val="32"/>
        </w:rPr>
      </w:pPr>
    </w:p>
    <w:p w14:paraId="59F73D2B">
      <w:pPr>
        <w:tabs>
          <w:tab w:val="left" w:pos="360"/>
        </w:tabs>
        <w:spacing w:line="360" w:lineRule="auto"/>
        <w:jc w:val="center"/>
        <w:rPr>
          <w:rFonts w:hint="eastAsia" w:ascii="黑体" w:hAnsi="黑体" w:eastAsia="黑体" w:cs="黑体"/>
          <w:bCs/>
          <w:sz w:val="32"/>
          <w:szCs w:val="32"/>
        </w:rPr>
      </w:pPr>
      <w:r>
        <w:rPr>
          <w:rFonts w:hint="eastAsia" w:ascii="黑体" w:hAnsi="黑体" w:eastAsia="黑体" w:cs="黑体"/>
          <w:bCs/>
          <w:sz w:val="32"/>
          <w:szCs w:val="32"/>
        </w:rPr>
        <w:t>商务要求响应及偏离表</w:t>
      </w:r>
    </w:p>
    <w:p w14:paraId="52782961">
      <w:pPr>
        <w:spacing w:line="360" w:lineRule="auto"/>
        <w:jc w:val="left"/>
        <w:rPr>
          <w:rFonts w:ascii="宋体" w:hAnsi="宋体" w:cs="宋体"/>
          <w:szCs w:val="21"/>
        </w:rPr>
      </w:pPr>
      <w:r>
        <w:rPr>
          <w:rFonts w:hint="eastAsia" w:ascii="宋体" w:hAnsi="宋体" w:cs="宋体"/>
          <w:szCs w:val="21"/>
        </w:rPr>
        <w:t xml:space="preserve">项目名称：      项目编号：      </w:t>
      </w:r>
    </w:p>
    <w:tbl>
      <w:tblPr>
        <w:tblStyle w:val="49"/>
        <w:tblpPr w:leftFromText="180" w:rightFromText="180" w:vertAnchor="text" w:horzAnchor="page" w:tblpX="1348" w:tblpY="224"/>
        <w:tblOverlap w:val="never"/>
        <w:tblW w:w="9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2838"/>
        <w:gridCol w:w="2325"/>
        <w:gridCol w:w="1365"/>
        <w:gridCol w:w="2115"/>
      </w:tblGrid>
      <w:tr w14:paraId="1ABE2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687" w:type="dxa"/>
            <w:noWrap/>
            <w:vAlign w:val="center"/>
          </w:tcPr>
          <w:p w14:paraId="63427542">
            <w:pPr>
              <w:jc w:val="center"/>
              <w:rPr>
                <w:rFonts w:ascii="宋体" w:hAnsi="宋体" w:cs="宋体"/>
                <w:szCs w:val="21"/>
              </w:rPr>
            </w:pPr>
            <w:bookmarkStart w:id="225" w:name="_Hlt26671372"/>
            <w:bookmarkEnd w:id="225"/>
            <w:bookmarkStart w:id="226" w:name="_Hlt26580838"/>
            <w:bookmarkEnd w:id="226"/>
            <w:bookmarkStart w:id="227" w:name="_Hlt26671343"/>
            <w:bookmarkEnd w:id="227"/>
            <w:bookmarkStart w:id="228" w:name="_Hlt26955056"/>
            <w:bookmarkEnd w:id="228"/>
            <w:bookmarkStart w:id="229" w:name="_Hlt24879081"/>
            <w:bookmarkEnd w:id="229"/>
            <w:bookmarkStart w:id="230" w:name="_Hlt26782999"/>
            <w:bookmarkEnd w:id="230"/>
            <w:bookmarkStart w:id="231" w:name="_Hlt26955064"/>
            <w:bookmarkEnd w:id="231"/>
            <w:bookmarkStart w:id="232" w:name="_Hlt26609391"/>
            <w:bookmarkEnd w:id="232"/>
            <w:r>
              <w:rPr>
                <w:rFonts w:hint="eastAsia" w:ascii="宋体" w:hAnsi="宋体" w:cs="宋体"/>
                <w:szCs w:val="21"/>
              </w:rPr>
              <w:t>序号</w:t>
            </w:r>
          </w:p>
        </w:tc>
        <w:tc>
          <w:tcPr>
            <w:tcW w:w="2838" w:type="dxa"/>
            <w:noWrap/>
            <w:vAlign w:val="center"/>
          </w:tcPr>
          <w:p w14:paraId="34EF2E9E">
            <w:pPr>
              <w:jc w:val="center"/>
              <w:rPr>
                <w:rFonts w:ascii="宋体" w:hAnsi="宋体" w:cs="宋体"/>
                <w:szCs w:val="21"/>
              </w:rPr>
            </w:pPr>
            <w:r>
              <w:rPr>
                <w:rFonts w:hint="eastAsia" w:ascii="宋体" w:hAnsi="宋体" w:cs="宋体"/>
                <w:szCs w:val="21"/>
              </w:rPr>
              <w:t>磋商文件要求</w:t>
            </w:r>
          </w:p>
        </w:tc>
        <w:tc>
          <w:tcPr>
            <w:tcW w:w="2325" w:type="dxa"/>
            <w:noWrap/>
            <w:vAlign w:val="center"/>
          </w:tcPr>
          <w:p w14:paraId="1B5059A8">
            <w:pPr>
              <w:jc w:val="center"/>
              <w:rPr>
                <w:rFonts w:ascii="宋体" w:hAnsi="宋体" w:cs="宋体"/>
                <w:szCs w:val="21"/>
              </w:rPr>
            </w:pPr>
            <w:r>
              <w:rPr>
                <w:rFonts w:hint="eastAsia" w:ascii="宋体" w:hAnsi="宋体" w:cs="宋体"/>
                <w:szCs w:val="21"/>
              </w:rPr>
              <w:t>响应情况</w:t>
            </w:r>
          </w:p>
        </w:tc>
        <w:tc>
          <w:tcPr>
            <w:tcW w:w="1365" w:type="dxa"/>
            <w:noWrap/>
            <w:vAlign w:val="center"/>
          </w:tcPr>
          <w:p w14:paraId="182D2DB9">
            <w:pPr>
              <w:jc w:val="center"/>
              <w:rPr>
                <w:rFonts w:ascii="宋体" w:hAnsi="宋体" w:cs="宋体"/>
                <w:szCs w:val="21"/>
              </w:rPr>
            </w:pPr>
            <w:r>
              <w:rPr>
                <w:rFonts w:hint="eastAsia" w:ascii="宋体" w:hAnsi="宋体" w:cs="宋体"/>
                <w:szCs w:val="21"/>
              </w:rPr>
              <w:t>超出、符合或偏离</w:t>
            </w:r>
          </w:p>
        </w:tc>
        <w:tc>
          <w:tcPr>
            <w:tcW w:w="2115" w:type="dxa"/>
            <w:noWrap/>
            <w:vAlign w:val="center"/>
          </w:tcPr>
          <w:p w14:paraId="36AA70AC">
            <w:pPr>
              <w:jc w:val="center"/>
              <w:rPr>
                <w:rFonts w:hint="eastAsia" w:ascii="宋体" w:hAnsi="宋体" w:eastAsia="宋体" w:cs="宋体"/>
                <w:szCs w:val="21"/>
                <w:lang w:val="en-US" w:eastAsia="zh-CN"/>
              </w:rPr>
            </w:pPr>
            <w:r>
              <w:rPr>
                <w:rFonts w:hint="eastAsia" w:ascii="宋体" w:hAnsi="宋体" w:cs="宋体"/>
                <w:szCs w:val="21"/>
                <w:lang w:val="en-US" w:eastAsia="zh-CN"/>
              </w:rPr>
              <w:t>备注</w:t>
            </w:r>
          </w:p>
        </w:tc>
      </w:tr>
      <w:tr w14:paraId="446A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7" w:type="dxa"/>
            <w:noWrap/>
            <w:vAlign w:val="center"/>
          </w:tcPr>
          <w:p w14:paraId="19607E57">
            <w:pPr>
              <w:jc w:val="center"/>
              <w:rPr>
                <w:rFonts w:ascii="宋体" w:hAnsi="宋体" w:cs="宋体"/>
                <w:szCs w:val="21"/>
              </w:rPr>
            </w:pPr>
            <w:r>
              <w:rPr>
                <w:rFonts w:hint="eastAsia" w:ascii="宋体" w:hAnsi="宋体" w:cs="宋体"/>
                <w:szCs w:val="21"/>
              </w:rPr>
              <w:t>1</w:t>
            </w:r>
          </w:p>
        </w:tc>
        <w:tc>
          <w:tcPr>
            <w:tcW w:w="2838" w:type="dxa"/>
            <w:noWrap/>
            <w:vAlign w:val="center"/>
          </w:tcPr>
          <w:p w14:paraId="5FA9EC76">
            <w:pPr>
              <w:jc w:val="center"/>
              <w:rPr>
                <w:rFonts w:ascii="宋体" w:hAnsi="宋体" w:cs="宋体"/>
                <w:szCs w:val="21"/>
              </w:rPr>
            </w:pPr>
          </w:p>
        </w:tc>
        <w:tc>
          <w:tcPr>
            <w:tcW w:w="2325" w:type="dxa"/>
            <w:noWrap/>
            <w:vAlign w:val="center"/>
          </w:tcPr>
          <w:p w14:paraId="0DEA3E08">
            <w:pPr>
              <w:jc w:val="center"/>
              <w:rPr>
                <w:rFonts w:ascii="宋体" w:hAnsi="宋体" w:cs="宋体"/>
                <w:szCs w:val="21"/>
              </w:rPr>
            </w:pPr>
          </w:p>
        </w:tc>
        <w:tc>
          <w:tcPr>
            <w:tcW w:w="1365" w:type="dxa"/>
            <w:noWrap/>
            <w:vAlign w:val="center"/>
          </w:tcPr>
          <w:p w14:paraId="7983722A">
            <w:pPr>
              <w:jc w:val="center"/>
              <w:rPr>
                <w:rFonts w:ascii="宋体" w:hAnsi="宋体" w:cs="宋体"/>
                <w:szCs w:val="21"/>
              </w:rPr>
            </w:pPr>
          </w:p>
        </w:tc>
        <w:tc>
          <w:tcPr>
            <w:tcW w:w="2115" w:type="dxa"/>
            <w:noWrap/>
            <w:vAlign w:val="center"/>
          </w:tcPr>
          <w:p w14:paraId="1B674D25">
            <w:pPr>
              <w:jc w:val="center"/>
              <w:rPr>
                <w:rFonts w:ascii="宋体" w:hAnsi="宋体" w:cs="宋体"/>
                <w:szCs w:val="21"/>
              </w:rPr>
            </w:pPr>
          </w:p>
        </w:tc>
      </w:tr>
      <w:tr w14:paraId="28743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7" w:type="dxa"/>
            <w:noWrap/>
            <w:vAlign w:val="center"/>
          </w:tcPr>
          <w:p w14:paraId="5182CAD7">
            <w:pPr>
              <w:jc w:val="center"/>
              <w:rPr>
                <w:rFonts w:ascii="宋体" w:hAnsi="宋体" w:cs="宋体"/>
                <w:szCs w:val="21"/>
              </w:rPr>
            </w:pPr>
            <w:r>
              <w:rPr>
                <w:rFonts w:hint="eastAsia" w:ascii="宋体" w:hAnsi="宋体" w:cs="宋体"/>
                <w:szCs w:val="21"/>
              </w:rPr>
              <w:t>2</w:t>
            </w:r>
          </w:p>
        </w:tc>
        <w:tc>
          <w:tcPr>
            <w:tcW w:w="2838" w:type="dxa"/>
            <w:noWrap/>
            <w:vAlign w:val="center"/>
          </w:tcPr>
          <w:p w14:paraId="6E01451F">
            <w:pPr>
              <w:jc w:val="center"/>
              <w:rPr>
                <w:rFonts w:ascii="宋体" w:hAnsi="宋体" w:cs="宋体"/>
                <w:szCs w:val="21"/>
              </w:rPr>
            </w:pPr>
          </w:p>
        </w:tc>
        <w:tc>
          <w:tcPr>
            <w:tcW w:w="2325" w:type="dxa"/>
            <w:noWrap/>
            <w:vAlign w:val="center"/>
          </w:tcPr>
          <w:p w14:paraId="797E41E3">
            <w:pPr>
              <w:jc w:val="center"/>
              <w:rPr>
                <w:rFonts w:ascii="宋体" w:hAnsi="宋体" w:cs="宋体"/>
                <w:szCs w:val="21"/>
              </w:rPr>
            </w:pPr>
          </w:p>
        </w:tc>
        <w:tc>
          <w:tcPr>
            <w:tcW w:w="1365" w:type="dxa"/>
            <w:noWrap/>
            <w:vAlign w:val="center"/>
          </w:tcPr>
          <w:p w14:paraId="4C844B0A">
            <w:pPr>
              <w:jc w:val="center"/>
              <w:rPr>
                <w:rFonts w:ascii="宋体" w:hAnsi="宋体" w:cs="宋体"/>
                <w:szCs w:val="21"/>
              </w:rPr>
            </w:pPr>
          </w:p>
        </w:tc>
        <w:tc>
          <w:tcPr>
            <w:tcW w:w="2115" w:type="dxa"/>
            <w:noWrap/>
            <w:vAlign w:val="center"/>
          </w:tcPr>
          <w:p w14:paraId="5C86DD92">
            <w:pPr>
              <w:jc w:val="center"/>
              <w:rPr>
                <w:rFonts w:ascii="宋体" w:hAnsi="宋体" w:cs="宋体"/>
                <w:szCs w:val="21"/>
              </w:rPr>
            </w:pPr>
          </w:p>
        </w:tc>
      </w:tr>
      <w:tr w14:paraId="221B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7" w:type="dxa"/>
            <w:noWrap/>
            <w:vAlign w:val="center"/>
          </w:tcPr>
          <w:p w14:paraId="431C6F65">
            <w:pPr>
              <w:jc w:val="center"/>
              <w:rPr>
                <w:rFonts w:ascii="宋体" w:hAnsi="宋体" w:cs="宋体"/>
                <w:szCs w:val="21"/>
              </w:rPr>
            </w:pPr>
            <w:r>
              <w:rPr>
                <w:rFonts w:hint="eastAsia" w:ascii="宋体" w:hAnsi="宋体" w:cs="宋体"/>
                <w:szCs w:val="21"/>
              </w:rPr>
              <w:t>3</w:t>
            </w:r>
          </w:p>
        </w:tc>
        <w:tc>
          <w:tcPr>
            <w:tcW w:w="2838" w:type="dxa"/>
            <w:noWrap/>
            <w:vAlign w:val="center"/>
          </w:tcPr>
          <w:p w14:paraId="290AA00C">
            <w:pPr>
              <w:jc w:val="center"/>
              <w:rPr>
                <w:rFonts w:ascii="宋体" w:hAnsi="宋体" w:cs="宋体"/>
                <w:szCs w:val="21"/>
              </w:rPr>
            </w:pPr>
          </w:p>
        </w:tc>
        <w:tc>
          <w:tcPr>
            <w:tcW w:w="2325" w:type="dxa"/>
            <w:noWrap/>
            <w:vAlign w:val="center"/>
          </w:tcPr>
          <w:p w14:paraId="6A39ED79">
            <w:pPr>
              <w:jc w:val="center"/>
              <w:rPr>
                <w:rFonts w:ascii="宋体" w:hAnsi="宋体" w:cs="宋体"/>
                <w:szCs w:val="21"/>
              </w:rPr>
            </w:pPr>
          </w:p>
        </w:tc>
        <w:tc>
          <w:tcPr>
            <w:tcW w:w="1365" w:type="dxa"/>
            <w:noWrap/>
            <w:vAlign w:val="center"/>
          </w:tcPr>
          <w:p w14:paraId="563D77C8">
            <w:pPr>
              <w:jc w:val="center"/>
              <w:rPr>
                <w:rFonts w:ascii="宋体" w:hAnsi="宋体" w:cs="宋体"/>
                <w:szCs w:val="21"/>
              </w:rPr>
            </w:pPr>
          </w:p>
        </w:tc>
        <w:tc>
          <w:tcPr>
            <w:tcW w:w="2115" w:type="dxa"/>
            <w:noWrap/>
            <w:vAlign w:val="center"/>
          </w:tcPr>
          <w:p w14:paraId="44DA4077">
            <w:pPr>
              <w:jc w:val="center"/>
              <w:rPr>
                <w:rFonts w:ascii="宋体" w:hAnsi="宋体" w:cs="宋体"/>
                <w:szCs w:val="21"/>
              </w:rPr>
            </w:pPr>
          </w:p>
        </w:tc>
      </w:tr>
      <w:tr w14:paraId="5AAE2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687" w:type="dxa"/>
            <w:noWrap/>
            <w:vAlign w:val="center"/>
          </w:tcPr>
          <w:p w14:paraId="7724AA51">
            <w:pPr>
              <w:jc w:val="center"/>
              <w:rPr>
                <w:rFonts w:ascii="宋体" w:hAnsi="宋体" w:cs="宋体"/>
                <w:szCs w:val="21"/>
              </w:rPr>
            </w:pPr>
            <w:r>
              <w:rPr>
                <w:rFonts w:hint="eastAsia" w:ascii="宋体" w:hAnsi="宋体" w:cs="宋体"/>
                <w:szCs w:val="21"/>
              </w:rPr>
              <w:t>…</w:t>
            </w:r>
          </w:p>
        </w:tc>
        <w:tc>
          <w:tcPr>
            <w:tcW w:w="2838" w:type="dxa"/>
            <w:noWrap/>
            <w:vAlign w:val="center"/>
          </w:tcPr>
          <w:p w14:paraId="0D57238E">
            <w:pPr>
              <w:jc w:val="center"/>
              <w:rPr>
                <w:rFonts w:ascii="宋体" w:hAnsi="宋体" w:cs="宋体"/>
                <w:szCs w:val="21"/>
              </w:rPr>
            </w:pPr>
          </w:p>
        </w:tc>
        <w:tc>
          <w:tcPr>
            <w:tcW w:w="2325" w:type="dxa"/>
            <w:noWrap/>
            <w:vAlign w:val="center"/>
          </w:tcPr>
          <w:p w14:paraId="488D37B6">
            <w:pPr>
              <w:jc w:val="center"/>
              <w:rPr>
                <w:rFonts w:ascii="宋体" w:hAnsi="宋体" w:cs="宋体"/>
                <w:szCs w:val="21"/>
              </w:rPr>
            </w:pPr>
          </w:p>
        </w:tc>
        <w:tc>
          <w:tcPr>
            <w:tcW w:w="1365" w:type="dxa"/>
            <w:noWrap/>
            <w:vAlign w:val="center"/>
          </w:tcPr>
          <w:p w14:paraId="2C1E61A2">
            <w:pPr>
              <w:jc w:val="center"/>
              <w:rPr>
                <w:rFonts w:ascii="宋体" w:hAnsi="宋体" w:cs="宋体"/>
                <w:szCs w:val="21"/>
              </w:rPr>
            </w:pPr>
          </w:p>
        </w:tc>
        <w:tc>
          <w:tcPr>
            <w:tcW w:w="2115" w:type="dxa"/>
            <w:noWrap/>
            <w:vAlign w:val="center"/>
          </w:tcPr>
          <w:p w14:paraId="3D6E3347">
            <w:pPr>
              <w:jc w:val="center"/>
              <w:rPr>
                <w:rFonts w:ascii="宋体" w:hAnsi="宋体" w:cs="宋体"/>
                <w:szCs w:val="21"/>
              </w:rPr>
            </w:pPr>
          </w:p>
        </w:tc>
      </w:tr>
    </w:tbl>
    <w:p w14:paraId="232E0330">
      <w:pPr>
        <w:rPr>
          <w:rFonts w:ascii="宋体" w:hAnsi="宋体"/>
          <w:highlight w:val="none"/>
        </w:rPr>
      </w:pPr>
      <w:r>
        <w:rPr>
          <w:rFonts w:hint="eastAsia" w:ascii="宋体" w:hAnsi="宋体"/>
          <w:highlight w:val="none"/>
        </w:rPr>
        <w:t>注： 行数不够，可自行添加。</w:t>
      </w:r>
    </w:p>
    <w:p w14:paraId="3BDDC321">
      <w:pPr>
        <w:spacing w:line="360" w:lineRule="auto"/>
        <w:ind w:firstLine="420"/>
        <w:rPr>
          <w:rFonts w:ascii="宋体" w:hAnsi="宋体" w:cs="宋体"/>
          <w:szCs w:val="21"/>
        </w:rPr>
      </w:pPr>
    </w:p>
    <w:p w14:paraId="799B3D6D">
      <w:pPr>
        <w:spacing w:line="360" w:lineRule="auto"/>
        <w:ind w:firstLine="420"/>
        <w:rPr>
          <w:rFonts w:ascii="宋体" w:hAnsi="宋体" w:cs="宋体"/>
          <w:szCs w:val="21"/>
        </w:rPr>
      </w:pPr>
      <w:r>
        <w:rPr>
          <w:rFonts w:hint="eastAsia" w:ascii="宋体" w:hAnsi="宋体" w:cs="宋体"/>
          <w:szCs w:val="21"/>
        </w:rPr>
        <w:t>供应商（盖章）：</w:t>
      </w:r>
    </w:p>
    <w:p w14:paraId="6C041F78">
      <w:pPr>
        <w:spacing w:line="360" w:lineRule="auto"/>
        <w:ind w:firstLine="420"/>
        <w:rPr>
          <w:rFonts w:ascii="宋体" w:hAnsi="宋体" w:cs="宋体"/>
          <w:szCs w:val="21"/>
        </w:rPr>
      </w:pPr>
      <w:r>
        <w:rPr>
          <w:rFonts w:hint="eastAsia" w:ascii="宋体" w:hAnsi="宋体" w:cs="宋体"/>
          <w:szCs w:val="21"/>
        </w:rPr>
        <w:t>法定代表人（单位负责人）或委托代理人（签字或盖章）：</w:t>
      </w:r>
    </w:p>
    <w:p w14:paraId="0AA376E0">
      <w:pPr>
        <w:spacing w:line="500" w:lineRule="exact"/>
        <w:ind w:firstLine="420"/>
        <w:jc w:val="right"/>
        <w:rPr>
          <w:rFonts w:hint="eastAsia" w:ascii="宋体" w:hAnsi="宋体" w:cs="宋体"/>
          <w:szCs w:val="21"/>
        </w:rPr>
      </w:pPr>
      <w:r>
        <w:rPr>
          <w:rFonts w:hint="eastAsia" w:ascii="宋体" w:hAnsi="宋体" w:cs="宋体"/>
          <w:szCs w:val="21"/>
        </w:rPr>
        <w:t>日期：    年     月     日</w:t>
      </w:r>
    </w:p>
    <w:p w14:paraId="12D4FC80">
      <w:pPr>
        <w:spacing w:line="500" w:lineRule="exact"/>
        <w:ind w:firstLine="420"/>
        <w:rPr>
          <w:rFonts w:hint="eastAsia" w:ascii="宋体" w:hAnsi="宋体" w:cs="宋体"/>
          <w:szCs w:val="21"/>
        </w:rPr>
      </w:pPr>
    </w:p>
    <w:p w14:paraId="4B8B9580">
      <w:pPr>
        <w:spacing w:line="500" w:lineRule="exact"/>
        <w:ind w:firstLine="420"/>
        <w:rPr>
          <w:rFonts w:hint="eastAsia" w:ascii="宋体" w:hAnsi="宋体" w:cs="宋体"/>
          <w:szCs w:val="21"/>
        </w:rPr>
      </w:pPr>
    </w:p>
    <w:p w14:paraId="61C75263">
      <w:pPr>
        <w:spacing w:line="500" w:lineRule="exact"/>
        <w:ind w:firstLine="420"/>
        <w:rPr>
          <w:rFonts w:hint="eastAsia" w:ascii="宋体" w:hAnsi="宋体" w:cs="宋体"/>
          <w:szCs w:val="21"/>
        </w:rPr>
      </w:pPr>
    </w:p>
    <w:p w14:paraId="0B3A3583">
      <w:pPr>
        <w:spacing w:line="500" w:lineRule="exact"/>
        <w:ind w:firstLine="420"/>
        <w:rPr>
          <w:rFonts w:hint="eastAsia" w:ascii="宋体" w:hAnsi="宋体" w:cs="宋体"/>
          <w:szCs w:val="21"/>
        </w:rPr>
      </w:pPr>
    </w:p>
    <w:p w14:paraId="4CC3492C">
      <w:pPr>
        <w:spacing w:line="500" w:lineRule="exact"/>
        <w:ind w:firstLine="420"/>
        <w:rPr>
          <w:rFonts w:hint="eastAsia" w:ascii="宋体" w:hAnsi="宋体" w:cs="宋体"/>
          <w:szCs w:val="21"/>
        </w:rPr>
      </w:pPr>
    </w:p>
    <w:p w14:paraId="5B21D107">
      <w:pPr>
        <w:spacing w:line="500" w:lineRule="exact"/>
        <w:ind w:firstLine="420"/>
        <w:rPr>
          <w:rFonts w:hint="eastAsia" w:ascii="宋体" w:hAnsi="宋体" w:cs="宋体"/>
          <w:szCs w:val="21"/>
        </w:rPr>
      </w:pPr>
    </w:p>
    <w:p w14:paraId="6735C0A7">
      <w:pPr>
        <w:spacing w:line="500" w:lineRule="exact"/>
        <w:ind w:firstLine="420"/>
        <w:rPr>
          <w:rFonts w:hint="eastAsia" w:ascii="宋体" w:hAnsi="宋体" w:cs="宋体"/>
          <w:szCs w:val="21"/>
        </w:rPr>
      </w:pPr>
    </w:p>
    <w:p w14:paraId="09D27E04">
      <w:pPr>
        <w:spacing w:line="500" w:lineRule="exact"/>
        <w:ind w:firstLine="420"/>
        <w:rPr>
          <w:rFonts w:hint="eastAsia" w:ascii="宋体" w:hAnsi="宋体" w:cs="宋体"/>
          <w:szCs w:val="21"/>
        </w:rPr>
      </w:pPr>
    </w:p>
    <w:p w14:paraId="04C86D93">
      <w:pPr>
        <w:spacing w:line="500" w:lineRule="exact"/>
        <w:ind w:firstLine="420"/>
        <w:rPr>
          <w:rFonts w:hint="eastAsia" w:ascii="宋体" w:hAnsi="宋体" w:cs="宋体"/>
          <w:szCs w:val="21"/>
        </w:rPr>
      </w:pPr>
    </w:p>
    <w:p w14:paraId="78158A07">
      <w:pPr>
        <w:spacing w:line="500" w:lineRule="exact"/>
        <w:ind w:firstLine="420"/>
        <w:rPr>
          <w:rFonts w:hint="eastAsia" w:ascii="宋体" w:hAnsi="宋体" w:cs="宋体"/>
          <w:szCs w:val="21"/>
        </w:rPr>
      </w:pPr>
    </w:p>
    <w:p w14:paraId="33C72AD7">
      <w:pPr>
        <w:spacing w:line="500" w:lineRule="exact"/>
        <w:ind w:firstLine="420"/>
        <w:rPr>
          <w:rFonts w:hint="eastAsia" w:ascii="宋体" w:hAnsi="宋体" w:cs="宋体"/>
          <w:szCs w:val="21"/>
        </w:rPr>
      </w:pPr>
    </w:p>
    <w:p w14:paraId="21B81567">
      <w:pPr>
        <w:spacing w:line="500" w:lineRule="exact"/>
        <w:ind w:firstLine="420"/>
        <w:rPr>
          <w:rFonts w:hint="eastAsia" w:ascii="宋体" w:hAnsi="宋体" w:cs="宋体"/>
          <w:szCs w:val="21"/>
        </w:rPr>
      </w:pPr>
    </w:p>
    <w:p w14:paraId="119E2A44">
      <w:pPr>
        <w:spacing w:line="500" w:lineRule="exact"/>
        <w:ind w:firstLine="420"/>
        <w:rPr>
          <w:rFonts w:hint="eastAsia" w:ascii="宋体" w:hAnsi="宋体" w:cs="宋体"/>
          <w:szCs w:val="21"/>
        </w:rPr>
      </w:pPr>
    </w:p>
    <w:p w14:paraId="6B10AD73">
      <w:pPr>
        <w:spacing w:line="500" w:lineRule="exact"/>
        <w:ind w:firstLine="420"/>
        <w:rPr>
          <w:rFonts w:hint="eastAsia" w:ascii="宋体" w:hAnsi="宋体" w:cs="宋体"/>
          <w:szCs w:val="21"/>
        </w:rPr>
      </w:pPr>
    </w:p>
    <w:p w14:paraId="3C2240D8">
      <w:pPr>
        <w:keepNext/>
        <w:keepLines/>
        <w:spacing w:before="360" w:after="200" w:line="360" w:lineRule="auto"/>
        <w:jc w:val="left"/>
        <w:outlineLvl w:val="1"/>
        <w:rPr>
          <w:rFonts w:ascii="宋体" w:hAnsi="宋体" w:cs="宋体"/>
          <w:iCs/>
          <w:sz w:val="24"/>
        </w:rPr>
      </w:pPr>
      <w:bookmarkStart w:id="233" w:name="_Toc17449"/>
      <w:r>
        <w:rPr>
          <w:rFonts w:hint="eastAsia" w:ascii="宋体" w:hAnsi="宋体" w:cs="宋体"/>
          <w:iCs/>
          <w:sz w:val="24"/>
        </w:rPr>
        <w:t>十</w:t>
      </w:r>
      <w:r>
        <w:rPr>
          <w:rFonts w:hint="eastAsia" w:ascii="宋体" w:hAnsi="宋体" w:cs="宋体"/>
          <w:iCs/>
          <w:sz w:val="24"/>
          <w:lang w:val="en-US" w:eastAsia="zh-CN"/>
        </w:rPr>
        <w:t>九</w:t>
      </w:r>
      <w:r>
        <w:rPr>
          <w:rFonts w:hint="eastAsia" w:ascii="宋体" w:hAnsi="宋体" w:cs="宋体"/>
          <w:iCs/>
          <w:sz w:val="24"/>
        </w:rPr>
        <w:t>、类似项目业绩一览表、</w:t>
      </w:r>
      <w:bookmarkEnd w:id="233"/>
    </w:p>
    <w:p w14:paraId="2508257B">
      <w:pPr>
        <w:tabs>
          <w:tab w:val="left" w:pos="360"/>
        </w:tabs>
        <w:spacing w:line="360" w:lineRule="auto"/>
        <w:jc w:val="center"/>
        <w:rPr>
          <w:rFonts w:hint="eastAsia" w:ascii="黑体" w:hAnsi="黑体" w:eastAsia="黑体" w:cs="黑体"/>
          <w:bCs/>
          <w:sz w:val="32"/>
          <w:szCs w:val="32"/>
        </w:rPr>
      </w:pPr>
      <w:r>
        <w:rPr>
          <w:rFonts w:hint="eastAsia" w:ascii="黑体" w:hAnsi="黑体" w:eastAsia="黑体" w:cs="黑体"/>
          <w:bCs/>
          <w:sz w:val="32"/>
          <w:szCs w:val="32"/>
        </w:rPr>
        <w:t>类似项目业绩一览表</w:t>
      </w:r>
    </w:p>
    <w:p w14:paraId="04D9CD68">
      <w:pPr>
        <w:spacing w:line="360" w:lineRule="auto"/>
        <w:jc w:val="left"/>
        <w:rPr>
          <w:rFonts w:ascii="宋体" w:hAnsi="宋体" w:cs="宋体"/>
          <w:szCs w:val="21"/>
        </w:rPr>
      </w:pPr>
      <w:r>
        <w:rPr>
          <w:rFonts w:hint="eastAsia" w:ascii="宋体" w:hAnsi="宋体" w:cs="宋体"/>
          <w:szCs w:val="21"/>
        </w:rPr>
        <w:t xml:space="preserve">项目名称：      项目编号：     </w:t>
      </w:r>
    </w:p>
    <w:tbl>
      <w:tblPr>
        <w:tblStyle w:val="49"/>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80"/>
        <w:gridCol w:w="1245"/>
        <w:gridCol w:w="2679"/>
        <w:gridCol w:w="1320"/>
        <w:gridCol w:w="1301"/>
      </w:tblGrid>
      <w:tr w14:paraId="7284D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675" w:type="dxa"/>
            <w:noWrap/>
            <w:vAlign w:val="center"/>
          </w:tcPr>
          <w:p w14:paraId="11202895">
            <w:pPr>
              <w:jc w:val="center"/>
              <w:rPr>
                <w:rFonts w:ascii="宋体" w:hAnsi="宋体" w:cs="宋体"/>
                <w:szCs w:val="21"/>
              </w:rPr>
            </w:pPr>
            <w:r>
              <w:rPr>
                <w:rFonts w:hint="eastAsia" w:ascii="宋体" w:hAnsi="宋体" w:cs="宋体"/>
                <w:szCs w:val="21"/>
              </w:rPr>
              <w:t>序号</w:t>
            </w:r>
          </w:p>
        </w:tc>
        <w:tc>
          <w:tcPr>
            <w:tcW w:w="2080" w:type="dxa"/>
            <w:noWrap/>
            <w:vAlign w:val="center"/>
          </w:tcPr>
          <w:p w14:paraId="3B73381C">
            <w:pPr>
              <w:jc w:val="center"/>
              <w:rPr>
                <w:rFonts w:ascii="宋体" w:hAnsi="宋体" w:cs="宋体"/>
                <w:szCs w:val="21"/>
              </w:rPr>
            </w:pPr>
            <w:r>
              <w:rPr>
                <w:rFonts w:hint="eastAsia" w:ascii="宋体" w:hAnsi="宋体" w:cs="宋体"/>
                <w:szCs w:val="21"/>
              </w:rPr>
              <w:t>项目名称</w:t>
            </w:r>
          </w:p>
        </w:tc>
        <w:tc>
          <w:tcPr>
            <w:tcW w:w="1245" w:type="dxa"/>
            <w:noWrap/>
            <w:vAlign w:val="center"/>
          </w:tcPr>
          <w:p w14:paraId="1FBF6E91">
            <w:pPr>
              <w:jc w:val="center"/>
              <w:rPr>
                <w:rFonts w:ascii="宋体" w:hAnsi="宋体" w:cs="宋体"/>
                <w:szCs w:val="21"/>
              </w:rPr>
            </w:pPr>
            <w:r>
              <w:rPr>
                <w:rFonts w:hint="eastAsia" w:ascii="宋体" w:hAnsi="宋体" w:cs="宋体"/>
                <w:szCs w:val="21"/>
              </w:rPr>
              <w:t>签订时间</w:t>
            </w:r>
          </w:p>
        </w:tc>
        <w:tc>
          <w:tcPr>
            <w:tcW w:w="2679" w:type="dxa"/>
            <w:noWrap/>
            <w:vAlign w:val="center"/>
          </w:tcPr>
          <w:p w14:paraId="1D8A5238">
            <w:pPr>
              <w:jc w:val="center"/>
              <w:rPr>
                <w:rFonts w:ascii="宋体" w:hAnsi="宋体" w:cs="宋体"/>
                <w:szCs w:val="21"/>
              </w:rPr>
            </w:pPr>
            <w:r>
              <w:rPr>
                <w:rFonts w:hint="eastAsia" w:ascii="宋体" w:hAnsi="宋体" w:cs="宋体"/>
                <w:szCs w:val="21"/>
              </w:rPr>
              <w:t>采购单位</w:t>
            </w:r>
          </w:p>
        </w:tc>
        <w:tc>
          <w:tcPr>
            <w:tcW w:w="1320" w:type="dxa"/>
            <w:noWrap/>
            <w:vAlign w:val="center"/>
          </w:tcPr>
          <w:p w14:paraId="2F03ED70">
            <w:pPr>
              <w:jc w:val="center"/>
              <w:rPr>
                <w:rFonts w:hint="default" w:ascii="宋体" w:hAnsi="宋体" w:eastAsia="宋体" w:cs="宋体"/>
                <w:szCs w:val="21"/>
                <w:lang w:val="en-US" w:eastAsia="zh-CN"/>
              </w:rPr>
            </w:pPr>
            <w:r>
              <w:rPr>
                <w:rFonts w:hint="eastAsia" w:ascii="宋体" w:hAnsi="宋体" w:cs="宋体"/>
                <w:szCs w:val="21"/>
                <w:lang w:val="en-US" w:eastAsia="zh-CN"/>
              </w:rPr>
              <w:t>合同金额</w:t>
            </w:r>
          </w:p>
        </w:tc>
        <w:tc>
          <w:tcPr>
            <w:tcW w:w="1301" w:type="dxa"/>
            <w:noWrap/>
            <w:vAlign w:val="center"/>
          </w:tcPr>
          <w:p w14:paraId="08080739">
            <w:pPr>
              <w:jc w:val="center"/>
              <w:rPr>
                <w:rFonts w:hint="default" w:ascii="宋体" w:hAnsi="宋体" w:eastAsia="宋体" w:cs="宋体"/>
                <w:szCs w:val="21"/>
                <w:lang w:val="en-US" w:eastAsia="zh-CN"/>
              </w:rPr>
            </w:pPr>
            <w:r>
              <w:rPr>
                <w:rFonts w:hint="eastAsia" w:ascii="宋体" w:hAnsi="宋体" w:cs="宋体"/>
                <w:szCs w:val="21"/>
                <w:lang w:val="en-US" w:eastAsia="zh-CN"/>
              </w:rPr>
              <w:t>是否项目负责人业绩</w:t>
            </w:r>
          </w:p>
        </w:tc>
      </w:tr>
      <w:tr w14:paraId="3F4B6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ign w:val="center"/>
          </w:tcPr>
          <w:p w14:paraId="00138B6E">
            <w:pPr>
              <w:jc w:val="center"/>
              <w:rPr>
                <w:rFonts w:ascii="宋体" w:hAnsi="宋体" w:cs="宋体"/>
                <w:szCs w:val="21"/>
              </w:rPr>
            </w:pPr>
          </w:p>
        </w:tc>
        <w:tc>
          <w:tcPr>
            <w:tcW w:w="2080" w:type="dxa"/>
            <w:noWrap/>
            <w:vAlign w:val="center"/>
          </w:tcPr>
          <w:p w14:paraId="14F1BDA8">
            <w:pPr>
              <w:jc w:val="center"/>
              <w:rPr>
                <w:rFonts w:ascii="宋体" w:hAnsi="宋体" w:cs="宋体"/>
                <w:szCs w:val="21"/>
              </w:rPr>
            </w:pPr>
          </w:p>
        </w:tc>
        <w:tc>
          <w:tcPr>
            <w:tcW w:w="1245" w:type="dxa"/>
            <w:noWrap/>
          </w:tcPr>
          <w:p w14:paraId="50B78291">
            <w:pPr>
              <w:jc w:val="center"/>
              <w:rPr>
                <w:rFonts w:ascii="宋体" w:hAnsi="宋体" w:cs="宋体"/>
                <w:szCs w:val="21"/>
              </w:rPr>
            </w:pPr>
          </w:p>
        </w:tc>
        <w:tc>
          <w:tcPr>
            <w:tcW w:w="2679" w:type="dxa"/>
            <w:noWrap/>
            <w:vAlign w:val="center"/>
          </w:tcPr>
          <w:p w14:paraId="0A21C2CC">
            <w:pPr>
              <w:jc w:val="center"/>
              <w:rPr>
                <w:rFonts w:ascii="宋体" w:hAnsi="宋体" w:cs="宋体"/>
                <w:szCs w:val="21"/>
              </w:rPr>
            </w:pPr>
          </w:p>
        </w:tc>
        <w:tc>
          <w:tcPr>
            <w:tcW w:w="1320" w:type="dxa"/>
            <w:noWrap/>
            <w:vAlign w:val="center"/>
          </w:tcPr>
          <w:p w14:paraId="16092F0D">
            <w:pPr>
              <w:jc w:val="center"/>
              <w:rPr>
                <w:rFonts w:ascii="宋体" w:hAnsi="宋体" w:cs="宋体"/>
                <w:szCs w:val="21"/>
              </w:rPr>
            </w:pPr>
          </w:p>
        </w:tc>
        <w:tc>
          <w:tcPr>
            <w:tcW w:w="1301" w:type="dxa"/>
            <w:noWrap/>
            <w:vAlign w:val="center"/>
          </w:tcPr>
          <w:p w14:paraId="38834EF1">
            <w:pPr>
              <w:jc w:val="center"/>
              <w:rPr>
                <w:rFonts w:ascii="宋体" w:hAnsi="宋体" w:cs="宋体"/>
                <w:szCs w:val="21"/>
              </w:rPr>
            </w:pPr>
          </w:p>
        </w:tc>
      </w:tr>
      <w:tr w14:paraId="75A35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ign w:val="center"/>
          </w:tcPr>
          <w:p w14:paraId="544FCF99">
            <w:pPr>
              <w:jc w:val="center"/>
              <w:rPr>
                <w:rFonts w:ascii="宋体" w:hAnsi="宋体" w:cs="宋体"/>
                <w:szCs w:val="21"/>
              </w:rPr>
            </w:pPr>
          </w:p>
        </w:tc>
        <w:tc>
          <w:tcPr>
            <w:tcW w:w="2080" w:type="dxa"/>
            <w:noWrap/>
            <w:vAlign w:val="center"/>
          </w:tcPr>
          <w:p w14:paraId="423BBB70">
            <w:pPr>
              <w:jc w:val="center"/>
              <w:rPr>
                <w:rFonts w:ascii="宋体" w:hAnsi="宋体" w:cs="宋体"/>
                <w:szCs w:val="21"/>
              </w:rPr>
            </w:pPr>
          </w:p>
        </w:tc>
        <w:tc>
          <w:tcPr>
            <w:tcW w:w="1245" w:type="dxa"/>
            <w:noWrap/>
          </w:tcPr>
          <w:p w14:paraId="6813ABA6">
            <w:pPr>
              <w:jc w:val="center"/>
              <w:rPr>
                <w:rFonts w:ascii="宋体" w:hAnsi="宋体" w:cs="宋体"/>
                <w:szCs w:val="21"/>
              </w:rPr>
            </w:pPr>
          </w:p>
        </w:tc>
        <w:tc>
          <w:tcPr>
            <w:tcW w:w="2679" w:type="dxa"/>
            <w:noWrap/>
            <w:vAlign w:val="center"/>
          </w:tcPr>
          <w:p w14:paraId="7CA9A354">
            <w:pPr>
              <w:jc w:val="center"/>
              <w:rPr>
                <w:rFonts w:ascii="宋体" w:hAnsi="宋体" w:cs="宋体"/>
                <w:szCs w:val="21"/>
              </w:rPr>
            </w:pPr>
          </w:p>
        </w:tc>
        <w:tc>
          <w:tcPr>
            <w:tcW w:w="1320" w:type="dxa"/>
            <w:noWrap/>
            <w:vAlign w:val="center"/>
          </w:tcPr>
          <w:p w14:paraId="1BFF76A4">
            <w:pPr>
              <w:jc w:val="center"/>
              <w:rPr>
                <w:rFonts w:ascii="宋体" w:hAnsi="宋体" w:cs="宋体"/>
                <w:szCs w:val="21"/>
              </w:rPr>
            </w:pPr>
          </w:p>
        </w:tc>
        <w:tc>
          <w:tcPr>
            <w:tcW w:w="1301" w:type="dxa"/>
            <w:noWrap/>
            <w:vAlign w:val="center"/>
          </w:tcPr>
          <w:p w14:paraId="392A749D">
            <w:pPr>
              <w:jc w:val="center"/>
              <w:rPr>
                <w:rFonts w:ascii="宋体" w:hAnsi="宋体" w:cs="宋体"/>
                <w:szCs w:val="21"/>
              </w:rPr>
            </w:pPr>
          </w:p>
        </w:tc>
      </w:tr>
      <w:tr w14:paraId="42FA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noWrap/>
            <w:vAlign w:val="center"/>
          </w:tcPr>
          <w:p w14:paraId="103D41EE">
            <w:pPr>
              <w:jc w:val="center"/>
              <w:rPr>
                <w:rFonts w:ascii="宋体" w:hAnsi="宋体" w:cs="宋体"/>
                <w:szCs w:val="21"/>
              </w:rPr>
            </w:pPr>
          </w:p>
        </w:tc>
        <w:tc>
          <w:tcPr>
            <w:tcW w:w="2080" w:type="dxa"/>
            <w:noWrap/>
            <w:vAlign w:val="center"/>
          </w:tcPr>
          <w:p w14:paraId="0941B2A5">
            <w:pPr>
              <w:jc w:val="center"/>
              <w:rPr>
                <w:rFonts w:ascii="宋体" w:hAnsi="宋体" w:cs="宋体"/>
                <w:szCs w:val="21"/>
              </w:rPr>
            </w:pPr>
          </w:p>
        </w:tc>
        <w:tc>
          <w:tcPr>
            <w:tcW w:w="1245" w:type="dxa"/>
            <w:noWrap/>
          </w:tcPr>
          <w:p w14:paraId="1C410430">
            <w:pPr>
              <w:jc w:val="center"/>
              <w:rPr>
                <w:rFonts w:ascii="宋体" w:hAnsi="宋体" w:cs="宋体"/>
                <w:szCs w:val="21"/>
              </w:rPr>
            </w:pPr>
          </w:p>
        </w:tc>
        <w:tc>
          <w:tcPr>
            <w:tcW w:w="2679" w:type="dxa"/>
            <w:noWrap/>
            <w:vAlign w:val="center"/>
          </w:tcPr>
          <w:p w14:paraId="03A6B58A">
            <w:pPr>
              <w:jc w:val="center"/>
              <w:rPr>
                <w:rFonts w:ascii="宋体" w:hAnsi="宋体" w:cs="宋体"/>
                <w:szCs w:val="21"/>
              </w:rPr>
            </w:pPr>
          </w:p>
        </w:tc>
        <w:tc>
          <w:tcPr>
            <w:tcW w:w="1320" w:type="dxa"/>
            <w:noWrap/>
            <w:vAlign w:val="center"/>
          </w:tcPr>
          <w:p w14:paraId="38929247">
            <w:pPr>
              <w:jc w:val="center"/>
              <w:rPr>
                <w:rFonts w:ascii="宋体" w:hAnsi="宋体" w:cs="宋体"/>
                <w:szCs w:val="21"/>
              </w:rPr>
            </w:pPr>
          </w:p>
        </w:tc>
        <w:tc>
          <w:tcPr>
            <w:tcW w:w="1301" w:type="dxa"/>
            <w:noWrap/>
            <w:vAlign w:val="center"/>
          </w:tcPr>
          <w:p w14:paraId="192AB69C">
            <w:pPr>
              <w:jc w:val="center"/>
              <w:rPr>
                <w:rFonts w:ascii="宋体" w:hAnsi="宋体" w:cs="宋体"/>
                <w:szCs w:val="21"/>
              </w:rPr>
            </w:pPr>
          </w:p>
        </w:tc>
      </w:tr>
    </w:tbl>
    <w:p w14:paraId="4E56E676">
      <w:pPr>
        <w:rPr>
          <w:rFonts w:ascii="宋体" w:hAnsi="宋体"/>
          <w:highlight w:val="none"/>
        </w:rPr>
      </w:pPr>
      <w:r>
        <w:rPr>
          <w:rFonts w:hint="eastAsia" w:ascii="宋体" w:hAnsi="宋体"/>
          <w:highlight w:val="none"/>
        </w:rPr>
        <w:t>注： 行数不够，可自行添加。</w:t>
      </w:r>
    </w:p>
    <w:p w14:paraId="3C8B2D7D">
      <w:pPr>
        <w:spacing w:line="500" w:lineRule="exact"/>
        <w:rPr>
          <w:rFonts w:ascii="宋体" w:hAnsi="宋体" w:cs="宋体"/>
          <w:szCs w:val="21"/>
        </w:rPr>
      </w:pPr>
    </w:p>
    <w:p w14:paraId="7785EA37">
      <w:pPr>
        <w:spacing w:line="360" w:lineRule="auto"/>
        <w:ind w:firstLine="420"/>
        <w:rPr>
          <w:rFonts w:ascii="宋体" w:hAnsi="宋体" w:cs="宋体"/>
          <w:szCs w:val="21"/>
        </w:rPr>
      </w:pPr>
      <w:r>
        <w:rPr>
          <w:rFonts w:hint="eastAsia" w:ascii="宋体" w:hAnsi="宋体" w:cs="宋体"/>
          <w:szCs w:val="21"/>
        </w:rPr>
        <w:t>供应商（盖章）：</w:t>
      </w:r>
    </w:p>
    <w:p w14:paraId="08C3C5CE">
      <w:pPr>
        <w:spacing w:line="360" w:lineRule="auto"/>
        <w:ind w:firstLine="420"/>
        <w:rPr>
          <w:rFonts w:ascii="宋体" w:hAnsi="宋体" w:cs="宋体"/>
          <w:szCs w:val="21"/>
        </w:rPr>
      </w:pPr>
      <w:r>
        <w:rPr>
          <w:rFonts w:hint="eastAsia" w:ascii="宋体" w:hAnsi="宋体" w:cs="宋体"/>
          <w:szCs w:val="21"/>
        </w:rPr>
        <w:t>法定代表人（单位负责人）或委托代理人（签字或盖章）：</w:t>
      </w:r>
    </w:p>
    <w:p w14:paraId="0E14040C">
      <w:pPr>
        <w:spacing w:line="500" w:lineRule="exact"/>
        <w:ind w:firstLine="420"/>
        <w:jc w:val="right"/>
        <w:rPr>
          <w:rFonts w:hint="eastAsia" w:ascii="宋体" w:hAnsi="宋体" w:cs="宋体"/>
          <w:szCs w:val="21"/>
        </w:rPr>
      </w:pPr>
      <w:r>
        <w:rPr>
          <w:rFonts w:hint="eastAsia" w:ascii="宋体" w:hAnsi="宋体" w:cs="宋体"/>
          <w:szCs w:val="21"/>
        </w:rPr>
        <w:t>日期：    年     月     日</w:t>
      </w:r>
      <w:bookmarkStart w:id="234" w:name="_Toc27306"/>
    </w:p>
    <w:p w14:paraId="4C6579BF">
      <w:pPr>
        <w:spacing w:line="500" w:lineRule="exact"/>
        <w:ind w:firstLine="420"/>
        <w:jc w:val="right"/>
        <w:rPr>
          <w:rFonts w:hint="eastAsia" w:ascii="宋体" w:hAnsi="宋体" w:cs="宋体"/>
          <w:szCs w:val="21"/>
        </w:rPr>
      </w:pPr>
    </w:p>
    <w:p w14:paraId="729DD47E">
      <w:pPr>
        <w:spacing w:line="500" w:lineRule="exact"/>
        <w:ind w:firstLine="420"/>
        <w:rPr>
          <w:rFonts w:hint="eastAsia" w:ascii="宋体" w:hAnsi="宋体" w:cs="宋体"/>
          <w:szCs w:val="21"/>
        </w:rPr>
      </w:pPr>
    </w:p>
    <w:p w14:paraId="315302FD">
      <w:pPr>
        <w:spacing w:line="500" w:lineRule="exact"/>
        <w:ind w:firstLine="420"/>
        <w:rPr>
          <w:rFonts w:hint="eastAsia" w:ascii="宋体" w:hAnsi="宋体" w:cs="宋体"/>
          <w:szCs w:val="21"/>
        </w:rPr>
      </w:pPr>
    </w:p>
    <w:p w14:paraId="59A9AB70">
      <w:pPr>
        <w:spacing w:line="500" w:lineRule="exact"/>
        <w:ind w:firstLine="420"/>
        <w:rPr>
          <w:rFonts w:hint="eastAsia" w:ascii="宋体" w:hAnsi="宋体" w:cs="宋体"/>
          <w:szCs w:val="21"/>
        </w:rPr>
      </w:pPr>
    </w:p>
    <w:p w14:paraId="16D5D707">
      <w:pPr>
        <w:spacing w:line="500" w:lineRule="exact"/>
        <w:ind w:firstLine="420"/>
        <w:rPr>
          <w:rFonts w:hint="eastAsia" w:ascii="宋体" w:hAnsi="宋体" w:cs="宋体"/>
          <w:szCs w:val="21"/>
        </w:rPr>
      </w:pPr>
    </w:p>
    <w:p w14:paraId="674606E6">
      <w:pPr>
        <w:spacing w:line="500" w:lineRule="exact"/>
        <w:ind w:firstLine="420"/>
        <w:rPr>
          <w:rFonts w:hint="eastAsia" w:ascii="宋体" w:hAnsi="宋体" w:cs="宋体"/>
          <w:szCs w:val="21"/>
        </w:rPr>
      </w:pPr>
    </w:p>
    <w:p w14:paraId="16A0DF77">
      <w:pPr>
        <w:spacing w:line="500" w:lineRule="exact"/>
        <w:ind w:firstLine="420"/>
        <w:rPr>
          <w:rFonts w:hint="eastAsia" w:ascii="宋体" w:hAnsi="宋体" w:cs="宋体"/>
          <w:szCs w:val="21"/>
        </w:rPr>
      </w:pPr>
    </w:p>
    <w:p w14:paraId="2283ECB3">
      <w:pPr>
        <w:spacing w:line="500" w:lineRule="exact"/>
        <w:ind w:firstLine="420"/>
        <w:rPr>
          <w:rFonts w:hint="eastAsia" w:ascii="宋体" w:hAnsi="宋体" w:cs="宋体"/>
          <w:szCs w:val="21"/>
        </w:rPr>
      </w:pPr>
    </w:p>
    <w:p w14:paraId="11551AAE">
      <w:pPr>
        <w:spacing w:line="500" w:lineRule="exact"/>
        <w:ind w:firstLine="420"/>
        <w:rPr>
          <w:rFonts w:hint="eastAsia" w:ascii="宋体" w:hAnsi="宋体" w:cs="宋体"/>
          <w:szCs w:val="21"/>
        </w:rPr>
      </w:pPr>
    </w:p>
    <w:p w14:paraId="295E2319">
      <w:pPr>
        <w:spacing w:line="500" w:lineRule="exact"/>
        <w:ind w:firstLine="420"/>
        <w:rPr>
          <w:rFonts w:hint="eastAsia" w:ascii="宋体" w:hAnsi="宋体" w:cs="宋体"/>
          <w:szCs w:val="21"/>
        </w:rPr>
      </w:pPr>
    </w:p>
    <w:p w14:paraId="78211231">
      <w:pPr>
        <w:spacing w:line="500" w:lineRule="exact"/>
        <w:ind w:firstLine="420"/>
        <w:rPr>
          <w:rFonts w:hint="eastAsia" w:ascii="宋体" w:hAnsi="宋体" w:cs="宋体"/>
          <w:szCs w:val="21"/>
        </w:rPr>
      </w:pPr>
    </w:p>
    <w:p w14:paraId="31315703">
      <w:pPr>
        <w:spacing w:line="500" w:lineRule="exact"/>
        <w:ind w:firstLine="420"/>
        <w:rPr>
          <w:rFonts w:hint="eastAsia" w:ascii="宋体" w:hAnsi="宋体" w:cs="宋体"/>
          <w:szCs w:val="21"/>
        </w:rPr>
      </w:pPr>
    </w:p>
    <w:p w14:paraId="1624A471">
      <w:pPr>
        <w:spacing w:line="500" w:lineRule="exact"/>
        <w:ind w:firstLine="420"/>
        <w:rPr>
          <w:rFonts w:hint="eastAsia" w:ascii="宋体" w:hAnsi="宋体" w:cs="宋体"/>
          <w:szCs w:val="21"/>
        </w:rPr>
      </w:pPr>
    </w:p>
    <w:p w14:paraId="6A13C891">
      <w:pPr>
        <w:spacing w:line="500" w:lineRule="exact"/>
        <w:ind w:firstLine="420"/>
        <w:rPr>
          <w:rFonts w:hint="eastAsia" w:ascii="宋体" w:hAnsi="宋体" w:cs="宋体"/>
          <w:szCs w:val="21"/>
        </w:rPr>
      </w:pPr>
    </w:p>
    <w:p w14:paraId="57C30E2B">
      <w:pPr>
        <w:spacing w:line="500" w:lineRule="exact"/>
        <w:ind w:firstLine="420"/>
        <w:rPr>
          <w:rFonts w:hint="eastAsia" w:ascii="宋体" w:hAnsi="宋体" w:cs="宋体"/>
          <w:szCs w:val="21"/>
        </w:rPr>
      </w:pPr>
    </w:p>
    <w:p w14:paraId="165A3EA5">
      <w:pPr>
        <w:spacing w:line="500" w:lineRule="exact"/>
        <w:ind w:firstLine="420"/>
        <w:rPr>
          <w:rFonts w:hint="eastAsia" w:ascii="宋体" w:hAnsi="宋体" w:cs="宋体"/>
          <w:szCs w:val="21"/>
        </w:rPr>
      </w:pPr>
    </w:p>
    <w:p w14:paraId="7961A985">
      <w:pPr>
        <w:spacing w:line="500" w:lineRule="exact"/>
        <w:rPr>
          <w:rFonts w:ascii="宋体" w:hAnsi="宋体" w:cs="宋体"/>
          <w:iCs/>
          <w:sz w:val="24"/>
        </w:rPr>
      </w:pPr>
      <w:r>
        <w:rPr>
          <w:rFonts w:hint="eastAsia" w:ascii="宋体" w:hAnsi="宋体" w:eastAsia="宋体" w:cs="宋体"/>
          <w:iCs/>
          <w:sz w:val="24"/>
          <w:lang w:val="en-US" w:eastAsia="zh-CN"/>
        </w:rPr>
        <w:t>二十</w:t>
      </w:r>
      <w:r>
        <w:rPr>
          <w:rFonts w:hint="eastAsia" w:ascii="宋体" w:hAnsi="宋体" w:cs="宋体"/>
          <w:iCs/>
          <w:sz w:val="24"/>
        </w:rPr>
        <w:t>、项目团队人员一览表</w:t>
      </w:r>
      <w:bookmarkEnd w:id="234"/>
    </w:p>
    <w:p w14:paraId="71455CEA">
      <w:pPr>
        <w:tabs>
          <w:tab w:val="left" w:pos="360"/>
        </w:tabs>
        <w:spacing w:line="360" w:lineRule="auto"/>
        <w:jc w:val="center"/>
        <w:rPr>
          <w:rFonts w:ascii="宋体" w:hAnsi="宋体" w:cs="宋体"/>
          <w:bCs/>
          <w:szCs w:val="21"/>
        </w:rPr>
      </w:pPr>
      <w:r>
        <w:rPr>
          <w:rFonts w:hint="eastAsia" w:ascii="黑体" w:hAnsi="黑体" w:eastAsia="黑体" w:cs="黑体"/>
          <w:bCs/>
          <w:sz w:val="32"/>
          <w:szCs w:val="32"/>
        </w:rPr>
        <w:t>项目团队人员一览表</w:t>
      </w:r>
    </w:p>
    <w:p w14:paraId="6D7EFD18">
      <w:pPr>
        <w:spacing w:line="360" w:lineRule="auto"/>
        <w:jc w:val="left"/>
        <w:rPr>
          <w:rFonts w:ascii="宋体" w:hAnsi="宋体" w:cs="宋体"/>
          <w:szCs w:val="21"/>
        </w:rPr>
      </w:pPr>
      <w:r>
        <w:rPr>
          <w:rFonts w:hint="eastAsia" w:ascii="宋体" w:hAnsi="宋体" w:cs="宋体"/>
          <w:szCs w:val="21"/>
        </w:rPr>
        <w:t xml:space="preserve">项目名称：      项目编号：      </w:t>
      </w:r>
    </w:p>
    <w:tbl>
      <w:tblPr>
        <w:tblStyle w:val="4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9"/>
        <w:gridCol w:w="2226"/>
        <w:gridCol w:w="3454"/>
        <w:gridCol w:w="2526"/>
      </w:tblGrid>
      <w:tr w14:paraId="4130A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7" w:hRule="atLeast"/>
          <w:jc w:val="center"/>
        </w:trPr>
        <w:tc>
          <w:tcPr>
            <w:tcW w:w="762" w:type="pct"/>
            <w:noWrap/>
            <w:vAlign w:val="center"/>
          </w:tcPr>
          <w:p w14:paraId="706F6F7F">
            <w:pPr>
              <w:jc w:val="center"/>
              <w:rPr>
                <w:rFonts w:ascii="宋体" w:hAnsi="宋体" w:cs="宋体"/>
                <w:szCs w:val="21"/>
              </w:rPr>
            </w:pPr>
            <w:r>
              <w:rPr>
                <w:rFonts w:hint="eastAsia" w:ascii="宋体" w:hAnsi="宋体" w:cs="宋体"/>
                <w:szCs w:val="21"/>
              </w:rPr>
              <w:t>姓名</w:t>
            </w:r>
          </w:p>
        </w:tc>
        <w:tc>
          <w:tcPr>
            <w:tcW w:w="1159" w:type="pct"/>
            <w:noWrap/>
            <w:vAlign w:val="center"/>
          </w:tcPr>
          <w:p w14:paraId="5AFA724B">
            <w:pPr>
              <w:jc w:val="center"/>
              <w:rPr>
                <w:rFonts w:ascii="宋体" w:hAnsi="宋体" w:cs="宋体"/>
                <w:szCs w:val="21"/>
              </w:rPr>
            </w:pPr>
            <w:r>
              <w:rPr>
                <w:rFonts w:hint="eastAsia" w:ascii="宋体" w:hAnsi="宋体" w:cs="宋体"/>
                <w:szCs w:val="21"/>
              </w:rPr>
              <w:t>本项目拟担任职务</w:t>
            </w:r>
          </w:p>
        </w:tc>
        <w:tc>
          <w:tcPr>
            <w:tcW w:w="1794" w:type="pct"/>
            <w:noWrap/>
            <w:vAlign w:val="center"/>
          </w:tcPr>
          <w:p w14:paraId="3139C89E">
            <w:pPr>
              <w:jc w:val="center"/>
              <w:rPr>
                <w:rFonts w:ascii="宋体" w:hAnsi="宋体" w:cs="宋体"/>
                <w:szCs w:val="21"/>
              </w:rPr>
            </w:pPr>
            <w:r>
              <w:rPr>
                <w:rFonts w:hint="eastAsia" w:ascii="宋体" w:hAnsi="宋体" w:cs="宋体"/>
                <w:szCs w:val="21"/>
              </w:rPr>
              <w:t>技术职称、专业资质</w:t>
            </w:r>
          </w:p>
        </w:tc>
        <w:tc>
          <w:tcPr>
            <w:tcW w:w="1283" w:type="pct"/>
            <w:noWrap/>
            <w:vAlign w:val="center"/>
          </w:tcPr>
          <w:p w14:paraId="04105014">
            <w:pPr>
              <w:jc w:val="center"/>
              <w:rPr>
                <w:rFonts w:ascii="宋体" w:hAnsi="宋体" w:cs="宋体"/>
                <w:szCs w:val="21"/>
              </w:rPr>
            </w:pPr>
            <w:r>
              <w:rPr>
                <w:rFonts w:hint="eastAsia" w:ascii="宋体" w:hAnsi="宋体" w:cs="宋体"/>
                <w:szCs w:val="21"/>
              </w:rPr>
              <w:t>主要资历及担任过的职务</w:t>
            </w:r>
          </w:p>
        </w:tc>
      </w:tr>
      <w:tr w14:paraId="6970B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762" w:type="pct"/>
            <w:noWrap/>
            <w:vAlign w:val="center"/>
          </w:tcPr>
          <w:p w14:paraId="3BDC7D0F">
            <w:pPr>
              <w:jc w:val="center"/>
              <w:rPr>
                <w:rFonts w:ascii="宋体" w:hAnsi="宋体" w:cs="宋体"/>
                <w:szCs w:val="21"/>
              </w:rPr>
            </w:pPr>
          </w:p>
        </w:tc>
        <w:tc>
          <w:tcPr>
            <w:tcW w:w="1159" w:type="pct"/>
            <w:noWrap/>
            <w:vAlign w:val="center"/>
          </w:tcPr>
          <w:p w14:paraId="7D313323">
            <w:pPr>
              <w:jc w:val="center"/>
              <w:rPr>
                <w:rFonts w:ascii="宋体" w:hAnsi="宋体" w:cs="宋体"/>
                <w:szCs w:val="21"/>
              </w:rPr>
            </w:pPr>
          </w:p>
        </w:tc>
        <w:tc>
          <w:tcPr>
            <w:tcW w:w="1794" w:type="pct"/>
            <w:noWrap/>
          </w:tcPr>
          <w:p w14:paraId="537F4B2D">
            <w:pPr>
              <w:jc w:val="center"/>
              <w:rPr>
                <w:rFonts w:ascii="宋体" w:hAnsi="宋体" w:cs="宋体"/>
                <w:szCs w:val="21"/>
              </w:rPr>
            </w:pPr>
          </w:p>
        </w:tc>
        <w:tc>
          <w:tcPr>
            <w:tcW w:w="1283" w:type="pct"/>
            <w:noWrap/>
            <w:vAlign w:val="center"/>
          </w:tcPr>
          <w:p w14:paraId="74DAE64A">
            <w:pPr>
              <w:jc w:val="center"/>
              <w:rPr>
                <w:rFonts w:ascii="宋体" w:hAnsi="宋体" w:cs="宋体"/>
                <w:szCs w:val="21"/>
              </w:rPr>
            </w:pPr>
          </w:p>
        </w:tc>
      </w:tr>
      <w:tr w14:paraId="789B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762" w:type="pct"/>
            <w:noWrap/>
            <w:vAlign w:val="center"/>
          </w:tcPr>
          <w:p w14:paraId="71D5993E">
            <w:pPr>
              <w:jc w:val="center"/>
              <w:rPr>
                <w:rFonts w:ascii="宋体" w:hAnsi="宋体" w:cs="宋体"/>
                <w:szCs w:val="21"/>
              </w:rPr>
            </w:pPr>
          </w:p>
        </w:tc>
        <w:tc>
          <w:tcPr>
            <w:tcW w:w="1159" w:type="pct"/>
            <w:noWrap/>
            <w:vAlign w:val="center"/>
          </w:tcPr>
          <w:p w14:paraId="46200828">
            <w:pPr>
              <w:jc w:val="center"/>
              <w:rPr>
                <w:rFonts w:ascii="宋体" w:hAnsi="宋体" w:cs="宋体"/>
                <w:szCs w:val="21"/>
              </w:rPr>
            </w:pPr>
          </w:p>
        </w:tc>
        <w:tc>
          <w:tcPr>
            <w:tcW w:w="1794" w:type="pct"/>
            <w:noWrap/>
          </w:tcPr>
          <w:p w14:paraId="2556B541">
            <w:pPr>
              <w:jc w:val="center"/>
              <w:rPr>
                <w:rFonts w:ascii="宋体" w:hAnsi="宋体" w:cs="宋体"/>
                <w:szCs w:val="21"/>
              </w:rPr>
            </w:pPr>
          </w:p>
        </w:tc>
        <w:tc>
          <w:tcPr>
            <w:tcW w:w="1283" w:type="pct"/>
            <w:noWrap/>
            <w:vAlign w:val="center"/>
          </w:tcPr>
          <w:p w14:paraId="7A936F77">
            <w:pPr>
              <w:jc w:val="center"/>
              <w:rPr>
                <w:rFonts w:ascii="宋体" w:hAnsi="宋体" w:cs="宋体"/>
                <w:szCs w:val="21"/>
              </w:rPr>
            </w:pPr>
          </w:p>
        </w:tc>
      </w:tr>
      <w:tr w14:paraId="03BAB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762" w:type="pct"/>
            <w:noWrap/>
            <w:vAlign w:val="center"/>
          </w:tcPr>
          <w:p w14:paraId="27272056">
            <w:pPr>
              <w:jc w:val="center"/>
              <w:rPr>
                <w:rFonts w:ascii="宋体" w:hAnsi="宋体" w:cs="宋体"/>
                <w:szCs w:val="21"/>
              </w:rPr>
            </w:pPr>
          </w:p>
        </w:tc>
        <w:tc>
          <w:tcPr>
            <w:tcW w:w="1159" w:type="pct"/>
            <w:noWrap/>
            <w:vAlign w:val="center"/>
          </w:tcPr>
          <w:p w14:paraId="577627B7">
            <w:pPr>
              <w:jc w:val="center"/>
              <w:rPr>
                <w:rFonts w:ascii="宋体" w:hAnsi="宋体" w:cs="宋体"/>
                <w:szCs w:val="21"/>
              </w:rPr>
            </w:pPr>
          </w:p>
        </w:tc>
        <w:tc>
          <w:tcPr>
            <w:tcW w:w="1794" w:type="pct"/>
            <w:noWrap/>
          </w:tcPr>
          <w:p w14:paraId="15988D39">
            <w:pPr>
              <w:jc w:val="center"/>
              <w:rPr>
                <w:rFonts w:ascii="宋体" w:hAnsi="宋体" w:cs="宋体"/>
                <w:szCs w:val="21"/>
              </w:rPr>
            </w:pPr>
          </w:p>
        </w:tc>
        <w:tc>
          <w:tcPr>
            <w:tcW w:w="1283" w:type="pct"/>
            <w:noWrap/>
            <w:vAlign w:val="center"/>
          </w:tcPr>
          <w:p w14:paraId="64D2B7F0">
            <w:pPr>
              <w:jc w:val="center"/>
              <w:rPr>
                <w:rFonts w:ascii="宋体" w:hAnsi="宋体" w:cs="宋体"/>
                <w:szCs w:val="21"/>
              </w:rPr>
            </w:pPr>
          </w:p>
        </w:tc>
      </w:tr>
    </w:tbl>
    <w:p w14:paraId="31DE9D62">
      <w:pPr>
        <w:rPr>
          <w:rFonts w:ascii="宋体" w:hAnsi="宋体"/>
          <w:highlight w:val="none"/>
        </w:rPr>
      </w:pPr>
      <w:r>
        <w:rPr>
          <w:rFonts w:hint="eastAsia" w:ascii="宋体" w:hAnsi="宋体"/>
          <w:highlight w:val="none"/>
        </w:rPr>
        <w:t>注： 行数不够，可自行添加。</w:t>
      </w:r>
    </w:p>
    <w:p w14:paraId="3819DEFC">
      <w:pPr>
        <w:spacing w:line="500" w:lineRule="exact"/>
        <w:ind w:firstLine="420"/>
        <w:rPr>
          <w:rFonts w:ascii="宋体" w:hAnsi="宋体" w:cs="宋体"/>
          <w:szCs w:val="21"/>
        </w:rPr>
      </w:pPr>
    </w:p>
    <w:p w14:paraId="7583EF9C">
      <w:pPr>
        <w:spacing w:line="360" w:lineRule="auto"/>
        <w:ind w:firstLine="420"/>
        <w:rPr>
          <w:rFonts w:ascii="宋体" w:hAnsi="宋体" w:cs="宋体"/>
          <w:szCs w:val="21"/>
        </w:rPr>
      </w:pPr>
      <w:r>
        <w:rPr>
          <w:rFonts w:hint="eastAsia" w:ascii="宋体" w:hAnsi="宋体" w:cs="宋体"/>
          <w:szCs w:val="21"/>
        </w:rPr>
        <w:t>供应商（盖章）：</w:t>
      </w:r>
    </w:p>
    <w:p w14:paraId="37B74D61">
      <w:pPr>
        <w:spacing w:line="360" w:lineRule="auto"/>
        <w:ind w:firstLine="420"/>
        <w:rPr>
          <w:rFonts w:ascii="宋体" w:hAnsi="宋体" w:cs="宋体"/>
          <w:szCs w:val="21"/>
        </w:rPr>
      </w:pPr>
      <w:r>
        <w:rPr>
          <w:rFonts w:hint="eastAsia" w:ascii="宋体" w:hAnsi="宋体" w:cs="宋体"/>
          <w:szCs w:val="21"/>
        </w:rPr>
        <w:t>法定代表人（单位负责人）或委托代理人（签字或盖章）：</w:t>
      </w:r>
    </w:p>
    <w:p w14:paraId="0F390EF9">
      <w:pPr>
        <w:spacing w:line="500" w:lineRule="exact"/>
        <w:ind w:firstLine="420"/>
        <w:jc w:val="right"/>
        <w:rPr>
          <w:rFonts w:hint="eastAsia" w:ascii="宋体" w:hAnsi="宋体" w:cs="宋体"/>
          <w:szCs w:val="21"/>
        </w:rPr>
      </w:pPr>
      <w:r>
        <w:rPr>
          <w:rFonts w:hint="eastAsia" w:ascii="宋体" w:hAnsi="宋体" w:cs="宋体"/>
          <w:szCs w:val="21"/>
        </w:rPr>
        <w:t>日期：    年     月     日</w:t>
      </w:r>
    </w:p>
    <w:p w14:paraId="765F8ADC">
      <w:pPr>
        <w:spacing w:line="500" w:lineRule="exact"/>
        <w:ind w:firstLine="420"/>
        <w:jc w:val="right"/>
        <w:rPr>
          <w:rFonts w:hint="eastAsia" w:ascii="宋体" w:hAnsi="宋体" w:cs="宋体"/>
          <w:szCs w:val="21"/>
        </w:rPr>
      </w:pPr>
    </w:p>
    <w:p w14:paraId="0BCC7C04">
      <w:pPr>
        <w:spacing w:line="500" w:lineRule="exact"/>
        <w:ind w:firstLine="420"/>
        <w:rPr>
          <w:rFonts w:hint="eastAsia" w:ascii="宋体" w:hAnsi="宋体" w:cs="宋体"/>
          <w:szCs w:val="21"/>
        </w:rPr>
      </w:pPr>
    </w:p>
    <w:p w14:paraId="33899F3E">
      <w:pPr>
        <w:spacing w:line="500" w:lineRule="exact"/>
        <w:ind w:firstLine="420"/>
        <w:rPr>
          <w:rFonts w:hint="eastAsia" w:ascii="宋体" w:hAnsi="宋体" w:cs="宋体"/>
          <w:szCs w:val="21"/>
        </w:rPr>
      </w:pPr>
    </w:p>
    <w:p w14:paraId="15C5E090">
      <w:pPr>
        <w:spacing w:line="500" w:lineRule="exact"/>
        <w:ind w:firstLine="420"/>
        <w:rPr>
          <w:rFonts w:hint="eastAsia" w:ascii="宋体" w:hAnsi="宋体" w:cs="宋体"/>
          <w:szCs w:val="21"/>
        </w:rPr>
      </w:pPr>
    </w:p>
    <w:p w14:paraId="15003E6F">
      <w:pPr>
        <w:spacing w:line="500" w:lineRule="exact"/>
        <w:ind w:firstLine="420"/>
        <w:rPr>
          <w:rFonts w:hint="eastAsia" w:ascii="宋体" w:hAnsi="宋体" w:cs="宋体"/>
          <w:szCs w:val="21"/>
        </w:rPr>
      </w:pPr>
    </w:p>
    <w:p w14:paraId="72974891">
      <w:pPr>
        <w:spacing w:line="500" w:lineRule="exact"/>
        <w:ind w:firstLine="420"/>
        <w:rPr>
          <w:rFonts w:hint="eastAsia" w:ascii="宋体" w:hAnsi="宋体" w:cs="宋体"/>
          <w:szCs w:val="21"/>
        </w:rPr>
      </w:pPr>
    </w:p>
    <w:p w14:paraId="1DE04B04">
      <w:pPr>
        <w:spacing w:line="500" w:lineRule="exact"/>
        <w:ind w:firstLine="420"/>
        <w:rPr>
          <w:rFonts w:hint="eastAsia" w:ascii="宋体" w:hAnsi="宋体" w:cs="宋体"/>
          <w:szCs w:val="21"/>
        </w:rPr>
      </w:pPr>
    </w:p>
    <w:p w14:paraId="02710077">
      <w:pPr>
        <w:spacing w:line="500" w:lineRule="exact"/>
        <w:ind w:firstLine="420"/>
        <w:rPr>
          <w:rFonts w:hint="eastAsia" w:ascii="宋体" w:hAnsi="宋体" w:cs="宋体"/>
          <w:szCs w:val="21"/>
        </w:rPr>
      </w:pPr>
    </w:p>
    <w:p w14:paraId="051F7807">
      <w:pPr>
        <w:spacing w:line="500" w:lineRule="exact"/>
        <w:ind w:firstLine="420"/>
        <w:rPr>
          <w:rFonts w:hint="eastAsia" w:ascii="宋体" w:hAnsi="宋体" w:cs="宋体"/>
          <w:szCs w:val="21"/>
        </w:rPr>
      </w:pPr>
    </w:p>
    <w:p w14:paraId="3A48B5D6">
      <w:pPr>
        <w:widowControl/>
        <w:jc w:val="left"/>
        <w:rPr>
          <w:rFonts w:ascii="宋体" w:hAnsi="宋体" w:cs="宋体"/>
          <w:bCs/>
          <w:szCs w:val="21"/>
        </w:rPr>
      </w:pPr>
      <w:r>
        <w:rPr>
          <w:rFonts w:hint="eastAsia" w:ascii="宋体" w:hAnsi="宋体" w:cs="宋体"/>
          <w:bCs/>
          <w:szCs w:val="21"/>
        </w:rPr>
        <w:br w:type="page" w:clear="all"/>
      </w:r>
    </w:p>
    <w:p w14:paraId="7A27BF7E">
      <w:pPr>
        <w:spacing w:line="500" w:lineRule="exact"/>
        <w:rPr>
          <w:rFonts w:hint="eastAsia" w:ascii="宋体" w:hAnsi="宋体" w:eastAsia="宋体" w:cs="宋体"/>
          <w:iCs/>
          <w:sz w:val="24"/>
        </w:rPr>
      </w:pPr>
      <w:r>
        <w:rPr>
          <w:rFonts w:hint="eastAsia" w:ascii="宋体" w:hAnsi="宋体" w:eastAsia="宋体" w:cs="宋体"/>
          <w:iCs/>
          <w:sz w:val="24"/>
          <w:lang w:val="en-US" w:eastAsia="zh-CN"/>
        </w:rPr>
        <w:t>二十</w:t>
      </w:r>
      <w:r>
        <w:rPr>
          <w:rFonts w:hint="eastAsia" w:ascii="宋体" w:hAnsi="宋体" w:cs="宋体"/>
          <w:iCs/>
          <w:sz w:val="24"/>
          <w:lang w:val="en-US" w:eastAsia="zh-CN"/>
        </w:rPr>
        <w:t>一</w:t>
      </w:r>
      <w:r>
        <w:rPr>
          <w:rFonts w:hint="eastAsia" w:ascii="宋体" w:hAnsi="宋体" w:eastAsia="宋体" w:cs="宋体"/>
          <w:iCs/>
          <w:sz w:val="24"/>
        </w:rPr>
        <w:t>、其他材料</w:t>
      </w:r>
    </w:p>
    <w:p w14:paraId="292838E3">
      <w:pPr>
        <w:spacing w:line="500" w:lineRule="exact"/>
        <w:ind w:firstLine="420"/>
        <w:rPr>
          <w:rFonts w:hint="eastAsia" w:ascii="宋体" w:hAnsi="宋体" w:eastAsia="宋体" w:cs="宋体"/>
          <w:iCs/>
          <w:sz w:val="24"/>
        </w:rPr>
      </w:pPr>
      <w:r>
        <w:rPr>
          <w:rFonts w:hint="eastAsia" w:ascii="宋体" w:hAnsi="宋体" w:eastAsia="宋体" w:cs="宋体"/>
          <w:iCs/>
          <w:sz w:val="24"/>
        </w:rPr>
        <w:t> </w:t>
      </w:r>
    </w:p>
    <w:p w14:paraId="37957F46">
      <w:pPr>
        <w:tabs>
          <w:tab w:val="left" w:pos="360"/>
        </w:tabs>
        <w:spacing w:line="360" w:lineRule="auto"/>
        <w:jc w:val="center"/>
        <w:rPr>
          <w:rFonts w:hint="eastAsia" w:ascii="宋体" w:hAnsi="宋体" w:eastAsia="宋体" w:cs="宋体"/>
          <w:bCs/>
          <w:szCs w:val="21"/>
        </w:rPr>
      </w:pPr>
      <w:r>
        <w:rPr>
          <w:rFonts w:hint="eastAsia" w:ascii="宋体" w:hAnsi="宋体" w:eastAsia="宋体" w:cs="宋体"/>
          <w:bCs/>
          <w:szCs w:val="21"/>
        </w:rPr>
        <w:t>供应商认为有必要提供的材料或评分标准中需要提供的材料。</w:t>
      </w:r>
    </w:p>
    <w:p w14:paraId="1EC78429">
      <w:pPr>
        <w:tabs>
          <w:tab w:val="left" w:pos="360"/>
        </w:tabs>
        <w:spacing w:line="360" w:lineRule="auto"/>
        <w:jc w:val="center"/>
        <w:rPr>
          <w:rFonts w:hint="eastAsia" w:ascii="宋体" w:hAnsi="宋体" w:eastAsia="宋体" w:cs="宋体"/>
          <w:bCs/>
          <w:szCs w:val="21"/>
        </w:rPr>
      </w:pPr>
      <w:r>
        <w:rPr>
          <w:rFonts w:hint="eastAsia" w:ascii="宋体" w:hAnsi="宋体" w:eastAsia="宋体" w:cs="宋体"/>
          <w:bCs/>
          <w:szCs w:val="21"/>
        </w:rPr>
        <w:t> </w:t>
      </w:r>
    </w:p>
    <w:p w14:paraId="58ADA6B6">
      <w:pPr>
        <w:tabs>
          <w:tab w:val="left" w:pos="360"/>
        </w:tabs>
        <w:spacing w:line="360" w:lineRule="auto"/>
        <w:jc w:val="center"/>
        <w:rPr>
          <w:rFonts w:hint="eastAsia" w:ascii="宋体" w:hAnsi="宋体" w:eastAsia="宋体" w:cs="宋体"/>
          <w:bCs/>
          <w:szCs w:val="21"/>
        </w:rPr>
      </w:pPr>
    </w:p>
    <w:p w14:paraId="63C57D42">
      <w:pPr>
        <w:keepNext/>
        <w:keepLines/>
        <w:outlineLvl w:val="1"/>
        <w:rPr>
          <w:rFonts w:ascii="Arial" w:hAnsi="Arial" w:eastAsia="黑体"/>
          <w:b/>
          <w:bCs/>
          <w:sz w:val="24"/>
          <w:szCs w:val="32"/>
        </w:rPr>
      </w:pPr>
    </w:p>
    <w:p w14:paraId="7B85F707">
      <w:pPr>
        <w:spacing w:line="520" w:lineRule="exact"/>
        <w:rPr>
          <w:rFonts w:ascii="宋体" w:hAnsi="宋体"/>
          <w:szCs w:val="21"/>
        </w:rPr>
      </w:pPr>
    </w:p>
    <w:p w14:paraId="74E01F57">
      <w:pPr>
        <w:spacing w:line="520" w:lineRule="exact"/>
        <w:rPr>
          <w:rFonts w:ascii="宋体" w:hAnsi="宋体"/>
          <w:szCs w:val="21"/>
        </w:rPr>
      </w:pPr>
    </w:p>
    <w:sectPr>
      <w:headerReference r:id="rId9" w:type="default"/>
      <w:footerReference r:id="rId10" w:type="default"/>
      <w:pgSz w:w="11906" w:h="16838"/>
      <w:pgMar w:top="1015" w:right="1196" w:bottom="868" w:left="1259" w:header="851"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D724FC-1A3A-4A3A-9096-721558B70EAE}"/>
  </w:font>
  <w:font w:name="黑体">
    <w:panose1 w:val="02010609060101010101"/>
    <w:charset w:val="86"/>
    <w:family w:val="auto"/>
    <w:pitch w:val="default"/>
    <w:sig w:usb0="800002BF" w:usb1="38CF7CFA" w:usb2="00000016" w:usb3="00000000" w:csb0="00040001" w:csb1="00000000"/>
    <w:embedRegular r:id="rId2" w:fontKey="{30517A1D-0DDB-4A52-BE73-FE51CB4207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3F6E8F20-8C97-47C4-99E1-0909C0772584}"/>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EBD313C5-0C0E-4787-BC4F-B5501FFE15E0}"/>
  </w:font>
  <w:font w:name="Cambria">
    <w:panose1 w:val="02040503050406030204"/>
    <w:charset w:val="00"/>
    <w:family w:val="roman"/>
    <w:pitch w:val="default"/>
    <w:sig w:usb0="E00006FF" w:usb1="420024FF" w:usb2="02000000" w:usb3="00000000" w:csb0="2000019F" w:csb1="00000000"/>
  </w:font>
  <w:font w:name="monospace">
    <w:altName w:val="Yu Gothic UI"/>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0000010" w:usb3="00000000" w:csb0="0002009F" w:csb1="00000000"/>
  </w:font>
  <w:font w:name="方正楷体_GBK">
    <w:altName w:val="Arial Unicode MS"/>
    <w:panose1 w:val="02000000000000000000"/>
    <w:charset w:val="86"/>
    <w:family w:val="script"/>
    <w:pitch w:val="default"/>
    <w:sig w:usb0="00000000" w:usb1="00000000" w:usb2="00000016" w:usb3="00000000" w:csb0="00040000" w:csb1="00000000"/>
  </w:font>
  <w:font w:name="Arial Unicode MS">
    <w:panose1 w:val="020B0604020202020204"/>
    <w:charset w:val="86"/>
    <w:family w:val="auto"/>
    <w:pitch w:val="default"/>
    <w:sig w:usb0="F7FFAEFF" w:usb1="F9DFFFFF" w:usb2="0000007F" w:usb3="00000000" w:csb0="203F01FF" w:csb1="DFFF0000"/>
  </w:font>
  <w:font w:name="方正黑体_GBK">
    <w:panose1 w:val="0201060001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A2759B17-BA8D-42E0-AD1F-874FC9D078FF}"/>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华康简魏碑">
    <w:altName w:val="Malgun Gothic"/>
    <w:panose1 w:val="00000000000000000000"/>
    <w:charset w:val="00"/>
    <w:family w:val="auto"/>
    <w:pitch w:val="default"/>
    <w:sig w:usb0="00000000" w:usb1="00000000" w:usb2="00000000" w:usb3="00000000" w:csb0="00000000" w:csb1="00000000"/>
    <w:embedRegular r:id="rId6" w:fontKey="{F9DFDABA-673C-4A4A-8D4A-F59DA11BC483}"/>
  </w:font>
  <w:font w:name="Malgun Gothic">
    <w:panose1 w:val="020B0503020000020004"/>
    <w:charset w:val="81"/>
    <w:family w:val="auto"/>
    <w:pitch w:val="default"/>
    <w:sig w:usb0="9000002F" w:usb1="29D77CFB" w:usb2="00000012" w:usb3="00000000" w:csb0="00080001" w:csb1="00000000"/>
  </w:font>
  <w:font w:name="华文新魏">
    <w:panose1 w:val="02010800040101010101"/>
    <w:charset w:val="86"/>
    <w:family w:val="auto"/>
    <w:pitch w:val="default"/>
    <w:sig w:usb0="00000001" w:usb1="080F0000" w:usb2="00000000" w:usb3="00000000" w:csb0="00040000" w:csb1="00000000"/>
    <w:embedRegular r:id="rId7" w:fontKey="{8B48E9B5-6CB2-4675-A87B-CFB2A3012E3E}"/>
  </w:font>
  <w:font w:name="华康简楷">
    <w:altName w:val="宋体"/>
    <w:panose1 w:val="00000000000000000000"/>
    <w:charset w:val="00"/>
    <w:family w:val="auto"/>
    <w:pitch w:val="default"/>
    <w:sig w:usb0="00000000" w:usb1="00000000" w:usb2="00000000" w:usb3="00000000" w:csb0="00000000" w:csb1="00000000"/>
    <w:embedRegular r:id="rId8" w:fontKey="{F01D12D6-8397-462B-B587-6B2C0F44851A}"/>
  </w:font>
  <w:font w:name="文鼎中隶简">
    <w:altName w:val="宋体"/>
    <w:panose1 w:val="00000000000000000000"/>
    <w:charset w:val="00"/>
    <w:family w:val="auto"/>
    <w:pitch w:val="default"/>
    <w:sig w:usb0="00000000" w:usb1="00000000" w:usb2="00000000" w:usb3="00000000" w:csb0="00000000" w:csb1="00000000"/>
    <w:embedRegular r:id="rId9" w:fontKey="{FD458177-4633-4290-8811-049BAA32FF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545A">
    <w:pPr>
      <w:pStyle w:val="30"/>
      <w:tabs>
        <w:tab w:val="left" w:pos="765"/>
        <w:tab w:val="clear" w:pos="4153"/>
        <w:tab w:val="clear" w:pos="8306"/>
      </w:tabs>
      <w:ind w:firstLine="4140"/>
      <w:rPr>
        <w:rFonts w:ascii="仿宋_GB2312" w:eastAsia="仿宋_GB2312"/>
        <w:szCs w:val="18"/>
      </w:rPr>
    </w:pPr>
    <w:r>
      <w:rPr>
        <w:rFonts w:ascii="仿宋_GB2312" w:eastAsia="仿宋_GB2312"/>
        <w:szCs w:val="18"/>
      </w:rPr>
      <mc:AlternateContent>
        <mc:Choice Requires="wps">
          <w:drawing>
            <wp:anchor distT="0" distB="0" distL="114300" distR="114300" simplePos="0" relativeHeight="251659264" behindDoc="0" locked="0" layoutInCell="1" allowOverlap="1">
              <wp:simplePos x="0" y="0"/>
              <wp:positionH relativeFrom="column">
                <wp:posOffset>716280</wp:posOffset>
              </wp:positionH>
              <wp:positionV relativeFrom="paragraph">
                <wp:posOffset>3378200</wp:posOffset>
              </wp:positionV>
              <wp:extent cx="9372600" cy="0"/>
              <wp:effectExtent l="0" t="5080" r="0" b="4445"/>
              <wp:wrapNone/>
              <wp:docPr id="1" name="直线 2"/>
              <wp:cNvGraphicFramePr/>
              <a:graphic xmlns:a="http://schemas.openxmlformats.org/drawingml/2006/main">
                <a:graphicData uri="http://schemas.microsoft.com/office/word/2010/wordprocessingShape">
                  <wps:wsp>
                    <wps:cNvCnPr/>
                    <wps:spPr bwMode="auto">
                      <a:xfrm>
                        <a:off x="0" y="0"/>
                        <a:ext cx="9372600" cy="0"/>
                      </a:xfrm>
                      <a:prstGeom prst="line">
                        <a:avLst/>
                      </a:prstGeom>
                      <a:ln w="9525" cap="flat" cmpd="sng">
                        <a:solidFill>
                          <a:srgbClr val="000000"/>
                        </a:solidFill>
                        <a:prstDash val="solid"/>
                        <a:headEnd type="none" w="med" len="med"/>
                        <a:tailEnd type="none" w="med" len="med"/>
                      </a:ln>
                      <a:effectLst/>
                    </wps:spPr>
                    <wps:bodyPr rot="0">
                      <a:noAutofit/>
                    </wps:bodyPr>
                  </wps:wsp>
                </a:graphicData>
              </a:graphic>
            </wp:anchor>
          </w:drawing>
        </mc:Choice>
        <mc:Fallback>
          <w:pict>
            <v:line id="直线 2" o:spid="_x0000_s1026" o:spt="20" style="position:absolute;left:0pt;margin-left:56.4pt;margin-top:266pt;height:0pt;width:738pt;z-index:251659264;mso-width-relative:page;mso-height-relative:page;" filled="f" stroked="t" coordsize="21600,21600" o:gfxdata="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PvqbNYAAAAMAQAADwAAAAAAAAABACAAAAAiAAAAZHJzL2Rvd25yZXYu&#10;eG1sUEsBAhQAFAAAAAgAh07iQCx1ziD9AQAADQQAAA4AAAAAAAAAAQAgAAAAJQEAAGRycy9lMm9E&#10;b2MueG1sUEsFBgAAAAAGAAYAWQEAAJQFAAAAAA==&#10;">
              <v:fill on="f" focussize="0,0"/>
              <v:stroke color="#000000" joinstyle="round"/>
              <v:imagedata o:title=""/>
              <o:lock v:ext="edit" aspectratio="f"/>
            </v:line>
          </w:pict>
        </mc:Fallback>
      </mc:AlternateContent>
    </w:r>
    <w:r>
      <w:rPr>
        <w:rFonts w:ascii="仿宋_GB2312" w:eastAsia="仿宋_GB2312"/>
        <w:szCs w:val="18"/>
      </w:rPr>
      <w:fldChar w:fldCharType="begin"/>
    </w:r>
    <w:r>
      <w:rPr>
        <w:rFonts w:ascii="仿宋_GB2312" w:eastAsia="仿宋_GB2312"/>
        <w:szCs w:val="18"/>
      </w:rPr>
      <w:instrText xml:space="preserve"> PAGE   \* MERGEFORMAT </w:instrText>
    </w:r>
    <w:r>
      <w:rPr>
        <w:rFonts w:ascii="仿宋_GB2312" w:eastAsia="仿宋_GB2312"/>
        <w:szCs w:val="18"/>
      </w:rPr>
      <w:fldChar w:fldCharType="separate"/>
    </w:r>
    <w:r>
      <w:rPr>
        <w:rFonts w:ascii="仿宋_GB2312" w:eastAsia="仿宋_GB2312"/>
        <w:szCs w:val="18"/>
        <w:lang w:val="zh-CN"/>
      </w:rPr>
      <w:t>72</w:t>
    </w:r>
    <w:r>
      <w:rPr>
        <w:rFonts w:ascii="仿宋_GB2312" w:eastAsia="仿宋_GB2312"/>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ED554">
    <w:pPr>
      <w:pStyle w:val="30"/>
      <w:ind w:firstLine="4860"/>
    </w:pPr>
    <w:r>
      <w:fldChar w:fldCharType="begin"/>
    </w:r>
    <w:r>
      <w:instrText xml:space="preserve"> PAGE   \* MERGEFORMAT </w:instrText>
    </w:r>
    <w:r>
      <w:fldChar w:fldCharType="separate"/>
    </w:r>
    <w:r>
      <w:rPr>
        <w:lang w:val="zh-CN"/>
      </w:rPr>
      <w:t>14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DF1F">
    <w:pPr>
      <w:pStyle w:val="30"/>
      <w:ind w:firstLine="4860" w:firstLineChars="2700"/>
    </w:pPr>
    <w:r>
      <w:fldChar w:fldCharType="begin"/>
    </w:r>
    <w:r>
      <w:instrText xml:space="preserve"> PAGE   \* MERGEFORMAT </w:instrText>
    </w:r>
    <w:r>
      <w:fldChar w:fldCharType="separate"/>
    </w:r>
    <w:r>
      <w:rPr>
        <w:lang w:val="zh-CN"/>
      </w:rPr>
      <w:t>20</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B481">
    <w:pPr>
      <w:pStyle w:val="317"/>
      <w:ind w:firstLine="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3A8BA16E">
                          <w:pPr>
                            <w:pStyle w:val="317"/>
                            <w:tabs>
                              <w:tab w:val="clear" w:pos="4153"/>
                              <w:tab w:val="clear" w:pos="8306"/>
                            </w:tabs>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0rttkBAAC1AwAADgAAAGRycy9lMm9Eb2MueG1srVNLjtswDN0X6B0E&#10;7Rs7G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RI/JCTK8Tr9T/yDAOzTCRbaA9&#10;I60el6KmFv8AJfqdRc3T/syGn41mNo7Oq0OHjS5zl8HdoR57lTtNtUZYZJguOM3Mddq8tC5/33PW&#10;n9+2/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fj0rttkBAAC1AwAADgAAAAAAAAABACAA&#10;AAAeAQAAZHJzL2Uyb0RvYy54bWxQSwUGAAAAAAYABgBZAQAAaQUAAAAA&#10;">
              <v:fill on="f" focussize="0,0"/>
              <v:stroke on="f"/>
              <v:imagedata o:title=""/>
              <o:lock v:ext="edit" aspectratio="f"/>
              <v:textbox inset="0mm,0mm,0mm,0mm" style="mso-fit-shape-to-text:t;">
                <w:txbxContent>
                  <w:p w14:paraId="3A8BA16E">
                    <w:pPr>
                      <w:pStyle w:val="317"/>
                      <w:tabs>
                        <w:tab w:val="clear" w:pos="4153"/>
                        <w:tab w:val="clear" w:pos="8306"/>
                      </w:tabs>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32065">
    <w:pPr>
      <w:pStyle w:val="30"/>
      <w:framePr w:wrap="around" w:vAnchor="text" w:hAnchor="margin" w:xAlign="center" w:y="1"/>
      <w:rPr>
        <w:rStyle w:val="54"/>
      </w:rPr>
    </w:pPr>
    <w:r>
      <w:fldChar w:fldCharType="begin"/>
    </w:r>
    <w:r>
      <w:rPr>
        <w:rStyle w:val="54"/>
      </w:rPr>
      <w:instrText xml:space="preserve"> PAGE   \* MERGEFORMAT </w:instrText>
    </w:r>
    <w:r>
      <w:fldChar w:fldCharType="separate"/>
    </w:r>
    <w:r>
      <w:rPr>
        <w:rStyle w:val="54"/>
        <w:lang w:val="zh-CN"/>
      </w:rPr>
      <w:t>73</w:t>
    </w:r>
    <w:r>
      <w:fldChar w:fldCharType="end"/>
    </w:r>
  </w:p>
  <w:p w14:paraId="56AB4E6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8E744">
    <w:pPr>
      <w:pStyle w:val="31"/>
      <w:jc w:val="both"/>
      <w:rPr>
        <w:color w:val="auto"/>
      </w:rPr>
    </w:pPr>
    <w:r>
      <w:rPr>
        <w:rFonts w:hint="eastAsia"/>
        <w:i/>
        <w:color w:val="auto"/>
        <w:lang w:eastAsia="zh-CN"/>
      </w:rPr>
      <w:t>2026年院前小学基建维修和安全改造工程（专门面向中小企业）</w:t>
    </w:r>
    <w:r>
      <w:rPr>
        <w:rFonts w:hint="eastAsia"/>
        <w:i/>
        <w:color w:val="auto"/>
      </w:rPr>
      <w:t>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31F2">
    <w:pPr>
      <w:pStyle w:val="31"/>
      <w:jc w:val="both"/>
      <w:rPr>
        <w:color w:val="auto"/>
      </w:rPr>
    </w:pPr>
    <w:r>
      <w:rPr>
        <w:rFonts w:hint="eastAsia"/>
        <w:i/>
        <w:color w:val="auto"/>
        <w:lang w:eastAsia="zh-CN"/>
      </w:rPr>
      <w:t>2026年院前小学基建维修和安全改造工程（专门面向中小企业）</w:t>
    </w:r>
    <w:r>
      <w:rPr>
        <w:rFonts w:hint="eastAsia"/>
        <w:i/>
        <w:color w:val="auto"/>
      </w:rPr>
      <w:t>竞争性磋商采购文件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0E9AC">
    <w:pPr>
      <w:pStyle w:val="31"/>
      <w:jc w:val="both"/>
      <w:rPr>
        <w:color w:val="auto"/>
      </w:rPr>
    </w:pPr>
    <w:r>
      <w:rPr>
        <w:rFonts w:hint="eastAsia"/>
        <w:i/>
        <w:color w:val="auto"/>
        <w:lang w:eastAsia="zh-CN"/>
      </w:rPr>
      <w:t>2026年院前小学基建维修和安全改造工程（专门面向中小企业）</w:t>
    </w:r>
    <w:r>
      <w:rPr>
        <w:rFonts w:hint="eastAsia"/>
        <w:i/>
        <w:color w:val="auto"/>
      </w:rPr>
      <w:t>竞争性磋商采购文件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5"/>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FAC0C225"/>
    <w:multiLevelType w:val="singleLevel"/>
    <w:tmpl w:val="FAC0C225"/>
    <w:lvl w:ilvl="0" w:tentative="0">
      <w:start w:val="2"/>
      <w:numFmt w:val="decimal"/>
      <w:lvlText w:val="%1."/>
      <w:lvlJc w:val="left"/>
      <w:pPr>
        <w:tabs>
          <w:tab w:val="left" w:pos="312"/>
        </w:tabs>
      </w:pPr>
    </w:lvl>
  </w:abstractNum>
  <w:abstractNum w:abstractNumId="2">
    <w:nsid w:val="0053208E"/>
    <w:multiLevelType w:val="multilevel"/>
    <w:tmpl w:val="0053208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ZGFjNjM3ZmM3ZGE2NDc3ZmJiYTUwYzUzZWY0NzMifQ=="/>
  </w:docVars>
  <w:rsids>
    <w:rsidRoot w:val="00102B24"/>
    <w:rsid w:val="000B2854"/>
    <w:rsid w:val="00102B24"/>
    <w:rsid w:val="001138EE"/>
    <w:rsid w:val="001978C1"/>
    <w:rsid w:val="002741F1"/>
    <w:rsid w:val="002D00A1"/>
    <w:rsid w:val="00303748"/>
    <w:rsid w:val="003E1E50"/>
    <w:rsid w:val="003E49B4"/>
    <w:rsid w:val="003F2AEB"/>
    <w:rsid w:val="004007A7"/>
    <w:rsid w:val="00421853"/>
    <w:rsid w:val="004B4417"/>
    <w:rsid w:val="004B495D"/>
    <w:rsid w:val="005727D7"/>
    <w:rsid w:val="00610120"/>
    <w:rsid w:val="006D695D"/>
    <w:rsid w:val="00751CE8"/>
    <w:rsid w:val="00763D4C"/>
    <w:rsid w:val="00795856"/>
    <w:rsid w:val="00972940"/>
    <w:rsid w:val="009A4093"/>
    <w:rsid w:val="009E150E"/>
    <w:rsid w:val="009F444D"/>
    <w:rsid w:val="00A02283"/>
    <w:rsid w:val="00A863EC"/>
    <w:rsid w:val="00AB1812"/>
    <w:rsid w:val="00AB21F4"/>
    <w:rsid w:val="00AC7288"/>
    <w:rsid w:val="00AE1C27"/>
    <w:rsid w:val="00C648CF"/>
    <w:rsid w:val="00CC20AB"/>
    <w:rsid w:val="00D24EB7"/>
    <w:rsid w:val="00D831C6"/>
    <w:rsid w:val="00DB2732"/>
    <w:rsid w:val="00DC619A"/>
    <w:rsid w:val="00E80A6B"/>
    <w:rsid w:val="00EE11F1"/>
    <w:rsid w:val="00F05B01"/>
    <w:rsid w:val="00F77372"/>
    <w:rsid w:val="01164405"/>
    <w:rsid w:val="02421D02"/>
    <w:rsid w:val="02D768EE"/>
    <w:rsid w:val="02E62FD5"/>
    <w:rsid w:val="033506D2"/>
    <w:rsid w:val="03962305"/>
    <w:rsid w:val="03B40AFE"/>
    <w:rsid w:val="03F51722"/>
    <w:rsid w:val="0402799B"/>
    <w:rsid w:val="054364BD"/>
    <w:rsid w:val="05687CD1"/>
    <w:rsid w:val="05A131CB"/>
    <w:rsid w:val="05F15DFC"/>
    <w:rsid w:val="06EE06AA"/>
    <w:rsid w:val="070666BE"/>
    <w:rsid w:val="077706A0"/>
    <w:rsid w:val="07817A1F"/>
    <w:rsid w:val="07825BA3"/>
    <w:rsid w:val="07862691"/>
    <w:rsid w:val="07B42921"/>
    <w:rsid w:val="08470072"/>
    <w:rsid w:val="084E678A"/>
    <w:rsid w:val="08665289"/>
    <w:rsid w:val="099E0166"/>
    <w:rsid w:val="0A795738"/>
    <w:rsid w:val="0B3F41E8"/>
    <w:rsid w:val="0B472137"/>
    <w:rsid w:val="0D9755F8"/>
    <w:rsid w:val="0DBC0BBA"/>
    <w:rsid w:val="0DEA1BCB"/>
    <w:rsid w:val="0DEE0410"/>
    <w:rsid w:val="0E1A3B33"/>
    <w:rsid w:val="0EB775D4"/>
    <w:rsid w:val="0ECA4754"/>
    <w:rsid w:val="0EEA7571"/>
    <w:rsid w:val="0EED1247"/>
    <w:rsid w:val="0EFB3964"/>
    <w:rsid w:val="106D43EE"/>
    <w:rsid w:val="10AF1575"/>
    <w:rsid w:val="10CB66A1"/>
    <w:rsid w:val="115B06EA"/>
    <w:rsid w:val="11F43B46"/>
    <w:rsid w:val="11F748B7"/>
    <w:rsid w:val="12943F88"/>
    <w:rsid w:val="12A54313"/>
    <w:rsid w:val="12FC7CAB"/>
    <w:rsid w:val="13B3313C"/>
    <w:rsid w:val="13B8533C"/>
    <w:rsid w:val="13D03611"/>
    <w:rsid w:val="14AF26C0"/>
    <w:rsid w:val="15AF2903"/>
    <w:rsid w:val="160315E0"/>
    <w:rsid w:val="16094BB9"/>
    <w:rsid w:val="161A08F0"/>
    <w:rsid w:val="16223E1C"/>
    <w:rsid w:val="163946DF"/>
    <w:rsid w:val="16CF73EC"/>
    <w:rsid w:val="17C90AA4"/>
    <w:rsid w:val="17D11706"/>
    <w:rsid w:val="18BE78CE"/>
    <w:rsid w:val="18CA6348"/>
    <w:rsid w:val="19680B28"/>
    <w:rsid w:val="198C7FDB"/>
    <w:rsid w:val="19CE0ABF"/>
    <w:rsid w:val="1A6B4FB8"/>
    <w:rsid w:val="1A6D4E7F"/>
    <w:rsid w:val="1AE479A2"/>
    <w:rsid w:val="1AE64549"/>
    <w:rsid w:val="1B592560"/>
    <w:rsid w:val="1BD9110B"/>
    <w:rsid w:val="1C784846"/>
    <w:rsid w:val="1C92116A"/>
    <w:rsid w:val="1CC311E2"/>
    <w:rsid w:val="1CC61A56"/>
    <w:rsid w:val="1CDD3C50"/>
    <w:rsid w:val="1DA27768"/>
    <w:rsid w:val="1DF12B02"/>
    <w:rsid w:val="1E1B7B7F"/>
    <w:rsid w:val="1E4A6457"/>
    <w:rsid w:val="1EF1324B"/>
    <w:rsid w:val="1F1C7BB7"/>
    <w:rsid w:val="1F234F3D"/>
    <w:rsid w:val="1F2962CC"/>
    <w:rsid w:val="1F7C1F1B"/>
    <w:rsid w:val="1FD004F5"/>
    <w:rsid w:val="1FF0359F"/>
    <w:rsid w:val="203A6A0B"/>
    <w:rsid w:val="20E00C0C"/>
    <w:rsid w:val="21350F58"/>
    <w:rsid w:val="2144478D"/>
    <w:rsid w:val="21667363"/>
    <w:rsid w:val="21A73454"/>
    <w:rsid w:val="22E63B6F"/>
    <w:rsid w:val="22FB1D2D"/>
    <w:rsid w:val="236767A5"/>
    <w:rsid w:val="239C0DB0"/>
    <w:rsid w:val="23AB5501"/>
    <w:rsid w:val="23D95011"/>
    <w:rsid w:val="241C1F5B"/>
    <w:rsid w:val="246B70CC"/>
    <w:rsid w:val="24913837"/>
    <w:rsid w:val="24AF2DCF"/>
    <w:rsid w:val="24C77F35"/>
    <w:rsid w:val="26526108"/>
    <w:rsid w:val="267002F0"/>
    <w:rsid w:val="26B77702"/>
    <w:rsid w:val="26BC2561"/>
    <w:rsid w:val="273E5E8D"/>
    <w:rsid w:val="27456A02"/>
    <w:rsid w:val="275021A7"/>
    <w:rsid w:val="27AE327F"/>
    <w:rsid w:val="27FE6547"/>
    <w:rsid w:val="28060F58"/>
    <w:rsid w:val="28072F22"/>
    <w:rsid w:val="28614FD7"/>
    <w:rsid w:val="298947E6"/>
    <w:rsid w:val="2A636C4A"/>
    <w:rsid w:val="2AC450FA"/>
    <w:rsid w:val="2ACF5F79"/>
    <w:rsid w:val="2AEA51EF"/>
    <w:rsid w:val="2B050CFF"/>
    <w:rsid w:val="2B3E2D59"/>
    <w:rsid w:val="2B434271"/>
    <w:rsid w:val="2B4D2282"/>
    <w:rsid w:val="2C2C2F57"/>
    <w:rsid w:val="2C3D33B6"/>
    <w:rsid w:val="2C8D57E0"/>
    <w:rsid w:val="2CDF621C"/>
    <w:rsid w:val="2D2E2594"/>
    <w:rsid w:val="2D3D2B16"/>
    <w:rsid w:val="2D610A81"/>
    <w:rsid w:val="2D621F11"/>
    <w:rsid w:val="2E615CDF"/>
    <w:rsid w:val="2EAA4042"/>
    <w:rsid w:val="2EB1378D"/>
    <w:rsid w:val="2EBB5B59"/>
    <w:rsid w:val="2F0F500C"/>
    <w:rsid w:val="2F7272D1"/>
    <w:rsid w:val="2F944906"/>
    <w:rsid w:val="2FA5374C"/>
    <w:rsid w:val="2FBF61F6"/>
    <w:rsid w:val="2FE36023"/>
    <w:rsid w:val="304C5976"/>
    <w:rsid w:val="30541AB6"/>
    <w:rsid w:val="305E146C"/>
    <w:rsid w:val="306929CC"/>
    <w:rsid w:val="31242DF3"/>
    <w:rsid w:val="315410DA"/>
    <w:rsid w:val="31905D36"/>
    <w:rsid w:val="3198380B"/>
    <w:rsid w:val="31CB304A"/>
    <w:rsid w:val="327E38FF"/>
    <w:rsid w:val="32A0644D"/>
    <w:rsid w:val="32B1441D"/>
    <w:rsid w:val="32C2621E"/>
    <w:rsid w:val="32DD0106"/>
    <w:rsid w:val="32F32A21"/>
    <w:rsid w:val="334A00FA"/>
    <w:rsid w:val="334D5C31"/>
    <w:rsid w:val="33B51A84"/>
    <w:rsid w:val="34915DA4"/>
    <w:rsid w:val="34C9132E"/>
    <w:rsid w:val="35225BD7"/>
    <w:rsid w:val="355B66C9"/>
    <w:rsid w:val="357D32F9"/>
    <w:rsid w:val="358825CC"/>
    <w:rsid w:val="35D97CAC"/>
    <w:rsid w:val="379E634E"/>
    <w:rsid w:val="37F92887"/>
    <w:rsid w:val="381008C3"/>
    <w:rsid w:val="38B32CD3"/>
    <w:rsid w:val="38FF5781"/>
    <w:rsid w:val="39232540"/>
    <w:rsid w:val="396C0E37"/>
    <w:rsid w:val="3AAF36D1"/>
    <w:rsid w:val="3AB57A2D"/>
    <w:rsid w:val="3AC52EF5"/>
    <w:rsid w:val="3B6C65DC"/>
    <w:rsid w:val="3C0812EB"/>
    <w:rsid w:val="3C2D5180"/>
    <w:rsid w:val="3C5462DE"/>
    <w:rsid w:val="3C575DCF"/>
    <w:rsid w:val="3C77306C"/>
    <w:rsid w:val="3CBE3964"/>
    <w:rsid w:val="3D723119"/>
    <w:rsid w:val="3DB644FD"/>
    <w:rsid w:val="3E591FDF"/>
    <w:rsid w:val="3E8B4FAF"/>
    <w:rsid w:val="3EA177D5"/>
    <w:rsid w:val="3ECB6600"/>
    <w:rsid w:val="3F875618"/>
    <w:rsid w:val="402463EE"/>
    <w:rsid w:val="40643AA3"/>
    <w:rsid w:val="40824331"/>
    <w:rsid w:val="40A32F6C"/>
    <w:rsid w:val="40E02836"/>
    <w:rsid w:val="40E62193"/>
    <w:rsid w:val="419649E5"/>
    <w:rsid w:val="41A43864"/>
    <w:rsid w:val="41C31810"/>
    <w:rsid w:val="41D91034"/>
    <w:rsid w:val="42295B17"/>
    <w:rsid w:val="423D7815"/>
    <w:rsid w:val="42C249ED"/>
    <w:rsid w:val="42D770DA"/>
    <w:rsid w:val="42DF7A07"/>
    <w:rsid w:val="44464B80"/>
    <w:rsid w:val="44F93EC7"/>
    <w:rsid w:val="45F561A9"/>
    <w:rsid w:val="46966CED"/>
    <w:rsid w:val="470F32CA"/>
    <w:rsid w:val="471645C3"/>
    <w:rsid w:val="471B50E3"/>
    <w:rsid w:val="47321912"/>
    <w:rsid w:val="475E44B5"/>
    <w:rsid w:val="47BB36B5"/>
    <w:rsid w:val="47DA343B"/>
    <w:rsid w:val="47E34C81"/>
    <w:rsid w:val="47FB1C56"/>
    <w:rsid w:val="483E7E42"/>
    <w:rsid w:val="48496057"/>
    <w:rsid w:val="485A1120"/>
    <w:rsid w:val="490B5F77"/>
    <w:rsid w:val="492139EC"/>
    <w:rsid w:val="49634005"/>
    <w:rsid w:val="498E1EDC"/>
    <w:rsid w:val="49A7476C"/>
    <w:rsid w:val="4A282B58"/>
    <w:rsid w:val="4AFD5B35"/>
    <w:rsid w:val="4B2C0426"/>
    <w:rsid w:val="4B410375"/>
    <w:rsid w:val="4C5B5467"/>
    <w:rsid w:val="4CEC60BF"/>
    <w:rsid w:val="4D113D78"/>
    <w:rsid w:val="4D5048A0"/>
    <w:rsid w:val="4D5D5E7D"/>
    <w:rsid w:val="4D901140"/>
    <w:rsid w:val="4DDF482E"/>
    <w:rsid w:val="4E5D33F6"/>
    <w:rsid w:val="4EBE00A3"/>
    <w:rsid w:val="4F0B3174"/>
    <w:rsid w:val="4F653170"/>
    <w:rsid w:val="4F811182"/>
    <w:rsid w:val="50414974"/>
    <w:rsid w:val="51713601"/>
    <w:rsid w:val="5180327A"/>
    <w:rsid w:val="51BA678C"/>
    <w:rsid w:val="51D33C4B"/>
    <w:rsid w:val="51EF61CA"/>
    <w:rsid w:val="524719CE"/>
    <w:rsid w:val="52834D6E"/>
    <w:rsid w:val="52C97C12"/>
    <w:rsid w:val="531C1D0B"/>
    <w:rsid w:val="53A077F7"/>
    <w:rsid w:val="53BD2918"/>
    <w:rsid w:val="53C71634"/>
    <w:rsid w:val="53F333AE"/>
    <w:rsid w:val="544B4013"/>
    <w:rsid w:val="54ED50CA"/>
    <w:rsid w:val="55351BF4"/>
    <w:rsid w:val="55651104"/>
    <w:rsid w:val="56241331"/>
    <w:rsid w:val="564468ED"/>
    <w:rsid w:val="5744628F"/>
    <w:rsid w:val="57B343A9"/>
    <w:rsid w:val="582B154B"/>
    <w:rsid w:val="58737694"/>
    <w:rsid w:val="588C279E"/>
    <w:rsid w:val="5917016D"/>
    <w:rsid w:val="59B61F2F"/>
    <w:rsid w:val="5A063515"/>
    <w:rsid w:val="5A2566D2"/>
    <w:rsid w:val="5A7B23E5"/>
    <w:rsid w:val="5A9C7376"/>
    <w:rsid w:val="5AA60A7D"/>
    <w:rsid w:val="5ABD72ED"/>
    <w:rsid w:val="5AF076C2"/>
    <w:rsid w:val="5B321A89"/>
    <w:rsid w:val="5B5A4F9F"/>
    <w:rsid w:val="5B6E20A4"/>
    <w:rsid w:val="5C297FAB"/>
    <w:rsid w:val="5C447CC6"/>
    <w:rsid w:val="5C7D4904"/>
    <w:rsid w:val="5CD00939"/>
    <w:rsid w:val="5D041203"/>
    <w:rsid w:val="5E9D36BD"/>
    <w:rsid w:val="5EB811AD"/>
    <w:rsid w:val="5EC34D7F"/>
    <w:rsid w:val="5F7F2DC3"/>
    <w:rsid w:val="5FBE2D79"/>
    <w:rsid w:val="5FE455B0"/>
    <w:rsid w:val="601616A0"/>
    <w:rsid w:val="602A5424"/>
    <w:rsid w:val="608717CD"/>
    <w:rsid w:val="60B10852"/>
    <w:rsid w:val="61923281"/>
    <w:rsid w:val="61961018"/>
    <w:rsid w:val="61DE0ECA"/>
    <w:rsid w:val="627C183B"/>
    <w:rsid w:val="633C5D2B"/>
    <w:rsid w:val="6481324A"/>
    <w:rsid w:val="64A22E03"/>
    <w:rsid w:val="65150451"/>
    <w:rsid w:val="652C148F"/>
    <w:rsid w:val="654943D9"/>
    <w:rsid w:val="66E5098D"/>
    <w:rsid w:val="67897A57"/>
    <w:rsid w:val="67A91325"/>
    <w:rsid w:val="67D46445"/>
    <w:rsid w:val="67EA3DC5"/>
    <w:rsid w:val="68027B82"/>
    <w:rsid w:val="688356D2"/>
    <w:rsid w:val="688B7113"/>
    <w:rsid w:val="68927925"/>
    <w:rsid w:val="68C90DE1"/>
    <w:rsid w:val="68D91796"/>
    <w:rsid w:val="69054339"/>
    <w:rsid w:val="691F1C81"/>
    <w:rsid w:val="6A152CA1"/>
    <w:rsid w:val="6A2151A2"/>
    <w:rsid w:val="6A647785"/>
    <w:rsid w:val="6AA85D1E"/>
    <w:rsid w:val="6BC24763"/>
    <w:rsid w:val="6C792F32"/>
    <w:rsid w:val="6CC8224D"/>
    <w:rsid w:val="6D975D53"/>
    <w:rsid w:val="6DFD3558"/>
    <w:rsid w:val="6E430A97"/>
    <w:rsid w:val="6E662FAF"/>
    <w:rsid w:val="6E7F4B8D"/>
    <w:rsid w:val="6EB02F99"/>
    <w:rsid w:val="6EDA1DC4"/>
    <w:rsid w:val="6EF30BF8"/>
    <w:rsid w:val="6F9140E0"/>
    <w:rsid w:val="6FF10085"/>
    <w:rsid w:val="70112BBD"/>
    <w:rsid w:val="703B070A"/>
    <w:rsid w:val="705D7FF6"/>
    <w:rsid w:val="70D25448"/>
    <w:rsid w:val="70D86976"/>
    <w:rsid w:val="712B3716"/>
    <w:rsid w:val="713E0DE6"/>
    <w:rsid w:val="71C1726B"/>
    <w:rsid w:val="71D13952"/>
    <w:rsid w:val="71E74F23"/>
    <w:rsid w:val="71EF5B86"/>
    <w:rsid w:val="72086C48"/>
    <w:rsid w:val="72200435"/>
    <w:rsid w:val="722241AD"/>
    <w:rsid w:val="730A50B3"/>
    <w:rsid w:val="737B4F63"/>
    <w:rsid w:val="74263A76"/>
    <w:rsid w:val="742B25F4"/>
    <w:rsid w:val="74687728"/>
    <w:rsid w:val="746E3A15"/>
    <w:rsid w:val="7479207F"/>
    <w:rsid w:val="74E03EAC"/>
    <w:rsid w:val="74F51705"/>
    <w:rsid w:val="7571408E"/>
    <w:rsid w:val="75C5557C"/>
    <w:rsid w:val="765B5EE0"/>
    <w:rsid w:val="765B7C8E"/>
    <w:rsid w:val="766C1E9B"/>
    <w:rsid w:val="767A18AA"/>
    <w:rsid w:val="76946993"/>
    <w:rsid w:val="76B4739E"/>
    <w:rsid w:val="76B850E0"/>
    <w:rsid w:val="76C375E1"/>
    <w:rsid w:val="7729059E"/>
    <w:rsid w:val="779D6C5B"/>
    <w:rsid w:val="77A04201"/>
    <w:rsid w:val="77CB499F"/>
    <w:rsid w:val="7860158C"/>
    <w:rsid w:val="78A91184"/>
    <w:rsid w:val="79E63D12"/>
    <w:rsid w:val="7A70182E"/>
    <w:rsid w:val="7AB20098"/>
    <w:rsid w:val="7AE30252"/>
    <w:rsid w:val="7B903B5E"/>
    <w:rsid w:val="7BEA199C"/>
    <w:rsid w:val="7C190B78"/>
    <w:rsid w:val="7C5C2218"/>
    <w:rsid w:val="7D197F5B"/>
    <w:rsid w:val="7D8555F0"/>
    <w:rsid w:val="7D894AA5"/>
    <w:rsid w:val="7D983576"/>
    <w:rsid w:val="7DF42D8D"/>
    <w:rsid w:val="7F917199"/>
    <w:rsid w:val="7F9679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0"/>
    <w:qFormat/>
    <w:uiPriority w:val="0"/>
    <w:pPr>
      <w:keepNext/>
      <w:outlineLvl w:val="0"/>
    </w:pPr>
    <w:rPr>
      <w:rFonts w:ascii="楷体_GB2312" w:eastAsia="楷体_GB2312"/>
      <w:sz w:val="28"/>
      <w:szCs w:val="20"/>
    </w:rPr>
  </w:style>
  <w:style w:type="paragraph" w:styleId="3">
    <w:name w:val="heading 2"/>
    <w:basedOn w:val="1"/>
    <w:next w:val="1"/>
    <w:link w:val="69"/>
    <w:qFormat/>
    <w:uiPriority w:val="0"/>
    <w:pPr>
      <w:keepNext/>
      <w:keepLines/>
      <w:spacing w:before="260" w:after="260" w:line="415" w:lineRule="auto"/>
      <w:jc w:val="center"/>
      <w:outlineLvl w:val="1"/>
    </w:pPr>
    <w:rPr>
      <w:rFonts w:ascii="Arial" w:hAnsi="Arial" w:eastAsia="幼圆"/>
      <w:b/>
      <w:sz w:val="44"/>
      <w:szCs w:val="20"/>
    </w:rPr>
  </w:style>
  <w:style w:type="paragraph" w:styleId="4">
    <w:name w:val="heading 3"/>
    <w:basedOn w:val="1"/>
    <w:next w:val="1"/>
    <w:link w:val="232"/>
    <w:qFormat/>
    <w:uiPriority w:val="0"/>
    <w:pPr>
      <w:keepNext/>
      <w:keepLines/>
      <w:spacing w:before="260" w:after="260" w:line="415" w:lineRule="auto"/>
      <w:outlineLvl w:val="2"/>
    </w:pPr>
    <w:rPr>
      <w:b/>
      <w:sz w:val="32"/>
      <w:szCs w:val="20"/>
    </w:rPr>
  </w:style>
  <w:style w:type="paragraph" w:styleId="5">
    <w:name w:val="heading 4"/>
    <w:basedOn w:val="1"/>
    <w:next w:val="1"/>
    <w:link w:val="23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27"/>
    <w:qFormat/>
    <w:uiPriority w:val="0"/>
    <w:pPr>
      <w:keepNext/>
      <w:outlineLvl w:val="4"/>
    </w:pPr>
    <w:rPr>
      <w:rFonts w:ascii="宋体"/>
      <w:b/>
      <w:bCs/>
    </w:rPr>
  </w:style>
  <w:style w:type="paragraph" w:styleId="7">
    <w:name w:val="heading 6"/>
    <w:basedOn w:val="1"/>
    <w:next w:val="1"/>
    <w:link w:val="7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7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7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79"/>
    <w:unhideWhenUsed/>
    <w:qFormat/>
    <w:uiPriority w:val="9"/>
    <w:pPr>
      <w:keepNext/>
      <w:keepLines/>
      <w:spacing w:before="320" w:after="200"/>
      <w:outlineLvl w:val="8"/>
    </w:pPr>
    <w:rPr>
      <w:rFonts w:ascii="Arial" w:hAnsi="Arial" w:eastAsia="Arial" w:cs="Arial"/>
      <w:i/>
      <w:iCs/>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00"/>
    </w:pPr>
  </w:style>
  <w:style w:type="paragraph" w:styleId="12">
    <w:name w:val="Normal Indent"/>
    <w:basedOn w:val="1"/>
    <w:next w:val="1"/>
    <w:qFormat/>
    <w:uiPriority w:val="0"/>
    <w:pPr>
      <w:ind w:firstLine="420"/>
    </w:pPr>
    <w:rPr>
      <w:szCs w:val="20"/>
    </w:r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Document Map"/>
    <w:basedOn w:val="1"/>
    <w:link w:val="233"/>
    <w:qFormat/>
    <w:uiPriority w:val="0"/>
    <w:pPr>
      <w:shd w:val="clear" w:color="auto" w:fill="000080"/>
    </w:pPr>
  </w:style>
  <w:style w:type="paragraph" w:styleId="15">
    <w:name w:val="annotation text"/>
    <w:basedOn w:val="1"/>
    <w:link w:val="225"/>
    <w:qFormat/>
    <w:uiPriority w:val="0"/>
    <w:pPr>
      <w:jc w:val="left"/>
    </w:pPr>
  </w:style>
  <w:style w:type="paragraph" w:styleId="16">
    <w:name w:val="Body Text 3"/>
    <w:basedOn w:val="1"/>
    <w:link w:val="241"/>
    <w:qFormat/>
    <w:uiPriority w:val="0"/>
    <w:rPr>
      <w:rFonts w:ascii="仿宋_GB2312" w:eastAsia="仿宋_GB2312"/>
      <w:sz w:val="32"/>
      <w:szCs w:val="20"/>
    </w:rPr>
  </w:style>
  <w:style w:type="paragraph" w:styleId="17">
    <w:name w:val="Body Text"/>
    <w:basedOn w:val="1"/>
    <w:link w:val="243"/>
    <w:qFormat/>
    <w:uiPriority w:val="0"/>
    <w:rPr>
      <w:rFonts w:ascii="楷体_GB2312" w:eastAsia="楷体_GB2312"/>
      <w:sz w:val="28"/>
      <w:szCs w:val="20"/>
    </w:rPr>
  </w:style>
  <w:style w:type="paragraph" w:styleId="18">
    <w:name w:val="Body Text Indent"/>
    <w:basedOn w:val="1"/>
    <w:next w:val="19"/>
    <w:link w:val="237"/>
    <w:qFormat/>
    <w:uiPriority w:val="0"/>
    <w:pPr>
      <w:ind w:firstLine="645"/>
    </w:pPr>
    <w:rPr>
      <w:rFonts w:ascii="楷体_GB2312" w:eastAsia="楷体_GB2312"/>
      <w:sz w:val="32"/>
      <w:szCs w:val="20"/>
    </w:rPr>
  </w:style>
  <w:style w:type="paragraph" w:styleId="19">
    <w:name w:val="envelope return"/>
    <w:basedOn w:val="1"/>
    <w:unhideWhenUsed/>
    <w:qFormat/>
    <w:uiPriority w:val="99"/>
    <w:rPr>
      <w:rFonts w:ascii="Arial" w:hAnsi="Arial" w:cs="Arial"/>
    </w:rPr>
  </w:style>
  <w:style w:type="paragraph" w:styleId="20">
    <w:name w:val="Block Text"/>
    <w:basedOn w:val="1"/>
    <w:next w:val="1"/>
    <w:unhideWhenUsed/>
    <w:qFormat/>
    <w:uiPriority w:val="0"/>
    <w:pPr>
      <w:ind w:left="420" w:right="33"/>
    </w:pPr>
    <w:rPr>
      <w:sz w:val="24"/>
    </w:rPr>
  </w:style>
  <w:style w:type="paragraph" w:styleId="21">
    <w:name w:val="index 4"/>
    <w:basedOn w:val="1"/>
    <w:next w:val="1"/>
    <w:semiHidden/>
    <w:qFormat/>
    <w:uiPriority w:val="0"/>
    <w:pPr>
      <w:tabs>
        <w:tab w:val="left" w:pos="1440"/>
        <w:tab w:val="right" w:leader="dot" w:pos="8505"/>
      </w:tabs>
      <w:spacing w:line="288" w:lineRule="auto"/>
      <w:ind w:left="600" w:firstLine="480"/>
    </w:pPr>
  </w:style>
  <w:style w:type="paragraph" w:styleId="22">
    <w:name w:val="toc 5"/>
    <w:basedOn w:val="1"/>
    <w:next w:val="1"/>
    <w:qFormat/>
    <w:uiPriority w:val="0"/>
    <w:pPr>
      <w:ind w:left="800"/>
    </w:pPr>
  </w:style>
  <w:style w:type="paragraph" w:styleId="23">
    <w:name w:val="toc 3"/>
    <w:basedOn w:val="1"/>
    <w:next w:val="1"/>
    <w:qFormat/>
    <w:uiPriority w:val="0"/>
    <w:pPr>
      <w:tabs>
        <w:tab w:val="right" w:leader="dot" w:pos="9440"/>
      </w:tabs>
      <w:spacing w:line="240" w:lineRule="exact"/>
      <w:ind w:left="539"/>
      <w:jc w:val="left"/>
    </w:pPr>
    <w:rPr>
      <w:rFonts w:ascii="黑体" w:eastAsia="黑体"/>
      <w:bCs/>
      <w:iCs/>
      <w:sz w:val="18"/>
      <w:szCs w:val="32"/>
    </w:rPr>
  </w:style>
  <w:style w:type="paragraph" w:styleId="24">
    <w:name w:val="Plain Text"/>
    <w:basedOn w:val="1"/>
    <w:link w:val="244"/>
    <w:qFormat/>
    <w:uiPriority w:val="0"/>
    <w:rPr>
      <w:rFonts w:ascii="宋体"/>
      <w:szCs w:val="20"/>
    </w:rPr>
  </w:style>
  <w:style w:type="paragraph" w:styleId="25">
    <w:name w:val="toc 8"/>
    <w:basedOn w:val="1"/>
    <w:next w:val="1"/>
    <w:qFormat/>
    <w:uiPriority w:val="0"/>
    <w:pPr>
      <w:ind w:left="1400"/>
    </w:pPr>
  </w:style>
  <w:style w:type="paragraph" w:styleId="26">
    <w:name w:val="Date"/>
    <w:basedOn w:val="1"/>
    <w:next w:val="1"/>
    <w:link w:val="239"/>
    <w:qFormat/>
    <w:uiPriority w:val="0"/>
    <w:rPr>
      <w:sz w:val="24"/>
      <w:szCs w:val="20"/>
    </w:rPr>
  </w:style>
  <w:style w:type="paragraph" w:styleId="27">
    <w:name w:val="Body Text Indent 2"/>
    <w:basedOn w:val="1"/>
    <w:link w:val="238"/>
    <w:qFormat/>
    <w:uiPriority w:val="0"/>
    <w:pPr>
      <w:ind w:firstLine="200"/>
    </w:pPr>
    <w:rPr>
      <w:rFonts w:ascii="宋体"/>
      <w:sz w:val="28"/>
    </w:rPr>
  </w:style>
  <w:style w:type="paragraph" w:styleId="28">
    <w:name w:val="endnote text"/>
    <w:basedOn w:val="1"/>
    <w:link w:val="216"/>
    <w:semiHidden/>
    <w:unhideWhenUsed/>
    <w:qFormat/>
    <w:uiPriority w:val="99"/>
    <w:rPr>
      <w:sz w:val="20"/>
    </w:rPr>
  </w:style>
  <w:style w:type="paragraph" w:styleId="29">
    <w:name w:val="Balloon Text"/>
    <w:basedOn w:val="1"/>
    <w:link w:val="229"/>
    <w:qFormat/>
    <w:uiPriority w:val="0"/>
    <w:rPr>
      <w:sz w:val="18"/>
      <w:szCs w:val="18"/>
    </w:rPr>
  </w:style>
  <w:style w:type="paragraph" w:styleId="30">
    <w:name w:val="footer"/>
    <w:basedOn w:val="1"/>
    <w:link w:val="228"/>
    <w:qFormat/>
    <w:uiPriority w:val="0"/>
    <w:pPr>
      <w:tabs>
        <w:tab w:val="center" w:pos="4153"/>
        <w:tab w:val="right" w:pos="8306"/>
      </w:tabs>
      <w:jc w:val="left"/>
    </w:pPr>
    <w:rPr>
      <w:sz w:val="18"/>
      <w:szCs w:val="20"/>
    </w:rPr>
  </w:style>
  <w:style w:type="paragraph" w:styleId="31">
    <w:name w:val="header"/>
    <w:basedOn w:val="1"/>
    <w:link w:val="242"/>
    <w:qFormat/>
    <w:uiPriority w:val="99"/>
    <w:pPr>
      <w:pBdr>
        <w:bottom w:val="single" w:color="auto" w:sz="6" w:space="1"/>
      </w:pBdr>
      <w:tabs>
        <w:tab w:val="center" w:pos="4153"/>
        <w:tab w:val="right" w:pos="8306"/>
      </w:tabs>
      <w:jc w:val="center"/>
    </w:pPr>
    <w:rPr>
      <w:sz w:val="18"/>
      <w:szCs w:val="18"/>
    </w:rPr>
  </w:style>
  <w:style w:type="paragraph" w:styleId="32">
    <w:name w:val="toc 1"/>
    <w:basedOn w:val="1"/>
    <w:next w:val="1"/>
    <w:qFormat/>
    <w:uiPriority w:val="39"/>
    <w:pPr>
      <w:tabs>
        <w:tab w:val="right" w:leader="dot" w:pos="9440"/>
      </w:tabs>
      <w:spacing w:before="120" w:after="120" w:line="300" w:lineRule="exact"/>
      <w:jc w:val="left"/>
    </w:pPr>
    <w:rPr>
      <w:rFonts w:ascii="黑体" w:eastAsia="黑体"/>
      <w:b/>
      <w:caps/>
      <w:sz w:val="18"/>
      <w:szCs w:val="28"/>
    </w:rPr>
  </w:style>
  <w:style w:type="paragraph" w:styleId="33">
    <w:name w:val="toc 4"/>
    <w:basedOn w:val="1"/>
    <w:next w:val="1"/>
    <w:qFormat/>
    <w:uiPriority w:val="0"/>
    <w:pPr>
      <w:ind w:left="600"/>
    </w:pPr>
  </w:style>
  <w:style w:type="paragraph" w:styleId="34">
    <w:name w:val="Subtitle"/>
    <w:basedOn w:val="1"/>
    <w:next w:val="1"/>
    <w:link w:val="234"/>
    <w:qFormat/>
    <w:uiPriority w:val="0"/>
    <w:pPr>
      <w:spacing w:before="240" w:after="60" w:line="312" w:lineRule="auto"/>
      <w:jc w:val="center"/>
      <w:outlineLvl w:val="1"/>
    </w:pPr>
    <w:rPr>
      <w:rFonts w:ascii="Cambria" w:hAnsi="Cambria"/>
      <w:b/>
      <w:bCs/>
      <w:sz w:val="32"/>
      <w:szCs w:val="32"/>
    </w:rPr>
  </w:style>
  <w:style w:type="paragraph" w:styleId="35">
    <w:name w:val="footnote text"/>
    <w:basedOn w:val="1"/>
    <w:link w:val="215"/>
    <w:semiHidden/>
    <w:unhideWhenUsed/>
    <w:qFormat/>
    <w:uiPriority w:val="99"/>
    <w:pPr>
      <w:spacing w:after="40"/>
    </w:pPr>
    <w:rPr>
      <w:sz w:val="18"/>
    </w:rPr>
  </w:style>
  <w:style w:type="paragraph" w:styleId="36">
    <w:name w:val="toc 6"/>
    <w:basedOn w:val="1"/>
    <w:next w:val="1"/>
    <w:qFormat/>
    <w:uiPriority w:val="0"/>
    <w:pPr>
      <w:ind w:left="1000"/>
    </w:pPr>
  </w:style>
  <w:style w:type="paragraph" w:styleId="37">
    <w:name w:val="Body Text Indent 3"/>
    <w:basedOn w:val="1"/>
    <w:link w:val="236"/>
    <w:qFormat/>
    <w:uiPriority w:val="0"/>
    <w:pPr>
      <w:ind w:firstLine="523"/>
    </w:pPr>
    <w:rPr>
      <w:rFonts w:ascii="仿宋_GB2312" w:eastAsia="仿宋_GB2312"/>
      <w:sz w:val="24"/>
    </w:rPr>
  </w:style>
  <w:style w:type="paragraph" w:styleId="38">
    <w:name w:val="table of figures"/>
    <w:basedOn w:val="1"/>
    <w:next w:val="1"/>
    <w:unhideWhenUsed/>
    <w:qFormat/>
    <w:uiPriority w:val="99"/>
  </w:style>
  <w:style w:type="paragraph" w:styleId="39">
    <w:name w:val="toc 2"/>
    <w:basedOn w:val="1"/>
    <w:next w:val="1"/>
    <w:qFormat/>
    <w:uiPriority w:val="39"/>
    <w:pPr>
      <w:tabs>
        <w:tab w:val="right" w:leader="dot" w:pos="9440"/>
      </w:tabs>
      <w:spacing w:line="260" w:lineRule="exact"/>
      <w:jc w:val="left"/>
    </w:pPr>
    <w:rPr>
      <w:rFonts w:ascii="黑体" w:eastAsia="黑体"/>
      <w:b/>
      <w:bCs/>
      <w:smallCaps/>
      <w:sz w:val="18"/>
      <w:szCs w:val="44"/>
    </w:rPr>
  </w:style>
  <w:style w:type="paragraph" w:styleId="40">
    <w:name w:val="toc 9"/>
    <w:basedOn w:val="1"/>
    <w:next w:val="1"/>
    <w:qFormat/>
    <w:uiPriority w:val="0"/>
    <w:pPr>
      <w:ind w:left="1600"/>
    </w:pPr>
  </w:style>
  <w:style w:type="paragraph" w:styleId="41">
    <w:name w:val="Body Text 2"/>
    <w:basedOn w:val="1"/>
    <w:link w:val="231"/>
    <w:qFormat/>
    <w:uiPriority w:val="0"/>
    <w:pPr>
      <w:jc w:val="center"/>
    </w:pPr>
    <w:rPr>
      <w:rFonts w:ascii="仿宋_GB2312" w:eastAsia="仿宋_GB2312"/>
      <w:sz w:val="44"/>
    </w:rPr>
  </w:style>
  <w:style w:type="paragraph" w:styleId="42">
    <w:name w:val="HTML Preformatted"/>
    <w:basedOn w:val="1"/>
    <w:link w:val="2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sz w:val="20"/>
      <w:szCs w:val="20"/>
    </w:rPr>
  </w:style>
  <w:style w:type="paragraph" w:styleId="43">
    <w:name w:val="Normal (Web)"/>
    <w:basedOn w:val="1"/>
    <w:qFormat/>
    <w:uiPriority w:val="99"/>
    <w:pPr>
      <w:widowControl/>
      <w:spacing w:before="100" w:beforeAutospacing="1" w:after="100" w:afterAutospacing="1"/>
      <w:jc w:val="left"/>
    </w:pPr>
    <w:rPr>
      <w:rFonts w:ascii="宋体" w:cs="宋体"/>
      <w:sz w:val="24"/>
    </w:rPr>
  </w:style>
  <w:style w:type="paragraph" w:styleId="44">
    <w:name w:val="index 1"/>
    <w:basedOn w:val="1"/>
    <w:next w:val="1"/>
    <w:qFormat/>
    <w:uiPriority w:val="0"/>
    <w:rPr>
      <w:rFonts w:ascii="宋体"/>
      <w:szCs w:val="18"/>
    </w:rPr>
  </w:style>
  <w:style w:type="paragraph" w:styleId="45">
    <w:name w:val="Title"/>
    <w:basedOn w:val="1"/>
    <w:next w:val="1"/>
    <w:link w:val="81"/>
    <w:qFormat/>
    <w:uiPriority w:val="10"/>
    <w:pPr>
      <w:spacing w:before="300" w:after="200"/>
      <w:contextualSpacing/>
    </w:pPr>
    <w:rPr>
      <w:sz w:val="48"/>
      <w:szCs w:val="48"/>
    </w:rPr>
  </w:style>
  <w:style w:type="paragraph" w:styleId="46">
    <w:name w:val="annotation subject"/>
    <w:basedOn w:val="15"/>
    <w:next w:val="15"/>
    <w:link w:val="224"/>
    <w:qFormat/>
    <w:uiPriority w:val="0"/>
    <w:rPr>
      <w:b/>
      <w:bCs/>
    </w:rPr>
  </w:style>
  <w:style w:type="paragraph" w:styleId="47">
    <w:name w:val="Body Text First Indent"/>
    <w:basedOn w:val="17"/>
    <w:qFormat/>
    <w:uiPriority w:val="0"/>
    <w:pPr>
      <w:spacing w:after="120"/>
      <w:ind w:firstLine="420" w:firstLineChars="100"/>
    </w:pPr>
    <w:rPr>
      <w:rFonts w:ascii="Times New Roman" w:eastAsia="宋体"/>
      <w:sz w:val="21"/>
      <w:szCs w:val="24"/>
    </w:rPr>
  </w:style>
  <w:style w:type="paragraph" w:styleId="48">
    <w:name w:val="Body Text First Indent 2"/>
    <w:basedOn w:val="18"/>
    <w:unhideWhenUsed/>
    <w:qFormat/>
    <w:uiPriority w:val="99"/>
    <w:pPr>
      <w:ind w:firstLine="420"/>
    </w:p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endnote reference"/>
    <w:basedOn w:val="51"/>
    <w:semiHidden/>
    <w:unhideWhenUsed/>
    <w:qFormat/>
    <w:uiPriority w:val="99"/>
    <w:rPr>
      <w:vertAlign w:val="superscript"/>
    </w:rPr>
  </w:style>
  <w:style w:type="character" w:styleId="54">
    <w:name w:val="page number"/>
    <w:basedOn w:val="51"/>
    <w:qFormat/>
    <w:uiPriority w:val="0"/>
  </w:style>
  <w:style w:type="character" w:styleId="55">
    <w:name w:val="FollowedHyperlink"/>
    <w:basedOn w:val="51"/>
    <w:qFormat/>
    <w:uiPriority w:val="99"/>
    <w:rPr>
      <w:color w:val="800080"/>
      <w:u w:val="none"/>
    </w:rPr>
  </w:style>
  <w:style w:type="character" w:styleId="56">
    <w:name w:val="Emphasis"/>
    <w:basedOn w:val="51"/>
    <w:qFormat/>
    <w:uiPriority w:val="20"/>
    <w:rPr>
      <w:b/>
      <w:bCs/>
    </w:rPr>
  </w:style>
  <w:style w:type="character" w:styleId="57">
    <w:name w:val="HTML Definition"/>
    <w:basedOn w:val="51"/>
    <w:semiHidden/>
    <w:unhideWhenUsed/>
    <w:qFormat/>
    <w:uiPriority w:val="99"/>
  </w:style>
  <w:style w:type="character" w:styleId="58">
    <w:name w:val="HTML Typewriter"/>
    <w:basedOn w:val="51"/>
    <w:semiHidden/>
    <w:unhideWhenUsed/>
    <w:qFormat/>
    <w:uiPriority w:val="99"/>
    <w:rPr>
      <w:rFonts w:hint="default" w:ascii="monospace" w:hAnsi="monospace" w:eastAsia="monospace" w:cs="monospace"/>
      <w:sz w:val="20"/>
    </w:rPr>
  </w:style>
  <w:style w:type="character" w:styleId="59">
    <w:name w:val="HTML Acronym"/>
    <w:basedOn w:val="51"/>
    <w:semiHidden/>
    <w:unhideWhenUsed/>
    <w:qFormat/>
    <w:uiPriority w:val="99"/>
  </w:style>
  <w:style w:type="character" w:styleId="60">
    <w:name w:val="HTML Variable"/>
    <w:basedOn w:val="51"/>
    <w:semiHidden/>
    <w:unhideWhenUsed/>
    <w:qFormat/>
    <w:uiPriority w:val="99"/>
  </w:style>
  <w:style w:type="character" w:styleId="61">
    <w:name w:val="Hyperlink"/>
    <w:basedOn w:val="51"/>
    <w:qFormat/>
    <w:uiPriority w:val="99"/>
    <w:rPr>
      <w:color w:val="0000FF"/>
      <w:u w:val="none"/>
    </w:rPr>
  </w:style>
  <w:style w:type="character" w:styleId="62">
    <w:name w:val="HTML Code"/>
    <w:basedOn w:val="51"/>
    <w:semiHidden/>
    <w:unhideWhenUsed/>
    <w:qFormat/>
    <w:uiPriority w:val="99"/>
    <w:rPr>
      <w:rFonts w:hint="default" w:ascii="monospace" w:hAnsi="monospace" w:eastAsia="monospace" w:cs="monospace"/>
      <w:sz w:val="20"/>
    </w:rPr>
  </w:style>
  <w:style w:type="character" w:styleId="63">
    <w:name w:val="annotation reference"/>
    <w:qFormat/>
    <w:uiPriority w:val="0"/>
    <w:rPr>
      <w:sz w:val="21"/>
      <w:szCs w:val="21"/>
    </w:rPr>
  </w:style>
  <w:style w:type="character" w:styleId="64">
    <w:name w:val="HTML Cite"/>
    <w:basedOn w:val="51"/>
    <w:semiHidden/>
    <w:unhideWhenUsed/>
    <w:qFormat/>
    <w:uiPriority w:val="99"/>
  </w:style>
  <w:style w:type="character" w:styleId="65">
    <w:name w:val="footnote reference"/>
    <w:basedOn w:val="51"/>
    <w:unhideWhenUsed/>
    <w:qFormat/>
    <w:uiPriority w:val="99"/>
    <w:rPr>
      <w:vertAlign w:val="superscript"/>
    </w:rPr>
  </w:style>
  <w:style w:type="character" w:styleId="66">
    <w:name w:val="HTML Keyboard"/>
    <w:basedOn w:val="51"/>
    <w:semiHidden/>
    <w:unhideWhenUsed/>
    <w:qFormat/>
    <w:uiPriority w:val="99"/>
    <w:rPr>
      <w:rFonts w:hint="default" w:ascii="monospace" w:hAnsi="monospace" w:eastAsia="monospace" w:cs="monospace"/>
      <w:sz w:val="20"/>
    </w:rPr>
  </w:style>
  <w:style w:type="character" w:styleId="67">
    <w:name w:val="HTML Sample"/>
    <w:basedOn w:val="51"/>
    <w:semiHidden/>
    <w:unhideWhenUsed/>
    <w:qFormat/>
    <w:uiPriority w:val="99"/>
    <w:rPr>
      <w:rFonts w:ascii="monospace" w:hAnsi="monospace" w:eastAsia="monospace" w:cs="monospace"/>
      <w:u w:val="none"/>
      <w:shd w:val="clear" w:color="auto" w:fill="FFFFFF"/>
    </w:rPr>
  </w:style>
  <w:style w:type="paragraph" w:customStyle="1" w:styleId="68">
    <w:name w:val="Default"/>
    <w:qFormat/>
    <w:uiPriority w:val="99"/>
    <w:pPr>
      <w:widowControl w:val="0"/>
    </w:pPr>
    <w:rPr>
      <w:rFonts w:ascii="MS Mincho" w:hAnsi="Calibri" w:eastAsia="MS Mincho" w:cs="Times New Roman"/>
      <w:color w:val="000000"/>
      <w:sz w:val="24"/>
      <w:szCs w:val="24"/>
      <w:lang w:val="en-US" w:eastAsia="zh-CN" w:bidi="ar-SA"/>
    </w:rPr>
  </w:style>
  <w:style w:type="character" w:customStyle="1" w:styleId="69">
    <w:name w:val="标题 2 Char"/>
    <w:basedOn w:val="51"/>
    <w:link w:val="3"/>
    <w:qFormat/>
    <w:uiPriority w:val="0"/>
    <w:rPr>
      <w:rFonts w:ascii="Arial" w:hAnsi="Arial" w:eastAsia="幼圆"/>
      <w:b/>
      <w:sz w:val="44"/>
    </w:rPr>
  </w:style>
  <w:style w:type="character" w:customStyle="1" w:styleId="70">
    <w:name w:val="标题 1 Char"/>
    <w:basedOn w:val="51"/>
    <w:link w:val="2"/>
    <w:qFormat/>
    <w:uiPriority w:val="0"/>
    <w:rPr>
      <w:rFonts w:ascii="楷体_GB2312" w:eastAsia="楷体_GB2312"/>
      <w:sz w:val="28"/>
    </w:rPr>
  </w:style>
  <w:style w:type="character" w:customStyle="1" w:styleId="71">
    <w:name w:val="Heading 1 Char"/>
    <w:basedOn w:val="51"/>
    <w:qFormat/>
    <w:uiPriority w:val="9"/>
    <w:rPr>
      <w:rFonts w:ascii="Arial" w:hAnsi="Arial" w:eastAsia="Arial" w:cs="Arial"/>
      <w:sz w:val="40"/>
      <w:szCs w:val="40"/>
    </w:rPr>
  </w:style>
  <w:style w:type="character" w:customStyle="1" w:styleId="72">
    <w:name w:val="Heading 2 Char"/>
    <w:basedOn w:val="51"/>
    <w:qFormat/>
    <w:uiPriority w:val="9"/>
    <w:rPr>
      <w:rFonts w:ascii="Arial" w:hAnsi="Arial" w:eastAsia="Arial" w:cs="Arial"/>
      <w:sz w:val="34"/>
    </w:rPr>
  </w:style>
  <w:style w:type="character" w:customStyle="1" w:styleId="73">
    <w:name w:val="Heading 3 Char"/>
    <w:basedOn w:val="51"/>
    <w:qFormat/>
    <w:uiPriority w:val="9"/>
    <w:rPr>
      <w:rFonts w:ascii="Arial" w:hAnsi="Arial" w:eastAsia="Arial" w:cs="Arial"/>
      <w:sz w:val="30"/>
      <w:szCs w:val="30"/>
    </w:rPr>
  </w:style>
  <w:style w:type="character" w:customStyle="1" w:styleId="74">
    <w:name w:val="Heading 4 Char"/>
    <w:basedOn w:val="51"/>
    <w:qFormat/>
    <w:uiPriority w:val="9"/>
    <w:rPr>
      <w:rFonts w:ascii="Arial" w:hAnsi="Arial" w:eastAsia="Arial" w:cs="Arial"/>
      <w:b/>
      <w:bCs/>
      <w:sz w:val="26"/>
      <w:szCs w:val="26"/>
    </w:rPr>
  </w:style>
  <w:style w:type="character" w:customStyle="1" w:styleId="75">
    <w:name w:val="Heading 5 Char"/>
    <w:basedOn w:val="51"/>
    <w:qFormat/>
    <w:uiPriority w:val="9"/>
    <w:rPr>
      <w:rFonts w:ascii="Arial" w:hAnsi="Arial" w:eastAsia="Arial" w:cs="Arial"/>
      <w:b/>
      <w:bCs/>
      <w:sz w:val="24"/>
      <w:szCs w:val="24"/>
    </w:rPr>
  </w:style>
  <w:style w:type="character" w:customStyle="1" w:styleId="76">
    <w:name w:val="标题 6 Char"/>
    <w:basedOn w:val="51"/>
    <w:link w:val="7"/>
    <w:qFormat/>
    <w:uiPriority w:val="9"/>
    <w:rPr>
      <w:rFonts w:ascii="Arial" w:hAnsi="Arial" w:eastAsia="Arial" w:cs="Arial"/>
      <w:b/>
      <w:bCs/>
      <w:sz w:val="22"/>
      <w:szCs w:val="22"/>
    </w:rPr>
  </w:style>
  <w:style w:type="character" w:customStyle="1" w:styleId="77">
    <w:name w:val="标题 7 Char"/>
    <w:basedOn w:val="51"/>
    <w:link w:val="8"/>
    <w:qFormat/>
    <w:uiPriority w:val="9"/>
    <w:rPr>
      <w:rFonts w:ascii="Arial" w:hAnsi="Arial" w:eastAsia="Arial" w:cs="Arial"/>
      <w:b/>
      <w:bCs/>
      <w:i/>
      <w:iCs/>
      <w:sz w:val="22"/>
      <w:szCs w:val="22"/>
    </w:rPr>
  </w:style>
  <w:style w:type="character" w:customStyle="1" w:styleId="78">
    <w:name w:val="标题 8 Char"/>
    <w:basedOn w:val="51"/>
    <w:link w:val="9"/>
    <w:qFormat/>
    <w:uiPriority w:val="9"/>
    <w:rPr>
      <w:rFonts w:ascii="Arial" w:hAnsi="Arial" w:eastAsia="Arial" w:cs="Arial"/>
      <w:i/>
      <w:iCs/>
      <w:sz w:val="22"/>
      <w:szCs w:val="22"/>
    </w:rPr>
  </w:style>
  <w:style w:type="character" w:customStyle="1" w:styleId="79">
    <w:name w:val="标题 9 Char"/>
    <w:basedOn w:val="51"/>
    <w:link w:val="10"/>
    <w:qFormat/>
    <w:uiPriority w:val="9"/>
    <w:rPr>
      <w:rFonts w:ascii="Arial" w:hAnsi="Arial" w:eastAsia="Arial" w:cs="Arial"/>
      <w:i/>
      <w:iCs/>
      <w:sz w:val="21"/>
      <w:szCs w:val="21"/>
    </w:rPr>
  </w:style>
  <w:style w:type="paragraph" w:styleId="80">
    <w:name w:val="No Spacing"/>
    <w:qFormat/>
    <w:uiPriority w:val="1"/>
    <w:rPr>
      <w:rFonts w:ascii="Times New Roman" w:hAnsi="Times New Roman" w:eastAsia="宋体" w:cs="Times New Roman"/>
      <w:lang w:val="en-US" w:eastAsia="zh-CN" w:bidi="ar-SA"/>
    </w:rPr>
  </w:style>
  <w:style w:type="character" w:customStyle="1" w:styleId="81">
    <w:name w:val="标题 Char"/>
    <w:basedOn w:val="51"/>
    <w:link w:val="45"/>
    <w:qFormat/>
    <w:uiPriority w:val="10"/>
    <w:rPr>
      <w:sz w:val="48"/>
      <w:szCs w:val="48"/>
    </w:rPr>
  </w:style>
  <w:style w:type="character" w:customStyle="1" w:styleId="82">
    <w:name w:val="Subtitle Char"/>
    <w:basedOn w:val="51"/>
    <w:qFormat/>
    <w:uiPriority w:val="11"/>
    <w:rPr>
      <w:sz w:val="24"/>
      <w:szCs w:val="24"/>
    </w:rPr>
  </w:style>
  <w:style w:type="paragraph" w:styleId="83">
    <w:name w:val="Quote"/>
    <w:basedOn w:val="1"/>
    <w:next w:val="1"/>
    <w:link w:val="84"/>
    <w:qFormat/>
    <w:uiPriority w:val="29"/>
    <w:pPr>
      <w:ind w:left="720" w:right="720"/>
    </w:pPr>
    <w:rPr>
      <w:i/>
    </w:rPr>
  </w:style>
  <w:style w:type="character" w:customStyle="1" w:styleId="84">
    <w:name w:val="引用 Char"/>
    <w:link w:val="83"/>
    <w:qFormat/>
    <w:uiPriority w:val="29"/>
    <w:rPr>
      <w:i/>
    </w:rPr>
  </w:style>
  <w:style w:type="paragraph" w:styleId="85">
    <w:name w:val="Intense Quote"/>
    <w:basedOn w:val="1"/>
    <w:next w:val="1"/>
    <w:link w:val="8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6">
    <w:name w:val="明显引用 Char"/>
    <w:link w:val="85"/>
    <w:qFormat/>
    <w:uiPriority w:val="30"/>
    <w:rPr>
      <w:i/>
    </w:rPr>
  </w:style>
  <w:style w:type="character" w:customStyle="1" w:styleId="87">
    <w:name w:val="Header Char"/>
    <w:basedOn w:val="51"/>
    <w:qFormat/>
    <w:uiPriority w:val="99"/>
  </w:style>
  <w:style w:type="character" w:customStyle="1" w:styleId="88">
    <w:name w:val="Footer Char"/>
    <w:basedOn w:val="51"/>
    <w:qFormat/>
    <w:uiPriority w:val="99"/>
  </w:style>
  <w:style w:type="character" w:customStyle="1" w:styleId="89">
    <w:name w:val="Caption Char"/>
    <w:qFormat/>
    <w:uiPriority w:val="99"/>
  </w:style>
  <w:style w:type="table" w:customStyle="1" w:styleId="90">
    <w:name w:val="Table Grid Light"/>
    <w:basedOn w:val="4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1">
    <w:name w:val="Plain Table 1"/>
    <w:basedOn w:val="4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2">
    <w:name w:val="Plain Table 2"/>
    <w:basedOn w:val="4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3">
    <w:name w:val="Plain Table 3"/>
    <w:basedOn w:val="4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4">
    <w:name w:val="Plain Table 4"/>
    <w:basedOn w:val="49"/>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5">
    <w:name w:val="Plain Table 5"/>
    <w:basedOn w:val="4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6">
    <w:name w:val="Grid Table 1 Light"/>
    <w:basedOn w:val="4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7">
    <w:name w:val="Grid Table 1 Light - Accent 1"/>
    <w:basedOn w:val="4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8">
    <w:name w:val="Grid Table 1 Light - Accent 2"/>
    <w:basedOn w:val="4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99">
    <w:name w:val="Grid Table 1 Light - Accent 3"/>
    <w:basedOn w:val="4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0">
    <w:name w:val="Grid Table 1 Light - Accent 4"/>
    <w:basedOn w:val="4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1">
    <w:name w:val="Grid Table 1 Light - Accent 5"/>
    <w:basedOn w:val="4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2">
    <w:name w:val="Grid Table 1 Light - Accent 6"/>
    <w:basedOn w:val="4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3">
    <w:name w:val="Grid Table 2"/>
    <w:basedOn w:val="4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2 - Accent 1"/>
    <w:basedOn w:val="4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5">
    <w:name w:val="Grid Table 2 - Accent 2"/>
    <w:basedOn w:val="4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2 - Accent 3"/>
    <w:basedOn w:val="4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2 - Accent 4"/>
    <w:basedOn w:val="4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2 - Accent 5"/>
    <w:basedOn w:val="4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2 - Accent 6"/>
    <w:basedOn w:val="4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3"/>
    <w:basedOn w:val="4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1">
    <w:name w:val="Grid Table 3 - Accent 1"/>
    <w:basedOn w:val="4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2">
    <w:name w:val="Grid Table 3 - Accent 2"/>
    <w:basedOn w:val="4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3">
    <w:name w:val="Grid Table 3 - Accent 3"/>
    <w:basedOn w:val="4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4">
    <w:name w:val="Grid Table 3 - Accent 4"/>
    <w:basedOn w:val="4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5">
    <w:name w:val="Grid Table 3 - Accent 5"/>
    <w:basedOn w:val="4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6">
    <w:name w:val="Grid Table 3 - Accent 6"/>
    <w:basedOn w:val="4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7">
    <w:name w:val="Grid Table 4"/>
    <w:basedOn w:val="4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8">
    <w:name w:val="Grid Table 4 - Accent 1"/>
    <w:basedOn w:val="49"/>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19">
    <w:name w:val="Grid Table 4 - Accent 2"/>
    <w:basedOn w:val="49"/>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0">
    <w:name w:val="Grid Table 4 - Accent 3"/>
    <w:basedOn w:val="49"/>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1">
    <w:name w:val="Grid Table 4 - Accent 4"/>
    <w:basedOn w:val="49"/>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2">
    <w:name w:val="Grid Table 4 - Accent 5"/>
    <w:basedOn w:val="49"/>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3">
    <w:name w:val="Grid Table 4 - Accent 6"/>
    <w:basedOn w:val="49"/>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4">
    <w:name w:val="Grid Table 5 Dark"/>
    <w:basedOn w:val="4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5">
    <w:name w:val="Grid Table 5 Dark- Accent 1"/>
    <w:basedOn w:val="4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26">
    <w:name w:val="Grid Table 5 Dark - Accent 2"/>
    <w:basedOn w:val="4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27">
    <w:name w:val="Grid Table 5 Dark - Accent 3"/>
    <w:basedOn w:val="4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8">
    <w:name w:val="Grid Table 5 Dark- Accent 4"/>
    <w:basedOn w:val="4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29">
    <w:name w:val="Grid Table 5 Dark - Accent 5"/>
    <w:basedOn w:val="4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0">
    <w:name w:val="Grid Table 5 Dark - Accent 6"/>
    <w:basedOn w:val="4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1">
    <w:name w:val="Grid Table 6 Colorful"/>
    <w:basedOn w:val="4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2">
    <w:name w:val="Grid Table 6 Colorful - Accent 1"/>
    <w:basedOn w:val="49"/>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3">
    <w:name w:val="Grid Table 6 Colorful - Accent 2"/>
    <w:basedOn w:val="4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4">
    <w:name w:val="Grid Table 6 Colorful - Accent 3"/>
    <w:basedOn w:val="49"/>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5">
    <w:name w:val="Grid Table 6 Colorful - Accent 4"/>
    <w:basedOn w:val="4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6">
    <w:name w:val="Grid Table 6 Colorful - Accent 5"/>
    <w:basedOn w:val="49"/>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7">
    <w:name w:val="Grid Table 6 Colorful - Accent 6"/>
    <w:basedOn w:val="49"/>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38">
    <w:name w:val="Grid Table 7 Colorful"/>
    <w:basedOn w:val="4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9">
    <w:name w:val="Grid Table 7 Colorful - Accent 1"/>
    <w:basedOn w:val="49"/>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0">
    <w:name w:val="Grid Table 7 Colorful - Accent 2"/>
    <w:basedOn w:val="49"/>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1">
    <w:name w:val="Grid Table 7 Colorful - Accent 3"/>
    <w:basedOn w:val="49"/>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42">
    <w:name w:val="Grid Table 7 Colorful - Accent 4"/>
    <w:basedOn w:val="49"/>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3">
    <w:name w:val="Grid Table 7 Colorful - Accent 5"/>
    <w:basedOn w:val="49"/>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4">
    <w:name w:val="Grid Table 7 Colorful - Accent 6"/>
    <w:basedOn w:val="49"/>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45">
    <w:name w:val="List Table 1 Light"/>
    <w:basedOn w:val="4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6">
    <w:name w:val="List Table 1 Light - Accent 1"/>
    <w:basedOn w:val="49"/>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47">
    <w:name w:val="List Table 1 Light - Accent 2"/>
    <w:basedOn w:val="49"/>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48">
    <w:name w:val="List Table 1 Light - Accent 3"/>
    <w:basedOn w:val="49"/>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49">
    <w:name w:val="List Table 1 Light - Accent 4"/>
    <w:basedOn w:val="49"/>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0">
    <w:name w:val="List Table 1 Light - Accent 5"/>
    <w:basedOn w:val="49"/>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1">
    <w:name w:val="List Table 1 Light - Accent 6"/>
    <w:basedOn w:val="49"/>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2">
    <w:name w:val="List Table 2"/>
    <w:basedOn w:val="4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2 - Accent 1"/>
    <w:basedOn w:val="49"/>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2 - Accent 2"/>
    <w:basedOn w:val="49"/>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2 - Accent 3"/>
    <w:basedOn w:val="49"/>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2 - Accent 4"/>
    <w:basedOn w:val="49"/>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2 - Accent 5"/>
    <w:basedOn w:val="49"/>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2 - Accent 6"/>
    <w:basedOn w:val="49"/>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3"/>
    <w:basedOn w:val="4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0">
    <w:name w:val="List Table 3 - Accent 1"/>
    <w:basedOn w:val="49"/>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1">
    <w:name w:val="List Table 3 - Accent 2"/>
    <w:basedOn w:val="4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2">
    <w:name w:val="List Table 3 - Accent 3"/>
    <w:basedOn w:val="49"/>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3">
    <w:name w:val="List Table 3 - Accent 4"/>
    <w:basedOn w:val="4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64">
    <w:name w:val="List Table 3 - Accent 5"/>
    <w:basedOn w:val="49"/>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65">
    <w:name w:val="List Table 3 - Accent 6"/>
    <w:basedOn w:val="49"/>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66">
    <w:name w:val="List Table 4"/>
    <w:basedOn w:val="4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7">
    <w:name w:val="List Table 4 - Accent 1"/>
    <w:basedOn w:val="49"/>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8">
    <w:name w:val="List Table 4 - Accent 2"/>
    <w:basedOn w:val="49"/>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9">
    <w:name w:val="List Table 4 - Accent 3"/>
    <w:basedOn w:val="49"/>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0">
    <w:name w:val="List Table 4 - Accent 4"/>
    <w:basedOn w:val="49"/>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1">
    <w:name w:val="List Table 4 - Accent 5"/>
    <w:basedOn w:val="49"/>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2">
    <w:name w:val="List Table 4 - Accent 6"/>
    <w:basedOn w:val="49"/>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3">
    <w:name w:val="List Table 5 Dark"/>
    <w:basedOn w:val="4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4">
    <w:name w:val="List Table 5 Dark - Accent 1"/>
    <w:basedOn w:val="49"/>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75">
    <w:name w:val="List Table 5 Dark - Accent 2"/>
    <w:basedOn w:val="49"/>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76">
    <w:name w:val="List Table 5 Dark - Accent 3"/>
    <w:basedOn w:val="49"/>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77">
    <w:name w:val="List Table 5 Dark - Accent 4"/>
    <w:basedOn w:val="49"/>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78">
    <w:name w:val="List Table 5 Dark - Accent 5"/>
    <w:basedOn w:val="49"/>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79">
    <w:name w:val="List Table 5 Dark - Accent 6"/>
    <w:basedOn w:val="49"/>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0">
    <w:name w:val="List Table 6 Colorful"/>
    <w:basedOn w:val="4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1">
    <w:name w:val="List Table 6 Colorful - Accent 1"/>
    <w:basedOn w:val="49"/>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2">
    <w:name w:val="List Table 6 Colorful - Accent 2"/>
    <w:basedOn w:val="49"/>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3">
    <w:name w:val="List Table 6 Colorful - Accent 3"/>
    <w:basedOn w:val="49"/>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4">
    <w:name w:val="List Table 6 Colorful - Accent 4"/>
    <w:basedOn w:val="49"/>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5">
    <w:name w:val="List Table 6 Colorful - Accent 5"/>
    <w:basedOn w:val="49"/>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6">
    <w:name w:val="List Table 6 Colorful - Accent 6"/>
    <w:basedOn w:val="49"/>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7">
    <w:name w:val="List Table 7 Colorful"/>
    <w:basedOn w:val="49"/>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8">
    <w:name w:val="List Table 7 Colorful - Accent 1"/>
    <w:basedOn w:val="49"/>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9">
    <w:name w:val="List Table 7 Colorful - Accent 2"/>
    <w:basedOn w:val="49"/>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0">
    <w:name w:val="List Table 7 Colorful - Accent 3"/>
    <w:basedOn w:val="49"/>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1">
    <w:name w:val="List Table 7 Colorful - Accent 4"/>
    <w:basedOn w:val="49"/>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2">
    <w:name w:val="List Table 7 Colorful - Accent 5"/>
    <w:basedOn w:val="49"/>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3">
    <w:name w:val="List Table 7 Colorful - Accent 6"/>
    <w:basedOn w:val="49"/>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4">
    <w:name w:val="Lined - Accent"/>
    <w:basedOn w:val="4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5">
    <w:name w:val="Lined - Accent 1"/>
    <w:basedOn w:val="4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6">
    <w:name w:val="Lined - Accent 2"/>
    <w:basedOn w:val="4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7">
    <w:name w:val="Lined - Accent 3"/>
    <w:basedOn w:val="4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8">
    <w:name w:val="Lined - Accent 4"/>
    <w:basedOn w:val="4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9">
    <w:name w:val="Lined - Accent 5"/>
    <w:basedOn w:val="4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0">
    <w:name w:val="Lined - Accent 6"/>
    <w:basedOn w:val="4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1">
    <w:name w:val="Bordered &amp; Lined - Accent"/>
    <w:basedOn w:val="4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2">
    <w:name w:val="Bordered &amp; Lined - Accent 1"/>
    <w:basedOn w:val="49"/>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3">
    <w:name w:val="Bordered &amp; Lined - Accent 2"/>
    <w:basedOn w:val="49"/>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4">
    <w:name w:val="Bordered &amp; Lined - Accent 3"/>
    <w:basedOn w:val="49"/>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5">
    <w:name w:val="Bordered &amp; Lined - Accent 4"/>
    <w:basedOn w:val="49"/>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6">
    <w:name w:val="Bordered &amp; Lined - Accent 5"/>
    <w:basedOn w:val="49"/>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7">
    <w:name w:val="Bordered &amp; Lined - Accent 6"/>
    <w:basedOn w:val="49"/>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8">
    <w:name w:val="Bordered"/>
    <w:basedOn w:val="4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9">
    <w:name w:val="Bordered - Accent 1"/>
    <w:basedOn w:val="4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0">
    <w:name w:val="Bordered - Accent 2"/>
    <w:basedOn w:val="4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1">
    <w:name w:val="Bordered - Accent 3"/>
    <w:basedOn w:val="4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2">
    <w:name w:val="Bordered - Accent 4"/>
    <w:basedOn w:val="4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3">
    <w:name w:val="Bordered - Accent 5"/>
    <w:basedOn w:val="4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14">
    <w:name w:val="Bordered - Accent 6"/>
    <w:basedOn w:val="4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15">
    <w:name w:val="脚注文本 Char"/>
    <w:link w:val="35"/>
    <w:qFormat/>
    <w:uiPriority w:val="99"/>
    <w:rPr>
      <w:sz w:val="18"/>
    </w:rPr>
  </w:style>
  <w:style w:type="character" w:customStyle="1" w:styleId="216">
    <w:name w:val="尾注文本 Char"/>
    <w:link w:val="28"/>
    <w:qFormat/>
    <w:uiPriority w:val="99"/>
    <w:rPr>
      <w:sz w:val="20"/>
    </w:rPr>
  </w:style>
  <w:style w:type="paragraph" w:customStyle="1" w:styleId="217">
    <w:name w:val="TOC 标题1"/>
    <w:unhideWhenUsed/>
    <w:qFormat/>
    <w:uiPriority w:val="39"/>
    <w:rPr>
      <w:rFonts w:ascii="Times New Roman" w:hAnsi="Times New Roman" w:eastAsia="宋体" w:cs="Times New Roman"/>
      <w:lang w:val="en-US" w:eastAsia="zh-CN" w:bidi="ar-SA"/>
    </w:rPr>
  </w:style>
  <w:style w:type="paragraph" w:customStyle="1" w:styleId="218">
    <w:name w:val="正文首行缩进11"/>
    <w:basedOn w:val="219"/>
    <w:next w:val="1"/>
    <w:unhideWhenUsed/>
    <w:qFormat/>
    <w:uiPriority w:val="99"/>
    <w:pPr>
      <w:ind w:firstLine="420"/>
    </w:pPr>
    <w:rPr>
      <w:szCs w:val="24"/>
    </w:rPr>
  </w:style>
  <w:style w:type="paragraph" w:customStyle="1" w:styleId="219">
    <w:name w:val="正文文本111"/>
    <w:basedOn w:val="1"/>
    <w:next w:val="1"/>
    <w:qFormat/>
    <w:uiPriority w:val="0"/>
    <w:rPr>
      <w:rFonts w:eastAsia="楷体_GB2312"/>
      <w:b/>
      <w:bCs/>
      <w:color w:val="FF0000"/>
      <w:sz w:val="32"/>
      <w:szCs w:val="32"/>
      <w:lang w:val="zh-CN"/>
    </w:rPr>
  </w:style>
  <w:style w:type="paragraph" w:customStyle="1" w:styleId="220">
    <w:name w:val="段"/>
    <w:next w:val="1"/>
    <w:qFormat/>
    <w:uiPriority w:val="0"/>
    <w:pPr>
      <w:ind w:firstLine="200"/>
      <w:jc w:val="both"/>
    </w:pPr>
    <w:rPr>
      <w:rFonts w:ascii="宋体" w:hAnsi="Times New Roman" w:eastAsia="宋体" w:cs="Times New Roman"/>
      <w:sz w:val="21"/>
      <w:lang w:val="en-US" w:eastAsia="zh-CN" w:bidi="ar-SA"/>
    </w:rPr>
  </w:style>
  <w:style w:type="paragraph" w:customStyle="1" w:styleId="221">
    <w:name w:val="Heading 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222">
    <w:name w:val="正文1"/>
    <w:qFormat/>
    <w:uiPriority w:val="99"/>
    <w:pPr>
      <w:jc w:val="both"/>
    </w:pPr>
    <w:rPr>
      <w:rFonts w:ascii="Calibri" w:hAnsi="Calibri" w:eastAsia="宋体" w:cs="Times New Roman"/>
      <w:sz w:val="21"/>
      <w:szCs w:val="21"/>
      <w:lang w:val="en-US" w:eastAsia="zh-CN" w:bidi="ar-SA"/>
    </w:rPr>
  </w:style>
  <w:style w:type="character" w:customStyle="1" w:styleId="223">
    <w:name w:val="HTML 预设格式 Char"/>
    <w:link w:val="42"/>
    <w:qFormat/>
    <w:uiPriority w:val="0"/>
    <w:rPr>
      <w:rFonts w:ascii="黑体" w:eastAsia="黑体"/>
    </w:rPr>
  </w:style>
  <w:style w:type="character" w:customStyle="1" w:styleId="224">
    <w:name w:val="批注主题 Char"/>
    <w:basedOn w:val="225"/>
    <w:link w:val="46"/>
    <w:qFormat/>
    <w:uiPriority w:val="0"/>
    <w:rPr>
      <w:b/>
      <w:bCs/>
      <w:sz w:val="21"/>
      <w:szCs w:val="24"/>
    </w:rPr>
  </w:style>
  <w:style w:type="character" w:customStyle="1" w:styleId="225">
    <w:name w:val="批注文字 Char"/>
    <w:basedOn w:val="51"/>
    <w:link w:val="15"/>
    <w:qFormat/>
    <w:uiPriority w:val="0"/>
    <w:rPr>
      <w:sz w:val="21"/>
      <w:szCs w:val="24"/>
    </w:rPr>
  </w:style>
  <w:style w:type="character" w:customStyle="1" w:styleId="226">
    <w:name w:val="标题2 Char"/>
    <w:qFormat/>
    <w:uiPriority w:val="0"/>
    <w:rPr>
      <w:rFonts w:ascii="方正楷体_GBK" w:eastAsia="方正楷体_GBK"/>
      <w:sz w:val="32"/>
      <w:lang w:val="en-US" w:eastAsia="zh-CN" w:bidi="ar-SA"/>
    </w:rPr>
  </w:style>
  <w:style w:type="character" w:customStyle="1" w:styleId="227">
    <w:name w:val="标题 5 Char"/>
    <w:basedOn w:val="51"/>
    <w:link w:val="6"/>
    <w:qFormat/>
    <w:uiPriority w:val="0"/>
    <w:rPr>
      <w:rFonts w:ascii="宋体"/>
      <w:b/>
      <w:bCs/>
      <w:sz w:val="21"/>
      <w:szCs w:val="24"/>
    </w:rPr>
  </w:style>
  <w:style w:type="character" w:customStyle="1" w:styleId="228">
    <w:name w:val="页脚 Char"/>
    <w:link w:val="30"/>
    <w:qFormat/>
    <w:uiPriority w:val="0"/>
    <w:rPr>
      <w:sz w:val="18"/>
    </w:rPr>
  </w:style>
  <w:style w:type="character" w:customStyle="1" w:styleId="229">
    <w:name w:val="批注框文本 Char"/>
    <w:link w:val="29"/>
    <w:qFormat/>
    <w:uiPriority w:val="0"/>
    <w:rPr>
      <w:sz w:val="18"/>
      <w:szCs w:val="18"/>
    </w:rPr>
  </w:style>
  <w:style w:type="character" w:customStyle="1" w:styleId="230">
    <w:name w:val="标题 4 Char"/>
    <w:basedOn w:val="51"/>
    <w:link w:val="5"/>
    <w:qFormat/>
    <w:uiPriority w:val="0"/>
    <w:rPr>
      <w:rFonts w:ascii="Arial" w:hAnsi="Arial" w:eastAsia="黑体"/>
      <w:b/>
      <w:bCs/>
      <w:sz w:val="28"/>
      <w:szCs w:val="28"/>
    </w:rPr>
  </w:style>
  <w:style w:type="character" w:customStyle="1" w:styleId="231">
    <w:name w:val="正文文本 2 Char"/>
    <w:basedOn w:val="51"/>
    <w:link w:val="41"/>
    <w:qFormat/>
    <w:uiPriority w:val="0"/>
    <w:rPr>
      <w:rFonts w:ascii="仿宋_GB2312" w:eastAsia="仿宋_GB2312"/>
      <w:sz w:val="44"/>
      <w:szCs w:val="24"/>
    </w:rPr>
  </w:style>
  <w:style w:type="character" w:customStyle="1" w:styleId="232">
    <w:name w:val="标题 3 Char"/>
    <w:basedOn w:val="51"/>
    <w:link w:val="4"/>
    <w:qFormat/>
    <w:uiPriority w:val="0"/>
    <w:rPr>
      <w:b/>
      <w:sz w:val="32"/>
    </w:rPr>
  </w:style>
  <w:style w:type="character" w:customStyle="1" w:styleId="233">
    <w:name w:val="文档结构图 Char"/>
    <w:basedOn w:val="51"/>
    <w:link w:val="14"/>
    <w:qFormat/>
    <w:uiPriority w:val="0"/>
    <w:rPr>
      <w:sz w:val="21"/>
      <w:szCs w:val="24"/>
      <w:shd w:val="clear" w:color="auto" w:fill="000080"/>
    </w:rPr>
  </w:style>
  <w:style w:type="character" w:customStyle="1" w:styleId="234">
    <w:name w:val="副标题 Char"/>
    <w:basedOn w:val="51"/>
    <w:link w:val="34"/>
    <w:qFormat/>
    <w:uiPriority w:val="0"/>
    <w:rPr>
      <w:rFonts w:ascii="Cambria" w:hAnsi="Cambria"/>
      <w:b/>
      <w:bCs/>
      <w:sz w:val="32"/>
      <w:szCs w:val="32"/>
    </w:rPr>
  </w:style>
  <w:style w:type="character" w:customStyle="1" w:styleId="235">
    <w:name w:val="副标题 Char1"/>
    <w:basedOn w:val="51"/>
    <w:qFormat/>
    <w:uiPriority w:val="11"/>
    <w:rPr>
      <w:rFonts w:ascii="Cambria" w:hAnsi="Cambria" w:cs="Times New Roman"/>
      <w:b/>
      <w:bCs/>
      <w:sz w:val="32"/>
      <w:szCs w:val="32"/>
    </w:rPr>
  </w:style>
  <w:style w:type="character" w:customStyle="1" w:styleId="236">
    <w:name w:val="正文文本缩进 3 Char"/>
    <w:basedOn w:val="51"/>
    <w:link w:val="37"/>
    <w:qFormat/>
    <w:uiPriority w:val="0"/>
    <w:rPr>
      <w:rFonts w:ascii="仿宋_GB2312" w:eastAsia="仿宋_GB2312"/>
      <w:sz w:val="24"/>
      <w:szCs w:val="24"/>
    </w:rPr>
  </w:style>
  <w:style w:type="character" w:customStyle="1" w:styleId="237">
    <w:name w:val="正文文本缩进 Char"/>
    <w:basedOn w:val="51"/>
    <w:link w:val="18"/>
    <w:qFormat/>
    <w:uiPriority w:val="0"/>
    <w:rPr>
      <w:rFonts w:ascii="楷体_GB2312" w:eastAsia="楷体_GB2312"/>
      <w:sz w:val="32"/>
    </w:rPr>
  </w:style>
  <w:style w:type="character" w:customStyle="1" w:styleId="238">
    <w:name w:val="正文文本缩进 2 Char"/>
    <w:basedOn w:val="51"/>
    <w:link w:val="27"/>
    <w:qFormat/>
    <w:uiPriority w:val="0"/>
    <w:rPr>
      <w:rFonts w:ascii="宋体"/>
      <w:sz w:val="28"/>
      <w:szCs w:val="24"/>
    </w:rPr>
  </w:style>
  <w:style w:type="character" w:customStyle="1" w:styleId="239">
    <w:name w:val="日期 Char"/>
    <w:basedOn w:val="51"/>
    <w:link w:val="26"/>
    <w:qFormat/>
    <w:uiPriority w:val="0"/>
    <w:rPr>
      <w:sz w:val="24"/>
    </w:rPr>
  </w:style>
  <w:style w:type="character" w:customStyle="1" w:styleId="240">
    <w:name w:val="jj1"/>
    <w:qFormat/>
    <w:uiPriority w:val="0"/>
    <w:rPr>
      <w:sz w:val="20"/>
      <w:szCs w:val="20"/>
      <w:u w:val="none"/>
    </w:rPr>
  </w:style>
  <w:style w:type="character" w:customStyle="1" w:styleId="241">
    <w:name w:val="正文文本 3 Char"/>
    <w:basedOn w:val="51"/>
    <w:link w:val="16"/>
    <w:qFormat/>
    <w:uiPriority w:val="0"/>
    <w:rPr>
      <w:rFonts w:ascii="仿宋_GB2312" w:eastAsia="仿宋_GB2312"/>
      <w:sz w:val="32"/>
    </w:rPr>
  </w:style>
  <w:style w:type="character" w:customStyle="1" w:styleId="242">
    <w:name w:val="页眉 Char"/>
    <w:basedOn w:val="51"/>
    <w:link w:val="31"/>
    <w:qFormat/>
    <w:uiPriority w:val="99"/>
    <w:rPr>
      <w:sz w:val="18"/>
      <w:szCs w:val="18"/>
    </w:rPr>
  </w:style>
  <w:style w:type="character" w:customStyle="1" w:styleId="243">
    <w:name w:val="正文文本 Char"/>
    <w:basedOn w:val="51"/>
    <w:link w:val="17"/>
    <w:qFormat/>
    <w:uiPriority w:val="0"/>
    <w:rPr>
      <w:rFonts w:ascii="楷体_GB2312" w:eastAsia="楷体_GB2312"/>
      <w:sz w:val="28"/>
    </w:rPr>
  </w:style>
  <w:style w:type="character" w:customStyle="1" w:styleId="244">
    <w:name w:val="纯文本 Char"/>
    <w:basedOn w:val="51"/>
    <w:link w:val="24"/>
    <w:qFormat/>
    <w:uiPriority w:val="0"/>
    <w:rPr>
      <w:rFonts w:ascii="宋体"/>
      <w:sz w:val="21"/>
    </w:rPr>
  </w:style>
  <w:style w:type="paragraph" w:customStyle="1" w:styleId="245">
    <w:name w:val="标题3"/>
    <w:basedOn w:val="1"/>
    <w:next w:val="1"/>
    <w:qFormat/>
    <w:uiPriority w:val="0"/>
    <w:rPr>
      <w:rFonts w:eastAsia="方正黑体_GBK"/>
    </w:rPr>
  </w:style>
  <w:style w:type="paragraph" w:customStyle="1" w:styleId="246">
    <w:name w:val="xl83"/>
    <w:basedOn w:val="1"/>
    <w:qFormat/>
    <w:uiPriority w:val="0"/>
    <w:pPr>
      <w:widowControl/>
      <w:shd w:val="clear" w:color="FFFFFF" w:fill="FFFFFF"/>
      <w:spacing w:before="100" w:beforeAutospacing="1" w:after="100" w:afterAutospacing="1"/>
      <w:jc w:val="left"/>
    </w:pPr>
    <w:rPr>
      <w:rFonts w:ascii="宋体" w:hAnsi="宋体" w:cs="宋体"/>
      <w:sz w:val="24"/>
      <w:u w:val="single"/>
    </w:rPr>
  </w:style>
  <w:style w:type="paragraph" w:customStyle="1" w:styleId="247">
    <w:name w:val="标书正文格式"/>
    <w:qFormat/>
    <w:uiPriority w:val="0"/>
    <w:pPr>
      <w:spacing w:line="360" w:lineRule="auto"/>
      <w:ind w:firstLine="200"/>
    </w:pPr>
    <w:rPr>
      <w:rFonts w:ascii="Times New Roman" w:hAnsi="Times New Roman" w:eastAsia="楷体_GB2312" w:cs="Times New Roman"/>
      <w:sz w:val="24"/>
      <w:szCs w:val="24"/>
      <w:lang w:val="en-US" w:eastAsia="zh-CN" w:bidi="ar-SA"/>
    </w:rPr>
  </w:style>
  <w:style w:type="paragraph" w:customStyle="1" w:styleId="248">
    <w:name w:val="TOC 标题11"/>
    <w:basedOn w:val="2"/>
    <w:next w:val="1"/>
    <w:qFormat/>
    <w:uiPriority w:val="0"/>
    <w:pPr>
      <w:keepLines/>
      <w:widowControl/>
      <w:spacing w:before="480" w:line="276" w:lineRule="auto"/>
      <w:jc w:val="left"/>
      <w:outlineLvl w:val="9"/>
    </w:pPr>
    <w:rPr>
      <w:rFonts w:ascii="Cambria" w:hAnsi="Cambria" w:eastAsia="宋体"/>
      <w:b/>
      <w:bCs/>
      <w:color w:val="365F91"/>
      <w:szCs w:val="28"/>
    </w:rPr>
  </w:style>
  <w:style w:type="paragraph" w:customStyle="1" w:styleId="249">
    <w:name w:val="第四级"/>
    <w:basedOn w:val="1"/>
    <w:next w:val="1"/>
    <w:qFormat/>
    <w:uiPriority w:val="0"/>
    <w:pPr>
      <w:tabs>
        <w:tab w:val="left" w:pos="1134"/>
      </w:tabs>
      <w:spacing w:line="360" w:lineRule="auto"/>
    </w:pPr>
    <w:rPr>
      <w:rFonts w:ascii="宋体" w:hAnsi="宋体" w:eastAsia="仿宋"/>
      <w:sz w:val="28"/>
      <w:szCs w:val="21"/>
    </w:rPr>
  </w:style>
  <w:style w:type="paragraph" w:customStyle="1" w:styleId="250">
    <w:name w:val="Char Char Char Char1 Char Char Char"/>
    <w:basedOn w:val="14"/>
    <w:qFormat/>
    <w:uiPriority w:val="0"/>
    <w:pPr>
      <w:spacing w:line="360" w:lineRule="auto"/>
    </w:pPr>
    <w:rPr>
      <w:rFonts w:ascii="Tahoma" w:hAnsi="Tahoma"/>
      <w:sz w:val="24"/>
    </w:rPr>
  </w:style>
  <w:style w:type="paragraph" w:customStyle="1" w:styleId="251">
    <w:name w:val="xl77"/>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宋体" w:hAnsi="宋体" w:cs="宋体"/>
      <w:sz w:val="20"/>
      <w:szCs w:val="20"/>
    </w:rPr>
  </w:style>
  <w:style w:type="paragraph" w:customStyle="1" w:styleId="252">
    <w:name w:val="xl47"/>
    <w:basedOn w:val="1"/>
    <w:qFormat/>
    <w:uiPriority w:val="0"/>
    <w:pPr>
      <w:widowControl/>
      <w:spacing w:before="100" w:beforeAutospacing="1" w:after="100" w:afterAutospacing="1"/>
      <w:jc w:val="center"/>
    </w:pPr>
    <w:rPr>
      <w:rFonts w:ascii="方正姚体" w:eastAsia="方正姚体"/>
      <w:b/>
      <w:bCs/>
      <w:sz w:val="36"/>
      <w:szCs w:val="36"/>
    </w:rPr>
  </w:style>
  <w:style w:type="paragraph" w:customStyle="1" w:styleId="253">
    <w:name w:val="标题2"/>
    <w:basedOn w:val="1"/>
    <w:next w:val="1"/>
    <w:qFormat/>
    <w:uiPriority w:val="0"/>
    <w:pPr>
      <w:jc w:val="center"/>
    </w:pPr>
    <w:rPr>
      <w:rFonts w:eastAsia="方正楷体_GBK"/>
    </w:rPr>
  </w:style>
  <w:style w:type="paragraph" w:customStyle="1" w:styleId="254">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sz w:val="20"/>
      <w:szCs w:val="20"/>
    </w:rPr>
  </w:style>
  <w:style w:type="paragraph" w:customStyle="1" w:styleId="255">
    <w:name w:val="正文 1.1.1"/>
    <w:basedOn w:val="1"/>
    <w:next w:val="1"/>
    <w:qFormat/>
    <w:uiPriority w:val="0"/>
    <w:pPr>
      <w:tabs>
        <w:tab w:val="left" w:pos="851"/>
      </w:tabs>
      <w:spacing w:line="360" w:lineRule="auto"/>
      <w:outlineLvl w:val="2"/>
    </w:pPr>
    <w:rPr>
      <w:rFonts w:ascii="宋体"/>
      <w:color w:val="000000"/>
      <w:sz w:val="28"/>
      <w:szCs w:val="21"/>
    </w:rPr>
  </w:style>
  <w:style w:type="paragraph" w:customStyle="1" w:styleId="256">
    <w:name w:val="默认段落字体 Para Char Char Char Char Char Char Char Char Char1 Char Char Char Char Char Char Char"/>
    <w:basedOn w:val="14"/>
    <w:qFormat/>
    <w:uiPriority w:val="0"/>
    <w:rPr>
      <w:rFonts w:ascii="Tahoma" w:hAnsi="Tahoma"/>
      <w:sz w:val="24"/>
    </w:rPr>
  </w:style>
  <w:style w:type="paragraph" w:customStyle="1" w:styleId="257">
    <w:name w:val="xl79"/>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pPr>
    <w:rPr>
      <w:rFonts w:ascii="黑体" w:hAnsi="黑体" w:eastAsia="黑体" w:cs="宋体"/>
      <w:sz w:val="20"/>
      <w:szCs w:val="20"/>
    </w:rPr>
  </w:style>
  <w:style w:type="paragraph" w:customStyle="1" w:styleId="258">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pPr>
    <w:rPr>
      <w:rFonts w:ascii="宋体" w:hAnsi="宋体" w:cs="宋体"/>
      <w:sz w:val="24"/>
    </w:rPr>
  </w:style>
  <w:style w:type="paragraph" w:customStyle="1" w:styleId="259">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pPr>
    <w:rPr>
      <w:rFonts w:ascii="宋体" w:hAnsi="宋体" w:cs="宋体"/>
      <w:sz w:val="20"/>
      <w:szCs w:val="20"/>
    </w:rPr>
  </w:style>
  <w:style w:type="paragraph" w:customStyle="1" w:styleId="260">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261">
    <w:name w:val="正文 第一章"/>
    <w:basedOn w:val="1"/>
    <w:next w:val="262"/>
    <w:qFormat/>
    <w:uiPriority w:val="0"/>
    <w:pPr>
      <w:pageBreakBefore/>
      <w:tabs>
        <w:tab w:val="left" w:pos="0"/>
      </w:tabs>
      <w:spacing w:before="240" w:after="240" w:line="480" w:lineRule="auto"/>
      <w:ind w:left="9351" w:hanging="420"/>
      <w:jc w:val="center"/>
      <w:outlineLvl w:val="0"/>
    </w:pPr>
    <w:rPr>
      <w:rFonts w:ascii="黑体" w:eastAsia="黑体"/>
      <w:sz w:val="36"/>
      <w:szCs w:val="21"/>
    </w:rPr>
  </w:style>
  <w:style w:type="paragraph" w:customStyle="1" w:styleId="262">
    <w:name w:val="正文 1.1"/>
    <w:basedOn w:val="1"/>
    <w:next w:val="255"/>
    <w:qFormat/>
    <w:uiPriority w:val="0"/>
    <w:pPr>
      <w:spacing w:line="360" w:lineRule="auto"/>
      <w:ind w:left="350" w:hanging="350"/>
      <w:outlineLvl w:val="1"/>
    </w:pPr>
    <w:rPr>
      <w:rFonts w:ascii="仿宋" w:eastAsia="仿宋"/>
      <w:b/>
      <w:sz w:val="28"/>
      <w:szCs w:val="21"/>
    </w:rPr>
  </w:style>
  <w:style w:type="paragraph" w:customStyle="1" w:styleId="263">
    <w:name w:val="Char1"/>
    <w:basedOn w:val="1"/>
    <w:qFormat/>
    <w:uiPriority w:val="0"/>
    <w:pPr>
      <w:tabs>
        <w:tab w:val="left" w:pos="360"/>
      </w:tabs>
    </w:pPr>
    <w:rPr>
      <w:sz w:val="24"/>
    </w:rPr>
  </w:style>
  <w:style w:type="paragraph" w:customStyle="1" w:styleId="264">
    <w:name w:val="xl4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pPr>
    <w:rPr>
      <w:rFonts w:ascii="宋体" w:hAnsi="宋体" w:cs="宋体"/>
      <w:color w:val="000000"/>
      <w:sz w:val="24"/>
    </w:rPr>
  </w:style>
  <w:style w:type="paragraph" w:customStyle="1" w:styleId="265">
    <w:name w:val="xl74"/>
    <w:basedOn w:val="1"/>
    <w:qFormat/>
    <w:uiPriority w:val="0"/>
    <w:pPr>
      <w:widowControl/>
      <w:shd w:val="clear" w:color="FFFFFF" w:fill="FFFFFF"/>
      <w:spacing w:before="100" w:beforeAutospacing="1" w:after="100" w:afterAutospacing="1"/>
      <w:jc w:val="right"/>
    </w:pPr>
    <w:rPr>
      <w:rFonts w:ascii="宋体" w:hAnsi="宋体" w:cs="宋体"/>
      <w:sz w:val="20"/>
      <w:szCs w:val="20"/>
    </w:rPr>
  </w:style>
  <w:style w:type="paragraph" w:customStyle="1" w:styleId="26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pPr>
    <w:rPr>
      <w:rFonts w:ascii="宋体" w:hAnsi="宋体" w:cs="宋体"/>
      <w:sz w:val="20"/>
      <w:szCs w:val="20"/>
    </w:rPr>
  </w:style>
  <w:style w:type="paragraph" w:customStyle="1" w:styleId="267">
    <w:name w:val="列出段落3"/>
    <w:basedOn w:val="1"/>
    <w:qFormat/>
    <w:uiPriority w:val="0"/>
    <w:pPr>
      <w:ind w:firstLine="420"/>
    </w:pPr>
    <w:rPr>
      <w:rFonts w:ascii="Calibri" w:hAnsi="Calibri"/>
      <w:szCs w:val="22"/>
    </w:rPr>
  </w:style>
  <w:style w:type="paragraph" w:customStyle="1" w:styleId="268">
    <w:name w:val="普通正文"/>
    <w:basedOn w:val="1"/>
    <w:qFormat/>
    <w:uiPriority w:val="0"/>
    <w:pPr>
      <w:spacing w:before="120" w:after="120" w:line="360" w:lineRule="auto"/>
      <w:ind w:firstLine="480"/>
      <w:jc w:val="left"/>
    </w:pPr>
    <w:rPr>
      <w:rFonts w:ascii="Arial" w:hAnsi="Arial"/>
      <w:sz w:val="24"/>
    </w:rPr>
  </w:style>
  <w:style w:type="paragraph" w:styleId="269">
    <w:name w:val="List Paragraph"/>
    <w:basedOn w:val="1"/>
    <w:qFormat/>
    <w:uiPriority w:val="0"/>
    <w:pPr>
      <w:ind w:firstLine="200"/>
    </w:pPr>
    <w:rPr>
      <w:rFonts w:ascii="Calibri" w:hAnsi="Calibri"/>
      <w:szCs w:val="22"/>
    </w:rPr>
  </w:style>
  <w:style w:type="paragraph" w:customStyle="1" w:styleId="270">
    <w:name w:val="列出段落2"/>
    <w:basedOn w:val="1"/>
    <w:qFormat/>
    <w:uiPriority w:val="0"/>
    <w:pPr>
      <w:ind w:firstLine="420"/>
    </w:pPr>
    <w:rPr>
      <w:rFonts w:ascii="Calibri" w:hAnsi="Calibri"/>
      <w:szCs w:val="22"/>
    </w:rPr>
  </w:style>
  <w:style w:type="paragraph" w:customStyle="1" w:styleId="271">
    <w:name w:val="xl71"/>
    <w:basedOn w:val="1"/>
    <w:qFormat/>
    <w:uiPriority w:val="0"/>
    <w:pPr>
      <w:widowControl/>
      <w:shd w:val="clear" w:color="FFFFFF" w:fill="FFFFFF"/>
      <w:spacing w:before="100" w:beforeAutospacing="1" w:after="100" w:afterAutospacing="1"/>
      <w:jc w:val="center"/>
    </w:pPr>
    <w:rPr>
      <w:rFonts w:ascii="宋体" w:hAnsi="宋体" w:cs="宋体"/>
      <w:b/>
      <w:bCs/>
      <w:sz w:val="40"/>
      <w:szCs w:val="40"/>
    </w:rPr>
  </w:style>
  <w:style w:type="paragraph" w:customStyle="1" w:styleId="272">
    <w:name w:val="xl8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pPr>
    <w:rPr>
      <w:rFonts w:ascii="宋体" w:hAnsi="宋体" w:cs="宋体"/>
      <w:sz w:val="24"/>
    </w:rPr>
  </w:style>
  <w:style w:type="paragraph" w:customStyle="1" w:styleId="273">
    <w:name w:val="xl80"/>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pPr>
    <w:rPr>
      <w:rFonts w:ascii="宋体" w:hAnsi="宋体" w:cs="宋体"/>
      <w:sz w:val="20"/>
      <w:szCs w:val="20"/>
    </w:rPr>
  </w:style>
  <w:style w:type="paragraph" w:customStyle="1" w:styleId="274">
    <w:name w:val="xl73"/>
    <w:basedOn w:val="1"/>
    <w:qFormat/>
    <w:uiPriority w:val="0"/>
    <w:pPr>
      <w:widowControl/>
      <w:shd w:val="clear" w:color="FFFFFF" w:fill="FFFFFF"/>
      <w:spacing w:before="100" w:beforeAutospacing="1" w:after="100" w:afterAutospacing="1"/>
      <w:jc w:val="left"/>
    </w:pPr>
    <w:rPr>
      <w:rFonts w:ascii="宋体" w:hAnsi="宋体" w:cs="宋体"/>
      <w:sz w:val="20"/>
      <w:szCs w:val="20"/>
    </w:rPr>
  </w:style>
  <w:style w:type="paragraph" w:customStyle="1" w:styleId="275">
    <w:name w:val="BioQuote Tekst"/>
    <w:basedOn w:val="1"/>
    <w:qFormat/>
    <w:uiPriority w:val="0"/>
    <w:pPr>
      <w:ind w:right="-1"/>
    </w:pPr>
    <w:rPr>
      <w:rFonts w:ascii="Arial" w:hAnsi="Arial"/>
      <w:sz w:val="22"/>
      <w:szCs w:val="20"/>
      <w:lang w:eastAsia="en-US"/>
    </w:rPr>
  </w:style>
  <w:style w:type="paragraph" w:customStyle="1" w:styleId="276">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cs="宋体"/>
      <w:sz w:val="20"/>
      <w:szCs w:val="20"/>
    </w:rPr>
  </w:style>
  <w:style w:type="paragraph" w:customStyle="1" w:styleId="277">
    <w:name w:val="xl75"/>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ascii="宋体" w:hAnsi="宋体" w:cs="宋体"/>
      <w:sz w:val="20"/>
      <w:szCs w:val="20"/>
    </w:rPr>
  </w:style>
  <w:style w:type="paragraph" w:customStyle="1" w:styleId="278">
    <w:name w:val="xl8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黑体" w:hAnsi="黑体" w:eastAsia="黑体" w:cs="宋体"/>
      <w:sz w:val="20"/>
      <w:szCs w:val="20"/>
    </w:rPr>
  </w:style>
  <w:style w:type="paragraph" w:customStyle="1" w:styleId="279">
    <w:name w:val="xl78"/>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pPr>
    <w:rPr>
      <w:rFonts w:ascii="宋体" w:hAnsi="宋体" w:cs="宋体"/>
      <w:sz w:val="20"/>
      <w:szCs w:val="20"/>
    </w:rPr>
  </w:style>
  <w:style w:type="paragraph" w:customStyle="1" w:styleId="280">
    <w:name w:val="正文格式"/>
    <w:basedOn w:val="23"/>
    <w:qFormat/>
    <w:uiPriority w:val="0"/>
    <w:pPr>
      <w:tabs>
        <w:tab w:val="right" w:leader="dot" w:pos="8296"/>
        <w:tab w:val="clear" w:pos="9440"/>
      </w:tabs>
      <w:spacing w:line="360" w:lineRule="auto"/>
      <w:ind w:left="0" w:firstLine="200"/>
      <w:jc w:val="both"/>
    </w:pPr>
    <w:rPr>
      <w:rFonts w:ascii="微软雅黑" w:hAnsi="微软雅黑" w:eastAsia="微软雅黑"/>
      <w:iCs w:val="0"/>
      <w:szCs w:val="22"/>
    </w:rPr>
  </w:style>
  <w:style w:type="paragraph" w:customStyle="1" w:styleId="281">
    <w:name w:val="Char"/>
    <w:basedOn w:val="1"/>
    <w:qFormat/>
    <w:uiPriority w:val="0"/>
    <w:rPr>
      <w:rFonts w:ascii="Tahoma" w:hAnsi="Tahoma"/>
      <w:sz w:val="24"/>
      <w:szCs w:val="20"/>
    </w:rPr>
  </w:style>
  <w:style w:type="paragraph" w:customStyle="1" w:styleId="282">
    <w:name w:val="Table Text"/>
    <w:qFormat/>
    <w:uiPriority w:val="0"/>
    <w:pPr>
      <w:spacing w:after="80"/>
      <w:jc w:val="center"/>
    </w:pPr>
    <w:rPr>
      <w:rFonts w:ascii="仿宋_GB2312" w:hAnsi="Times New Roman" w:eastAsia="仿宋_GB2312" w:cs="Times New Roman"/>
      <w:sz w:val="24"/>
      <w:lang w:val="en-US" w:eastAsia="zh-CN" w:bidi="ar-SA"/>
    </w:rPr>
  </w:style>
  <w:style w:type="paragraph" w:customStyle="1" w:styleId="283">
    <w:name w:val="列出段落1"/>
    <w:basedOn w:val="1"/>
    <w:qFormat/>
    <w:uiPriority w:val="0"/>
    <w:pPr>
      <w:widowControl/>
      <w:ind w:left="720"/>
      <w:contextualSpacing/>
      <w:jc w:val="left"/>
    </w:pPr>
    <w:rPr>
      <w:rFonts w:ascii="Calibri" w:hAnsi="Calibri"/>
      <w:sz w:val="24"/>
      <w:lang w:eastAsia="en-US" w:bidi="en-US"/>
    </w:rPr>
  </w:style>
  <w:style w:type="paragraph" w:customStyle="1" w:styleId="284">
    <w:name w:val="xl8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pPr>
    <w:rPr>
      <w:rFonts w:ascii="宋体" w:hAnsi="宋体" w:cs="宋体"/>
      <w:sz w:val="24"/>
    </w:rPr>
  </w:style>
  <w:style w:type="paragraph" w:customStyle="1" w:styleId="285">
    <w:name w:val="xl72"/>
    <w:basedOn w:val="1"/>
    <w:qFormat/>
    <w:uiPriority w:val="0"/>
    <w:pPr>
      <w:widowControl/>
      <w:shd w:val="clear" w:color="FFFFFF" w:fill="FFFFFF"/>
      <w:spacing w:before="100" w:beforeAutospacing="1" w:after="100" w:afterAutospacing="1"/>
      <w:jc w:val="right"/>
    </w:pPr>
    <w:rPr>
      <w:rFonts w:ascii="宋体" w:hAnsi="宋体" w:cs="宋体"/>
      <w:b/>
      <w:bCs/>
      <w:sz w:val="40"/>
      <w:szCs w:val="40"/>
    </w:rPr>
  </w:style>
  <w:style w:type="paragraph" w:customStyle="1" w:styleId="286">
    <w:name w:val="正文空2格  1."/>
    <w:basedOn w:val="1"/>
    <w:qFormat/>
    <w:uiPriority w:val="0"/>
    <w:pPr>
      <w:spacing w:line="360" w:lineRule="auto"/>
      <w:ind w:firstLine="200"/>
    </w:pPr>
    <w:rPr>
      <w:rFonts w:ascii="宋体" w:hAnsi="宋体" w:eastAsia="仿宋" w:cs="宋体"/>
      <w:sz w:val="28"/>
      <w:szCs w:val="20"/>
    </w:rPr>
  </w:style>
  <w:style w:type="paragraph" w:customStyle="1" w:styleId="287">
    <w:name w:val="附录1"/>
    <w:qFormat/>
    <w:uiPriority w:val="0"/>
    <w:pPr>
      <w:tabs>
        <w:tab w:val="left" w:pos="907"/>
      </w:tabs>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88">
    <w:name w:val="Coms Alinea"/>
    <w:qFormat/>
    <w:uiPriority w:val="0"/>
    <w:pPr>
      <w:widowControl w:val="0"/>
    </w:pPr>
    <w:rPr>
      <w:rFonts w:ascii="Arial" w:hAnsi="Arial" w:eastAsia="宋体" w:cs="Arial"/>
      <w:lang w:val="en-US" w:eastAsia="zh-CN" w:bidi="ar-SA"/>
    </w:rPr>
  </w:style>
  <w:style w:type="paragraph" w:customStyle="1" w:styleId="289">
    <w:name w:val="xl70"/>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pPr>
    <w:rPr>
      <w:rFonts w:ascii="宋体" w:hAnsi="宋体" w:cs="宋体"/>
      <w:sz w:val="20"/>
      <w:szCs w:val="20"/>
    </w:rPr>
  </w:style>
  <w:style w:type="paragraph" w:customStyle="1" w:styleId="290">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pPr>
    <w:rPr>
      <w:rFonts w:ascii="宋体" w:hAnsi="宋体" w:cs="宋体"/>
      <w:sz w:val="20"/>
      <w:szCs w:val="20"/>
    </w:rPr>
  </w:style>
  <w:style w:type="paragraph" w:customStyle="1" w:styleId="291">
    <w:name w:val="xl64"/>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pPr>
    <w:rPr>
      <w:rFonts w:ascii="宋体" w:hAnsi="宋体" w:cs="宋体"/>
      <w:sz w:val="20"/>
      <w:szCs w:val="20"/>
    </w:rPr>
  </w:style>
  <w:style w:type="paragraph" w:customStyle="1" w:styleId="292">
    <w:name w:val="xl8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黑体" w:hAnsi="黑体" w:eastAsia="黑体" w:cs="宋体"/>
      <w:sz w:val="20"/>
      <w:szCs w:val="20"/>
    </w:rPr>
  </w:style>
  <w:style w:type="paragraph" w:customStyle="1" w:styleId="293">
    <w:name w:val="xl6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pPr>
    <w:rPr>
      <w:rFonts w:ascii="宋体" w:hAnsi="宋体" w:cs="宋体"/>
      <w:sz w:val="20"/>
      <w:szCs w:val="20"/>
    </w:rPr>
  </w:style>
  <w:style w:type="paragraph" w:customStyle="1" w:styleId="294">
    <w:name w:val="xl84"/>
    <w:basedOn w:val="1"/>
    <w:qFormat/>
    <w:uiPriority w:val="0"/>
    <w:pPr>
      <w:widowControl/>
      <w:shd w:val="clear" w:color="FFFFFF" w:fill="FFFFFF"/>
      <w:spacing w:before="100" w:beforeAutospacing="1" w:after="100" w:afterAutospacing="1"/>
      <w:jc w:val="right"/>
    </w:pPr>
    <w:rPr>
      <w:rFonts w:ascii="宋体" w:hAnsi="宋体" w:cs="宋体"/>
      <w:sz w:val="24"/>
    </w:rPr>
  </w:style>
  <w:style w:type="paragraph" w:customStyle="1" w:styleId="295">
    <w:name w:val="Char Char Char Char"/>
    <w:basedOn w:val="14"/>
    <w:qFormat/>
    <w:uiPriority w:val="0"/>
    <w:pPr>
      <w:spacing w:line="360" w:lineRule="auto"/>
    </w:pPr>
    <w:rPr>
      <w:rFonts w:ascii="Tahoma" w:hAnsi="Tahoma"/>
      <w:sz w:val="24"/>
    </w:rPr>
  </w:style>
  <w:style w:type="paragraph" w:customStyle="1" w:styleId="296">
    <w:name w:val="xl82"/>
    <w:basedOn w:val="1"/>
    <w:qFormat/>
    <w:uiPriority w:val="0"/>
    <w:pPr>
      <w:widowControl/>
      <w:shd w:val="clear" w:color="FFFFFF" w:fill="FFFFFF"/>
      <w:spacing w:before="100" w:beforeAutospacing="1" w:after="100" w:afterAutospacing="1"/>
      <w:jc w:val="left"/>
    </w:pPr>
    <w:rPr>
      <w:rFonts w:ascii="宋体" w:hAnsi="宋体" w:cs="宋体"/>
      <w:sz w:val="24"/>
    </w:rPr>
  </w:style>
  <w:style w:type="paragraph" w:customStyle="1" w:styleId="297">
    <w:name w:val="Blockquote"/>
    <w:basedOn w:val="1"/>
    <w:qFormat/>
    <w:uiPriority w:val="0"/>
    <w:pPr>
      <w:spacing w:before="100" w:after="100"/>
      <w:ind w:left="360" w:right="360"/>
      <w:jc w:val="left"/>
    </w:pPr>
    <w:rPr>
      <w:sz w:val="24"/>
      <w:szCs w:val="20"/>
    </w:rPr>
  </w:style>
  <w:style w:type="paragraph" w:customStyle="1" w:styleId="298">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sz w:val="24"/>
    </w:rPr>
  </w:style>
  <w:style w:type="paragraph" w:customStyle="1" w:styleId="299">
    <w:name w:val="xl76"/>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pPr>
    <w:rPr>
      <w:rFonts w:ascii="宋体" w:hAnsi="宋体" w:cs="宋体"/>
      <w:sz w:val="20"/>
      <w:szCs w:val="20"/>
    </w:rPr>
  </w:style>
  <w:style w:type="paragraph" w:customStyle="1" w:styleId="300">
    <w:name w:val="正文_1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01">
    <w:name w:val="Char Char Char Char1 Char Char"/>
    <w:basedOn w:val="1"/>
    <w:qFormat/>
    <w:uiPriority w:val="0"/>
    <w:pPr>
      <w:tabs>
        <w:tab w:val="left" w:pos="360"/>
      </w:tabs>
    </w:pPr>
    <w:rPr>
      <w:sz w:val="24"/>
    </w:rPr>
  </w:style>
  <w:style w:type="paragraph" w:customStyle="1" w:styleId="302">
    <w:name w:val="首行缩进"/>
    <w:basedOn w:val="1"/>
    <w:qFormat/>
    <w:uiPriority w:val="0"/>
    <w:pPr>
      <w:ind w:firstLine="480"/>
    </w:pPr>
    <w:rPr>
      <w:lang w:val="zh-CN"/>
    </w:rPr>
  </w:style>
  <w:style w:type="paragraph" w:customStyle="1" w:styleId="303">
    <w:name w:val="样式 标题 2 + 黑色 行距: 1.5 倍行距"/>
    <w:basedOn w:val="3"/>
    <w:qFormat/>
    <w:uiPriority w:val="0"/>
    <w:pPr>
      <w:spacing w:line="360" w:lineRule="auto"/>
    </w:pPr>
    <w:rPr>
      <w:rFonts w:eastAsia="宋体"/>
      <w:color w:val="000000"/>
    </w:rPr>
  </w:style>
  <w:style w:type="character" w:customStyle="1" w:styleId="304">
    <w:name w:val="hover"/>
    <w:basedOn w:val="51"/>
    <w:qFormat/>
    <w:uiPriority w:val="0"/>
    <w:rPr>
      <w:color w:val="5FB878"/>
    </w:rPr>
  </w:style>
  <w:style w:type="character" w:customStyle="1" w:styleId="305">
    <w:name w:val="hover1"/>
    <w:basedOn w:val="51"/>
    <w:qFormat/>
    <w:uiPriority w:val="0"/>
    <w:rPr>
      <w:color w:val="FFFFFF"/>
    </w:rPr>
  </w:style>
  <w:style w:type="character" w:customStyle="1" w:styleId="306">
    <w:name w:val="hover2"/>
    <w:basedOn w:val="51"/>
    <w:qFormat/>
    <w:uiPriority w:val="0"/>
    <w:rPr>
      <w:color w:val="5FB878"/>
    </w:rPr>
  </w:style>
  <w:style w:type="paragraph" w:customStyle="1" w:styleId="307">
    <w:name w:val="Table Paragraph"/>
    <w:basedOn w:val="1"/>
    <w:qFormat/>
    <w:uiPriority w:val="1"/>
  </w:style>
  <w:style w:type="character" w:customStyle="1" w:styleId="308">
    <w:name w:val="NormalCharacter"/>
    <w:semiHidden/>
    <w:qFormat/>
    <w:uiPriority w:val="0"/>
    <w:rPr>
      <w:sz w:val="21"/>
      <w:szCs w:val="24"/>
      <w:lang w:val="en-US" w:eastAsia="zh-CN" w:bidi="ar-SA"/>
    </w:rPr>
  </w:style>
  <w:style w:type="character" w:customStyle="1" w:styleId="309">
    <w:name w:val="font11"/>
    <w:basedOn w:val="51"/>
    <w:qFormat/>
    <w:uiPriority w:val="0"/>
    <w:rPr>
      <w:rFonts w:hint="eastAsia" w:ascii="宋体" w:hAnsi="宋体" w:eastAsia="宋体" w:cs="宋体"/>
      <w:color w:val="000000"/>
      <w:sz w:val="20"/>
      <w:szCs w:val="20"/>
      <w:u w:val="none"/>
    </w:rPr>
  </w:style>
  <w:style w:type="paragraph" w:customStyle="1" w:styleId="310">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311">
    <w:name w:val="纯文本1"/>
    <w:basedOn w:val="1"/>
    <w:qFormat/>
    <w:uiPriority w:val="0"/>
    <w:rPr>
      <w:rFonts w:ascii="宋体" w:hAnsi="Courier New"/>
      <w:szCs w:val="20"/>
    </w:rPr>
  </w:style>
  <w:style w:type="paragraph" w:customStyle="1" w:styleId="312">
    <w:name w:val="标题 31"/>
    <w:basedOn w:val="1"/>
    <w:next w:val="1"/>
    <w:qFormat/>
    <w:uiPriority w:val="9"/>
    <w:pPr>
      <w:keepNext/>
      <w:keepLines/>
      <w:spacing w:before="260" w:after="260" w:line="416" w:lineRule="auto"/>
      <w:outlineLvl w:val="2"/>
    </w:pPr>
    <w:rPr>
      <w:b/>
      <w:bCs/>
      <w:sz w:val="32"/>
      <w:szCs w:val="32"/>
    </w:rPr>
  </w:style>
  <w:style w:type="paragraph" w:customStyle="1" w:styleId="313">
    <w:name w:val="纯文本11"/>
    <w:basedOn w:val="1"/>
    <w:next w:val="314"/>
    <w:qFormat/>
    <w:uiPriority w:val="0"/>
    <w:rPr>
      <w:rFonts w:ascii="宋体" w:hAnsi="Courier New"/>
      <w:szCs w:val="20"/>
    </w:rPr>
  </w:style>
  <w:style w:type="paragraph" w:customStyle="1" w:styleId="314">
    <w:name w:val="正文缩进11"/>
    <w:basedOn w:val="1"/>
    <w:qFormat/>
    <w:uiPriority w:val="0"/>
    <w:pPr>
      <w:spacing w:line="360" w:lineRule="atLeast"/>
      <w:ind w:firstLine="420"/>
    </w:pPr>
    <w:rPr>
      <w:szCs w:val="20"/>
    </w:rPr>
  </w:style>
  <w:style w:type="paragraph" w:customStyle="1" w:styleId="315">
    <w:name w:val="正文文本缩进 31"/>
    <w:basedOn w:val="1"/>
    <w:qFormat/>
    <w:uiPriority w:val="0"/>
    <w:pPr>
      <w:spacing w:line="400" w:lineRule="exact"/>
      <w:ind w:left="360"/>
    </w:pPr>
  </w:style>
  <w:style w:type="paragraph" w:customStyle="1" w:styleId="316">
    <w:name w:val="目录 31"/>
    <w:basedOn w:val="1"/>
    <w:next w:val="1"/>
    <w:qFormat/>
    <w:uiPriority w:val="39"/>
    <w:pPr>
      <w:ind w:left="840"/>
    </w:pPr>
    <w:rPr>
      <w:rFonts w:ascii="Calibri" w:hAnsi="Calibri"/>
      <w:szCs w:val="22"/>
    </w:rPr>
  </w:style>
  <w:style w:type="paragraph" w:customStyle="1" w:styleId="317">
    <w:name w:val="页脚1"/>
    <w:basedOn w:val="1"/>
    <w:qFormat/>
    <w:uiPriority w:val="0"/>
    <w:pPr>
      <w:tabs>
        <w:tab w:val="center" w:pos="4153"/>
        <w:tab w:val="right" w:pos="8306"/>
      </w:tabs>
      <w:jc w:val="left"/>
    </w:pPr>
    <w:rPr>
      <w:sz w:val="18"/>
      <w:szCs w:val="18"/>
    </w:rPr>
  </w:style>
  <w:style w:type="paragraph" w:customStyle="1" w:styleId="318">
    <w:name w:val="列表接续 21"/>
    <w:basedOn w:val="1"/>
    <w:next w:val="1"/>
    <w:qFormat/>
    <w:uiPriority w:val="0"/>
    <w:pPr>
      <w:spacing w:after="120"/>
      <w:ind w:left="840"/>
    </w:pPr>
  </w:style>
  <w:style w:type="paragraph" w:customStyle="1" w:styleId="319">
    <w:name w:val="批注文字1"/>
    <w:basedOn w:val="1"/>
    <w:qFormat/>
    <w:uiPriority w:val="0"/>
    <w:pPr>
      <w:jc w:val="left"/>
    </w:pPr>
  </w:style>
  <w:style w:type="paragraph" w:customStyle="1" w:styleId="320">
    <w:name w:val="正文首行缩进1"/>
    <w:basedOn w:val="321"/>
    <w:unhideWhenUsed/>
    <w:qFormat/>
    <w:uiPriority w:val="99"/>
    <w:pPr>
      <w:ind w:firstLine="420"/>
    </w:pPr>
  </w:style>
  <w:style w:type="paragraph" w:customStyle="1" w:styleId="321">
    <w:name w:val="正文文本1"/>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84670-A931-453E-B301-8CC9758998A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89</Pages>
  <Words>48285</Words>
  <Characters>50411</Characters>
  <Lines>363</Lines>
  <Paragraphs>102</Paragraphs>
  <TotalTime>135</TotalTime>
  <ScaleCrop>false</ScaleCrop>
  <LinksUpToDate>false</LinksUpToDate>
  <CharactersWithSpaces>53355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2025-07-07T02:37:00Z</dcterms:created>
  <dc:creator>cgzx</dc:creator>
  <cp:lastModifiedBy>sun</cp:lastModifiedBy>
  <cp:lastPrinted>2026-05-19T02:46:00Z</cp:lastPrinted>
  <dcterms:modified xsi:type="dcterms:W3CDTF">2026-07-06T09:17:17Z</dcterms:modified>
  <dc:title>总  目  录</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462357053_btnclosed</vt:lpwstr>
  </property>
  <property fmtid="{D5CDD505-2E9C-101B-9397-08002B2CF9AE}" pid="4" name="ICV">
    <vt:lpwstr>AF4866F87800446F9A600E8FD9D88C04_13</vt:lpwstr>
  </property>
  <property fmtid="{D5CDD505-2E9C-101B-9397-08002B2CF9AE}" pid="5" name="KSOTemplateDocerSaveRecord">
    <vt:lpwstr>eyJoZGlkIjoiN2EzZWVlYzkzZDY3MDk5NzJlN2Q4YzIzMWE1MWNjMjUiLCJ1c2VySWQiOiI1MDUwMzQ5NjIifQ==</vt:lpwstr>
  </property>
</Properties>
</file>