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jc w:val="left"/>
        <w:spacing w:before="120" w:after="120" w:line="360" w:lineRule="auto"/>
        <w:rPr>
          <w:rFonts w:hint="eastAsia" w:ascii="宋体" w:hAnsi="宋体"/>
          <w:b/>
          <w:bCs/>
          <w:sz w:val="84"/>
          <w:szCs w:val="24"/>
        </w:rPr>
      </w:pPr>
      <w:r>
        <w:rPr>
          <w:rFonts w:hint="eastAsia" w:ascii="宋体" w:hAnsi="宋体"/>
          <w:b/>
          <w:bCs/>
          <w:sz w:val="84"/>
          <w:szCs w:val="24"/>
        </w:rPr>
      </w:r>
      <w:r/>
    </w:p>
    <w:p>
      <w:pPr>
        <w:pStyle w:val="1008"/>
        <w:ind w:firstLine="0"/>
        <w:jc w:val="center"/>
        <w:tabs>
          <w:tab w:val="left" w:pos="1200" w:leader="none"/>
          <w:tab w:val="center" w:pos="4536" w:leader="none"/>
        </w:tabs>
        <w:rPr>
          <w:rFonts w:hint="eastAsia" w:ascii="宋体" w:hAnsi="宋体"/>
          <w:b/>
          <w:bCs/>
          <w:sz w:val="84"/>
        </w:rPr>
      </w:pPr>
      <w:r>
        <w:rPr>
          <w:rFonts w:hint="eastAsia" w:ascii="宋体" w:hAnsi="宋体"/>
          <w:b/>
          <w:bCs/>
          <w:sz w:val="84"/>
        </w:rPr>
        <w:t xml:space="preserve">竞争性磋商文件</w:t>
      </w:r>
      <w:r>
        <w:rPr>
          <w:rFonts w:hint="eastAsia" w:ascii="宋体" w:hAnsi="宋体"/>
          <w:b/>
          <w:bCs/>
          <w:sz w:val="84"/>
        </w:rPr>
      </w:r>
      <w:r/>
    </w:p>
    <w:p>
      <w:pPr>
        <w:pStyle w:val="919"/>
        <w:ind w:firstLine="1606"/>
        <w:rPr>
          <w:rFonts w:hint="eastAsia" w:ascii="宋体" w:hAnsi="宋体"/>
          <w:b/>
          <w:bCs/>
          <w:sz w:val="32"/>
          <w:szCs w:val="24"/>
          <w:u w:val="single"/>
        </w:rPr>
      </w:pPr>
      <w:r>
        <w:rPr>
          <w:rFonts w:hint="eastAsia" w:ascii="宋体" w:hAnsi="宋体"/>
          <w:b/>
          <w:bCs/>
          <w:sz w:val="32"/>
          <w:szCs w:val="24"/>
        </w:rPr>
        <w:t xml:space="preserve">项目名称：</w:t>
      </w:r>
      <w:r>
        <w:rPr>
          <w:rFonts w:hint="eastAsia" w:ascii="宋体" w:hAnsi="宋体"/>
          <w:b/>
          <w:sz w:val="32"/>
          <w:szCs w:val="32"/>
          <w:lang w:eastAsia="zh-CN"/>
        </w:rPr>
        <w:t xml:space="preserve">金村沟片区6个小区三四级管网缺陷整改工程CCTV检测服务</w:t>
      </w:r>
      <w:r>
        <w:rPr>
          <w:rFonts w:hint="eastAsia" w:ascii="宋体" w:hAnsi="宋体"/>
          <w:b/>
          <w:sz w:val="32"/>
          <w:szCs w:val="32"/>
        </w:rPr>
        <w:t xml:space="preserve"> </w:t>
      </w:r>
      <w:r>
        <w:rPr>
          <w:rFonts w:hint="eastAsia" w:ascii="宋体" w:hAnsi="宋体"/>
          <w:b/>
          <w:bCs/>
          <w:sz w:val="32"/>
          <w:szCs w:val="24"/>
          <w:u w:val="single"/>
        </w:rPr>
      </w:r>
      <w:r/>
    </w:p>
    <w:p>
      <w:pPr>
        <w:pStyle w:val="919"/>
        <w:ind w:firstLine="1606"/>
        <w:jc w:val="left"/>
        <w:spacing w:before="120" w:after="120" w:line="360" w:lineRule="auto"/>
        <w:rPr>
          <w:rFonts w:hint="eastAsia" w:ascii="宋体" w:hAnsi="宋体" w:eastAsia="宋体"/>
          <w:lang w:eastAsia="zh-CN"/>
        </w:rPr>
      </w:pPr>
      <w:r>
        <w:rPr>
          <w:rFonts w:hint="eastAsia" w:ascii="宋体" w:hAnsi="宋体"/>
          <w:b/>
          <w:bCs/>
          <w:sz w:val="32"/>
          <w:szCs w:val="24"/>
        </w:rPr>
        <w:t xml:space="preserve">项目编号：</w:t>
      </w:r>
      <w:r>
        <w:rPr>
          <w:rFonts w:hint="eastAsia" w:ascii="宋体" w:hAnsi="宋体"/>
          <w:b/>
          <w:sz w:val="32"/>
          <w:szCs w:val="32"/>
          <w:lang w:eastAsia="zh-CN"/>
        </w:rPr>
        <w:t xml:space="preserve">JSZC-320115-NJDL-C2026-0013</w:t>
      </w:r>
      <w:r>
        <w:rPr>
          <w:rFonts w:hint="eastAsia" w:ascii="宋体" w:hAnsi="宋体" w:eastAsia="宋体"/>
          <w:lang w:eastAsia="zh-CN"/>
        </w:rPr>
      </w:r>
      <w:r/>
    </w:p>
    <w:p>
      <w:pPr>
        <w:pStyle w:val="919"/>
        <w:jc w:val="center"/>
        <w:rPr>
          <w:rFonts w:hint="eastAsia" w:ascii="宋体" w:hAnsi="宋体"/>
          <w:b/>
          <w:sz w:val="30"/>
          <w:szCs w:val="30"/>
        </w:rPr>
      </w:pPr>
      <w:r>
        <w:rPr>
          <w:rFonts w:hint="eastAsia" w:ascii="宋体" w:hAnsi="宋体"/>
          <w:b/>
          <w:sz w:val="30"/>
          <w:szCs w:val="30"/>
        </w:rPr>
        <w:t xml:space="preserve">（</w:t>
      </w:r>
      <w:r>
        <w:rPr>
          <w:rFonts w:hint="eastAsia" w:ascii="宋体" w:hAnsi="宋体" w:cs="宋体"/>
          <w:b/>
          <w:bCs/>
          <w:sz w:val="30"/>
          <w:szCs w:val="30"/>
        </w:rPr>
        <w:t xml:space="preserve">专门</w:t>
      </w:r>
      <w:r>
        <w:rPr>
          <w:rFonts w:hint="eastAsia" w:ascii="宋体" w:hAnsi="宋体"/>
          <w:b/>
          <w:sz w:val="30"/>
          <w:szCs w:val="30"/>
        </w:rPr>
        <w:t xml:space="preserve">面向中小企业）</w:t>
      </w:r>
      <w:r>
        <w:rPr>
          <w:rFonts w:hint="eastAsia" w:ascii="宋体" w:hAnsi="宋体"/>
          <w:b/>
          <w:sz w:val="30"/>
          <w:szCs w:val="30"/>
        </w:rPr>
      </w:r>
      <w:r/>
    </w:p>
    <w:p>
      <w:pPr>
        <w:pStyle w:val="919"/>
        <w:jc w:val="left"/>
        <w:spacing w:line="360" w:lineRule="auto"/>
        <w:rPr>
          <w:rFonts w:hint="eastAsia" w:ascii="宋体" w:hAnsi="宋体"/>
          <w:sz w:val="24"/>
          <w:szCs w:val="24"/>
        </w:rPr>
      </w:pPr>
      <w:r>
        <w:rPr>
          <w:rFonts w:hint="eastAsia" w:ascii="宋体" w:hAnsi="宋体"/>
          <w:sz w:val="24"/>
          <w:szCs w:val="24"/>
        </w:rPr>
      </w:r>
      <w:r/>
    </w:p>
    <w:p>
      <w:pPr>
        <w:pStyle w:val="919"/>
        <w:jc w:val="center"/>
        <w:spacing w:line="360" w:lineRule="auto"/>
        <w:rPr>
          <w:rFonts w:hint="eastAsia" w:ascii="宋体" w:hAnsi="宋体" w:eastAsia="宋体"/>
          <w:sz w:val="28"/>
          <w:szCs w:val="28"/>
          <w:lang w:eastAsia="zh-CN"/>
        </w:rPr>
      </w:pPr>
      <w:r>
        <w:rPr>
          <w:rFonts w:hint="eastAsia" w:ascii="宋体" w:hAnsi="宋体"/>
          <w:sz w:val="28"/>
          <w:szCs w:val="28"/>
          <w:lang w:eastAsia="zh-CN"/>
        </w:rPr>
        <w:t xml:space="preserve">（</w:t>
      </w:r>
      <w:r>
        <w:rPr>
          <w:rFonts w:hint="eastAsia" w:ascii="宋体" w:hAnsi="宋体"/>
          <w:sz w:val="28"/>
          <w:szCs w:val="28"/>
          <w:lang w:val="en-US" w:eastAsia="zh-CN"/>
        </w:rPr>
        <w:t xml:space="preserve">服务类</w:t>
      </w:r>
      <w:r>
        <w:rPr>
          <w:rFonts w:hint="eastAsia" w:ascii="宋体" w:hAnsi="宋体"/>
          <w:sz w:val="28"/>
          <w:szCs w:val="28"/>
          <w:lang w:eastAsia="zh-CN"/>
        </w:rPr>
        <w:t xml:space="preserve">）</w:t>
      </w:r>
      <w:r>
        <w:rPr>
          <w:rFonts w:hint="eastAsia" w:ascii="宋体" w:hAnsi="宋体" w:eastAsia="宋体"/>
          <w:sz w:val="28"/>
          <w:szCs w:val="28"/>
          <w:lang w:eastAsia="zh-CN"/>
        </w:rPr>
      </w:r>
      <w:r/>
    </w:p>
    <w:p>
      <w:pPr>
        <w:pStyle w:val="919"/>
        <w:jc w:val="left"/>
        <w:spacing w:line="360" w:lineRule="auto"/>
        <w:rPr>
          <w:rFonts w:hint="eastAsia" w:ascii="宋体" w:hAnsi="宋体"/>
          <w:sz w:val="24"/>
          <w:szCs w:val="24"/>
        </w:rPr>
      </w:pPr>
      <w:r>
        <w:rPr>
          <w:rFonts w:hint="eastAsia" w:ascii="宋体" w:hAnsi="宋体"/>
          <w:sz w:val="24"/>
          <w:szCs w:val="24"/>
        </w:rPr>
      </w:r>
      <w:r/>
    </w:p>
    <w:p>
      <w:pPr>
        <w:pStyle w:val="919"/>
        <w:jc w:val="left"/>
        <w:spacing w:line="360" w:lineRule="auto"/>
        <w:rPr>
          <w:rFonts w:hint="eastAsia" w:ascii="宋体" w:hAnsi="宋体"/>
          <w:sz w:val="24"/>
          <w:szCs w:val="24"/>
        </w:rPr>
      </w:pPr>
      <w:r>
        <w:rPr>
          <w:rFonts w:hint="eastAsia" w:ascii="宋体" w:hAnsi="宋体"/>
          <w:sz w:val="24"/>
          <w:szCs w:val="24"/>
        </w:rPr>
      </w:r>
      <w:r/>
    </w:p>
    <w:p>
      <w:pPr>
        <w:pStyle w:val="919"/>
        <w:jc w:val="left"/>
        <w:spacing w:line="360" w:lineRule="auto"/>
        <w:rPr>
          <w:rFonts w:hint="eastAsia" w:ascii="宋体" w:hAnsi="宋体"/>
          <w:sz w:val="24"/>
          <w:szCs w:val="24"/>
        </w:rPr>
      </w:pPr>
      <w:r>
        <w:rPr>
          <w:rFonts w:hint="eastAsia" w:ascii="宋体" w:hAnsi="宋体"/>
          <w:sz w:val="24"/>
          <w:szCs w:val="24"/>
        </w:rPr>
      </w:r>
      <w:r/>
    </w:p>
    <w:p>
      <w:pPr>
        <w:pStyle w:val="919"/>
        <w:jc w:val="left"/>
        <w:spacing w:line="360" w:lineRule="auto"/>
        <w:rPr>
          <w:rFonts w:hint="eastAsia" w:ascii="宋体" w:hAnsi="宋体"/>
          <w:sz w:val="24"/>
          <w:szCs w:val="24"/>
        </w:rPr>
      </w:pPr>
      <w:r>
        <w:rPr>
          <w:rFonts w:hint="eastAsia" w:ascii="宋体" w:hAnsi="宋体"/>
          <w:sz w:val="24"/>
          <w:szCs w:val="24"/>
        </w:rPr>
      </w:r>
      <w:r/>
    </w:p>
    <w:p>
      <w:pPr>
        <w:pStyle w:val="919"/>
        <w:jc w:val="left"/>
        <w:spacing w:line="360" w:lineRule="auto"/>
        <w:rPr>
          <w:rFonts w:hint="eastAsia" w:ascii="宋体" w:hAnsi="宋体"/>
          <w:sz w:val="24"/>
          <w:szCs w:val="24"/>
        </w:rPr>
      </w:pPr>
      <w:r>
        <w:rPr>
          <w:rFonts w:hint="eastAsia" w:ascii="宋体" w:hAnsi="宋体"/>
          <w:sz w:val="24"/>
          <w:szCs w:val="24"/>
        </w:rPr>
      </w:r>
      <w:r/>
    </w:p>
    <w:p>
      <w:pPr>
        <w:pStyle w:val="1008"/>
        <w:ind w:firstLine="0"/>
        <w:jc w:val="center"/>
        <w:rPr>
          <w:rFonts w:hint="eastAsia" w:ascii="宋体" w:hAnsi="宋体"/>
          <w:b/>
          <w:bCs/>
          <w:sz w:val="32"/>
        </w:rPr>
      </w:pPr>
      <w:r>
        <w:rPr>
          <w:rFonts w:hint="eastAsia" w:ascii="宋体" w:hAnsi="宋体"/>
          <w:b/>
          <w:bCs/>
          <w:sz w:val="32"/>
        </w:rPr>
        <w:t xml:space="preserve">南京东来工程咨询有限公司</w:t>
      </w:r>
      <w:r>
        <w:rPr>
          <w:rFonts w:hint="eastAsia" w:ascii="宋体" w:hAnsi="宋体"/>
          <w:b/>
          <w:bCs/>
          <w:sz w:val="32"/>
        </w:rPr>
      </w:r>
      <w:r/>
    </w:p>
    <w:p>
      <w:pPr>
        <w:pStyle w:val="919"/>
        <w:jc w:val="center"/>
        <w:rPr>
          <w:rFonts w:hint="eastAsia" w:ascii="宋体" w:hAnsi="宋体"/>
          <w:b/>
          <w:sz w:val="32"/>
          <w:szCs w:val="32"/>
        </w:rPr>
      </w:pPr>
      <w:r>
        <w:rPr>
          <w:rFonts w:hint="eastAsia" w:ascii="宋体" w:hAnsi="宋体"/>
          <w:b/>
          <w:sz w:val="32"/>
          <w:szCs w:val="32"/>
        </w:rPr>
        <w:t xml:space="preserve">20</w:t>
      </w:r>
      <w:r>
        <w:rPr>
          <w:rFonts w:ascii="宋体" w:hAnsi="宋体"/>
          <w:b/>
          <w:sz w:val="32"/>
          <w:szCs w:val="32"/>
        </w:rPr>
        <w:t xml:space="preserve">2</w:t>
      </w:r>
      <w:r>
        <w:rPr>
          <w:rFonts w:hint="eastAsia" w:ascii="宋体" w:hAnsi="宋体"/>
          <w:b/>
          <w:sz w:val="32"/>
          <w:szCs w:val="32"/>
          <w:lang w:val="en-US" w:eastAsia="zh-CN"/>
        </w:rPr>
        <w:t xml:space="preserve">6</w:t>
      </w:r>
      <w:r>
        <w:rPr>
          <w:rFonts w:hint="eastAsia" w:ascii="宋体" w:hAnsi="宋体"/>
          <w:b/>
          <w:sz w:val="32"/>
          <w:szCs w:val="32"/>
        </w:rPr>
        <w:t xml:space="preserve">年</w:t>
      </w:r>
      <w:r>
        <w:rPr>
          <w:rFonts w:hint="eastAsia" w:ascii="宋体" w:hAnsi="宋体"/>
          <w:b/>
          <w:sz w:val="32"/>
          <w:szCs w:val="32"/>
          <w:lang w:val="en-US" w:eastAsia="zh-CN"/>
        </w:rPr>
        <w:t xml:space="preserve">0</w:t>
      </w:r>
      <w:r>
        <w:rPr>
          <w:rFonts w:hint="eastAsia" w:ascii="宋体" w:hAnsi="宋体"/>
          <w:b/>
          <w:sz w:val="32"/>
          <w:szCs w:val="32"/>
          <w:lang w:val="en-US" w:eastAsia="zh-CN"/>
        </w:rPr>
        <w:t xml:space="preserve">7</w:t>
      </w:r>
      <w:r>
        <w:rPr>
          <w:rFonts w:hint="eastAsia" w:ascii="宋体" w:hAnsi="宋体"/>
          <w:b/>
          <w:sz w:val="32"/>
          <w:szCs w:val="32"/>
        </w:rPr>
        <w:t xml:space="preserve">月</w:t>
      </w:r>
      <w:r>
        <w:rPr>
          <w:rFonts w:hint="eastAsia" w:ascii="宋体" w:hAnsi="宋体"/>
          <w:b/>
          <w:sz w:val="32"/>
          <w:szCs w:val="32"/>
        </w:rPr>
      </w:r>
      <w:r/>
    </w:p>
    <w:p>
      <w:pPr>
        <w:pStyle w:val="919"/>
        <w:jc w:val="left"/>
        <w:spacing w:before="120" w:after="120" w:line="360" w:lineRule="auto"/>
        <w:rPr>
          <w:rFonts w:hint="eastAsia" w:ascii="宋体" w:hAnsi="宋体"/>
          <w:sz w:val="24"/>
          <w:szCs w:val="24"/>
          <w:u w:val="single"/>
        </w:rPr>
      </w:pPr>
      <w:r>
        <w:rPr>
          <w:rFonts w:hint="eastAsia" w:ascii="宋体" w:hAnsi="宋体"/>
          <w:sz w:val="24"/>
          <w:szCs w:val="24"/>
        </w:rPr>
        <w:t xml:space="preserve">                   </w:t>
      </w:r>
      <w:r>
        <w:rPr>
          <w:rFonts w:hint="eastAsia" w:ascii="宋体" w:hAnsi="宋体"/>
          <w:sz w:val="24"/>
          <w:szCs w:val="24"/>
          <w:u w:val="single"/>
        </w:rPr>
      </w:r>
      <w:r/>
    </w:p>
    <w:p>
      <w:pPr>
        <w:pStyle w:val="919"/>
        <w:jc w:val="center"/>
        <w:spacing w:before="120" w:after="120" w:line="360" w:lineRule="auto"/>
        <w:rPr>
          <w:rFonts w:hint="eastAsia" w:ascii="宋体" w:hAnsi="宋体"/>
          <w:sz w:val="24"/>
          <w:szCs w:val="24"/>
        </w:rPr>
      </w:pPr>
      <w:r>
        <w:rPr>
          <w:rFonts w:hint="eastAsia" w:ascii="宋体" w:hAnsi="宋体"/>
          <w:sz w:val="24"/>
          <w:szCs w:val="24"/>
        </w:rPr>
      </w:r>
      <w:r/>
    </w:p>
    <w:p>
      <w:pPr>
        <w:pStyle w:val="919"/>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919"/>
        <w:jc w:val="center"/>
        <w:spacing w:line="480" w:lineRule="auto"/>
        <w:rPr>
          <w:rFonts w:ascii="宋体" w:hAnsi="宋体"/>
          <w:b/>
          <w:sz w:val="44"/>
          <w:szCs w:val="21"/>
        </w:rPr>
        <w:outlineLvl w:val="0"/>
      </w:pPr>
      <w:r>
        <w:rPr>
          <w:rFonts w:ascii="宋体" w:hAnsi="宋体" w:cs="宋体"/>
          <w:b/>
          <w:bCs/>
          <w:sz w:val="24"/>
          <w:szCs w:val="24"/>
        </w:rPr>
        <w:br w:type="page" w:clear="all"/>
      </w:r>
      <w:bookmarkStart w:id="0" w:name="_Toc181719675"/>
      <w:r>
        <w:rPr>
          <w:rFonts w:hint="eastAsia" w:ascii="宋体" w:hAnsi="宋体"/>
          <w:b/>
          <w:sz w:val="44"/>
          <w:szCs w:val="21"/>
        </w:rPr>
        <w:t xml:space="preserve">总  目  录</w:t>
      </w:r>
      <w:bookmarkEnd w:id="0"/>
      <w:r/>
      <w:bookmarkStart w:id="1" w:name="_Toc120614210"/>
      <w:r/>
      <w:bookmarkStart w:id="2" w:name="_Toc479757206"/>
      <w:r/>
      <w:bookmarkStart w:id="3" w:name="_Toc16938516"/>
      <w:r/>
      <w:bookmarkStart w:id="4" w:name="_Toc20823272"/>
      <w:r/>
      <w:bookmarkStart w:id="5" w:name="_Toc523127445"/>
      <w:r/>
      <w:bookmarkStart w:id="6" w:name="_Toc513029200"/>
      <w:r>
        <w:fldChar w:fldCharType="begin"/>
      </w:r>
      <w:r>
        <w:instrText xml:space="preserve"> TOC \o "1-3" \h \z \u </w:instrText>
      </w:r>
      <w:r>
        <w:fldChar w:fldCharType="separate"/>
      </w:r>
      <w:r>
        <w:rPr>
          <w:rFonts w:ascii="宋体" w:hAnsi="宋体"/>
          <w:b/>
          <w:sz w:val="44"/>
          <w:szCs w:val="21"/>
        </w:rPr>
      </w:r>
      <w:r/>
    </w:p>
    <w:p>
      <w:pPr>
        <w:pStyle w:val="972"/>
        <w:spacing w:before="0" w:after="0" w:line="240" w:lineRule="auto"/>
        <w:tabs>
          <w:tab w:val="right" w:pos="8720" w:leader="dot"/>
        </w:tabs>
        <w:rPr>
          <w:caps w:val="0"/>
          <w:lang w:val="en-US" w:eastAsia="zh-CN"/>
        </w:rPr>
      </w:pPr>
      <w:r>
        <w:rPr>
          <w:rStyle w:val="995"/>
        </w:rPr>
        <w:fldChar w:fldCharType="begin"/>
      </w:r>
      <w:r>
        <w:rPr>
          <w:rStyle w:val="995"/>
        </w:rPr>
        <w:instrText xml:space="preserve"> </w:instrText>
      </w:r>
      <w:r>
        <w:instrText xml:space="preserve">HYPERLINK \l "_Toc181719682"</w:instrText>
      </w:r>
      <w:r>
        <w:rPr>
          <w:rStyle w:val="995"/>
        </w:rPr>
        <w:instrText xml:space="preserve"> </w:instrText>
      </w:r>
      <w:r>
        <w:rPr>
          <w:rStyle w:val="995"/>
        </w:rPr>
        <w:fldChar w:fldCharType="separate"/>
      </w:r>
      <w:r>
        <w:rPr>
          <w:rStyle w:val="995"/>
        </w:rPr>
        <w:t xml:space="preserve">第一章  磋商邀请</w:t>
      </w:r>
      <w:r>
        <w:tab/>
      </w:r>
      <w:r>
        <w:fldChar w:fldCharType="begin"/>
      </w:r>
      <w:r>
        <w:instrText xml:space="preserve"> PAGEREF _Toc181719682 \h </w:instrText>
      </w:r>
      <w:r>
        <w:fldChar w:fldCharType="separate"/>
      </w:r>
      <w:r>
        <w:t xml:space="preserve">3</w:t>
      </w:r>
      <w:r>
        <w:fldChar w:fldCharType="end"/>
      </w:r>
      <w:r>
        <w:rPr>
          <w:rStyle w:val="995"/>
        </w:rPr>
        <w:fldChar w:fldCharType="end"/>
      </w:r>
      <w:r>
        <w:rPr>
          <w:caps w:val="0"/>
          <w:lang w:val="en-US" w:eastAsia="zh-CN"/>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"_Toc181719683"</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一、项目基本情况</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_Toc181719683 \h </w:instrText>
      </w:r>
      <w:r>
        <w:rPr>
          <w:rFonts w:ascii="宋体" w:hAnsi="宋体"/>
          <w:i w:val="0"/>
          <w:sz w:val="24"/>
        </w:rPr>
        <w:fldChar w:fldCharType="separate"/>
      </w:r>
      <w:r>
        <w:rPr>
          <w:rFonts w:ascii="宋体" w:hAnsi="宋体"/>
          <w:i w:val="0"/>
          <w:sz w:val="24"/>
        </w:rPr>
        <w:t xml:space="preserve">3</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"_Toc181719684"</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二、申请人的资格要求</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_Toc181719684 \h </w:instrText>
      </w:r>
      <w:r>
        <w:rPr>
          <w:rFonts w:ascii="宋体" w:hAnsi="宋体"/>
          <w:i w:val="0"/>
          <w:sz w:val="24"/>
        </w:rPr>
        <w:fldChar w:fldCharType="separate"/>
      </w:r>
      <w:r>
        <w:rPr>
          <w:rFonts w:ascii="宋体" w:hAnsi="宋体"/>
          <w:i w:val="0"/>
          <w:sz w:val="24"/>
        </w:rPr>
        <w:t xml:space="preserve">3</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"_Toc181719685"</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三、获取磋商文件</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_Toc181719685 \h </w:instrText>
      </w:r>
      <w:r>
        <w:rPr>
          <w:rFonts w:ascii="宋体" w:hAnsi="宋体"/>
          <w:i w:val="0"/>
          <w:sz w:val="24"/>
        </w:rPr>
        <w:fldChar w:fldCharType="separate"/>
      </w:r>
      <w:r>
        <w:rPr>
          <w:rFonts w:ascii="宋体" w:hAnsi="宋体"/>
          <w:i w:val="0"/>
          <w:sz w:val="24"/>
        </w:rPr>
        <w:t xml:space="preserve">4</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"_Toc181719686"</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四、提交响应文件截止时间</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_Toc181719686 \h </w:instrText>
      </w:r>
      <w:r>
        <w:rPr>
          <w:rFonts w:ascii="宋体" w:hAnsi="宋体"/>
          <w:i w:val="0"/>
          <w:sz w:val="24"/>
        </w:rPr>
        <w:fldChar w:fldCharType="separate"/>
      </w:r>
      <w:r>
        <w:rPr>
          <w:rFonts w:ascii="宋体" w:hAnsi="宋体"/>
          <w:i w:val="0"/>
          <w:sz w:val="24"/>
        </w:rPr>
        <w:t xml:space="preserve">5</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"_Toc181719688"</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五、公告期限</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_Toc181719688 \h </w:instrText>
      </w:r>
      <w:r>
        <w:rPr>
          <w:rFonts w:ascii="宋体" w:hAnsi="宋体"/>
          <w:i w:val="0"/>
          <w:sz w:val="24"/>
        </w:rPr>
        <w:fldChar w:fldCharType="separate"/>
      </w:r>
      <w:r>
        <w:rPr>
          <w:rFonts w:ascii="宋体" w:hAnsi="宋体"/>
          <w:i w:val="0"/>
          <w:sz w:val="24"/>
        </w:rPr>
        <w:t xml:space="preserve">5</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"_Toc181719689"</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六、其他事宜</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_Toc181719689 \h </w:instrText>
      </w:r>
      <w:r>
        <w:rPr>
          <w:rFonts w:ascii="宋体" w:hAnsi="宋体"/>
          <w:i w:val="0"/>
          <w:sz w:val="24"/>
        </w:rPr>
        <w:fldChar w:fldCharType="separate"/>
      </w:r>
      <w:r>
        <w:rPr>
          <w:rFonts w:ascii="宋体" w:hAnsi="宋体"/>
          <w:i w:val="0"/>
          <w:sz w:val="24"/>
        </w:rPr>
        <w:t xml:space="preserve">5</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"_Toc181719690"</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七、本次磋商联系方式</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_Toc181719690 \h </w:instrText>
      </w:r>
      <w:r>
        <w:rPr>
          <w:rFonts w:ascii="宋体" w:hAnsi="宋体"/>
          <w:i w:val="0"/>
          <w:sz w:val="24"/>
        </w:rPr>
        <w:fldChar w:fldCharType="separate"/>
      </w:r>
      <w:r>
        <w:rPr>
          <w:rFonts w:ascii="宋体" w:hAnsi="宋体"/>
          <w:i w:val="0"/>
          <w:sz w:val="24"/>
        </w:rPr>
        <w:t xml:space="preserve">5</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72"/>
        <w:spacing w:before="0" w:after="0" w:line="240" w:lineRule="auto"/>
        <w:tabs>
          <w:tab w:val="right" w:pos="8720" w:leader="dot"/>
        </w:tabs>
        <w:rPr>
          <w:caps w:val="0"/>
          <w:lang w:val="en-US" w:eastAsia="zh-CN"/>
        </w:rPr>
      </w:pPr>
      <w:r>
        <w:rPr>
          <w:rStyle w:val="995"/>
        </w:rPr>
        <w:fldChar w:fldCharType="begin"/>
      </w:r>
      <w:r>
        <w:rPr>
          <w:rStyle w:val="995"/>
        </w:rPr>
        <w:instrText xml:space="preserve"> </w:instrText>
      </w:r>
      <w:r>
        <w:instrText xml:space="preserve">HYPERLINK \l "_Toc181719691"</w:instrText>
      </w:r>
      <w:r>
        <w:rPr>
          <w:rStyle w:val="995"/>
        </w:rPr>
        <w:instrText xml:space="preserve"> </w:instrText>
      </w:r>
      <w:r>
        <w:rPr>
          <w:rStyle w:val="995"/>
        </w:rPr>
        <w:fldChar w:fldCharType="separate"/>
      </w:r>
      <w:r>
        <w:rPr>
          <w:rStyle w:val="995"/>
        </w:rPr>
        <w:t xml:space="preserve">第二章  供应商须知</w:t>
      </w:r>
      <w:r>
        <w:tab/>
      </w:r>
      <w:r>
        <w:fldChar w:fldCharType="begin"/>
      </w:r>
      <w:r>
        <w:instrText xml:space="preserve"> PAGEREF _Toc181719691 \h </w:instrText>
      </w:r>
      <w:r>
        <w:fldChar w:fldCharType="separate"/>
      </w:r>
      <w:r>
        <w:t xml:space="preserve">7</w:t>
      </w:r>
      <w:r>
        <w:fldChar w:fldCharType="end"/>
      </w:r>
      <w:r>
        <w:rPr>
          <w:rStyle w:val="995"/>
        </w:rPr>
        <w:fldChar w:fldCharType="end"/>
      </w:r>
      <w:r>
        <w:rPr>
          <w:caps w:val="0"/>
          <w:lang w:val="en-US" w:eastAsia="zh-CN"/>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"_Toc181719692"</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一、总则</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_Toc181719692 \h </w:instrText>
      </w:r>
      <w:r>
        <w:rPr>
          <w:rFonts w:ascii="宋体" w:hAnsi="宋体"/>
          <w:i w:val="0"/>
          <w:sz w:val="24"/>
        </w:rPr>
        <w:fldChar w:fldCharType="separate"/>
      </w:r>
      <w:r>
        <w:rPr>
          <w:rFonts w:ascii="宋体" w:hAnsi="宋体"/>
          <w:i w:val="0"/>
          <w:sz w:val="24"/>
        </w:rPr>
        <w:t xml:space="preserve">7</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"_Toc181719693"</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二、磋商文件</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_Toc181719693 \h </w:instrText>
      </w:r>
      <w:r>
        <w:rPr>
          <w:rFonts w:ascii="宋体" w:hAnsi="宋体"/>
          <w:i w:val="0"/>
          <w:sz w:val="24"/>
        </w:rPr>
        <w:fldChar w:fldCharType="separate"/>
      </w:r>
      <w:r>
        <w:rPr>
          <w:rFonts w:ascii="宋体" w:hAnsi="宋体"/>
          <w:i w:val="0"/>
          <w:sz w:val="24"/>
        </w:rPr>
        <w:t xml:space="preserve">7</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"_Toc181719694"</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三、响应文件的编制</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_Toc181719694 \h </w:instrText>
      </w:r>
      <w:r>
        <w:rPr>
          <w:rFonts w:ascii="宋体" w:hAnsi="宋体"/>
          <w:i w:val="0"/>
          <w:sz w:val="24"/>
        </w:rPr>
        <w:fldChar w:fldCharType="separate"/>
      </w:r>
      <w:r>
        <w:rPr>
          <w:rFonts w:ascii="宋体" w:hAnsi="宋体"/>
          <w:i w:val="0"/>
          <w:sz w:val="24"/>
        </w:rPr>
        <w:t xml:space="preserve">8</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"_Toc181719695"</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四、响应文件的递交</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_Toc181719695 \h </w:instrText>
      </w:r>
      <w:r>
        <w:rPr>
          <w:rFonts w:ascii="宋体" w:hAnsi="宋体"/>
          <w:i w:val="0"/>
          <w:sz w:val="24"/>
        </w:rPr>
        <w:fldChar w:fldCharType="separate"/>
      </w:r>
      <w:r>
        <w:rPr>
          <w:rFonts w:ascii="宋体" w:hAnsi="宋体"/>
          <w:i w:val="0"/>
          <w:sz w:val="24"/>
        </w:rPr>
        <w:t xml:space="preserve">8</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"_Toc181719696"</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五、响应文件的解密与评审</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_Toc181719696 \h </w:instrText>
      </w:r>
      <w:r>
        <w:rPr>
          <w:rFonts w:ascii="宋体" w:hAnsi="宋体"/>
          <w:i w:val="0"/>
          <w:sz w:val="24"/>
        </w:rPr>
        <w:fldChar w:fldCharType="separate"/>
      </w:r>
      <w:r>
        <w:rPr>
          <w:rFonts w:ascii="宋体" w:hAnsi="宋体"/>
          <w:i w:val="0"/>
          <w:sz w:val="24"/>
        </w:rPr>
        <w:t xml:space="preserve">9</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"_Toc181719697"</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六、成交</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_Toc181719697 \h </w:instrText>
      </w:r>
      <w:r>
        <w:rPr>
          <w:rFonts w:ascii="宋体" w:hAnsi="宋体"/>
          <w:i w:val="0"/>
          <w:sz w:val="24"/>
        </w:rPr>
        <w:fldChar w:fldCharType="separate"/>
      </w:r>
      <w:r>
        <w:rPr>
          <w:rFonts w:ascii="宋体" w:hAnsi="宋体"/>
          <w:i w:val="0"/>
          <w:sz w:val="24"/>
        </w:rPr>
        <w:t xml:space="preserve">12</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"_Toc181719698"</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七、授予合同</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_Toc181719698 \h </w:instrText>
      </w:r>
      <w:r>
        <w:rPr>
          <w:rFonts w:ascii="宋体" w:hAnsi="宋体"/>
          <w:i w:val="0"/>
          <w:sz w:val="24"/>
        </w:rPr>
        <w:fldChar w:fldCharType="separate"/>
      </w:r>
      <w:r>
        <w:rPr>
          <w:rFonts w:ascii="宋体" w:hAnsi="宋体"/>
          <w:i w:val="0"/>
          <w:sz w:val="24"/>
        </w:rPr>
        <w:t xml:space="preserve">12</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"_Toc181719699"</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八、质疑</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_Toc181719699 \h </w:instrText>
      </w:r>
      <w:r>
        <w:rPr>
          <w:rFonts w:ascii="宋体" w:hAnsi="宋体"/>
          <w:i w:val="0"/>
          <w:sz w:val="24"/>
        </w:rPr>
        <w:fldChar w:fldCharType="separate"/>
      </w:r>
      <w:r>
        <w:rPr>
          <w:rFonts w:ascii="宋体" w:hAnsi="宋体"/>
          <w:i w:val="0"/>
          <w:sz w:val="24"/>
        </w:rPr>
        <w:t xml:space="preserve">13</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"_Toc181719700"</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九、政策功能落实</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_Toc181719700 \h </w:instrText>
      </w:r>
      <w:r>
        <w:rPr>
          <w:rFonts w:ascii="宋体" w:hAnsi="宋体"/>
          <w:i w:val="0"/>
          <w:sz w:val="24"/>
        </w:rPr>
        <w:fldChar w:fldCharType="separate"/>
      </w:r>
      <w:r>
        <w:rPr>
          <w:rFonts w:ascii="宋体" w:hAnsi="宋体"/>
          <w:i w:val="0"/>
          <w:sz w:val="24"/>
        </w:rPr>
        <w:t xml:space="preserve">14</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72"/>
        <w:spacing w:before="0" w:after="0" w:line="240" w:lineRule="auto"/>
        <w:tabs>
          <w:tab w:val="right" w:pos="8720" w:leader="dot"/>
        </w:tabs>
        <w:rPr>
          <w:caps w:val="0"/>
          <w:lang w:val="en-US" w:eastAsia="zh-CN"/>
        </w:rPr>
      </w:pPr>
      <w:r>
        <w:rPr>
          <w:rStyle w:val="995"/>
        </w:rPr>
        <w:fldChar w:fldCharType="begin"/>
      </w:r>
      <w:r>
        <w:rPr>
          <w:rStyle w:val="995"/>
        </w:rPr>
        <w:instrText xml:space="preserve"> </w:instrText>
      </w:r>
      <w:r>
        <w:instrText xml:space="preserve">HYPERLINK \l "_Toc181719701"</w:instrText>
      </w:r>
      <w:r>
        <w:rPr>
          <w:rStyle w:val="995"/>
        </w:rPr>
        <w:instrText xml:space="preserve"> </w:instrText>
      </w:r>
      <w:r>
        <w:rPr>
          <w:rStyle w:val="995"/>
        </w:rPr>
        <w:fldChar w:fldCharType="separate"/>
      </w:r>
      <w:r>
        <w:rPr>
          <w:rStyle w:val="995"/>
        </w:rPr>
        <w:t xml:space="preserve">第三章  合同文本</w:t>
      </w:r>
      <w:r>
        <w:tab/>
      </w:r>
      <w:r>
        <w:fldChar w:fldCharType="begin"/>
      </w:r>
      <w:r>
        <w:instrText xml:space="preserve"> PAGEREF _Toc181719701 \h </w:instrText>
      </w:r>
      <w:r>
        <w:fldChar w:fldCharType="separate"/>
      </w:r>
      <w:r>
        <w:t xml:space="preserve">15</w:t>
      </w:r>
      <w:r>
        <w:fldChar w:fldCharType="end"/>
      </w:r>
      <w:r>
        <w:rPr>
          <w:rStyle w:val="995"/>
        </w:rPr>
        <w:fldChar w:fldCharType="end"/>
      </w:r>
      <w:r>
        <w:rPr>
          <w:caps w:val="0"/>
          <w:lang w:val="en-US" w:eastAsia="zh-CN"/>
        </w:rPr>
      </w:r>
      <w:r/>
    </w:p>
    <w:p>
      <w:pPr>
        <w:pStyle w:val="972"/>
        <w:spacing w:before="0" w:after="0" w:line="240" w:lineRule="auto"/>
        <w:tabs>
          <w:tab w:val="right" w:pos="8720" w:leader="dot"/>
        </w:tabs>
        <w:rPr>
          <w:caps w:val="0"/>
          <w:lang w:val="en-US" w:eastAsia="zh-CN"/>
        </w:rPr>
      </w:pPr>
      <w:r>
        <w:rPr>
          <w:rStyle w:val="995"/>
        </w:rPr>
        <w:fldChar w:fldCharType="begin"/>
      </w:r>
      <w:r>
        <w:rPr>
          <w:rStyle w:val="995"/>
        </w:rPr>
        <w:instrText xml:space="preserve"> </w:instrText>
      </w:r>
      <w:r>
        <w:instrText xml:space="preserve">HYPERLINK \l "_Toc181719703"</w:instrText>
      </w:r>
      <w:r>
        <w:rPr>
          <w:rStyle w:val="995"/>
        </w:rPr>
        <w:instrText xml:space="preserve"> </w:instrText>
      </w:r>
      <w:r>
        <w:rPr>
          <w:rStyle w:val="995"/>
        </w:rPr>
        <w:fldChar w:fldCharType="separate"/>
      </w:r>
      <w:r>
        <w:rPr>
          <w:rStyle w:val="995"/>
        </w:rPr>
        <w:t xml:space="preserve">第四章  采购需求</w:t>
      </w:r>
      <w:r>
        <w:tab/>
      </w:r>
      <w:r>
        <w:fldChar w:fldCharType="begin"/>
      </w:r>
      <w:r>
        <w:instrText xml:space="preserve"> PAGEREF _Toc181719703 \h </w:instrText>
      </w:r>
      <w:r>
        <w:fldChar w:fldCharType="separate"/>
      </w:r>
      <w:r>
        <w:t xml:space="preserve">26</w:t>
      </w:r>
      <w:r>
        <w:fldChar w:fldCharType="end"/>
      </w:r>
      <w:r>
        <w:rPr>
          <w:rStyle w:val="995"/>
        </w:rPr>
        <w:fldChar w:fldCharType="end"/>
      </w:r>
      <w:r>
        <w:rPr>
          <w:caps w:val="0"/>
          <w:lang w:val="en-US" w:eastAsia="zh-CN"/>
        </w:rPr>
      </w:r>
      <w:r/>
    </w:p>
    <w:p>
      <w:pPr>
        <w:pStyle w:val="972"/>
        <w:spacing w:before="0" w:after="0" w:line="240" w:lineRule="auto"/>
        <w:tabs>
          <w:tab w:val="right" w:pos="8720" w:leader="dot"/>
        </w:tabs>
        <w:rPr>
          <w:caps w:val="0"/>
          <w:lang w:val="en-US" w:eastAsia="zh-CN"/>
        </w:rPr>
      </w:pPr>
      <w:r>
        <w:rPr>
          <w:rStyle w:val="995"/>
        </w:rPr>
        <w:fldChar w:fldCharType="begin"/>
      </w:r>
      <w:r>
        <w:rPr>
          <w:rStyle w:val="995"/>
        </w:rPr>
        <w:instrText xml:space="preserve"> </w:instrText>
      </w:r>
      <w:r>
        <w:instrText xml:space="preserve">HYPERLINK \l "_Toc181719704"</w:instrText>
      </w:r>
      <w:r>
        <w:rPr>
          <w:rStyle w:val="995"/>
        </w:rPr>
        <w:instrText xml:space="preserve"> </w:instrText>
      </w:r>
      <w:r>
        <w:rPr>
          <w:rStyle w:val="995"/>
        </w:rPr>
        <w:fldChar w:fldCharType="separate"/>
      </w:r>
      <w:r>
        <w:rPr>
          <w:rStyle w:val="995"/>
        </w:rPr>
        <w:t xml:space="preserve">第五章  评审方法与评审标准</w:t>
      </w:r>
      <w:r>
        <w:tab/>
      </w:r>
      <w:r>
        <w:fldChar w:fldCharType="begin"/>
      </w:r>
      <w:r>
        <w:instrText xml:space="preserve"> PAGEREF _Toc181719704 \h </w:instrText>
      </w:r>
      <w:r>
        <w:fldChar w:fldCharType="separate"/>
      </w:r>
      <w:r>
        <w:t xml:space="preserve">28</w:t>
      </w:r>
      <w:r>
        <w:fldChar w:fldCharType="end"/>
      </w:r>
      <w:r>
        <w:rPr>
          <w:rStyle w:val="995"/>
        </w:rPr>
        <w:fldChar w:fldCharType="end"/>
      </w:r>
      <w:r>
        <w:rPr>
          <w:caps w:val="0"/>
          <w:lang w:val="en-US" w:eastAsia="zh-CN"/>
        </w:rPr>
      </w:r>
      <w:r/>
    </w:p>
    <w:p>
      <w:pPr>
        <w:pStyle w:val="972"/>
        <w:spacing w:before="0" w:after="0" w:line="240" w:lineRule="auto"/>
        <w:tabs>
          <w:tab w:val="right" w:pos="8720" w:leader="dot"/>
        </w:tabs>
        <w:rPr>
          <w:caps w:val="0"/>
          <w:lang w:val="en-US" w:eastAsia="zh-CN"/>
        </w:rPr>
      </w:pPr>
      <w:r>
        <w:rPr>
          <w:rStyle w:val="995"/>
        </w:rPr>
        <w:fldChar w:fldCharType="begin"/>
      </w:r>
      <w:r>
        <w:rPr>
          <w:rStyle w:val="995"/>
        </w:rPr>
        <w:instrText xml:space="preserve"> </w:instrText>
      </w:r>
      <w:r>
        <w:instrText xml:space="preserve">HYPERLINK \l "_Toc181719705"</w:instrText>
      </w:r>
      <w:r>
        <w:rPr>
          <w:rStyle w:val="995"/>
        </w:rPr>
        <w:instrText xml:space="preserve"> </w:instrText>
      </w:r>
      <w:r>
        <w:rPr>
          <w:rStyle w:val="995"/>
        </w:rPr>
        <w:fldChar w:fldCharType="separate"/>
      </w:r>
      <w:r>
        <w:rPr>
          <w:rStyle w:val="995"/>
        </w:rPr>
        <w:t xml:space="preserve">第六章  响应文件格式</w:t>
      </w:r>
      <w:r>
        <w:tab/>
      </w:r>
      <w:r>
        <w:fldChar w:fldCharType="begin"/>
      </w:r>
      <w:r>
        <w:instrText xml:space="preserve"> PAGEREF _Toc181719705 \h </w:instrText>
      </w:r>
      <w:r>
        <w:fldChar w:fldCharType="separate"/>
      </w:r>
      <w:r>
        <w:t xml:space="preserve">31</w:t>
      </w:r>
      <w:r>
        <w:fldChar w:fldCharType="end"/>
      </w:r>
      <w:r>
        <w:rPr>
          <w:rStyle w:val="995"/>
        </w:rPr>
        <w:fldChar w:fldCharType="end"/>
      </w:r>
      <w:r>
        <w:rPr>
          <w:caps w:val="0"/>
          <w:lang w:val="en-US" w:eastAsia="zh-CN"/>
        </w:rPr>
      </w:r>
      <w:r/>
    </w:p>
    <w:p>
      <w:pPr>
        <w:pStyle w:val="919"/>
      </w:pPr>
      <w:r>
        <w:rPr>
          <w:b/>
          <w:bCs/>
          <w:lang w:val="zh-CN"/>
        </w:rPr>
        <w:fldChar w:fldCharType="end"/>
      </w:r>
      <w:r/>
    </w:p>
    <w:p>
      <w:pPr>
        <w:pStyle w:val="919"/>
        <w:spacing w:line="480" w:lineRule="auto"/>
        <w:rPr>
          <w:rFonts w:hint="eastAsia" w:ascii="宋体" w:hAnsi="宋体"/>
          <w:b/>
          <w:sz w:val="28"/>
          <w:szCs w:val="21"/>
        </w:rPr>
      </w:pPr>
      <w:r>
        <w:rPr>
          <w:rFonts w:hint="eastAsia" w:ascii="宋体" w:hAnsi="宋体"/>
          <w:b/>
          <w:sz w:val="28"/>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20"/>
        <w:rPr>
          <w:rFonts w:hint="eastAsia"/>
        </w:rPr>
      </w:pPr>
      <w:r>
        <w:br w:type="page" w:clear="all"/>
      </w:r>
      <w:bookmarkStart w:id="7" w:name="_Toc181719682"/>
      <w:r>
        <w:rPr>
          <w:rFonts w:hint="eastAsia"/>
        </w:rPr>
        <w:t xml:space="preserve">第一章  磋商邀请</w:t>
      </w:r>
      <w:bookmarkEnd w:id="7"/>
      <w:r>
        <w:rPr>
          <w:rFonts w:hint="eastAsia"/>
        </w:rPr>
      </w:r>
      <w:r/>
    </w:p>
    <w:p>
      <w:pPr>
        <w:pStyle w:val="919"/>
        <w:ind w:firstLine="480"/>
        <w:jc w:val="left"/>
        <w:spacing w:line="440" w:lineRule="exact"/>
        <w:rPr>
          <w:rFonts w:hint="eastAsia" w:ascii="宋体" w:hAnsi="宋体"/>
          <w:sz w:val="24"/>
          <w:szCs w:val="24"/>
        </w:rPr>
      </w:pP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受</w:t>
      </w:r>
      <w:r>
        <w:rPr>
          <w:rFonts w:hint="eastAsia" w:ascii="宋体" w:hAnsi="宋体"/>
          <w:sz w:val="24"/>
          <w:szCs w:val="24"/>
          <w:u w:val="single"/>
          <w:lang w:eastAsia="zh-CN"/>
        </w:rPr>
        <w:t xml:space="preserve">南京市江宁区人民政府秣陵街道办事处</w:t>
      </w:r>
      <w:r>
        <w:rPr>
          <w:rFonts w:hint="eastAsia" w:ascii="宋体" w:hAnsi="宋体"/>
          <w:sz w:val="24"/>
          <w:szCs w:val="24"/>
        </w:rPr>
        <w:t xml:space="preserve">（采购单位）委托，</w:t>
      </w:r>
      <w:r>
        <w:rPr>
          <w:rFonts w:hint="eastAsia" w:ascii="宋体" w:hAnsi="宋体"/>
          <w:sz w:val="24"/>
          <w:szCs w:val="24"/>
          <w:u w:val="single"/>
        </w:rPr>
        <w:t xml:space="preserve">南京东来工程咨询有限公司</w:t>
      </w:r>
      <w:r>
        <w:rPr>
          <w:rFonts w:hint="eastAsia" w:ascii="宋体" w:hAnsi="宋体"/>
          <w:sz w:val="24"/>
          <w:szCs w:val="24"/>
        </w:rPr>
        <w:t xml:space="preserve">（以下简称“代理机构”）就</w:t>
      </w:r>
      <w:r>
        <w:rPr>
          <w:rFonts w:hint="eastAsia" w:ascii="宋体" w:hAnsi="宋体"/>
          <w:sz w:val="24"/>
          <w:szCs w:val="24"/>
          <w:u w:val="single"/>
          <w:lang w:eastAsia="zh-CN"/>
        </w:rPr>
        <w:t xml:space="preserve">金村沟片区6个小区三四级管网缺陷整改工程CCTV检测服务</w:t>
      </w:r>
      <w:r>
        <w:rPr>
          <w:rFonts w:hint="eastAsia" w:ascii="宋体" w:hAnsi="宋体"/>
          <w:sz w:val="24"/>
          <w:szCs w:val="24"/>
        </w:rPr>
        <w:t xml:space="preserve">（项目名称）进行竞争性磋商采购，欢迎符合条件的供应商参加磋商。</w:t>
      </w:r>
      <w:r>
        <w:rPr>
          <w:rFonts w:hint="eastAsia" w:ascii="宋体" w:hAnsi="宋体"/>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8" w:name="_Toc181719683"/>
      <w:r>
        <w:rPr>
          <w:rFonts w:hint="eastAsia" w:ascii="宋体" w:hAnsi="宋体" w:cs="方正黑体_GBK"/>
          <w:b w:val="0"/>
          <w:bCs w:val="0"/>
          <w:sz w:val="30"/>
          <w:szCs w:val="30"/>
        </w:rPr>
        <w:t xml:space="preserve">一、项目基本情况</w:t>
      </w:r>
      <w:bookmarkEnd w:id="8"/>
      <w:r>
        <w:rPr>
          <w:rFonts w:hint="eastAsia" w:ascii="宋体" w:hAnsi="宋体" w:cs="方正黑体_GBK"/>
          <w:b w:val="0"/>
          <w:bCs w:val="0"/>
          <w:sz w:val="30"/>
          <w:szCs w:val="30"/>
        </w:rPr>
      </w:r>
      <w:r/>
    </w:p>
    <w:p>
      <w:pPr>
        <w:pStyle w:val="919"/>
        <w:ind w:firstLine="480"/>
        <w:jc w:val="left"/>
        <w:spacing w:line="44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JSZC-320115-NJDL-C2026-0013</w:t>
      </w:r>
      <w:r>
        <w:rPr>
          <w:rFonts w:hint="eastAsia" w:ascii="宋体" w:hAnsi="宋体" w:eastAsia="宋体"/>
          <w:sz w:val="24"/>
          <w:szCs w:val="24"/>
          <w:lang w:eastAsia="zh-CN"/>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金村沟片区6个小区三四级管网缺陷整改工程CCTV检测服务</w:t>
      </w:r>
      <w:r>
        <w:rPr>
          <w:rFonts w:hint="eastAsia" w:ascii="宋体" w:hAnsi="宋体"/>
          <w:sz w:val="24"/>
          <w:szCs w:val="24"/>
        </w:rPr>
        <w:t xml:space="preserve">。</w:t>
      </w:r>
      <w:r>
        <w:rPr>
          <w:rFonts w:hint="eastAsia" w:ascii="宋体" w:hAnsi="宋体"/>
          <w:sz w:val="24"/>
          <w:szCs w:val="24"/>
        </w:rPr>
      </w:r>
      <w:r/>
    </w:p>
    <w:p>
      <w:pPr>
        <w:pStyle w:val="919"/>
        <w:ind w:firstLine="480"/>
        <w:jc w:val="left"/>
        <w:spacing w:line="440" w:lineRule="exact"/>
        <w:rPr>
          <w:rFonts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123.99</w:t>
      </w:r>
      <w:r>
        <w:rPr>
          <w:rFonts w:hint="eastAsia" w:ascii="宋体" w:hAnsi="宋体"/>
          <w:sz w:val="24"/>
          <w:szCs w:val="24"/>
        </w:rPr>
        <w:t xml:space="preserve">万元。</w:t>
      </w:r>
      <w:r>
        <w:rPr>
          <w:rFonts w:ascii="宋体" w:hAnsi="宋体"/>
          <w:sz w:val="24"/>
          <w:szCs w:val="24"/>
        </w:rPr>
      </w:r>
      <w:r/>
    </w:p>
    <w:p>
      <w:pPr>
        <w:pStyle w:val="919"/>
        <w:ind w:firstLine="480"/>
        <w:jc w:val="left"/>
        <w:spacing w:line="440" w:lineRule="exact"/>
        <w:rPr>
          <w:rFonts w:ascii="宋体" w:hAnsi="宋体"/>
          <w:sz w:val="24"/>
          <w:szCs w:val="24"/>
        </w:rPr>
      </w:pPr>
      <w:r>
        <w:rPr>
          <w:rFonts w:hint="eastAsia" w:ascii="宋体" w:hAnsi="宋体"/>
          <w:sz w:val="24"/>
          <w:szCs w:val="24"/>
        </w:rPr>
        <w:t xml:space="preserve">4.最高限价：</w:t>
      </w:r>
      <w:r>
        <w:rPr>
          <w:rFonts w:hint="eastAsia" w:ascii="宋体" w:hAnsi="宋体"/>
          <w:sz w:val="24"/>
          <w:szCs w:val="24"/>
          <w:lang w:val="en-US" w:eastAsia="zh-CN"/>
        </w:rPr>
        <w:t xml:space="preserve">120.980125万元</w:t>
      </w:r>
      <w:r>
        <w:rPr>
          <w:rFonts w:hint="eastAsia" w:ascii="宋体" w:hAnsi="宋体"/>
          <w:sz w:val="24"/>
          <w:szCs w:val="24"/>
        </w:rPr>
        <w:t xml:space="preserve">，超过最高投标限价按无效投标处理。</w:t>
      </w:r>
      <w:r>
        <w:rPr>
          <w:rFonts w:ascii="宋体" w:hAnsi="宋体"/>
          <w:sz w:val="24"/>
          <w:szCs w:val="24"/>
        </w:rPr>
      </w:r>
      <w:r/>
    </w:p>
    <w:p>
      <w:pPr>
        <w:pStyle w:val="919"/>
        <w:ind w:firstLine="480"/>
        <w:jc w:val="left"/>
        <w:spacing w:line="44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eastAsia="zh-CN"/>
        </w:rPr>
        <w:t xml:space="preserve">金村沟片区6个小区三四级管网缺陷整改工程CCTV检测服务</w:t>
      </w:r>
      <w:r>
        <w:rPr>
          <w:rFonts w:hint="eastAsia" w:ascii="宋体" w:hAnsi="宋体"/>
          <w:sz w:val="24"/>
          <w:szCs w:val="24"/>
        </w:rPr>
        <w:t xml:space="preserve">。</w:t>
      </w:r>
      <w:r>
        <w:rPr>
          <w:rFonts w:hint="eastAsia" w:ascii="宋体" w:hAnsi="宋体" w:cs="宋体"/>
          <w:sz w:val="24"/>
          <w:szCs w:val="24"/>
        </w:rPr>
        <w:t xml:space="preserve">（详细内容见本磋商文件第四章） </w:t>
      </w:r>
      <w:r>
        <w:rPr>
          <w:rFonts w:ascii="宋体" w:hAnsi="宋体"/>
          <w:sz w:val="24"/>
          <w:szCs w:val="24"/>
          <w:u w:val="single"/>
        </w:rPr>
      </w:r>
      <w:r/>
    </w:p>
    <w:p>
      <w:pPr>
        <w:pStyle w:val="919"/>
        <w:ind w:firstLine="480"/>
        <w:jc w:val="left"/>
        <w:spacing w:line="440" w:lineRule="exact"/>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lang w:val="en-US" w:eastAsia="zh-CN"/>
        </w:rPr>
        <w:t xml:space="preserve">60日历天</w:t>
      </w:r>
      <w:r>
        <w:rPr>
          <w:rFonts w:hint="eastAsia" w:ascii="宋体" w:hAnsi="宋体" w:cs="宋体"/>
          <w:sz w:val="24"/>
          <w:szCs w:val="24"/>
        </w:rPr>
        <w:t xml:space="preserve">。</w:t>
      </w:r>
      <w:r>
        <w:rPr>
          <w:rFonts w:hint="eastAsia" w:ascii="宋体" w:hAnsi="宋体" w:cs="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rPr>
          <w:rFonts w:hint="eastAsia" w:ascii="宋体" w:hAnsi="宋体"/>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9" w:name="_Toc181719684"/>
      <w:r>
        <w:rPr>
          <w:rFonts w:hint="eastAsia" w:ascii="宋体" w:hAnsi="宋体" w:cs="方正黑体_GBK"/>
          <w:b w:val="0"/>
          <w:bCs w:val="0"/>
          <w:sz w:val="30"/>
          <w:szCs w:val="30"/>
        </w:rPr>
        <w:t xml:space="preserve">二、申请人的资格要求</w:t>
      </w:r>
      <w:bookmarkEnd w:id="9"/>
      <w:r>
        <w:rPr>
          <w:rFonts w:hint="eastAsia" w:ascii="宋体" w:hAnsi="宋体" w:cs="方正黑体_GBK"/>
          <w:b w:val="0"/>
          <w:bCs w:val="0"/>
          <w:sz w:val="30"/>
          <w:szCs w:val="30"/>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9"/>
        <w:ind w:firstLine="200"/>
        <w:jc w:val="left"/>
        <w:spacing w:line="440" w:lineRule="exact"/>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（1）具有独立承担民事责任的能力（提供法人或者其他组织的营业执照，供应商为自然人的提供自然人的身份证）；</w:t>
      </w:r>
      <w:r>
        <w:rPr>
          <w:rFonts w:hint="eastAsia" w:ascii="宋体" w:hAnsi="宋体"/>
          <w:sz w:val="24"/>
          <w:szCs w:val="24"/>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（2）具有良好的商业信誉和健全的财务会计制度（提供参加本次采购活动前的会计报表</w:t>
      </w:r>
      <w:r>
        <w:rPr>
          <w:rFonts w:hint="eastAsia" w:ascii="宋体" w:hAnsi="宋体"/>
          <w:sz w:val="24"/>
          <w:szCs w:val="24"/>
        </w:rPr>
        <w:t xml:space="preserve">，</w:t>
      </w:r>
      <w:r>
        <w:rPr>
          <w:rFonts w:hint="eastAsia" w:ascii="宋体" w:hAnsi="宋体"/>
          <w:sz w:val="24"/>
          <w:szCs w:val="24"/>
        </w:rPr>
        <w:t xml:space="preserve">成立</w:t>
      </w:r>
      <w:r>
        <w:rPr>
          <w:rFonts w:hint="eastAsia" w:ascii="宋体" w:hAnsi="宋体"/>
          <w:sz w:val="24"/>
          <w:szCs w:val="24"/>
        </w:rPr>
        <w:t xml:space="preserve">不满</w:t>
      </w:r>
      <w:r>
        <w:rPr>
          <w:rFonts w:hint="eastAsia" w:ascii="宋体" w:hAnsi="宋体"/>
          <w:sz w:val="24"/>
          <w:szCs w:val="24"/>
        </w:rPr>
        <w:t xml:space="preserve">一个月</w:t>
      </w:r>
      <w:r>
        <w:rPr>
          <w:rFonts w:hint="eastAsia" w:ascii="宋体" w:hAnsi="宋体"/>
          <w:sz w:val="24"/>
          <w:szCs w:val="24"/>
        </w:rPr>
        <w:t xml:space="preserve">无需</w:t>
      </w:r>
      <w:r>
        <w:rPr>
          <w:rFonts w:hint="eastAsia" w:ascii="宋体" w:hAnsi="宋体"/>
          <w:sz w:val="24"/>
          <w:szCs w:val="24"/>
        </w:rPr>
        <w:t xml:space="preserve">提供</w:t>
      </w:r>
      <w:r>
        <w:rPr>
          <w:rFonts w:hint="eastAsia" w:ascii="宋体" w:hAnsi="宋体"/>
          <w:sz w:val="24"/>
          <w:szCs w:val="24"/>
        </w:rPr>
        <w:t xml:space="preserve">）；</w:t>
      </w:r>
      <w:r>
        <w:rPr>
          <w:rFonts w:hint="eastAsia" w:ascii="宋体" w:hAnsi="宋体"/>
          <w:sz w:val="24"/>
          <w:szCs w:val="24"/>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w:t>
      </w:r>
      <w:r>
        <w:rPr>
          <w:rFonts w:hint="eastAsia" w:ascii="宋体" w:hAnsi="宋体"/>
          <w:sz w:val="24"/>
          <w:szCs w:val="24"/>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（4）有依法缴纳税收和社会保障资金的良好记录（提供参加本次政府采购活动前一年内（至少一个月）依法缴纳税收和社会保障资金的相关材料</w:t>
      </w:r>
      <w:r>
        <w:rPr>
          <w:rFonts w:hint="eastAsia" w:ascii="宋体" w:hAnsi="宋体"/>
          <w:sz w:val="24"/>
          <w:szCs w:val="24"/>
        </w:rPr>
        <w:t xml:space="preserve">，</w:t>
      </w:r>
      <w:r>
        <w:rPr>
          <w:rFonts w:hint="eastAsia" w:ascii="宋体" w:hAnsi="宋体"/>
          <w:sz w:val="24"/>
          <w:szCs w:val="24"/>
        </w:rPr>
        <w:t xml:space="preserve">依法</w:t>
      </w:r>
      <w:r>
        <w:rPr>
          <w:rFonts w:hint="eastAsia" w:ascii="宋体" w:hAnsi="宋体"/>
          <w:sz w:val="24"/>
          <w:szCs w:val="24"/>
        </w:rPr>
        <w:t xml:space="preserve">享受</w:t>
      </w:r>
      <w:r>
        <w:rPr>
          <w:rFonts w:hint="eastAsia" w:ascii="宋体" w:hAnsi="宋体"/>
          <w:sz w:val="24"/>
          <w:szCs w:val="24"/>
        </w:rPr>
        <w:t xml:space="preserve">免缴</w:t>
      </w:r>
      <w:r>
        <w:rPr>
          <w:rFonts w:hint="eastAsia" w:ascii="宋体" w:hAnsi="宋体"/>
          <w:sz w:val="24"/>
          <w:szCs w:val="24"/>
        </w:rPr>
        <w:t xml:space="preserve">、</w:t>
      </w:r>
      <w:r>
        <w:rPr>
          <w:rFonts w:hint="eastAsia" w:ascii="宋体" w:hAnsi="宋体"/>
          <w:sz w:val="24"/>
          <w:szCs w:val="24"/>
        </w:rPr>
        <w:t xml:space="preserve">缓缴</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rPr>
        <w:t xml:space="preserve">提供</w:t>
      </w:r>
      <w:r>
        <w:rPr>
          <w:rFonts w:hint="eastAsia" w:ascii="宋体" w:hAnsi="宋体"/>
          <w:sz w:val="24"/>
          <w:szCs w:val="24"/>
        </w:rPr>
        <w:t xml:space="preserve">证明</w:t>
      </w:r>
      <w:r>
        <w:rPr>
          <w:rFonts w:hint="eastAsia" w:ascii="宋体" w:hAnsi="宋体"/>
          <w:sz w:val="24"/>
          <w:szCs w:val="24"/>
        </w:rPr>
        <w:t xml:space="preserve">材料</w:t>
      </w:r>
      <w:r>
        <w:rPr>
          <w:rFonts w:hint="eastAsia" w:ascii="宋体" w:hAnsi="宋体"/>
          <w:sz w:val="24"/>
          <w:szCs w:val="24"/>
        </w:rPr>
        <w:t xml:space="preserve">）；</w:t>
      </w:r>
      <w:r>
        <w:rPr>
          <w:rFonts w:hint="eastAsia" w:ascii="宋体" w:hAnsi="宋体"/>
          <w:sz w:val="24"/>
          <w:szCs w:val="24"/>
        </w:rPr>
      </w:r>
      <w:r/>
    </w:p>
    <w:p>
      <w:pPr>
        <w:pStyle w:val="919"/>
        <w:ind w:firstLine="200"/>
        <w:jc w:val="left"/>
        <w:spacing w:line="440" w:lineRule="exact"/>
        <w:rPr>
          <w:rFonts w:ascii="宋体" w:hAnsi="宋体"/>
          <w:sz w:val="24"/>
          <w:szCs w:val="24"/>
          <w:lang w:val="zh-CN"/>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rPr>
          <w:rFonts w:hint="eastAsia" w:ascii="宋体" w:hAnsi="宋体"/>
          <w:sz w:val="24"/>
          <w:szCs w:val="24"/>
          <w:lang w:val="zh-CN"/>
        </w:rPr>
        <w:t xml:space="preserve">。</w:t>
      </w:r>
      <w:r>
        <w:rPr>
          <w:rFonts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2.落实政府采购政策需满足的资格要求：（如属于专门面向中小企业采购的项目，供应商应为中小微企业、监狱企业、残疾人福利性单位）</w:t>
      </w:r>
      <w:r>
        <w:rPr>
          <w:rFonts w:hint="eastAsia"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本项目按照以下第（</w:t>
      </w:r>
      <w:r>
        <w:rPr>
          <w:rFonts w:ascii="宋体" w:hAnsi="宋体"/>
          <w:sz w:val="24"/>
          <w:szCs w:val="24"/>
          <w:lang w:val="zh-CN"/>
        </w:rPr>
        <w:t xml:space="preserve">1</w:t>
      </w:r>
      <w:r>
        <w:rPr>
          <w:rFonts w:hint="eastAsia" w:ascii="宋体" w:hAnsi="宋体"/>
          <w:sz w:val="24"/>
          <w:szCs w:val="24"/>
          <w:lang w:val="zh-CN"/>
        </w:rPr>
        <w:t xml:space="preserve">）种方式落实政府采购促进中小企业发展的要求：</w:t>
      </w:r>
      <w:r>
        <w:rPr>
          <w:rFonts w:hint="eastAsia"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（1）本项目整体专门面向中小企业采购货物或服务。</w:t>
      </w:r>
      <w:r>
        <w:rPr>
          <w:rFonts w:hint="eastAsia"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（2）本项目整体专门面向小微企业采购货物。</w:t>
      </w:r>
      <w:r>
        <w:rPr>
          <w:rFonts w:hint="eastAsia"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（3）本项目通过以下第（） 种方式预留部分采购份额采购中小企业货物：</w:t>
      </w:r>
      <w:r>
        <w:rPr>
          <w:rFonts w:hint="eastAsia"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①本项目要求供应商以联合体形式参加，中小企业合同金额应当达到的比例为_%。</w:t>
      </w:r>
      <w:r>
        <w:rPr>
          <w:rFonts w:hint="eastAsia"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②本项目要求供应商进行合同分包，中小企业合同金额应当达到的比例为_%。</w:t>
      </w:r>
      <w:r>
        <w:rPr>
          <w:rFonts w:hint="eastAsia" w:ascii="宋体" w:hAnsi="宋体"/>
          <w:sz w:val="24"/>
          <w:szCs w:val="24"/>
          <w:lang w:val="zh-CN"/>
        </w:rPr>
      </w:r>
      <w:r/>
    </w:p>
    <w:p>
      <w:pPr>
        <w:pStyle w:val="919"/>
        <w:ind w:firstLine="480"/>
        <w:jc w:val="left"/>
        <w:spacing w:line="440" w:lineRule="exact"/>
        <w:rPr>
          <w:rFonts w:ascii="宋体" w:hAnsi="宋体"/>
          <w:sz w:val="24"/>
          <w:szCs w:val="24"/>
          <w:lang w:val="zh-CN"/>
        </w:rPr>
      </w:pPr>
      <w:r>
        <w:rPr>
          <w:rFonts w:hint="eastAsia" w:ascii="宋体" w:hAnsi="宋体"/>
          <w:sz w:val="24"/>
          <w:szCs w:val="24"/>
          <w:lang w:val="zh-CN"/>
        </w:rPr>
        <w:t xml:space="preserve">（4）本项目为非预留份额的采购项目或采购包，执行价格扣除优惠政策，具体详见第五章评审方法与评审标准。</w:t>
      </w:r>
      <w:r>
        <w:rPr>
          <w:rFonts w:ascii="宋体" w:hAnsi="宋体"/>
          <w:sz w:val="24"/>
          <w:szCs w:val="24"/>
          <w:lang w:val="zh-CN"/>
        </w:rPr>
      </w:r>
      <w:r/>
    </w:p>
    <w:p>
      <w:pPr>
        <w:pStyle w:val="919"/>
        <w:ind w:firstLine="480"/>
        <w:jc w:val="left"/>
        <w:spacing w:line="440" w:lineRule="exact"/>
        <w:rPr>
          <w:rFonts w:hint="eastAsia" w:ascii="宋体" w:hAnsi="宋体"/>
          <w:sz w:val="24"/>
          <w:szCs w:val="24"/>
        </w:rPr>
      </w:pPr>
      <w:r>
        <w:rPr>
          <w:rFonts w:hint="eastAsia" w:ascii="宋体" w:hAnsi="宋体"/>
          <w:sz w:val="24"/>
          <w:szCs w:val="24"/>
          <w:lang w:val="zh-CN"/>
        </w:rPr>
        <w:t xml:space="preserve">3</w:t>
      </w:r>
      <w:r>
        <w:rPr>
          <w:rFonts w:ascii="宋体" w:hAnsi="宋体"/>
          <w:sz w:val="24"/>
          <w:szCs w:val="24"/>
          <w:lang w:val="zh-CN"/>
        </w:rPr>
        <w:t xml:space="preserve">.</w:t>
      </w:r>
      <w:r>
        <w:rPr>
          <w:rFonts w:hint="eastAsia" w:ascii="宋体" w:hAnsi="宋体"/>
          <w:sz w:val="24"/>
          <w:szCs w:val="24"/>
          <w:lang w:val="zh-CN"/>
        </w:rPr>
        <w:t xml:space="preserve">本项目采购标的对应的中小企业划分标准所属行业为：租赁和商务服务业</w:t>
      </w:r>
      <w:r>
        <w:rPr>
          <w:rFonts w:hint="eastAsia" w:ascii="宋体" w:hAnsi="宋体"/>
          <w:sz w:val="24"/>
          <w:szCs w:val="24"/>
        </w:rPr>
        <w:t xml:space="preserve">。</w:t>
      </w:r>
      <w:r>
        <w:rPr>
          <w:rFonts w:hint="eastAsia" w:ascii="宋体" w:hAnsi="宋体"/>
          <w:sz w:val="24"/>
          <w:szCs w:val="24"/>
        </w:rPr>
      </w:r>
      <w:r/>
    </w:p>
    <w:p>
      <w:pPr>
        <w:pStyle w:val="919"/>
        <w:ind w:firstLine="480"/>
        <w:jc w:val="left"/>
        <w:spacing w:line="440" w:lineRule="exact"/>
        <w:rPr>
          <w:rFonts w:hint="eastAsia" w:ascii="宋体" w:hAnsi="宋体" w:eastAsia="宋体" w:cs="Times New Roman"/>
          <w:sz w:val="24"/>
          <w:szCs w:val="24"/>
          <w:lang w:val="en-US" w:eastAsia="zh-CN"/>
        </w:rPr>
      </w:pPr>
      <w:r>
        <w:rPr>
          <w:rFonts w:hint="eastAsia" w:ascii="宋体" w:hAnsi="宋体"/>
          <w:sz w:val="24"/>
          <w:szCs w:val="24"/>
        </w:rPr>
        <w:t xml:space="preserve">（二）本项目的特定资格要求：</w:t>
      </w:r>
      <w:r>
        <w:rPr>
          <w:rFonts w:hint="eastAsia" w:ascii="宋体" w:hAnsi="宋体" w:eastAsia="宋体" w:cs="Times New Roman"/>
          <w:sz w:val="24"/>
          <w:szCs w:val="24"/>
          <w:lang w:val="en-US" w:eastAsia="zh-CN"/>
        </w:rPr>
        <w:t xml:space="preserve">投标供应商具有测绘主管部门颁发的有效的测绘乙级（工程测量专业）及以上资质（提供资质证书原件扫描件）；</w:t>
      </w:r>
      <w:r>
        <w:rPr>
          <w:rFonts w:hint="eastAsia" w:ascii="宋体" w:hAnsi="宋体" w:eastAsia="宋体" w:cs="Times New Roman"/>
          <w:sz w:val="24"/>
          <w:szCs w:val="24"/>
          <w:lang w:val="en-US" w:eastAsia="zh-CN"/>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10" w:name="_Toc181719685"/>
      <w:r>
        <w:rPr>
          <w:rFonts w:hint="eastAsia" w:ascii="宋体" w:hAnsi="宋体" w:cs="方正黑体_GBK"/>
          <w:b w:val="0"/>
          <w:bCs w:val="0"/>
          <w:sz w:val="30"/>
          <w:szCs w:val="30"/>
        </w:rPr>
        <w:t xml:space="preserve">三、获取磋商文件</w:t>
      </w:r>
      <w:bookmarkEnd w:id="10"/>
      <w:r>
        <w:rPr>
          <w:rFonts w:hint="eastAsia" w:ascii="宋体" w:hAnsi="宋体" w:cs="方正黑体_GBK"/>
          <w:b w:val="0"/>
          <w:bCs w:val="0"/>
          <w:sz w:val="30"/>
          <w:szCs w:val="30"/>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1.时间：自磋商文件公告发布之日起5工作日。</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2.方式：在“江苏政府采购网”免费下载。</w:t>
      </w:r>
      <w:r>
        <w:rPr>
          <w:rFonts w:hint="eastAsia" w:ascii="宋体" w:hAnsi="宋体" w:cs="宋体"/>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11" w:name="_Toc181719686"/>
      <w:r>
        <w:rPr>
          <w:rFonts w:hint="eastAsia" w:ascii="宋体" w:hAnsi="宋体" w:cs="方正黑体_GBK"/>
          <w:b w:val="0"/>
          <w:bCs w:val="0"/>
          <w:sz w:val="30"/>
          <w:szCs w:val="30"/>
        </w:rPr>
        <w:t xml:space="preserve">四、提交响应文件截止时间</w:t>
      </w:r>
      <w:bookmarkEnd w:id="11"/>
      <w:r>
        <w:rPr>
          <w:rFonts w:hint="eastAsia" w:ascii="宋体" w:hAnsi="宋体" w:cs="方正黑体_GBK"/>
          <w:b w:val="0"/>
          <w:bCs w:val="0"/>
          <w:sz w:val="30"/>
          <w:szCs w:val="30"/>
        </w:rPr>
      </w:r>
      <w:r/>
    </w:p>
    <w:p>
      <w:pPr>
        <w:pStyle w:val="922"/>
        <w:ind w:firstLine="372"/>
        <w:jc w:val="left"/>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 </w:t>
      </w:r>
      <w:bookmarkStart w:id="12" w:name="_Toc181719687"/>
      <w:r>
        <w:rPr>
          <w:rFonts w:hint="eastAsia" w:ascii="宋体" w:hAnsi="宋体" w:cs="宋体"/>
          <w:b w:val="0"/>
          <w:bCs w:val="0"/>
          <w:sz w:val="24"/>
          <w:szCs w:val="24"/>
        </w:rPr>
        <w:t xml:space="preserve">202</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rPr>
        <w:t xml:space="preserve">年</w:t>
      </w:r>
      <w:r>
        <w:rPr>
          <w:rFonts w:hint="eastAsia" w:ascii="宋体" w:hAnsi="宋体" w:cs="宋体"/>
          <w:b w:val="0"/>
          <w:bCs w:val="0"/>
          <w:sz w:val="24"/>
          <w:szCs w:val="24"/>
          <w:lang w:val="en-US" w:eastAsia="zh-CN"/>
        </w:rPr>
        <w:t xml:space="preserve">0</w:t>
      </w:r>
      <w:r>
        <w:rPr>
          <w:rFonts w:hint="eastAsia" w:ascii="宋体" w:hAnsi="宋体" w:cs="宋体"/>
          <w:b w:val="0"/>
          <w:bCs w:val="0"/>
          <w:sz w:val="24"/>
          <w:szCs w:val="24"/>
          <w:lang w:val="en-US" w:eastAsia="zh-CN"/>
        </w:rPr>
        <w:t xml:space="preserve">7</w:t>
      </w:r>
      <w:r>
        <w:rPr>
          <w:rFonts w:hint="eastAsia" w:ascii="宋体" w:hAnsi="宋体" w:cs="宋体"/>
          <w:b w:val="0"/>
          <w:bCs w:val="0"/>
          <w:sz w:val="24"/>
          <w:szCs w:val="24"/>
        </w:rPr>
        <w:t xml:space="preserve">月</w:t>
      </w:r>
      <w:r>
        <w:rPr>
          <w:rFonts w:ascii="宋体" w:hAnsi="宋体" w:cs="宋体"/>
          <w:b w:val="0"/>
          <w:bCs w:val="0"/>
          <w:sz w:val="24"/>
          <w:szCs w:val="24"/>
        </w:rPr>
        <w:t xml:space="preserve">28</w:t>
      </w:r>
      <w:r>
        <w:rPr>
          <w:rFonts w:hint="eastAsia" w:ascii="宋体" w:hAnsi="宋体" w:cs="宋体"/>
          <w:b w:val="0"/>
          <w:bCs w:val="0"/>
          <w:sz w:val="24"/>
          <w:szCs w:val="24"/>
        </w:rPr>
        <w:t xml:space="preserve">日</w:t>
      </w:r>
      <w:r>
        <w:rPr>
          <w:rFonts w:ascii="宋体" w:hAnsi="宋体" w:cs="宋体"/>
          <w:b w:val="0"/>
          <w:bCs w:val="0"/>
          <w:sz w:val="24"/>
          <w:szCs w:val="24"/>
        </w:rPr>
        <w:t xml:space="preserve">09</w:t>
      </w:r>
      <w:r>
        <w:rPr>
          <w:rFonts w:hint="eastAsia" w:ascii="宋体" w:hAnsi="宋体" w:cs="宋体"/>
          <w:b w:val="0"/>
          <w:bCs w:val="0"/>
          <w:sz w:val="24"/>
          <w:szCs w:val="24"/>
        </w:rPr>
        <w:t xml:space="preserve">时</w:t>
      </w:r>
      <w:r>
        <w:rPr>
          <w:rFonts w:ascii="宋体" w:hAnsi="宋体" w:cs="宋体"/>
          <w:b w:val="0"/>
          <w:bCs w:val="0"/>
          <w:sz w:val="24"/>
          <w:szCs w:val="24"/>
        </w:rPr>
        <w:t xml:space="preserve">00</w:t>
      </w:r>
      <w:r>
        <w:rPr>
          <w:rFonts w:hint="eastAsia" w:ascii="宋体" w:hAnsi="宋体" w:cs="宋体"/>
          <w:b w:val="0"/>
          <w:bCs w:val="0"/>
          <w:sz w:val="24"/>
          <w:szCs w:val="24"/>
        </w:rPr>
        <w:t xml:space="preserve">分（北京时间）。</w:t>
      </w:r>
      <w:bookmarkEnd w:id="12"/>
      <w:r>
        <w:rPr>
          <w:rFonts w:hint="eastAsia" w:ascii="宋体" w:hAnsi="宋体" w:cs="宋体"/>
          <w:b w:val="0"/>
          <w:bCs w:val="0"/>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13" w:name="_Toc181719688"/>
      <w:r>
        <w:rPr>
          <w:rFonts w:hint="eastAsia" w:ascii="宋体" w:hAnsi="宋体" w:cs="方正黑体_GBK"/>
          <w:b w:val="0"/>
          <w:bCs w:val="0"/>
          <w:sz w:val="30"/>
          <w:szCs w:val="30"/>
        </w:rPr>
        <w:t xml:space="preserve">五、公告期限</w:t>
      </w:r>
      <w:bookmarkEnd w:id="13"/>
      <w:r>
        <w:rPr>
          <w:rFonts w:hint="eastAsia" w:ascii="宋体" w:hAnsi="宋体" w:cs="方正黑体_GBK"/>
          <w:b w:val="0"/>
          <w:bCs w:val="0"/>
          <w:sz w:val="30"/>
          <w:szCs w:val="30"/>
        </w:rPr>
      </w:r>
      <w:r/>
    </w:p>
    <w:p>
      <w:pPr>
        <w:pStyle w:val="919"/>
        <w:ind w:firstLine="480"/>
        <w:jc w:val="left"/>
        <w:spacing w:line="440" w:lineRule="exact"/>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14" w:name="_Toc181719689"/>
      <w:r>
        <w:rPr>
          <w:rFonts w:hint="eastAsia" w:ascii="宋体" w:hAnsi="宋体" w:cs="方正黑体_GBK"/>
          <w:b w:val="0"/>
          <w:bCs w:val="0"/>
          <w:sz w:val="30"/>
          <w:szCs w:val="30"/>
        </w:rPr>
        <w:t xml:space="preserve">六、其他事宜</w:t>
      </w:r>
      <w:bookmarkEnd w:id="14"/>
      <w:r>
        <w:rPr>
          <w:rFonts w:hint="eastAsia" w:ascii="宋体" w:hAnsi="宋体" w:cs="方正黑体_GBK"/>
          <w:b w:val="0"/>
          <w:bCs w:val="0"/>
          <w:sz w:val="30"/>
          <w:szCs w:val="30"/>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1.本次磋商不收取磋商保证金。</w:t>
      </w:r>
      <w:r>
        <w:rPr>
          <w:rFonts w:hint="eastAsia" w:ascii="宋体" w:hAnsi="宋体" w:cs="宋体"/>
          <w:sz w:val="24"/>
          <w:szCs w:val="24"/>
        </w:rPr>
      </w:r>
      <w:r/>
    </w:p>
    <w:p>
      <w:pPr>
        <w:pStyle w:val="919"/>
        <w:ind w:firstLine="480"/>
        <w:jc w:val="left"/>
        <w:spacing w:line="440" w:lineRule="exact"/>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cs="宋体"/>
          <w:sz w:val="24"/>
          <w:szCs w:val="24"/>
        </w:rPr>
      </w:r>
      <w:r/>
    </w:p>
    <w:p>
      <w:pPr>
        <w:pStyle w:val="919"/>
        <w:ind w:firstLine="480"/>
        <w:jc w:val="left"/>
        <w:spacing w:line="440" w:lineRule="exact"/>
        <w:rPr>
          <w:rFonts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ascii="宋体" w:hAnsi="宋体" w:cs="宋体"/>
          <w:sz w:val="24"/>
          <w:szCs w:val="24"/>
        </w:rPr>
      </w:r>
      <w:r/>
    </w:p>
    <w:p>
      <w:pPr>
        <w:pStyle w:val="919"/>
        <w:ind w:firstLine="480"/>
        <w:jc w:val="left"/>
        <w:spacing w:line="44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宋体" w:hAnsi="宋体" w:cs="宋体"/>
          <w:sz w:val="24"/>
          <w:szCs w:val="24"/>
        </w:rPr>
      </w:r>
      <w:r/>
    </w:p>
    <w:p>
      <w:pPr>
        <w:pStyle w:val="989"/>
        <w:ind w:firstLine="480"/>
        <w:rPr>
          <w:rFonts w:hint="eastAsia" w:cs="宋体"/>
          <w:sz w:val="24"/>
          <w:szCs w:val="24"/>
        </w:rPr>
      </w:pPr>
      <w:r>
        <w:rPr>
          <w:rFonts w:hint="eastAsia" w:cs="宋体"/>
          <w:sz w:val="24"/>
          <w:szCs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w:t>
      </w:r>
      <w:r>
        <w:rPr>
          <w:rFonts w:hint="eastAsia" w:cs="宋体"/>
          <w:sz w:val="24"/>
          <w:szCs w:val="24"/>
        </w:rPr>
        <w:t xml:space="preserve">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rPr>
          <w:rFonts w:hint="eastAsia" w:cs="宋体"/>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15" w:name="_Toc181719690"/>
      <w:r>
        <w:rPr>
          <w:rFonts w:hint="eastAsia" w:ascii="宋体" w:hAnsi="宋体" w:cs="方正黑体_GBK"/>
          <w:b w:val="0"/>
          <w:bCs w:val="0"/>
          <w:sz w:val="30"/>
          <w:szCs w:val="30"/>
        </w:rPr>
        <w:t xml:space="preserve">七、本次磋商联系方式</w:t>
      </w:r>
      <w:bookmarkEnd w:id="15"/>
      <w:r>
        <w:rPr>
          <w:rFonts w:hint="eastAsia" w:ascii="宋体" w:hAnsi="宋体" w:cs="方正黑体_GBK"/>
          <w:b w:val="0"/>
          <w:bCs w:val="0"/>
          <w:sz w:val="30"/>
          <w:szCs w:val="30"/>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lang w:eastAsia="zh-CN"/>
        </w:rPr>
        <w:t xml:space="preserve">南京市江宁区人民政府秣陵街道办事处</w:t>
      </w:r>
      <w:r>
        <w:rPr>
          <w:rFonts w:hint="eastAsia" w:ascii="宋体" w:hAnsi="宋体"/>
          <w:sz w:val="24"/>
          <w:szCs w:val="24"/>
        </w:rPr>
        <w:t xml:space="preserve">          </w:t>
      </w: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地  址：南京市江宁区凤仪街 2 号  </w:t>
      </w: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陆</w:t>
      </w:r>
      <w:r>
        <w:rPr>
          <w:rFonts w:hint="eastAsia" w:ascii="宋体" w:hAnsi="宋体"/>
          <w:sz w:val="24"/>
          <w:szCs w:val="24"/>
        </w:rPr>
        <w:t xml:space="preserve">工 </w:t>
      </w: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联系电</w:t>
      </w:r>
      <w:r>
        <w:rPr>
          <w:rFonts w:hint="eastAsia" w:ascii="宋体" w:hAnsi="宋体" w:eastAsia="宋体" w:cs="Times New Roman"/>
          <w:sz w:val="24"/>
          <w:szCs w:val="24"/>
          <w:lang w:val="en-US" w:eastAsia="zh-CN"/>
        </w:rPr>
        <w:t xml:space="preserve">话：</w:t>
      </w:r>
      <w:bookmarkStart w:id="16" w:name="_Toc28359009"/>
      <w:r/>
      <w:bookmarkStart w:id="17" w:name="_Toc28359086"/>
      <w:r>
        <w:rPr>
          <w:rFonts w:hint="eastAsia" w:ascii="宋体" w:hAnsi="宋体" w:eastAsia="宋体" w:cs="Times New Roman"/>
          <w:sz w:val="24"/>
          <w:szCs w:val="24"/>
          <w:lang w:val="en-US" w:eastAsia="zh-CN"/>
        </w:rPr>
        <w:t xml:space="preserve">025-52752987</w:t>
      </w: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2.代理机构</w:t>
      </w:r>
      <w:bookmarkEnd w:id="16"/>
      <w:r/>
      <w:bookmarkEnd w:id="17"/>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地　址：南京市江宁区府前东路9号万达广场E座1</w:t>
      </w:r>
      <w:r>
        <w:rPr>
          <w:rFonts w:ascii="宋体" w:hAnsi="宋体"/>
          <w:sz w:val="24"/>
          <w:szCs w:val="24"/>
        </w:rPr>
        <w:t xml:space="preserve">217</w:t>
      </w:r>
      <w:r>
        <w:rPr>
          <w:rFonts w:hint="eastAsia" w:ascii="宋体" w:hAnsi="宋体"/>
          <w:sz w:val="24"/>
          <w:szCs w:val="24"/>
        </w:rPr>
        <w:t xml:space="preserve">室  </w:t>
      </w: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联系人：丁工</w:t>
      </w:r>
      <w:r>
        <w:rPr>
          <w:rFonts w:hint="eastAsia" w:ascii="宋体" w:hAnsi="宋体"/>
          <w:sz w:val="24"/>
          <w:szCs w:val="24"/>
        </w:rPr>
      </w:r>
      <w:r/>
    </w:p>
    <w:p>
      <w:pPr>
        <w:pStyle w:val="919"/>
        <w:ind w:firstLine="480"/>
        <w:jc w:val="left"/>
        <w:spacing w:line="440" w:lineRule="exact"/>
        <w:rPr>
          <w:rFonts w:ascii="宋体" w:hAnsi="宋体"/>
          <w:sz w:val="24"/>
          <w:szCs w:val="24"/>
        </w:rPr>
      </w:pPr>
      <w:r>
        <w:rPr>
          <w:rFonts w:hint="eastAsia" w:ascii="宋体" w:hAnsi="宋体"/>
          <w:sz w:val="24"/>
          <w:szCs w:val="24"/>
        </w:rPr>
        <w:t xml:space="preserve">联系电话：025-</w:t>
      </w:r>
      <w:r>
        <w:rPr>
          <w:rFonts w:ascii="宋体" w:hAnsi="宋体"/>
          <w:sz w:val="24"/>
          <w:szCs w:val="24"/>
        </w:rPr>
        <w:t xml:space="preserve">51195811</w:t>
      </w:r>
      <w:r>
        <w:rPr>
          <w:rFonts w:ascii="宋体" w:hAnsi="宋体"/>
          <w:sz w:val="24"/>
          <w:szCs w:val="24"/>
        </w:rPr>
      </w:r>
      <w:r/>
    </w:p>
    <w:p>
      <w:pPr>
        <w:pStyle w:val="989"/>
        <w:rPr>
          <w:rFonts w:hint="eastAsia"/>
        </w:rPr>
      </w:pPr>
      <w:r>
        <w:rPr>
          <w:rFonts w:hint="eastAsia"/>
        </w:rPr>
      </w:r>
      <w:r/>
    </w:p>
    <w:p>
      <w:pPr>
        <w:pStyle w:val="920"/>
        <w:rPr>
          <w:rFonts w:hint="eastAsia"/>
        </w:rPr>
      </w:pPr>
      <w:r/>
      <w:bookmarkStart w:id="18" w:name="_Toc181719691"/>
      <w:r>
        <w:rPr>
          <w:rFonts w:hint="eastAsia"/>
        </w:rPr>
        <w:t xml:space="preserve">第二章  供应商须知</w:t>
      </w:r>
      <w:bookmarkEnd w:id="18"/>
      <w:r>
        <w:rPr>
          <w:rFonts w:hint="eastAsia"/>
        </w:rPr>
      </w:r>
      <w:r/>
    </w:p>
    <w:p>
      <w:pPr>
        <w:pStyle w:val="922"/>
        <w:ind w:firstLine="465"/>
        <w:spacing w:before="120" w:after="120" w:line="240" w:lineRule="auto"/>
        <w:rPr>
          <w:rFonts w:hint="eastAsia" w:ascii="宋体" w:hAnsi="宋体" w:cs="方正黑体_GBK"/>
          <w:b w:val="0"/>
          <w:bCs w:val="0"/>
          <w:sz w:val="30"/>
          <w:szCs w:val="30"/>
        </w:rPr>
      </w:pPr>
      <w:r/>
      <w:bookmarkStart w:id="19" w:name="_Toc181719692"/>
      <w:r/>
      <w:bookmarkStart w:id="20" w:name="_Toc16938519"/>
      <w:r/>
      <w:bookmarkStart w:id="21" w:name="_Toc120614214"/>
      <w:r/>
      <w:bookmarkStart w:id="22" w:name="_Toc513029203"/>
      <w:r/>
      <w:bookmarkStart w:id="23" w:name="_Toc20823275"/>
      <w:r>
        <w:rPr>
          <w:rFonts w:hint="eastAsia" w:ascii="宋体" w:hAnsi="宋体" w:cs="方正黑体_GBK"/>
          <w:b w:val="0"/>
          <w:bCs w:val="0"/>
          <w:sz w:val="30"/>
          <w:szCs w:val="30"/>
        </w:rPr>
        <w:t xml:space="preserve">一、总则</w:t>
      </w:r>
      <w:bookmarkEnd w:id="19"/>
      <w:r/>
      <w:bookmarkEnd w:id="20"/>
      <w:r/>
      <w:bookmarkEnd w:id="21"/>
      <w:r/>
      <w:bookmarkEnd w:id="22"/>
      <w:r/>
      <w:bookmarkEnd w:id="23"/>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bookmarkStart w:id="24" w:name="_Toc16938520"/>
      <w:r/>
      <w:bookmarkStart w:id="25" w:name="_Toc513029204"/>
      <w:r/>
      <w:bookmarkStart w:id="26" w:name="_Toc20823276"/>
      <w:r/>
      <w:bookmarkStart w:id="27" w:name="_Toc458694821"/>
      <w:r/>
      <w:bookmarkStart w:id="28" w:name="_Hlt16619475"/>
      <w:r/>
      <w:bookmarkEnd w:id="28"/>
      <w:r>
        <w:rPr>
          <w:rFonts w:hint="eastAsia" w:ascii="宋体" w:hAnsi="宋体" w:eastAsia="宋体" w:cs="方正楷体_GBK"/>
        </w:rPr>
        <w:t xml:space="preserve">1</w:t>
      </w:r>
      <w:bookmarkEnd w:id="27"/>
      <w:r>
        <w:rPr>
          <w:rFonts w:hint="eastAsia" w:ascii="宋体" w:hAnsi="宋体" w:eastAsia="宋体" w:cs="方正楷体_GBK"/>
        </w:rPr>
        <w:t xml:space="preserve">.采购方式</w:t>
      </w:r>
      <w:bookmarkEnd w:id="24"/>
      <w:r/>
      <w:bookmarkEnd w:id="25"/>
      <w:r/>
      <w:bookmarkEnd w:id="26"/>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29" w:name="_Toc16938521"/>
      <w:r/>
      <w:bookmarkStart w:id="30" w:name="_Toc513029205"/>
      <w:r/>
      <w:bookmarkStart w:id="31" w:name="_Toc20823277"/>
      <w:r>
        <w:rPr>
          <w:rFonts w:hint="eastAsia" w:ascii="宋体" w:hAnsi="宋体" w:eastAsia="宋体" w:cs="方正楷体_GBK"/>
        </w:rPr>
        <w:t xml:space="preserve">2.合格的</w:t>
      </w:r>
      <w:bookmarkEnd w:id="29"/>
      <w:r/>
      <w:bookmarkEnd w:id="30"/>
      <w:r/>
      <w:bookmarkEnd w:id="31"/>
      <w:r>
        <w:rPr>
          <w:rFonts w:hint="eastAsia" w:ascii="宋体" w:hAnsi="宋体" w:eastAsia="宋体" w:cs="方正楷体_GBK"/>
        </w:rPr>
        <w:t xml:space="preserve">供应商</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2.1 满足采购公告对供应商资格要求的规定。</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2.2 满足磋商文件规定的实质性要求和条件。</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32" w:name="_Toc20823278"/>
      <w:r/>
      <w:bookmarkStart w:id="33" w:name="_Toc513029206"/>
      <w:r/>
      <w:bookmarkStart w:id="34" w:name="_Toc16938522"/>
      <w:r>
        <w:rPr>
          <w:rFonts w:hint="eastAsia" w:ascii="宋体" w:hAnsi="宋体" w:eastAsia="宋体" w:cs="方正楷体_GBK"/>
        </w:rPr>
        <w:t xml:space="preserve">3.适用法律</w:t>
      </w:r>
      <w:bookmarkEnd w:id="32"/>
      <w:r/>
      <w:bookmarkEnd w:id="33"/>
      <w:r/>
      <w:bookmarkEnd w:id="34"/>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35" w:name="_Toc462564067"/>
      <w:r/>
      <w:bookmarkStart w:id="36" w:name="_Toc16938523"/>
      <w:r/>
      <w:bookmarkStart w:id="37" w:name="_Toc20823279"/>
      <w:r/>
      <w:bookmarkStart w:id="38" w:name="_Toc513029207"/>
      <w:r>
        <w:rPr>
          <w:rFonts w:hint="eastAsia" w:ascii="宋体" w:hAnsi="宋体" w:eastAsia="宋体" w:cs="方正楷体_GBK"/>
        </w:rPr>
        <w:t xml:space="preserve">4.磋商费用</w:t>
      </w:r>
      <w:bookmarkEnd w:id="35"/>
      <w:r/>
      <w:bookmarkEnd w:id="36"/>
      <w:r/>
      <w:bookmarkEnd w:id="37"/>
      <w:r/>
      <w:bookmarkEnd w:id="38"/>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代理机构</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4.2 </w:t>
      </w:r>
      <w:r>
        <w:rPr>
          <w:rFonts w:hint="eastAsia" w:ascii="宋体" w:hAnsi="宋体"/>
          <w:sz w:val="24"/>
        </w:rPr>
        <w:t xml:space="preserve">采购代理费参照《招标代理服务费管理暂行办法》（国家发展计划委员会计价格【2002】1980号）基准费率的</w:t>
      </w:r>
      <w:r>
        <w:rPr>
          <w:rFonts w:hint="eastAsia" w:ascii="宋体" w:hAnsi="宋体"/>
          <w:sz w:val="24"/>
          <w:lang w:val="en-US" w:eastAsia="zh-CN"/>
        </w:rPr>
        <w:t xml:space="preserve">7</w:t>
      </w:r>
      <w:r>
        <w:rPr>
          <w:rFonts w:ascii="宋体" w:hAnsi="宋体"/>
          <w:sz w:val="24"/>
        </w:rPr>
        <w:t xml:space="preserve">0</w:t>
      </w:r>
      <w:r>
        <w:rPr>
          <w:rFonts w:hint="eastAsia" w:ascii="宋体" w:hAnsi="宋体"/>
          <w:sz w:val="24"/>
        </w:rPr>
        <w:t xml:space="preserve">%计算，</w:t>
      </w:r>
      <w:r>
        <w:rPr>
          <w:rFonts w:hint="eastAsia" w:ascii="宋体" w:hAnsi="宋体"/>
          <w:sz w:val="24"/>
          <w:lang w:val="en-US" w:eastAsia="zh-CN"/>
        </w:rPr>
        <w:t xml:space="preserve">工程量清单及招标控制价编制按苏价服【2014】383号文的70%计算，</w:t>
      </w:r>
      <w:r>
        <w:rPr>
          <w:rFonts w:hint="eastAsia" w:ascii="宋体" w:hAnsi="宋体"/>
          <w:sz w:val="24"/>
        </w:rPr>
        <w:t xml:space="preserve">以上费用由中标人支付。</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5.磋商文件的约束力</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922"/>
        <w:ind w:firstLine="465"/>
        <w:spacing w:before="120" w:after="120" w:line="240" w:lineRule="auto"/>
        <w:rPr>
          <w:rFonts w:hint="eastAsia" w:ascii="宋体" w:hAnsi="宋体" w:cs="方正黑体_GBK"/>
          <w:b w:val="0"/>
          <w:bCs w:val="0"/>
          <w:sz w:val="30"/>
          <w:szCs w:val="30"/>
        </w:rPr>
      </w:pPr>
      <w:r/>
      <w:bookmarkStart w:id="39" w:name="_Toc16938525"/>
      <w:r/>
      <w:bookmarkStart w:id="40" w:name="_Toc513029209"/>
      <w:r/>
      <w:bookmarkStart w:id="41" w:name="_Toc20823281"/>
      <w:r/>
      <w:bookmarkStart w:id="42" w:name="_Toc181719693"/>
      <w:r/>
      <w:bookmarkStart w:id="43" w:name="_Toc120614215"/>
      <w:r>
        <w:rPr>
          <w:rFonts w:hint="eastAsia" w:ascii="宋体" w:hAnsi="宋体" w:cs="方正黑体_GBK"/>
          <w:b w:val="0"/>
          <w:bCs w:val="0"/>
          <w:sz w:val="30"/>
          <w:szCs w:val="30"/>
        </w:rPr>
        <w:t xml:space="preserve">二、</w:t>
      </w:r>
      <w:bookmarkEnd w:id="39"/>
      <w:r/>
      <w:bookmarkEnd w:id="40"/>
      <w:r/>
      <w:bookmarkEnd w:id="41"/>
      <w:r/>
      <w:bookmarkEnd w:id="43"/>
      <w:r>
        <w:rPr>
          <w:rFonts w:hint="eastAsia" w:ascii="宋体" w:hAnsi="宋体" w:cs="方正黑体_GBK"/>
          <w:b w:val="0"/>
          <w:bCs w:val="0"/>
          <w:sz w:val="30"/>
          <w:szCs w:val="30"/>
        </w:rPr>
        <w:t xml:space="preserve">磋商文件</w:t>
      </w:r>
      <w:bookmarkEnd w:id="42"/>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bookmarkStart w:id="44" w:name="_Toc513029210"/>
      <w:r/>
      <w:bookmarkStart w:id="45" w:name="_Toc16938526"/>
      <w:r/>
      <w:bookmarkStart w:id="46" w:name="_Toc20823282"/>
      <w:r>
        <w:rPr>
          <w:rFonts w:hint="eastAsia" w:ascii="宋体" w:hAnsi="宋体" w:eastAsia="宋体" w:cs="方正楷体_GBK"/>
        </w:rPr>
        <w:t xml:space="preserve">6.磋商文件构成</w:t>
      </w:r>
      <w:bookmarkEnd w:id="44"/>
      <w:r/>
      <w:bookmarkEnd w:id="45"/>
      <w:r/>
      <w:bookmarkEnd w:id="46"/>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供应商应仔细检查磋商文件是否齐全，如有缺漏请立即与代理机构联系。</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47" w:name="_Toc16938527"/>
      <w:r/>
      <w:bookmarkStart w:id="48" w:name="_Toc20823283"/>
      <w:r/>
      <w:bookmarkStart w:id="49" w:name="_Toc462564070"/>
      <w:r/>
      <w:bookmarkStart w:id="50" w:name="_Toc513029211"/>
      <w:r>
        <w:rPr>
          <w:rFonts w:hint="eastAsia" w:ascii="宋体" w:hAnsi="宋体" w:eastAsia="宋体" w:cs="方正楷体_GBK"/>
        </w:rPr>
        <w:t xml:space="preserve">7.磋商文件的澄清</w:t>
      </w:r>
      <w:bookmarkEnd w:id="47"/>
      <w:r/>
      <w:bookmarkEnd w:id="48"/>
      <w:r/>
      <w:bookmarkEnd w:id="49"/>
      <w:r/>
      <w:bookmarkEnd w:id="50"/>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任何要求对磋商文件进行澄清的供应商，应在磋商截止期五日前按采购公告中的通讯地址，以书面形式通知代理机构。</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51" w:name="_Toc513029212"/>
      <w:r/>
      <w:bookmarkStart w:id="52" w:name="_Toc16938528"/>
      <w:r/>
      <w:bookmarkStart w:id="53" w:name="_Toc20823284"/>
      <w:r/>
      <w:bookmarkStart w:id="54" w:name="_Toc462564071"/>
      <w:r>
        <w:rPr>
          <w:rFonts w:hint="eastAsia" w:ascii="宋体" w:hAnsi="宋体" w:eastAsia="宋体" w:cs="方正楷体_GBK"/>
        </w:rPr>
        <w:t xml:space="preserve">8.磋商文件的修改</w:t>
      </w:r>
      <w:bookmarkEnd w:id="51"/>
      <w:r/>
      <w:bookmarkEnd w:id="52"/>
      <w:r/>
      <w:bookmarkEnd w:id="53"/>
      <w:r/>
      <w:bookmarkEnd w:id="54"/>
      <w:r>
        <w:rPr>
          <w:rFonts w:hint="eastAsia" w:ascii="宋体" w:hAnsi="宋体" w:eastAsia="宋体" w:cs="方正楷体_GBK"/>
        </w:rPr>
      </w:r>
      <w:r/>
    </w:p>
    <w:p>
      <w:pPr>
        <w:pStyle w:val="919"/>
        <w:ind w:firstLine="420"/>
        <w:rPr>
          <w:rFonts w:hint="eastAsia" w:ascii="宋体" w:hAnsi="宋体"/>
          <w:sz w:val="24"/>
          <w:szCs w:val="21"/>
        </w:rPr>
      </w:pPr>
      <w:r/>
      <w:bookmarkStart w:id="55" w:name="_Toc20823285"/>
      <w:r/>
      <w:bookmarkStart w:id="56" w:name="_Toc513029213"/>
      <w:r/>
      <w:bookmarkStart w:id="57" w:name="_Toc120614216"/>
      <w:r/>
      <w:bookmarkStart w:id="58" w:name="_Toc462564072"/>
      <w:r/>
      <w:bookmarkStart w:id="59" w:name="_Toc16938529"/>
      <w:r>
        <w:rPr>
          <w:rFonts w:hint="eastAsia" w:ascii="宋体" w:hAnsi="宋体"/>
          <w:sz w:val="24"/>
          <w:szCs w:val="21"/>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8.3 代理机构有权按照法定的要求推迟提交响应文件截止时间，并在原公告媒体发布更正公告。</w:t>
      </w:r>
      <w:r>
        <w:rPr>
          <w:rFonts w:hint="eastAsia" w:ascii="宋体" w:hAnsi="宋体"/>
          <w:sz w:val="24"/>
          <w:szCs w:val="21"/>
        </w:rPr>
      </w:r>
      <w:r/>
    </w:p>
    <w:p>
      <w:pPr>
        <w:pStyle w:val="922"/>
        <w:ind w:firstLine="465"/>
        <w:spacing w:before="120" w:after="120" w:line="240" w:lineRule="auto"/>
        <w:rPr>
          <w:rFonts w:hint="eastAsia" w:ascii="宋体" w:hAnsi="宋体" w:cs="方正黑体_GBK"/>
          <w:b w:val="0"/>
          <w:bCs w:val="0"/>
          <w:sz w:val="30"/>
          <w:szCs w:val="30"/>
        </w:rPr>
      </w:pPr>
      <w:r/>
      <w:bookmarkStart w:id="60" w:name="_Toc181719694"/>
      <w:r>
        <w:rPr>
          <w:rFonts w:hint="eastAsia" w:ascii="宋体" w:hAnsi="宋体" w:cs="方正黑体_GBK"/>
          <w:b w:val="0"/>
          <w:bCs w:val="0"/>
          <w:sz w:val="30"/>
          <w:szCs w:val="30"/>
        </w:rPr>
        <w:t xml:space="preserve">三、响应文件的编制</w:t>
      </w:r>
      <w:bookmarkEnd w:id="55"/>
      <w:r/>
      <w:bookmarkEnd w:id="56"/>
      <w:r/>
      <w:bookmarkEnd w:id="57"/>
      <w:r/>
      <w:bookmarkEnd w:id="58"/>
      <w:r/>
      <w:bookmarkEnd w:id="59"/>
      <w:r/>
      <w:bookmarkEnd w:id="60"/>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bookmarkStart w:id="61" w:name="_Toc513029214"/>
      <w:r/>
      <w:bookmarkStart w:id="62" w:name="_Toc20823286"/>
      <w:r/>
      <w:bookmarkStart w:id="63" w:name="_Toc16938530"/>
      <w:r/>
      <w:bookmarkStart w:id="64" w:name="_Toc462564073"/>
      <w:r>
        <w:rPr>
          <w:rFonts w:hint="eastAsia" w:ascii="宋体" w:hAnsi="宋体" w:eastAsia="宋体" w:cs="方正楷体_GBK"/>
        </w:rPr>
        <w:t xml:space="preserve">9.响应文件的语言及度量衡单位</w:t>
      </w:r>
      <w:bookmarkEnd w:id="61"/>
      <w:r/>
      <w:bookmarkEnd w:id="62"/>
      <w:r/>
      <w:bookmarkEnd w:id="63"/>
      <w:r/>
      <w:bookmarkEnd w:id="64"/>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9.1 供应商提交的响应文件以及供应商与代理机构就有关磋商的所有来往通知、函件和文件均应使用简体中文。</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65" w:name="_Toc462564074"/>
      <w:r/>
      <w:bookmarkStart w:id="66" w:name="_Toc16938531"/>
      <w:r/>
      <w:bookmarkStart w:id="67" w:name="_Toc513029215"/>
      <w:r/>
      <w:bookmarkStart w:id="68" w:name="_Toc20823287"/>
      <w:r>
        <w:rPr>
          <w:rFonts w:hint="eastAsia" w:ascii="宋体" w:hAnsi="宋体" w:eastAsia="宋体" w:cs="方正楷体_GBK"/>
        </w:rPr>
        <w:t xml:space="preserve">10.响应文件构成</w:t>
      </w:r>
      <w:bookmarkEnd w:id="65"/>
      <w:r/>
      <w:bookmarkEnd w:id="66"/>
      <w:r/>
      <w:bookmarkEnd w:id="67"/>
      <w:r/>
      <w:bookmarkEnd w:id="68"/>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69" w:name="_Toc14577354"/>
      <w:r/>
      <w:bookmarkStart w:id="70" w:name="_Toc49090507"/>
      <w:r/>
      <w:bookmarkStart w:id="71" w:name="_Toc513029216"/>
      <w:r/>
      <w:bookmarkStart w:id="72" w:name="_Toc49090508"/>
      <w:r/>
      <w:bookmarkStart w:id="73" w:name="_Toc14577355"/>
      <w:r/>
      <w:bookmarkStart w:id="74" w:name="_Toc49090509"/>
      <w:r/>
      <w:bookmarkStart w:id="75" w:name="_Hlt26954838"/>
      <w:r/>
      <w:bookmarkEnd w:id="75"/>
      <w:r/>
      <w:bookmarkStart w:id="76" w:name="_Hlt26670360"/>
      <w:r/>
      <w:bookmarkEnd w:id="76"/>
      <w:r/>
      <w:bookmarkStart w:id="77" w:name="_Hlt26668975"/>
      <w:r/>
      <w:bookmarkEnd w:id="77"/>
      <w:r/>
      <w:bookmarkStart w:id="78" w:name="_Toc14577357"/>
      <w:r/>
      <w:bookmarkStart w:id="79" w:name="_Toc513029219"/>
      <w:r>
        <w:rPr>
          <w:rFonts w:hint="eastAsia" w:ascii="宋体" w:hAnsi="宋体" w:eastAsia="宋体" w:cs="方正楷体_GBK"/>
        </w:rPr>
        <w:t xml:space="preserve">11.证明磋商响应标的符合磋商文件规定的文件</w:t>
      </w:r>
      <w:bookmarkEnd w:id="74"/>
      <w:r/>
      <w:bookmarkEnd w:id="78"/>
      <w:r/>
      <w:bookmarkEnd w:id="79"/>
      <w:r>
        <w:rPr>
          <w:rFonts w:hint="eastAsia" w:ascii="宋体" w:hAnsi="宋体" w:eastAsia="宋体" w:cs="方正楷体_GBK"/>
        </w:rPr>
      </w:r>
      <w:r/>
    </w:p>
    <w:p>
      <w:pPr>
        <w:pStyle w:val="919"/>
        <w:ind w:firstLine="420"/>
        <w:rPr>
          <w:rFonts w:hint="eastAsia" w:ascii="宋体" w:hAnsi="宋体"/>
          <w:sz w:val="24"/>
          <w:szCs w:val="21"/>
        </w:rPr>
      </w:pPr>
      <w:r/>
      <w:bookmarkEnd w:id="69"/>
      <w:r/>
      <w:bookmarkEnd w:id="70"/>
      <w:r/>
      <w:bookmarkEnd w:id="71"/>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End w:id="72"/>
      <w:r/>
      <w:bookmarkEnd w:id="73"/>
      <w:r>
        <w:rPr>
          <w:rFonts w:hint="eastAsia" w:ascii="宋体" w:hAnsi="宋体" w:eastAsia="宋体" w:cs="方正楷体_GBK"/>
        </w:rPr>
        <w:t xml:space="preserve">12.分项报价表</w:t>
      </w:r>
      <w:r>
        <w:rPr>
          <w:rFonts w:hint="eastAsia" w:ascii="宋体" w:hAnsi="宋体" w:eastAsia="宋体" w:cs="方正楷体_GBK"/>
          <w:lang w:val="zh-CN"/>
        </w:rPr>
        <w:t xml:space="preserve">（如有）</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80" w:name="_Hlt26670482"/>
      <w:r/>
      <w:bookmarkEnd w:id="80"/>
      <w:r/>
      <w:bookmarkStart w:id="81" w:name="_Hlt26954846"/>
      <w:r/>
      <w:bookmarkEnd w:id="81"/>
      <w:r/>
      <w:bookmarkStart w:id="82" w:name="_Hlt26954731"/>
      <w:r/>
      <w:bookmarkEnd w:id="82"/>
      <w:r/>
      <w:bookmarkStart w:id="83" w:name="_Hlt26954848"/>
      <w:r/>
      <w:bookmarkEnd w:id="83"/>
      <w:r/>
      <w:bookmarkStart w:id="84" w:name="_Hlt26670486"/>
      <w:r/>
      <w:bookmarkEnd w:id="84"/>
      <w:r>
        <w:rPr>
          <w:rFonts w:hint="eastAsia" w:ascii="宋体" w:hAnsi="宋体" w:eastAsia="宋体" w:cs="方正楷体_GBK"/>
        </w:rPr>
        <w:t xml:space="preserve">13.响应及偏离表</w:t>
      </w:r>
      <w:r>
        <w:rPr>
          <w:rFonts w:hint="eastAsia" w:ascii="宋体" w:hAnsi="宋体" w:eastAsia="宋体" w:cs="方正楷体_GBK"/>
        </w:rPr>
      </w:r>
      <w:r/>
    </w:p>
    <w:p>
      <w:pPr>
        <w:pStyle w:val="919"/>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919"/>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923"/>
        <w:ind w:firstLine="422"/>
        <w:spacing w:before="0" w:after="0" w:line="240" w:lineRule="auto"/>
        <w:rPr>
          <w:rFonts w:hint="eastAsia" w:ascii="宋体" w:hAnsi="宋体" w:eastAsia="宋体" w:cs="方正楷体_GBK"/>
        </w:rPr>
      </w:pPr>
      <w:r/>
      <w:bookmarkStart w:id="85" w:name="_Toc14577359"/>
      <w:r/>
      <w:bookmarkStart w:id="86" w:name="_Toc49090510"/>
      <w:r>
        <w:rPr>
          <w:rFonts w:hint="eastAsia" w:ascii="宋体" w:hAnsi="宋体" w:eastAsia="宋体" w:cs="方正楷体_GBK"/>
        </w:rPr>
        <w:t xml:space="preserve">14.磋商响应函</w:t>
      </w:r>
      <w:r>
        <w:rPr>
          <w:rFonts w:hint="eastAsia" w:ascii="宋体" w:hAnsi="宋体" w:eastAsia="宋体" w:cs="方正楷体_GBK"/>
        </w:rPr>
      </w:r>
      <w:r/>
    </w:p>
    <w:p>
      <w:pPr>
        <w:pStyle w:val="91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923"/>
        <w:ind w:firstLine="422"/>
        <w:spacing w:before="0" w:after="0" w:line="240" w:lineRule="auto"/>
        <w:rPr>
          <w:rFonts w:hint="eastAsia" w:ascii="宋体" w:hAnsi="宋体" w:eastAsia="宋体" w:cs="方正楷体_GBK"/>
        </w:rPr>
      </w:pPr>
      <w:r/>
      <w:bookmarkEnd w:id="85"/>
      <w:r/>
      <w:bookmarkEnd w:id="86"/>
      <w:r/>
      <w:bookmarkStart w:id="87" w:name="_Toc14577360"/>
      <w:r/>
      <w:bookmarkStart w:id="88" w:name="_Toc49090511"/>
      <w:r>
        <w:rPr>
          <w:rFonts w:hint="eastAsia" w:ascii="宋体" w:hAnsi="宋体" w:eastAsia="宋体" w:cs="方正楷体_GBK"/>
        </w:rPr>
        <w:t xml:space="preserve">15.磋商有效期</w:t>
      </w:r>
      <w:bookmarkEnd w:id="87"/>
      <w:r/>
      <w:bookmarkEnd w:id="88"/>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16.磋商有效期的延长</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922"/>
        <w:ind w:firstLine="465"/>
        <w:spacing w:before="120" w:after="120" w:line="240" w:lineRule="auto"/>
        <w:rPr>
          <w:rFonts w:hint="eastAsia" w:ascii="宋体" w:hAnsi="宋体" w:cs="方正黑体_GBK"/>
          <w:b w:val="0"/>
          <w:bCs w:val="0"/>
          <w:sz w:val="30"/>
          <w:szCs w:val="30"/>
        </w:rPr>
      </w:pPr>
      <w:r/>
      <w:bookmarkStart w:id="89" w:name="_Toc20823296"/>
      <w:r/>
      <w:bookmarkStart w:id="90" w:name="_Hlt26954852"/>
      <w:r/>
      <w:bookmarkEnd w:id="90"/>
      <w:r/>
      <w:bookmarkStart w:id="91" w:name="_Hlt26954739"/>
      <w:r/>
      <w:bookmarkEnd w:id="91"/>
      <w:r/>
      <w:bookmarkStart w:id="92" w:name="_Toc513029224"/>
      <w:r/>
      <w:bookmarkStart w:id="93" w:name="_Toc16938540"/>
      <w:r/>
      <w:bookmarkStart w:id="94" w:name="_Toc181719695"/>
      <w:r/>
      <w:bookmarkStart w:id="95" w:name="_Toc120614217"/>
      <w:r>
        <w:rPr>
          <w:rFonts w:hint="eastAsia" w:ascii="宋体" w:hAnsi="宋体" w:cs="方正黑体_GBK"/>
          <w:b w:val="0"/>
          <w:bCs w:val="0"/>
          <w:sz w:val="30"/>
          <w:szCs w:val="30"/>
        </w:rPr>
        <w:t xml:space="preserve">四、响应文件的递交</w:t>
      </w:r>
      <w:bookmarkEnd w:id="89"/>
      <w:r/>
      <w:bookmarkEnd w:id="92"/>
      <w:r/>
      <w:bookmarkEnd w:id="93"/>
      <w:r/>
      <w:bookmarkEnd w:id="94"/>
      <w:r/>
      <w:bookmarkEnd w:id="95"/>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bookmarkStart w:id="96" w:name="_Toc20823297"/>
      <w:r/>
      <w:bookmarkStart w:id="97" w:name="_Toc513029225"/>
      <w:r/>
      <w:bookmarkStart w:id="98" w:name="_Toc462564084"/>
      <w:r/>
      <w:bookmarkStart w:id="99" w:name="_Toc16938541"/>
      <w:r>
        <w:rPr>
          <w:rFonts w:hint="eastAsia" w:ascii="宋体" w:hAnsi="宋体" w:eastAsia="宋体" w:cs="方正楷体_GBK"/>
        </w:rPr>
        <w:t xml:space="preserve">17.</w:t>
      </w:r>
      <w:bookmarkEnd w:id="96"/>
      <w:r/>
      <w:bookmarkEnd w:id="97"/>
      <w:r/>
      <w:bookmarkEnd w:id="98"/>
      <w:r/>
      <w:bookmarkEnd w:id="99"/>
      <w:r>
        <w:rPr>
          <w:rFonts w:hint="eastAsia" w:ascii="宋体" w:hAnsi="宋体" w:eastAsia="宋体" w:cs="方正楷体_GBK"/>
        </w:rPr>
        <w:t xml:space="preserve">响应文件的递交</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bookmarkStart w:id="100" w:name="_Toc513029226"/>
      <w:r/>
      <w:bookmarkStart w:id="101" w:name="_Toc20823298"/>
      <w:r/>
      <w:bookmarkStart w:id="102" w:name="_Toc16938542"/>
      <w:r>
        <w:rPr>
          <w:rFonts w:hint="eastAsia" w:ascii="宋体" w:hAnsi="宋体"/>
          <w:sz w:val="24"/>
          <w:szCs w:val="21"/>
        </w:rPr>
      </w:r>
      <w:r/>
    </w:p>
    <w:p>
      <w:pPr>
        <w:pStyle w:val="919"/>
        <w:ind w:firstLine="420"/>
        <w:rPr>
          <w:rFonts w:hint="eastAsia" w:ascii="宋体" w:hAnsi="宋体"/>
          <w:sz w:val="24"/>
          <w:szCs w:val="21"/>
        </w:rPr>
      </w:pPr>
      <w:r/>
      <w:bookmarkEnd w:id="100"/>
      <w:r/>
      <w:bookmarkEnd w:id="101"/>
      <w:r/>
      <w:bookmarkEnd w:id="102"/>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17.3 代理机构可以按照规定，通过修改磋商文件酌情延长提交响应文件截止日期，在此情况下，供应商的所有权利和义务均以延长后新的截止日期为准。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103" w:name="_Toc16938543"/>
      <w:r/>
      <w:bookmarkStart w:id="104" w:name="_Toc513029227"/>
      <w:r/>
      <w:bookmarkStart w:id="105" w:name="_Toc20823299"/>
      <w:r>
        <w:rPr>
          <w:rFonts w:hint="eastAsia" w:ascii="宋体" w:hAnsi="宋体" w:eastAsia="宋体" w:cs="方正楷体_GBK"/>
        </w:rPr>
        <w:t xml:space="preserve">18.响应文件</w:t>
      </w:r>
      <w:bookmarkEnd w:id="103"/>
      <w:r/>
      <w:bookmarkEnd w:id="104"/>
      <w:r/>
      <w:bookmarkEnd w:id="105"/>
      <w:r>
        <w:rPr>
          <w:rFonts w:hint="eastAsia" w:ascii="宋体" w:hAnsi="宋体" w:eastAsia="宋体" w:cs="方正楷体_GBK"/>
        </w:rPr>
        <w:t xml:space="preserve">的拒收</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106" w:name="_Toc513029228"/>
      <w:r/>
      <w:bookmarkStart w:id="107" w:name="_Toc20823300"/>
      <w:r/>
      <w:bookmarkStart w:id="108" w:name="_Toc16938544"/>
      <w:r>
        <w:rPr>
          <w:rFonts w:hint="eastAsia" w:ascii="宋体" w:hAnsi="宋体" w:eastAsia="宋体" w:cs="方正楷体_GBK"/>
        </w:rPr>
        <w:t xml:space="preserve">19.响应文件的撤回和修改</w:t>
      </w:r>
      <w:bookmarkEnd w:id="106"/>
      <w:r/>
      <w:bookmarkEnd w:id="107"/>
      <w:r/>
      <w:bookmarkEnd w:id="108"/>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922"/>
        <w:ind w:firstLine="465"/>
        <w:spacing w:before="120" w:after="120" w:line="240" w:lineRule="auto"/>
        <w:rPr>
          <w:rFonts w:hint="eastAsia" w:ascii="宋体" w:hAnsi="宋体" w:cs="方正黑体_GBK"/>
          <w:b w:val="0"/>
          <w:bCs w:val="0"/>
          <w:sz w:val="30"/>
          <w:szCs w:val="30"/>
        </w:rPr>
      </w:pPr>
      <w:r/>
      <w:bookmarkStart w:id="109" w:name="_Toc181719696"/>
      <w:r/>
      <w:bookmarkStart w:id="110" w:name="_Toc120614218"/>
      <w:r/>
      <w:bookmarkStart w:id="111" w:name="_Toc20823301"/>
      <w:r/>
      <w:bookmarkStart w:id="112" w:name="_Toc16938545"/>
      <w:r/>
      <w:bookmarkStart w:id="113" w:name="_Toc513029229"/>
      <w:r>
        <w:rPr>
          <w:rFonts w:hint="eastAsia" w:ascii="宋体" w:hAnsi="宋体" w:cs="方正黑体_GBK"/>
          <w:b w:val="0"/>
          <w:bCs w:val="0"/>
          <w:sz w:val="30"/>
          <w:szCs w:val="30"/>
        </w:rPr>
        <w:t xml:space="preserve">五、响应文件的解密与评审</w:t>
      </w:r>
      <w:bookmarkEnd w:id="109"/>
      <w:r/>
      <w:bookmarkEnd w:id="110"/>
      <w:r/>
      <w:bookmarkEnd w:id="111"/>
      <w:r/>
      <w:bookmarkEnd w:id="112"/>
      <w:r/>
      <w:bookmarkEnd w:id="113"/>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bookmarkStart w:id="114" w:name="_Toc20823302"/>
      <w:r/>
      <w:bookmarkStart w:id="115" w:name="_Toc513029230"/>
      <w:r/>
      <w:bookmarkStart w:id="116" w:name="_Toc16938546"/>
      <w:r>
        <w:rPr>
          <w:rFonts w:hint="eastAsia" w:ascii="宋体" w:hAnsi="宋体" w:eastAsia="宋体" w:cs="方正楷体_GBK"/>
        </w:rPr>
        <w:t xml:space="preserve">2</w:t>
      </w:r>
      <w:bookmarkEnd w:id="114"/>
      <w:r/>
      <w:bookmarkEnd w:id="115"/>
      <w:r/>
      <w:bookmarkEnd w:id="116"/>
      <w:r>
        <w:rPr>
          <w:rFonts w:hint="eastAsia" w:ascii="宋体" w:hAnsi="宋体" w:eastAsia="宋体" w:cs="方正楷体_GBK"/>
        </w:rPr>
        <w:t xml:space="preserve">0.响应文件解密</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117" w:name="_Toc16938547"/>
      <w:r/>
      <w:bookmarkStart w:id="118" w:name="_Toc20823303"/>
      <w:r/>
      <w:bookmarkStart w:id="119" w:name="_Toc513029231"/>
      <w:r>
        <w:rPr>
          <w:rFonts w:hint="eastAsia" w:ascii="宋体" w:hAnsi="宋体" w:eastAsia="宋体" w:cs="方正楷体_GBK"/>
        </w:rPr>
        <w:t xml:space="preserve">21.磋商</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21.2 磋商小组由采购人代表和有关技术、经济或法律等方面的专家组成，且人员构成符合政府采购有关规定。</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22.评审过程的保密与公正</w:t>
      </w:r>
      <w:r>
        <w:rPr>
          <w:rFonts w:hint="eastAsia" w:ascii="宋体" w:hAnsi="宋体" w:eastAsia="宋体" w:cs="方正楷体_GBK"/>
        </w:rPr>
      </w:r>
      <w:r/>
    </w:p>
    <w:p>
      <w:pPr>
        <w:pStyle w:val="919"/>
        <w:ind w:firstLine="420"/>
        <w:rPr>
          <w:rFonts w:hint="eastAsia" w:ascii="宋体" w:hAnsi="宋体"/>
          <w:sz w:val="24"/>
          <w:szCs w:val="21"/>
        </w:rPr>
      </w:pPr>
      <w:r/>
      <w:bookmarkEnd w:id="117"/>
      <w:r/>
      <w:bookmarkEnd w:id="118"/>
      <w:r/>
      <w:bookmarkEnd w:id="119"/>
      <w:r>
        <w:rPr>
          <w:rFonts w:hint="eastAsia" w:ascii="宋体" w:hAnsi="宋体"/>
          <w:sz w:val="24"/>
          <w:szCs w:val="21"/>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22.3 代理机构和磋商小组不向未成交的供应商解释未成交原因，也不公布评审过程中的相关细节。</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120" w:name="_Toc513029232"/>
      <w:r/>
      <w:bookmarkStart w:id="121" w:name="_Toc16938548"/>
      <w:r/>
      <w:bookmarkStart w:id="122" w:name="_Toc20823304"/>
      <w:r>
        <w:rPr>
          <w:rFonts w:hint="eastAsia" w:ascii="宋体" w:hAnsi="宋体" w:eastAsia="宋体" w:cs="方正楷体_GBK"/>
        </w:rPr>
        <w:t xml:space="preserve">23.评审过程中的澄清</w:t>
      </w:r>
      <w:bookmarkEnd w:id="120"/>
      <w:r/>
      <w:bookmarkEnd w:id="121"/>
      <w:r/>
      <w:bookmarkEnd w:id="122"/>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919"/>
        <w:ind w:firstLine="420"/>
        <w:rPr>
          <w:rFonts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ascii="宋体" w:hAnsi="宋体"/>
          <w:sz w:val="24"/>
          <w:szCs w:val="21"/>
        </w:rPr>
      </w:r>
      <w:r/>
    </w:p>
    <w:p>
      <w:pPr>
        <w:pStyle w:val="989"/>
        <w:ind w:firstLine="480"/>
        <w:rPr>
          <w:rFonts w:hint="eastAsia"/>
          <w:sz w:val="24"/>
          <w:szCs w:val="21"/>
        </w:rPr>
      </w:pPr>
      <w:r>
        <w:rPr>
          <w:rFonts w:hint="eastAsia"/>
          <w:sz w:val="24"/>
          <w:szCs w:val="21"/>
        </w:rPr>
        <w:t xml:space="preserve">22.4评标委员会启动异常低价投标审查的情形和具体要求</w:t>
      </w:r>
      <w:r>
        <w:rPr>
          <w:rFonts w:hint="eastAsia"/>
          <w:sz w:val="24"/>
          <w:szCs w:val="21"/>
        </w:rPr>
      </w:r>
      <w:r/>
    </w:p>
    <w:p>
      <w:pPr>
        <w:pStyle w:val="989"/>
        <w:ind w:firstLine="480"/>
        <w:rPr>
          <w:rFonts w:hint="eastAsia"/>
          <w:sz w:val="24"/>
          <w:szCs w:val="21"/>
        </w:rPr>
      </w:pPr>
      <w:r>
        <w:rPr>
          <w:rFonts w:hint="eastAsia"/>
          <w:sz w:val="24"/>
          <w:szCs w:val="21"/>
        </w:rPr>
        <w:t xml:space="preserve">22.4.1评标过程中出现下列情形之一的，评标委员会应当启动异常低价投标审查程</w:t>
      </w:r>
      <w:r>
        <w:rPr>
          <w:rFonts w:hint="eastAsia"/>
          <w:sz w:val="24"/>
          <w:szCs w:val="21"/>
        </w:rPr>
      </w:r>
      <w:r/>
    </w:p>
    <w:p>
      <w:pPr>
        <w:pStyle w:val="989"/>
        <w:ind w:firstLine="0"/>
        <w:rPr>
          <w:rFonts w:hint="eastAsia"/>
          <w:sz w:val="24"/>
          <w:szCs w:val="21"/>
        </w:rPr>
      </w:pPr>
      <w:r>
        <w:rPr>
          <w:rFonts w:hint="eastAsia"/>
          <w:sz w:val="24"/>
          <w:szCs w:val="21"/>
        </w:rPr>
        <w:t xml:space="preserve">序:</w:t>
      </w:r>
      <w:r>
        <w:rPr>
          <w:rFonts w:hint="eastAsia"/>
          <w:sz w:val="24"/>
          <w:szCs w:val="21"/>
        </w:rPr>
      </w:r>
      <w:r/>
    </w:p>
    <w:p>
      <w:pPr>
        <w:pStyle w:val="989"/>
        <w:ind w:firstLine="480"/>
        <w:rPr>
          <w:rFonts w:hint="eastAsia"/>
          <w:sz w:val="24"/>
          <w:szCs w:val="21"/>
        </w:rPr>
      </w:pPr>
      <w:r>
        <w:rPr>
          <w:rFonts w:hint="eastAsia"/>
          <w:sz w:val="24"/>
          <w:szCs w:val="21"/>
        </w:rPr>
        <w:t xml:space="preserve">(1)投标报价低于招标项目预算 50%的，即投标报价&lt;招标项目预算x50%;(2)投标报价低于招标项目最高限价45%的,即投标报价&lt;招标项目最高限价x45%; (3)评标委员会认定的投标人报价过低、有可能影响产品质量或者不能诚信履约的其他情形。</w:t>
      </w:r>
      <w:r>
        <w:rPr>
          <w:rFonts w:hint="eastAsia"/>
          <w:sz w:val="24"/>
          <w:szCs w:val="21"/>
        </w:rPr>
      </w:r>
      <w:r/>
    </w:p>
    <w:p>
      <w:pPr>
        <w:pStyle w:val="989"/>
        <w:ind w:firstLine="480"/>
        <w:rPr>
          <w:rFonts w:hint="eastAsia"/>
          <w:sz w:val="24"/>
          <w:szCs w:val="21"/>
        </w:rPr>
      </w:pPr>
      <w:r>
        <w:rPr>
          <w:rFonts w:hint="eastAsia"/>
          <w:sz w:val="24"/>
          <w:szCs w:val="21"/>
        </w:rPr>
        <w:t xml:space="preserve">22.4.2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rPr>
          <w:rFonts w:hint="eastAsia"/>
          <w:sz w:val="24"/>
          <w:szCs w:val="21"/>
        </w:rPr>
      </w:r>
      <w:r/>
    </w:p>
    <w:p>
      <w:pPr>
        <w:pStyle w:val="923"/>
        <w:ind w:firstLine="422"/>
        <w:spacing w:before="0" w:after="0" w:line="240" w:lineRule="auto"/>
        <w:rPr>
          <w:rFonts w:hint="eastAsia" w:ascii="宋体" w:hAnsi="宋体" w:eastAsia="宋体" w:cs="方正楷体_GBK"/>
        </w:rPr>
      </w:pPr>
      <w:r/>
      <w:bookmarkStart w:id="123" w:name="_Toc513029233"/>
      <w:r/>
      <w:bookmarkStart w:id="124" w:name="_Toc16938549"/>
      <w:r/>
      <w:bookmarkStart w:id="125" w:name="_Toc20823305"/>
      <w:r>
        <w:rPr>
          <w:rFonts w:hint="eastAsia" w:ascii="宋体" w:hAnsi="宋体" w:eastAsia="宋体" w:cs="方正楷体_GBK"/>
        </w:rPr>
        <w:t xml:space="preserve">24.响应文件的审</w:t>
      </w:r>
      <w:bookmarkEnd w:id="123"/>
      <w:r/>
      <w:bookmarkEnd w:id="124"/>
      <w:r/>
      <w:bookmarkEnd w:id="125"/>
      <w:r>
        <w:rPr>
          <w:rFonts w:hint="eastAsia" w:ascii="宋体" w:hAnsi="宋体" w:eastAsia="宋体" w:cs="方正楷体_GBK"/>
        </w:rPr>
        <w:t xml:space="preserve">查</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91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919"/>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rPr>
          <w:rFonts w:hint="eastAsia" w:ascii="宋体" w:hAnsi="宋体"/>
          <w:sz w:val="24"/>
          <w:szCs w:val="21"/>
        </w:rPr>
      </w:r>
      <w:r/>
    </w:p>
    <w:p>
      <w:pPr>
        <w:pStyle w:val="919"/>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919"/>
        <w:ind w:firstLine="420"/>
        <w:rPr>
          <w:rFonts w:hint="eastAsia" w:ascii="宋体" w:hAnsi="宋体"/>
          <w:sz w:val="24"/>
          <w:szCs w:val="21"/>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 未实质性响应磋商文件的情形</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24.3.1 供应商在苏采云系统规定的时间内未成功解密电子响应文件。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24.3.2 供应商未按照磋商文件要求上传电子响应文件。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24.3.3 同一供应商提交两个（含两个）以上不同的响应文件或者最后报价。</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24.3.4 供应商不具备磋商文件中规定的资格要求。</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24.3.5 供应商的最后报价超过了采购预算或最高限价。</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24.3.8 响应文件含有采购人不能接受的附加条件。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24.3.11 响应文件未按照磋商文件要求加盖电子公章或签章或签字。</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24.3.12 法律法规及本磋商文件规定的其他无效响应的情形。</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24.4 未实质性响应磋商文件的响应文件按无效响应处理。</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sz w:val="24"/>
          <w:szCs w:val="21"/>
        </w:rPr>
      </w:r>
      <w:r/>
    </w:p>
    <w:p>
      <w:pPr>
        <w:pStyle w:val="919"/>
        <w:ind w:firstLine="420"/>
        <w:rPr>
          <w:rFonts w:hint="eastAsia" w:ascii="宋体" w:hAnsi="宋体"/>
          <w:sz w:val="24"/>
          <w:szCs w:val="21"/>
        </w:rPr>
      </w:pPr>
      <w:r/>
      <w:bookmarkStart w:id="126" w:name="_Toc20823306"/>
      <w:r/>
      <w:bookmarkStart w:id="127" w:name="_Toc16938550"/>
      <w:r/>
      <w:bookmarkStart w:id="128" w:name="_Toc513029234"/>
      <w:r>
        <w:rPr>
          <w:rFonts w:hint="eastAsia" w:ascii="宋体" w:hAnsi="宋体"/>
          <w:sz w:val="24"/>
          <w:szCs w:val="21"/>
        </w:rPr>
        <w:t xml:space="preserve">24.6 供应商在项目评审全过程中应保持通讯畅通，</w:t>
      </w:r>
      <w:r>
        <w:rPr>
          <w:rFonts w:hint="eastAsia" w:ascii="宋体" w:hAnsi="宋体"/>
          <w:sz w:val="24"/>
          <w:lang w:val="zh-CN"/>
        </w:rPr>
        <w:t xml:space="preserve">及时登录苏采云系统查阅、答复相关信息，并安排专人与代理机构及磋商小组联系。</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w:t>
      </w:r>
      <w:bookmarkEnd w:id="126"/>
      <w:r/>
      <w:bookmarkEnd w:id="127"/>
      <w:r/>
      <w:bookmarkEnd w:id="128"/>
      <w:r>
        <w:rPr>
          <w:rFonts w:hint="eastAsia" w:ascii="宋体" w:hAnsi="宋体" w:eastAsia="宋体" w:cs="方正楷体_GBK"/>
        </w:rPr>
        <w:t xml:space="preserve">5.磋商程序及评审方法与评审标准</w:t>
      </w:r>
      <w:r>
        <w:rPr>
          <w:rFonts w:hint="eastAsia" w:ascii="宋体" w:hAnsi="宋体" w:eastAsia="宋体" w:cs="方正楷体_GBK"/>
        </w:rPr>
      </w:r>
      <w:r/>
    </w:p>
    <w:p>
      <w:pPr>
        <w:pStyle w:val="919"/>
        <w:ind w:firstLine="420"/>
        <w:rPr>
          <w:rFonts w:hint="eastAsia" w:ascii="宋体" w:hAnsi="宋体"/>
          <w:sz w:val="24"/>
          <w:szCs w:val="21"/>
        </w:rPr>
      </w:pPr>
      <w:r/>
      <w:bookmarkStart w:id="129" w:name="_Toc20823307"/>
      <w:r/>
      <w:bookmarkStart w:id="130" w:name="_Toc513029235"/>
      <w:r/>
      <w:bookmarkStart w:id="131" w:name="_Toc16938551"/>
      <w:r/>
      <w:bookmarkStart w:id="132" w:name="_Toc120614219"/>
      <w:r>
        <w:rPr>
          <w:rFonts w:hint="eastAsia" w:ascii="宋体" w:hAnsi="宋体"/>
          <w:sz w:val="24"/>
          <w:szCs w:val="21"/>
        </w:rPr>
        <w:t xml:space="preserve">25.1 磋商程序</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919"/>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919"/>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919"/>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922"/>
        <w:ind w:firstLine="465"/>
        <w:spacing w:before="120" w:after="120" w:line="240" w:lineRule="auto"/>
        <w:rPr>
          <w:rFonts w:hint="eastAsia" w:ascii="宋体" w:hAnsi="宋体" w:cs="方正黑体_GBK"/>
          <w:b w:val="0"/>
          <w:bCs w:val="0"/>
          <w:sz w:val="30"/>
          <w:szCs w:val="30"/>
        </w:rPr>
      </w:pPr>
      <w:r/>
      <w:bookmarkStart w:id="133" w:name="_Toc181719697"/>
      <w:r>
        <w:rPr>
          <w:rFonts w:hint="eastAsia" w:ascii="宋体" w:hAnsi="宋体" w:cs="方正黑体_GBK"/>
          <w:b w:val="0"/>
          <w:bCs w:val="0"/>
          <w:sz w:val="30"/>
          <w:szCs w:val="30"/>
        </w:rPr>
        <w:t xml:space="preserve">六、</w:t>
      </w:r>
      <w:bookmarkEnd w:id="129"/>
      <w:r/>
      <w:bookmarkEnd w:id="130"/>
      <w:r/>
      <w:bookmarkEnd w:id="131"/>
      <w:r/>
      <w:bookmarkEnd w:id="132"/>
      <w:r>
        <w:rPr>
          <w:rFonts w:hint="eastAsia" w:ascii="宋体" w:hAnsi="宋体" w:cs="方正黑体_GBK"/>
          <w:b w:val="0"/>
          <w:bCs w:val="0"/>
          <w:sz w:val="30"/>
          <w:szCs w:val="30"/>
        </w:rPr>
        <w:t xml:space="preserve">成交</w:t>
      </w:r>
      <w:bookmarkEnd w:id="133"/>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bookmarkStart w:id="134" w:name="_Toc16938554"/>
      <w:r/>
      <w:bookmarkStart w:id="135" w:name="_Toc20823310"/>
      <w:r/>
      <w:bookmarkStart w:id="136" w:name="_Toc513029238"/>
      <w:r>
        <w:rPr>
          <w:rFonts w:hint="eastAsia" w:ascii="宋体" w:hAnsi="宋体" w:eastAsia="宋体" w:cs="方正楷体_GBK"/>
        </w:rPr>
        <w:t xml:space="preserve">2</w:t>
      </w:r>
      <w:bookmarkEnd w:id="136"/>
      <w:r>
        <w:rPr>
          <w:rFonts w:hint="eastAsia" w:ascii="宋体" w:hAnsi="宋体" w:eastAsia="宋体" w:cs="方正楷体_GBK"/>
        </w:rPr>
        <w:t xml:space="preserve">6.确定</w:t>
      </w:r>
      <w:bookmarkEnd w:id="134"/>
      <w:r/>
      <w:bookmarkEnd w:id="135"/>
      <w:r>
        <w:rPr>
          <w:rFonts w:hint="eastAsia" w:ascii="宋体" w:hAnsi="宋体" w:eastAsia="宋体" w:cs="方正楷体_GBK"/>
        </w:rPr>
        <w:t xml:space="preserve">成交单位</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919"/>
        <w:ind w:firstLine="420"/>
        <w:rPr>
          <w:rFonts w:ascii="宋体" w:hAnsi="宋体"/>
          <w:sz w:val="24"/>
          <w:szCs w:val="24"/>
        </w:rPr>
      </w:pPr>
      <w:r>
        <w:rPr>
          <w:rFonts w:hint="eastAsia" w:ascii="宋体" w:hAnsi="宋体"/>
          <w:sz w:val="24"/>
          <w:szCs w:val="21"/>
        </w:rPr>
        <w:t xml:space="preserve">26.2 </w:t>
      </w:r>
      <w:r>
        <w:rPr>
          <w:rFonts w:hint="eastAsia" w:ascii="宋体" w:hAnsi="宋体"/>
          <w:sz w:val="24"/>
          <w:szCs w:val="21"/>
          <w:lang w:val="zh-CN"/>
        </w:rPr>
        <w:t xml:space="preserve">按以下第（</w:t>
      </w:r>
      <w:r>
        <w:rPr>
          <w:rFonts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rPr>
      </w:r>
      <w:r/>
    </w:p>
    <w:p>
      <w:pPr>
        <w:pStyle w:val="91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19"/>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19"/>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19"/>
        <w:ind w:firstLine="420"/>
        <w:rPr>
          <w:rFonts w:hint="eastAsia" w:ascii="宋体" w:hAnsi="宋体"/>
          <w:sz w:val="24"/>
          <w:szCs w:val="21"/>
        </w:rPr>
      </w:pPr>
      <w:r>
        <w:rPr>
          <w:rFonts w:hint="eastAsia" w:ascii="宋体" w:hAnsi="宋体"/>
          <w:sz w:val="24"/>
          <w:szCs w:val="21"/>
        </w:rPr>
        <w:t xml:space="preserve">26.3 代理机构将在“江苏政府采购网”发布成交结果公告，公告期限为1个工作日。</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26.4.2 向评审专家、采购人或代理机构工作人员行贿或者提供其他不正当利益。</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26.4.3 与其他供应商、评审专家、采购人或代理机构工作人员恶意串通。</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137" w:name="_Toc200451960"/>
      <w:r>
        <w:rPr>
          <w:rFonts w:hint="eastAsia" w:ascii="宋体" w:hAnsi="宋体" w:eastAsia="宋体" w:cs="方正楷体_GBK"/>
        </w:rPr>
        <w:t xml:space="preserve">27.成交通知书</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27.1 成交结果确定后，代理机构将向成交供应商发出《成交通知书》。成交供应商可在成交结果公告届满之日起三十日内，登录苏采云系统下载。    </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922"/>
        <w:ind w:firstLine="465"/>
        <w:spacing w:before="120" w:after="120" w:line="240" w:lineRule="auto"/>
        <w:rPr>
          <w:rFonts w:hint="eastAsia" w:ascii="宋体" w:hAnsi="宋体" w:cs="方正黑体_GBK"/>
          <w:b w:val="0"/>
          <w:bCs w:val="0"/>
          <w:sz w:val="30"/>
          <w:szCs w:val="30"/>
        </w:rPr>
      </w:pPr>
      <w:r/>
      <w:bookmarkStart w:id="138" w:name="_Toc181719698"/>
      <w:r>
        <w:rPr>
          <w:rFonts w:hint="eastAsia" w:ascii="宋体" w:hAnsi="宋体" w:cs="方正黑体_GBK"/>
          <w:b w:val="0"/>
          <w:bCs w:val="0"/>
          <w:sz w:val="30"/>
          <w:szCs w:val="30"/>
        </w:rPr>
        <w:t xml:space="preserve">七、授予合同</w:t>
      </w:r>
      <w:bookmarkEnd w:id="138"/>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28.签订合同</w:t>
      </w:r>
      <w:r>
        <w:rPr>
          <w:rFonts w:hint="eastAsia" w:ascii="宋体" w:hAnsi="宋体" w:eastAsia="宋体" w:cs="方正楷体_GBK"/>
        </w:rPr>
      </w:r>
      <w:r/>
    </w:p>
    <w:p>
      <w:pPr>
        <w:pStyle w:val="919"/>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919"/>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ascii="宋体" w:hAnsi="宋体"/>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29.标的物的追加</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30.政府采购履约资金扶持政策</w:t>
      </w:r>
      <w:r>
        <w:rPr>
          <w:rFonts w:hint="eastAsia" w:ascii="宋体" w:hAnsi="宋体" w:eastAsia="宋体" w:cs="方正楷体_GBK"/>
        </w:rPr>
      </w:r>
      <w:r/>
    </w:p>
    <w:p>
      <w:pPr>
        <w:pStyle w:val="919"/>
        <w:ind w:firstLine="420"/>
        <w:rPr>
          <w:rFonts w:hint="eastAsia" w:ascii="宋体" w:hAnsi="宋体"/>
          <w:lang w:val="zh-CN"/>
        </w:rPr>
      </w:pPr>
      <w:r>
        <w:rPr>
          <w:rFonts w:hint="eastAsia" w:ascii="宋体" w:hAnsi="宋体"/>
          <w:sz w:val="24"/>
        </w:rPr>
        <w:t xml:space="preserve">30.</w:t>
      </w:r>
      <w:r>
        <w:rPr>
          <w:rFonts w:ascii="宋体" w:hAnsi="宋体"/>
          <w:sz w:val="24"/>
        </w:rPr>
        <w:t xml:space="preserve">1</w:t>
      </w:r>
      <w:r>
        <w:rPr>
          <w:rFonts w:hint="eastAsia" w:ascii="宋体" w:hAnsi="宋体"/>
          <w:sz w:val="24"/>
        </w:rPr>
        <w:t xml:space="preserve">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ascii="宋体" w:hAnsi="宋体"/>
          <w:lang w:val="zh-CN"/>
        </w:rPr>
      </w:r>
      <w:r/>
    </w:p>
    <w:p>
      <w:pPr>
        <w:pStyle w:val="922"/>
        <w:ind w:firstLine="465"/>
        <w:spacing w:before="120" w:after="120" w:line="240" w:lineRule="auto"/>
        <w:rPr>
          <w:rFonts w:hint="eastAsia" w:ascii="宋体" w:hAnsi="宋体" w:cs="方正黑体_GBK"/>
          <w:b w:val="0"/>
          <w:bCs w:val="0"/>
          <w:sz w:val="30"/>
          <w:szCs w:val="30"/>
        </w:rPr>
      </w:pPr>
      <w:r/>
      <w:bookmarkStart w:id="139" w:name="_Toc181719699"/>
      <w:r>
        <w:rPr>
          <w:rFonts w:hint="eastAsia" w:ascii="宋体" w:hAnsi="宋体" w:cs="方正黑体_GBK"/>
          <w:b w:val="0"/>
          <w:bCs w:val="0"/>
          <w:sz w:val="30"/>
          <w:szCs w:val="30"/>
        </w:rPr>
        <w:t xml:space="preserve">八、质疑</w:t>
      </w:r>
      <w:bookmarkEnd w:id="139"/>
      <w:r>
        <w:rPr>
          <w:rFonts w:hint="eastAsia" w:ascii="宋体" w:hAnsi="宋体" w:cs="方正黑体_GBK"/>
          <w:b w:val="0"/>
          <w:bCs w:val="0"/>
          <w:sz w:val="30"/>
          <w:szCs w:val="30"/>
        </w:rPr>
      </w:r>
      <w:r/>
    </w:p>
    <w:p>
      <w:pPr>
        <w:pStyle w:val="919"/>
        <w:ind w:firstLine="420"/>
        <w:rPr>
          <w:rFonts w:hint="eastAsia" w:ascii="宋体" w:hAnsi="宋体"/>
          <w:sz w:val="24"/>
          <w:lang w:val="zh-CN"/>
        </w:rPr>
      </w:pPr>
      <w:r/>
      <w:bookmarkEnd w:id="137"/>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供应商提出质疑应提交《质疑函》原件，且尽可能通过邮寄方式送达或者现场送达，代理机构和采购人不接受无运单的快件。《质疑函》应按照《政府采购质疑和投诉办法》要求填写。</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919"/>
        <w:ind w:firstLine="420"/>
        <w:rPr>
          <w:rFonts w:hint="eastAsia" w:ascii="宋体" w:hAnsi="宋体"/>
          <w:sz w:val="24"/>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sz w:val="24"/>
          <w:lang w:val="zh-CN"/>
        </w:rPr>
        <w:t xml:space="preserve">供应商对除上述事项以外其他事项的询问、质疑向代理机构提出，由代理机构负责答复。</w:t>
      </w:r>
      <w:r>
        <w:rPr>
          <w:rFonts w:hint="eastAsia" w:ascii="宋体" w:hAnsi="宋体"/>
          <w:sz w:val="24"/>
        </w:rPr>
        <w:t xml:space="preserve">  </w:t>
      </w:r>
      <w:r>
        <w:rPr>
          <w:rFonts w:hint="eastAsia" w:ascii="宋体" w:hAnsi="宋体"/>
          <w:sz w:val="24"/>
        </w:rPr>
      </w:r>
      <w:r/>
    </w:p>
    <w:p>
      <w:pPr>
        <w:pStyle w:val="919"/>
        <w:ind w:firstLine="422"/>
        <w:rPr>
          <w:rFonts w:hint="eastAsia" w:ascii="宋体" w:hAnsi="宋体"/>
          <w:b/>
          <w:bCs/>
          <w:sz w:val="24"/>
          <w:lang w:val="zh-CN"/>
        </w:rPr>
      </w:pPr>
      <w:r>
        <w:rPr>
          <w:rFonts w:hint="eastAsia" w:ascii="宋体" w:hAnsi="宋体"/>
          <w:b/>
          <w:bCs/>
          <w:sz w:val="24"/>
          <w:lang w:val="zh-CN"/>
        </w:rPr>
        <w:t xml:space="preserve">采购人《质疑</w:t>
      </w:r>
      <w:r>
        <w:rPr>
          <w:rFonts w:hint="eastAsia" w:ascii="宋体" w:hAnsi="宋体"/>
          <w:b/>
          <w:bCs/>
          <w:sz w:val="24"/>
        </w:rPr>
        <w:t xml:space="preserve">函</w:t>
      </w:r>
      <w:r>
        <w:rPr>
          <w:rFonts w:hint="eastAsia" w:ascii="宋体" w:hAnsi="宋体"/>
          <w:b/>
          <w:bCs/>
          <w:sz w:val="24"/>
          <w:lang w:val="zh-CN"/>
        </w:rPr>
        <w:t xml:space="preserve">》接收人及联系方式见采购文件第一章。</w:t>
      </w:r>
      <w:r>
        <w:rPr>
          <w:rFonts w:hint="eastAsia" w:ascii="宋体" w:hAnsi="宋体"/>
          <w:b/>
          <w:bCs/>
          <w:sz w:val="24"/>
          <w:lang w:val="zh-CN"/>
        </w:rPr>
      </w:r>
      <w:r/>
    </w:p>
    <w:p>
      <w:pPr>
        <w:pStyle w:val="919"/>
        <w:ind w:firstLine="420"/>
        <w:rPr>
          <w:rFonts w:hint="eastAsia" w:ascii="宋体" w:hAnsi="宋体"/>
          <w:sz w:val="24"/>
          <w:lang w:val="zh-CN"/>
        </w:rPr>
      </w:pPr>
      <w:r>
        <w:rPr>
          <w:rFonts w:hint="eastAsia" w:ascii="宋体" w:hAnsi="宋体"/>
          <w:sz w:val="24"/>
          <w:lang w:val="zh-CN"/>
        </w:rPr>
        <w:t xml:space="preserve">代理机构《质疑函》接收部门为招标代理采购部。收件人：南京东来工程咨询有限公司政府采购部，地址：南京市江宁区府前东路9号万达广场E座1</w:t>
      </w:r>
      <w:r>
        <w:rPr>
          <w:rFonts w:ascii="宋体" w:hAnsi="宋体"/>
          <w:sz w:val="24"/>
          <w:lang w:val="zh-CN"/>
        </w:rPr>
        <w:t xml:space="preserve">217</w:t>
      </w:r>
      <w:r>
        <w:rPr>
          <w:rFonts w:hint="eastAsia" w:ascii="宋体" w:hAnsi="宋体"/>
          <w:sz w:val="24"/>
          <w:lang w:val="zh-CN"/>
        </w:rPr>
        <w:t xml:space="preserve">室，联系电话：025-</w:t>
      </w:r>
      <w:r>
        <w:rPr>
          <w:rFonts w:ascii="宋体" w:hAnsi="宋体"/>
          <w:sz w:val="24"/>
          <w:lang w:val="zh-CN"/>
        </w:rPr>
        <w:t xml:space="preserve">51195811</w:t>
      </w:r>
      <w:r>
        <w:rPr>
          <w:rFonts w:hint="eastAsia" w:ascii="宋体" w:hAnsi="宋体"/>
          <w:sz w:val="24"/>
          <w:lang w:val="zh-CN"/>
        </w:rPr>
        <w:t xml:space="preserve">。</w:t>
      </w:r>
      <w:r>
        <w:rPr>
          <w:rFonts w:hint="eastAsia" w:ascii="宋体" w:hAnsi="宋体"/>
          <w:sz w:val="24"/>
          <w:lang w:val="zh-CN"/>
        </w:rPr>
      </w:r>
      <w:r/>
    </w:p>
    <w:p>
      <w:pPr>
        <w:pStyle w:val="919"/>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由采购人负责答复的质疑，采购人将《质疑答复函》抄送代理机构。</w:t>
      </w:r>
      <w:r>
        <w:rPr>
          <w:rFonts w:hint="eastAsia" w:ascii="宋体" w:hAnsi="宋体"/>
          <w:b/>
          <w:bCs/>
          <w:sz w:val="24"/>
          <w:lang w:val="zh-CN"/>
        </w:rPr>
      </w:r>
      <w:r/>
    </w:p>
    <w:p>
      <w:pPr>
        <w:pStyle w:val="91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内容不符合《政府采购质疑和投诉办法》第十二条规定的质疑。</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超出政府采购法定期限的质疑。</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以传真、电子邮件等方式递交的非原件形式的质疑。</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未参加采购活动或在采购活动中自身权益未受到损害的供应商所提出的质疑。</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供应商组成联合体参加采购活动，联合体中任何一方或多方未按要求签字或盖章、加盖公章的质疑。</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922"/>
        <w:ind w:firstLine="465"/>
        <w:spacing w:before="120" w:after="120" w:line="240" w:lineRule="auto"/>
        <w:rPr>
          <w:rFonts w:ascii="宋体" w:hAnsi="宋体" w:cs="方正黑体_GBK"/>
          <w:b w:val="0"/>
          <w:bCs w:val="0"/>
          <w:sz w:val="30"/>
          <w:szCs w:val="30"/>
        </w:rPr>
      </w:pPr>
      <w:r/>
      <w:bookmarkStart w:id="140" w:name="_Toc181719700"/>
      <w:r>
        <w:rPr>
          <w:rFonts w:hint="eastAsia" w:ascii="宋体" w:hAnsi="宋体" w:cs="方正黑体_GBK"/>
          <w:b w:val="0"/>
          <w:bCs w:val="0"/>
          <w:sz w:val="30"/>
          <w:szCs w:val="30"/>
        </w:rPr>
        <w:t xml:space="preserve">九、政策功能落实</w:t>
      </w:r>
      <w:bookmarkEnd w:id="140"/>
      <w:r>
        <w:rPr>
          <w:rFonts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lang w:val="zh-CN"/>
        </w:rPr>
      </w:pPr>
      <w:r>
        <w:rPr>
          <w:rFonts w:hint="eastAsia" w:ascii="宋体" w:hAnsi="宋体" w:eastAsia="宋体" w:cs="方正楷体_GBK"/>
          <w:lang w:val="zh-CN"/>
        </w:rPr>
        <w:t xml:space="preserve">38.促进中小企业发展</w:t>
      </w:r>
      <w:r>
        <w:rPr>
          <w:rFonts w:hint="eastAsia" w:ascii="宋体" w:hAnsi="宋体" w:eastAsia="宋体" w:cs="方正楷体_GBK"/>
          <w:lang w:val="zh-CN"/>
        </w:rPr>
      </w:r>
      <w:r/>
    </w:p>
    <w:p>
      <w:pPr>
        <w:pStyle w:val="919"/>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919"/>
        <w:rPr>
          <w:rFonts w:hint="eastAsia" w:ascii="宋体" w:hAnsi="宋体" w:cs="方正小标宋简体"/>
          <w:sz w:val="36"/>
          <w:szCs w:val="36"/>
        </w:rPr>
      </w:pPr>
      <w:r>
        <w:rPr>
          <w:rFonts w:hint="eastAsia" w:ascii="宋体" w:hAnsi="宋体" w:cs="方正小标宋简体"/>
          <w:sz w:val="36"/>
          <w:szCs w:val="36"/>
        </w:rPr>
      </w:r>
      <w:r/>
    </w:p>
    <w:p>
      <w:pPr>
        <w:pStyle w:val="920"/>
        <w:rPr>
          <w:rFonts w:hint="eastAsia"/>
        </w:rPr>
      </w:pPr>
      <w:r>
        <w:br w:type="page" w:clear="all"/>
      </w:r>
      <w:bookmarkStart w:id="141" w:name="_Toc181719701"/>
      <w:r>
        <w:rPr>
          <w:rFonts w:hint="eastAsia"/>
        </w:rPr>
        <w:t xml:space="preserve">第三章  合同文本</w:t>
      </w:r>
      <w:bookmarkEnd w:id="141"/>
      <w:r>
        <w:rPr>
          <w:rFonts w:hint="eastAsia"/>
        </w:rPr>
      </w:r>
      <w:r/>
    </w:p>
    <w:p>
      <w:pPr>
        <w:pStyle w:val="919"/>
        <w:ind w:left="268" w:right="295"/>
        <w:jc w:val="center"/>
        <w:spacing w:before="28"/>
        <w:rPr>
          <w:rFonts w:ascii="华文仿宋" w:hAnsi="华文仿宋" w:eastAsia="华文仿宋" w:cs="仿宋"/>
          <w:sz w:val="32"/>
          <w:highlight w:val="none"/>
        </w:rPr>
      </w:pPr>
      <w:r/>
      <w:bookmarkEnd w:id="1"/>
      <w:r/>
      <w:bookmarkEnd w:id="2"/>
      <w:r/>
      <w:bookmarkEnd w:id="3"/>
      <w:r/>
      <w:bookmarkEnd w:id="4"/>
      <w:r/>
      <w:bookmarkEnd w:id="5"/>
      <w:r/>
      <w:bookmarkEnd w:id="6"/>
      <w:r/>
      <w:bookmarkStart w:id="142" w:name="_Toc181719703"/>
      <w:r/>
      <w:bookmarkStart w:id="143" w:name="_Toc49090575"/>
      <w:r/>
      <w:bookmarkStart w:id="144" w:name="_Toc26554093"/>
      <w:r/>
      <w:bookmarkStart w:id="145" w:name="_Toc462564139"/>
      <w:r/>
      <w:bookmarkStart w:id="146" w:name="_Toc479757211"/>
      <w:r>
        <w:rPr>
          <w:rFonts w:hint="eastAsia" w:ascii="华文仿宋" w:hAnsi="华文仿宋" w:eastAsia="华文仿宋" w:cs="仿宋"/>
          <w:sz w:val="32"/>
          <w:highlight w:val="none"/>
        </w:rPr>
        <w:t xml:space="preserve">采购合同</w:t>
      </w:r>
      <w:r>
        <w:rPr>
          <w:rFonts w:ascii="华文仿宋" w:hAnsi="华文仿宋" w:eastAsia="华文仿宋" w:cs="仿宋"/>
          <w:sz w:val="32"/>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采购人（甲方）</w:t>
      </w:r>
      <w:r>
        <w:rPr>
          <w:rFonts w:hint="eastAsia" w:ascii="仿宋" w:hAnsi="仿宋" w:eastAsia="仿宋" w:cs="仿宋"/>
          <w:color w:val="000000"/>
          <w:highlight w:val="none"/>
        </w:rPr>
        <w:tab/>
      </w:r>
      <w:r>
        <w:rPr>
          <w:rFonts w:hint="eastAsia" w:ascii="仿宋" w:hAnsi="仿宋" w:eastAsia="仿宋" w:cs="仿宋"/>
          <w:color w:val="000000"/>
          <w:highlight w:val="none"/>
        </w:rPr>
        <w:t xml:space="preserve">                     供应商（乙方）</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住所地：</w:t>
      </w:r>
      <w:r>
        <w:rPr>
          <w:rFonts w:hint="eastAsia" w:ascii="仿宋" w:hAnsi="仿宋" w:eastAsia="仿宋" w:cs="仿宋"/>
          <w:color w:val="000000"/>
          <w:highlight w:val="none"/>
        </w:rPr>
        <w:tab/>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住所地：</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根据《中华人民共和国政府采购法》、《中华人民共和国民法典》等法律法规的规定，甲乙双方按照</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rPr>
        <w:t xml:space="preserve">招标采购结果签订本合同。</w:t>
      </w:r>
      <w:r>
        <w:rPr>
          <w:rFonts w:hint="eastAsia" w:ascii="仿宋" w:hAnsi="仿宋" w:eastAsia="仿宋" w:cs="仿宋"/>
          <w:color w:val="000000"/>
          <w:highlight w:val="none"/>
        </w:rPr>
      </w:r>
      <w:r/>
    </w:p>
    <w:p>
      <w:pPr>
        <w:pStyle w:val="919"/>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第一条 合同标的</w:t>
      </w:r>
      <w:r>
        <w:rPr>
          <w:rFonts w:hint="eastAsia" w:ascii="仿宋" w:hAnsi="仿宋" w:eastAsia="仿宋" w:cs="仿宋"/>
          <w:b/>
          <w:bCs/>
          <w:color w:val="000000"/>
          <w:highlight w:val="none"/>
        </w:rPr>
      </w:r>
      <w:r/>
    </w:p>
    <w:p>
      <w:pPr>
        <w:pStyle w:val="919"/>
        <w:numPr>
          <w:ilvl w:val="0"/>
          <w:numId w:val="5"/>
        </w:num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乙方根据甲方需求提供下列服务：</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b w:val="0"/>
          <w:bCs/>
          <w:color w:val="000000"/>
          <w:sz w:val="24"/>
          <w:szCs w:val="22"/>
          <w:highlight w:val="none"/>
          <w:lang w:val="en-US" w:eastAsia="zh-CN" w:bidi="ar-SA"/>
        </w:rPr>
        <w:outlineLvl w:val="9"/>
      </w:pPr>
      <w:r>
        <w:rPr>
          <w:rFonts w:hint="eastAsia" w:ascii="仿宋" w:hAnsi="仿宋" w:eastAsia="仿宋" w:cs="仿宋"/>
          <w:color w:val="000000"/>
          <w:highlight w:val="none"/>
          <w:lang w:val="en-US" w:eastAsia="zh-CN"/>
        </w:rPr>
        <w:t xml:space="preserve">检测总米数约</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lang w:val="en-US" w:eastAsia="zh-CN"/>
        </w:rPr>
        <w:t xml:space="preserve">米；范围如下</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lang w:val="en-US" w:eastAsia="zh-CN"/>
        </w:rPr>
        <w:t xml:space="preserve">；</w:t>
      </w:r>
      <w:r>
        <w:rPr>
          <w:rFonts w:hint="eastAsia" w:ascii="仿宋" w:hAnsi="仿宋" w:eastAsia="仿宋" w:cs="仿宋"/>
          <w:b w:val="0"/>
          <w:bCs/>
          <w:color w:val="000000"/>
          <w:sz w:val="24"/>
          <w:szCs w:val="22"/>
          <w:highlight w:val="none"/>
          <w:lang w:val="en-US" w:eastAsia="zh-CN" w:bidi="ar-SA"/>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2、服务名称、规格及内容详见乙方</w:t>
      </w:r>
      <w:r>
        <w:rPr>
          <w:rFonts w:hint="eastAsia" w:ascii="仿宋" w:hAnsi="仿宋" w:eastAsia="仿宋" w:cs="仿宋"/>
          <w:color w:val="000000"/>
          <w:highlight w:val="none"/>
          <w:lang w:val="en-US" w:eastAsia="zh-CN"/>
        </w:rPr>
        <w:t xml:space="preserve">磋商响应</w:t>
      </w:r>
      <w:r>
        <w:rPr>
          <w:rFonts w:hint="eastAsia" w:ascii="仿宋" w:hAnsi="仿宋" w:eastAsia="仿宋" w:cs="仿宋"/>
          <w:color w:val="000000"/>
          <w:highlight w:val="none"/>
        </w:rPr>
        <w:t xml:space="preserve">文件。</w:t>
      </w:r>
      <w:r>
        <w:rPr>
          <w:rFonts w:hint="eastAsia" w:ascii="仿宋" w:hAnsi="仿宋" w:eastAsia="仿宋" w:cs="仿宋"/>
          <w:color w:val="000000"/>
          <w:highlight w:val="none"/>
        </w:rPr>
      </w:r>
      <w:r/>
    </w:p>
    <w:p>
      <w:pPr>
        <w:pStyle w:val="919"/>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第二条 合同总价款</w:t>
      </w:r>
      <w:r>
        <w:rPr>
          <w:rFonts w:hint="eastAsia" w:ascii="仿宋" w:hAnsi="仿宋" w:eastAsia="仿宋" w:cs="仿宋"/>
          <w:b/>
          <w:bCs/>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1、本合同项下服务总价款为人民币（</w:t>
      </w:r>
      <w:r>
        <w:rPr>
          <w:rFonts w:hint="eastAsia" w:ascii="仿宋" w:hAnsi="仿宋" w:eastAsia="仿宋" w:cs="仿宋"/>
          <w:color w:val="000000"/>
          <w:highlight w:val="none"/>
          <w:u w:val="none"/>
        </w:rPr>
        <w:t xml:space="preserve">大写</w:t>
      </w:r>
      <w:r>
        <w:rPr>
          <w:rFonts w:hint="eastAsia" w:ascii="仿宋" w:hAnsi="仿宋" w:eastAsia="仿宋" w:cs="仿宋"/>
          <w:color w:val="000000"/>
          <w:highlight w:val="none"/>
          <w:u w:val="none"/>
          <w:lang w:eastAsia="zh-CN"/>
        </w:rPr>
        <w:t xml:space="preserve">：</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none"/>
        </w:rPr>
        <w:t xml:space="preserve">）</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、乙方开户银行信息：</w:t>
      </w:r>
      <w:r>
        <w:rPr>
          <w:rFonts w:hint="eastAsia" w:ascii="仿宋" w:hAnsi="仿宋" w:eastAsia="仿宋" w:cs="仿宋"/>
          <w:color w:val="000000"/>
          <w:highlight w:val="none"/>
          <w:lang w:val="zh-CN"/>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zh-CN"/>
        </w:rPr>
        <w:t xml:space="preserve">开户行：</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账</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zh-CN"/>
        </w:rPr>
        <w:t xml:space="preserve">号：</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zh-CN"/>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3、付款方式：</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（1）完成各项服务内容预估工作量的70%后，15个工作日内，甲方向乙方支付经采购人确认的（工作量×中标单价）得出的价款的50%。</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（2）完成各项服务内容工作量后，15个工作日内，甲方向乙方支付至经采购人确认的（工作量×中标单价）得出的价款的60%。</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（3）根据检测报告，施工结束后，复验未发现检测有漏测错测现象支付至确认价款的90%。</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（4）全部成果报告通过验收合格后，后期工程整治结束并审计结束后，甲方向乙方支付剩余款项。</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结算</w:t>
      </w:r>
      <w:r>
        <w:rPr>
          <w:rFonts w:hint="eastAsia" w:ascii="仿宋" w:hAnsi="仿宋" w:eastAsia="仿宋" w:cs="仿宋"/>
          <w:color w:val="000000"/>
          <w:highlight w:val="none"/>
        </w:rPr>
        <w:t xml:space="preserve">方式：</w:t>
      </w:r>
      <w:r>
        <w:rPr>
          <w:rFonts w:hint="eastAsia" w:ascii="仿宋" w:hAnsi="仿宋" w:eastAsia="仿宋" w:cs="仿宋"/>
          <w:color w:val="000000"/>
          <w:highlight w:val="none"/>
        </w:rPr>
      </w:r>
      <w:r/>
    </w:p>
    <w:p>
      <w:pPr>
        <w:pStyle w:val="919"/>
        <w:ind w:firstLine="422"/>
        <w:spacing w:line="360" w:lineRule="auto"/>
        <w:rPr>
          <w:rFonts w:hint="eastAsia" w:ascii="仿宋" w:hAnsi="仿宋" w:eastAsia="仿宋" w:cs="仿宋"/>
          <w:color w:val="000000"/>
          <w:highlight w:val="none"/>
          <w:lang w:val="en-US" w:eastAsia="zh-CN"/>
        </w:rPr>
      </w:pPr>
      <w:r>
        <w:rPr>
          <w:rFonts w:hint="eastAsia" w:ascii="仿宋" w:hAnsi="仿宋" w:eastAsia="仿宋" w:cs="仿宋"/>
          <w:b/>
          <w:bCs/>
          <w:color w:val="000000"/>
          <w:highlight w:val="none"/>
          <w:lang w:val="zh-CN" w:eastAsia="zh-CN"/>
        </w:rPr>
        <w:t xml:space="preserve">本合同为固定单价合同，</w:t>
      </w:r>
      <w:r>
        <w:rPr>
          <w:rFonts w:hint="eastAsia" w:ascii="仿宋" w:hAnsi="仿宋" w:eastAsia="仿宋" w:cs="仿宋"/>
          <w:color w:val="000000"/>
          <w:highlight w:val="none"/>
          <w:lang w:val="zh-CN" w:eastAsia="zh-CN"/>
        </w:rPr>
        <w:t xml:space="preserve">根据监理、</w:t>
      </w:r>
      <w:r>
        <w:rPr>
          <w:rFonts w:hint="eastAsia" w:ascii="仿宋" w:hAnsi="仿宋" w:eastAsia="仿宋" w:cs="仿宋"/>
          <w:color w:val="000000"/>
          <w:highlight w:val="none"/>
          <w:lang w:val="en-US" w:eastAsia="zh-CN"/>
        </w:rPr>
        <w:t xml:space="preserve">甲方</w:t>
      </w:r>
      <w:r>
        <w:rPr>
          <w:rFonts w:hint="eastAsia" w:ascii="仿宋" w:hAnsi="仿宋" w:eastAsia="仿宋" w:cs="仿宋"/>
          <w:color w:val="000000"/>
          <w:highlight w:val="none"/>
          <w:lang w:val="zh-CN" w:eastAsia="zh-CN"/>
        </w:rPr>
        <w:t xml:space="preserve">及检测报告确认的工程量</w:t>
      </w:r>
      <w:r>
        <w:rPr>
          <w:rFonts w:hint="eastAsia" w:ascii="仿宋" w:hAnsi="仿宋" w:eastAsia="仿宋" w:cs="仿宋"/>
          <w:color w:val="000000"/>
          <w:highlight w:val="none"/>
          <w:lang w:val="en-US" w:eastAsia="zh-CN"/>
        </w:rPr>
        <w:t xml:space="preserve">*中标单价（需扣除相应的罚款费用）结算。</w:t>
      </w:r>
      <w:r>
        <w:rPr>
          <w:rFonts w:hint="eastAsia" w:ascii="仿宋" w:hAnsi="仿宋" w:eastAsia="仿宋" w:cs="仿宋"/>
          <w:color w:val="000000"/>
          <w:highlight w:val="none"/>
          <w:lang w:val="en-US" w:eastAsia="zh-CN"/>
        </w:rPr>
      </w:r>
      <w:r/>
    </w:p>
    <w:p>
      <w:pPr>
        <w:pStyle w:val="919"/>
        <w:ind w:firstLine="422"/>
        <w:spacing w:line="360" w:lineRule="auto"/>
        <w:rPr>
          <w:rFonts w:hint="eastAsia" w:ascii="仿宋" w:hAnsi="仿宋" w:eastAsia="仿宋" w:cs="仿宋"/>
          <w:b/>
          <w:bCs/>
          <w:color w:val="000000"/>
          <w:highlight w:val="none"/>
          <w:lang w:val="en-US" w:eastAsia="zh-CN"/>
        </w:rPr>
      </w:pPr>
      <w:r>
        <w:rPr>
          <w:rFonts w:hint="eastAsia" w:ascii="仿宋" w:hAnsi="仿宋" w:eastAsia="仿宋" w:cs="仿宋"/>
          <w:b/>
          <w:bCs/>
          <w:color w:val="000000"/>
          <w:highlight w:val="none"/>
          <w:lang w:val="en-US" w:eastAsia="zh-CN"/>
        </w:rPr>
        <w:t xml:space="preserve">后附乙方投标清单：</w:t>
      </w:r>
      <w:r>
        <w:rPr>
          <w:rFonts w:hint="eastAsia" w:ascii="仿宋" w:hAnsi="仿宋" w:eastAsia="仿宋" w:cs="仿宋"/>
          <w:b/>
          <w:bCs/>
          <w:color w:val="000000"/>
          <w:highlight w:val="none"/>
          <w:lang w:val="en-US" w:eastAsia="zh-CN"/>
        </w:rPr>
      </w:r>
      <w:r/>
    </w:p>
    <w:p>
      <w:pPr>
        <w:pStyle w:val="919"/>
        <w:ind w:firstLine="422"/>
        <w:spacing w:line="360" w:lineRule="auto"/>
        <w:rPr>
          <w:rFonts w:hint="eastAsia" w:ascii="仿宋" w:hAnsi="仿宋" w:eastAsia="仿宋" w:cs="仿宋"/>
          <w:b/>
          <w:bCs/>
          <w:color w:val="000000"/>
          <w:highlight w:val="none"/>
          <w:lang w:val="en-US" w:eastAsia="zh-CN"/>
        </w:rPr>
      </w:pPr>
      <w:r>
        <w:rPr>
          <w:rFonts w:hint="eastAsia" w:ascii="仿宋" w:hAnsi="仿宋" w:eastAsia="仿宋" w:cs="仿宋"/>
          <w:b/>
          <w:bCs/>
          <w:color w:val="000000"/>
          <w:highlight w:val="none"/>
          <w:lang w:val="en-US" w:eastAsia="zh-CN"/>
        </w:rPr>
      </w:r>
      <w:r/>
    </w:p>
    <w:p>
      <w:pPr>
        <w:pStyle w:val="919"/>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第三条 组成本合同的有关文件</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下列关于标的采购、投标文件或与本次采购活动方式相适应的文件及有关附件是本合同不可分割的组成部分，与本合同具有同等法律效力，这些文件包括但不限于：</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1、乙方提供的投标文件和投标文件价格部分；</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2、技术条款偏离表；</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3、投标承诺/服务承诺；</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4、中标通知书；</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5、甲乙双方商定的其他文件等。 </w:t>
      </w:r>
      <w:r>
        <w:rPr>
          <w:rFonts w:hint="eastAsia" w:ascii="仿宋" w:hAnsi="仿宋" w:eastAsia="仿宋" w:cs="仿宋"/>
          <w:color w:val="000000"/>
          <w:highlight w:val="none"/>
        </w:rPr>
      </w:r>
      <w:r/>
    </w:p>
    <w:p>
      <w:pPr>
        <w:pStyle w:val="919"/>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第四条 权利保证</w:t>
      </w:r>
      <w:r>
        <w:rPr>
          <w:rFonts w:hint="eastAsia" w:ascii="仿宋" w:hAnsi="仿宋" w:eastAsia="仿宋" w:cs="仿宋"/>
          <w:b/>
          <w:bCs/>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乙方应保证甲方在使用该服务或其任何一部分时不受第三方提出侵犯其专利权、版权、商标权或其他权利的起诉。一旦出现侵权，乙方应承担全部责任。</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第五条 质量保证</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1、乙方所提供的服务的技术规格应与招标文件规定的技术规格及投标文件所附的“技术条款偏离表”相一致；若技术性能无特殊说明，则按国家有关部门最新颁布的标准及规范为准。</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2、乙方提交咨询成果的时限：（由甲乙双方根据项目特征协商确定）。</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3、如在工程施工过程中无特殊原因发现有以下情况，将对各中标服务商进行罚款处理，罚款从合同款中扣除：</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（1）管网未检测，每发现一段，罚款5000元/段；</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（2）三、四级缺陷未检测或混接点未检测，每发现一处，罚款5000元/处；</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（3）管网未冲洗或未冲洗干净，发现后，扣除相应管道长度费用（单价按中标单价的50%计算）；</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（4）有重大混接点未检测出来的，每发现一处，罚款10000元/处。</w:t>
      </w:r>
      <w:r>
        <w:rPr>
          <w:rFonts w:hint="eastAsia" w:ascii="仿宋" w:hAnsi="仿宋" w:eastAsia="仿宋" w:cs="仿宋"/>
          <w:color w:val="000000"/>
          <w:highlight w:val="none"/>
          <w:lang w:val="en-US" w:eastAsia="zh-CN"/>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第六条 交货和验收</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合同履行期</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2、验收标准：按行业通行标准和乙方投标文件的承诺（不低于国家相关标准）。</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第七条 履约保证金</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无。</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第八条 合同款支付</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1、本合同项下所有款项均以人民币支付。</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2、本合同项下的采购资金由甲方自行支付，乙方向甲方开具发票。</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第九条 违约责任</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1、甲方无正当理由拒收服务、拒付服务款的，由甲方向乙方偿付合同总价的5%违约金。</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如因财政资金下达、拨付等问题导致甲方付款延迟，不视为甲方违约，乙方不得追究甲方违约责任。</w:t>
      </w:r>
      <w:r>
        <w:rPr>
          <w:rFonts w:hint="eastAsia" w:ascii="仿宋" w:hAnsi="仿宋" w:eastAsia="仿宋" w:cs="仿宋"/>
          <w:color w:val="000000"/>
          <w:highlight w:val="none"/>
          <w:lang w:val="zh-CN"/>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、甲方未按合同规定的期限向乙方支付服务款的，每逾期1天甲方向乙方偿付欠款总额的5‰滞纳金，但累计滞纳金总额不超过欠款总额的5%。</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、如乙方不能交付服务，乙方应向甲方支付合同总价5%的违约金。</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、乙方逾期交付的，每逾期1天，乙方向甲方偿付合同总额的5‰的滞纳金。如乙方逾期交付达10天，甲方有权解除合同，解除合同的通知自到达乙方时生效。</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、乙方所交付的服务不符合合同规定的，甲方有权拒收。甲方拒收的，乙方应向甲方支付合同总款5%的违约金。甲方未拒收的，采购代理机构发现后将向有关部门反映，并责成乙方按照采购结果提供服务。</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第十条 项目履约验收</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1、甲方有权对乙方项目实施执行过程及完成结果进行履约验收；</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2、甲方可以邀请参加本项目的其他供应商或者第三方机构参与验收，乙方应积极配合并响应；</w:t>
      </w:r>
      <w:r>
        <w:rPr>
          <w:rFonts w:hint="eastAsia" w:ascii="仿宋" w:hAnsi="仿宋" w:eastAsia="仿宋" w:cs="仿宋"/>
          <w:color w:val="000000"/>
          <w:highlight w:val="none"/>
        </w:rPr>
      </w:r>
      <w:r/>
    </w:p>
    <w:p>
      <w:pPr>
        <w:pStyle w:val="919"/>
        <w:ind w:left="55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3、参与验收的供应商或者第三方机构的意见作为验收书的参考资料一并存档。 </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第十一条 合同的变更和终止</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1、除《政府采购法》第 50 条第二款规定的情形外，本合同一经签订，甲乙双方不得擅自变更、中止或终止合同。</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2、除发生法律规定的不能预见、不能避免并不能克服的客观情况外，甲乙双方不得放弃或拒绝履行合同。</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第十二条 合同的转让</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乙方不得擅自部分或全部转让其应履行的合同义务。 </w:t>
      </w:r>
      <w:r>
        <w:rPr>
          <w:rFonts w:hint="eastAsia" w:ascii="仿宋" w:hAnsi="仿宋" w:eastAsia="仿宋" w:cs="仿宋"/>
          <w:color w:val="000000"/>
          <w:highlight w:val="none"/>
        </w:rPr>
      </w:r>
      <w:r/>
    </w:p>
    <w:p>
      <w:pPr>
        <w:pStyle w:val="919"/>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第十三条 争议的解决</w:t>
      </w:r>
      <w:r>
        <w:rPr>
          <w:rFonts w:hint="eastAsia" w:ascii="仿宋" w:hAnsi="仿宋" w:eastAsia="仿宋" w:cs="仿宋"/>
          <w:b/>
          <w:bCs/>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1、因服务的质量问题发生争议的，应当邀请国家认可的质量检测机构对服务质量进行鉴定。符合标准的，鉴定费由甲方承担；不符合质量标准的，鉴定费由乙方承担。</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2、因履行本合同引起的或与本合同有关的争议，甲、乙双方应首先通过友好协商解决，如果协商不能解决争议，则采取以下第（1）种方式解决争议：</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（1）向甲方所在地有管辖权的人民法院提起诉讼；</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（2）向南京仲裁委员会按其仲裁规则申请仲裁。 </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3、在仲裁期间，本合同应继续履行。</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第十四条 诚实信用</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乙方应诚实信用，严格按照采购文件要求和投标承诺履行合同，不向甲方进行商业贿赂或者提供不正当利益。 </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第十五条 合同生效及其他</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1、本合同由甲乙双方签字盖章后生效。</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2、本合同一式肆份，甲乙双方各执贰份。</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3、本合同应按照中华人民共和国的现行法律进行解释。</w:t>
      </w:r>
      <w:r>
        <w:rPr>
          <w:rFonts w:hint="eastAsia" w:ascii="仿宋" w:hAnsi="仿宋" w:eastAsia="仿宋" w:cs="仿宋"/>
          <w:color w:val="000000"/>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lang w:val="zh-CN"/>
              </w:rPr>
            </w:pPr>
            <w:r>
              <w:rPr>
                <w:rFonts w:hint="eastAsia" w:ascii="仿宋" w:hAnsi="仿宋" w:eastAsia="仿宋" w:cs="仿宋"/>
                <w:color w:val="000000"/>
                <w:sz w:val="20"/>
                <w:szCs w:val="20"/>
                <w:highlight w:val="none"/>
                <w:lang w:val="zh-CN"/>
              </w:rPr>
              <w:t xml:space="preserve">甲方（采购人）：（盖章）</w:t>
            </w:r>
            <w:r>
              <w:rPr>
                <w:rFonts w:hint="eastAsia" w:ascii="仿宋" w:hAnsi="仿宋" w:eastAsia="仿宋" w:cs="仿宋"/>
                <w:color w:val="000000"/>
                <w:sz w:val="20"/>
                <w:szCs w:val="20"/>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lang w:val="zh-CN"/>
              </w:rPr>
            </w:pPr>
            <w:r>
              <w:rPr>
                <w:rFonts w:hint="eastAsia" w:ascii="仿宋" w:hAnsi="仿宋" w:eastAsia="仿宋" w:cs="仿宋"/>
                <w:color w:val="000000"/>
                <w:sz w:val="20"/>
                <w:szCs w:val="20"/>
                <w:highlight w:val="none"/>
                <w:lang w:val="zh-CN"/>
              </w:rPr>
              <w:t xml:space="preserve">乙方（供应商）：（盖章）</w:t>
            </w:r>
            <w:r>
              <w:rPr>
                <w:rFonts w:hint="eastAsia" w:ascii="仿宋" w:hAnsi="仿宋" w:eastAsia="仿宋" w:cs="仿宋"/>
                <w:color w:val="000000"/>
                <w:sz w:val="20"/>
                <w:szCs w:val="20"/>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代</w:t>
            </w:r>
            <w:r>
              <w:rPr>
                <w:rFonts w:hint="eastAsia" w:ascii="仿宋" w:hAnsi="仿宋" w:eastAsia="仿宋" w:cs="仿宋"/>
                <w:color w:val="000000"/>
                <w:sz w:val="20"/>
                <w:szCs w:val="20"/>
                <w:highlight w:val="none"/>
                <w:lang w:val="en-US" w:eastAsia="zh-CN"/>
              </w:rPr>
              <w:t xml:space="preserve"> </w:t>
            </w:r>
            <w:r>
              <w:rPr>
                <w:rFonts w:hint="eastAsia" w:ascii="仿宋" w:hAnsi="仿宋" w:eastAsia="仿宋" w:cs="仿宋"/>
                <w:color w:val="000000"/>
                <w:sz w:val="20"/>
                <w:szCs w:val="20"/>
                <w:highlight w:val="none"/>
                <w:lang w:val="zh-CN"/>
              </w:rPr>
              <w:t xml:space="preserve">表</w:t>
            </w:r>
            <w:r>
              <w:rPr>
                <w:rFonts w:hint="eastAsia" w:ascii="仿宋" w:hAnsi="仿宋" w:eastAsia="仿宋" w:cs="仿宋"/>
                <w:color w:val="000000"/>
                <w:sz w:val="20"/>
                <w:szCs w:val="20"/>
                <w:highlight w:val="none"/>
                <w:lang w:val="en-US" w:eastAsia="zh-CN"/>
              </w:rPr>
              <w:t xml:space="preserve"> </w:t>
            </w:r>
            <w:r>
              <w:rPr>
                <w:rFonts w:hint="eastAsia" w:ascii="仿宋" w:hAnsi="仿宋" w:eastAsia="仿宋" w:cs="仿宋"/>
                <w:color w:val="000000"/>
                <w:sz w:val="20"/>
                <w:szCs w:val="20"/>
                <w:highlight w:val="none"/>
                <w:lang w:val="zh-CN"/>
              </w:rPr>
              <w:t xml:space="preserve">人：</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代</w:t>
            </w:r>
            <w:r>
              <w:rPr>
                <w:rFonts w:hint="eastAsia" w:ascii="仿宋" w:hAnsi="仿宋" w:eastAsia="仿宋" w:cs="仿宋"/>
                <w:color w:val="000000"/>
                <w:sz w:val="20"/>
                <w:szCs w:val="20"/>
                <w:highlight w:val="none"/>
                <w:lang w:val="en-US" w:eastAsia="zh-CN"/>
              </w:rPr>
              <w:t xml:space="preserve"> </w:t>
            </w:r>
            <w:r>
              <w:rPr>
                <w:rFonts w:hint="eastAsia" w:ascii="仿宋" w:hAnsi="仿宋" w:eastAsia="仿宋" w:cs="仿宋"/>
                <w:color w:val="000000"/>
                <w:sz w:val="20"/>
                <w:szCs w:val="20"/>
                <w:highlight w:val="none"/>
                <w:lang w:val="zh-CN"/>
              </w:rPr>
              <w:t xml:space="preserve">表</w:t>
            </w:r>
            <w:r>
              <w:rPr>
                <w:rFonts w:hint="eastAsia" w:ascii="仿宋" w:hAnsi="仿宋" w:eastAsia="仿宋" w:cs="仿宋"/>
                <w:color w:val="000000"/>
                <w:sz w:val="20"/>
                <w:szCs w:val="20"/>
                <w:highlight w:val="none"/>
                <w:lang w:val="en-US" w:eastAsia="zh-CN"/>
              </w:rPr>
              <w:t xml:space="preserve"> </w:t>
            </w:r>
            <w:r>
              <w:rPr>
                <w:rFonts w:hint="eastAsia" w:ascii="仿宋" w:hAnsi="仿宋" w:eastAsia="仿宋" w:cs="仿宋"/>
                <w:color w:val="000000"/>
                <w:sz w:val="20"/>
                <w:szCs w:val="20"/>
                <w:highlight w:val="none"/>
                <w:lang w:val="zh-CN"/>
              </w:rPr>
              <w:t xml:space="preserve">人</w:t>
            </w:r>
            <w:r>
              <w:rPr>
                <w:rFonts w:hint="eastAsia" w:ascii="仿宋" w:hAnsi="仿宋" w:eastAsia="仿宋" w:cs="仿宋"/>
                <w:color w:val="000000"/>
                <w:sz w:val="20"/>
                <w:szCs w:val="20"/>
                <w:highlight w:val="none"/>
              </w:rPr>
              <w:t xml:space="preserve">：</w:t>
            </w:r>
            <w:r>
              <w:rPr>
                <w:rFonts w:hint="eastAsia" w:ascii="仿宋" w:hAnsi="仿宋" w:eastAsia="仿宋" w:cs="仿宋"/>
                <w:color w:val="000000"/>
                <w:sz w:val="20"/>
                <w:szCs w:val="20"/>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电</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zh-CN"/>
              </w:rPr>
              <w:t xml:space="preserve">话：</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电</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zh-CN"/>
              </w:rPr>
              <w:t xml:space="preserve">话：</w:t>
            </w:r>
            <w:r>
              <w:rPr>
                <w:rFonts w:hint="eastAsia" w:ascii="仿宋" w:hAnsi="仿宋" w:eastAsia="仿宋" w:cs="仿宋"/>
                <w:color w:val="000000"/>
                <w:sz w:val="20"/>
                <w:szCs w:val="20"/>
                <w:highlight w:val="none"/>
              </w:rPr>
            </w:r>
            <w:r/>
          </w:p>
        </w:tc>
      </w:tr>
      <w:tr>
        <w:trPr>
          <w:trHeight w:val="483"/>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开户银行：</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开户银行：</w:t>
            </w:r>
            <w:r>
              <w:rPr>
                <w:rFonts w:hint="eastAsia" w:ascii="仿宋" w:hAnsi="仿宋" w:eastAsia="仿宋" w:cs="仿宋"/>
                <w:color w:val="000000"/>
                <w:sz w:val="20"/>
                <w:szCs w:val="20"/>
                <w:highlight w:val="none"/>
              </w:rPr>
            </w:r>
            <w:r/>
          </w:p>
        </w:tc>
      </w:tr>
      <w:tr>
        <w:trPr>
          <w:trHeight w:val="426"/>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帐</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zh-CN"/>
              </w:rPr>
              <w:t xml:space="preserve">号：</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lang w:val="zh-CN"/>
              </w:rPr>
            </w:pPr>
            <w:r>
              <w:rPr>
                <w:rFonts w:hint="eastAsia" w:ascii="仿宋" w:hAnsi="仿宋" w:eastAsia="仿宋" w:cs="仿宋"/>
                <w:color w:val="000000"/>
                <w:sz w:val="20"/>
                <w:szCs w:val="20"/>
                <w:highlight w:val="none"/>
                <w:lang w:val="zh-CN"/>
              </w:rPr>
              <w:t xml:space="preserve">帐</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zh-CN"/>
              </w:rPr>
              <w:t xml:space="preserve">号：</w:t>
            </w:r>
            <w:r>
              <w:rPr>
                <w:rFonts w:hint="eastAsia" w:ascii="仿宋" w:hAnsi="仿宋" w:eastAsia="仿宋" w:cs="仿宋"/>
                <w:color w:val="000000"/>
                <w:sz w:val="20"/>
                <w:szCs w:val="20"/>
                <w:highlight w:val="none"/>
                <w:lang w:val="zh-CN"/>
              </w:rPr>
            </w:r>
            <w:r/>
          </w:p>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lang w:val="zh-CN"/>
              </w:rPr>
            </w:pPr>
            <w:r>
              <w:rPr>
                <w:rFonts w:hint="eastAsia" w:ascii="仿宋" w:hAnsi="仿宋" w:eastAsia="仿宋" w:cs="仿宋"/>
                <w:color w:val="000000"/>
                <w:sz w:val="20"/>
                <w:szCs w:val="20"/>
                <w:highlight w:val="none"/>
                <w:lang w:val="zh-CN"/>
              </w:rPr>
            </w:r>
            <w:r/>
          </w:p>
        </w:tc>
      </w:tr>
      <w:tr>
        <w:trPr>
          <w:trHeight w:val="589"/>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lang w:val="zh-CN"/>
              </w:rPr>
            </w:pPr>
            <w:r>
              <w:rPr>
                <w:rFonts w:hint="eastAsia" w:ascii="仿宋" w:hAnsi="仿宋" w:eastAsia="仿宋" w:cs="仿宋"/>
                <w:color w:val="000000"/>
                <w:sz w:val="20"/>
                <w:szCs w:val="20"/>
                <w:highlight w:val="none"/>
                <w:lang w:val="zh-CN"/>
              </w:rPr>
              <w:t xml:space="preserve">日</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en-US" w:eastAsia="zh-CN"/>
              </w:rPr>
              <w:t xml:space="preserve"> </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zh-CN"/>
              </w:rPr>
              <w:t xml:space="preserve">期：</w:t>
            </w:r>
            <w:r>
              <w:rPr>
                <w:rFonts w:hint="eastAsia" w:ascii="仿宋" w:hAnsi="仿宋" w:eastAsia="仿宋" w:cs="仿宋"/>
                <w:color w:val="000000"/>
                <w:sz w:val="20"/>
                <w:szCs w:val="20"/>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lang w:val="zh-CN"/>
              </w:rPr>
            </w:pPr>
            <w:r>
              <w:rPr>
                <w:rFonts w:hint="eastAsia" w:ascii="仿宋" w:hAnsi="仿宋" w:eastAsia="仿宋" w:cs="仿宋"/>
                <w:color w:val="000000"/>
                <w:sz w:val="20"/>
                <w:szCs w:val="20"/>
                <w:highlight w:val="none"/>
                <w:lang w:val="zh-CN"/>
              </w:rPr>
              <w:t xml:space="preserve">日</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en-US" w:eastAsia="zh-CN"/>
              </w:rPr>
              <w:t xml:space="preserve"> </w:t>
            </w:r>
            <w:r>
              <w:rPr>
                <w:rFonts w:hint="eastAsia" w:ascii="仿宋" w:hAnsi="仿宋" w:eastAsia="仿宋" w:cs="仿宋"/>
                <w:color w:val="000000"/>
                <w:sz w:val="20"/>
                <w:szCs w:val="20"/>
                <w:highlight w:val="none"/>
                <w:lang w:val="zh-CN"/>
              </w:rPr>
              <w:t xml:space="preserve">期：</w:t>
            </w:r>
            <w:r>
              <w:rPr>
                <w:rFonts w:hint="eastAsia" w:ascii="仿宋" w:hAnsi="仿宋" w:eastAsia="仿宋" w:cs="仿宋"/>
                <w:color w:val="000000"/>
                <w:sz w:val="20"/>
                <w:szCs w:val="20"/>
                <w:highlight w:val="none"/>
                <w:lang w:val="zh-CN"/>
              </w:rPr>
            </w:r>
            <w:r/>
          </w:p>
        </w:tc>
      </w:tr>
    </w:tbl>
    <w:p>
      <w:pPr>
        <w:pStyle w:val="989"/>
        <w:ind w:firstLine="562"/>
        <w:jc w:val="center"/>
        <w:rPr>
          <w:rFonts w:hint="eastAsia"/>
          <w:b/>
        </w:rPr>
      </w:pPr>
      <w:r>
        <w:rPr>
          <w:b/>
          <w:sz w:val="28"/>
        </w:rPr>
        <w:br w:type="page" w:clear="all"/>
      </w:r>
      <w:r>
        <w:rPr>
          <w:rFonts w:hint="eastAsia"/>
          <w:b/>
          <w:sz w:val="28"/>
        </w:rPr>
        <w:t xml:space="preserve">第四章  采购需求</w:t>
      </w:r>
      <w:bookmarkEnd w:id="142"/>
      <w:r>
        <w:rPr>
          <w:rFonts w:hint="eastAsia"/>
          <w:b/>
        </w:rPr>
      </w:r>
      <w:r/>
    </w:p>
    <w:p>
      <w:pPr>
        <w:pStyle w:val="989"/>
      </w:pPr>
      <w:r/>
      <w:r/>
    </w:p>
    <w:p>
      <w:pPr>
        <w:pStyle w:val="919"/>
        <w:ind w:right="0" w:firstLine="210"/>
        <w:keepLines w:val="0"/>
        <w:keepNext w:val="0"/>
        <w:pageBreakBefore w:val="0"/>
        <w:spacing w:before="82" w:line="360" w:lineRule="auto"/>
        <w:widowControl w:val="off"/>
        <w:rPr>
          <w:rFonts w:hint="eastAsia" w:ascii="华文仿宋" w:hAnsi="华文仿宋" w:eastAsia="华文仿宋" w:cs="仿宋"/>
          <w:b/>
          <w:color w:val="000000"/>
          <w:sz w:val="21"/>
          <w:highlight w:val="none"/>
          <w:lang w:eastAsia="zh-CN"/>
        </w:rPr>
      </w:pPr>
      <w:r>
        <w:rPr>
          <w:rFonts w:hint="eastAsia" w:ascii="华文仿宋" w:hAnsi="华文仿宋" w:eastAsia="华文仿宋" w:cs="仿宋"/>
          <w:b/>
          <w:color w:val="000000"/>
          <w:sz w:val="21"/>
          <w:highlight w:val="none"/>
        </w:rPr>
        <w:t xml:space="preserve">一、项目名称：金村沟片区6个小区三四级管网缺陷整改工程CCTV检测服务</w:t>
      </w:r>
      <w:r>
        <w:rPr>
          <w:rFonts w:hint="eastAsia" w:ascii="华文仿宋" w:hAnsi="华文仿宋" w:eastAsia="华文仿宋" w:cs="仿宋"/>
          <w:b/>
          <w:color w:val="000000"/>
          <w:sz w:val="21"/>
          <w:highlight w:val="none"/>
          <w:lang w:eastAsia="zh-CN"/>
        </w:rPr>
      </w:r>
      <w:r/>
    </w:p>
    <w:p>
      <w:pPr>
        <w:pStyle w:val="919"/>
        <w:ind w:right="3668" w:firstLine="210"/>
        <w:spacing w:before="82" w:line="360" w:lineRule="auto"/>
        <w:rPr>
          <w:rFonts w:ascii="华文仿宋" w:hAnsi="华文仿宋" w:eastAsia="华文仿宋" w:cs="仿宋"/>
          <w:color w:val="000000"/>
          <w:sz w:val="21"/>
          <w:highlight w:val="none"/>
          <w:lang w:val="en-US" w:eastAsia="zh-CN"/>
        </w:rPr>
      </w:pPr>
      <w:r>
        <w:rPr>
          <w:rFonts w:hint="eastAsia" w:ascii="华文仿宋" w:hAnsi="华文仿宋" w:eastAsia="华文仿宋" w:cs="仿宋"/>
          <w:b/>
          <w:color w:val="000000"/>
          <w:sz w:val="21"/>
          <w:highlight w:val="none"/>
        </w:rPr>
        <w:t xml:space="preserve">二、合同履行期限：</w:t>
      </w:r>
      <w:r>
        <w:rPr>
          <w:rFonts w:hint="eastAsia" w:ascii="华文仿宋" w:hAnsi="华文仿宋" w:eastAsia="华文仿宋" w:cs="仿宋"/>
          <w:b/>
          <w:color w:val="000000"/>
          <w:sz w:val="21"/>
          <w:highlight w:val="none"/>
          <w:lang w:val="en-US" w:eastAsia="zh-CN"/>
        </w:rPr>
        <w:t xml:space="preserve">60天</w:t>
      </w:r>
      <w:r>
        <w:rPr>
          <w:rFonts w:ascii="华文仿宋" w:hAnsi="华文仿宋" w:eastAsia="华文仿宋" w:cs="仿宋"/>
          <w:color w:val="000000"/>
          <w:sz w:val="21"/>
          <w:highlight w:val="none"/>
          <w:lang w:val="en-US" w:eastAsia="zh-CN"/>
        </w:rPr>
      </w:r>
      <w:r/>
    </w:p>
    <w:p>
      <w:pPr>
        <w:pStyle w:val="919"/>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三、项目背景：</w:t>
      </w:r>
      <w:r>
        <w:rPr>
          <w:rFonts w:hint="eastAsia" w:ascii="华文仿宋" w:hAnsi="华文仿宋" w:eastAsia="华文仿宋" w:cs="仿宋"/>
          <w:b/>
          <w:color w:val="000000"/>
          <w:sz w:val="21"/>
          <w:highlight w:val="none"/>
          <w:lang w:val="en-US" w:eastAsia="zh-CN"/>
        </w:rPr>
      </w:r>
      <w:r/>
    </w:p>
    <w:p>
      <w:pPr>
        <w:pStyle w:val="1013"/>
        <w:ind w:firstLine="420"/>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对金村沟片区云台天境、恒大悦澜湾、五矿澜悦栖原、紫郡府、铂悦府、泊云间六个小区三四级管网缺陷进行修复改造，面积约为42万平方米，改造内容包括小区内部雨污水管道修复、管道更换、井室改造及开挖埋管后的道路（绿化）恢复。</w:t>
      </w:r>
      <w:r>
        <w:rPr>
          <w:rFonts w:hint="eastAsia" w:ascii="华文仿宋" w:hAnsi="华文仿宋" w:eastAsia="华文仿宋"/>
          <w:sz w:val="21"/>
          <w:szCs w:val="21"/>
          <w:highlight w:val="none"/>
          <w:lang w:val="en-US" w:eastAsia="zh-CN"/>
        </w:rPr>
      </w:r>
      <w:r/>
    </w:p>
    <w:p>
      <w:pPr>
        <w:pStyle w:val="1013"/>
        <w:ind w:firstLine="420"/>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为确保施工质量符合设计要求及相关规范，全面了解修复后管网的内部状况，需在工程竣工后，对所有排水管网进行QV或CCTV检测，以评估其内部状况、施工质量及功能性，为工程验收提供客观、准确的影像依据。</w:t>
      </w:r>
      <w:r>
        <w:rPr>
          <w:rFonts w:hint="eastAsia" w:ascii="华文仿宋" w:hAnsi="华文仿宋" w:eastAsia="华文仿宋"/>
          <w:sz w:val="21"/>
          <w:szCs w:val="21"/>
          <w:highlight w:val="none"/>
          <w:lang w:val="en-US" w:eastAsia="zh-CN"/>
        </w:rPr>
      </w:r>
      <w:r/>
    </w:p>
    <w:p>
      <w:pPr>
        <w:pStyle w:val="919"/>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四、项目主要目的：</w:t>
      </w:r>
      <w:r>
        <w:rPr>
          <w:rFonts w:hint="eastAsia" w:ascii="华文仿宋" w:hAnsi="华文仿宋" w:eastAsia="华文仿宋" w:cs="仿宋"/>
          <w:b/>
          <w:color w:val="000000"/>
          <w:sz w:val="21"/>
          <w:highlight w:val="none"/>
          <w:lang w:val="en-US" w:eastAsia="zh-CN"/>
        </w:rPr>
      </w:r>
      <w:r/>
    </w:p>
    <w:p>
      <w:pPr>
        <w:pStyle w:val="1013"/>
        <w:ind w:firstLine="420"/>
        <w:spacing w:line="360" w:lineRule="auto"/>
        <w:rPr>
          <w:rFonts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通过专业的QV及CCTV检测手段，对竣工后的排水管道进行内部影像采集与数据分析（结构性、功能性状况评估），检查是否存在施工缺陷、遗留问题或新的损伤，出具符合规范检测报告，为工程验收提供依据，确认管道修复或新建效果，排查潜在缺陷。有淤泥管道的进行清疏。</w:t>
      </w:r>
      <w:r>
        <w:rPr>
          <w:rFonts w:ascii="华文仿宋" w:hAnsi="华文仿宋" w:eastAsia="华文仿宋"/>
          <w:sz w:val="21"/>
          <w:szCs w:val="21"/>
          <w:highlight w:val="none"/>
          <w:lang w:val="en-US" w:eastAsia="zh-CN"/>
        </w:rPr>
      </w:r>
      <w:r/>
    </w:p>
    <w:p>
      <w:pPr>
        <w:pStyle w:val="919"/>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五、主要服务内容：</w:t>
      </w:r>
      <w:r>
        <w:rPr>
          <w:rFonts w:hint="eastAsia" w:ascii="华文仿宋" w:hAnsi="华文仿宋" w:eastAsia="华文仿宋" w:cs="仿宋"/>
          <w:b/>
          <w:color w:val="000000"/>
          <w:sz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1、检测内容：</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（1）对排水管道进行内部视频拍摄，确保影像清晰、连续、完整。</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识别并记录管道内部的缺陷，包括但不限于：破裂、变形、错口、脱节、渗漏、沉积、结垢、障碍物、树根侵入、支管暗接、接口材料脱落等（参照《城镇排水管道检测与评估技术规程》CJJ181等相关标准进行分类与编码）。</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（3）施工质量验证：检查修复部位是否平整、牢固，是否存在修复材料脱落、渗漏等情况。</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（4）测量并记录缺陷的位置（距离起点长度）、缺陷类别、缺陷等级及缺陷尺寸（如适用）。</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（5）对管道整体的功能性（如排水顺畅度）和结构性状况进行评估。</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2、成果交付：</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（1）提供符合规范要求的原始检测视频文件（未经剪辑，带长度、时间标识）。</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（2）出具详细的检测报告，报告内容至少应包括：项目概况、检测设备信息、检测过程描述、管道缺陷统计表、缺陷图片及说明、管道评估结论与建议。报告格式应符合国家、行业及地方相关标准规范。</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（3）报告份数：纸质版3份，电子版（PDF及可编辑文档格式）壹份。</w:t>
      </w:r>
      <w:r>
        <w:rPr>
          <w:rFonts w:hint="eastAsia" w:ascii="华文仿宋" w:hAnsi="华文仿宋" w:eastAsia="华文仿宋"/>
          <w:sz w:val="21"/>
          <w:szCs w:val="21"/>
          <w:highlight w:val="none"/>
          <w:lang w:val="en-US" w:eastAsia="zh-CN"/>
        </w:rPr>
      </w:r>
      <w:r/>
    </w:p>
    <w:p>
      <w:pPr>
        <w:pStyle w:val="919"/>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六、技术要求：</w:t>
      </w:r>
      <w:r>
        <w:rPr>
          <w:rFonts w:hint="eastAsia" w:ascii="华文仿宋" w:hAnsi="华文仿宋" w:eastAsia="华文仿宋" w:cs="仿宋"/>
          <w:b/>
          <w:color w:val="000000"/>
          <w:sz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1、检测标准与规范：</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（1）《城镇排水管道检测与评估技术规程》（CJJ 181）</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（2）《城市地下管线探测技术规程》（CJJ 61）</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（3）其他相关法律法规及技术标准</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2、检测设备：配备满足项目需要的相关设备，如因客观原因无法采用CCTV和QV检测的管道，经采购人同意后，可以采用声呐或其他采购人可接受的方式进行检测。</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3、检测方法：</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（1）检测应在管道内水位较低、具备检测条件的情况下进行。</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（2）检测过程应连续、匀速，保证影像资料的完整性和连续性。</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（3）检测过程及判读分析应严格遵守《城镇排水管道检测与评估技术规程》（CJJ 181）等现行有效的国家、行业及地方标准规范。</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4、人员要求：</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（1）检测人员应具备相应的专业知识与操作技能，持证上岗。</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（2）项目负责人应具备类似项目经验，能够有效组织检测工作并对成果质量负责。</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（3）数据分析与报告编制人员应熟悉相关标准规范，能准确判读影像、识别缺陷并进行评估。</w:t>
      </w:r>
      <w:r>
        <w:rPr>
          <w:rFonts w:hint="eastAsia" w:ascii="华文仿宋" w:hAnsi="华文仿宋" w:eastAsia="华文仿宋"/>
          <w:sz w:val="21"/>
          <w:szCs w:val="21"/>
          <w:highlight w:val="none"/>
          <w:lang w:val="en-US" w:eastAsia="zh-CN"/>
        </w:rPr>
      </w:r>
      <w:r/>
    </w:p>
    <w:p>
      <w:pPr>
        <w:pStyle w:val="919"/>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七、服务标准与验收</w:t>
      </w:r>
      <w:r>
        <w:rPr>
          <w:rFonts w:hint="eastAsia" w:ascii="华文仿宋" w:hAnsi="华文仿宋" w:eastAsia="华文仿宋" w:cs="仿宋"/>
          <w:b/>
          <w:color w:val="000000"/>
          <w:sz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1、服务标准：符合国家、江苏省、南京市现行相关的法律法规、政策文件及技术标准、规范的要求。</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2、进度要求：自合同签订之日起至工程施工竣工验收合格后；现场检测完成后10个工作日内提交正式的检测报告（草案供审核），审核通过后7个工作日内提交最终版报告。</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3、验收方式：由采购人组织对提交的检测报告及相关影像资料进行审核验收。报告内容应完整、准确，缺陷判定清晰，评估结论客观公正。影像资料应清晰、连续，能真实反映管道内部状况。</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r>
      <w:r/>
    </w:p>
    <w:p>
      <w:pPr>
        <w:pStyle w:val="919"/>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八、付款方式：</w:t>
      </w:r>
      <w:r>
        <w:rPr>
          <w:rFonts w:hint="eastAsia" w:ascii="华文仿宋" w:hAnsi="华文仿宋" w:eastAsia="华文仿宋" w:cs="仿宋"/>
          <w:b/>
          <w:color w:val="000000"/>
          <w:sz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（1）完成各项服务内容预估工作量的70%后，15个工作日内，采购人向中标服务商支付经采购人确认的（工作量×中标单价）得出的价款的50%。</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（2）完成各项服务内容工作量后，15个工作日内，采购人向中标服务商支付至经采购人确认的（工作量×中标单价）得出的价款的60%。</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（3）根据检测报告，施工结束后，复验未发现检测有漏测错测现象支付至确认价款的90%。</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（4）全部成果报告通过验收合格后，后期工程整治结束并审计结束后，采购人向中标服务商支付剩余款项。</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r>
      <w:r/>
    </w:p>
    <w:p>
      <w:pPr>
        <w:pStyle w:val="919"/>
        <w:numPr>
          <w:ilvl w:val="0"/>
          <w:numId w:val="6"/>
        </w:numPr>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报价内容：</w:t>
      </w:r>
      <w:r>
        <w:rPr>
          <w:rFonts w:hint="eastAsia" w:ascii="华文仿宋" w:hAnsi="华文仿宋" w:eastAsia="华文仿宋" w:cs="仿宋"/>
          <w:b/>
          <w:color w:val="000000"/>
          <w:sz w:val="21"/>
          <w:highlight w:val="none"/>
          <w:lang w:val="en-US" w:eastAsia="zh-CN"/>
        </w:rPr>
      </w:r>
      <w:r/>
    </w:p>
    <w:tbl>
      <w:tblPr>
        <w:tblW w:w="934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4"/>
        <w:gridCol w:w="1260"/>
        <w:gridCol w:w="3812"/>
        <w:gridCol w:w="511"/>
        <w:gridCol w:w="1016"/>
        <w:gridCol w:w="1361"/>
        <w:gridCol w:w="885"/>
      </w:tblGrid>
      <w:tr>
        <w:trPr>
          <w:trHeight w:val="500"/>
        </w:trPr>
        <w:tc>
          <w:tcPr>
            <w:tcW w:w="509"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1308"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rPr>
            </w:r>
            <w:r/>
          </w:p>
        </w:tc>
        <w:tc>
          <w:tcPr>
            <w:tcW w:w="3993"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服务内容</w:t>
            </w:r>
            <w:r>
              <w:rPr>
                <w:rFonts w:hint="eastAsia" w:ascii="宋体" w:hAnsi="宋体" w:eastAsia="宋体" w:cs="宋体"/>
                <w:b/>
                <w:bCs/>
                <w:i w:val="0"/>
                <w:iCs w:val="0"/>
                <w:color w:val="000000"/>
                <w:sz w:val="20"/>
                <w:szCs w:val="20"/>
                <w:u w:val="none"/>
              </w:rPr>
            </w:r>
            <w:r/>
          </w:p>
        </w:tc>
        <w:tc>
          <w:tcPr>
            <w:tcW w:w="516"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c>
          <w:tcPr>
            <w:tcW w:w="720"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c>
          <w:tcPr>
            <w:gridSpan w:val="2"/>
            <w:tcW w:w="2303" w:type="dxa"/>
            <w:vAlign w:val="center"/>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金 额(元)</w:t>
            </w:r>
            <w:r>
              <w:rPr>
                <w:rFonts w:hint="eastAsia" w:ascii="宋体" w:hAnsi="宋体" w:eastAsia="宋体" w:cs="宋体"/>
                <w:b/>
                <w:bCs/>
                <w:i w:val="0"/>
                <w:iCs w:val="0"/>
                <w:color w:val="000000"/>
                <w:sz w:val="20"/>
                <w:szCs w:val="20"/>
                <w:u w:val="none"/>
              </w:rPr>
            </w:r>
            <w:r/>
          </w:p>
        </w:tc>
      </w:tr>
      <w:tr>
        <w:trPr>
          <w:trHeight w:val="500"/>
        </w:trPr>
        <w:tc>
          <w:tcPr>
            <w:tcW w:w="509"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08"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3993"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516"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720"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403"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单价（元/m）</w:t>
            </w:r>
            <w:r>
              <w:rPr>
                <w:rFonts w:hint="eastAsia" w:ascii="宋体" w:hAnsi="宋体" w:eastAsia="宋体" w:cs="宋体"/>
                <w:b/>
                <w:bCs/>
                <w:i w:val="0"/>
                <w:iCs w:val="0"/>
                <w:color w:val="000000"/>
                <w:sz w:val="20"/>
                <w:szCs w:val="20"/>
                <w:u w:val="none"/>
              </w:rPr>
            </w:r>
            <w:r/>
          </w:p>
        </w:tc>
        <w:tc>
          <w:tcPr>
            <w:tcW w:w="885" w:type="dxa"/>
            <w:vAlign w:val="center"/>
            <w:vMerge w:val="restart"/>
            <w:textDirection w:val="lrTb"/>
            <w:noWrap/>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w:t>
            </w:r>
            <w:r>
              <w:rPr>
                <w:rFonts w:hint="eastAsia" w:ascii="宋体" w:hAnsi="宋体" w:eastAsia="宋体" w:cs="宋体"/>
                <w:b/>
                <w:bCs/>
                <w:i w:val="0"/>
                <w:iCs w:val="0"/>
                <w:color w:val="000000"/>
                <w:sz w:val="20"/>
                <w:szCs w:val="20"/>
                <w:u w:val="none"/>
              </w:rPr>
            </w:r>
            <w:r/>
          </w:p>
        </w:tc>
      </w:tr>
      <w:tr>
        <w:trPr>
          <w:trHeight w:val="1300"/>
        </w:trPr>
        <w:tc>
          <w:tcPr>
            <w:tcW w:w="504"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08"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w:t>
            </w:r>
            <w:r>
              <w:rPr>
                <w:rFonts w:hint="eastAsia" w:ascii="宋体" w:hAnsi="宋体" w:eastAsia="宋体" w:cs="宋体"/>
                <w:i w:val="0"/>
                <w:iCs w:val="0"/>
                <w:color w:val="000000"/>
                <w:sz w:val="20"/>
                <w:szCs w:val="20"/>
                <w:u w:val="none"/>
              </w:rPr>
            </w:r>
            <w:r/>
          </w:p>
        </w:tc>
        <w:tc>
          <w:tcPr>
            <w:tcW w:w="3993" w:type="dxa"/>
            <w:vAlign w:val="center"/>
            <w:textDirection w:val="lrTb"/>
            <w:noWrap w:val="false"/>
          </w:tcPr>
          <w:p>
            <w:pPr>
              <w:pStyle w:val="91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1.雨</w:t>
            </w:r>
            <w:r>
              <w:rPr>
                <w:rFonts w:hint="eastAsia" w:ascii="宋体" w:hAnsi="宋体" w:eastAsia="宋体" w:cs="宋体"/>
                <w:i w:val="0"/>
                <w:iCs w:val="0"/>
                <w:color w:val="000000"/>
                <w:sz w:val="20"/>
                <w:szCs w:val="20"/>
                <w:u w:val="none"/>
                <w:lang w:val="en-US" w:eastAsia="zh-CN" w:bidi="ar"/>
              </w:rPr>
              <w:t xml:space="preserve">污</w:t>
            </w:r>
            <w:r>
              <w:rPr>
                <w:rFonts w:hint="eastAsia" w:ascii="宋体" w:hAnsi="宋体" w:eastAsia="宋体" w:cs="宋体"/>
                <w:i w:val="0"/>
                <w:iCs w:val="0"/>
                <w:color w:val="000000"/>
                <w:sz w:val="20"/>
                <w:szCs w:val="20"/>
                <w:u w:val="none"/>
                <w:lang w:val="en-US" w:eastAsia="zh-CN" w:bidi="ar"/>
              </w:rPr>
              <w:t xml:space="preserve">水管道CCTV检测；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2.出具完成书面报告；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3.包含完成本项工作所包含的全部费用。</w:t>
            </w:r>
            <w:r>
              <w:rPr>
                <w:rFonts w:hint="eastAsia" w:ascii="宋体" w:hAnsi="宋体" w:eastAsia="宋体" w:cs="宋体"/>
                <w:i w:val="0"/>
                <w:iCs w:val="0"/>
                <w:color w:val="000000"/>
                <w:sz w:val="20"/>
                <w:szCs w:val="20"/>
                <w:u w:val="none"/>
              </w:rPr>
            </w:r>
            <w:r/>
          </w:p>
        </w:tc>
        <w:tc>
          <w:tcPr>
            <w:tcW w:w="516"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rPr>
            </w:r>
            <w:r/>
          </w:p>
        </w:tc>
        <w:tc>
          <w:tcPr>
            <w:tcW w:w="720" w:type="dxa"/>
            <w:vAlign w:val="center"/>
            <w:textDirection w:val="lrTb"/>
            <w:noWrap w:val="false"/>
          </w:tcPr>
          <w:p>
            <w:pPr>
              <w:pStyle w:val="91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63175</w:t>
            </w:r>
            <w:r>
              <w:rPr>
                <w:rFonts w:ascii="宋体" w:hAnsi="宋体" w:eastAsia="宋体" w:cs="宋体"/>
                <w:i w:val="0"/>
                <w:iCs w:val="0"/>
                <w:color w:val="000000"/>
                <w:sz w:val="20"/>
                <w:szCs w:val="20"/>
                <w:u w:val="none"/>
                <w:lang w:val="en-US" w:eastAsia="zh-CN"/>
              </w:rPr>
            </w:r>
            <w:r/>
          </w:p>
        </w:tc>
        <w:tc>
          <w:tcPr>
            <w:tcW w:w="1361"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885"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00"/>
        </w:trPr>
        <w:tc>
          <w:tcPr>
            <w:tcW w:w="504"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308"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管道清淤</w:t>
            </w:r>
            <w:r>
              <w:rPr>
                <w:rFonts w:hint="eastAsia" w:ascii="宋体" w:hAnsi="宋体" w:eastAsia="宋体" w:cs="宋体"/>
                <w:i w:val="0"/>
                <w:iCs w:val="0"/>
                <w:color w:val="000000"/>
                <w:sz w:val="20"/>
                <w:szCs w:val="20"/>
                <w:u w:val="none"/>
                <w:lang w:val="en-US" w:eastAsia="zh-CN" w:bidi="ar-SA"/>
              </w:rPr>
            </w:r>
            <w:r/>
          </w:p>
        </w:tc>
        <w:tc>
          <w:tcPr>
            <w:tcW w:w="3993" w:type="dxa"/>
            <w:vAlign w:val="center"/>
            <w:textDirection w:val="lrTb"/>
            <w:noWrap w:val="false"/>
          </w:tcPr>
          <w:p>
            <w:pPr>
              <w:pStyle w:val="91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1.管道内淤泥、杂物清理；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2.含清理、外运、弃置等完成本项工作所包含的全部费用。</w:t>
            </w:r>
            <w:r>
              <w:rPr>
                <w:rFonts w:hint="eastAsia" w:ascii="宋体" w:hAnsi="宋体" w:eastAsia="宋体" w:cs="宋体"/>
                <w:i w:val="0"/>
                <w:iCs w:val="0"/>
                <w:color w:val="000000"/>
                <w:sz w:val="20"/>
                <w:szCs w:val="20"/>
                <w:u w:val="none"/>
                <w:lang w:val="en-US" w:eastAsia="zh-CN" w:bidi="ar-SA"/>
              </w:rPr>
            </w:r>
            <w:r/>
          </w:p>
        </w:tc>
        <w:tc>
          <w:tcPr>
            <w:tcW w:w="516"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lang w:val="en-US" w:eastAsia="zh-CN" w:bidi="ar-SA"/>
              </w:rPr>
            </w:r>
            <w:r/>
          </w:p>
        </w:tc>
        <w:tc>
          <w:tcPr>
            <w:tcW w:w="720" w:type="dxa"/>
            <w:vAlign w:val="center"/>
            <w:textDirection w:val="lrTb"/>
            <w:noWrap w:val="false"/>
          </w:tcPr>
          <w:p>
            <w:pPr>
              <w:pStyle w:val="91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34746.25</w:t>
            </w:r>
            <w:r>
              <w:rPr>
                <w:rFonts w:ascii="宋体" w:hAnsi="宋体" w:eastAsia="宋体" w:cs="宋体"/>
                <w:i w:val="0"/>
                <w:iCs w:val="0"/>
                <w:color w:val="000000"/>
                <w:sz w:val="20"/>
                <w:szCs w:val="20"/>
                <w:u w:val="none"/>
                <w:lang w:val="en-US" w:eastAsia="zh-CN"/>
              </w:rPr>
            </w:r>
            <w:r/>
          </w:p>
        </w:tc>
        <w:tc>
          <w:tcPr>
            <w:tcW w:w="1361"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885"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20"/>
        </w:trPr>
        <w:tc>
          <w:tcPr>
            <w:gridSpan w:val="6"/>
            <w:tcW w:w="8464" w:type="dxa"/>
            <w:vAlign w:val="center"/>
            <w:textDirection w:val="lrTb"/>
            <w:noWrap/>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合计金额（元）</w:t>
            </w:r>
            <w:r>
              <w:rPr>
                <w:rFonts w:hint="eastAsia" w:ascii="宋体" w:hAnsi="宋体" w:eastAsia="宋体" w:cs="宋体"/>
                <w:b/>
                <w:bCs/>
                <w:i w:val="0"/>
                <w:iCs w:val="0"/>
                <w:color w:val="000000"/>
                <w:sz w:val="20"/>
                <w:szCs w:val="20"/>
                <w:u w:val="none"/>
              </w:rPr>
            </w:r>
            <w:r/>
          </w:p>
        </w:tc>
        <w:tc>
          <w:tcPr>
            <w:tcW w:w="885" w:type="dxa"/>
            <w:vAlign w:val="center"/>
            <w:textDirection w:val="lrTb"/>
            <w:noWrap/>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bl>
    <w:p>
      <w:pPr>
        <w:pStyle w:val="1013"/>
        <w:ind w:left="0"/>
        <w:rPr>
          <w:rFonts w:hint="eastAsia" w:ascii="Arial" w:hAnsi="Arial" w:cs="Arial"/>
          <w:lang w:eastAsia="zh-CN"/>
        </w:rPr>
        <w:sectPr>
          <w:footerReference w:type="default" r:id="rId10"/>
          <w:footnotePr/>
          <w:endnotePr/>
          <w:type w:val="nextPage"/>
          <w:pgSz w:w="11906" w:h="16838" w:orient="portrait"/>
          <w:pgMar w:top="1418" w:right="1134" w:bottom="1247" w:left="1304" w:header="851" w:footer="992" w:gutter="0"/>
          <w:cols w:num="1" w:sep="0" w:space="1701" w:equalWidth="1"/>
          <w:docGrid w:linePitch="360"/>
        </w:sectPr>
      </w:pPr>
      <w:r>
        <w:rPr>
          <w:rFonts w:hint="eastAsia" w:ascii="Arial" w:hAnsi="Arial" w:cs="Arial"/>
          <w:lang w:eastAsia="zh-CN"/>
        </w:rPr>
      </w:r>
      <w:r/>
    </w:p>
    <w:p>
      <w:pPr>
        <w:pStyle w:val="920"/>
        <w:rPr>
          <w:rFonts w:hint="eastAsia"/>
          <w:bCs/>
        </w:rPr>
      </w:pPr>
      <w:r/>
      <w:bookmarkStart w:id="147" w:name="_Toc181719704"/>
      <w:r/>
      <w:bookmarkStart w:id="148" w:name="_Toc120614281"/>
      <w:r>
        <w:rPr>
          <w:rFonts w:hint="eastAsia"/>
        </w:rPr>
        <w:t xml:space="preserve">第五章  评审方法与评审标准</w:t>
      </w:r>
      <w:bookmarkEnd w:id="147"/>
      <w:r>
        <w:rPr>
          <w:rFonts w:hint="eastAsia"/>
          <w:bCs/>
        </w:rPr>
      </w:r>
      <w:r/>
    </w:p>
    <w:p>
      <w:pPr>
        <w:pStyle w:val="919"/>
        <w:ind w:firstLine="420"/>
        <w:spacing w:line="264" w:lineRule="auto"/>
        <w:rPr>
          <w:rFonts w:hint="eastAsia" w:ascii="宋体" w:hAnsi="宋体"/>
          <w:szCs w:val="21"/>
        </w:rPr>
      </w:pPr>
      <w:r>
        <w:rPr>
          <w:rFonts w:hint="eastAsia" w:ascii="宋体" w:hAnsi="宋体"/>
          <w:szCs w:val="21"/>
        </w:rPr>
      </w:r>
      <w:r/>
    </w:p>
    <w:p>
      <w:pPr>
        <w:pStyle w:val="919"/>
        <w:ind w:firstLine="480"/>
        <w:spacing w:line="264" w:lineRule="auto"/>
        <w:rPr>
          <w:rFonts w:hint="eastAsia" w:ascii="宋体" w:hAnsi="宋体" w:cs="黑体"/>
          <w:sz w:val="24"/>
          <w:szCs w:val="24"/>
        </w:rPr>
      </w:pPr>
      <w:r>
        <w:rPr>
          <w:rFonts w:hint="eastAsia" w:ascii="宋体" w:hAnsi="宋体" w:cs="黑体"/>
          <w:sz w:val="24"/>
          <w:szCs w:val="24"/>
        </w:rPr>
        <w:t xml:space="preserve">一、评审方法</w:t>
      </w:r>
      <w:r>
        <w:rPr>
          <w:rFonts w:hint="eastAsia" w:ascii="宋体" w:hAnsi="宋体" w:cs="黑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rPr>
          <w:rFonts w:hint="eastAsia" w:ascii="宋体" w:hAnsi="宋体" w:cs="宋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磋商小组按照评审总分由高到低顺序推荐</w:t>
      </w:r>
      <w:r>
        <w:rPr>
          <w:rFonts w:ascii="宋体" w:hAnsi="宋体"/>
          <w:sz w:val="24"/>
          <w:szCs w:val="24"/>
        </w:rPr>
        <w:t xml:space="preserve">1</w:t>
      </w:r>
      <w:r>
        <w:rPr>
          <w:rFonts w:hint="eastAsia" w:ascii="宋体" w:hAnsi="宋体"/>
          <w:sz w:val="24"/>
          <w:szCs w:val="24"/>
        </w:rPr>
        <w:t xml:space="preserve">名</w:t>
      </w:r>
      <w:r>
        <w:rPr>
          <w:rFonts w:hint="eastAsia" w:ascii="宋体" w:hAnsi="宋体" w:cs="宋体"/>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三、评审标准中方案项”得分由高到低顺序推荐。</w:t>
      </w:r>
      <w:r>
        <w:rPr>
          <w:rFonts w:hint="eastAsia" w:ascii="宋体" w:hAnsi="宋体" w:cs="宋体"/>
          <w:sz w:val="24"/>
          <w:szCs w:val="24"/>
        </w:rPr>
      </w:r>
      <w:r/>
    </w:p>
    <w:p>
      <w:pPr>
        <w:pStyle w:val="919"/>
        <w:ind w:firstLine="480"/>
        <w:spacing w:line="264" w:lineRule="auto"/>
        <w:rPr>
          <w:rFonts w:hint="eastAsia" w:ascii="宋体" w:hAnsi="宋体" w:cs="黑体"/>
          <w:sz w:val="24"/>
          <w:szCs w:val="24"/>
        </w:rPr>
      </w:pPr>
      <w:r>
        <w:rPr>
          <w:rFonts w:hint="eastAsia" w:ascii="宋体" w:hAnsi="宋体" w:cs="黑体"/>
          <w:sz w:val="24"/>
          <w:szCs w:val="24"/>
        </w:rPr>
        <w:t xml:space="preserve">二、小微企业价格扣除</w:t>
      </w:r>
      <w:r>
        <w:rPr>
          <w:rFonts w:hint="eastAsia" w:ascii="宋体" w:hAnsi="宋体" w:cs="黑体"/>
          <w:sz w:val="24"/>
          <w:szCs w:val="24"/>
        </w:rPr>
      </w:r>
      <w:r/>
    </w:p>
    <w:p>
      <w:pPr>
        <w:pStyle w:val="919"/>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919"/>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rPr>
          <w:rFonts w:hint="eastAsia" w:ascii="宋体" w:hAnsi="宋体" w:cs="宋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919"/>
        <w:ind w:firstLine="480"/>
        <w:spacing w:line="264" w:lineRule="auto"/>
        <w:rPr>
          <w:rFonts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rPr>
          <w:rFonts w:ascii="宋体" w:hAnsi="宋体" w:cs="宋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2）本项目如允许联合体参加磋商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rPr>
        <w:t xml:space="preserve">的扣除（500万元（含）以上的项目为4%，500万元以内的项目为6%），</w:t>
      </w:r>
      <w:r>
        <w:rPr>
          <w:rFonts w:hint="eastAsia" w:ascii="宋体" w:hAnsi="宋体" w:cs="宋体"/>
          <w:sz w:val="24"/>
          <w:szCs w:val="24"/>
        </w:rPr>
        <w:t xml:space="preserve">用扣除后的价格参与评审。</w:t>
      </w:r>
      <w:r>
        <w:rPr>
          <w:rFonts w:hint="eastAsia" w:ascii="宋体" w:hAnsi="宋体" w:cs="宋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rPr>
          <w:rFonts w:hint="eastAsia" w:ascii="宋体" w:hAnsi="宋体" w:cs="宋体"/>
          <w:sz w:val="24"/>
          <w:szCs w:val="24"/>
        </w:rPr>
      </w:r>
      <w:r/>
    </w:p>
    <w:p>
      <w:pPr>
        <w:pStyle w:val="919"/>
        <w:ind w:firstLine="480"/>
        <w:spacing w:line="264" w:lineRule="auto"/>
        <w:rPr>
          <w:rFonts w:hint="eastAsia" w:ascii="宋体" w:hAnsi="宋体" w:cs="黑体"/>
          <w:sz w:val="24"/>
          <w:szCs w:val="24"/>
        </w:rPr>
      </w:pPr>
      <w:r>
        <w:rPr>
          <w:rFonts w:hint="eastAsia" w:ascii="宋体" w:hAnsi="宋体" w:cs="黑体"/>
          <w:sz w:val="24"/>
          <w:szCs w:val="24"/>
        </w:rPr>
        <w:t xml:space="preserve">三、评审标准</w:t>
      </w:r>
      <w:r>
        <w:rPr>
          <w:rFonts w:hint="eastAsia" w:ascii="宋体" w:hAnsi="宋体" w:cs="黑体"/>
          <w:sz w:val="24"/>
          <w:szCs w:val="24"/>
        </w:rPr>
      </w:r>
      <w:r/>
    </w:p>
    <w:tbl>
      <w:tblPr>
        <w:tblW w:w="9576"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6"/>
        <w:gridCol w:w="1288"/>
        <w:gridCol w:w="6370"/>
        <w:gridCol w:w="645"/>
        <w:gridCol w:w="637"/>
      </w:tblGrid>
      <w:tr>
        <w:trPr>
          <w:trHeight w:val="753"/>
        </w:trPr>
        <w:tc>
          <w:tcPr>
            <w:tcW w:w="636" w:type="dxa"/>
            <w:vAlign w:val="center"/>
            <w:textDirection w:val="lrTb"/>
            <w:noWrap w:val="false"/>
          </w:tcPr>
          <w:p>
            <w:pPr>
              <w:pStyle w:val="919"/>
              <w:jc w:val="center"/>
              <w:rPr>
                <w:rFonts w:ascii="宋体" w:hAnsi="宋体"/>
                <w:sz w:val="24"/>
                <w:szCs w:val="21"/>
              </w:rPr>
            </w:pPr>
            <w:r>
              <w:rPr>
                <w:rFonts w:hint="eastAsia" w:ascii="宋体" w:hAnsi="宋体"/>
                <w:sz w:val="24"/>
              </w:rPr>
              <w:t xml:space="preserve">序号</w:t>
            </w:r>
            <w:r>
              <w:rPr>
                <w:rFonts w:ascii="宋体" w:hAnsi="宋体"/>
                <w:sz w:val="24"/>
                <w:szCs w:val="21"/>
              </w:rPr>
            </w:r>
            <w:r/>
          </w:p>
        </w:tc>
        <w:tc>
          <w:tcPr>
            <w:tcW w:w="1288"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评审因素</w:t>
            </w:r>
            <w:r>
              <w:rPr>
                <w:rFonts w:hint="eastAsia" w:ascii="宋体" w:hAnsi="宋体"/>
                <w:sz w:val="24"/>
              </w:rPr>
            </w:r>
            <w:r/>
          </w:p>
        </w:tc>
        <w:tc>
          <w:tcPr>
            <w:tcW w:w="6370"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评审细则</w:t>
            </w:r>
            <w:r>
              <w:rPr>
                <w:rFonts w:hint="eastAsia" w:ascii="宋体" w:hAnsi="宋体"/>
                <w:sz w:val="24"/>
              </w:rPr>
            </w:r>
            <w:r/>
          </w:p>
        </w:tc>
        <w:tc>
          <w:tcPr>
            <w:tcW w:w="645"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分值</w:t>
            </w:r>
            <w:r>
              <w:rPr>
                <w:rFonts w:hint="eastAsia" w:ascii="宋体" w:hAnsi="宋体"/>
                <w:sz w:val="24"/>
              </w:rPr>
            </w:r>
            <w:r/>
          </w:p>
        </w:tc>
        <w:tc>
          <w:tcPr>
            <w:tcW w:w="637"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1030"/>
        </w:trPr>
        <w:tc>
          <w:tcPr>
            <w:tcW w:w="636"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1288" w:type="dxa"/>
            <w:vAlign w:val="center"/>
            <w:textDirection w:val="lrTb"/>
            <w:noWrap w:val="false"/>
          </w:tcPr>
          <w:p>
            <w:pPr>
              <w:pStyle w:val="919"/>
              <w:jc w:val="center"/>
              <w:rPr>
                <w:rFonts w:hint="eastAsia"/>
                <w:bCs/>
                <w:sz w:val="20"/>
              </w:rPr>
            </w:pPr>
            <w:r>
              <w:rPr>
                <w:rFonts w:hint="eastAsia"/>
                <w:bCs/>
              </w:rPr>
              <w:t xml:space="preserve">价格部分</w:t>
            </w:r>
            <w:r>
              <w:rPr>
                <w:rFonts w:hint="eastAsia"/>
                <w:bCs/>
                <w:sz w:val="20"/>
              </w:rPr>
            </w:r>
            <w:r/>
          </w:p>
        </w:tc>
        <w:tc>
          <w:tcPr>
            <w:tcW w:w="6370" w:type="dxa"/>
            <w:vAlign w:val="center"/>
            <w:textDirection w:val="lrTb"/>
            <w:noWrap w:val="false"/>
          </w:tcPr>
          <w:p>
            <w:pPr>
              <w:pStyle w:val="919"/>
              <w:rPr>
                <w:rFonts w:ascii="宋体" w:hAnsi="宋体"/>
                <w:sz w:val="24"/>
              </w:rPr>
            </w:pPr>
            <w:r>
              <w:rPr>
                <w:rFonts w:hint="eastAsia" w:ascii="宋体" w:hAnsi="宋体" w:cs="宋体"/>
                <w:bCs/>
              </w:rPr>
              <w:t xml:space="preserve">采用低价优先法计算，即满足采购文件要求且最后报价最低的供应商的价格为采购基准价，其价格分为满分。其他供应商的价格分统一按照下列公式计算:采购报价得分=(采购基准价/最后采购报价)×10（小数点留两位）。</w:t>
            </w:r>
            <w:r>
              <w:rPr>
                <w:rFonts w:ascii="宋体" w:hAnsi="宋体"/>
                <w:sz w:val="24"/>
              </w:rPr>
            </w:r>
            <w:r/>
          </w:p>
        </w:tc>
        <w:tc>
          <w:tcPr>
            <w:tcW w:w="645"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10</w:t>
            </w:r>
            <w:r>
              <w:rPr>
                <w:rFonts w:hint="eastAsia" w:ascii="宋体" w:hAnsi="宋体"/>
                <w:sz w:val="24"/>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3201"/>
        </w:trPr>
        <w:tc>
          <w:tcPr>
            <w:tcW w:w="636"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1288" w:type="dxa"/>
            <w:vAlign w:val="center"/>
            <w:vMerge w:val="restart"/>
            <w:textDirection w:val="lrTb"/>
            <w:noWrap w:val="false"/>
          </w:tcPr>
          <w:p>
            <w:pPr>
              <w:pStyle w:val="919"/>
              <w:jc w:val="center"/>
              <w:keepLines w:val="0"/>
              <w:keepNext w:val="0"/>
              <w:pageBreakBefore w:val="0"/>
              <w:spacing w:line="0" w:lineRule="atLeast"/>
              <w:widowControl w:val="off"/>
              <w:rPr>
                <w:rFonts w:eastAsia="宋体"/>
                <w:bCs/>
                <w:lang w:val="en-US" w:eastAsia="zh-CN"/>
              </w:rPr>
            </w:pPr>
            <w:r>
              <w:rPr>
                <w:rFonts w:hint="eastAsia"/>
                <w:bCs/>
                <w:lang w:val="en-US" w:eastAsia="zh-CN"/>
              </w:rPr>
              <w:t xml:space="preserve">服务方案</w:t>
            </w:r>
            <w:r>
              <w:rPr>
                <w:rFonts w:eastAsia="宋体"/>
                <w:bCs/>
                <w:lang w:val="en-US" w:eastAsia="zh-CN"/>
              </w:rPr>
            </w:r>
            <w:r/>
          </w:p>
        </w:tc>
        <w:tc>
          <w:tcPr>
            <w:tcW w:w="6370" w:type="dxa"/>
            <w:vAlign w:val="top"/>
            <w:textDirection w:val="lrTb"/>
            <w:noWrap w:val="false"/>
          </w:tcPr>
          <w:p>
            <w:pPr>
              <w:pStyle w:val="919"/>
              <w:rPr>
                <w:rFonts w:hint="eastAsia" w:ascii="宋体" w:hAnsi="宋体" w:eastAsia="宋体" w:cs="宋体"/>
                <w:bCs/>
              </w:rPr>
            </w:pPr>
            <w:r>
              <w:rPr>
                <w:rFonts w:hint="eastAsia" w:ascii="宋体" w:hAnsi="宋体" w:eastAsia="宋体" w:cs="宋体"/>
                <w:bCs/>
              </w:rPr>
              <w:t xml:space="preserve">2.1、</w:t>
            </w:r>
            <w:r>
              <w:rPr>
                <w:rFonts w:hint="eastAsia" w:ascii="宋体" w:hAnsi="宋体" w:eastAsia="宋体" w:cs="宋体"/>
                <w:bCs/>
                <w:lang w:val="en-US" w:eastAsia="zh-CN"/>
              </w:rPr>
              <w:t xml:space="preserve">本项目的整体服务方案，包括但不限于</w:t>
            </w:r>
            <w:r>
              <w:rPr>
                <w:rFonts w:hint="eastAsia" w:ascii="宋体" w:hAnsi="宋体" w:eastAsia="宋体" w:cs="宋体"/>
                <w:bCs/>
              </w:rPr>
              <w:t xml:space="preserve">技术检测方案</w:t>
            </w:r>
            <w:r>
              <w:rPr>
                <w:rFonts w:hint="eastAsia" w:ascii="宋体" w:hAnsi="宋体" w:eastAsia="宋体" w:cs="宋体"/>
                <w:bCs/>
                <w:lang w:eastAsia="zh-CN"/>
              </w:rPr>
              <w:t xml:space="preserve">，</w:t>
            </w:r>
            <w:r>
              <w:rPr>
                <w:rFonts w:hint="eastAsia" w:ascii="宋体" w:hAnsi="宋体" w:eastAsia="宋体" w:cs="宋体"/>
                <w:bCs/>
                <w:lang w:val="en-US" w:eastAsia="zh-CN"/>
              </w:rPr>
              <w:t xml:space="preserve">清淤方案</w:t>
            </w:r>
            <w:r>
              <w:rPr>
                <w:rFonts w:hint="eastAsia" w:ascii="宋体" w:hAnsi="宋体" w:eastAsia="宋体" w:cs="宋体"/>
                <w:bCs/>
              </w:rPr>
              <w:t xml:space="preserve">：</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w:t>
            </w:r>
            <w:r>
              <w:rPr>
                <w:rFonts w:hint="eastAsia" w:ascii="宋体" w:hAnsi="宋体" w:eastAsia="宋体" w:cs="宋体"/>
                <w:bCs/>
              </w:rPr>
              <w:t xml:space="preserve">方案全面周密、技术先进、可操作性强，完全贴合项目实际情况的得</w:t>
            </w:r>
            <w:r>
              <w:rPr>
                <w:rFonts w:hint="eastAsia" w:ascii="宋体" w:hAnsi="宋体" w:eastAsia="宋体" w:cs="宋体"/>
                <w:bCs/>
                <w:lang w:val="en-US" w:eastAsia="zh-CN"/>
              </w:rPr>
              <w:t xml:space="preserve">8</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方案具有一定的全面性、科学性、可操作性且贴合项目实际情况的得</w:t>
            </w:r>
            <w:r>
              <w:rPr>
                <w:rFonts w:hint="eastAsia" w:ascii="宋体" w:hAnsi="宋体" w:eastAsia="宋体" w:cs="宋体"/>
                <w:bCs/>
                <w:lang w:val="en-US" w:eastAsia="zh-CN"/>
              </w:rPr>
              <w:t xml:space="preserve">6</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rPr>
              <w:t xml:space="preserve">方案较全面、技术较先进、可操作性较强，较贴合项目实际情况的得</w:t>
            </w:r>
            <w:r>
              <w:rPr>
                <w:rFonts w:hint="eastAsia" w:ascii="宋体" w:hAnsi="宋体" w:eastAsia="宋体" w:cs="宋体"/>
                <w:bCs/>
                <w:lang w:val="en-US" w:eastAsia="zh-CN"/>
              </w:rPr>
              <w:t xml:space="preserve">4</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方案基本具备全面性、科学性、可操作性，基本贴合项目实际情况的得</w:t>
            </w:r>
            <w:r>
              <w:rPr>
                <w:rFonts w:hint="eastAsia" w:ascii="宋体" w:hAnsi="宋体" w:eastAsia="宋体" w:cs="宋体"/>
                <w:bCs/>
                <w:lang w:val="en-US" w:eastAsia="zh-CN"/>
              </w:rPr>
              <w:t xml:space="preserve">2</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w:t>
            </w:r>
            <w:r>
              <w:rPr>
                <w:rFonts w:hint="eastAsia" w:ascii="宋体" w:hAnsi="宋体" w:eastAsia="宋体" w:cs="宋体"/>
                <w:bCs/>
              </w:rPr>
              <w:t xml:space="preserve">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8</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3125"/>
        </w:trPr>
        <w:tc>
          <w:tcPr>
            <w:tcW w:w="636"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3</w:t>
            </w:r>
            <w:r>
              <w:rPr>
                <w:rFonts w:hint="eastAsia"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center"/>
            <w:textDirection w:val="lrTb"/>
            <w:noWrap w:val="false"/>
          </w:tcPr>
          <w:p>
            <w:pPr>
              <w:pStyle w:val="919"/>
              <w:rPr>
                <w:rFonts w:hint="eastAsia" w:ascii="宋体" w:hAnsi="宋体" w:eastAsia="宋体" w:cs="宋体"/>
                <w:bCs/>
              </w:rPr>
            </w:pPr>
            <w:r>
              <w:rPr>
                <w:rFonts w:hint="eastAsia" w:ascii="宋体" w:hAnsi="宋体" w:eastAsia="宋体" w:cs="宋体"/>
                <w:bCs/>
              </w:rPr>
              <w:t xml:space="preserve">2.2、组织体系及责任分工：</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w:t>
            </w:r>
            <w:r>
              <w:rPr>
                <w:rFonts w:hint="eastAsia" w:ascii="宋体" w:hAnsi="宋体" w:eastAsia="宋体" w:cs="宋体"/>
                <w:bCs/>
              </w:rPr>
              <w:t xml:space="preserve">针对本项目实际情况，投标人组织体系完善，人员分工具体，责任明确且科学可行的得</w:t>
            </w:r>
            <w:r>
              <w:rPr>
                <w:rFonts w:hint="eastAsia" w:ascii="宋体" w:hAnsi="宋体" w:eastAsia="宋体" w:cs="宋体"/>
                <w:bCs/>
                <w:lang w:val="en-US" w:eastAsia="zh-CN"/>
              </w:rPr>
              <w:t xml:space="preserve">8</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针对本项目实际情况，投标人组织体系基本，人员分工、责任基本明确但缺乏针对性的得</w:t>
            </w:r>
            <w:r>
              <w:rPr>
                <w:rFonts w:hint="eastAsia" w:ascii="宋体" w:hAnsi="宋体" w:eastAsia="宋体" w:cs="宋体"/>
                <w:bCs/>
                <w:lang w:val="en-US" w:eastAsia="zh-CN"/>
              </w:rPr>
              <w:t xml:space="preserve">6</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rPr>
              <w:t xml:space="preserve">针对本项目实际情况，投标人组织体系不够完善，人员分工、责任内容简单，不全面的得</w:t>
            </w:r>
            <w:r>
              <w:rPr>
                <w:rFonts w:hint="eastAsia" w:ascii="宋体" w:hAnsi="宋体" w:eastAsia="宋体" w:cs="宋体"/>
                <w:bCs/>
                <w:lang w:val="en-US" w:eastAsia="zh-CN"/>
              </w:rPr>
              <w:t xml:space="preserve">4</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针对本项目实际情况，投标人组织体系较差，人员分工、责任内容缺失，不全面的得</w:t>
            </w:r>
            <w:r>
              <w:rPr>
                <w:rFonts w:hint="eastAsia" w:ascii="宋体" w:hAnsi="宋体" w:eastAsia="宋体" w:cs="宋体"/>
                <w:bCs/>
                <w:lang w:val="en-US" w:eastAsia="zh-CN"/>
              </w:rPr>
              <w:t xml:space="preserve">2</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w:t>
            </w:r>
            <w:r>
              <w:rPr>
                <w:rFonts w:hint="eastAsia" w:ascii="宋体" w:hAnsi="宋体" w:eastAsia="宋体" w:cs="宋体"/>
                <w:bCs/>
              </w:rPr>
              <w:t xml:space="preserve">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8</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4</w:t>
            </w:r>
            <w:r>
              <w:rPr>
                <w:rFonts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top"/>
            <w:textDirection w:val="lrTb"/>
            <w:noWrap w:val="false"/>
          </w:tcPr>
          <w:p>
            <w:pPr>
              <w:pStyle w:val="919"/>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bCs/>
                <w:lang w:val="en-US" w:eastAsia="zh-CN"/>
              </w:rPr>
              <w:t xml:space="preserve">.3</w:t>
            </w:r>
            <w:r>
              <w:rPr>
                <w:rFonts w:hint="eastAsia" w:ascii="宋体" w:hAnsi="宋体" w:eastAsia="宋体" w:cs="宋体"/>
                <w:bCs/>
                <w:lang w:eastAsia="zh-CN"/>
              </w:rPr>
              <w:t xml:space="preserve">、</w:t>
            </w:r>
            <w:r>
              <w:rPr>
                <w:rFonts w:hint="eastAsia" w:ascii="宋体" w:hAnsi="宋体" w:eastAsia="宋体" w:cs="宋体"/>
                <w:bCs/>
              </w:rPr>
              <w:t xml:space="preserve">检测</w:t>
            </w:r>
            <w:r>
              <w:rPr>
                <w:rFonts w:hint="eastAsia" w:ascii="宋体" w:hAnsi="宋体" w:eastAsia="宋体" w:cs="宋体"/>
                <w:bCs/>
                <w:lang w:val="en-US" w:eastAsia="zh-CN"/>
              </w:rPr>
              <w:t xml:space="preserve">及管道清疏</w:t>
            </w:r>
            <w:r>
              <w:rPr>
                <w:rFonts w:hint="eastAsia" w:ascii="宋体" w:hAnsi="宋体" w:eastAsia="宋体" w:cs="宋体"/>
                <w:bCs/>
              </w:rPr>
              <w:t xml:space="preserve">的重、难点分析：</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w:t>
            </w:r>
            <w:r>
              <w:rPr>
                <w:rFonts w:hint="eastAsia" w:ascii="宋体" w:hAnsi="宋体" w:eastAsia="宋体" w:cs="宋体"/>
                <w:bCs/>
              </w:rPr>
              <w:t xml:space="preserve">此项内容非常详实有针对性且准确度非常高得</w:t>
            </w:r>
            <w:r>
              <w:rPr>
                <w:rFonts w:hint="eastAsia" w:ascii="宋体" w:hAnsi="宋体" w:eastAsia="宋体" w:cs="宋体"/>
                <w:bCs/>
                <w:lang w:val="en-US" w:eastAsia="zh-CN"/>
              </w:rPr>
              <w:t xml:space="preserve">8</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此项内容比较完整且内容无缺失，比较有针对性及准确性得</w:t>
            </w:r>
            <w:r>
              <w:rPr>
                <w:rFonts w:hint="eastAsia" w:ascii="宋体" w:hAnsi="宋体" w:eastAsia="宋体" w:cs="宋体"/>
                <w:bCs/>
                <w:lang w:val="en-US" w:eastAsia="zh-CN"/>
              </w:rPr>
              <w:t xml:space="preserve">6</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rPr>
              <w:t xml:space="preserve">此项内容仅做到没有大的缺失，详实程度和针对性及准确性一般得</w:t>
            </w:r>
            <w:r>
              <w:rPr>
                <w:rFonts w:hint="eastAsia" w:ascii="宋体" w:hAnsi="宋体" w:eastAsia="宋体" w:cs="宋体"/>
                <w:bCs/>
                <w:lang w:val="en-US" w:eastAsia="zh-CN"/>
              </w:rPr>
              <w:t xml:space="preserve">4</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阐述的内容有重大缺失，或没有针对性及准确性得</w:t>
            </w:r>
            <w:r>
              <w:rPr>
                <w:rFonts w:hint="eastAsia" w:ascii="宋体" w:hAnsi="宋体" w:eastAsia="宋体" w:cs="宋体"/>
                <w:bCs/>
                <w:lang w:val="en-US" w:eastAsia="zh-CN"/>
              </w:rPr>
              <w:t xml:space="preserve">2</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w:t>
            </w:r>
            <w:r>
              <w:rPr>
                <w:rFonts w:hint="eastAsia" w:ascii="宋体" w:hAnsi="宋体" w:eastAsia="宋体" w:cs="宋体"/>
                <w:bCs/>
              </w:rPr>
              <w:t xml:space="preserve">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8</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5</w:t>
            </w:r>
            <w:r>
              <w:rPr>
                <w:rFonts w:hint="eastAsia"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center"/>
            <w:textDirection w:val="lrTb"/>
            <w:noWrap w:val="false"/>
          </w:tcPr>
          <w:p>
            <w:pPr>
              <w:pStyle w:val="919"/>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bCs/>
                <w:lang w:val="en-US" w:eastAsia="zh-CN"/>
              </w:rPr>
              <w:t xml:space="preserve">4</w:t>
            </w:r>
            <w:r>
              <w:rPr>
                <w:rFonts w:hint="eastAsia" w:ascii="宋体" w:hAnsi="宋体" w:eastAsia="宋体" w:cs="宋体"/>
                <w:bCs/>
              </w:rPr>
              <w:t xml:space="preserve">、检测服务</w:t>
            </w:r>
            <w:r>
              <w:rPr>
                <w:rFonts w:hint="eastAsia" w:ascii="宋体" w:hAnsi="宋体" w:eastAsia="宋体" w:cs="宋体"/>
                <w:bCs/>
                <w:lang w:val="en-US" w:eastAsia="zh-CN"/>
              </w:rPr>
              <w:t xml:space="preserve">及管道清疏</w:t>
            </w:r>
            <w:r>
              <w:rPr>
                <w:rFonts w:hint="eastAsia" w:ascii="宋体" w:hAnsi="宋体" w:eastAsia="宋体" w:cs="宋体"/>
                <w:bCs/>
              </w:rPr>
              <w:t xml:space="preserve">承诺：</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w:t>
            </w:r>
            <w:r>
              <w:rPr>
                <w:rFonts w:hint="eastAsia" w:ascii="宋体" w:hAnsi="宋体" w:eastAsia="宋体" w:cs="宋体"/>
                <w:bCs/>
              </w:rPr>
              <w:t xml:space="preserve">此项内容非常详实有针对性且可行度非常高得</w:t>
            </w:r>
            <w:r>
              <w:rPr>
                <w:rFonts w:hint="eastAsia" w:ascii="宋体" w:hAnsi="宋体" w:eastAsia="宋体" w:cs="宋体"/>
                <w:bCs/>
                <w:lang w:val="en-US" w:eastAsia="zh-CN"/>
              </w:rPr>
              <w:t xml:space="preserve">7</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此项内容比较完整且内容无缺失，比较有针对性及可行性得</w:t>
            </w:r>
            <w:r>
              <w:rPr>
                <w:rFonts w:hint="eastAsia" w:ascii="宋体" w:hAnsi="宋体" w:eastAsia="宋体" w:cs="宋体"/>
                <w:bCs/>
                <w:lang w:val="en-US" w:eastAsia="zh-CN"/>
              </w:rPr>
              <w:t xml:space="preserve">5</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rPr>
              <w:t xml:space="preserve">此项内容仅做到没有大的缺失，详实程度和针对性及可行性一般得</w:t>
            </w:r>
            <w:r>
              <w:rPr>
                <w:rFonts w:hint="eastAsia" w:ascii="宋体" w:hAnsi="宋体" w:eastAsia="宋体" w:cs="宋体"/>
                <w:bCs/>
                <w:lang w:val="en-US" w:eastAsia="zh-CN"/>
              </w:rPr>
              <w:t xml:space="preserve">3</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阐述的内容有重大缺失，或没有针对性及可行性得1分；</w:t>
            </w:r>
            <w:r>
              <w:rPr>
                <w:rFonts w:hint="eastAsia" w:ascii="宋体" w:hAnsi="宋体" w:eastAsia="宋体" w:cs="宋体"/>
                <w:bCs/>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w:t>
            </w:r>
            <w:r>
              <w:rPr>
                <w:rFonts w:hint="eastAsia" w:ascii="宋体" w:hAnsi="宋体" w:eastAsia="宋体" w:cs="宋体"/>
                <w:bCs/>
              </w:rPr>
              <w:t xml:space="preserve">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7</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6</w:t>
            </w:r>
            <w:r>
              <w:rPr>
                <w:rFonts w:hint="eastAsia"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center"/>
            <w:textDirection w:val="lrTb"/>
            <w:noWrap w:val="false"/>
          </w:tcPr>
          <w:p>
            <w:pPr>
              <w:pStyle w:val="919"/>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bCs/>
                <w:lang w:val="en-US" w:eastAsia="zh-CN"/>
              </w:rPr>
              <w:t xml:space="preserve">5</w:t>
            </w:r>
            <w:r>
              <w:rPr>
                <w:rFonts w:hint="eastAsia" w:ascii="宋体" w:hAnsi="宋体" w:eastAsia="宋体" w:cs="宋体"/>
                <w:bCs/>
              </w:rPr>
              <w:t xml:space="preserve">、根据供应商提供的质量、安全、保密保障体系进行综合评分：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w:t>
            </w:r>
            <w:r>
              <w:rPr>
                <w:rFonts w:hint="eastAsia" w:ascii="宋体" w:hAnsi="宋体" w:eastAsia="宋体" w:cs="宋体"/>
                <w:bCs/>
              </w:rPr>
              <w:t xml:space="preserve">质量、安全、保密保障体系完善、合理得</w:t>
            </w:r>
            <w:r>
              <w:rPr>
                <w:rFonts w:hint="eastAsia" w:ascii="宋体" w:hAnsi="宋体" w:eastAsia="宋体" w:cs="宋体"/>
                <w:bCs/>
                <w:lang w:val="en-US" w:eastAsia="zh-CN"/>
              </w:rPr>
              <w:t xml:space="preserve">6</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质量、安全、保密保障体系基本可行得</w:t>
            </w:r>
            <w:r>
              <w:rPr>
                <w:rFonts w:hint="eastAsia" w:ascii="宋体" w:hAnsi="宋体" w:eastAsia="宋体" w:cs="宋体"/>
                <w:bCs/>
                <w:lang w:val="en-US" w:eastAsia="zh-CN"/>
              </w:rPr>
              <w:t xml:space="preserve">4</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rPr>
              <w:t xml:space="preserve">质量、安全、保密保障体系，不充实、存在缺漏问题的得</w:t>
            </w:r>
            <w:r>
              <w:rPr>
                <w:rFonts w:hint="eastAsia" w:ascii="宋体" w:hAnsi="宋体" w:eastAsia="宋体" w:cs="宋体"/>
                <w:bCs/>
                <w:lang w:val="en-US" w:eastAsia="zh-CN"/>
              </w:rPr>
              <w:t xml:space="preserve">2</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阐述的内容有重大缺失，或没有针对性及可行性得1分；</w:t>
            </w:r>
            <w:r>
              <w:rPr>
                <w:rFonts w:hint="eastAsia" w:ascii="宋体" w:hAnsi="宋体" w:eastAsia="宋体" w:cs="宋体"/>
                <w:bCs/>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w:t>
            </w:r>
            <w:r>
              <w:rPr>
                <w:rFonts w:hint="eastAsia" w:ascii="宋体" w:hAnsi="宋体" w:eastAsia="宋体" w:cs="宋体"/>
                <w:bCs/>
              </w:rPr>
              <w:t xml:space="preserve">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6</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7</w:t>
            </w:r>
            <w:r>
              <w:rPr>
                <w:rFonts w:hint="eastAsia"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center"/>
            <w:textDirection w:val="lrTb"/>
            <w:noWrap w:val="false"/>
          </w:tcPr>
          <w:p>
            <w:pPr>
              <w:pStyle w:val="919"/>
              <w:rPr>
                <w:rFonts w:hint="eastAsia" w:ascii="宋体" w:hAnsi="宋体" w:eastAsia="宋体" w:cs="宋体"/>
                <w:bCs/>
                <w:lang w:val="en-US" w:eastAsia="zh-CN"/>
              </w:rPr>
            </w:pPr>
            <w:r>
              <w:rPr>
                <w:rFonts w:hint="eastAsia" w:ascii="宋体" w:hAnsi="宋体" w:eastAsia="宋体" w:cs="宋体"/>
                <w:bCs/>
                <w:lang w:val="en-US" w:eastAsia="zh-CN"/>
              </w:rPr>
              <w:t xml:space="preserve">2.6、对本项目的合理化建议：</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1）合理化建议方案详细可行，服务体系完善的得6分；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2）合理化建议方案较详细可行，服务体系一般的得4分；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3）合理化建议方案不完整，服务体系简单的得分2分；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4）合理化建议方案及服务体系不完整的得分1分；</w:t>
            </w:r>
            <w:r>
              <w:rPr>
                <w:rFonts w:hint="eastAsia" w:ascii="宋体" w:hAnsi="宋体" w:eastAsia="宋体" w:cs="宋体"/>
                <w:bCs/>
                <w:lang w:val="en-US" w:eastAsia="zh-CN"/>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6</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8</w:t>
            </w:r>
            <w:r>
              <w:rPr>
                <w:rFonts w:hint="eastAsia"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center"/>
            <w:textDirection w:val="lrTb"/>
            <w:noWrap w:val="false"/>
          </w:tcPr>
          <w:p>
            <w:pPr>
              <w:pStyle w:val="919"/>
              <w:rPr>
                <w:rFonts w:hint="eastAsia" w:ascii="宋体" w:hAnsi="宋体" w:eastAsia="宋体" w:cs="宋体"/>
                <w:bCs/>
                <w:lang w:val="en-US" w:eastAsia="zh-CN"/>
              </w:rPr>
            </w:pPr>
            <w:r>
              <w:rPr>
                <w:rFonts w:hint="eastAsia" w:ascii="宋体" w:hAnsi="宋体" w:eastAsia="宋体" w:cs="宋体"/>
                <w:bCs/>
                <w:lang w:val="en-US" w:eastAsia="zh-CN"/>
              </w:rPr>
              <w:t xml:space="preserve">2.7、档案管理：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1）此项内容非常详实有针对性且可行度非常高得6分；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2）此项内容比较完整且内容无缺失，比较有针对性及可行性得4分；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3）此项内容仅做到没有大的缺失，详实程度和针对性及可行性一般得2分；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4）阐述的内容有重大缺失，或没有针对性及可行性得1分；</w:t>
            </w:r>
            <w:r>
              <w:rPr>
                <w:rFonts w:hint="eastAsia" w:ascii="宋体" w:hAnsi="宋体" w:eastAsia="宋体" w:cs="宋体"/>
                <w:bCs/>
                <w:lang w:val="en-US" w:eastAsia="zh-CN"/>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6</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9</w:t>
            </w:r>
            <w:r>
              <w:rPr>
                <w:rFonts w:hint="eastAsia"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center"/>
            <w:textDirection w:val="lrTb"/>
            <w:noWrap w:val="false"/>
          </w:tcPr>
          <w:p>
            <w:pPr>
              <w:pStyle w:val="919"/>
              <w:rPr>
                <w:rFonts w:hint="eastAsia" w:ascii="宋体" w:hAnsi="宋体" w:eastAsia="宋体" w:cs="宋体"/>
                <w:bCs/>
                <w:lang w:val="en-US" w:eastAsia="zh-CN"/>
              </w:rPr>
            </w:pPr>
            <w:r>
              <w:rPr>
                <w:rFonts w:hint="eastAsia" w:ascii="宋体" w:hAnsi="宋体" w:eastAsia="宋体" w:cs="宋体"/>
                <w:bCs/>
                <w:lang w:val="en-US" w:eastAsia="zh-CN"/>
              </w:rPr>
              <w:t xml:space="preserve">2.8、与招标人以及小区的协调和配合：</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1）协调和配合内容完善、合理得6分；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2）协调和配合内容基本可行得4分；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3）协调和配合内容，不充实、存在缺漏问题的得2分；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4）阐述的内容有重大缺失，或没有针对性及可行性得1分；</w:t>
            </w:r>
            <w:r>
              <w:rPr>
                <w:rFonts w:hint="eastAsia" w:ascii="宋体" w:hAnsi="宋体" w:eastAsia="宋体" w:cs="宋体"/>
                <w:bCs/>
                <w:lang w:val="en-US" w:eastAsia="zh-CN"/>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6</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10</w:t>
            </w:r>
            <w:r>
              <w:rPr>
                <w:rFonts w:ascii="宋体" w:hAnsi="宋体" w:eastAsia="宋体"/>
                <w:sz w:val="24"/>
                <w:lang w:val="en-US" w:eastAsia="zh-CN"/>
              </w:rPr>
            </w:r>
            <w:r/>
          </w:p>
        </w:tc>
        <w:tc>
          <w:tcPr>
            <w:tcW w:w="1288" w:type="dxa"/>
            <w:vAlign w:val="center"/>
            <w:textDirection w:val="lrTb"/>
            <w:noWrap w:val="false"/>
          </w:tcPr>
          <w:p>
            <w:pPr>
              <w:pStyle w:val="919"/>
              <w:jc w:val="center"/>
              <w:keepLines w:val="0"/>
              <w:keepNext w:val="0"/>
              <w:pageBreakBefore w:val="0"/>
              <w:spacing w:line="0" w:lineRule="atLeast"/>
              <w:widowControl w:val="off"/>
              <w:rPr>
                <w:rFonts w:eastAsia="宋体"/>
                <w:bCs/>
                <w:lang w:val="en-US" w:eastAsia="zh-CN"/>
              </w:rPr>
            </w:pPr>
            <w:r>
              <w:rPr>
                <w:rFonts w:hint="eastAsia"/>
                <w:bCs/>
                <w:lang w:val="en-US" w:eastAsia="zh-CN"/>
              </w:rPr>
              <w:t xml:space="preserve">项目负责人</w:t>
            </w:r>
            <w:r>
              <w:rPr>
                <w:rFonts w:eastAsia="宋体"/>
                <w:bCs/>
                <w:lang w:val="en-US" w:eastAsia="zh-CN"/>
              </w:rPr>
            </w:r>
            <w:r/>
          </w:p>
        </w:tc>
        <w:tc>
          <w:tcPr>
            <w:tcW w:w="6370" w:type="dxa"/>
            <w:vAlign w:val="center"/>
            <w:textDirection w:val="lrTb"/>
            <w:noWrap w:val="false"/>
          </w:tcPr>
          <w:p>
            <w:pPr>
              <w:pStyle w:val="919"/>
              <w:spacing w:line="300" w:lineRule="auto"/>
              <w:rPr>
                <w:rFonts w:hint="eastAsia" w:ascii="华文仿宋" w:hAnsi="华文仿宋" w:eastAsia="华文仿宋"/>
                <w:lang w:eastAsia="zh-CN"/>
              </w:rPr>
            </w:pPr>
            <w:r>
              <w:rPr>
                <w:rFonts w:hint="eastAsia" w:ascii="宋体" w:hAnsi="宋体" w:cs="宋体"/>
                <w:sz w:val="24"/>
              </w:rPr>
              <w:t xml:space="preserve">项目负责人：具有正高级职称得2分，高级工程师的得1分，</w:t>
            </w:r>
            <w:r>
              <w:rPr>
                <w:rFonts w:hint="eastAsia" w:ascii="宋体" w:hAnsi="宋体" w:cs="宋体"/>
                <w:sz w:val="24"/>
                <w:lang w:val="en-US" w:eastAsia="zh-CN"/>
              </w:rPr>
              <w:t xml:space="preserve">工程师职称的得0.5分，同时</w:t>
            </w:r>
            <w:r>
              <w:rPr>
                <w:rFonts w:hint="eastAsia" w:ascii="宋体" w:hAnsi="宋体" w:cs="宋体"/>
                <w:sz w:val="24"/>
              </w:rPr>
              <w:t xml:space="preserve">具有《建设工程质量检测人员岗位合格证》检测上岗证的，加2分。（须提供证书</w:t>
            </w:r>
            <w:r>
              <w:rPr>
                <w:rFonts w:hint="eastAsia" w:ascii="宋体" w:hAnsi="宋体" w:cs="宋体"/>
                <w:sz w:val="24"/>
                <w:lang w:val="en-US" w:eastAsia="zh-CN"/>
              </w:rPr>
              <w:t xml:space="preserve">扫描</w:t>
            </w:r>
            <w:r>
              <w:rPr>
                <w:rFonts w:hint="eastAsia" w:ascii="宋体" w:hAnsi="宋体" w:cs="宋体"/>
                <w:sz w:val="24"/>
              </w:rPr>
              <w:t xml:space="preserve">件和投标人为其缴纳的近</w:t>
            </w:r>
            <w:r>
              <w:rPr>
                <w:rFonts w:hint="eastAsia" w:ascii="宋体" w:hAnsi="宋体" w:cs="宋体"/>
                <w:sz w:val="24"/>
                <w:lang w:val="en-US" w:eastAsia="zh-CN"/>
              </w:rPr>
              <w:t xml:space="preserve">六个月内任意一个月的</w:t>
            </w:r>
            <w:r>
              <w:rPr>
                <w:rFonts w:hint="eastAsia" w:ascii="宋体" w:hAnsi="宋体" w:cs="宋体"/>
                <w:sz w:val="24"/>
              </w:rPr>
              <w:t xml:space="preserve">社保缴费证明（加盖社保中心章或社保中心参保缴费证明电子专用章），如证书上工作单位与现工作单位不一致的以现社保缴纳单位为准）。</w:t>
            </w:r>
            <w:r>
              <w:rPr>
                <w:rFonts w:hint="eastAsia" w:ascii="华文仿宋" w:hAnsi="华文仿宋" w:eastAsia="华文仿宋"/>
                <w:lang w:eastAsia="zh-CN"/>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4</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11</w:t>
            </w:r>
            <w:r>
              <w:rPr>
                <w:rFonts w:ascii="宋体" w:hAnsi="宋体" w:eastAsia="宋体"/>
                <w:sz w:val="24"/>
                <w:lang w:val="en-US" w:eastAsia="zh-CN"/>
              </w:rPr>
            </w:r>
            <w:r/>
          </w:p>
        </w:tc>
        <w:tc>
          <w:tcPr>
            <w:tcW w:w="1288" w:type="dxa"/>
            <w:vAlign w:val="center"/>
            <w:textDirection w:val="lrTb"/>
            <w:noWrap w:val="false"/>
          </w:tcPr>
          <w:p>
            <w:pPr>
              <w:pStyle w:val="919"/>
              <w:jc w:val="center"/>
              <w:keepLines w:val="0"/>
              <w:keepNext w:val="0"/>
              <w:pageBreakBefore w:val="0"/>
              <w:spacing w:line="0" w:lineRule="atLeast"/>
              <w:widowControl w:val="off"/>
              <w:rPr>
                <w:rFonts w:eastAsia="宋体"/>
                <w:bCs/>
                <w:lang w:val="en-US" w:eastAsia="zh-CN"/>
              </w:rPr>
            </w:pPr>
            <w:r>
              <w:rPr>
                <w:rFonts w:hint="eastAsia"/>
                <w:bCs/>
                <w:lang w:val="en-US" w:eastAsia="zh-CN"/>
              </w:rPr>
              <w:t xml:space="preserve">项目组成员</w:t>
            </w:r>
            <w:r>
              <w:rPr>
                <w:rFonts w:eastAsia="宋体"/>
                <w:bCs/>
                <w:lang w:val="en-US" w:eastAsia="zh-CN"/>
              </w:rPr>
            </w:r>
            <w:r/>
          </w:p>
        </w:tc>
        <w:tc>
          <w:tcPr>
            <w:tcW w:w="6370" w:type="dxa"/>
            <w:vAlign w:val="center"/>
            <w:textDirection w:val="lrTb"/>
            <w:noWrap w:val="false"/>
          </w:tcPr>
          <w:p>
            <w:pPr>
              <w:pStyle w:val="919"/>
              <w:spacing w:line="300" w:lineRule="auto"/>
              <w:rPr>
                <w:rFonts w:hint="eastAsia" w:ascii="宋体" w:hAnsi="宋体" w:cs="宋体"/>
                <w:sz w:val="24"/>
              </w:rPr>
            </w:pPr>
            <w:r>
              <w:rPr>
                <w:rFonts w:hint="eastAsia" w:ascii="宋体" w:hAnsi="宋体" w:cs="宋体"/>
                <w:sz w:val="24"/>
              </w:rPr>
              <w:t xml:space="preserve">(1)技术负责人：具有正高级职称得2分，高级工程师的得1分，</w:t>
            </w:r>
            <w:r>
              <w:rPr>
                <w:rFonts w:hint="eastAsia" w:ascii="宋体" w:hAnsi="宋体" w:cs="宋体"/>
                <w:sz w:val="24"/>
                <w:lang w:val="en-US" w:eastAsia="zh-CN"/>
              </w:rPr>
              <w:t xml:space="preserve">工程师职称的得0.5分，</w:t>
            </w:r>
            <w:r>
              <w:rPr>
                <w:rFonts w:hint="eastAsia" w:ascii="宋体" w:hAnsi="宋体" w:cs="宋体"/>
                <w:sz w:val="24"/>
              </w:rPr>
              <w:t xml:space="preserve">同时具有《建设工程质量检测人员岗位合格证》检测上岗证的，加1分。（须提供证书</w:t>
            </w:r>
            <w:r>
              <w:rPr>
                <w:rFonts w:hint="eastAsia" w:ascii="宋体" w:hAnsi="宋体" w:cs="宋体"/>
                <w:sz w:val="24"/>
                <w:lang w:val="en-US" w:eastAsia="zh-CN"/>
              </w:rPr>
              <w:t xml:space="preserve">扫描件</w:t>
            </w:r>
            <w:r>
              <w:rPr>
                <w:rFonts w:hint="eastAsia" w:ascii="宋体" w:hAnsi="宋体" w:cs="宋体"/>
                <w:sz w:val="24"/>
              </w:rPr>
              <w:t xml:space="preserve">和投标人为其缴纳的近</w:t>
            </w:r>
            <w:r>
              <w:rPr>
                <w:rFonts w:hint="eastAsia" w:ascii="宋体" w:hAnsi="宋体" w:cs="宋体"/>
                <w:sz w:val="24"/>
                <w:lang w:val="en-US" w:eastAsia="zh-CN"/>
              </w:rPr>
              <w:t xml:space="preserve">六个月内任意一个月的</w:t>
            </w:r>
            <w:r>
              <w:rPr>
                <w:rFonts w:hint="eastAsia" w:ascii="宋体" w:hAnsi="宋体" w:cs="宋体"/>
                <w:sz w:val="24"/>
              </w:rPr>
              <w:t xml:space="preserve">社保缴费证明（加盖社保中心章或社保中心参保缴费证明电子专用章），如证书上工作单位与现工作单位不一致的以现社保缴纳单位为准）（满分</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rPr>
            </w:r>
            <w:r/>
          </w:p>
          <w:p>
            <w:pPr>
              <w:pStyle w:val="919"/>
              <w:spacing w:line="30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其他检测人员</w:t>
            </w:r>
            <w:r>
              <w:rPr>
                <w:rFonts w:hint="eastAsia" w:ascii="宋体" w:hAnsi="宋体" w:cs="宋体"/>
                <w:sz w:val="24"/>
              </w:rPr>
              <w:t xml:space="preserve">（不包含项目负责人、技术负责人）</w:t>
            </w:r>
            <w:r>
              <w:rPr>
                <w:rFonts w:hint="eastAsia" w:ascii="宋体" w:hAnsi="宋体" w:cs="宋体"/>
                <w:sz w:val="24"/>
              </w:rPr>
              <w:t xml:space="preserve">：</w:t>
            </w:r>
            <w:r>
              <w:rPr>
                <w:rFonts w:ascii="宋体" w:hAnsi="宋体" w:cs="宋体"/>
                <w:sz w:val="24"/>
              </w:rPr>
            </w:r>
            <w:r/>
          </w:p>
          <w:p>
            <w:pPr>
              <w:pStyle w:val="919"/>
              <w:spacing w:line="300" w:lineRule="auto"/>
              <w:rPr>
                <w:rFonts w:ascii="宋体" w:hAnsi="宋体" w:cs="宋体"/>
                <w:sz w:val="24"/>
              </w:rPr>
            </w:pPr>
            <w:r>
              <w:rPr>
                <w:rFonts w:hint="eastAsia" w:ascii="宋体" w:hAnsi="宋体" w:cs="宋体"/>
                <w:sz w:val="24"/>
              </w:rPr>
              <w:t xml:space="preserve">具备中级及以上职称并具有城镇排水管道检测与评估及非开挖修复证书得2分/人，满分4分；</w:t>
            </w:r>
            <w:r>
              <w:rPr>
                <w:rFonts w:ascii="宋体" w:hAnsi="宋体" w:cs="宋体"/>
                <w:sz w:val="24"/>
              </w:rPr>
            </w:r>
            <w:r/>
          </w:p>
          <w:p>
            <w:pPr>
              <w:pStyle w:val="919"/>
              <w:spacing w:line="300" w:lineRule="auto"/>
              <w:rPr>
                <w:sz w:val="24"/>
              </w:rPr>
            </w:pPr>
            <w:r>
              <w:rPr>
                <w:rFonts w:hint="eastAsia" w:ascii="宋体" w:hAnsi="宋体" w:cs="宋体"/>
                <w:sz w:val="24"/>
              </w:rPr>
              <w:t xml:space="preserve">具备中级及以上职称并具有有限空间作业</w:t>
            </w:r>
            <w:r>
              <w:rPr>
                <w:rFonts w:hint="eastAsia"/>
                <w:sz w:val="24"/>
              </w:rPr>
              <w:t xml:space="preserve">技能培训证书的得2分/人，</w:t>
            </w:r>
            <w:r>
              <w:rPr>
                <w:rFonts w:hint="eastAsia" w:ascii="宋体" w:hAnsi="宋体" w:cs="宋体"/>
                <w:sz w:val="24"/>
              </w:rPr>
              <w:t xml:space="preserve">满分</w:t>
            </w:r>
            <w:r>
              <w:rPr>
                <w:rFonts w:ascii="宋体" w:hAnsi="宋体" w:cs="宋体"/>
                <w:sz w:val="24"/>
              </w:rPr>
              <w:t xml:space="preserve">2</w:t>
            </w:r>
            <w:r>
              <w:rPr>
                <w:rFonts w:hint="eastAsia" w:ascii="宋体" w:hAnsi="宋体" w:cs="宋体"/>
                <w:sz w:val="24"/>
              </w:rPr>
              <w:t xml:space="preserve">分；</w:t>
            </w:r>
            <w:r>
              <w:rPr>
                <w:sz w:val="24"/>
              </w:rPr>
            </w:r>
            <w:r/>
          </w:p>
          <w:p>
            <w:pPr>
              <w:pStyle w:val="919"/>
              <w:spacing w:line="300" w:lineRule="auto"/>
              <w:rPr>
                <w:sz w:val="24"/>
              </w:rPr>
            </w:pPr>
            <w:r>
              <w:rPr>
                <w:rFonts w:hint="eastAsia" w:ascii="宋体" w:hAnsi="宋体" w:cs="宋体"/>
                <w:sz w:val="24"/>
              </w:rPr>
              <w:t xml:space="preserve">具备中级及以上职称并具有潜水专业</w:t>
            </w:r>
            <w:r>
              <w:rPr>
                <w:rFonts w:hint="eastAsia"/>
                <w:sz w:val="24"/>
              </w:rPr>
              <w:t xml:space="preserve">技能培训证书的得2分/人，</w:t>
            </w:r>
            <w:r>
              <w:rPr>
                <w:rFonts w:hint="eastAsia" w:ascii="宋体" w:hAnsi="宋体" w:cs="宋体"/>
                <w:sz w:val="24"/>
              </w:rPr>
              <w:t xml:space="preserve">满分</w:t>
            </w:r>
            <w:r>
              <w:rPr>
                <w:rFonts w:ascii="宋体" w:hAnsi="宋体" w:cs="宋体"/>
                <w:sz w:val="24"/>
              </w:rPr>
              <w:t xml:space="preserve">2</w:t>
            </w:r>
            <w:r>
              <w:rPr>
                <w:rFonts w:hint="eastAsia" w:ascii="宋体" w:hAnsi="宋体" w:cs="宋体"/>
                <w:sz w:val="24"/>
              </w:rPr>
              <w:t xml:space="preserve">分；</w:t>
            </w:r>
            <w:r>
              <w:rPr>
                <w:sz w:val="24"/>
              </w:rPr>
            </w:r>
            <w:r/>
          </w:p>
          <w:p>
            <w:pPr>
              <w:pStyle w:val="919"/>
              <w:spacing w:line="300" w:lineRule="auto"/>
              <w:rPr>
                <w:sz w:val="24"/>
              </w:rPr>
            </w:pPr>
            <w:r>
              <w:rPr>
                <w:rFonts w:hint="eastAsia" w:ascii="宋体" w:hAnsi="宋体" w:cs="宋体"/>
                <w:sz w:val="24"/>
              </w:rPr>
              <w:t xml:space="preserve">具备中级及以上职称并具有安全管理专业</w:t>
            </w:r>
            <w:r>
              <w:rPr>
                <w:rFonts w:hint="eastAsia"/>
                <w:sz w:val="24"/>
              </w:rPr>
              <w:t xml:space="preserve">技能培训证书的得2分/人，满分</w:t>
            </w:r>
            <w:r>
              <w:rPr>
                <w:sz w:val="24"/>
              </w:rPr>
              <w:t xml:space="preserve">2</w:t>
            </w:r>
            <w:r>
              <w:rPr>
                <w:rFonts w:hint="eastAsia"/>
                <w:sz w:val="24"/>
              </w:rPr>
              <w:t xml:space="preserve">分；</w:t>
            </w:r>
            <w:r>
              <w:rPr>
                <w:sz w:val="24"/>
              </w:rPr>
            </w:r>
            <w:r/>
          </w:p>
          <w:p>
            <w:pPr>
              <w:pStyle w:val="919"/>
              <w:spacing w:line="300" w:lineRule="auto"/>
              <w:rPr>
                <w:rFonts w:hint="eastAsia" w:ascii="宋体" w:hAnsi="宋体" w:cs="宋体"/>
                <w:sz w:val="24"/>
              </w:rPr>
            </w:pPr>
            <w:r>
              <w:rPr>
                <w:rFonts w:hint="eastAsia" w:ascii="宋体" w:hAnsi="宋体" w:cs="宋体"/>
                <w:sz w:val="24"/>
              </w:rPr>
              <w:t xml:space="preserve">（须提供证书</w:t>
            </w:r>
            <w:r>
              <w:rPr>
                <w:rFonts w:hint="eastAsia" w:ascii="宋体" w:hAnsi="宋体" w:cs="宋体"/>
                <w:sz w:val="24"/>
                <w:lang w:val="en-US" w:eastAsia="zh-CN"/>
              </w:rPr>
              <w:t xml:space="preserve">扫描</w:t>
            </w:r>
            <w:r>
              <w:rPr>
                <w:rFonts w:hint="eastAsia" w:ascii="宋体" w:hAnsi="宋体" w:cs="宋体"/>
                <w:sz w:val="24"/>
              </w:rPr>
              <w:t xml:space="preserve">件和投标人为其缴纳的近</w:t>
            </w:r>
            <w:r>
              <w:rPr>
                <w:rFonts w:hint="eastAsia" w:ascii="宋体" w:hAnsi="宋体" w:cs="宋体"/>
                <w:sz w:val="24"/>
                <w:lang w:val="en-US" w:eastAsia="zh-CN"/>
              </w:rPr>
              <w:t xml:space="preserve">六个月内任意一个月</w:t>
            </w:r>
            <w:r>
              <w:rPr>
                <w:rFonts w:hint="eastAsia" w:ascii="宋体" w:hAnsi="宋体" w:cs="宋体"/>
                <w:sz w:val="24"/>
              </w:rPr>
              <w:t xml:space="preserve">社保缴费证明（加盖社保中心章或社保中心参保缴费证明电子专用章）加盖投标人公章，如证书上工作单位与现工作单位不一致的以现社保缴纳单位为准。）</w:t>
            </w:r>
            <w:r>
              <w:rPr>
                <w:rFonts w:hint="eastAsia" w:ascii="宋体" w:hAnsi="宋体" w:cs="宋体"/>
                <w:sz w:val="24"/>
              </w:rPr>
            </w:r>
            <w:r/>
          </w:p>
          <w:p>
            <w:pPr>
              <w:pStyle w:val="919"/>
              <w:spacing w:line="300" w:lineRule="auto"/>
              <w:rPr>
                <w:rFonts w:hint="eastAsia" w:ascii="华文仿宋" w:hAnsi="华文仿宋" w:eastAsia="华文仿宋"/>
                <w:lang w:eastAsia="zh-CN"/>
              </w:rPr>
            </w:pPr>
            <w:r>
              <w:rPr>
                <w:rFonts w:hint="eastAsia" w:ascii="华文仿宋" w:hAnsi="华文仿宋" w:eastAsia="华文仿宋"/>
                <w:lang w:eastAsia="zh-CN"/>
              </w:rPr>
            </w:r>
            <w:r/>
          </w:p>
        </w:tc>
        <w:tc>
          <w:tcPr>
            <w:tcW w:w="645"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13</w:t>
            </w:r>
            <w:r>
              <w:rPr>
                <w:rFonts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12</w:t>
            </w:r>
            <w:r>
              <w:rPr>
                <w:rFonts w:ascii="宋体" w:hAnsi="宋体" w:eastAsia="宋体"/>
                <w:sz w:val="24"/>
                <w:lang w:val="en-US" w:eastAsia="zh-CN"/>
              </w:rPr>
            </w:r>
            <w:r/>
          </w:p>
        </w:tc>
        <w:tc>
          <w:tcPr>
            <w:tcW w:w="1288" w:type="dxa"/>
            <w:vAlign w:val="center"/>
            <w:textDirection w:val="lrTb"/>
            <w:noWrap w:val="false"/>
          </w:tcPr>
          <w:p>
            <w:pPr>
              <w:pStyle w:val="919"/>
              <w:jc w:val="center"/>
              <w:keepLines w:val="0"/>
              <w:keepNext w:val="0"/>
              <w:pageBreakBefore w:val="0"/>
              <w:spacing w:line="0" w:lineRule="atLeast"/>
              <w:widowControl w:val="off"/>
              <w:rPr>
                <w:rFonts w:eastAsia="宋体"/>
                <w:bCs/>
                <w:lang w:val="en-US" w:eastAsia="zh-CN"/>
              </w:rPr>
            </w:pPr>
            <w:r>
              <w:rPr>
                <w:rFonts w:hint="eastAsia"/>
                <w:bCs/>
                <w:lang w:val="en-US" w:eastAsia="zh-CN"/>
              </w:rPr>
              <w:t xml:space="preserve">投入设备</w:t>
            </w:r>
            <w:r>
              <w:rPr>
                <w:rFonts w:eastAsia="宋体"/>
                <w:bCs/>
                <w:lang w:val="en-US" w:eastAsia="zh-CN"/>
              </w:rPr>
            </w:r>
            <w:r/>
          </w:p>
        </w:tc>
        <w:tc>
          <w:tcPr>
            <w:tcW w:w="6370" w:type="dxa"/>
            <w:vAlign w:val="center"/>
            <w:textDirection w:val="lrTb"/>
            <w:noWrap w:val="false"/>
          </w:tcPr>
          <w:p>
            <w:pPr>
              <w:pStyle w:val="919"/>
              <w:spacing w:line="300" w:lineRule="auto"/>
              <w:rPr>
                <w:rFonts w:hint="eastAsia" w:ascii="宋体" w:hAnsi="宋体" w:cs="宋体"/>
                <w:sz w:val="24"/>
              </w:rPr>
            </w:pPr>
            <w:r>
              <w:rPr>
                <w:rFonts w:hint="eastAsia" w:ascii="宋体" w:hAnsi="宋体" w:cs="宋体"/>
                <w:sz w:val="24"/>
              </w:rPr>
              <w:t xml:space="preserve">投标人具有仪器设备：</w:t>
            </w:r>
            <w:r>
              <w:rPr>
                <w:rFonts w:hint="eastAsia" w:ascii="宋体" w:hAnsi="宋体" w:cs="宋体"/>
                <w:sz w:val="24"/>
              </w:rPr>
            </w:r>
            <w:r/>
          </w:p>
          <w:p>
            <w:pPr>
              <w:pStyle w:val="919"/>
              <w:spacing w:line="300" w:lineRule="auto"/>
              <w:rPr>
                <w:rFonts w:hint="eastAsia" w:ascii="宋体" w:hAnsi="宋体" w:cs="宋体"/>
                <w:sz w:val="24"/>
              </w:rPr>
            </w:pPr>
            <w:r>
              <w:rPr>
                <w:rFonts w:hint="eastAsia" w:ascii="宋体" w:hAnsi="宋体" w:cs="宋体"/>
                <w:sz w:val="24"/>
              </w:rPr>
              <w:t xml:space="preserve">每投入一套管道机器人得2分，最多得2分；</w:t>
            </w:r>
            <w:r>
              <w:rPr>
                <w:rFonts w:hint="eastAsia" w:ascii="宋体" w:hAnsi="宋体" w:cs="宋体"/>
                <w:sz w:val="24"/>
              </w:rPr>
            </w:r>
            <w:r/>
          </w:p>
          <w:p>
            <w:pPr>
              <w:pStyle w:val="919"/>
              <w:spacing w:line="300" w:lineRule="auto"/>
              <w:rPr>
                <w:rFonts w:hint="eastAsia" w:ascii="宋体" w:hAnsi="宋体" w:cs="宋体"/>
                <w:sz w:val="24"/>
              </w:rPr>
            </w:pPr>
            <w:r>
              <w:rPr>
                <w:rFonts w:hint="eastAsia" w:ascii="宋体" w:hAnsi="宋体" w:cs="宋体"/>
                <w:sz w:val="24"/>
              </w:rPr>
              <w:t xml:space="preserve">每投入一台管道潜望镜得1分，最多得2分；</w:t>
            </w:r>
            <w:r>
              <w:rPr>
                <w:rFonts w:hint="eastAsia" w:ascii="宋体" w:hAnsi="宋体" w:cs="宋体"/>
                <w:sz w:val="24"/>
              </w:rPr>
            </w:r>
            <w:r/>
          </w:p>
          <w:p>
            <w:pPr>
              <w:pStyle w:val="919"/>
              <w:spacing w:line="300" w:lineRule="auto"/>
              <w:rPr>
                <w:rFonts w:hint="eastAsia" w:ascii="宋体" w:hAnsi="宋体" w:cs="宋体"/>
                <w:sz w:val="24"/>
              </w:rPr>
            </w:pPr>
            <w:r>
              <w:rPr>
                <w:rFonts w:hint="eastAsia" w:ascii="宋体" w:hAnsi="宋体" w:cs="宋体"/>
                <w:sz w:val="24"/>
              </w:rPr>
              <w:t xml:space="preserve">每投入一台毒气检测仪得2分，最多得2分；</w:t>
            </w:r>
            <w:r>
              <w:rPr>
                <w:rFonts w:hint="eastAsia" w:ascii="宋体" w:hAnsi="宋体" w:cs="宋体"/>
                <w:sz w:val="24"/>
              </w:rPr>
            </w:r>
            <w:r/>
          </w:p>
          <w:p>
            <w:pPr>
              <w:pStyle w:val="919"/>
              <w:spacing w:line="300" w:lineRule="auto"/>
              <w:rPr>
                <w:rFonts w:hint="eastAsia" w:ascii="宋体" w:hAnsi="宋体" w:cs="宋体"/>
                <w:sz w:val="24"/>
              </w:rPr>
            </w:pPr>
            <w:r>
              <w:rPr>
                <w:rFonts w:hint="eastAsia" w:ascii="宋体" w:hAnsi="宋体" w:cs="宋体"/>
                <w:sz w:val="24"/>
              </w:rPr>
              <w:t xml:space="preserve">每投入一台GPS接收机得1分，最多得2分；</w:t>
            </w:r>
            <w:r>
              <w:rPr>
                <w:rFonts w:hint="eastAsia" w:ascii="宋体" w:hAnsi="宋体" w:cs="宋体"/>
                <w:sz w:val="24"/>
              </w:rPr>
            </w:r>
            <w:r/>
          </w:p>
          <w:p>
            <w:pPr>
              <w:pStyle w:val="919"/>
              <w:spacing w:line="300" w:lineRule="auto"/>
              <w:rPr>
                <w:rFonts w:hint="eastAsia" w:ascii="宋体" w:hAnsi="宋体" w:cs="宋体"/>
                <w:sz w:val="24"/>
              </w:rPr>
            </w:pPr>
            <w:r>
              <w:rPr>
                <w:rFonts w:hint="eastAsia" w:ascii="宋体" w:hAnsi="宋体" w:cs="宋体"/>
                <w:sz w:val="24"/>
              </w:rPr>
              <w:t xml:space="preserve">每投入一辆清洗吸污车得2分，最多得2分。</w:t>
            </w:r>
            <w:r>
              <w:rPr>
                <w:rFonts w:hint="eastAsia" w:ascii="宋体" w:hAnsi="宋体" w:cs="宋体"/>
                <w:sz w:val="24"/>
              </w:rPr>
            </w:r>
            <w:r/>
          </w:p>
          <w:p>
            <w:pPr>
              <w:pStyle w:val="919"/>
              <w:spacing w:line="300" w:lineRule="auto"/>
              <w:rPr>
                <w:rFonts w:hint="eastAsia"/>
              </w:rPr>
            </w:pPr>
            <w:r>
              <w:rPr>
                <w:rFonts w:hint="eastAsia" w:ascii="宋体" w:hAnsi="宋体" w:cs="宋体"/>
                <w:sz w:val="24"/>
              </w:rPr>
              <w:t xml:space="preserve">每投入一台地质雷达2分，最多得2分；</w:t>
            </w:r>
            <w:r>
              <w:rPr>
                <w:rFonts w:hint="eastAsia"/>
              </w:rPr>
            </w:r>
            <w:r/>
          </w:p>
          <w:p>
            <w:pPr>
              <w:pStyle w:val="919"/>
              <w:spacing w:line="300" w:lineRule="auto"/>
              <w:rPr>
                <w:rFonts w:hint="eastAsia" w:ascii="华文仿宋" w:hAnsi="华文仿宋" w:eastAsia="华文仿宋"/>
                <w:lang w:eastAsia="zh-CN"/>
              </w:rPr>
            </w:pPr>
            <w:r>
              <w:rPr>
                <w:rFonts w:hint="eastAsia" w:ascii="宋体" w:hAnsi="宋体" w:cs="宋体"/>
                <w:sz w:val="24"/>
              </w:rPr>
              <w:t xml:space="preserve">（以上设备供应商自有的，提供设备购置发票原件扫描件；以上设备是供应商租赁的，提供出租方设备购置发票、租赁合同及租赁汇款凭证原件扫描件。）</w:t>
            </w:r>
            <w:r>
              <w:rPr>
                <w:rFonts w:hint="eastAsia" w:ascii="华文仿宋" w:hAnsi="华文仿宋" w:eastAsia="华文仿宋"/>
                <w:lang w:eastAsia="zh-CN"/>
              </w:rPr>
            </w:r>
            <w:r/>
          </w:p>
        </w:tc>
        <w:tc>
          <w:tcPr>
            <w:tcW w:w="645"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12</w:t>
            </w:r>
            <w:r>
              <w:rPr>
                <w:rFonts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13</w:t>
            </w:r>
            <w:r>
              <w:rPr>
                <w:rFonts w:ascii="宋体" w:hAnsi="宋体" w:eastAsia="宋体"/>
                <w:sz w:val="24"/>
                <w:lang w:val="en-US" w:eastAsia="zh-CN"/>
              </w:rPr>
            </w:r>
            <w:r/>
          </w:p>
        </w:tc>
        <w:tc>
          <w:tcPr>
            <w:tcW w:w="1288" w:type="dxa"/>
            <w:vAlign w:val="center"/>
            <w:textDirection w:val="lrTb"/>
            <w:noWrap w:val="false"/>
          </w:tcPr>
          <w:p>
            <w:pPr>
              <w:pStyle w:val="919"/>
              <w:jc w:val="center"/>
              <w:keepLines w:val="0"/>
              <w:keepNext w:val="0"/>
              <w:pageBreakBefore w:val="0"/>
              <w:spacing w:line="0" w:lineRule="atLeast"/>
              <w:widowControl w:val="off"/>
              <w:rPr>
                <w:rFonts w:eastAsia="宋体"/>
                <w:bCs/>
                <w:lang w:val="en-US" w:eastAsia="zh-CN"/>
              </w:rPr>
            </w:pPr>
            <w:r>
              <w:rPr>
                <w:rFonts w:hint="eastAsia"/>
                <w:bCs/>
                <w:lang w:val="en-US" w:eastAsia="zh-CN"/>
              </w:rPr>
              <w:t xml:space="preserve">类似业绩</w:t>
            </w:r>
            <w:r>
              <w:rPr>
                <w:rFonts w:eastAsia="宋体"/>
                <w:bCs/>
                <w:lang w:val="en-US" w:eastAsia="zh-CN"/>
              </w:rPr>
            </w:r>
            <w:r/>
          </w:p>
        </w:tc>
        <w:tc>
          <w:tcPr>
            <w:tcW w:w="6370" w:type="dxa"/>
            <w:vAlign w:val="center"/>
            <w:textDirection w:val="lrTb"/>
            <w:noWrap w:val="false"/>
          </w:tcPr>
          <w:p>
            <w:pPr>
              <w:pStyle w:val="919"/>
              <w:spacing w:line="300" w:lineRule="auto"/>
              <w:rPr>
                <w:rFonts w:hint="eastAsia" w:ascii="华文仿宋" w:hAnsi="华文仿宋" w:eastAsia="华文仿宋"/>
                <w:lang w:eastAsia="zh-CN"/>
              </w:rPr>
            </w:pPr>
            <w:r>
              <w:rPr>
                <w:rFonts w:hint="eastAsia" w:ascii="宋体" w:hAnsi="宋体" w:cs="宋体"/>
                <w:sz w:val="24"/>
              </w:rPr>
              <w:t xml:space="preserve">投标人自 202</w:t>
            </w:r>
            <w:r>
              <w:rPr>
                <w:rFonts w:ascii="宋体" w:hAnsi="宋体" w:cs="宋体"/>
                <w:sz w:val="24"/>
              </w:rPr>
              <w:t xml:space="preserve">3</w:t>
            </w:r>
            <w:r>
              <w:rPr>
                <w:rFonts w:hint="eastAsia" w:ascii="宋体" w:hAnsi="宋体" w:cs="宋体"/>
                <w:sz w:val="24"/>
              </w:rPr>
              <w:t xml:space="preserve">年 1月 1 日（以合同签订时间为准）以来，</w:t>
            </w:r>
            <w:r>
              <w:rPr>
                <w:rFonts w:hint="eastAsia" w:ascii="宋体" w:hAnsi="宋体" w:cs="宋体"/>
                <w:sz w:val="24"/>
                <w:lang w:val="en-US" w:eastAsia="zh-CN"/>
              </w:rPr>
              <w:t xml:space="preserve">承担过</w:t>
            </w:r>
            <w:r>
              <w:rPr>
                <w:rFonts w:hint="eastAsia" w:ascii="宋体" w:hAnsi="宋体" w:cs="宋体"/>
                <w:sz w:val="24"/>
              </w:rPr>
              <w:t xml:space="preserve">检测</w:t>
            </w:r>
            <w:r>
              <w:rPr>
                <w:rFonts w:hint="eastAsia" w:ascii="宋体" w:hAnsi="宋体" w:cs="宋体"/>
                <w:sz w:val="24"/>
                <w:lang w:val="en-US" w:eastAsia="zh-CN"/>
              </w:rPr>
              <w:t xml:space="preserve">项目的</w:t>
            </w:r>
            <w:r>
              <w:rPr>
                <w:rFonts w:hint="eastAsia" w:ascii="宋体" w:hAnsi="宋体" w:cs="宋体"/>
                <w:sz w:val="24"/>
              </w:rPr>
              <w:t xml:space="preserve">每个得 </w:t>
            </w:r>
            <w:r>
              <w:rPr>
                <w:rFonts w:hint="eastAsia" w:ascii="宋体" w:hAnsi="宋体" w:cs="宋体"/>
                <w:sz w:val="24"/>
                <w:lang w:val="en-US" w:eastAsia="zh-CN"/>
              </w:rPr>
              <w:t xml:space="preserve">3</w:t>
            </w:r>
            <w:r>
              <w:rPr>
                <w:rFonts w:hint="eastAsia" w:ascii="宋体" w:hAnsi="宋体" w:cs="宋体"/>
                <w:sz w:val="24"/>
              </w:rPr>
              <w:t xml:space="preserve">分，满分</w:t>
            </w:r>
            <w:r>
              <w:rPr>
                <w:rFonts w:hint="eastAsia" w:ascii="宋体" w:hAnsi="宋体" w:cs="宋体"/>
                <w:sz w:val="24"/>
                <w:lang w:val="en-US" w:eastAsia="zh-CN"/>
              </w:rPr>
              <w:t xml:space="preserve">6</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lang w:val="en-US" w:eastAsia="zh-CN"/>
              </w:rPr>
              <w:t xml:space="preserve">提供合同扫描件加盖公章</w:t>
            </w:r>
            <w:r>
              <w:rPr>
                <w:rFonts w:hint="eastAsia" w:ascii="宋体" w:hAnsi="宋体" w:cs="宋体"/>
                <w:sz w:val="24"/>
              </w:rPr>
              <w:t xml:space="preserve">。 </w:t>
            </w:r>
            <w:r>
              <w:rPr>
                <w:rFonts w:hint="eastAsia" w:ascii="华文仿宋" w:hAnsi="华文仿宋" w:eastAsia="华文仿宋"/>
                <w:lang w:eastAsia="zh-CN"/>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6</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453"/>
        </w:trPr>
        <w:tc>
          <w:tcPr>
            <w:tcW w:w="636" w:type="dxa"/>
            <w:vAlign w:val="center"/>
            <w:textDirection w:val="lrTb"/>
            <w:noWrap w:val="false"/>
          </w:tcPr>
          <w:p>
            <w:pPr>
              <w:pStyle w:val="919"/>
              <w:rPr>
                <w:rFonts w:hint="eastAsia" w:ascii="宋体" w:hAnsi="宋体"/>
                <w:sz w:val="24"/>
              </w:rPr>
            </w:pPr>
            <w:r>
              <w:rPr>
                <w:rFonts w:hint="eastAsia" w:ascii="宋体" w:hAnsi="宋体"/>
                <w:sz w:val="24"/>
              </w:rPr>
              <w:t xml:space="preserve">合计</w:t>
            </w:r>
            <w:r>
              <w:rPr>
                <w:rFonts w:hint="eastAsia" w:ascii="宋体" w:hAnsi="宋体"/>
                <w:sz w:val="24"/>
              </w:rPr>
            </w:r>
            <w:r/>
          </w:p>
        </w:tc>
        <w:tc>
          <w:tcPr>
            <w:gridSpan w:val="2"/>
            <w:tcW w:w="7658" w:type="dxa"/>
            <w:vAlign w:val="center"/>
            <w:textDirection w:val="lrTb"/>
            <w:noWrap w:val="false"/>
          </w:tcPr>
          <w:p>
            <w:pPr>
              <w:pStyle w:val="919"/>
              <w:rPr>
                <w:rFonts w:hint="eastAsia" w:ascii="宋体" w:hAnsi="宋体"/>
                <w:sz w:val="24"/>
              </w:rPr>
            </w:pPr>
            <w:r>
              <w:rPr>
                <w:rFonts w:hint="eastAsia" w:ascii="宋体" w:hAnsi="宋体"/>
                <w:sz w:val="24"/>
              </w:rPr>
            </w:r>
            <w:r/>
          </w:p>
        </w:tc>
        <w:tc>
          <w:tcPr>
            <w:gridSpan w:val="2"/>
            <w:tcW w:w="1282"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100分</w:t>
            </w:r>
            <w:r>
              <w:rPr>
                <w:rFonts w:hint="eastAsia" w:ascii="宋体" w:hAnsi="宋体"/>
                <w:sz w:val="24"/>
              </w:rPr>
            </w:r>
            <w:r/>
          </w:p>
        </w:tc>
      </w:tr>
    </w:tbl>
    <w:p>
      <w:pPr>
        <w:pStyle w:val="920"/>
        <w:rPr>
          <w:rFonts w:hint="eastAsia"/>
          <w:bCs/>
        </w:rPr>
      </w:pPr>
      <w:r>
        <w:rPr>
          <w:rFonts w:hint="eastAsia"/>
          <w:bCs/>
        </w:rPr>
        <w:br w:type="page" w:clear="all"/>
      </w:r>
      <w:bookmarkStart w:id="149" w:name="_Toc181719705"/>
      <w:r>
        <w:rPr>
          <w:rFonts w:hint="eastAsia"/>
        </w:rPr>
        <w:t xml:space="preserve">第六章  </w:t>
      </w:r>
      <w:bookmarkEnd w:id="143"/>
      <w:r/>
      <w:bookmarkEnd w:id="144"/>
      <w:r/>
      <w:bookmarkEnd w:id="148"/>
      <w:r>
        <w:rPr>
          <w:rFonts w:hint="eastAsia"/>
        </w:rPr>
        <w:t xml:space="preserve">响应文件格式</w:t>
      </w:r>
      <w:bookmarkEnd w:id="149"/>
      <w:r>
        <w:rPr>
          <w:rFonts w:hint="eastAsia"/>
        </w:rPr>
        <w:t xml:space="preserve"> </w:t>
      </w:r>
      <w:r>
        <w:rPr>
          <w:rFonts w:hint="eastAsia"/>
          <w:bCs/>
        </w:rPr>
      </w:r>
      <w:r/>
    </w:p>
    <w:p>
      <w:pPr>
        <w:pStyle w:val="919"/>
        <w:jc w:val="center"/>
        <w:rPr>
          <w:rFonts w:hint="eastAsia" w:ascii="宋体" w:hAnsi="宋体"/>
          <w:b/>
          <w:sz w:val="72"/>
          <w:szCs w:val="21"/>
        </w:rPr>
      </w:pPr>
      <w:r/>
      <w:bookmarkStart w:id="150" w:name="_Toc49090576"/>
      <w:r/>
      <w:bookmarkStart w:id="151" w:name="_Toc120614282"/>
      <w:r/>
      <w:bookmarkStart w:id="152" w:name="_Toc26554094"/>
      <w:r/>
      <w:bookmarkStart w:id="153" w:name="_Hlt26955039"/>
      <w:r/>
      <w:bookmarkEnd w:id="153"/>
      <w:r/>
      <w:bookmarkStart w:id="154" w:name="_Hlt26671244"/>
      <w:r/>
      <w:bookmarkEnd w:id="154"/>
      <w:r>
        <w:rPr>
          <w:rFonts w:hint="eastAsia" w:ascii="宋体" w:hAnsi="宋体"/>
          <w:b/>
          <w:sz w:val="72"/>
          <w:szCs w:val="21"/>
        </w:rPr>
      </w:r>
      <w:r/>
    </w:p>
    <w:p>
      <w:pPr>
        <w:pStyle w:val="91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19"/>
        <w:jc w:val="center"/>
        <w:rPr>
          <w:rFonts w:hint="eastAsia" w:ascii="宋体" w:hAnsi="宋体"/>
          <w:b/>
          <w:sz w:val="72"/>
          <w:szCs w:val="21"/>
        </w:rPr>
      </w:pPr>
      <w:r>
        <w:rPr>
          <w:rFonts w:hint="eastAsia" w:ascii="宋体" w:hAnsi="宋体"/>
          <w:b/>
          <w:sz w:val="72"/>
          <w:szCs w:val="21"/>
        </w:rPr>
      </w:r>
      <w:r/>
    </w:p>
    <w:p>
      <w:pPr>
        <w:pStyle w:val="919"/>
        <w:jc w:val="center"/>
        <w:rPr>
          <w:rFonts w:hint="eastAsia" w:ascii="宋体" w:hAnsi="宋体"/>
          <w:b/>
          <w:sz w:val="72"/>
          <w:szCs w:val="21"/>
        </w:rPr>
      </w:pPr>
      <w:r>
        <w:rPr>
          <w:rFonts w:hint="eastAsia" w:ascii="宋体" w:hAnsi="宋体"/>
          <w:b/>
          <w:sz w:val="72"/>
          <w:szCs w:val="21"/>
        </w:rPr>
      </w:r>
      <w:r/>
    </w:p>
    <w:p>
      <w:pPr>
        <w:pStyle w:val="919"/>
        <w:jc w:val="center"/>
        <w:rPr>
          <w:rFonts w:hint="eastAsia" w:ascii="宋体" w:hAnsi="宋体"/>
          <w:b/>
          <w:sz w:val="36"/>
          <w:szCs w:val="21"/>
        </w:rPr>
      </w:pPr>
      <w:r>
        <w:rPr>
          <w:rFonts w:hint="eastAsia" w:ascii="宋体" w:hAnsi="宋体"/>
          <w:b/>
          <w:sz w:val="36"/>
          <w:szCs w:val="21"/>
        </w:rPr>
      </w:r>
      <w:r/>
    </w:p>
    <w:p>
      <w:pPr>
        <w:pStyle w:val="919"/>
        <w:jc w:val="center"/>
        <w:rPr>
          <w:rFonts w:hint="eastAsia" w:ascii="宋体" w:hAnsi="宋体"/>
          <w:b/>
          <w:sz w:val="36"/>
          <w:szCs w:val="21"/>
        </w:rPr>
      </w:pPr>
      <w:r>
        <w:rPr>
          <w:rFonts w:hint="eastAsia" w:ascii="宋体" w:hAnsi="宋体"/>
          <w:b/>
          <w:sz w:val="36"/>
          <w:szCs w:val="21"/>
        </w:rPr>
      </w:r>
      <w:r/>
    </w:p>
    <w:p>
      <w:pPr>
        <w:pStyle w:val="919"/>
        <w:jc w:val="center"/>
        <w:rPr>
          <w:rFonts w:hint="eastAsia" w:ascii="宋体" w:hAnsi="宋体"/>
          <w:b/>
          <w:sz w:val="36"/>
          <w:szCs w:val="21"/>
        </w:rPr>
      </w:pPr>
      <w:r>
        <w:rPr>
          <w:rFonts w:hint="eastAsia" w:ascii="宋体" w:hAnsi="宋体"/>
          <w:b/>
          <w:sz w:val="36"/>
          <w:szCs w:val="21"/>
        </w:rPr>
      </w:r>
      <w:r/>
    </w:p>
    <w:p>
      <w:pPr>
        <w:pStyle w:val="919"/>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919"/>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919"/>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919"/>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919"/>
        <w:jc w:val="center"/>
        <w:spacing w:line="440" w:lineRule="exact"/>
        <w:rPr>
          <w:rFonts w:hint="eastAsia" w:ascii="宋体" w:hAnsi="宋体"/>
          <w:b/>
          <w:bCs/>
          <w:sz w:val="32"/>
          <w:szCs w:val="32"/>
        </w:rPr>
      </w:pPr>
      <w:r>
        <w:rPr>
          <w:rFonts w:hint="eastAsia" w:ascii="宋体" w:hAnsi="宋体"/>
          <w:b/>
          <w:bCs/>
          <w:sz w:val="32"/>
          <w:szCs w:val="32"/>
        </w:rPr>
      </w:r>
      <w:r/>
    </w:p>
    <w:p>
      <w:pPr>
        <w:pStyle w:val="919"/>
        <w:spacing w:line="440" w:lineRule="exact"/>
        <w:rPr>
          <w:rFonts w:ascii="宋体" w:hAnsi="宋体"/>
          <w:szCs w:val="21"/>
        </w:rPr>
      </w:pPr>
      <w:r>
        <w:rPr>
          <w:rFonts w:ascii="宋体" w:hAnsi="宋体"/>
          <w:szCs w:val="21"/>
        </w:rPr>
      </w:r>
      <w:r/>
    </w:p>
    <w:p>
      <w:pPr>
        <w:pStyle w:val="919"/>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ascii="宋体" w:hAnsi="宋体"/>
          <w:b/>
          <w:bCs/>
          <w:sz w:val="32"/>
          <w:szCs w:val="32"/>
        </w:rPr>
      </w:r>
      <w:r/>
    </w:p>
    <w:p>
      <w:pPr>
        <w:pStyle w:val="989"/>
        <w:jc w:val="center"/>
        <w:rPr>
          <w:rFonts w:hint="eastAsia"/>
        </w:rPr>
      </w:pPr>
      <w:r>
        <w:rPr>
          <w:rFonts w:hint="eastAsia"/>
        </w:rPr>
        <w:t xml:space="preserve">（文件顺序不作实质性要求）</w:t>
      </w:r>
      <w:r>
        <w:rPr>
          <w:rFonts w:hint="eastAsia"/>
        </w:rPr>
      </w:r>
      <w:r/>
    </w:p>
    <w:p>
      <w:pPr>
        <w:pStyle w:val="919"/>
        <w:jc w:val="center"/>
        <w:spacing w:line="440" w:lineRule="exact"/>
        <w:rPr>
          <w:rFonts w:hint="eastAsia" w:ascii="宋体" w:hAnsi="宋体"/>
          <w:b/>
          <w:bCs/>
          <w:sz w:val="32"/>
          <w:szCs w:val="32"/>
        </w:rPr>
      </w:pPr>
      <w:r>
        <w:rPr>
          <w:rFonts w:hint="eastAsia" w:ascii="宋体" w:hAnsi="宋体"/>
          <w:b/>
          <w:bCs/>
          <w:sz w:val="32"/>
          <w:szCs w:val="32"/>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一、资格证明文件</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rPr>
          <w:rFonts w:hint="eastAsia" w:ascii="宋体" w:hAnsi="宋体" w:cs="宋体"/>
          <w:sz w:val="28"/>
          <w:szCs w:val="28"/>
        </w:rPr>
      </w:r>
      <w:r/>
    </w:p>
    <w:p>
      <w:pPr>
        <w:pStyle w:val="919"/>
        <w:ind w:firstLine="560"/>
        <w:spacing w:line="600" w:lineRule="exact"/>
        <w:rPr>
          <w:rFonts w:ascii="宋体" w:hAnsi="宋体" w:cs="宋体"/>
          <w:sz w:val="28"/>
          <w:szCs w:val="28"/>
        </w:rPr>
      </w:pPr>
      <w:r>
        <w:rPr>
          <w:rFonts w:ascii="宋体" w:hAnsi="宋体" w:cs="宋体"/>
          <w:sz w:val="28"/>
          <w:szCs w:val="28"/>
        </w:rPr>
        <w:t xml:space="preserve">五、</w:t>
      </w:r>
      <w:r>
        <w:rPr>
          <w:rFonts w:hint="eastAsia" w:ascii="宋体" w:hAnsi="宋体" w:cs="宋体"/>
          <w:sz w:val="28"/>
          <w:szCs w:val="28"/>
        </w:rPr>
        <w:t xml:space="preserve">磋商报价表</w:t>
      </w:r>
      <w:r>
        <w:rPr>
          <w:rFonts w:ascii="宋体" w:hAnsi="宋体" w:cs="宋体"/>
          <w:sz w:val="28"/>
          <w:szCs w:val="28"/>
        </w:rPr>
      </w:r>
      <w:r/>
    </w:p>
    <w:p>
      <w:pPr>
        <w:pStyle w:val="919"/>
        <w:ind w:firstLine="560"/>
        <w:spacing w:line="600" w:lineRule="exact"/>
        <w:rPr>
          <w:rFonts w:hint="eastAsia" w:ascii="宋体" w:hAnsi="宋体" w:cs="宋体"/>
          <w:sz w:val="28"/>
          <w:szCs w:val="28"/>
        </w:rPr>
      </w:pPr>
      <w:r>
        <w:rPr>
          <w:rFonts w:ascii="宋体" w:hAnsi="宋体" w:cs="宋体"/>
          <w:sz w:val="28"/>
          <w:szCs w:val="28"/>
        </w:rPr>
        <w:t xml:space="preserve">六</w:t>
      </w:r>
      <w:r>
        <w:rPr>
          <w:rFonts w:hint="eastAsia" w:ascii="宋体" w:hAnsi="宋体" w:cs="宋体"/>
          <w:sz w:val="28"/>
          <w:szCs w:val="28"/>
        </w:rPr>
        <w:t xml:space="preserve">、分项报价表（如有）</w:t>
      </w:r>
      <w:r>
        <w:rPr>
          <w:rFonts w:hint="eastAsia" w:ascii="宋体" w:hAnsi="宋体" w:cs="宋体"/>
          <w:sz w:val="28"/>
          <w:szCs w:val="28"/>
        </w:rPr>
      </w:r>
      <w:r/>
    </w:p>
    <w:p>
      <w:pPr>
        <w:pStyle w:val="919"/>
        <w:ind w:firstLine="560"/>
        <w:spacing w:line="600" w:lineRule="exact"/>
        <w:rPr>
          <w:rFonts w:ascii="宋体" w:hAnsi="宋体"/>
          <w:sz w:val="24"/>
        </w:rPr>
      </w:pPr>
      <w:r>
        <w:rPr>
          <w:rFonts w:hint="eastAsia" w:ascii="宋体" w:hAnsi="宋体" w:cs="宋体"/>
          <w:sz w:val="28"/>
          <w:szCs w:val="28"/>
        </w:rPr>
        <w:t xml:space="preserve">七、技术要求响应及偏离表</w:t>
      </w:r>
      <w:r>
        <w:rPr>
          <w:rFonts w:ascii="宋体" w:hAnsi="宋体"/>
          <w:sz w:val="24"/>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r>
      <w:r/>
    </w:p>
    <w:p>
      <w:pPr>
        <w:pStyle w:val="919"/>
        <w:ind w:firstLine="480"/>
        <w:spacing w:line="440" w:lineRule="exact"/>
        <w:rPr>
          <w:rFonts w:ascii="宋体" w:hAnsi="宋体"/>
          <w:sz w:val="24"/>
          <w:szCs w:val="21"/>
        </w:rPr>
      </w:pPr>
      <w:r>
        <w:rPr>
          <w:rFonts w:ascii="宋体" w:hAnsi="宋体"/>
          <w:sz w:val="24"/>
          <w:szCs w:val="21"/>
        </w:rPr>
      </w:r>
      <w:r/>
    </w:p>
    <w:p>
      <w:pPr>
        <w:pStyle w:val="919"/>
        <w:ind w:firstLine="480"/>
        <w:spacing w:line="440" w:lineRule="exact"/>
        <w:rPr>
          <w:rFonts w:ascii="宋体" w:hAnsi="宋体"/>
          <w:sz w:val="24"/>
          <w:szCs w:val="21"/>
        </w:rPr>
      </w:pPr>
      <w:r>
        <w:rPr>
          <w:rFonts w:ascii="宋体" w:hAnsi="宋体"/>
          <w:sz w:val="24"/>
          <w:szCs w:val="21"/>
        </w:rPr>
      </w:r>
      <w:r/>
    </w:p>
    <w:p>
      <w:pPr>
        <w:pStyle w:val="919"/>
        <w:ind w:firstLine="480"/>
        <w:spacing w:line="440" w:lineRule="exact"/>
        <w:rPr>
          <w:rFonts w:ascii="宋体" w:hAnsi="宋体"/>
          <w:sz w:val="24"/>
          <w:szCs w:val="21"/>
        </w:rPr>
      </w:pPr>
      <w:r>
        <w:rPr>
          <w:rFonts w:ascii="宋体" w:hAnsi="宋体"/>
          <w:sz w:val="24"/>
          <w:szCs w:val="21"/>
        </w:rPr>
      </w:r>
      <w:r/>
    </w:p>
    <w:p>
      <w:pPr>
        <w:pStyle w:val="919"/>
        <w:ind w:firstLine="480"/>
        <w:spacing w:line="440" w:lineRule="exact"/>
        <w:rPr>
          <w:rFonts w:ascii="宋体" w:hAnsi="宋体"/>
          <w:sz w:val="24"/>
          <w:szCs w:val="21"/>
        </w:rPr>
      </w:pPr>
      <w:r>
        <w:rPr>
          <w:rFonts w:ascii="宋体" w:hAnsi="宋体"/>
          <w:sz w:val="24"/>
          <w:szCs w:val="21"/>
        </w:rPr>
      </w:r>
      <w:r/>
    </w:p>
    <w:p>
      <w:pPr>
        <w:pStyle w:val="919"/>
        <w:rPr>
          <w:rFonts w:hint="eastAsia" w:ascii="宋体" w:hAnsi="宋体"/>
          <w:i/>
          <w:sz w:val="32"/>
          <w:szCs w:val="32"/>
          <w:u w:val="single"/>
        </w:rPr>
      </w:pPr>
      <w:r>
        <w:rPr>
          <w:rFonts w:hint="eastAsia" w:ascii="宋体" w:hAnsi="宋体"/>
          <w:i/>
          <w:sz w:val="32"/>
          <w:szCs w:val="32"/>
          <w:u w:val="single"/>
        </w:rPr>
        <w:br w:type="page" w:clear="all"/>
      </w:r>
      <w:r>
        <w:rPr>
          <w:rFonts w:hint="eastAsia" w:ascii="宋体" w:hAnsi="宋体"/>
          <w:sz w:val="32"/>
          <w:szCs w:val="32"/>
        </w:rPr>
        <w:t xml:space="preserve">一、资格证明文件</w:t>
      </w:r>
      <w:r>
        <w:rPr>
          <w:rFonts w:hint="eastAsia" w:ascii="宋体" w:hAnsi="宋体"/>
          <w:i/>
          <w:sz w:val="32"/>
          <w:szCs w:val="32"/>
          <w:u w:val="single"/>
        </w:rPr>
      </w:r>
      <w:r/>
    </w:p>
    <w:p>
      <w:pPr>
        <w:pStyle w:val="919"/>
        <w:jc w:val="center"/>
        <w:spacing w:line="360" w:lineRule="auto"/>
        <w:rPr>
          <w:rFonts w:hint="eastAsia" w:ascii="宋体" w:hAnsi="宋体" w:cs="方正小标宋简体"/>
          <w:sz w:val="32"/>
          <w:szCs w:val="32"/>
        </w:rPr>
        <w:outlineLvl w:val="0"/>
      </w:pPr>
      <w:r/>
      <w:bookmarkStart w:id="155" w:name="_Toc181719706"/>
      <w:r>
        <w:rPr>
          <w:rFonts w:hint="eastAsia" w:ascii="宋体" w:hAnsi="宋体"/>
          <w:sz w:val="32"/>
          <w:szCs w:val="32"/>
        </w:rPr>
        <w:t xml:space="preserve">资格证明文件</w:t>
      </w:r>
      <w:bookmarkEnd w:id="155"/>
      <w:r>
        <w:rPr>
          <w:rFonts w:hint="eastAsia" w:ascii="宋体" w:hAnsi="宋体" w:cs="方正小标宋简体"/>
          <w:sz w:val="32"/>
          <w:szCs w:val="32"/>
        </w:rPr>
      </w:r>
      <w:r/>
    </w:p>
    <w:p>
      <w:pPr>
        <w:pStyle w:val="919"/>
        <w:rPr>
          <w:rFonts w:hint="eastAsia" w:ascii="宋体" w:hAnsi="宋体"/>
          <w:sz w:val="24"/>
          <w:szCs w:val="24"/>
        </w:rPr>
      </w:pPr>
      <w:r>
        <w:rPr>
          <w:rFonts w:hint="eastAsia" w:ascii="宋体" w:hAnsi="宋体"/>
          <w:sz w:val="24"/>
          <w:szCs w:val="24"/>
        </w:rPr>
        <w:t xml:space="preserve">  1、投标人营业执照副本或事业单位法人登记证书或组织机构代码证（复印件，加盖公章）或自然人身份证复印件； </w:t>
      </w:r>
      <w:r>
        <w:rPr>
          <w:rFonts w:hint="eastAsia" w:ascii="宋体" w:hAnsi="宋体"/>
          <w:sz w:val="24"/>
          <w:szCs w:val="24"/>
        </w:rPr>
      </w:r>
      <w:r/>
    </w:p>
    <w:p>
      <w:pPr>
        <w:pStyle w:val="919"/>
        <w:rPr>
          <w:rFonts w:hint="eastAsia" w:ascii="宋体" w:hAnsi="宋体"/>
          <w:sz w:val="24"/>
          <w:szCs w:val="24"/>
        </w:rPr>
      </w:pPr>
      <w:r>
        <w:rPr>
          <w:rFonts w:hint="eastAsia" w:ascii="宋体" w:hAnsi="宋体"/>
          <w:sz w:val="24"/>
          <w:szCs w:val="24"/>
        </w:rPr>
        <w:t xml:space="preserve">  2、具有良好的商业信誉和健全的财务会计制度；</w:t>
      </w:r>
      <w:r>
        <w:rPr>
          <w:rFonts w:hint="eastAsia" w:ascii="宋体" w:hAnsi="宋体"/>
          <w:sz w:val="24"/>
          <w:szCs w:val="24"/>
        </w:rPr>
      </w:r>
      <w:r/>
    </w:p>
    <w:p>
      <w:pPr>
        <w:pStyle w:val="919"/>
        <w:rPr>
          <w:rFonts w:hint="eastAsia" w:ascii="宋体" w:hAnsi="宋体"/>
          <w:sz w:val="24"/>
          <w:szCs w:val="24"/>
        </w:rPr>
      </w:pPr>
      <w:r>
        <w:rPr>
          <w:rFonts w:hint="eastAsia" w:ascii="宋体" w:hAnsi="宋体"/>
          <w:sz w:val="24"/>
          <w:szCs w:val="24"/>
        </w:rPr>
        <w:t xml:space="preserve">  3、投标人根据项目需求提供履行合同所必需的设备和专业技术能力的书面声明、证明材料；</w:t>
      </w:r>
      <w:r>
        <w:rPr>
          <w:rFonts w:hint="eastAsia" w:ascii="宋体" w:hAnsi="宋体"/>
          <w:sz w:val="24"/>
          <w:szCs w:val="24"/>
        </w:rPr>
      </w:r>
      <w:r/>
    </w:p>
    <w:p>
      <w:pPr>
        <w:pStyle w:val="919"/>
        <w:rPr>
          <w:rFonts w:hint="eastAsia" w:ascii="宋体" w:hAnsi="宋体"/>
          <w:sz w:val="24"/>
          <w:szCs w:val="24"/>
        </w:rPr>
      </w:pPr>
      <w:r>
        <w:rPr>
          <w:rFonts w:hint="eastAsia" w:ascii="宋体" w:hAnsi="宋体"/>
          <w:sz w:val="24"/>
          <w:szCs w:val="24"/>
        </w:rPr>
        <w:t xml:space="preserve">  4、投标人参加本次政府采购活动前一年内（至少一个月）依法缴纳税收和社会保障资金的相关材料；</w:t>
      </w:r>
      <w:r>
        <w:rPr>
          <w:rFonts w:hint="eastAsia" w:ascii="宋体" w:hAnsi="宋体"/>
          <w:sz w:val="24"/>
          <w:szCs w:val="24"/>
        </w:rPr>
      </w:r>
      <w:r/>
    </w:p>
    <w:p>
      <w:pPr>
        <w:pStyle w:val="919"/>
        <w:rPr>
          <w:rFonts w:ascii="宋体" w:hAnsi="宋体"/>
          <w:sz w:val="24"/>
          <w:szCs w:val="24"/>
        </w:rPr>
      </w:pPr>
      <w:r>
        <w:rPr>
          <w:rFonts w:hint="eastAsia" w:ascii="宋体" w:hAnsi="宋体"/>
          <w:sz w:val="24"/>
          <w:szCs w:val="24"/>
        </w:rPr>
        <w:t xml:space="preserve">  5、投标人参加本次政府采购活动前3年内在经营活动中没有重大违法记录的书面声明；</w:t>
      </w:r>
      <w:r>
        <w:rPr>
          <w:rFonts w:ascii="宋体" w:hAnsi="宋体"/>
          <w:sz w:val="24"/>
          <w:szCs w:val="24"/>
        </w:rPr>
      </w:r>
      <w:r/>
    </w:p>
    <w:p>
      <w:pPr>
        <w:pStyle w:val="919"/>
        <w:spacing w:line="440" w:lineRule="exact"/>
        <w:rPr>
          <w:rFonts w:hint="eastAsia" w:ascii="宋体" w:hAnsi="宋体"/>
          <w:sz w:val="24"/>
          <w:szCs w:val="24"/>
        </w:rPr>
      </w:pPr>
      <w:r>
        <w:rPr>
          <w:rFonts w:hint="eastAsia" w:ascii="宋体" w:hAnsi="宋体"/>
          <w:sz w:val="24"/>
          <w:szCs w:val="24"/>
        </w:rPr>
      </w:r>
      <w:r/>
    </w:p>
    <w:p>
      <w:pPr>
        <w:pStyle w:val="919"/>
        <w:ind w:firstLine="480"/>
        <w:spacing w:line="440" w:lineRule="exact"/>
        <w:rPr>
          <w:rFonts w:hint="eastAsia" w:ascii="宋体" w:hAnsi="宋体"/>
          <w:sz w:val="24"/>
          <w:szCs w:val="24"/>
        </w:rPr>
      </w:pPr>
      <w:r>
        <w:rPr>
          <w:rFonts w:hint="eastAsia" w:ascii="宋体" w:hAnsi="宋体"/>
          <w:sz w:val="24"/>
          <w:szCs w:val="24"/>
        </w:rPr>
      </w:r>
      <w:r/>
    </w:p>
    <w:p>
      <w:pPr>
        <w:pStyle w:val="919"/>
        <w:spacing w:line="440" w:lineRule="exact"/>
        <w:rPr>
          <w:rFonts w:hint="eastAsia" w:ascii="宋体" w:hAnsi="宋体"/>
          <w:b/>
          <w:bCs/>
          <w:szCs w:val="21"/>
        </w:rPr>
      </w:pPr>
      <w:r>
        <w:rPr>
          <w:rFonts w:hint="eastAsia" w:ascii="宋体" w:hAnsi="宋体"/>
          <w:b/>
          <w:bCs/>
          <w:szCs w:val="21"/>
        </w:rPr>
      </w:r>
      <w:r/>
    </w:p>
    <w:p>
      <w:pPr>
        <w:pStyle w:val="997"/>
        <w:rPr>
          <w:rFonts w:hint="eastAsia" w:ascii="宋体" w:hAnsi="宋体" w:eastAsia="宋体"/>
        </w:rPr>
      </w:pPr>
      <w:r>
        <w:rPr>
          <w:rFonts w:hint="eastAsia" w:ascii="宋体" w:hAnsi="宋体" w:eastAsia="宋体"/>
        </w:rPr>
      </w:r>
      <w:r/>
    </w:p>
    <w:p>
      <w:pPr>
        <w:pStyle w:val="919"/>
        <w:rPr>
          <w:rFonts w:hint="eastAsia" w:ascii="宋体" w:hAnsi="宋体"/>
          <w:sz w:val="32"/>
          <w:szCs w:val="32"/>
        </w:rPr>
      </w:pPr>
      <w:r/>
      <w:bookmarkEnd w:id="150"/>
      <w:r/>
      <w:bookmarkEnd w:id="151"/>
      <w:r/>
      <w:bookmarkEnd w:id="152"/>
      <w:r/>
      <w:bookmarkStart w:id="156" w:name="_Toc120614284"/>
      <w:r>
        <w:rPr>
          <w:rFonts w:hint="eastAsia" w:ascii="宋体" w:hAnsi="宋体"/>
          <w:sz w:val="32"/>
          <w:szCs w:val="32"/>
        </w:rPr>
      </w:r>
      <w:r/>
    </w:p>
    <w:p>
      <w:pPr>
        <w:pStyle w:val="919"/>
        <w:rPr>
          <w:rFonts w:hint="eastAsia" w:ascii="宋体" w:hAnsi="宋体"/>
          <w:sz w:val="32"/>
          <w:szCs w:val="32"/>
        </w:rPr>
      </w:pPr>
      <w:r>
        <w:rPr>
          <w:rFonts w:hint="eastAsia" w:ascii="宋体" w:hAnsi="宋体"/>
          <w:sz w:val="32"/>
          <w:szCs w:val="32"/>
        </w:rPr>
        <w:t xml:space="preserve">二、特定资格要求的证明文件</w:t>
      </w:r>
      <w:r>
        <w:rPr>
          <w:rFonts w:hint="eastAsia" w:ascii="宋体" w:hAnsi="宋体"/>
          <w:sz w:val="32"/>
          <w:szCs w:val="32"/>
        </w:rPr>
      </w:r>
      <w:r/>
    </w:p>
    <w:p>
      <w:pPr>
        <w:pStyle w:val="919"/>
        <w:spacing w:line="460" w:lineRule="exact"/>
        <w:rPr>
          <w:rFonts w:ascii="宋体" w:hAnsi="宋体"/>
          <w:sz w:val="24"/>
          <w:szCs w:val="21"/>
        </w:rPr>
      </w:pPr>
      <w:r>
        <w:rPr>
          <w:rFonts w:hint="eastAsia" w:ascii="宋体" w:hAnsi="宋体"/>
          <w:sz w:val="24"/>
          <w:szCs w:val="21"/>
        </w:rPr>
        <w:t xml:space="preserve">  </w:t>
      </w:r>
      <w:r>
        <w:rPr>
          <w:rFonts w:ascii="宋体" w:hAnsi="宋体"/>
          <w:sz w:val="24"/>
          <w:szCs w:val="21"/>
        </w:rPr>
        <w:t xml:space="preserve">1</w:t>
      </w:r>
      <w:r>
        <w:rPr>
          <w:rFonts w:hint="eastAsia" w:ascii="宋体" w:hAnsi="宋体"/>
          <w:sz w:val="24"/>
          <w:szCs w:val="21"/>
        </w:rPr>
        <w:t xml:space="preserve">、本项目申请人的特定资格要求中要求提供的材料。</w:t>
      </w:r>
      <w:r>
        <w:rPr>
          <w:rFonts w:ascii="宋体" w:hAnsi="宋体"/>
          <w:sz w:val="24"/>
          <w:szCs w:val="21"/>
        </w:rPr>
      </w:r>
      <w:r/>
    </w:p>
    <w:p>
      <w:pPr>
        <w:pStyle w:val="989"/>
        <w:rPr>
          <w:rFonts w:hint="eastAsia"/>
        </w:rPr>
      </w:pPr>
      <w:r>
        <w:rPr>
          <w:rFonts w:hint="eastAsia"/>
        </w:rPr>
      </w:r>
      <w:r/>
    </w:p>
    <w:p>
      <w:pPr>
        <w:pStyle w:val="919"/>
        <w:ind w:firstLine="240"/>
        <w:spacing w:line="264"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、供应商未被“信用中国”网站（www.creditchina.gov.cn）、“中国政府采购网”(www.ccgp.gov.cn)列入失信被执行人、重大税收违法案件当事人名单、政府采购严重违法失信行为记录名单。（提供网页截图）</w:t>
      </w:r>
      <w:r>
        <w:rPr>
          <w:rFonts w:hint="eastAsia" w:ascii="宋体" w:hAnsi="宋体"/>
          <w:sz w:val="24"/>
          <w:szCs w:val="24"/>
        </w:rPr>
      </w:r>
      <w:r/>
    </w:p>
    <w:p>
      <w:pPr>
        <w:pStyle w:val="919"/>
        <w:spacing w:line="460" w:lineRule="exact"/>
        <w:rPr>
          <w:rFonts w:hint="eastAsia" w:ascii="宋体" w:hAnsi="宋体"/>
          <w:bCs/>
          <w:sz w:val="24"/>
          <w:szCs w:val="21"/>
        </w:rPr>
      </w:pPr>
      <w:r>
        <w:rPr>
          <w:rFonts w:hint="eastAsia" w:ascii="宋体" w:hAnsi="宋体"/>
          <w:bCs/>
          <w:sz w:val="24"/>
          <w:szCs w:val="21"/>
        </w:rPr>
      </w:r>
      <w:r/>
    </w:p>
    <w:p>
      <w:pPr>
        <w:pStyle w:val="919"/>
        <w:jc w:val="left"/>
        <w:rPr>
          <w:rFonts w:hint="eastAsia" w:ascii="宋体" w:hAnsi="宋体"/>
          <w:i/>
          <w:sz w:val="32"/>
          <w:szCs w:val="32"/>
          <w:u w:val="single"/>
        </w:rPr>
      </w:pPr>
      <w:r>
        <w:rPr>
          <w:rFonts w:hint="eastAsia" w:ascii="宋体" w:hAnsi="宋体"/>
          <w:i/>
          <w:sz w:val="32"/>
          <w:szCs w:val="32"/>
          <w:u w:val="single"/>
        </w:rPr>
      </w:r>
      <w:r/>
    </w:p>
    <w:p>
      <w:pPr>
        <w:pStyle w:val="919"/>
        <w:jc w:val="left"/>
        <w:rPr>
          <w:rFonts w:hint="eastAsia" w:ascii="宋体" w:hAnsi="宋体"/>
          <w:i/>
          <w:sz w:val="32"/>
          <w:szCs w:val="32"/>
          <w:u w:val="single"/>
        </w:rPr>
      </w:pPr>
      <w:r>
        <w:rPr>
          <w:rFonts w:hint="eastAsia" w:ascii="宋体" w:hAnsi="宋体"/>
          <w:i/>
          <w:sz w:val="32"/>
          <w:szCs w:val="32"/>
          <w:u w:val="single"/>
        </w:rPr>
      </w:r>
      <w:r/>
    </w:p>
    <w:p>
      <w:pPr>
        <w:pStyle w:val="919"/>
        <w:jc w:val="left"/>
        <w:rPr>
          <w:rFonts w:hint="eastAsia" w:ascii="宋体" w:hAnsi="宋体"/>
          <w:i/>
          <w:sz w:val="32"/>
          <w:szCs w:val="32"/>
          <w:u w:val="single"/>
        </w:rPr>
      </w:pPr>
      <w:r>
        <w:rPr>
          <w:rFonts w:hint="eastAsia" w:ascii="宋体" w:hAnsi="宋体"/>
          <w:i/>
          <w:sz w:val="32"/>
          <w:szCs w:val="32"/>
          <w:u w:val="single"/>
        </w:rPr>
      </w:r>
      <w:r/>
    </w:p>
    <w:p>
      <w:pPr>
        <w:pStyle w:val="919"/>
        <w:rPr>
          <w:rFonts w:hint="eastAsia" w:ascii="宋体" w:hAnsi="宋体"/>
          <w:sz w:val="32"/>
          <w:szCs w:val="32"/>
        </w:rPr>
      </w:pPr>
      <w:r>
        <w:rPr>
          <w:rFonts w:hint="eastAsia" w:ascii="宋体" w:hAnsi="宋体"/>
          <w:sz w:val="32"/>
          <w:szCs w:val="32"/>
        </w:rPr>
      </w:r>
      <w:r/>
    </w:p>
    <w:p>
      <w:pPr>
        <w:pStyle w:val="919"/>
        <w:rPr>
          <w:rFonts w:hint="eastAsia" w:ascii="宋体" w:hAnsi="宋体"/>
          <w:sz w:val="32"/>
          <w:szCs w:val="32"/>
        </w:rPr>
      </w:pPr>
      <w:r>
        <w:rPr>
          <w:rFonts w:hint="eastAsia" w:ascii="宋体" w:hAnsi="宋体"/>
          <w:sz w:val="32"/>
          <w:szCs w:val="32"/>
        </w:rPr>
      </w:r>
      <w:r/>
    </w:p>
    <w:p>
      <w:pPr>
        <w:pStyle w:val="919"/>
        <w:rPr>
          <w:rFonts w:hint="eastAsia" w:ascii="宋体" w:hAnsi="宋体"/>
          <w:sz w:val="32"/>
          <w:szCs w:val="32"/>
        </w:rPr>
      </w:pPr>
      <w:r>
        <w:rPr>
          <w:rFonts w:ascii="宋体" w:hAnsi="宋体"/>
          <w:sz w:val="32"/>
          <w:szCs w:val="32"/>
        </w:rPr>
        <w:br w:type="page" w:clear="all"/>
      </w:r>
      <w:r>
        <w:rPr>
          <w:rFonts w:hint="eastAsia" w:ascii="宋体" w:hAnsi="宋体"/>
          <w:sz w:val="32"/>
          <w:szCs w:val="32"/>
        </w:rPr>
        <w:t xml:space="preserve">三、法人授权书</w:t>
      </w:r>
      <w:r>
        <w:rPr>
          <w:rFonts w:hint="eastAsia" w:ascii="宋体" w:hAnsi="宋体"/>
          <w:sz w:val="32"/>
          <w:szCs w:val="32"/>
        </w:rPr>
      </w:r>
      <w:r/>
    </w:p>
    <w:p>
      <w:pPr>
        <w:pStyle w:val="919"/>
        <w:jc w:val="center"/>
        <w:spacing w:line="360" w:lineRule="auto"/>
        <w:rPr>
          <w:rFonts w:hint="eastAsia" w:ascii="宋体" w:hAnsi="宋体" w:cs="方正小标宋简体"/>
          <w:sz w:val="32"/>
          <w:szCs w:val="32"/>
          <w:lang w:val="zh-CN"/>
        </w:rPr>
        <w:outlineLvl w:val="0"/>
      </w:pPr>
      <w:r/>
      <w:bookmarkStart w:id="157" w:name="_Toc181719707"/>
      <w:r>
        <w:rPr>
          <w:rFonts w:hint="eastAsia" w:ascii="宋体" w:hAnsi="宋体" w:cs="方正小标宋简体"/>
          <w:sz w:val="32"/>
          <w:szCs w:val="32"/>
          <w:lang w:val="zh-CN"/>
        </w:rPr>
        <w:t xml:space="preserve">法人授权书</w:t>
      </w:r>
      <w:bookmarkEnd w:id="157"/>
      <w:r>
        <w:rPr>
          <w:rFonts w:hint="eastAsia" w:ascii="宋体" w:hAnsi="宋体" w:cs="方正小标宋简体"/>
          <w:sz w:val="32"/>
          <w:szCs w:val="32"/>
          <w:lang w:val="zh-CN"/>
        </w:rPr>
      </w:r>
      <w:r/>
    </w:p>
    <w:p>
      <w:pPr>
        <w:pStyle w:val="1006"/>
        <w:ind w:firstLine="480"/>
        <w:spacing w:line="480" w:lineRule="auto"/>
        <w:tabs>
          <w:tab w:val="left" w:pos="360" w:leader="none"/>
        </w:tabs>
        <w:rPr>
          <w:rFonts w:hint="eastAsia" w:ascii="宋体" w:hAnsi="宋体"/>
          <w:sz w:val="24"/>
          <w:szCs w:val="24"/>
        </w:rPr>
      </w:pPr>
      <w:r>
        <w:rPr>
          <w:rFonts w:hint="eastAsia" w:ascii="宋体" w:hAnsi="宋体"/>
          <w:sz w:val="24"/>
          <w:szCs w:val="24"/>
        </w:rPr>
        <w:t xml:space="preserve">本授权书声明：</w:t>
      </w:r>
      <w:r>
        <w:rPr>
          <w:rFonts w:hint="eastAsia" w:ascii="宋体" w:hAnsi="宋体" w:cs="宋体"/>
          <w:sz w:val="24"/>
          <w:szCs w:val="24"/>
          <w:u w:val="single"/>
        </w:rPr>
        <w:t xml:space="preserve">            </w:t>
      </w:r>
      <w:r>
        <w:rPr>
          <w:rFonts w:hint="eastAsia" w:ascii="宋体" w:hAnsi="宋体"/>
          <w:sz w:val="24"/>
          <w:szCs w:val="24"/>
        </w:rPr>
        <w:t xml:space="preserve">（供应商名称）授权</w:t>
      </w:r>
      <w:r>
        <w:rPr>
          <w:rFonts w:hint="eastAsia" w:ascii="宋体" w:hAnsi="宋体" w:cs="宋体"/>
          <w:sz w:val="24"/>
          <w:szCs w:val="24"/>
          <w:u w:val="single"/>
        </w:rPr>
        <w:t xml:space="preserve">                 </w:t>
      </w:r>
      <w:r>
        <w:rPr>
          <w:rFonts w:hint="eastAsia" w:ascii="宋体" w:hAnsi="宋体"/>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的项目采购活动的合法代理人，以本单位名义全权处理一切与该项目采购有关的事务。</w:t>
      </w:r>
      <w:r>
        <w:rPr>
          <w:rFonts w:hint="eastAsia" w:ascii="宋体" w:hAnsi="宋体"/>
          <w:sz w:val="24"/>
          <w:szCs w:val="24"/>
        </w:rPr>
      </w:r>
      <w:r/>
    </w:p>
    <w:p>
      <w:pPr>
        <w:pStyle w:val="1006"/>
        <w:ind w:firstLine="480"/>
        <w:spacing w:line="480" w:lineRule="auto"/>
        <w:tabs>
          <w:tab w:val="left" w:pos="360" w:leader="none"/>
        </w:tabs>
        <w:rPr>
          <w:rFonts w:hint="eastAsia" w:ascii="宋体" w:hAnsi="宋体"/>
          <w:sz w:val="24"/>
          <w:szCs w:val="24"/>
        </w:rPr>
      </w:pPr>
      <w:r>
        <w:rPr>
          <w:rFonts w:hint="eastAsia" w:ascii="宋体" w:hAnsi="宋体"/>
          <w:sz w:val="24"/>
          <w:szCs w:val="24"/>
        </w:rPr>
        <w:t xml:space="preserve">本授权书于______年____月____日起生效，特此声明。</w:t>
      </w:r>
      <w:r>
        <w:rPr>
          <w:rFonts w:hint="eastAsia" w:ascii="宋体" w:hAnsi="宋体"/>
          <w:sz w:val="24"/>
          <w:szCs w:val="24"/>
        </w:rPr>
      </w:r>
      <w:r/>
    </w:p>
    <w:p>
      <w:pPr>
        <w:pStyle w:val="1006"/>
        <w:ind w:firstLine="0"/>
        <w:spacing w:line="480" w:lineRule="auto"/>
        <w:tabs>
          <w:tab w:val="left" w:pos="360" w:leader="none"/>
        </w:tabs>
        <w:rPr>
          <w:rFonts w:hint="eastAsia" w:ascii="宋体" w:hAnsi="宋体"/>
          <w:sz w:val="24"/>
          <w:szCs w:val="24"/>
          <w:u w:val="single"/>
        </w:rPr>
      </w:pPr>
      <w:r>
        <w:rPr>
          <w:rFonts w:hint="eastAsia" w:ascii="宋体" w:hAnsi="宋体"/>
          <w:sz w:val="24"/>
          <w:szCs w:val="24"/>
        </w:rPr>
        <w:t xml:space="preserve">    被授权人身份证号码：</w:t>
      </w:r>
      <w:r>
        <w:rPr>
          <w:rFonts w:hint="eastAsia" w:ascii="宋体" w:hAnsi="宋体"/>
          <w:sz w:val="24"/>
          <w:szCs w:val="24"/>
          <w:u w:val="single"/>
        </w:rPr>
      </w:r>
      <w:r/>
    </w:p>
    <w:p>
      <w:pPr>
        <w:pStyle w:val="1006"/>
        <w:ind w:firstLine="480"/>
        <w:spacing w:line="480" w:lineRule="auto"/>
        <w:tabs>
          <w:tab w:val="left" w:pos="360" w:leader="none"/>
        </w:tabs>
        <w:rPr>
          <w:rFonts w:hint="eastAsia" w:ascii="宋体" w:hAnsi="宋体" w:cs="宋体"/>
          <w:sz w:val="24"/>
          <w:szCs w:val="24"/>
          <w:u w:val="single"/>
        </w:rPr>
      </w:pPr>
      <w:r>
        <w:rPr>
          <w:rFonts w:hint="eastAsia" w:ascii="宋体" w:hAnsi="宋体"/>
          <w:sz w:val="24"/>
          <w:szCs w:val="24"/>
        </w:rPr>
        <w:t xml:space="preserve">被授权人联系电话：（手机）</w:t>
      </w:r>
      <w:r>
        <w:rPr>
          <w:rFonts w:hint="eastAsia" w:ascii="宋体" w:hAnsi="宋体" w:cs="宋体"/>
          <w:sz w:val="24"/>
          <w:szCs w:val="24"/>
          <w:u w:val="single"/>
        </w:rPr>
      </w:r>
      <w:r/>
    </w:p>
    <w:p>
      <w:pPr>
        <w:pStyle w:val="1006"/>
        <w:ind w:firstLine="480"/>
        <w:spacing w:line="480" w:lineRule="auto"/>
        <w:tabs>
          <w:tab w:val="left" w:pos="360" w:leader="none"/>
        </w:tabs>
        <w:rPr>
          <w:rFonts w:ascii="宋体" w:hAnsi="宋体"/>
          <w:sz w:val="24"/>
          <w:szCs w:val="24"/>
        </w:rPr>
      </w:pPr>
      <w:r>
        <w:rPr>
          <w:rFonts w:hint="eastAsia" w:ascii="宋体" w:hAnsi="宋体"/>
          <w:sz w:val="24"/>
          <w:szCs w:val="24"/>
        </w:rPr>
        <w:t xml:space="preserve">授权单位名称：</w:t>
      </w:r>
      <w:r>
        <w:rPr>
          <w:rFonts w:hint="eastAsia" w:ascii="宋体" w:hAnsi="宋体" w:cs="宋体"/>
          <w:sz w:val="24"/>
          <w:szCs w:val="24"/>
        </w:rPr>
        <w:t xml:space="preserve">（加盖电子公章）</w:t>
      </w:r>
      <w:r>
        <w:rPr>
          <w:rFonts w:ascii="宋体" w:hAnsi="宋体"/>
          <w:sz w:val="24"/>
          <w:szCs w:val="24"/>
        </w:rPr>
      </w:r>
      <w:r/>
    </w:p>
    <w:p>
      <w:pPr>
        <w:pStyle w:val="1006"/>
        <w:ind w:firstLine="480"/>
        <w:spacing w:line="480" w:lineRule="auto"/>
        <w:tabs>
          <w:tab w:val="left" w:pos="360" w:leader="none"/>
        </w:tabs>
        <w:rPr>
          <w:rFonts w:hint="eastAsia" w:ascii="宋体" w:hAnsi="宋体"/>
          <w:sz w:val="24"/>
          <w:szCs w:val="24"/>
          <w:u w:val="single"/>
        </w:rPr>
      </w:pPr>
      <w:r>
        <w:rPr>
          <w:rFonts w:hint="eastAsia" w:ascii="宋体" w:hAnsi="宋体"/>
          <w:sz w:val="24"/>
          <w:szCs w:val="24"/>
        </w:rPr>
        <w:t xml:space="preserve">单位地址：</w:t>
      </w:r>
      <w:r>
        <w:rPr>
          <w:rFonts w:hint="eastAsia" w:ascii="宋体" w:hAnsi="宋体"/>
          <w:sz w:val="24"/>
          <w:szCs w:val="24"/>
          <w:u w:val="single"/>
        </w:rPr>
      </w:r>
      <w:r/>
    </w:p>
    <w:p>
      <w:pPr>
        <w:pStyle w:val="1006"/>
        <w:ind w:firstLine="480"/>
        <w:spacing w:line="480" w:lineRule="auto"/>
        <w:tabs>
          <w:tab w:val="left" w:pos="360" w:leader="none"/>
        </w:tabs>
        <w:rPr>
          <w:rFonts w:hint="eastAsia" w:ascii="宋体" w:hAnsi="宋体"/>
          <w:sz w:val="24"/>
          <w:szCs w:val="24"/>
        </w:rPr>
      </w:pPr>
      <w:r>
        <w:rPr>
          <w:rFonts w:hint="eastAsia" w:ascii="宋体" w:hAnsi="宋体"/>
          <w:sz w:val="24"/>
          <w:szCs w:val="24"/>
        </w:rPr>
        <w:t xml:space="preserve">日    期：</w:t>
      </w:r>
      <w:bookmarkStart w:id="158" w:name="_Hlt26955070"/>
      <w:r/>
      <w:bookmarkEnd w:id="158"/>
      <w:r/>
      <w:bookmarkStart w:id="159" w:name="_格式3__银行出具的资信证明"/>
      <w:r/>
      <w:bookmarkEnd w:id="159"/>
      <w:r/>
      <w:bookmarkStart w:id="160" w:name="_Hlt26671380"/>
      <w:r/>
      <w:bookmarkEnd w:id="160"/>
      <w:r>
        <w:rPr>
          <w:rFonts w:hint="eastAsia" w:ascii="宋体" w:hAnsi="宋体"/>
          <w:sz w:val="24"/>
          <w:szCs w:val="24"/>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20"/>
        <w:tabs>
          <w:tab w:val="left" w:pos="360" w:leader="none"/>
        </w:tabs>
        <w:rPr>
          <w:rFonts w:hint="eastAsia" w:ascii="宋体" w:hAnsi="宋体"/>
          <w:sz w:val="24"/>
          <w:szCs w:val="24"/>
          <w:u w:val="single"/>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389255</wp:posOffset>
                </wp:positionH>
                <wp:positionV relativeFrom="paragraph">
                  <wp:posOffset>26035</wp:posOffset>
                </wp:positionV>
                <wp:extent cx="4584700" cy="1988185"/>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pStyle w:val="919"/>
                              <w:jc w:val="center"/>
                              <w:spacing w:before="936"/>
                              <w:rPr>
                                <w:rFonts w:hint="eastAsia"/>
                                <w:sz w:val="28"/>
                              </w:rPr>
                            </w:pPr>
                            <w:r>
                              <w:rPr>
                                <w:rFonts w:hint="eastAsia"/>
                                <w:sz w:val="28"/>
                              </w:rPr>
                              <w:t xml:space="preserve">法定代表人身份证及被授权人身份证</w:t>
                            </w:r>
                            <w:r>
                              <w:rPr>
                                <w:rFonts w:hint="eastAsia"/>
                                <w:sz w:val="28"/>
                              </w:rPr>
                            </w:r>
                            <w:r/>
                          </w:p>
                          <w:p>
                            <w:pPr>
                              <w:pStyle w:val="919"/>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isibility:visible;" fillcolor="#FFFFFF" strokecolor="#000000">
                <w10:wrap type="square"/>
                <v:textbox inset="0,0,0,0">
                  <w:txbxContent>
                    <w:p>
                      <w:pPr>
                        <w:pStyle w:val="919"/>
                        <w:jc w:val="center"/>
                        <w:spacing w:before="936"/>
                        <w:rPr>
                          <w:rFonts w:hint="eastAsia"/>
                          <w:sz w:val="28"/>
                        </w:rPr>
                      </w:pPr>
                      <w:r>
                        <w:rPr>
                          <w:rFonts w:hint="eastAsia"/>
                          <w:sz w:val="28"/>
                        </w:rPr>
                        <w:t xml:space="preserve">法定代表人身份证及被授权人身份证</w:t>
                      </w:r>
                      <w:r>
                        <w:rPr>
                          <w:rFonts w:hint="eastAsia"/>
                          <w:sz w:val="28"/>
                        </w:rPr>
                      </w:r>
                      <w:r/>
                    </w:p>
                    <w:p>
                      <w:pPr>
                        <w:pStyle w:val="919"/>
                      </w:pPr>
                      <w:r/>
                      <w:r/>
                    </w:p>
                  </w:txbxContent>
                </v:textbox>
              </v:shape>
            </w:pict>
          </mc:Fallback>
        </mc:AlternateContent>
      </w: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rPr>
          <w:rFonts w:hint="eastAsia" w:ascii="宋体" w:hAnsi="宋体"/>
          <w:sz w:val="32"/>
          <w:szCs w:val="32"/>
        </w:rPr>
      </w:pPr>
      <w:r>
        <w:rPr>
          <w:rFonts w:ascii="宋体" w:hAnsi="宋体"/>
          <w:sz w:val="32"/>
          <w:szCs w:val="32"/>
        </w:rPr>
        <w:br w:type="page" w:clear="all"/>
      </w:r>
      <w:r>
        <w:rPr>
          <w:rFonts w:hint="eastAsia" w:ascii="宋体" w:hAnsi="宋体"/>
          <w:sz w:val="32"/>
          <w:szCs w:val="32"/>
        </w:rPr>
        <w:t xml:space="preserve">四、磋商响应函</w:t>
      </w:r>
      <w:r>
        <w:rPr>
          <w:rFonts w:hint="eastAsia" w:ascii="宋体" w:hAnsi="宋体"/>
          <w:sz w:val="32"/>
          <w:szCs w:val="32"/>
        </w:rPr>
      </w:r>
      <w:r/>
    </w:p>
    <w:p>
      <w:pPr>
        <w:pStyle w:val="919"/>
        <w:jc w:val="center"/>
        <w:spacing w:line="360" w:lineRule="auto"/>
        <w:rPr>
          <w:rFonts w:hint="eastAsia" w:ascii="宋体" w:hAnsi="宋体" w:cs="方正小标宋简体"/>
          <w:sz w:val="32"/>
          <w:szCs w:val="32"/>
          <w:lang w:val="zh-CN"/>
        </w:rPr>
        <w:outlineLvl w:val="0"/>
      </w:pPr>
      <w:r/>
      <w:bookmarkStart w:id="161" w:name="_Toc181719708"/>
      <w:r>
        <w:rPr>
          <w:rFonts w:hint="eastAsia" w:ascii="宋体" w:hAnsi="宋体" w:cs="方正小标宋简体"/>
          <w:sz w:val="32"/>
          <w:szCs w:val="32"/>
        </w:rPr>
        <w:t xml:space="preserve">磋商响应函</w:t>
      </w:r>
      <w:bookmarkEnd w:id="161"/>
      <w:r>
        <w:rPr>
          <w:rFonts w:hint="eastAsia" w:ascii="宋体" w:hAnsi="宋体" w:cs="方正小标宋简体"/>
          <w:sz w:val="32"/>
          <w:szCs w:val="32"/>
          <w:lang w:val="zh-CN"/>
        </w:rPr>
      </w:r>
      <w:r/>
    </w:p>
    <w:p>
      <w:pPr>
        <w:pStyle w:val="919"/>
        <w:jc w:val="left"/>
        <w:spacing w:line="360" w:lineRule="auto"/>
        <w:rPr>
          <w:rFonts w:hint="eastAsia" w:ascii="宋体" w:hAnsi="宋体"/>
          <w:sz w:val="24"/>
          <w:szCs w:val="21"/>
        </w:rPr>
      </w:pPr>
      <w:r>
        <w:rPr>
          <w:rFonts w:hint="eastAsia" w:ascii="宋体" w:hAnsi="宋体"/>
          <w:sz w:val="24"/>
          <w:szCs w:val="21"/>
        </w:rPr>
        <w:t xml:space="preserve">致：南京东来工程咨询有限公司</w:t>
      </w:r>
      <w:r>
        <w:rPr>
          <w:rFonts w:hint="eastAsia" w:ascii="宋体" w:hAnsi="宋体"/>
          <w:sz w:val="24"/>
          <w:szCs w:val="21"/>
        </w:rPr>
      </w:r>
      <w:r/>
    </w:p>
    <w:p>
      <w:pPr>
        <w:pStyle w:val="1008"/>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919"/>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1.按磋商文件规定的各项要求，向买方提供所需服务或工程（包含与服务或工程相关的货物）。</w:t>
      </w:r>
      <w:r>
        <w:rPr>
          <w:rFonts w:hint="eastAsia" w:ascii="宋体" w:hAnsi="宋体"/>
          <w:sz w:val="24"/>
          <w:szCs w:val="21"/>
        </w:rPr>
      </w:r>
      <w:r/>
    </w:p>
    <w:p>
      <w:pPr>
        <w:pStyle w:val="919"/>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919"/>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919"/>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919"/>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919"/>
        <w:ind w:firstLine="480"/>
        <w:jc w:val="left"/>
        <w:spacing w:line="360" w:lineRule="auto"/>
        <w:rPr>
          <w:rFonts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ascii="宋体" w:hAnsi="宋体"/>
          <w:sz w:val="24"/>
          <w:szCs w:val="21"/>
        </w:rPr>
      </w:r>
      <w:r/>
    </w:p>
    <w:p>
      <w:pPr>
        <w:pStyle w:val="919"/>
        <w:ind w:firstLine="480"/>
        <w:spacing w:line="264"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.与我单位负责人为同一人或者存在直接控股、管理关系的不同供应商，未参加同一合同项下的政府采购活动。</w:t>
      </w:r>
      <w:r>
        <w:rPr>
          <w:rFonts w:hint="eastAsia" w:ascii="宋体" w:hAnsi="宋体"/>
          <w:sz w:val="24"/>
          <w:szCs w:val="21"/>
        </w:rPr>
      </w:r>
      <w:r/>
    </w:p>
    <w:p>
      <w:pPr>
        <w:pStyle w:val="919"/>
        <w:ind w:firstLine="480"/>
        <w:spacing w:line="264" w:lineRule="auto"/>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.我单位没有为采购项目提供整体设计、规范编制或者项目管理、监理、检测等服务。</w:t>
      </w:r>
      <w:r>
        <w:rPr>
          <w:rFonts w:hint="eastAsia" w:ascii="宋体" w:hAnsi="宋体"/>
          <w:sz w:val="24"/>
          <w:szCs w:val="21"/>
        </w:rPr>
      </w:r>
      <w:r/>
    </w:p>
    <w:p>
      <w:pPr>
        <w:pStyle w:val="989"/>
        <w:ind w:firstLine="480"/>
        <w:rPr>
          <w:rFonts w:hint="eastAsia"/>
          <w:sz w:val="24"/>
          <w:szCs w:val="21"/>
        </w:rPr>
      </w:pPr>
      <w:r>
        <w:rPr>
          <w:sz w:val="24"/>
          <w:szCs w:val="21"/>
        </w:rPr>
        <w:t xml:space="preserve">9</w:t>
      </w:r>
      <w:r>
        <w:rPr>
          <w:rFonts w:hint="eastAsia"/>
          <w:sz w:val="24"/>
          <w:szCs w:val="21"/>
        </w:rPr>
        <w:t xml:space="preserve">.我单位没有被“信用中国”网站、“中国政府采购网”列入失信被执行人、重大税收违法案件当事人名单、政府采购严重违法失信行为记录名单。</w:t>
      </w:r>
      <w:r>
        <w:rPr>
          <w:rFonts w:hint="eastAsia"/>
          <w:sz w:val="24"/>
          <w:szCs w:val="21"/>
        </w:rPr>
      </w:r>
      <w:r/>
    </w:p>
    <w:p>
      <w:pPr>
        <w:pStyle w:val="919"/>
        <w:ind w:firstLine="480"/>
        <w:jc w:val="left"/>
        <w:spacing w:line="360" w:lineRule="auto"/>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19"/>
        <w:ind w:firstLine="480"/>
        <w:jc w:val="left"/>
        <w:spacing w:line="360" w:lineRule="auto"/>
        <w:rPr>
          <w:rFonts w:hint="eastAsia" w:ascii="宋体" w:hAnsi="宋体"/>
          <w:sz w:val="24"/>
          <w:szCs w:val="21"/>
        </w:rPr>
      </w:pPr>
      <w:r>
        <w:rPr>
          <w:rFonts w:ascii="宋体" w:hAnsi="宋体"/>
          <w:sz w:val="24"/>
          <w:szCs w:val="21"/>
        </w:rPr>
        <w:t xml:space="preserve">11</w:t>
      </w:r>
      <w:r>
        <w:rPr>
          <w:rFonts w:hint="eastAsia" w:ascii="宋体" w:hAnsi="宋体"/>
          <w:sz w:val="24"/>
          <w:szCs w:val="21"/>
        </w:rPr>
        <w:t xml:space="preserve">.我方与本磋商有关的正式通讯地址为：</w:t>
      </w:r>
      <w:r>
        <w:rPr>
          <w:rFonts w:hint="eastAsia" w:ascii="宋体" w:hAnsi="宋体"/>
          <w:sz w:val="24"/>
          <w:szCs w:val="21"/>
        </w:rPr>
      </w:r>
      <w:r/>
    </w:p>
    <w:p>
      <w:pPr>
        <w:pStyle w:val="1008"/>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8"/>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8"/>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08"/>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08"/>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08"/>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91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1008"/>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jc w:val="left"/>
        <w:spacing w:line="360" w:lineRule="auto"/>
        <w:rPr>
          <w:rFonts w:hint="eastAsia" w:ascii="宋体" w:hAnsi="宋体"/>
          <w:sz w:val="32"/>
          <w:szCs w:val="32"/>
        </w:rPr>
      </w:pPr>
      <w:r>
        <w:rPr>
          <w:rFonts w:hint="eastAsia" w:ascii="宋体" w:hAnsi="宋体"/>
          <w:sz w:val="32"/>
          <w:szCs w:val="32"/>
        </w:rPr>
      </w:r>
      <w:r/>
    </w:p>
    <w:p>
      <w:pPr>
        <w:pStyle w:val="919"/>
        <w:jc w:val="left"/>
        <w:spacing w:line="360" w:lineRule="auto"/>
        <w:rPr>
          <w:rFonts w:hint="eastAsia" w:ascii="宋体" w:hAnsi="宋体"/>
          <w:sz w:val="32"/>
          <w:szCs w:val="32"/>
        </w:rPr>
      </w:pPr>
      <w:r>
        <w:rPr>
          <w:rFonts w:hint="eastAsia" w:ascii="宋体" w:hAnsi="宋体"/>
          <w:sz w:val="32"/>
          <w:szCs w:val="32"/>
        </w:rPr>
        <w:t xml:space="preserve">五、磋商报价表</w:t>
      </w:r>
      <w:r>
        <w:rPr>
          <w:rFonts w:hint="eastAsia" w:ascii="宋体" w:hAnsi="宋体"/>
          <w:sz w:val="32"/>
          <w:szCs w:val="32"/>
        </w:rPr>
      </w:r>
      <w:r/>
    </w:p>
    <w:p>
      <w:pPr>
        <w:pStyle w:val="919"/>
        <w:jc w:val="center"/>
        <w:spacing w:line="480" w:lineRule="auto"/>
        <w:rPr>
          <w:rFonts w:hint="eastAsia" w:ascii="宋体" w:hAnsi="宋体" w:cs="方正小标宋简体"/>
          <w:sz w:val="32"/>
          <w:szCs w:val="32"/>
        </w:rPr>
        <w:outlineLvl w:val="0"/>
      </w:pPr>
      <w:r/>
      <w:bookmarkStart w:id="162" w:name="_Toc181719709"/>
      <w:r>
        <w:rPr>
          <w:rFonts w:hint="eastAsia" w:ascii="宋体" w:hAnsi="宋体" w:cs="方正小标宋简体"/>
          <w:sz w:val="32"/>
          <w:szCs w:val="32"/>
        </w:rPr>
        <w:t xml:space="preserve">磋商报价表（以苏采云系统格式为准）</w:t>
      </w:r>
      <w:bookmarkEnd w:id="162"/>
      <w:r>
        <w:rPr>
          <w:rFonts w:hint="eastAsia" w:ascii="宋体" w:hAnsi="宋体" w:cs="方正小标宋简体"/>
          <w:sz w:val="32"/>
          <w:szCs w:val="32"/>
        </w:rPr>
      </w:r>
      <w:r/>
    </w:p>
    <w:p>
      <w:pPr>
        <w:pStyle w:val="919"/>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919"/>
        <w:widowControl/>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r>
      <w:r/>
    </w:p>
    <w:p>
      <w:pPr>
        <w:pStyle w:val="919"/>
        <w:widowControl/>
        <w:rPr>
          <w:rFonts w:hint="eastAsia" w:ascii="宋体" w:hAnsi="宋体"/>
          <w:sz w:val="24"/>
          <w:szCs w:val="24"/>
        </w:rPr>
      </w:pPr>
      <w:r>
        <w:rPr>
          <w:rFonts w:hint="eastAsia" w:ascii="宋体" w:hAnsi="宋体"/>
          <w:sz w:val="24"/>
          <w:szCs w:val="24"/>
        </w:rPr>
        <w:t xml:space="preserve">项目编号：                                   分包号：</w:t>
      </w:r>
      <w:r>
        <w:rPr>
          <w:rFonts w:hint="eastAsia"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599"/>
        </w:trPr>
        <w:tc>
          <w:tcPr>
            <w:tcW w:w="9736" w:type="dxa"/>
            <w:vAlign w:val="center"/>
            <w:textDirection w:val="lrTb"/>
            <w:noWrap w:val="false"/>
          </w:tcPr>
          <w:p>
            <w:pPr>
              <w:pStyle w:val="91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投标报价（</w:t>
            </w:r>
            <w:r>
              <w:rPr>
                <w:rFonts w:ascii="宋体" w:hAnsi="宋体" w:cs="宋体"/>
                <w:bCs/>
                <w:sz w:val="22"/>
              </w:rPr>
              <w:t xml:space="preserve">元</w:t>
            </w:r>
            <w:r>
              <w:rPr>
                <w:rFonts w:hint="eastAsia" w:ascii="宋体" w:hAnsi="宋体"/>
                <w:sz w:val="24"/>
                <w:szCs w:val="24"/>
              </w:rPr>
              <w:t xml:space="preserve">）</w:t>
            </w:r>
            <w:r>
              <w:rPr>
                <w:rFonts w:hint="eastAsia" w:ascii="宋体" w:hAnsi="宋体"/>
                <w:sz w:val="24"/>
                <w:szCs w:val="24"/>
              </w:rPr>
            </w:r>
            <w:r/>
          </w:p>
        </w:tc>
      </w:tr>
      <w:tr>
        <w:trPr>
          <w:cantSplit/>
          <w:trHeight w:val="991"/>
        </w:trPr>
        <w:tc>
          <w:tcPr>
            <w:tcW w:w="9736" w:type="dxa"/>
            <w:vAlign w:val="center"/>
            <w:textDirection w:val="lrTb"/>
            <w:noWrap w:val="false"/>
          </w:tcPr>
          <w:p>
            <w:pPr>
              <w:pStyle w:val="1008"/>
              <w:ind w:firstLine="0"/>
              <w:spacing w:before="0" w:after="0" w:line="500" w:lineRule="exact"/>
              <w:rPr>
                <w:rFonts w:hint="eastAsia" w:ascii="宋体" w:hAnsi="宋体"/>
                <w:szCs w:val="21"/>
              </w:rPr>
            </w:pPr>
            <w:r>
              <w:rPr>
                <w:rFonts w:hint="eastAsia" w:ascii="宋体" w:hAnsi="宋体" w:cs="宋体"/>
              </w:rPr>
              <w:t xml:space="preserve">小写（</w:t>
            </w:r>
            <w:r>
              <w:rPr>
                <w:rFonts w:ascii="宋体" w:hAnsi="宋体" w:cs="宋体"/>
                <w:bCs/>
                <w:sz w:val="22"/>
                <w:szCs w:val="22"/>
              </w:rPr>
              <w:t xml:space="preserve">元</w:t>
            </w:r>
            <w:r>
              <w:rPr>
                <w:rFonts w:hint="eastAsia" w:ascii="宋体" w:hAnsi="宋体" w:cs="宋体"/>
              </w:rPr>
              <w:t xml:space="preserve">）：</w:t>
            </w:r>
            <w:r>
              <w:rPr>
                <w:rFonts w:hint="eastAsia" w:ascii="宋体" w:hAnsi="宋体"/>
                <w:szCs w:val="21"/>
              </w:rPr>
            </w:r>
            <w:r/>
          </w:p>
        </w:tc>
      </w:tr>
    </w:tbl>
    <w:p>
      <w:pPr>
        <w:pStyle w:val="919"/>
        <w:spacing w:line="480" w:lineRule="auto"/>
        <w:rPr>
          <w:rFonts w:ascii="宋体" w:hAnsi="宋体"/>
          <w:sz w:val="24"/>
          <w:szCs w:val="24"/>
        </w:rPr>
      </w:pPr>
      <w:r>
        <w:rPr>
          <w:rFonts w:ascii="宋体" w:hAnsi="宋体"/>
          <w:sz w:val="24"/>
          <w:szCs w:val="24"/>
        </w:rPr>
      </w:r>
      <w:r/>
    </w:p>
    <w:p>
      <w:pPr>
        <w:pStyle w:val="919"/>
        <w:ind w:firstLine="480"/>
        <w:spacing w:line="480" w:lineRule="auto"/>
        <w:rPr>
          <w:rFonts w:hint="eastAsia" w:ascii="宋体" w:hAnsi="宋体"/>
          <w:b/>
          <w:i/>
          <w:sz w:val="32"/>
          <w:szCs w:val="32"/>
          <w:u w:val="single"/>
        </w:rPr>
      </w:pPr>
      <w:r>
        <w:rPr>
          <w:rFonts w:hint="eastAsia" w:ascii="宋体" w:hAnsi="宋体"/>
          <w:sz w:val="24"/>
          <w:szCs w:val="24"/>
        </w:rPr>
        <w:t xml:space="preserve">                                              日  期：</w:t>
      </w:r>
      <w:r>
        <w:rPr>
          <w:rFonts w:hint="eastAsia" w:ascii="宋体" w:hAnsi="宋体"/>
          <w:b/>
          <w:i/>
          <w:sz w:val="32"/>
          <w:szCs w:val="32"/>
          <w:u w:val="single"/>
        </w:rPr>
      </w:r>
      <w:r/>
    </w:p>
    <w:p>
      <w:pPr>
        <w:pStyle w:val="919"/>
        <w:ind w:firstLine="480"/>
        <w:rPr>
          <w:rFonts w:hint="eastAsia" w:ascii="宋体" w:hAnsi="宋体"/>
          <w:b/>
          <w:i/>
          <w:sz w:val="32"/>
          <w:szCs w:val="32"/>
          <w:u w:val="single"/>
        </w:rPr>
      </w:pPr>
      <w:r>
        <w:rPr>
          <w:rFonts w:hint="eastAsia" w:ascii="宋体" w:hAnsi="宋体"/>
          <w:b/>
          <w:i/>
          <w:sz w:val="32"/>
          <w:szCs w:val="32"/>
          <w:u w:val="single"/>
        </w:rPr>
      </w:r>
      <w:r/>
    </w:p>
    <w:p>
      <w:pPr>
        <w:pStyle w:val="997"/>
        <w:rPr>
          <w:rFonts w:hint="eastAsia" w:ascii="宋体" w:hAnsi="宋体" w:eastAsia="宋体"/>
          <w:b/>
          <w:i/>
          <w:sz w:val="32"/>
          <w:szCs w:val="32"/>
          <w:u w:val="single"/>
        </w:rPr>
      </w:pPr>
      <w:r>
        <w:rPr>
          <w:rFonts w:hint="eastAsia" w:ascii="宋体" w:hAnsi="宋体" w:eastAsia="宋体"/>
          <w:b/>
          <w:i/>
          <w:sz w:val="32"/>
          <w:szCs w:val="32"/>
          <w:u w:val="single"/>
        </w:rPr>
      </w:r>
      <w:r/>
    </w:p>
    <w:p>
      <w:pPr>
        <w:pStyle w:val="919"/>
        <w:rPr>
          <w:rFonts w:hint="eastAsia" w:ascii="宋体" w:hAnsi="宋体"/>
        </w:rPr>
      </w:pPr>
      <w:r>
        <w:rPr>
          <w:rFonts w:hint="eastAsia" w:ascii="宋体" w:hAnsi="宋体"/>
        </w:rPr>
      </w:r>
      <w:r/>
    </w:p>
    <w:p>
      <w:pPr>
        <w:pStyle w:val="919"/>
        <w:jc w:val="center"/>
        <w:spacing w:line="480" w:lineRule="auto"/>
        <w:rPr>
          <w:rFonts w:hint="eastAsia" w:ascii="宋体" w:hAnsi="宋体" w:cs="方正小标宋简体"/>
          <w:sz w:val="32"/>
          <w:szCs w:val="32"/>
        </w:rPr>
        <w:outlineLvl w:val="0"/>
      </w:pPr>
      <w:r>
        <w:rPr>
          <w:rFonts w:hint="eastAsia" w:ascii="宋体" w:hAnsi="宋体" w:cs="方正小标宋简体"/>
          <w:sz w:val="32"/>
          <w:szCs w:val="32"/>
        </w:rPr>
      </w:r>
      <w:r/>
    </w:p>
    <w:p>
      <w:pPr>
        <w:pStyle w:val="919"/>
        <w:jc w:val="center"/>
        <w:spacing w:line="480" w:lineRule="auto"/>
        <w:rPr>
          <w:rFonts w:hint="eastAsia" w:ascii="宋体" w:hAnsi="宋体" w:cs="方正小标宋简体"/>
          <w:sz w:val="32"/>
          <w:szCs w:val="32"/>
        </w:rPr>
        <w:outlineLvl w:val="0"/>
      </w:pPr>
      <w:r>
        <w:rPr>
          <w:rFonts w:hint="eastAsia" w:ascii="宋体" w:hAnsi="宋体" w:cs="方正小标宋简体"/>
          <w:sz w:val="32"/>
          <w:szCs w:val="32"/>
        </w:rPr>
      </w:r>
      <w:r/>
    </w:p>
    <w:p>
      <w:pPr>
        <w:pStyle w:val="919"/>
        <w:jc w:val="center"/>
        <w:spacing w:line="480" w:lineRule="auto"/>
        <w:rPr>
          <w:rFonts w:hint="eastAsia" w:ascii="宋体" w:hAnsi="宋体" w:cs="方正小标宋简体"/>
          <w:sz w:val="32"/>
          <w:szCs w:val="32"/>
        </w:rPr>
        <w:outlineLvl w:val="0"/>
      </w:pPr>
      <w:r>
        <w:rPr>
          <w:rFonts w:hint="eastAsia" w:ascii="宋体" w:hAnsi="宋体" w:cs="方正小标宋简体"/>
          <w:sz w:val="32"/>
          <w:szCs w:val="32"/>
        </w:rPr>
      </w:r>
      <w:r/>
    </w:p>
    <w:p>
      <w:pPr>
        <w:pStyle w:val="919"/>
        <w:jc w:val="center"/>
        <w:spacing w:line="480" w:lineRule="auto"/>
        <w:rPr>
          <w:rFonts w:hint="eastAsia" w:ascii="宋体" w:hAnsi="宋体" w:cs="方正小标宋简体"/>
          <w:sz w:val="32"/>
          <w:szCs w:val="32"/>
        </w:rPr>
        <w:outlineLvl w:val="0"/>
      </w:pPr>
      <w:r>
        <w:rPr>
          <w:rFonts w:hint="eastAsia" w:ascii="宋体" w:hAnsi="宋体" w:cs="方正小标宋简体"/>
          <w:sz w:val="32"/>
          <w:szCs w:val="32"/>
        </w:rPr>
      </w:r>
      <w:r/>
    </w:p>
    <w:p>
      <w:pPr>
        <w:pStyle w:val="919"/>
        <w:jc w:val="left"/>
        <w:spacing w:line="360" w:lineRule="auto"/>
        <w:rPr>
          <w:rFonts w:ascii="宋体" w:hAnsi="宋体"/>
          <w:sz w:val="32"/>
          <w:szCs w:val="32"/>
        </w:rPr>
      </w:pPr>
      <w:r>
        <w:rPr>
          <w:rFonts w:hint="eastAsia" w:ascii="宋体" w:hAnsi="宋体"/>
          <w:sz w:val="32"/>
          <w:szCs w:val="32"/>
        </w:rPr>
        <w:t xml:space="preserve">六、分项报价表</w:t>
      </w:r>
      <w:r>
        <w:rPr>
          <w:rFonts w:ascii="宋体" w:hAnsi="宋体"/>
          <w:sz w:val="32"/>
          <w:szCs w:val="32"/>
        </w:rPr>
      </w:r>
      <w:r/>
    </w:p>
    <w:p>
      <w:pPr>
        <w:pStyle w:val="919"/>
        <w:jc w:val="center"/>
        <w:spacing w:line="360" w:lineRule="auto"/>
        <w:rPr>
          <w:rFonts w:hint="eastAsia" w:ascii="宋体" w:hAnsi="宋体" w:cs="方正小标宋简体"/>
          <w:sz w:val="32"/>
          <w:szCs w:val="32"/>
        </w:rPr>
        <w:outlineLvl w:val="0"/>
      </w:pPr>
      <w:r/>
      <w:bookmarkStart w:id="163" w:name="_Toc181719710"/>
      <w:r>
        <w:rPr>
          <w:rFonts w:hint="eastAsia" w:ascii="宋体" w:hAnsi="宋体" w:cs="方正小标宋简体"/>
          <w:sz w:val="32"/>
          <w:szCs w:val="32"/>
        </w:rPr>
        <w:t xml:space="preserve">分项报价表</w:t>
      </w:r>
      <w:bookmarkEnd w:id="163"/>
      <w:r>
        <w:rPr>
          <w:rFonts w:hint="eastAsia" w:ascii="宋体" w:hAnsi="宋体" w:cs="方正小标宋简体"/>
          <w:sz w:val="32"/>
          <w:szCs w:val="32"/>
        </w:rPr>
      </w:r>
      <w:r/>
    </w:p>
    <w:tbl>
      <w:tblPr>
        <w:tblW w:w="934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4"/>
        <w:gridCol w:w="1260"/>
        <w:gridCol w:w="3812"/>
        <w:gridCol w:w="511"/>
        <w:gridCol w:w="1016"/>
        <w:gridCol w:w="1361"/>
        <w:gridCol w:w="885"/>
      </w:tblGrid>
      <w:tr>
        <w:trPr>
          <w:trHeight w:val="500"/>
        </w:trPr>
        <w:tc>
          <w:tcPr>
            <w:tcW w:w="509"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1308"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rPr>
            </w:r>
            <w:r/>
          </w:p>
        </w:tc>
        <w:tc>
          <w:tcPr>
            <w:tcW w:w="3993"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服务内容</w:t>
            </w:r>
            <w:r>
              <w:rPr>
                <w:rFonts w:hint="eastAsia" w:ascii="宋体" w:hAnsi="宋体" w:eastAsia="宋体" w:cs="宋体"/>
                <w:b/>
                <w:bCs/>
                <w:i w:val="0"/>
                <w:iCs w:val="0"/>
                <w:color w:val="000000"/>
                <w:sz w:val="20"/>
                <w:szCs w:val="20"/>
                <w:u w:val="none"/>
              </w:rPr>
            </w:r>
            <w:r/>
          </w:p>
        </w:tc>
        <w:tc>
          <w:tcPr>
            <w:tcW w:w="516"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c>
          <w:tcPr>
            <w:tcW w:w="720"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c>
          <w:tcPr>
            <w:gridSpan w:val="2"/>
            <w:tcW w:w="2303" w:type="dxa"/>
            <w:vAlign w:val="center"/>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金 额(元)</w:t>
            </w:r>
            <w:r>
              <w:rPr>
                <w:rFonts w:hint="eastAsia" w:ascii="宋体" w:hAnsi="宋体" w:eastAsia="宋体" w:cs="宋体"/>
                <w:b/>
                <w:bCs/>
                <w:i w:val="0"/>
                <w:iCs w:val="0"/>
                <w:color w:val="000000"/>
                <w:sz w:val="20"/>
                <w:szCs w:val="20"/>
                <w:u w:val="none"/>
              </w:rPr>
            </w:r>
            <w:r/>
          </w:p>
        </w:tc>
      </w:tr>
      <w:tr>
        <w:trPr>
          <w:trHeight w:val="500"/>
        </w:trPr>
        <w:tc>
          <w:tcPr>
            <w:tcW w:w="509"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08"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3993"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516"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720"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403"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单价（元/m）</w:t>
            </w:r>
            <w:r>
              <w:rPr>
                <w:rFonts w:hint="eastAsia" w:ascii="宋体" w:hAnsi="宋体" w:eastAsia="宋体" w:cs="宋体"/>
                <w:b/>
                <w:bCs/>
                <w:i w:val="0"/>
                <w:iCs w:val="0"/>
                <w:color w:val="000000"/>
                <w:sz w:val="20"/>
                <w:szCs w:val="20"/>
                <w:u w:val="none"/>
              </w:rPr>
            </w:r>
            <w:r/>
          </w:p>
        </w:tc>
        <w:tc>
          <w:tcPr>
            <w:tcW w:w="885" w:type="dxa"/>
            <w:vAlign w:val="center"/>
            <w:vMerge w:val="restart"/>
            <w:textDirection w:val="lrTb"/>
            <w:noWrap/>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w:t>
            </w:r>
            <w:r>
              <w:rPr>
                <w:rFonts w:hint="eastAsia" w:ascii="宋体" w:hAnsi="宋体" w:eastAsia="宋体" w:cs="宋体"/>
                <w:b/>
                <w:bCs/>
                <w:i w:val="0"/>
                <w:iCs w:val="0"/>
                <w:color w:val="000000"/>
                <w:sz w:val="20"/>
                <w:szCs w:val="20"/>
                <w:u w:val="none"/>
              </w:rPr>
            </w:r>
            <w:r/>
          </w:p>
        </w:tc>
      </w:tr>
      <w:tr>
        <w:trPr>
          <w:trHeight w:val="1300"/>
        </w:trPr>
        <w:tc>
          <w:tcPr>
            <w:tcW w:w="504"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08"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w:t>
            </w:r>
            <w:r>
              <w:rPr>
                <w:rFonts w:hint="eastAsia" w:ascii="宋体" w:hAnsi="宋体" w:eastAsia="宋体" w:cs="宋体"/>
                <w:i w:val="0"/>
                <w:iCs w:val="0"/>
                <w:color w:val="000000"/>
                <w:sz w:val="20"/>
                <w:szCs w:val="20"/>
                <w:u w:val="none"/>
              </w:rPr>
            </w:r>
            <w:r/>
          </w:p>
        </w:tc>
        <w:tc>
          <w:tcPr>
            <w:tcW w:w="3993" w:type="dxa"/>
            <w:vAlign w:val="center"/>
            <w:textDirection w:val="lrTb"/>
            <w:noWrap w:val="false"/>
          </w:tcPr>
          <w:p>
            <w:pPr>
              <w:pStyle w:val="91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1.雨</w:t>
            </w:r>
            <w:r>
              <w:rPr>
                <w:rFonts w:hint="eastAsia" w:ascii="宋体" w:hAnsi="宋体" w:eastAsia="宋体" w:cs="宋体"/>
                <w:i w:val="0"/>
                <w:iCs w:val="0"/>
                <w:color w:val="000000"/>
                <w:sz w:val="20"/>
                <w:szCs w:val="20"/>
                <w:u w:val="none"/>
                <w:lang w:val="en-US" w:eastAsia="zh-CN" w:bidi="ar"/>
              </w:rPr>
              <w:t xml:space="preserve">污</w:t>
            </w:r>
            <w:r>
              <w:rPr>
                <w:rFonts w:hint="eastAsia" w:ascii="宋体" w:hAnsi="宋体" w:eastAsia="宋体" w:cs="宋体"/>
                <w:i w:val="0"/>
                <w:iCs w:val="0"/>
                <w:color w:val="000000"/>
                <w:sz w:val="20"/>
                <w:szCs w:val="20"/>
                <w:u w:val="none"/>
                <w:lang w:val="en-US" w:eastAsia="zh-CN" w:bidi="ar"/>
              </w:rPr>
              <w:t xml:space="preserve">水管道CCTV检测；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2.出具完成书面报告；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3.包含完成本项工作所包含的全部费用。</w:t>
            </w:r>
            <w:r>
              <w:rPr>
                <w:rFonts w:hint="eastAsia" w:ascii="宋体" w:hAnsi="宋体" w:eastAsia="宋体" w:cs="宋体"/>
                <w:i w:val="0"/>
                <w:iCs w:val="0"/>
                <w:color w:val="000000"/>
                <w:sz w:val="20"/>
                <w:szCs w:val="20"/>
                <w:u w:val="none"/>
              </w:rPr>
            </w:r>
            <w:r/>
          </w:p>
        </w:tc>
        <w:tc>
          <w:tcPr>
            <w:tcW w:w="516"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rPr>
            </w:r>
            <w:r/>
          </w:p>
        </w:tc>
        <w:tc>
          <w:tcPr>
            <w:tcW w:w="720" w:type="dxa"/>
            <w:vAlign w:val="center"/>
            <w:textDirection w:val="lrTb"/>
            <w:noWrap w:val="false"/>
          </w:tcPr>
          <w:p>
            <w:pPr>
              <w:pStyle w:val="91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63175</w:t>
            </w:r>
            <w:r>
              <w:rPr>
                <w:rFonts w:ascii="宋体" w:hAnsi="宋体" w:eastAsia="宋体" w:cs="宋体"/>
                <w:i w:val="0"/>
                <w:iCs w:val="0"/>
                <w:color w:val="000000"/>
                <w:sz w:val="20"/>
                <w:szCs w:val="20"/>
                <w:u w:val="none"/>
                <w:lang w:val="en-US" w:eastAsia="zh-CN"/>
              </w:rPr>
            </w:r>
            <w:r/>
          </w:p>
        </w:tc>
        <w:tc>
          <w:tcPr>
            <w:tcW w:w="1361"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885"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00"/>
        </w:trPr>
        <w:tc>
          <w:tcPr>
            <w:tcW w:w="504"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308"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管道清淤</w:t>
            </w:r>
            <w:r>
              <w:rPr>
                <w:rFonts w:hint="eastAsia" w:ascii="宋体" w:hAnsi="宋体" w:eastAsia="宋体" w:cs="宋体"/>
                <w:i w:val="0"/>
                <w:iCs w:val="0"/>
                <w:color w:val="000000"/>
                <w:sz w:val="20"/>
                <w:szCs w:val="20"/>
                <w:u w:val="none"/>
                <w:lang w:val="en-US" w:eastAsia="zh-CN" w:bidi="ar-SA"/>
              </w:rPr>
            </w:r>
            <w:r/>
          </w:p>
        </w:tc>
        <w:tc>
          <w:tcPr>
            <w:tcW w:w="3993" w:type="dxa"/>
            <w:vAlign w:val="center"/>
            <w:textDirection w:val="lrTb"/>
            <w:noWrap w:val="false"/>
          </w:tcPr>
          <w:p>
            <w:pPr>
              <w:pStyle w:val="91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1.管道内淤泥、杂物清理；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2.含清理、外运、弃置等完成本项工作所包含的全部费用。</w:t>
            </w:r>
            <w:r>
              <w:rPr>
                <w:rFonts w:hint="eastAsia" w:ascii="宋体" w:hAnsi="宋体" w:eastAsia="宋体" w:cs="宋体"/>
                <w:i w:val="0"/>
                <w:iCs w:val="0"/>
                <w:color w:val="000000"/>
                <w:sz w:val="20"/>
                <w:szCs w:val="20"/>
                <w:u w:val="none"/>
                <w:lang w:val="en-US" w:eastAsia="zh-CN" w:bidi="ar-SA"/>
              </w:rPr>
            </w:r>
            <w:r/>
          </w:p>
        </w:tc>
        <w:tc>
          <w:tcPr>
            <w:tcW w:w="516"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lang w:val="en-US" w:eastAsia="zh-CN" w:bidi="ar-SA"/>
              </w:rPr>
            </w:r>
            <w:r/>
          </w:p>
        </w:tc>
        <w:tc>
          <w:tcPr>
            <w:tcW w:w="720" w:type="dxa"/>
            <w:vAlign w:val="center"/>
            <w:textDirection w:val="lrTb"/>
            <w:noWrap w:val="false"/>
          </w:tcPr>
          <w:p>
            <w:pPr>
              <w:pStyle w:val="91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34746.25</w:t>
            </w:r>
            <w:r>
              <w:rPr>
                <w:rFonts w:ascii="宋体" w:hAnsi="宋体" w:eastAsia="宋体" w:cs="宋体"/>
                <w:i w:val="0"/>
                <w:iCs w:val="0"/>
                <w:color w:val="000000"/>
                <w:sz w:val="20"/>
                <w:szCs w:val="20"/>
                <w:u w:val="none"/>
                <w:lang w:val="en-US" w:eastAsia="zh-CN"/>
              </w:rPr>
            </w:r>
            <w:r/>
          </w:p>
        </w:tc>
        <w:tc>
          <w:tcPr>
            <w:tcW w:w="1361"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885"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20"/>
        </w:trPr>
        <w:tc>
          <w:tcPr>
            <w:gridSpan w:val="6"/>
            <w:tcW w:w="8464" w:type="dxa"/>
            <w:vAlign w:val="center"/>
            <w:textDirection w:val="lrTb"/>
            <w:noWrap/>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合计金额（元）</w:t>
            </w:r>
            <w:r>
              <w:rPr>
                <w:rFonts w:hint="eastAsia" w:ascii="宋体" w:hAnsi="宋体" w:eastAsia="宋体" w:cs="宋体"/>
                <w:b/>
                <w:bCs/>
                <w:i w:val="0"/>
                <w:iCs w:val="0"/>
                <w:color w:val="000000"/>
                <w:sz w:val="20"/>
                <w:szCs w:val="20"/>
                <w:u w:val="none"/>
              </w:rPr>
            </w:r>
            <w:r/>
          </w:p>
        </w:tc>
        <w:tc>
          <w:tcPr>
            <w:tcW w:w="885" w:type="dxa"/>
            <w:vAlign w:val="center"/>
            <w:textDirection w:val="lrTb"/>
            <w:noWrap/>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bl>
    <w:p>
      <w:pPr>
        <w:pStyle w:val="983"/>
        <w:jc w:val="both"/>
        <w:spacing w:before="0" w:beforeAutospacing="0" w:after="0" w:afterAutospacing="0"/>
      </w:pPr>
      <w:r/>
      <w:r/>
    </w:p>
    <w:p>
      <w:pPr>
        <w:pStyle w:val="91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19"/>
        <w:spacing w:line="360" w:lineRule="auto"/>
        <w:rPr>
          <w:rFonts w:ascii="宋体" w:hAnsi="宋体"/>
          <w:sz w:val="24"/>
        </w:rPr>
      </w:pPr>
      <w:r>
        <w:rPr>
          <w:rFonts w:ascii="宋体" w:hAnsi="宋体"/>
          <w:sz w:val="24"/>
        </w:rPr>
      </w:r>
      <w:r/>
    </w:p>
    <w:p>
      <w:pPr>
        <w:pStyle w:val="983"/>
        <w:ind w:firstLine="480"/>
        <w:jc w:val="both"/>
        <w:spacing w:before="0" w:beforeAutospacing="0" w:after="0" w:afterAutospacing="0" w:line="360" w:lineRule="auto"/>
      </w:pPr>
      <w:r>
        <w:t xml:space="preserve">备注： </w:t>
      </w:r>
      <w:r/>
    </w:p>
    <w:p>
      <w:pPr>
        <w:pStyle w:val="983"/>
        <w:ind w:firstLine="480"/>
        <w:jc w:val="both"/>
        <w:spacing w:before="0" w:beforeAutospacing="0" w:after="0" w:afterAutospacing="0" w:line="360" w:lineRule="auto"/>
        <w:rPr>
          <w:rFonts w:hint="eastAsia"/>
        </w:rPr>
      </w:pPr>
      <w:r>
        <w:rPr>
          <w:rFonts w:hint="eastAsia"/>
        </w:rPr>
        <w:t xml:space="preserve">1.“总报价”应包括为完成整个项目所产生的所有费用，采购文件另有规定的除外。</w:t>
      </w:r>
      <w:r>
        <w:rPr>
          <w:rFonts w:hint="eastAsia"/>
        </w:rPr>
      </w:r>
      <w:r/>
    </w:p>
    <w:p>
      <w:pPr>
        <w:pStyle w:val="983"/>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rPr>
          <w:rFonts w:hint="eastAsia"/>
        </w:rPr>
      </w:r>
      <w:r/>
    </w:p>
    <w:p>
      <w:pPr>
        <w:pStyle w:val="983"/>
        <w:ind w:firstLine="480"/>
        <w:jc w:val="both"/>
        <w:spacing w:before="0" w:beforeAutospacing="0" w:after="0" w:afterAutospacing="0" w:line="360" w:lineRule="auto"/>
        <w:rPr>
          <w:rFonts w:hint="eastAsia"/>
        </w:rPr>
      </w:pPr>
      <w:r>
        <w:rPr>
          <w:rFonts w:hint="eastAsia"/>
        </w:rPr>
        <w:t xml:space="preserve">3.《分项报价表》中的分项名称须与“第四章-项目清单”中的名称一一对应，如有缺项、漏项，视为无效响应。“项目清单”中分项仅为一项的，此表无需提供。</w:t>
      </w:r>
      <w:r>
        <w:rPr>
          <w:rFonts w:hint="eastAsia"/>
        </w:rPr>
      </w:r>
      <w:r/>
    </w:p>
    <w:p>
      <w:pPr>
        <w:pStyle w:val="983"/>
        <w:ind w:firstLine="480"/>
        <w:jc w:val="both"/>
        <w:spacing w:before="0" w:beforeAutospacing="0" w:after="0" w:afterAutospacing="0" w:line="360" w:lineRule="auto"/>
      </w:pPr>
      <w:r>
        <w:rPr>
          <w:rFonts w:hint="eastAsia"/>
        </w:rPr>
        <w:t xml:space="preserve">4.行数不够，可自行添加。</w:t>
      </w:r>
      <w:r/>
    </w:p>
    <w:p>
      <w:pPr>
        <w:pStyle w:val="983"/>
        <w:jc w:val="both"/>
        <w:spacing w:before="0" w:beforeAutospacing="0" w:after="0" w:afterAutospacing="0" w:line="360" w:lineRule="auto"/>
        <w:rPr>
          <w:rFonts w:hint="eastAsia" w:cs="Times New Roman"/>
          <w:iCs/>
          <w:sz w:val="32"/>
          <w:szCs w:val="32"/>
        </w:rPr>
      </w:pPr>
      <w:r>
        <w:rPr>
          <w:rFonts w:hint="eastAsia" w:cs="Times New Roman"/>
          <w:i/>
          <w:sz w:val="32"/>
          <w:szCs w:val="32"/>
          <w:u w:val="single"/>
        </w:rPr>
        <w:br w:type="page" w:clear="all"/>
      </w:r>
      <w:bookmarkEnd w:id="145"/>
      <w:r/>
      <w:bookmarkEnd w:id="146"/>
      <w:r/>
      <w:bookmarkEnd w:id="156"/>
      <w:r>
        <w:rPr>
          <w:rFonts w:hint="eastAsia" w:cs="Times New Roman"/>
          <w:sz w:val="32"/>
          <w:szCs w:val="32"/>
        </w:rPr>
        <w:t xml:space="preserve">七、</w:t>
      </w:r>
      <w:r>
        <w:rPr>
          <w:rFonts w:hint="eastAsia" w:cs="Times New Roman"/>
          <w:iCs/>
          <w:sz w:val="32"/>
          <w:szCs w:val="32"/>
        </w:rPr>
        <w:t xml:space="preserve">技术要求响应及偏离表</w:t>
      </w:r>
      <w:r>
        <w:rPr>
          <w:rFonts w:hint="eastAsia" w:cs="Times New Roman"/>
          <w:iCs/>
          <w:sz w:val="32"/>
          <w:szCs w:val="32"/>
        </w:rPr>
      </w:r>
      <w:r/>
    </w:p>
    <w:p>
      <w:pPr>
        <w:pStyle w:val="919"/>
        <w:jc w:val="center"/>
        <w:spacing w:line="360" w:lineRule="auto"/>
        <w:rPr>
          <w:rFonts w:hint="eastAsia" w:ascii="宋体" w:hAnsi="宋体" w:cs="方正小标宋简体"/>
          <w:sz w:val="32"/>
          <w:szCs w:val="32"/>
        </w:rPr>
        <w:outlineLvl w:val="0"/>
      </w:pPr>
      <w:r/>
      <w:bookmarkStart w:id="164" w:name="_Toc181719711"/>
      <w:r>
        <w:rPr>
          <w:rFonts w:hint="eastAsia" w:ascii="宋体" w:hAnsi="宋体" w:cs="方正小标宋简体"/>
          <w:sz w:val="32"/>
          <w:szCs w:val="32"/>
        </w:rPr>
        <w:t xml:space="preserve">技术要求响应及偏离表</w:t>
      </w:r>
      <w:bookmarkEnd w:id="164"/>
      <w:r>
        <w:rPr>
          <w:rFonts w:hint="eastAsia" w:ascii="宋体" w:hAnsi="宋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75" w:type="dxa"/>
            <w:vAlign w:val="center"/>
            <w:textDirection w:val="lrTb"/>
            <w:noWrap w:val="false"/>
          </w:tcPr>
          <w:p>
            <w:pPr>
              <w:pStyle w:val="919"/>
              <w:jc w:val="center"/>
              <w:rPr>
                <w:rFonts w:hint="eastAsia" w:ascii="宋体" w:hAnsi="宋体"/>
                <w:sz w:val="24"/>
                <w:szCs w:val="24"/>
              </w:rPr>
            </w:pPr>
            <w:r>
              <w:rPr>
                <w:rFonts w:hint="eastAsia" w:ascii="宋体" w:hAnsi="宋体"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bl>
    <w:p>
      <w:pPr>
        <w:pStyle w:val="983"/>
        <w:jc w:val="both"/>
        <w:spacing w:before="0" w:beforeAutospacing="0" w:after="0" w:afterAutospacing="0"/>
      </w:pPr>
      <w:r/>
      <w:r/>
    </w:p>
    <w:p>
      <w:pPr>
        <w:pStyle w:val="91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19"/>
        <w:rPr>
          <w:rFonts w:hint="eastAsia" w:ascii="宋体" w:hAnsi="宋体"/>
          <w:sz w:val="24"/>
          <w:szCs w:val="24"/>
        </w:rPr>
      </w:pPr>
      <w:r>
        <w:rPr>
          <w:rFonts w:hint="eastAsia" w:ascii="宋体" w:hAnsi="宋体"/>
          <w:sz w:val="24"/>
          <w:szCs w:val="24"/>
        </w:rPr>
      </w:r>
      <w:r/>
    </w:p>
    <w:p>
      <w:pPr>
        <w:pStyle w:val="983"/>
        <w:ind w:firstLine="480"/>
        <w:jc w:val="both"/>
        <w:spacing w:before="0" w:beforeAutospacing="0" w:after="0" w:afterAutospacing="0" w:line="360" w:lineRule="auto"/>
      </w:pPr>
      <w:r>
        <w:t xml:space="preserve">备注： </w:t>
      </w:r>
      <w:r/>
    </w:p>
    <w:p>
      <w:pPr>
        <w:pStyle w:val="983"/>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rPr>
          <w:rFonts w:hint="eastAsia"/>
        </w:rPr>
      </w:r>
      <w:r/>
    </w:p>
    <w:p>
      <w:pPr>
        <w:pStyle w:val="983"/>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919"/>
        <w:jc w:val="center"/>
        <w:rPr>
          <w:rFonts w:hint="eastAsia" w:ascii="宋体" w:hAnsi="宋体"/>
          <w:b/>
          <w:sz w:val="36"/>
          <w:szCs w:val="21"/>
        </w:rPr>
      </w:pPr>
      <w:r>
        <w:rPr>
          <w:rFonts w:hint="eastAsia" w:ascii="宋体" w:hAnsi="宋体"/>
          <w:b/>
          <w:sz w:val="36"/>
          <w:szCs w:val="21"/>
        </w:rPr>
      </w:r>
      <w:r/>
    </w:p>
    <w:p>
      <w:pPr>
        <w:pStyle w:val="919"/>
        <w:rPr>
          <w:rFonts w:hint="eastAsia" w:ascii="宋体" w:hAnsi="宋体"/>
          <w:iCs/>
          <w:sz w:val="32"/>
          <w:szCs w:val="32"/>
        </w:rPr>
      </w:pPr>
      <w:r/>
      <w:bookmarkStart w:id="165" w:name="_Hlt26955054"/>
      <w:r/>
      <w:bookmarkEnd w:id="165"/>
      <w:r>
        <w:rPr>
          <w:rFonts w:hint="eastAsia" w:ascii="宋体" w:hAnsi="宋体"/>
          <w:iCs/>
          <w:sz w:val="32"/>
          <w:szCs w:val="32"/>
        </w:rPr>
      </w:r>
      <w:r/>
    </w:p>
    <w:p>
      <w:pPr>
        <w:pStyle w:val="919"/>
        <w:rPr>
          <w:rFonts w:hint="eastAsia" w:ascii="宋体" w:hAnsi="宋体"/>
          <w:iCs/>
          <w:sz w:val="32"/>
          <w:szCs w:val="32"/>
        </w:rPr>
      </w:pPr>
      <w:r>
        <w:rPr>
          <w:rFonts w:hint="eastAsia" w:ascii="宋体" w:hAnsi="宋体"/>
          <w:iCs/>
          <w:sz w:val="32"/>
          <w:szCs w:val="32"/>
        </w:rPr>
      </w:r>
      <w:r/>
    </w:p>
    <w:p>
      <w:pPr>
        <w:pStyle w:val="919"/>
        <w:rPr>
          <w:rFonts w:hint="eastAsia" w:ascii="宋体" w:hAnsi="宋体"/>
          <w:iCs/>
          <w:sz w:val="32"/>
          <w:szCs w:val="32"/>
        </w:rPr>
      </w:pPr>
      <w:r>
        <w:rPr>
          <w:rFonts w:hint="eastAsia" w:ascii="宋体" w:hAnsi="宋体"/>
          <w:iCs/>
          <w:sz w:val="32"/>
          <w:szCs w:val="32"/>
        </w:rPr>
      </w:r>
      <w:r/>
    </w:p>
    <w:p>
      <w:pPr>
        <w:pStyle w:val="919"/>
        <w:rPr>
          <w:rFonts w:hint="eastAsia" w:ascii="宋体" w:hAnsi="宋体"/>
          <w:iCs/>
          <w:sz w:val="32"/>
          <w:szCs w:val="32"/>
        </w:rPr>
      </w:pPr>
      <w:r>
        <w:rPr>
          <w:rFonts w:hint="eastAsia" w:ascii="宋体" w:hAnsi="宋体"/>
          <w:iCs/>
          <w:sz w:val="32"/>
          <w:szCs w:val="32"/>
        </w:rPr>
      </w:r>
      <w:r/>
    </w:p>
    <w:p>
      <w:pPr>
        <w:pStyle w:val="919"/>
        <w:rPr>
          <w:rFonts w:hint="eastAsia" w:ascii="宋体" w:hAnsi="宋体"/>
          <w:iCs/>
          <w:sz w:val="32"/>
          <w:szCs w:val="32"/>
        </w:rPr>
      </w:pPr>
      <w:r>
        <w:rPr>
          <w:rFonts w:hint="eastAsia" w:ascii="宋体" w:hAnsi="宋体"/>
          <w:iCs/>
          <w:sz w:val="32"/>
          <w:szCs w:val="32"/>
        </w:rPr>
      </w:r>
      <w:r/>
    </w:p>
    <w:p>
      <w:pPr>
        <w:pStyle w:val="919"/>
        <w:rPr>
          <w:rFonts w:hint="eastAsia" w:ascii="宋体" w:hAnsi="宋体"/>
          <w:iCs/>
          <w:sz w:val="32"/>
          <w:szCs w:val="32"/>
        </w:rPr>
      </w:pPr>
      <w:r>
        <w:rPr>
          <w:rFonts w:hint="eastAsia" w:ascii="宋体" w:hAnsi="宋体"/>
          <w:iCs/>
          <w:sz w:val="32"/>
          <w:szCs w:val="32"/>
        </w:rPr>
        <w:t xml:space="preserve">八、商务要求响应及偏离表</w:t>
      </w:r>
      <w:r>
        <w:rPr>
          <w:rFonts w:hint="eastAsia" w:ascii="宋体" w:hAnsi="宋体"/>
          <w:iCs/>
          <w:sz w:val="32"/>
          <w:szCs w:val="32"/>
        </w:rPr>
      </w:r>
      <w:r/>
    </w:p>
    <w:p>
      <w:pPr>
        <w:pStyle w:val="919"/>
        <w:jc w:val="center"/>
        <w:rPr>
          <w:rFonts w:hint="eastAsia" w:ascii="宋体" w:hAnsi="宋体" w:cs="方正小标宋简体"/>
          <w:sz w:val="32"/>
          <w:szCs w:val="32"/>
        </w:rPr>
      </w:pPr>
      <w:r>
        <w:rPr>
          <w:rFonts w:hint="eastAsia" w:ascii="宋体" w:hAnsi="宋体" w:cs="方正小标宋简体"/>
          <w:sz w:val="32"/>
          <w:szCs w:val="32"/>
        </w:rPr>
        <w:t xml:space="preserve">商务要求响应及偏离表</w:t>
      </w:r>
      <w:r>
        <w:rPr>
          <w:rFonts w:hint="eastAsia" w:ascii="宋体" w:hAnsi="宋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78"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6" w:type="dxa"/>
            <w:vAlign w:val="center"/>
            <w:textDirection w:val="lrTb"/>
            <w:noWrap w:val="false"/>
          </w:tcPr>
          <w:p>
            <w:pPr>
              <w:pStyle w:val="919"/>
              <w:jc w:val="center"/>
              <w:spacing w:line="480" w:lineRule="exact"/>
              <w:rPr>
                <w:rFonts w:hint="eastAsia" w:ascii="宋体" w:hAnsi="宋体"/>
                <w:sz w:val="24"/>
                <w:szCs w:val="24"/>
              </w:rPr>
            </w:pPr>
            <w:r>
              <w:rPr>
                <w:rFonts w:hint="eastAsia" w:ascii="宋体" w:hAnsi="宋体"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bl>
    <w:p>
      <w:pPr>
        <w:pStyle w:val="983"/>
        <w:jc w:val="both"/>
        <w:spacing w:before="0" w:beforeAutospacing="0" w:after="0" w:afterAutospacing="0"/>
      </w:pPr>
      <w:r/>
      <w:r/>
    </w:p>
    <w:p>
      <w:pPr>
        <w:pStyle w:val="91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19"/>
        <w:ind w:firstLine="480"/>
        <w:rPr>
          <w:rFonts w:hint="eastAsia" w:ascii="宋体" w:hAnsi="宋体"/>
          <w:sz w:val="24"/>
          <w:szCs w:val="24"/>
        </w:rPr>
      </w:pPr>
      <w:r>
        <w:rPr>
          <w:rFonts w:hint="eastAsia" w:ascii="宋体" w:hAnsi="宋体"/>
          <w:sz w:val="24"/>
          <w:szCs w:val="24"/>
        </w:rPr>
      </w:r>
      <w:r/>
    </w:p>
    <w:p>
      <w:pPr>
        <w:pStyle w:val="983"/>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83"/>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83"/>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919"/>
        <w:rPr>
          <w:rFonts w:ascii="宋体" w:hAnsi="宋体"/>
        </w:rPr>
      </w:pPr>
      <w:r>
        <w:rPr>
          <w:rFonts w:ascii="宋体" w:hAnsi="宋体"/>
        </w:rPr>
      </w:r>
      <w:r/>
    </w:p>
    <w:p>
      <w:pPr>
        <w:pStyle w:val="919"/>
        <w:jc w:val="center"/>
        <w:rPr>
          <w:rFonts w:hint="eastAsia" w:ascii="宋体" w:hAnsi="宋体" w:cs="仿宋"/>
          <w:b/>
          <w:bCs/>
          <w:sz w:val="32"/>
          <w:szCs w:val="32"/>
        </w:rPr>
      </w:pPr>
      <w:r>
        <w:rPr>
          <w:rFonts w:hint="eastAsia" w:ascii="宋体" w:hAnsi="宋体" w:cs="仿宋"/>
          <w:b/>
          <w:bCs/>
          <w:sz w:val="32"/>
          <w:szCs w:val="32"/>
        </w:rPr>
      </w:r>
      <w:r/>
    </w:p>
    <w:p>
      <w:pPr>
        <w:pStyle w:val="997"/>
        <w:rPr>
          <w:rFonts w:hint="eastAsia" w:ascii="宋体" w:hAnsi="宋体" w:eastAsia="宋体" w:cs="仿宋"/>
          <w:b/>
          <w:bCs/>
          <w:sz w:val="32"/>
          <w:szCs w:val="32"/>
        </w:rPr>
      </w:pPr>
      <w:r>
        <w:rPr>
          <w:rFonts w:hint="eastAsia" w:ascii="宋体" w:hAnsi="宋体" w:eastAsia="宋体" w:cs="仿宋"/>
          <w:b/>
          <w:bCs/>
          <w:sz w:val="32"/>
          <w:szCs w:val="32"/>
        </w:rPr>
      </w:r>
      <w:r/>
    </w:p>
    <w:p>
      <w:pPr>
        <w:pStyle w:val="919"/>
        <w:rPr>
          <w:rFonts w:hint="eastAsia" w:ascii="宋体" w:hAnsi="宋体" w:cs="仿宋"/>
          <w:b/>
          <w:bCs/>
          <w:sz w:val="32"/>
          <w:szCs w:val="32"/>
        </w:rPr>
      </w:pPr>
      <w:r>
        <w:rPr>
          <w:rFonts w:hint="eastAsia" w:ascii="宋体" w:hAnsi="宋体" w:cs="仿宋"/>
          <w:b/>
          <w:bCs/>
          <w:sz w:val="32"/>
          <w:szCs w:val="32"/>
        </w:rPr>
      </w:r>
      <w:r/>
    </w:p>
    <w:p>
      <w:pPr>
        <w:pStyle w:val="919"/>
        <w:rPr>
          <w:rFonts w:hint="eastAsia" w:ascii="宋体" w:hAnsi="宋体"/>
          <w:iCs/>
          <w:sz w:val="32"/>
          <w:szCs w:val="32"/>
        </w:rPr>
      </w:pPr>
      <w:r>
        <w:rPr>
          <w:rFonts w:hint="eastAsia" w:ascii="宋体" w:hAnsi="宋体"/>
          <w:iCs/>
          <w:sz w:val="32"/>
          <w:szCs w:val="32"/>
        </w:rPr>
      </w:r>
      <w:r/>
    </w:p>
    <w:p>
      <w:pPr>
        <w:pStyle w:val="919"/>
        <w:rPr>
          <w:rFonts w:hint="eastAsia" w:ascii="宋体" w:hAnsi="宋体"/>
          <w:iCs/>
          <w:sz w:val="32"/>
          <w:szCs w:val="32"/>
        </w:rPr>
      </w:pPr>
      <w:r>
        <w:rPr>
          <w:rFonts w:hint="eastAsia" w:ascii="宋体" w:hAnsi="宋体"/>
          <w:iCs/>
          <w:sz w:val="32"/>
          <w:szCs w:val="32"/>
        </w:rPr>
        <w:t xml:space="preserve">九、中小企业声明函</w:t>
      </w:r>
      <w:r>
        <w:rPr>
          <w:rFonts w:hint="eastAsia" w:ascii="宋体" w:hAnsi="宋体"/>
          <w:iCs/>
          <w:sz w:val="32"/>
          <w:szCs w:val="32"/>
        </w:rPr>
      </w:r>
      <w:r/>
    </w:p>
    <w:p>
      <w:pPr>
        <w:pStyle w:val="919"/>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中小企业声明函（服务、工程）</w:t>
      </w:r>
      <w:r>
        <w:rPr>
          <w:rFonts w:hint="eastAsia" w:ascii="宋体" w:hAnsi="宋体" w:cs="方正小标宋简体"/>
          <w:sz w:val="32"/>
          <w:szCs w:val="32"/>
        </w:rPr>
      </w:r>
      <w:r/>
    </w:p>
    <w:p>
      <w:pPr>
        <w:pStyle w:val="91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sz w:val="24"/>
          <w:szCs w:val="24"/>
        </w:rPr>
        <w:t xml:space="preserve">〔</w:t>
      </w:r>
      <w:r>
        <w:rPr>
          <w:rFonts w:hint="eastAsia" w:ascii="宋体" w:hAnsi="宋体"/>
          <w:sz w:val="24"/>
          <w:szCs w:val="24"/>
        </w:rPr>
        <w:t xml:space="preserve">2011</w:t>
      </w:r>
      <w:r>
        <w:rPr>
          <w:rFonts w:hint="eastAsia" w:ascii="宋体" w:hAnsi="宋体"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91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91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919"/>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97"/>
        <w:spacing w:line="360" w:lineRule="auto"/>
        <w:rPr>
          <w:rFonts w:hint="eastAsia" w:ascii="宋体" w:hAnsi="宋体" w:eastAsia="宋体"/>
          <w:sz w:val="24"/>
          <w:szCs w:val="24"/>
        </w:rPr>
      </w:pPr>
      <w:r>
        <w:rPr>
          <w:rFonts w:hint="eastAsia" w:ascii="宋体" w:hAnsi="宋体" w:eastAsia="宋体"/>
          <w:sz w:val="24"/>
          <w:szCs w:val="24"/>
        </w:rPr>
      </w:r>
      <w:r/>
    </w:p>
    <w:p>
      <w:pPr>
        <w:pStyle w:val="919"/>
        <w:spacing w:line="360" w:lineRule="auto"/>
        <w:rPr>
          <w:rFonts w:hint="eastAsia" w:ascii="宋体" w:hAnsi="宋体"/>
        </w:rPr>
      </w:pPr>
      <w:r>
        <w:rPr>
          <w:rFonts w:hint="eastAsia" w:ascii="宋体" w:hAnsi="宋体"/>
        </w:rPr>
      </w:r>
      <w:r/>
    </w:p>
    <w:p>
      <w:pPr>
        <w:pStyle w:val="91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19"/>
        <w:ind w:firstLine="6000"/>
        <w:spacing w:line="360" w:lineRule="auto"/>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950"/>
        <w:ind w:firstLine="422"/>
        <w:jc w:val="center"/>
        <w:spacing w:line="360" w:lineRule="auto"/>
        <w:tabs>
          <w:tab w:val="left" w:pos="7098" w:leader="none"/>
        </w:tabs>
        <w:rPr>
          <w:rFonts w:ascii="宋体" w:hAnsi="宋体" w:eastAsia="宋体" w:cs="方正小标宋简体"/>
          <w:sz w:val="32"/>
          <w:szCs w:val="32"/>
        </w:rPr>
      </w:pPr>
      <w:r>
        <w:rPr>
          <w:rFonts w:ascii="宋体" w:hAnsi="宋体" w:eastAsia="宋体"/>
          <w:b/>
          <w:bCs/>
          <w:sz w:val="21"/>
          <w:szCs w:val="21"/>
        </w:rPr>
        <w:br w:type="page" w:clear="all"/>
      </w:r>
      <w:r>
        <w:rPr>
          <w:rFonts w:hint="eastAsia" w:ascii="宋体" w:hAnsi="宋体" w:eastAsia="宋体" w:cs="方正小标宋简体"/>
          <w:sz w:val="32"/>
          <w:szCs w:val="32"/>
        </w:rPr>
        <w:t xml:space="preserve">中小企业声明函（货物）</w:t>
      </w:r>
      <w:r>
        <w:rPr>
          <w:rFonts w:ascii="宋体" w:hAnsi="宋体" w:eastAsia="宋体" w:cs="方正小标宋简体"/>
          <w:sz w:val="32"/>
          <w:szCs w:val="32"/>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rPr>
          <w:rFonts w:ascii="宋体" w:hAnsi="宋体" w:eastAsia="宋体"/>
          <w:sz w:val="24"/>
          <w:szCs w:val="24"/>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1. </w:t>
      </w:r>
      <w:r>
        <w:rPr>
          <w:rFonts w:ascii="宋体" w:hAnsi="宋体" w:eastAsia="宋体"/>
          <w:sz w:val="24"/>
          <w:szCs w:val="24"/>
          <w:u w:val="single"/>
        </w:rPr>
        <w:t xml:space="preserve">（标的名称） </w:t>
      </w:r>
      <w:r>
        <w:rPr>
          <w:rFonts w:ascii="宋体" w:hAnsi="宋体" w:eastAsia="宋体"/>
          <w:sz w:val="24"/>
          <w:szCs w:val="24"/>
        </w:rPr>
        <w:t xml:space="preserve">，属于</w:t>
      </w:r>
      <w:r>
        <w:rPr>
          <w:rFonts w:ascii="宋体" w:hAnsi="宋体" w:eastAsia="宋体"/>
          <w:sz w:val="24"/>
          <w:szCs w:val="24"/>
          <w:u w:val="single"/>
        </w:rPr>
        <w:t xml:space="preserve">（采购文件中明确的所属行业） </w:t>
      </w:r>
      <w:r>
        <w:rPr>
          <w:rFonts w:ascii="宋体" w:hAnsi="宋体" w:eastAsia="宋体"/>
          <w:sz w:val="24"/>
          <w:szCs w:val="24"/>
        </w:rPr>
        <w:t xml:space="preserve">行业；制造商为</w:t>
      </w:r>
      <w:r>
        <w:rPr>
          <w:rFonts w:ascii="宋体" w:hAnsi="宋体" w:eastAsia="宋体"/>
          <w:sz w:val="24"/>
          <w:szCs w:val="24"/>
          <w:u w:val="single"/>
        </w:rPr>
        <w:t xml:space="preserve">（企业名称）</w:t>
      </w:r>
      <w:r>
        <w:rPr>
          <w:rFonts w:ascii="宋体" w:hAnsi="宋体" w:eastAsia="宋体"/>
          <w:sz w:val="24"/>
          <w:szCs w:val="24"/>
        </w:rPr>
        <w:t xml:space="preserve">，从业人员</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人，营业收入为</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万元，属于</w:t>
      </w:r>
      <w:r>
        <w:rPr>
          <w:rFonts w:ascii="宋体" w:hAnsi="宋体" w:eastAsia="宋体"/>
          <w:sz w:val="24"/>
          <w:szCs w:val="24"/>
          <w:u w:val="single"/>
        </w:rPr>
        <w:t xml:space="preserve">（</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中型企业 </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小型企业 </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微型企业</w:t>
      </w:r>
      <w:r>
        <w:rPr>
          <w:rFonts w:ascii="宋体" w:hAnsi="宋体" w:eastAsia="宋体"/>
          <w:sz w:val="24"/>
          <w:szCs w:val="24"/>
          <w:u w:val="single"/>
        </w:rPr>
        <w:t xml:space="preserve">）</w:t>
      </w:r>
      <w:r>
        <w:rPr>
          <w:rFonts w:ascii="宋体" w:hAnsi="宋体" w:eastAsia="宋体"/>
          <w:sz w:val="24"/>
          <w:szCs w:val="24"/>
        </w:rPr>
        <w:t xml:space="preserve">；</w:t>
      </w:r>
      <w:r>
        <w:rPr>
          <w:rFonts w:ascii="宋体" w:hAnsi="宋体" w:eastAsia="宋体"/>
          <w:sz w:val="24"/>
          <w:szCs w:val="24"/>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2. </w:t>
      </w:r>
      <w:r>
        <w:rPr>
          <w:rFonts w:ascii="宋体" w:hAnsi="宋体" w:eastAsia="宋体"/>
          <w:sz w:val="24"/>
          <w:szCs w:val="24"/>
          <w:u w:val="single"/>
        </w:rPr>
        <w:t xml:space="preserve">（标的名称） </w:t>
      </w:r>
      <w:r>
        <w:rPr>
          <w:rFonts w:ascii="宋体" w:hAnsi="宋体" w:eastAsia="宋体"/>
          <w:sz w:val="24"/>
          <w:szCs w:val="24"/>
        </w:rPr>
        <w:t xml:space="preserve">，属于</w:t>
      </w:r>
      <w:r>
        <w:rPr>
          <w:rFonts w:ascii="宋体" w:hAnsi="宋体" w:eastAsia="宋体"/>
          <w:sz w:val="24"/>
          <w:szCs w:val="24"/>
          <w:u w:val="single"/>
        </w:rPr>
        <w:t xml:space="preserve">（采购文件中明确的所属行业） </w:t>
      </w:r>
      <w:r>
        <w:rPr>
          <w:rFonts w:ascii="宋体" w:hAnsi="宋体" w:eastAsia="宋体"/>
          <w:sz w:val="24"/>
          <w:szCs w:val="24"/>
        </w:rPr>
        <w:t xml:space="preserve">行业；制造商为</w:t>
      </w:r>
      <w:r>
        <w:rPr>
          <w:rFonts w:ascii="宋体" w:hAnsi="宋体" w:eastAsia="宋体"/>
          <w:sz w:val="24"/>
          <w:szCs w:val="24"/>
          <w:u w:val="single"/>
        </w:rPr>
        <w:t xml:space="preserve">（企业名称）</w:t>
      </w:r>
      <w:r>
        <w:rPr>
          <w:rFonts w:ascii="宋体" w:hAnsi="宋体" w:eastAsia="宋体"/>
          <w:sz w:val="24"/>
          <w:szCs w:val="24"/>
        </w:rPr>
        <w:t xml:space="preserve">，从业人员</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人，营业收入为</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万元，属于</w:t>
      </w:r>
      <w:r>
        <w:rPr>
          <w:rFonts w:ascii="宋体" w:hAnsi="宋体" w:eastAsia="宋体"/>
          <w:sz w:val="24"/>
          <w:szCs w:val="24"/>
          <w:u w:val="single"/>
        </w:rPr>
        <w:t xml:space="preserve">（</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中型企业 </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小型企业 </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微型企业</w:t>
      </w:r>
      <w:r>
        <w:rPr>
          <w:rFonts w:ascii="宋体" w:hAnsi="宋体" w:eastAsia="宋体"/>
          <w:sz w:val="24"/>
          <w:szCs w:val="24"/>
          <w:u w:val="single"/>
        </w:rPr>
        <w:t xml:space="preserve">）</w:t>
      </w:r>
      <w:r>
        <w:rPr>
          <w:rFonts w:ascii="宋体" w:hAnsi="宋体" w:eastAsia="宋体"/>
          <w:sz w:val="24"/>
          <w:szCs w:val="24"/>
        </w:rPr>
        <w:t xml:space="preserve">；</w:t>
      </w:r>
      <w:r>
        <w:rPr>
          <w:rFonts w:ascii="宋体" w:hAnsi="宋体" w:eastAsia="宋体"/>
          <w:sz w:val="24"/>
          <w:szCs w:val="24"/>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企业名称（盖章）：</w:t>
      </w:r>
      <w:r>
        <w:rPr>
          <w:rFonts w:ascii="宋体" w:hAnsi="宋体" w:eastAsia="宋体"/>
          <w:sz w:val="24"/>
          <w:szCs w:val="24"/>
        </w:rPr>
      </w:r>
      <w:r/>
    </w:p>
    <w:p>
      <w:pPr>
        <w:pStyle w:val="989"/>
        <w:ind w:firstLine="480"/>
        <w:spacing w:line="240" w:lineRule="auto"/>
        <w:rPr>
          <w:rFonts w:hint="eastAsia"/>
          <w:sz w:val="24"/>
          <w:szCs w:val="24"/>
        </w:rPr>
      </w:pPr>
      <w:r>
        <w:rPr>
          <w:sz w:val="24"/>
          <w:szCs w:val="24"/>
        </w:rPr>
        <w:t xml:space="preserve">日 期：</w:t>
      </w:r>
      <w:r>
        <w:rPr>
          <w:rFonts w:hint="eastAsia"/>
          <w:sz w:val="24"/>
          <w:szCs w:val="24"/>
        </w:rPr>
      </w:r>
      <w:r/>
    </w:p>
    <w:p>
      <w:pPr>
        <w:pStyle w:val="919"/>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宋体" w:hAnsi="宋体" w:cs="Arial"/>
          <w:sz w:val="24"/>
          <w:szCs w:val="24"/>
        </w:rPr>
        <w:t xml:space="preserve">√</w:t>
      </w:r>
      <w:r>
        <w:rPr>
          <w:rFonts w:hint="eastAsia" w:ascii="宋体" w:hAnsi="宋体"/>
          <w:sz w:val="24"/>
          <w:szCs w:val="24"/>
        </w:rPr>
        <w:t xml:space="preserve">”。3.供应商如不提供此声明</w:t>
      </w:r>
      <w:r>
        <w:rPr>
          <w:rFonts w:hint="eastAsia" w:ascii="宋体" w:hAnsi="宋体"/>
          <w:sz w:val="24"/>
          <w:szCs w:val="24"/>
        </w:rPr>
        <w:t xml:space="preserve">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5、“中小企业划型标准”详见《关于印发中小企业划型标准规定的通知》工信部联企业〔2011〕300号，供应商也可登录中华人民共和国工信部官网，使用“中小企业规模类型自测小程序”进行企业规模自测。</w:t>
      </w:r>
      <w:r>
        <w:rPr>
          <w:rFonts w:hint="eastAsia" w:ascii="宋体" w:hAnsi="宋体"/>
          <w:sz w:val="24"/>
          <w:szCs w:val="24"/>
        </w:rPr>
      </w:r>
      <w:r/>
    </w:p>
    <w:p>
      <w:pPr>
        <w:pStyle w:val="989"/>
        <w:ind w:firstLine="480"/>
        <w:spacing w:line="240" w:lineRule="auto"/>
        <w:rPr>
          <w:rFonts w:hint="eastAsia"/>
          <w:sz w:val="24"/>
          <w:szCs w:val="24"/>
        </w:rPr>
      </w:pPr>
      <w:r>
        <w:rPr>
          <w:rFonts w:hint="eastAsia"/>
          <w:sz w:val="24"/>
          <w:szCs w:val="24"/>
        </w:rPr>
        <w:t xml:space="preserve">（自测小程序链接：http://202.106.120.146/baosong/appweb/orgScale.html）</w:t>
      </w:r>
      <w:r>
        <w:rPr>
          <w:rFonts w:hint="eastAsia"/>
          <w:sz w:val="24"/>
          <w:szCs w:val="24"/>
        </w:rPr>
      </w:r>
      <w:r/>
    </w:p>
    <w:p>
      <w:pPr>
        <w:ind w:left="0" w:right="0" w:firstLine="0"/>
        <w:jc w:val="center"/>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4"/>
        </w:rPr>
        <w:t xml:space="preserve">关于符合本国产品标准的声明函</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1，生产厂为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2，厂址为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3。</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4在中国境内生产。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5在中国境内完成。</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pStyle w:val="919"/>
        <w:jc w:val="left"/>
        <w:spacing w:line="360" w:lineRule="auto"/>
        <w:rPr>
          <w:rFonts w:hint="eastAsia" w:ascii="宋体" w:hAnsi="宋体"/>
          <w:sz w:val="32"/>
          <w:szCs w:val="32"/>
        </w:rPr>
      </w:pPr>
      <w:r>
        <w:rPr>
          <w:rFonts w:ascii="宋体" w:hAnsi="宋体"/>
          <w:b/>
          <w:sz w:val="32"/>
          <w:szCs w:val="32"/>
        </w:rPr>
        <w:br w:type="page" w:clear="all"/>
      </w:r>
      <w:r>
        <w:rPr>
          <w:rFonts w:hint="eastAsia" w:ascii="宋体" w:hAnsi="宋体"/>
          <w:iCs/>
          <w:sz w:val="32"/>
          <w:szCs w:val="32"/>
        </w:rPr>
        <w:t xml:space="preserve">十、</w:t>
      </w:r>
      <w:r>
        <w:rPr>
          <w:rFonts w:hint="eastAsia" w:ascii="宋体" w:hAnsi="宋体"/>
          <w:sz w:val="32"/>
          <w:szCs w:val="32"/>
        </w:rPr>
        <w:t xml:space="preserve">残疾人福利性单位声明函</w:t>
      </w:r>
      <w:r>
        <w:rPr>
          <w:rFonts w:hint="eastAsia" w:ascii="宋体" w:hAnsi="宋体"/>
          <w:sz w:val="32"/>
          <w:szCs w:val="32"/>
        </w:rPr>
      </w:r>
      <w:r/>
    </w:p>
    <w:p>
      <w:pPr>
        <w:pStyle w:val="919"/>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残疾人福利性单位声明函</w:t>
      </w:r>
      <w:r>
        <w:rPr>
          <w:rFonts w:hint="eastAsia" w:ascii="宋体" w:hAnsi="宋体" w:cs="方正小标宋简体"/>
          <w:sz w:val="32"/>
          <w:szCs w:val="32"/>
        </w:rPr>
      </w:r>
      <w:r/>
    </w:p>
    <w:p>
      <w:pPr>
        <w:pStyle w:val="919"/>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91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97"/>
        <w:spacing w:line="360" w:lineRule="auto"/>
        <w:rPr>
          <w:rFonts w:hint="eastAsia" w:ascii="宋体" w:hAnsi="宋体" w:eastAsia="宋体"/>
          <w:sz w:val="24"/>
          <w:szCs w:val="24"/>
        </w:rPr>
      </w:pPr>
      <w:r>
        <w:rPr>
          <w:rFonts w:hint="eastAsia" w:ascii="宋体" w:hAnsi="宋体" w:eastAsia="宋体"/>
          <w:sz w:val="24"/>
          <w:szCs w:val="24"/>
        </w:rPr>
      </w:r>
      <w:r/>
    </w:p>
    <w:p>
      <w:pPr>
        <w:pStyle w:val="919"/>
        <w:spacing w:line="360" w:lineRule="auto"/>
        <w:rPr>
          <w:rFonts w:hint="eastAsia" w:ascii="宋体" w:hAnsi="宋体"/>
        </w:rPr>
      </w:pPr>
      <w:r>
        <w:rPr>
          <w:rFonts w:hint="eastAsia" w:ascii="宋体" w:hAnsi="宋体"/>
        </w:rPr>
      </w:r>
      <w:r/>
    </w:p>
    <w:p>
      <w:pPr>
        <w:pStyle w:val="91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19"/>
        <w:ind w:firstLine="6000"/>
        <w:spacing w:line="36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19"/>
        <w:ind w:firstLine="480"/>
        <w:spacing w:line="360" w:lineRule="auto"/>
        <w:rPr>
          <w:rFonts w:hint="eastAsia" w:ascii="宋体" w:hAnsi="宋体"/>
          <w:sz w:val="24"/>
        </w:rPr>
      </w:pP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919"/>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919"/>
        <w:ind w:firstLine="480"/>
        <w:spacing w:line="480" w:lineRule="exact"/>
        <w:rPr>
          <w:rFonts w:ascii="宋体" w:hAnsi="宋体"/>
          <w:sz w:val="24"/>
        </w:rPr>
      </w:pPr>
      <w:r>
        <w:rPr>
          <w:rFonts w:ascii="宋体" w:hAnsi="宋体"/>
          <w:sz w:val="24"/>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left"/>
        <w:spacing w:line="360" w:lineRule="auto"/>
        <w:rPr>
          <w:rFonts w:hint="eastAsia" w:ascii="宋体" w:hAnsi="宋体"/>
          <w:iCs/>
          <w:sz w:val="32"/>
          <w:szCs w:val="32"/>
        </w:rPr>
      </w:pPr>
      <w:r>
        <w:rPr>
          <w:rFonts w:hint="eastAsia" w:ascii="宋体" w:hAnsi="宋体"/>
          <w:iCs/>
          <w:sz w:val="32"/>
          <w:szCs w:val="32"/>
        </w:rPr>
        <w:t xml:space="preserve">十一、联合体协议</w:t>
      </w:r>
      <w:r>
        <w:rPr>
          <w:rFonts w:hint="eastAsia" w:ascii="宋体" w:hAnsi="宋体"/>
          <w:iCs/>
          <w:sz w:val="32"/>
          <w:szCs w:val="32"/>
        </w:rPr>
      </w:r>
      <w:r/>
    </w:p>
    <w:p>
      <w:pPr>
        <w:pStyle w:val="919"/>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联合体协议</w:t>
      </w:r>
      <w:r>
        <w:rPr>
          <w:rFonts w:hint="eastAsia" w:ascii="宋体" w:hAnsi="宋体" w:cs="方正小标宋简体"/>
          <w:sz w:val="32"/>
          <w:szCs w:val="32"/>
        </w:rPr>
      </w:r>
      <w:r/>
    </w:p>
    <w:p>
      <w:pPr>
        <w:pStyle w:val="91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91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919"/>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919"/>
        <w:ind w:firstLine="645"/>
        <w:spacing w:line="360" w:lineRule="auto"/>
        <w:rPr>
          <w:rFonts w:hint="eastAsia" w:ascii="宋体" w:hAnsi="宋体"/>
          <w:sz w:val="24"/>
        </w:rPr>
      </w:pPr>
      <w:r>
        <w:rPr>
          <w:rFonts w:hint="eastAsia" w:ascii="宋体" w:hAnsi="宋体"/>
          <w:sz w:val="24"/>
        </w:rPr>
      </w:r>
      <w:r/>
    </w:p>
    <w:p>
      <w:pPr>
        <w:pStyle w:val="919"/>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9"/>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919"/>
        <w:ind w:firstLine="5280"/>
        <w:spacing w:line="36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19"/>
        <w:ind w:firstLine="480"/>
        <w:spacing w:line="360" w:lineRule="auto"/>
        <w:rPr>
          <w:rFonts w:hint="eastAsia" w:ascii="宋体" w:hAnsi="宋体"/>
          <w:sz w:val="24"/>
        </w:rPr>
      </w:pP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919"/>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宋体" w:hAnsi="宋体"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919"/>
        <w:ind w:firstLine="480"/>
        <w:spacing w:line="360" w:lineRule="auto"/>
        <w:rPr>
          <w:rFonts w:hint="eastAsia" w:ascii="宋体" w:hAnsi="宋体"/>
          <w:sz w:val="24"/>
        </w:rPr>
      </w:pPr>
      <w:r>
        <w:rPr>
          <w:rFonts w:hint="eastAsia" w:ascii="宋体" w:hAnsi="宋体"/>
          <w:sz w:val="24"/>
        </w:rPr>
        <w:t xml:space="preserve">3.除另有说明外，本磋商文件要求加盖电子公章之处，加盖牵头单位的电子公章即可。</w:t>
      </w:r>
      <w:r>
        <w:rPr>
          <w:rFonts w:hint="eastAsia" w:ascii="宋体" w:hAnsi="宋体"/>
          <w:sz w:val="24"/>
        </w:rPr>
      </w:r>
      <w:r/>
    </w:p>
    <w:p>
      <w:pPr>
        <w:pStyle w:val="989"/>
        <w:ind w:firstLine="480"/>
        <w:rPr>
          <w:rFonts w:hint="eastAsia"/>
          <w:sz w:val="24"/>
        </w:rPr>
      </w:pPr>
      <w:r>
        <w:rPr>
          <w:rFonts w:hint="eastAsia"/>
          <w:sz w:val="24"/>
        </w:rPr>
      </w:r>
      <w:r/>
    </w:p>
    <w:p>
      <w:pPr>
        <w:pStyle w:val="997"/>
        <w:ind w:left="0"/>
        <w:rPr>
          <w:rFonts w:hint="eastAsia" w:ascii="宋体" w:hAnsi="宋体" w:eastAsia="宋体"/>
        </w:rPr>
      </w:pPr>
      <w:r>
        <w:rPr>
          <w:rFonts w:hint="eastAsia" w:ascii="宋体" w:hAnsi="宋体" w:eastAsia="宋体"/>
        </w:rPr>
      </w:r>
      <w:r/>
    </w:p>
    <w:p>
      <w:pPr>
        <w:pStyle w:val="919"/>
        <w:spacing w:line="240" w:lineRule="atLeast"/>
        <w:widowControl/>
        <w:rPr>
          <w:rFonts w:hint="eastAsia" w:ascii="宋体" w:hAnsi="宋体"/>
          <w:b/>
        </w:rPr>
      </w:pPr>
      <w:r>
        <w:rPr>
          <w:rFonts w:ascii="宋体" w:hAnsi="宋体"/>
          <w:b/>
        </w:rPr>
        <w:br w:type="page" w:clear="all"/>
      </w:r>
      <w:r>
        <w:rPr>
          <w:rFonts w:hint="eastAsia" w:ascii="宋体" w:hAnsi="宋体"/>
          <w:b/>
        </w:rPr>
        <w:t xml:space="preserve">附件一、无重大违法记录声明格式</w:t>
      </w:r>
      <w:r>
        <w:rPr>
          <w:rFonts w:hint="eastAsia" w:ascii="宋体" w:hAnsi="宋体"/>
          <w:b/>
        </w:rPr>
      </w:r>
      <w:r/>
    </w:p>
    <w:p>
      <w:pPr>
        <w:pStyle w:val="919"/>
        <w:spacing w:line="240" w:lineRule="atLeast"/>
        <w:widowControl/>
        <w:rPr>
          <w:rFonts w:hint="eastAsia" w:ascii="宋体" w:hAnsi="宋体"/>
          <w:b/>
        </w:rPr>
      </w:pPr>
      <w:r>
        <w:rPr>
          <w:rFonts w:hint="eastAsia" w:ascii="宋体" w:hAnsi="宋体"/>
          <w:b/>
        </w:rPr>
      </w:r>
      <w:r/>
    </w:p>
    <w:p>
      <w:pPr>
        <w:pStyle w:val="919"/>
        <w:jc w:val="center"/>
        <w:rPr>
          <w:rFonts w:hint="eastAsia" w:ascii="宋体" w:hAnsi="宋体"/>
          <w:sz w:val="36"/>
          <w:szCs w:val="36"/>
        </w:rPr>
      </w:pPr>
      <w:r>
        <w:rPr>
          <w:rFonts w:hint="eastAsia" w:ascii="宋体" w:hAnsi="宋体"/>
          <w:sz w:val="36"/>
          <w:szCs w:val="36"/>
        </w:rPr>
        <w:t xml:space="preserve">无重大违法记录声明</w:t>
      </w:r>
      <w:r>
        <w:rPr>
          <w:rFonts w:hint="eastAsia" w:ascii="宋体" w:hAnsi="宋体"/>
          <w:sz w:val="36"/>
          <w:szCs w:val="36"/>
        </w:rPr>
      </w:r>
      <w:r/>
    </w:p>
    <w:p>
      <w:pPr>
        <w:pStyle w:val="919"/>
        <w:spacing w:line="360" w:lineRule="auto"/>
        <w:rPr>
          <w:rFonts w:hint="eastAsia" w:ascii="宋体" w:hAnsi="宋体"/>
        </w:rPr>
      </w:pPr>
      <w:r>
        <w:rPr>
          <w:rFonts w:hint="eastAsia" w:ascii="宋体" w:hAnsi="宋体"/>
        </w:rPr>
      </w:r>
      <w:r/>
    </w:p>
    <w:p>
      <w:pPr>
        <w:pStyle w:val="919"/>
        <w:spacing w:line="360" w:lineRule="auto"/>
        <w:rPr>
          <w:rFonts w:hint="eastAsia" w:ascii="宋体" w:hAnsi="宋体"/>
        </w:rPr>
      </w:pPr>
      <w:r>
        <w:rPr>
          <w:rFonts w:hint="eastAsia" w:ascii="宋体" w:hAnsi="宋体"/>
        </w:rPr>
        <w:t xml:space="preserve">南京东来工程咨询有限公司：</w:t>
      </w:r>
      <w:r>
        <w:rPr>
          <w:rFonts w:hint="eastAsia" w:ascii="宋体" w:hAnsi="宋体"/>
        </w:rPr>
      </w:r>
      <w:r/>
    </w:p>
    <w:p>
      <w:pPr>
        <w:pStyle w:val="919"/>
        <w:spacing w:line="360" w:lineRule="auto"/>
        <w:rPr>
          <w:rFonts w:hint="eastAsia" w:ascii="宋体" w:hAnsi="宋体"/>
        </w:rPr>
      </w:pPr>
      <w:r>
        <w:rPr>
          <w:rFonts w:hint="eastAsia" w:ascii="宋体" w:hAnsi="宋体"/>
        </w:rPr>
        <w:t xml:space="preserve">    我单位</w:t>
      </w:r>
      <w:r>
        <w:rPr>
          <w:rFonts w:hint="eastAsia" w:ascii="宋体" w:hAnsi="宋体"/>
          <w:u w:val="single"/>
        </w:rPr>
        <w:t xml:space="preserve">                                       </w:t>
      </w:r>
      <w:r>
        <w:rPr>
          <w:rFonts w:hint="eastAsia" w:ascii="宋体" w:hAnsi="宋体"/>
        </w:rPr>
        <w:t xml:space="preserve">（供应商名称）郑重声明：</w:t>
      </w:r>
      <w:r>
        <w:rPr>
          <w:rFonts w:hint="eastAsia" w:ascii="宋体" w:hAnsi="宋体"/>
        </w:rPr>
      </w:r>
      <w:r/>
    </w:p>
    <w:p>
      <w:pPr>
        <w:pStyle w:val="919"/>
        <w:spacing w:line="360" w:lineRule="auto"/>
        <w:rPr>
          <w:rFonts w:hint="eastAsia" w:ascii="宋体" w:hAnsi="宋体"/>
        </w:rPr>
      </w:pPr>
      <w:r>
        <w:rPr>
          <w:rFonts w:hint="eastAsia" w:ascii="宋体" w:hAnsi="宋体"/>
        </w:rPr>
        <w:t xml:space="preserve">    参加政府采购活动前3年内在经营活动中</w:t>
      </w:r>
      <w:r>
        <w:rPr>
          <w:rFonts w:hint="eastAsia" w:ascii="宋体" w:hAnsi="宋体"/>
          <w:u w:val="single"/>
        </w:rPr>
        <w:t xml:space="preserve">       </w:t>
      </w:r>
      <w:r>
        <w:rPr>
          <w:rFonts w:hint="eastAsia" w:ascii="宋体" w:hAnsi="宋体"/>
        </w:rPr>
        <w:t xml:space="preserve"> （在下划线上如实填写：有或没有）重大违法记录。</w:t>
      </w:r>
      <w:r>
        <w:rPr>
          <w:rFonts w:hint="eastAsia" w:ascii="宋体" w:hAnsi="宋体"/>
        </w:rPr>
      </w:r>
      <w:r/>
    </w:p>
    <w:p>
      <w:pPr>
        <w:pStyle w:val="919"/>
        <w:spacing w:line="360" w:lineRule="auto"/>
        <w:rPr>
          <w:rFonts w:hint="eastAsia" w:ascii="宋体" w:hAnsi="宋体"/>
        </w:rPr>
      </w:pPr>
      <w:r>
        <w:rPr>
          <w:rFonts w:hint="eastAsia" w:ascii="宋体" w:hAnsi="宋体"/>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rPr>
      </w:r>
      <w:r/>
    </w:p>
    <w:p>
      <w:pPr>
        <w:pStyle w:val="919"/>
        <w:spacing w:line="360" w:lineRule="auto"/>
        <w:rPr>
          <w:rFonts w:hint="eastAsia" w:ascii="宋体" w:hAnsi="宋体"/>
        </w:rPr>
      </w:pPr>
      <w:r>
        <w:rPr>
          <w:rFonts w:hint="eastAsia" w:ascii="宋体" w:hAnsi="宋体"/>
        </w:rPr>
        <w:t xml:space="preserve">                                    </w:t>
      </w:r>
      <w:r>
        <w:rPr>
          <w:rFonts w:hint="eastAsia" w:ascii="宋体" w:hAnsi="宋体"/>
        </w:rPr>
      </w:r>
      <w:r/>
    </w:p>
    <w:p>
      <w:pPr>
        <w:pStyle w:val="919"/>
        <w:spacing w:line="360" w:lineRule="auto"/>
        <w:rPr>
          <w:rFonts w:hint="eastAsia" w:ascii="宋体" w:hAnsi="宋体"/>
          <w:sz w:val="30"/>
          <w:szCs w:val="30"/>
        </w:rPr>
      </w:pPr>
      <w:r>
        <w:rPr>
          <w:rFonts w:hint="eastAsia" w:ascii="宋体" w:hAnsi="宋体"/>
        </w:rPr>
        <w:t xml:space="preserve">                                                      声明人：</w:t>
      </w:r>
      <w:r>
        <w:rPr>
          <w:rFonts w:hint="eastAsia" w:ascii="宋体" w:hAnsi="宋体"/>
          <w:szCs w:val="21"/>
          <w:lang w:val="zh-CN"/>
        </w:rPr>
        <w:t xml:space="preserve">（加盖电子公章）</w:t>
      </w:r>
      <w:r>
        <w:rPr>
          <w:rFonts w:hint="eastAsia" w:ascii="宋体" w:hAnsi="宋体"/>
          <w:sz w:val="30"/>
          <w:szCs w:val="30"/>
        </w:rPr>
      </w:r>
      <w:r/>
    </w:p>
    <w:p>
      <w:pPr>
        <w:pStyle w:val="919"/>
        <w:spacing w:line="360" w:lineRule="auto"/>
        <w:rPr>
          <w:rFonts w:hint="eastAsia" w:ascii="宋体" w:hAnsi="宋体"/>
        </w:rPr>
      </w:pPr>
      <w:r>
        <w:rPr>
          <w:rFonts w:hint="eastAsia" w:ascii="宋体" w:hAnsi="宋体"/>
          <w:sz w:val="30"/>
          <w:szCs w:val="30"/>
        </w:rPr>
        <w:t xml:space="preserve">                                      </w:t>
      </w:r>
      <w:r>
        <w:rPr>
          <w:rFonts w:hint="eastAsia" w:ascii="宋体" w:hAnsi="宋体"/>
        </w:rPr>
        <w:t xml:space="preserve">年     月    日</w:t>
      </w:r>
      <w:r>
        <w:rPr>
          <w:rFonts w:hint="eastAsia" w:ascii="宋体" w:hAnsi="宋体"/>
        </w:rPr>
      </w:r>
      <w:r/>
    </w:p>
    <w:p>
      <w:pPr>
        <w:pStyle w:val="919"/>
        <w:spacing w:line="360" w:lineRule="auto"/>
        <w:rPr>
          <w:rFonts w:hint="eastAsia" w:ascii="宋体" w:hAnsi="宋体"/>
        </w:rPr>
      </w:pPr>
      <w:r>
        <w:rPr>
          <w:rFonts w:hint="eastAsia" w:ascii="宋体" w:hAnsi="宋体"/>
        </w:rPr>
      </w:r>
      <w:r/>
    </w:p>
    <w:p>
      <w:pPr>
        <w:pStyle w:val="919"/>
        <w:spacing w:line="360" w:lineRule="auto"/>
        <w:rPr>
          <w:rFonts w:hint="eastAsia" w:ascii="宋体" w:hAnsi="宋体"/>
          <w:b/>
        </w:rPr>
      </w:pPr>
      <w:r>
        <w:rPr>
          <w:rFonts w:ascii="宋体" w:hAnsi="宋体"/>
          <w:b/>
        </w:rPr>
        <w:br w:type="page" w:clear="all"/>
      </w:r>
      <w:r>
        <w:rPr>
          <w:rFonts w:hint="eastAsia" w:ascii="宋体" w:hAnsi="宋体"/>
          <w:b/>
        </w:rPr>
        <w:t xml:space="preserve">附件二、具备履行合同所必需的设备和专业技术能力的声明格式及证明材料</w:t>
      </w:r>
      <w:r>
        <w:rPr>
          <w:rFonts w:hint="eastAsia" w:ascii="宋体" w:hAnsi="宋体"/>
          <w:b/>
        </w:rPr>
      </w:r>
      <w:r/>
    </w:p>
    <w:p>
      <w:pPr>
        <w:pStyle w:val="919"/>
        <w:spacing w:line="360" w:lineRule="auto"/>
        <w:rPr>
          <w:rFonts w:hint="eastAsia" w:ascii="宋体" w:hAnsi="宋体"/>
          <w:sz w:val="36"/>
          <w:szCs w:val="36"/>
        </w:rPr>
      </w:pPr>
      <w:r>
        <w:rPr>
          <w:rFonts w:hint="eastAsia" w:ascii="宋体" w:hAnsi="宋体"/>
          <w:sz w:val="36"/>
          <w:szCs w:val="36"/>
        </w:rPr>
        <w:t xml:space="preserve">  具备履行合同所必需的设备和专业技术能力的声明格式</w:t>
      </w:r>
      <w:r>
        <w:rPr>
          <w:rFonts w:hint="eastAsia" w:ascii="宋体" w:hAnsi="宋体"/>
          <w:sz w:val="36"/>
          <w:szCs w:val="36"/>
        </w:rPr>
      </w:r>
      <w:r/>
    </w:p>
    <w:p>
      <w:pPr>
        <w:pStyle w:val="919"/>
        <w:spacing w:line="360" w:lineRule="auto"/>
        <w:rPr>
          <w:rFonts w:hint="eastAsia" w:ascii="宋体" w:hAnsi="宋体"/>
        </w:rPr>
      </w:pPr>
      <w:r>
        <w:rPr>
          <w:rFonts w:hint="eastAsia" w:ascii="宋体" w:hAnsi="宋体"/>
        </w:rPr>
        <w:t xml:space="preserve">南京东来工程咨询有限公司：</w:t>
      </w:r>
      <w:r>
        <w:rPr>
          <w:rFonts w:hint="eastAsia" w:ascii="宋体" w:hAnsi="宋体"/>
        </w:rPr>
      </w:r>
      <w:r/>
    </w:p>
    <w:p>
      <w:pPr>
        <w:pStyle w:val="919"/>
        <w:ind w:firstLine="492"/>
        <w:spacing w:line="460" w:lineRule="exact"/>
        <w:rPr>
          <w:rFonts w:hint="eastAsia" w:ascii="宋体" w:hAnsi="宋体"/>
        </w:rPr>
      </w:pPr>
      <w:r>
        <w:rPr>
          <w:rFonts w:hint="eastAsia" w:ascii="宋体" w:hAnsi="宋体"/>
        </w:rPr>
        <w:t xml:space="preserve">我单位</w:t>
      </w:r>
      <w:r>
        <w:rPr>
          <w:rFonts w:hint="eastAsia" w:ascii="宋体" w:hAnsi="宋体"/>
          <w:u w:val="single"/>
        </w:rPr>
        <w:t xml:space="preserve">                             </w:t>
      </w:r>
      <w:r>
        <w:rPr>
          <w:rFonts w:hint="eastAsia" w:ascii="宋体" w:hAnsi="宋体"/>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rPr>
      </w:r>
      <w:r/>
    </w:p>
    <w:p>
      <w:pPr>
        <w:pStyle w:val="919"/>
        <w:ind w:firstLine="492"/>
        <w:spacing w:line="460" w:lineRule="exact"/>
        <w:rPr>
          <w:rFonts w:hint="eastAsia" w:ascii="宋体" w:hAnsi="宋体"/>
        </w:rPr>
      </w:pPr>
      <w:r>
        <w:rPr>
          <w:rFonts w:hint="eastAsia" w:ascii="宋体" w:hAnsi="宋体"/>
        </w:rPr>
        <w:t xml:space="preserve">主要设备有：</w:t>
      </w:r>
      <w:r>
        <w:rPr>
          <w:rFonts w:hint="eastAsia" w:ascii="宋体" w:hAnsi="宋体"/>
          <w:u w:val="single"/>
        </w:rPr>
        <w:t xml:space="preserve">                          </w:t>
      </w:r>
      <w:r>
        <w:rPr>
          <w:rFonts w:hint="eastAsia" w:ascii="宋体" w:hAnsi="宋体"/>
        </w:rPr>
        <w:t xml:space="preserve">。( 若有 )</w:t>
      </w:r>
      <w:r>
        <w:rPr>
          <w:rFonts w:hint="eastAsia" w:ascii="宋体" w:hAnsi="宋体"/>
        </w:rPr>
      </w:r>
      <w:r/>
    </w:p>
    <w:p>
      <w:pPr>
        <w:pStyle w:val="919"/>
        <w:ind w:firstLine="492"/>
        <w:spacing w:line="460" w:lineRule="exact"/>
        <w:rPr>
          <w:rFonts w:hint="eastAsia" w:ascii="宋体" w:hAnsi="宋体"/>
        </w:rPr>
      </w:pPr>
      <w:r>
        <w:rPr>
          <w:rFonts w:hint="eastAsia" w:ascii="宋体" w:hAnsi="宋体"/>
        </w:rPr>
        <w:t xml:space="preserve">主要专业技术能力有</w:t>
      </w:r>
      <w:r>
        <w:rPr>
          <w:rFonts w:hint="eastAsia" w:ascii="宋体" w:hAnsi="宋体"/>
          <w:u w:val="single"/>
        </w:rPr>
        <w:t xml:space="preserve">：                 </w:t>
      </w:r>
      <w:r>
        <w:rPr>
          <w:rFonts w:hint="eastAsia" w:ascii="宋体" w:hAnsi="宋体"/>
        </w:rPr>
        <w:t xml:space="preserve"> 。( 若有 )</w:t>
      </w:r>
      <w:r>
        <w:rPr>
          <w:rFonts w:hint="eastAsia" w:ascii="宋体" w:hAnsi="宋体"/>
        </w:rPr>
      </w:r>
      <w:r/>
    </w:p>
    <w:p>
      <w:pPr>
        <w:pStyle w:val="919"/>
        <w:spacing w:line="360" w:lineRule="auto"/>
        <w:rPr>
          <w:rFonts w:hint="eastAsia" w:ascii="宋体" w:hAnsi="宋体"/>
        </w:rPr>
      </w:pPr>
      <w:r>
        <w:rPr>
          <w:rFonts w:hint="eastAsia" w:ascii="宋体" w:hAnsi="宋体"/>
        </w:rPr>
        <w:t xml:space="preserve">                                      </w:t>
      </w:r>
      <w:r>
        <w:rPr>
          <w:rFonts w:hint="eastAsia" w:ascii="宋体" w:hAnsi="宋体"/>
        </w:rPr>
      </w:r>
      <w:r/>
    </w:p>
    <w:p>
      <w:pPr>
        <w:pStyle w:val="919"/>
        <w:spacing w:line="360" w:lineRule="auto"/>
        <w:rPr>
          <w:rFonts w:hint="eastAsia" w:ascii="宋体" w:hAnsi="宋体"/>
        </w:rPr>
      </w:pPr>
      <w:r>
        <w:rPr>
          <w:rFonts w:hint="eastAsia" w:ascii="宋体" w:hAnsi="宋体"/>
        </w:rPr>
      </w:r>
      <w:r/>
    </w:p>
    <w:p>
      <w:pPr>
        <w:pStyle w:val="919"/>
        <w:spacing w:line="360" w:lineRule="auto"/>
        <w:rPr>
          <w:rFonts w:hint="eastAsia" w:ascii="宋体" w:hAnsi="宋体"/>
        </w:rPr>
      </w:pPr>
      <w:r>
        <w:rPr>
          <w:rFonts w:hint="eastAsia" w:ascii="宋体" w:hAnsi="宋体"/>
        </w:rPr>
        <w:t xml:space="preserve">                                           声明人：</w:t>
      </w:r>
      <w:r>
        <w:rPr>
          <w:rFonts w:hint="eastAsia" w:ascii="宋体" w:hAnsi="宋体"/>
          <w:szCs w:val="21"/>
          <w:lang w:val="zh-CN"/>
        </w:rPr>
        <w:t xml:space="preserve">（加盖电子公章）</w:t>
      </w:r>
      <w:r>
        <w:rPr>
          <w:rFonts w:hint="eastAsia" w:ascii="宋体" w:hAnsi="宋体"/>
        </w:rPr>
      </w:r>
      <w:r/>
    </w:p>
    <w:p>
      <w:pPr>
        <w:pStyle w:val="919"/>
        <w:spacing w:line="460" w:lineRule="exact"/>
        <w:rPr>
          <w:rFonts w:hint="eastAsia" w:ascii="宋体" w:hAnsi="宋体"/>
        </w:rPr>
      </w:pPr>
      <w:r>
        <w:rPr>
          <w:rFonts w:hint="eastAsia" w:ascii="宋体" w:hAnsi="宋体"/>
          <w:bCs/>
          <w:sz w:val="24"/>
        </w:rPr>
        <w:t xml:space="preserve">                                     </w:t>
      </w:r>
      <w:r>
        <w:rPr>
          <w:rFonts w:hint="eastAsia" w:ascii="宋体" w:hAnsi="宋体"/>
        </w:rPr>
        <w:t xml:space="preserve">日期：______年    月    日</w:t>
      </w:r>
      <w:r>
        <w:rPr>
          <w:rFonts w:hint="eastAsia" w:ascii="宋体" w:hAnsi="宋体"/>
        </w:rPr>
      </w:r>
      <w:r/>
    </w:p>
    <w:p>
      <w:pPr>
        <w:pStyle w:val="919"/>
        <w:spacing w:line="460" w:lineRule="exact"/>
        <w:rPr>
          <w:rFonts w:ascii="宋体" w:hAnsi="宋体"/>
        </w:rPr>
      </w:pPr>
      <w:r>
        <w:rPr>
          <w:rFonts w:hint="eastAsia" w:ascii="宋体" w:hAnsi="宋体"/>
        </w:rPr>
        <w:t xml:space="preserve">其他证明材料及文件：（如果投标人认为需要提供的话）</w:t>
      </w:r>
      <w:r>
        <w:rPr>
          <w:rFonts w:ascii="宋体" w:hAnsi="宋体"/>
        </w:rPr>
      </w:r>
      <w:r/>
    </w:p>
    <w:p>
      <w:pPr>
        <w:pStyle w:val="919"/>
        <w:rPr>
          <w:rFonts w:ascii="宋体" w:hAnsi="宋体" w:cs="黑体"/>
          <w:b/>
          <w:bCs/>
          <w:szCs w:val="21"/>
        </w:rPr>
      </w:pPr>
      <w:r>
        <w:rPr>
          <w:rFonts w:ascii="宋体" w:hAnsi="宋体"/>
          <w:b/>
        </w:rPr>
        <w:br w:type="page" w:clear="all"/>
      </w:r>
      <w:r>
        <w:rPr>
          <w:rFonts w:hint="eastAsia" w:ascii="宋体" w:hAnsi="宋体"/>
          <w:b/>
        </w:rPr>
        <w:t xml:space="preserve">附件三、</w:t>
      </w:r>
      <w:r>
        <w:rPr>
          <w:rFonts w:hint="eastAsia" w:ascii="宋体" w:hAnsi="宋体"/>
        </w:rPr>
        <w:t xml:space="preserve">南京市政府采购供应商信用记录表暨信用承诺书</w:t>
      </w:r>
      <w:r>
        <w:rPr>
          <w:rFonts w:ascii="宋体" w:hAnsi="宋体" w:cs="黑体"/>
          <w:b/>
          <w:bCs/>
          <w:szCs w:val="21"/>
        </w:rPr>
      </w:r>
      <w:r/>
    </w:p>
    <w:p>
      <w:pPr>
        <w:pStyle w:val="919"/>
        <w:rPr>
          <w:rFonts w:ascii="宋体" w:hAnsi="宋体"/>
          <w:sz w:val="24"/>
        </w:rPr>
      </w:pPr>
      <w:r>
        <w:rPr>
          <w:rFonts w:ascii="宋体" w:hAnsi="宋体"/>
          <w:sz w:val="24"/>
        </w:rPr>
      </w:r>
      <w:r/>
    </w:p>
    <w:tbl>
      <w:tblPr>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919"/>
              <w:jc w:val="center"/>
              <w:rPr>
                <w:rFonts w:ascii="宋体" w:hAnsi="宋体" w:cs="黑体"/>
                <w:sz w:val="40"/>
                <w:szCs w:val="40"/>
              </w:rPr>
            </w:pPr>
            <w:r>
              <w:rPr>
                <w:rFonts w:hint="eastAsia" w:ascii="宋体" w:hAnsi="宋体" w:cs="黑体"/>
                <w:sz w:val="40"/>
                <w:szCs w:val="40"/>
              </w:rPr>
              <w:t xml:space="preserve">南京市政府采购供应商信用记录表暨信用承诺书</w:t>
            </w:r>
            <w:r>
              <w:rPr>
                <w:rFonts w:ascii="宋体" w:hAnsi="宋体" w:cs="黑体"/>
                <w:sz w:val="40"/>
                <w:szCs w:val="40"/>
              </w:rPr>
            </w:r>
            <w:r/>
          </w:p>
        </w:tc>
      </w:tr>
      <w:tr>
        <w:trPr>
          <w:trHeight w:val="57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919"/>
              <w:jc w:val="left"/>
              <w:rPr>
                <w:rFonts w:ascii="宋体" w:hAnsi="宋体" w:cs="宋体"/>
                <w:sz w:val="22"/>
              </w:rPr>
            </w:pPr>
            <w:r>
              <w:rPr>
                <w:rFonts w:hint="eastAsia" w:ascii="宋体" w:hAnsi="宋体" w:cs="宋体"/>
                <w:b/>
                <w:bCs/>
                <w:sz w:val="22"/>
              </w:rPr>
              <w:t xml:space="preserve">（仅为示范格式，直接填写无效，需至“南京政府采购供应商诚信档案管理系统”在线打印并签字盖章）</w:t>
            </w:r>
            <w:r>
              <w:rPr>
                <w:rFonts w:ascii="宋体" w:hAnsi="宋体" w:cs="宋体"/>
                <w:sz w:val="22"/>
              </w:rPr>
            </w:r>
            <w:r/>
          </w:p>
        </w:tc>
      </w:tr>
      <w:tr>
        <w:trPr>
          <w:trHeight w:val="720"/>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单位名称</w:t>
            </w:r>
            <w:r>
              <w:rPr>
                <w:rFonts w:ascii="宋体" w:hAnsi="宋体" w:cs="宋体"/>
                <w:b/>
                <w:sz w:val="22"/>
              </w:rPr>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pStyle w:val="919"/>
              <w:rPr>
                <w:rFonts w:ascii="宋体" w:hAnsi="宋体" w:cs="宋体"/>
                <w:sz w:val="22"/>
              </w:rPr>
            </w:pPr>
            <w:r>
              <w:rPr>
                <w:rFonts w:ascii="宋体" w:hAnsi="宋体" w:cs="宋体"/>
                <w:sz w:val="22"/>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统一社会信用代码</w:t>
            </w:r>
            <w:r>
              <w:rPr>
                <w:rFonts w:ascii="宋体" w:hAnsi="宋体" w:cs="宋体"/>
                <w:b/>
                <w:sz w:val="22"/>
              </w:rPr>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pStyle w:val="919"/>
              <w:rPr>
                <w:rFonts w:ascii="宋体" w:hAnsi="宋体" w:cs="宋体"/>
                <w:sz w:val="22"/>
              </w:rPr>
            </w:pPr>
            <w:r>
              <w:rPr>
                <w:rFonts w:ascii="宋体" w:hAnsi="宋体" w:cs="宋体"/>
                <w:sz w:val="22"/>
              </w:rPr>
            </w:r>
            <w:r/>
          </w:p>
        </w:tc>
      </w:tr>
      <w:tr>
        <w:trPr>
          <w:trHeight w:val="67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法定代表人</w:t>
            </w:r>
            <w:r>
              <w:rPr>
                <w:rFonts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19"/>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联系人</w:t>
            </w:r>
            <w:r>
              <w:rPr>
                <w:rFonts w:ascii="宋体" w:hAnsi="宋体" w:cs="宋体"/>
                <w:b/>
                <w:sz w:val="22"/>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19"/>
              <w:rPr>
                <w:rFonts w:ascii="宋体" w:hAnsi="宋体" w:cs="宋体"/>
                <w:sz w:val="22"/>
              </w:rPr>
            </w:pPr>
            <w:r>
              <w:rPr>
                <w:rFonts w:ascii="宋体" w:hAnsi="宋体" w:cs="宋体"/>
                <w:sz w:val="22"/>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联系地址</w:t>
            </w:r>
            <w:r>
              <w:rPr>
                <w:rFonts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19"/>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联系电话</w:t>
            </w:r>
            <w:r>
              <w:rPr>
                <w:rFonts w:ascii="宋体" w:hAnsi="宋体" w:cs="宋体"/>
                <w:b/>
                <w:sz w:val="22"/>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19"/>
              <w:rPr>
                <w:rFonts w:ascii="宋体" w:hAnsi="宋体" w:cs="宋体"/>
                <w:sz w:val="22"/>
              </w:rPr>
            </w:pPr>
            <w:r>
              <w:rPr>
                <w:rFonts w:ascii="宋体" w:hAnsi="宋体" w:cs="宋体"/>
                <w:sz w:val="22"/>
              </w:rPr>
            </w:r>
            <w:r/>
          </w:p>
        </w:tc>
      </w:tr>
      <w:tr>
        <w:trPr>
          <w:trHeight w:val="78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信用得分</w:t>
            </w:r>
            <w:r>
              <w:rPr>
                <w:rFonts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19"/>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19"/>
              <w:jc w:val="left"/>
              <w:rPr>
                <w:rFonts w:ascii="宋体" w:hAnsi="宋体" w:cs="宋体"/>
                <w:b/>
                <w:sz w:val="22"/>
              </w:rPr>
            </w:pPr>
            <w:r>
              <w:rPr>
                <w:rFonts w:ascii="宋体" w:hAnsi="宋体" w:cs="宋体"/>
                <w:b/>
                <w:sz w:val="22"/>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19"/>
              <w:rPr>
                <w:rFonts w:ascii="宋体" w:hAnsi="宋体" w:cs="宋体"/>
                <w:sz w:val="22"/>
              </w:rPr>
            </w:pPr>
            <w:r>
              <w:rPr>
                <w:rFonts w:ascii="宋体" w:hAnsi="宋体" w:cs="宋体"/>
                <w:sz w:val="22"/>
              </w:rPr>
            </w:r>
            <w:r/>
          </w:p>
        </w:tc>
      </w:tr>
      <w:tr>
        <w:trPr>
          <w:trHeight w:val="2461"/>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诚信档案记录情况</w:t>
            </w:r>
            <w:r>
              <w:rPr>
                <w:rFonts w:ascii="宋体" w:hAnsi="宋体" w:cs="宋体"/>
                <w:b/>
                <w:sz w:val="22"/>
              </w:rPr>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pStyle w:val="919"/>
              <w:rPr>
                <w:rFonts w:hint="eastAsia" w:ascii="宋体" w:hAnsi="宋体" w:cs="宋体"/>
                <w:sz w:val="22"/>
              </w:rPr>
            </w:pPr>
            <w:r>
              <w:rPr>
                <w:rFonts w:hint="eastAsia" w:ascii="宋体" w:hAnsi="宋体" w:cs="宋体"/>
                <w:sz w:val="22"/>
              </w:rPr>
            </w:r>
            <w:r/>
          </w:p>
        </w:tc>
      </w:tr>
      <w:tr>
        <w:trPr>
          <w:trHeight w:val="4228"/>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信用承诺</w:t>
            </w:r>
            <w:r>
              <w:rPr>
                <w:rFonts w:ascii="宋体" w:hAnsi="宋体" w:cs="宋体"/>
                <w:b/>
                <w:sz w:val="22"/>
              </w:rPr>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pStyle w:val="919"/>
              <w:jc w:val="left"/>
              <w:rPr>
                <w:rFonts w:ascii="宋体" w:hAnsi="宋体" w:cs="宋体"/>
                <w:sz w:val="24"/>
              </w:rPr>
            </w:pPr>
            <w:r>
              <w:rPr>
                <w:rFonts w:hint="eastAsia" w:ascii="宋体" w:hAnsi="宋体" w:cs="宋体"/>
                <w:sz w:val="24"/>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cs="宋体"/>
                <w:sz w:val="24"/>
              </w:rPr>
              <w:br w:type="textWrapping" w:clear="all"/>
            </w:r>
            <w:r>
              <w:rPr>
                <w:rFonts w:hint="eastAsia" w:ascii="宋体" w:hAnsi="宋体" w:cs="宋体"/>
                <w:sz w:val="24"/>
              </w:rPr>
              <w:t xml:space="preserve">               </w:t>
            </w:r>
            <w:r>
              <w:rPr>
                <w:rFonts w:hint="eastAsia" w:ascii="宋体" w:hAnsi="宋体" w:cs="宋体"/>
                <w:sz w:val="24"/>
              </w:rPr>
              <w:br w:type="textWrapping" w:clear="all"/>
            </w:r>
            <w:r>
              <w:rPr>
                <w:rFonts w:hint="eastAsia" w:ascii="宋体" w:hAnsi="宋体" w:cs="宋体"/>
                <w:sz w:val="24"/>
              </w:rPr>
              <w:br w:type="textWrapping" w:clear="all"/>
            </w:r>
            <w:r>
              <w:rPr>
                <w:rFonts w:hint="eastAsia" w:ascii="宋体" w:hAnsi="宋体" w:cs="宋体"/>
                <w:sz w:val="24"/>
              </w:rPr>
              <w:t xml:space="preserve">                      供应商名称（盖章）：</w:t>
            </w:r>
            <w:r>
              <w:rPr>
                <w:rFonts w:hint="eastAsia" w:ascii="宋体" w:hAnsi="宋体" w:cs="宋体"/>
                <w:sz w:val="24"/>
              </w:rPr>
              <w:br w:type="textWrapping" w:clear="all"/>
            </w:r>
            <w:r>
              <w:rPr>
                <w:rFonts w:hint="eastAsia" w:ascii="宋体" w:hAnsi="宋体" w:cs="宋体"/>
                <w:sz w:val="24"/>
              </w:rPr>
              <w:t xml:space="preserve">                      法定代表人（签字）：</w:t>
            </w:r>
            <w:r>
              <w:rPr>
                <w:rFonts w:hint="eastAsia" w:ascii="宋体" w:hAnsi="宋体" w:cs="宋体"/>
                <w:sz w:val="24"/>
              </w:rPr>
              <w:br w:type="textWrapping" w:clear="all"/>
            </w:r>
            <w:r>
              <w:rPr>
                <w:rFonts w:hint="eastAsia" w:ascii="宋体" w:hAnsi="宋体" w:cs="宋体"/>
                <w:sz w:val="24"/>
              </w:rPr>
              <w:t xml:space="preserve">                      二〇    年  月    日</w:t>
            </w:r>
            <w:r>
              <w:rPr>
                <w:rFonts w:ascii="宋体" w:hAnsi="宋体" w:cs="宋体"/>
                <w:sz w:val="24"/>
              </w:rPr>
            </w:r>
            <w:r/>
          </w:p>
        </w:tc>
      </w:tr>
    </w:tbl>
    <w:p>
      <w:pPr>
        <w:pStyle w:val="919"/>
        <w:spacing w:line="360" w:lineRule="auto"/>
        <w:rPr>
          <w:rFonts w:ascii="宋体" w:hAnsi="宋体"/>
          <w:b/>
          <w:sz w:val="30"/>
          <w:szCs w:val="30"/>
        </w:rPr>
        <w:sectPr>
          <w:footerReference w:type="default" r:id="rId11"/>
          <w:footerReference w:type="even" r:id="rId12"/>
          <w:footnotePr/>
          <w:endnotePr/>
          <w:type w:val="nextPage"/>
          <w:pgSz w:w="12240" w:h="15840" w:orient="portrait"/>
          <w:pgMar w:top="1418" w:right="1418" w:bottom="1418" w:left="1418" w:header="851" w:footer="850" w:gutter="0"/>
          <w:cols w:num="1" w:sep="0" w:space="1701" w:equalWidth="1"/>
          <w:docGrid w:linePitch="360"/>
          <w:titlePg/>
        </w:sectPr>
      </w:pPr>
      <w:r>
        <w:rPr>
          <w:rFonts w:ascii="宋体" w:hAnsi="宋体"/>
          <w:b/>
          <w:sz w:val="30"/>
          <w:szCs w:val="30"/>
        </w:rPr>
      </w:r>
      <w:r/>
    </w:p>
    <w:p>
      <w:pPr>
        <w:pStyle w:val="919"/>
        <w:ind w:firstLine="600"/>
        <w:jc w:val="center"/>
        <w:spacing w:line="360" w:lineRule="auto"/>
        <w:rPr>
          <w:rFonts w:ascii="宋体" w:hAnsi="宋体"/>
          <w:b/>
          <w:sz w:val="30"/>
          <w:szCs w:val="30"/>
        </w:rPr>
      </w:pPr>
      <w:r>
        <w:rPr>
          <w:rFonts w:hint="eastAsia" w:ascii="宋体" w:hAnsi="宋体"/>
          <w:b/>
          <w:sz w:val="30"/>
          <w:szCs w:val="30"/>
        </w:rPr>
        <w:t xml:space="preserve">附件四、中小企业划型标准</w:t>
      </w:r>
      <w:r>
        <w:rPr>
          <w:rFonts w:ascii="宋体" w:hAnsi="宋体"/>
          <w:b/>
          <w:sz w:val="30"/>
          <w:szCs w:val="30"/>
        </w:rPr>
      </w:r>
      <w:r/>
    </w:p>
    <w:tbl>
      <w:tblPr>
        <w:tblW w:w="519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62"/>
        <w:gridCol w:w="2173"/>
        <w:gridCol w:w="1169"/>
        <w:gridCol w:w="901"/>
        <w:gridCol w:w="930"/>
        <w:gridCol w:w="1081"/>
        <w:gridCol w:w="919"/>
        <w:gridCol w:w="986"/>
        <w:gridCol w:w="1081"/>
        <w:gridCol w:w="936"/>
        <w:gridCol w:w="989"/>
        <w:gridCol w:w="1081"/>
        <w:gridCol w:w="860"/>
        <w:gridCol w:w="845"/>
      </w:tblGrid>
      <w:tr>
        <w:trPr>
          <w:trHeight w:val="500"/>
          <w:tblHeader/>
        </w:trPr>
        <w:tc>
          <w:tcPr>
            <w:tcBorders>
              <w:top w:val="single" w:color="000000" w:sz="4" w:space="0"/>
              <w:left w:val="single" w:color="000000" w:sz="4" w:space="0"/>
              <w:bottom w:val="none" w:color="000000" w:sz="0" w:space="0"/>
              <w:right w:val="single" w:color="000000" w:sz="4" w:space="0"/>
            </w:tcBorders>
            <w:tcW w:w="259" w:type="dxa"/>
            <w:vAlign w:val="center"/>
            <w:vMerge w:val="restart"/>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序号</w:t>
            </w:r>
            <w:r>
              <w:rPr>
                <w:rFonts w:ascii="宋体" w:hAnsi="宋体"/>
                <w:b/>
                <w:sz w:val="16"/>
                <w:szCs w:val="16"/>
              </w:rPr>
            </w:r>
            <w:r/>
          </w:p>
        </w:tc>
        <w:tc>
          <w:tcPr>
            <w:tcBorders>
              <w:top w:val="single" w:color="000000" w:sz="4" w:space="0"/>
              <w:left w:val="none" w:color="000000" w:sz="4" w:space="0"/>
              <w:bottom w:val="none" w:color="000000" w:sz="0" w:space="0"/>
              <w:right w:val="single" w:color="000000" w:sz="4" w:space="0"/>
            </w:tcBorders>
            <w:tcW w:w="738" w:type="dxa"/>
            <w:vAlign w:val="center"/>
            <w:vMerge w:val="restart"/>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行业</w:t>
            </w:r>
            <w:r>
              <w:rPr>
                <w:rFonts w:ascii="宋体" w:hAnsi="宋体"/>
                <w:b/>
                <w:sz w:val="16"/>
                <w:szCs w:val="16"/>
              </w:rPr>
            </w:r>
            <w:r/>
          </w:p>
        </w:tc>
        <w:tc>
          <w:tcPr>
            <w:gridSpan w:val="3"/>
            <w:tcBorders>
              <w:top w:val="single" w:color="000000" w:sz="4" w:space="0"/>
              <w:left w:val="none" w:color="000000" w:sz="4" w:space="0"/>
              <w:bottom w:val="single" w:color="000000" w:sz="4" w:space="0"/>
              <w:right w:val="single" w:color="000000" w:sz="4" w:space="0"/>
            </w:tcBorders>
            <w:tcW w:w="3000"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大型企业</w:t>
            </w:r>
            <w:r>
              <w:rPr>
                <w:rFonts w:ascii="宋体" w:hAnsi="宋体"/>
                <w:b/>
                <w:sz w:val="16"/>
                <w:szCs w:val="16"/>
              </w:rPr>
            </w:r>
            <w:r/>
          </w:p>
        </w:tc>
        <w:tc>
          <w:tcPr>
            <w:gridSpan w:val="3"/>
            <w:tcBorders>
              <w:top w:val="single" w:color="000000" w:sz="4" w:space="0"/>
              <w:left w:val="none" w:color="000000" w:sz="4" w:space="0"/>
              <w:bottom w:val="single" w:color="000000" w:sz="4" w:space="0"/>
              <w:right w:val="single" w:color="000000" w:sz="4" w:space="0"/>
            </w:tcBorders>
            <w:tcW w:w="298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中型企业</w:t>
            </w:r>
            <w:r>
              <w:rPr>
                <w:rFonts w:ascii="宋体" w:hAnsi="宋体"/>
                <w:b/>
                <w:sz w:val="16"/>
                <w:szCs w:val="16"/>
              </w:rPr>
            </w:r>
            <w:r/>
          </w:p>
        </w:tc>
        <w:tc>
          <w:tcPr>
            <w:gridSpan w:val="3"/>
            <w:tcBorders>
              <w:top w:val="single" w:color="000000" w:sz="4" w:space="0"/>
              <w:left w:val="none" w:color="000000" w:sz="4" w:space="0"/>
              <w:bottom w:val="single" w:color="000000" w:sz="4" w:space="0"/>
              <w:right w:val="single" w:color="000000" w:sz="4" w:space="0"/>
            </w:tcBorders>
            <w:tcW w:w="300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小型企业</w:t>
            </w:r>
            <w:r>
              <w:rPr>
                <w:rFonts w:ascii="宋体" w:hAnsi="宋体"/>
                <w:b/>
                <w:sz w:val="16"/>
                <w:szCs w:val="16"/>
              </w:rPr>
            </w:r>
            <w:r/>
          </w:p>
        </w:tc>
        <w:tc>
          <w:tcPr>
            <w:gridSpan w:val="3"/>
            <w:tcBorders>
              <w:top w:val="single" w:color="000000" w:sz="4" w:space="0"/>
              <w:left w:val="none" w:color="000000" w:sz="4" w:space="0"/>
              <w:bottom w:val="single" w:color="000000" w:sz="4" w:space="0"/>
              <w:right w:val="single" w:color="000000" w:sz="4" w:space="0"/>
            </w:tcBorders>
            <w:tcW w:w="278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微型企业</w:t>
            </w:r>
            <w:r>
              <w:rPr>
                <w:rFonts w:ascii="宋体" w:hAnsi="宋体"/>
                <w:b/>
                <w:sz w:val="16"/>
                <w:szCs w:val="16"/>
              </w:rPr>
            </w:r>
            <w:r/>
          </w:p>
        </w:tc>
      </w:tr>
      <w:tr>
        <w:trPr>
          <w:trHeight w:val="226"/>
          <w:tblHeader/>
        </w:trPr>
        <w:tc>
          <w:tcPr>
            <w:tcBorders>
              <w:top w:val="none" w:color="000000" w:sz="0" w:space="0"/>
              <w:left w:val="single" w:color="000000" w:sz="4" w:space="0"/>
              <w:bottom w:val="single" w:color="000000" w:sz="4" w:space="0"/>
              <w:right w:val="single" w:color="000000" w:sz="4" w:space="0"/>
            </w:tcBorders>
            <w:tcW w:w="259" w:type="dxa"/>
            <w:vAlign w:val="center"/>
            <w:vMerge w:val="continue"/>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0" w:space="0"/>
              <w:left w:val="none" w:color="000000" w:sz="4" w:space="0"/>
              <w:bottom w:val="single" w:color="000000" w:sz="4" w:space="0"/>
              <w:right w:val="single" w:color="000000" w:sz="4" w:space="0"/>
            </w:tcBorders>
            <w:tcW w:w="738" w:type="dxa"/>
            <w:vAlign w:val="center"/>
            <w:vMerge w:val="continue"/>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营业收入</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从业人员</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(人)</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总资产</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营业收入</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从业人员</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(人)</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总资产</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营业收入</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从业人员</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(人)</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总资产</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营业收入</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从业人员</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(人)</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总资产</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r>
      <w:tr>
        <w:trPr>
          <w:trHeight w:val="369"/>
        </w:trPr>
        <w:tc>
          <w:tcPr>
            <w:tcBorders>
              <w:top w:val="singl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1</w:t>
            </w:r>
            <w:r>
              <w:rPr>
                <w:rFonts w:ascii="宋体" w:hAnsi="宋体"/>
                <w:bCs/>
                <w:sz w:val="16"/>
                <w:szCs w:val="16"/>
              </w:rPr>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农、林、牧、渔业</w:t>
            </w:r>
            <w:r>
              <w:rPr>
                <w:rFonts w:ascii="宋体" w:hAnsi="宋体"/>
                <w:bCs/>
                <w:sz w:val="16"/>
                <w:szCs w:val="16"/>
              </w:rPr>
            </w:r>
            <w:r/>
          </w:p>
        </w:tc>
        <w:tc>
          <w:tcPr>
            <w:tcBorders>
              <w:top w:val="singl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2</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工业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≥40000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3</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建筑业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≥80000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≥80000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4</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批发业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≥40000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5</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零售业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6</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交通运输业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7</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仓储业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8</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邮政业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9</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住宿业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10</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餐饮业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11</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信息传输业</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≥2000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12</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软件和信息技术服务业</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≥300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≥50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＜50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13</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房地产开发经验</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或,≥10000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且,≥5000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且,≥2000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或,＜2000</w:t>
            </w: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14</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物业管理</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15</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租赁和商务服务业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或,≥120000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且,≥8000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且,≥100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或,＜100</w:t>
            </w: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16</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其他未列明行业</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≥300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r>
    </w:tbl>
    <w:p>
      <w:pPr>
        <w:pStyle w:val="987"/>
        <w:ind w:firstLine="0"/>
        <w:spacing w:line="20" w:lineRule="exact"/>
        <w:rPr>
          <w:rFonts w:ascii="宋体" w:hAnsi="宋体" w:eastAsia="宋体"/>
        </w:rPr>
      </w:pPr>
      <w:r>
        <w:rPr>
          <w:rFonts w:ascii="宋体" w:hAnsi="宋体" w:eastAsia="宋体"/>
        </w:rPr>
      </w:r>
      <w:r/>
    </w:p>
    <w:p>
      <w:pPr>
        <w:pStyle w:val="919"/>
        <w:rPr>
          <w:rFonts w:hint="eastAsia" w:ascii="宋体" w:hAnsi="宋体"/>
        </w:rPr>
      </w:pPr>
      <w:r>
        <w:rPr>
          <w:rFonts w:hint="eastAsia" w:ascii="宋体" w:hAnsi="宋体"/>
        </w:rPr>
      </w:r>
      <w:r/>
    </w:p>
    <w:sectPr>
      <w:headerReference w:type="default" r:id="rId9"/>
      <w:footerReference w:type="default" r:id="rId13"/>
      <w:footerReference w:type="even" r:id="rId14"/>
      <w:footnotePr/>
      <w:endnotePr/>
      <w:type w:val="nextPage"/>
      <w:pgSz w:w="16838" w:h="11906" w:orient="landscape"/>
      <w:pgMar w:top="1077" w:right="1440" w:bottom="1077" w:left="144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firstLine="400"/>
      <w:jc w:val="center"/>
      <w:spacing w:before="120" w:after="120"/>
      <w:tabs>
        <w:tab w:val="center" w:pos="4153" w:leader="none"/>
        <w:tab w:val="right" w:pos="8306" w:leader="none"/>
      </w:tabs>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rPr>
      <w:t xml:space="preserve">6</w:t>
    </w:r>
    <w:r>
      <w:rPr>
        <w:sz w:val="21"/>
        <w:szCs w:val="21"/>
      </w:rPr>
      <w:fldChar w:fldCharType="end"/>
    </w:r>
    <w:r>
      <w:rPr>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left="840" w:hanging="42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54</w:t>
    </w:r>
    <w:r>
      <w:fldChar w:fldCharType="end"/>
    </w:r>
    <w:r/>
  </w:p>
  <w:p>
    <w:pPr>
      <w:pStyle w:val="1046"/>
      <w:jc w:val="center"/>
      <w:tabs>
        <w:tab w:val="center" w:pos="4153" w:leader="none"/>
        <w:tab w:val="right" w:pos="8306" w:leader="none"/>
      </w:tabs>
      <w:rPr>
        <w:rStyle w:val="1043"/>
      </w:rPr>
    </w:pPr>
    <w:r>
      <w:rPr>
        <w:rStyle w:val="1043"/>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44"/>
      </w:rPr>
      <w:framePr w:wrap="around" w:vAnchor="margin" w:hAnchor="text" w:xAlign="center" w:y="1"/>
    </w:pPr>
    <w:r>
      <w:rPr>
        <w:rStyle w:val="1044"/>
      </w:rPr>
    </w:r>
    <w:r/>
  </w:p>
  <w:p>
    <w:pPr>
      <w:pStyle w:val="1046"/>
      <w:tabs>
        <w:tab w:val="center" w:pos="4153" w:leader="none"/>
        <w:tab w:val="right" w:pos="8306" w:leader="none"/>
      </w:tabs>
      <w:rPr>
        <w:rStyle w:val="1043"/>
      </w:rPr>
    </w:pPr>
    <w:r>
      <w:rPr>
        <w:rStyle w:val="1043"/>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rPr>
        <w:rStyle w:val="993"/>
        <w:rFonts w:ascii="宋体" w:hAnsi="宋体"/>
      </w:rPr>
      <w:framePr w:wrap="around" w:vAnchor="text" w:hAnchor="margin" w:xAlign="center" w:y="1"/>
    </w:pPr>
    <w:r>
      <w:rPr>
        <w:rFonts w:ascii="宋体" w:hAnsi="宋体"/>
      </w:rPr>
      <w:fldChar w:fldCharType="begin"/>
    </w:r>
    <w:r>
      <w:rPr>
        <w:rStyle w:val="993"/>
        <w:rFonts w:ascii="宋体" w:hAnsi="宋体"/>
      </w:rPr>
      <w:instrText xml:space="preserve">PAGE  </w:instrText>
    </w:r>
    <w:r>
      <w:rPr>
        <w:rFonts w:ascii="宋体" w:hAnsi="宋体"/>
      </w:rPr>
      <w:fldChar w:fldCharType="separate"/>
    </w:r>
    <w:r>
      <w:rPr>
        <w:rStyle w:val="993"/>
        <w:rFonts w:ascii="宋体" w:hAnsi="宋体"/>
      </w:rPr>
      <w:t xml:space="preserve">３３</w:t>
    </w:r>
    <w:r>
      <w:rPr>
        <w:rFonts w:ascii="宋体" w:hAnsi="宋体"/>
      </w:rPr>
      <w:fldChar w:fldCharType="end"/>
    </w:r>
    <w:r>
      <w:rPr>
        <w:rStyle w:val="993"/>
        <w:rFonts w:ascii="宋体" w:hAnsi="宋体"/>
      </w:rPr>
    </w:r>
    <w:r/>
  </w:p>
  <w:p>
    <w:pPr>
      <w:pStyle w:val="96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1</w:t>
    </w:r>
    <w:r>
      <w:fldChar w:fldCharType="end"/>
    </w:r>
    <w:r>
      <w:rPr>
        <w:rStyle w:val="993"/>
      </w:rPr>
    </w:r>
    <w:r/>
  </w:p>
  <w:p>
    <w:pPr>
      <w:pStyle w:val="9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0"/>
      <w:isLgl w:val="false"/>
      <w:suff w:val="tab"/>
      <w:lvlText w:val="附录%1."/>
      <w:lvlJc w:val="left"/>
      <w:pPr>
        <w:pStyle w:val="9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7"/>
      <w:isLgl w:val="false"/>
      <w:suff w:val="tab"/>
      <w:lvlText w:val="（%1）"/>
      <w:lvlJc w:val="left"/>
      <w:pPr>
        <w:pStyle w:val="919"/>
        <w:ind w:left="2415" w:hanging="420"/>
      </w:pPr>
      <w:rPr>
        <w:lang w:val="en-US"/>
      </w:rPr>
    </w:lvl>
    <w:lvl w:ilvl="1">
      <w:start w:val="1"/>
      <w:numFmt w:val="lowerLetter"/>
      <w:isLgl w:val="false"/>
      <w:suff w:val="tab"/>
      <w:lvlText w:val="%2)"/>
      <w:lvlJc w:val="left"/>
      <w:pPr>
        <w:pStyle w:val="919"/>
        <w:ind w:left="3240" w:hanging="420"/>
      </w:pPr>
    </w:lvl>
    <w:lvl w:ilvl="2">
      <w:start w:val="1"/>
      <w:numFmt w:val="lowerRoman"/>
      <w:isLgl w:val="false"/>
      <w:suff w:val="tab"/>
      <w:lvlText w:val="%3."/>
      <w:lvlJc w:val="right"/>
      <w:pPr>
        <w:pStyle w:val="919"/>
        <w:ind w:left="3660" w:hanging="420"/>
      </w:pPr>
    </w:lvl>
    <w:lvl w:ilvl="3">
      <w:start w:val="1"/>
      <w:numFmt w:val="decimal"/>
      <w:isLgl w:val="false"/>
      <w:suff w:val="tab"/>
      <w:lvlText w:val="%4."/>
      <w:lvlJc w:val="left"/>
      <w:pPr>
        <w:pStyle w:val="919"/>
        <w:ind w:left="4080" w:hanging="420"/>
      </w:pPr>
    </w:lvl>
    <w:lvl w:ilvl="4">
      <w:start w:val="1"/>
      <w:numFmt w:val="lowerLetter"/>
      <w:isLgl w:val="false"/>
      <w:suff w:val="tab"/>
      <w:lvlText w:val="%5)"/>
      <w:lvlJc w:val="left"/>
      <w:pPr>
        <w:pStyle w:val="919"/>
        <w:ind w:left="4500" w:hanging="420"/>
      </w:pPr>
    </w:lvl>
    <w:lvl w:ilvl="5">
      <w:start w:val="1"/>
      <w:numFmt w:val="lowerRoman"/>
      <w:isLgl w:val="false"/>
      <w:suff w:val="tab"/>
      <w:lvlText w:val="%6."/>
      <w:lvlJc w:val="right"/>
      <w:pPr>
        <w:pStyle w:val="919"/>
        <w:ind w:left="4920" w:hanging="420"/>
      </w:pPr>
    </w:lvl>
    <w:lvl w:ilvl="6">
      <w:start w:val="1"/>
      <w:numFmt w:val="decimal"/>
      <w:isLgl w:val="false"/>
      <w:suff w:val="tab"/>
      <w:lvlText w:val="%7."/>
      <w:lvlJc w:val="left"/>
      <w:pPr>
        <w:pStyle w:val="919"/>
        <w:ind w:left="5340" w:hanging="420"/>
      </w:pPr>
    </w:lvl>
    <w:lvl w:ilvl="7">
      <w:start w:val="1"/>
      <w:numFmt w:val="lowerLetter"/>
      <w:isLgl w:val="false"/>
      <w:suff w:val="tab"/>
      <w:lvlText w:val="%8)"/>
      <w:lvlJc w:val="left"/>
      <w:pPr>
        <w:pStyle w:val="919"/>
        <w:ind w:left="5760" w:hanging="420"/>
      </w:pPr>
    </w:lvl>
    <w:lvl w:ilvl="8">
      <w:start w:val="1"/>
      <w:numFmt w:val="lowerRoman"/>
      <w:isLgl w:val="false"/>
      <w:suff w:val="tab"/>
      <w:lvlText w:val="%9."/>
      <w:lvlJc w:val="right"/>
      <w:pPr>
        <w:pStyle w:val="919"/>
        <w:ind w:left="6180" w:hanging="420"/>
      </w:pPr>
    </w:lvl>
  </w:abstractNum>
  <w:abstractNum w:abstractNumId="3">
    <w:multiLevelType w:val="hybridMultilevel"/>
    <w:lvl w:ilvl="0">
      <w:start w:val="1"/>
      <w:numFmt w:val="decimal"/>
      <w:pStyle w:val="1017"/>
      <w:isLgl w:val="false"/>
      <w:suff w:val="tab"/>
      <w:lvlText w:val="%1."/>
      <w:lvlJc w:val="left"/>
      <w:pPr>
        <w:pStyle w:val="919"/>
        <w:ind w:left="709" w:hanging="709"/>
        <w:tabs>
          <w:tab w:val="num" w:pos="709" w:leader="none"/>
        </w:tabs>
      </w:pPr>
      <w:rPr>
        <w:rFonts w:hint="eastAsia"/>
      </w:rPr>
    </w:lvl>
    <w:lvl w:ilvl="1">
      <w:start w:val="1"/>
      <w:numFmt w:val="decimal"/>
      <w:isLgl w:val="false"/>
      <w:suff w:val="tab"/>
      <w:lvlText w:val="%1.%2"/>
      <w:lvlJc w:val="left"/>
      <w:pPr>
        <w:pStyle w:val="919"/>
        <w:ind w:left="709" w:hanging="709"/>
        <w:tabs>
          <w:tab w:val="num" w:pos="709" w:leader="none"/>
        </w:tabs>
      </w:pPr>
      <w:rPr>
        <w:rFonts w:hint="eastAsia"/>
      </w:rPr>
    </w:lvl>
    <w:lvl w:ilvl="2">
      <w:start w:val="1"/>
      <w:numFmt w:val="decimal"/>
      <w:isLgl w:val="false"/>
      <w:suff w:val="tab"/>
      <w:lvlText w:val="%1.%2.%3."/>
      <w:lvlJc w:val="left"/>
      <w:pPr>
        <w:pStyle w:val="919"/>
        <w:ind w:left="425" w:hanging="425"/>
        <w:tabs>
          <w:tab w:val="num" w:pos="425" w:leader="none"/>
        </w:tabs>
      </w:pPr>
      <w:rPr>
        <w:rFonts w:hint="eastAsia"/>
      </w:rPr>
    </w:lvl>
    <w:lvl w:ilvl="3">
      <w:start w:val="1"/>
      <w:numFmt w:val="decimal"/>
      <w:isLgl w:val="false"/>
      <w:suff w:val="tab"/>
      <w:lvlText w:val="%1.%2.%3.%4."/>
      <w:lvlJc w:val="left"/>
      <w:pPr>
        <w:pStyle w:val="919"/>
        <w:ind w:left="851" w:hanging="851"/>
        <w:tabs>
          <w:tab w:val="num" w:pos="851" w:leader="none"/>
        </w:tabs>
      </w:pPr>
      <w:rPr>
        <w:rFonts w:hint="eastAsia"/>
      </w:rPr>
    </w:lvl>
    <w:lvl w:ilvl="4">
      <w:start w:val="1"/>
      <w:numFmt w:val="decimal"/>
      <w:isLgl w:val="false"/>
      <w:suff w:val="tab"/>
      <w:lvlText w:val="%1.%2.%3.%4.%5."/>
      <w:lvlJc w:val="left"/>
      <w:pPr>
        <w:pStyle w:val="919"/>
        <w:ind w:left="992" w:hanging="992"/>
        <w:tabs>
          <w:tab w:val="num" w:pos="992" w:leader="none"/>
        </w:tabs>
      </w:pPr>
      <w:rPr>
        <w:rFonts w:hint="eastAsia"/>
      </w:rPr>
    </w:lvl>
    <w:lvl w:ilvl="5">
      <w:start w:val="1"/>
      <w:numFmt w:val="decimal"/>
      <w:isLgl w:val="false"/>
      <w:suff w:val="tab"/>
      <w:lvlText w:val="%1.%2.%3.%4.%5.%6."/>
      <w:lvlJc w:val="left"/>
      <w:pPr>
        <w:pStyle w:val="919"/>
        <w:ind w:left="1134" w:hanging="1134"/>
        <w:tabs>
          <w:tab w:val="num" w:pos="1134" w:leader="none"/>
        </w:tabs>
      </w:pPr>
      <w:rPr>
        <w:rFonts w:hint="eastAsia"/>
      </w:rPr>
    </w:lvl>
    <w:lvl w:ilvl="6">
      <w:start w:val="1"/>
      <w:numFmt w:val="decimal"/>
      <w:isLgl w:val="false"/>
      <w:suff w:val="tab"/>
      <w:lvlText w:val="%1.%2.%3.%4.%5.%6.%7."/>
      <w:lvlJc w:val="left"/>
      <w:pPr>
        <w:pStyle w:val="919"/>
        <w:ind w:left="1276" w:hanging="1276"/>
        <w:tabs>
          <w:tab w:val="num" w:pos="1276" w:leader="none"/>
        </w:tabs>
      </w:pPr>
      <w:rPr>
        <w:rFonts w:hint="eastAsia"/>
      </w:rPr>
    </w:lvl>
    <w:lvl w:ilvl="7">
      <w:start w:val="1"/>
      <w:numFmt w:val="decimal"/>
      <w:isLgl w:val="false"/>
      <w:suff w:val="tab"/>
      <w:lvlText w:val="%1.%2.%3.%4.%5.%6.%7.%8."/>
      <w:lvlJc w:val="left"/>
      <w:pPr>
        <w:pStyle w:val="919"/>
        <w:ind w:left="1418" w:hanging="1418"/>
        <w:tabs>
          <w:tab w:val="num" w:pos="1418" w:leader="none"/>
        </w:tabs>
      </w:pPr>
      <w:rPr>
        <w:rFonts w:hint="eastAsia"/>
      </w:rPr>
    </w:lvl>
    <w:lvl w:ilvl="8">
      <w:start w:val="1"/>
      <w:numFmt w:val="decimal"/>
      <w:isLgl w:val="false"/>
      <w:suff w:val="tab"/>
      <w:lvlText w:val="%1.%2.%3.%4.%5.%6.%7.%8.%9."/>
      <w:lvlJc w:val="left"/>
      <w:pPr>
        <w:pStyle w:val="919"/>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19"/>
        <w:ind w:left="0" w:firstLine="0"/>
      </w:pPr>
      <w:rPr>
        <w:rFonts w:hint="eastAsia"/>
      </w:rPr>
    </w:lvl>
    <w:lvl w:ilvl="1">
      <w:start w:val="1"/>
      <w:numFmt w:val="decimal"/>
      <w:isLgl w:val="false"/>
      <w:suff w:val="nothing"/>
      <w:lvlText w:val="%2、"/>
      <w:lvlJc w:val="left"/>
      <w:pPr>
        <w:pStyle w:val="919"/>
        <w:ind w:left="0" w:firstLine="0"/>
      </w:pPr>
      <w:rPr>
        <w:rFonts w:hint="eastAsia"/>
      </w:rPr>
    </w:lvl>
    <w:lvl w:ilvl="2">
      <w:start w:val="1"/>
      <w:numFmt w:val="decimal"/>
      <w:isLgl w:val="false"/>
      <w:suff w:val="nothing"/>
      <w:lvlText w:val="%2.%3 "/>
      <w:lvlJc w:val="left"/>
      <w:pPr>
        <w:pStyle w:val="919"/>
        <w:ind w:left="0" w:firstLine="0"/>
      </w:pPr>
      <w:rPr>
        <w:rFonts w:hint="eastAsia"/>
      </w:rPr>
    </w:lvl>
    <w:lvl w:ilvl="3">
      <w:start w:val="1"/>
      <w:numFmt w:val="decimal"/>
      <w:isLgl w:val="false"/>
      <w:suff w:val="nothing"/>
      <w:lvlText w:val="%2.%3.%4 "/>
      <w:lvlJc w:val="left"/>
      <w:pPr>
        <w:pStyle w:val="919"/>
        <w:ind w:left="0" w:firstLine="0"/>
      </w:pPr>
      <w:rPr>
        <w:rFonts w:hint="eastAsia"/>
      </w:rPr>
    </w:lvl>
    <w:lvl w:ilvl="4">
      <w:start w:val="1"/>
      <w:numFmt w:val="decimal"/>
      <w:isLgl w:val="false"/>
      <w:suff w:val="nothing"/>
      <w:lvlText w:val="%2.%3.%4.%5 "/>
      <w:lvlJc w:val="left"/>
      <w:pPr>
        <w:pStyle w:val="919"/>
        <w:ind w:left="0" w:firstLine="0"/>
      </w:pPr>
      <w:rPr>
        <w:rFonts w:hint="eastAsia"/>
      </w:rPr>
    </w:lvl>
    <w:lvl w:ilvl="5">
      <w:start w:val="1"/>
      <w:numFmt w:val="decimal"/>
      <w:pStyle w:val="925"/>
      <w:isLgl w:val="false"/>
      <w:suff w:val="nothing"/>
      <w:lvlText w:val=""/>
      <w:lvlJc w:val="left"/>
      <w:pPr>
        <w:pStyle w:val="919"/>
        <w:ind w:left="0" w:firstLine="0"/>
      </w:pPr>
      <w:rPr>
        <w:rFonts w:hint="eastAsia"/>
      </w:rPr>
    </w:lvl>
    <w:lvl w:ilvl="6">
      <w:start w:val="1"/>
      <w:numFmt w:val="decimal"/>
      <w:pStyle w:val="926"/>
      <w:isLgl w:val="false"/>
      <w:suff w:val="nothing"/>
      <w:lvlText w:val=""/>
      <w:lvlJc w:val="left"/>
      <w:pPr>
        <w:pStyle w:val="919"/>
        <w:ind w:left="0" w:firstLine="0"/>
      </w:pPr>
      <w:rPr>
        <w:rFonts w:hint="eastAsia"/>
      </w:rPr>
    </w:lvl>
    <w:lvl w:ilvl="7">
      <w:start w:val="1"/>
      <w:numFmt w:val="decimal"/>
      <w:pStyle w:val="927"/>
      <w:isLgl w:val="false"/>
      <w:suff w:val="nothing"/>
      <w:lvlText w:val=""/>
      <w:lvlJc w:val="left"/>
      <w:pPr>
        <w:pStyle w:val="919"/>
        <w:ind w:left="0" w:firstLine="0"/>
      </w:pPr>
      <w:rPr>
        <w:rFonts w:hint="eastAsia"/>
      </w:rPr>
    </w:lvl>
    <w:lvl w:ilvl="8">
      <w:start w:val="1"/>
      <w:numFmt w:val="decimal"/>
      <w:pStyle w:val="928"/>
      <w:isLgl w:val="false"/>
      <w:suff w:val="nothing"/>
      <w:lvlText w:val=""/>
      <w:lvlJc w:val="left"/>
      <w:pPr>
        <w:pStyle w:val="919"/>
        <w:ind w:left="0" w:firstLine="0"/>
      </w:pPr>
      <w:rPr>
        <w:rFonts w:hint="eastAsia"/>
      </w:rPr>
    </w:lvl>
  </w:abstractNum>
  <w:abstractNum w:abstractNumId="5">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pStyle w:val="919"/>
        <w:ind w:left="1440" w:hanging="360"/>
      </w:pPr>
      <w:rPr>
        <w:rFonts w:ascii="Courier New" w:hAnsi="Courier New" w:eastAsia="Courier New" w:cs="Courier New"/>
      </w:rPr>
    </w:lvl>
    <w:lvl w:ilvl="2">
      <w:start w:val="1"/>
      <w:numFmt w:val="bullet"/>
      <w:isLgl w:val="false"/>
      <w:suff w:val="tab"/>
      <w:lvlText w:val="§"/>
      <w:lvlJc w:val="left"/>
      <w:pPr>
        <w:pStyle w:val="919"/>
        <w:ind w:left="2160" w:hanging="360"/>
      </w:pPr>
      <w:rPr>
        <w:rFonts w:ascii="Wingdings" w:hAnsi="Wingdings" w:eastAsia="Wingdings" w:cs="Wingdings"/>
      </w:rPr>
    </w:lvl>
    <w:lvl w:ilvl="3">
      <w:start w:val="1"/>
      <w:numFmt w:val="bullet"/>
      <w:isLgl w:val="false"/>
      <w:suff w:val="tab"/>
      <w:lvlText w:val="·"/>
      <w:lvlJc w:val="left"/>
      <w:pPr>
        <w:pStyle w:val="919"/>
        <w:ind w:left="2880" w:hanging="360"/>
      </w:pPr>
      <w:rPr>
        <w:rFonts w:ascii="Symbol" w:hAnsi="Symbol" w:eastAsia="Symbol" w:cs="Symbol"/>
      </w:rPr>
    </w:lvl>
    <w:lvl w:ilvl="4">
      <w:start w:val="1"/>
      <w:numFmt w:val="bullet"/>
      <w:isLgl w:val="false"/>
      <w:suff w:val="tab"/>
      <w:lvlText w:val="o"/>
      <w:lvlJc w:val="left"/>
      <w:pPr>
        <w:pStyle w:val="919"/>
        <w:ind w:left="3600" w:hanging="360"/>
      </w:pPr>
      <w:rPr>
        <w:rFonts w:ascii="Courier New" w:hAnsi="Courier New" w:eastAsia="Courier New" w:cs="Courier New"/>
      </w:rPr>
    </w:lvl>
    <w:lvl w:ilvl="5">
      <w:start w:val="1"/>
      <w:numFmt w:val="bullet"/>
      <w:isLgl w:val="false"/>
      <w:suff w:val="tab"/>
      <w:lvlText w:val="§"/>
      <w:lvlJc w:val="left"/>
      <w:pPr>
        <w:pStyle w:val="919"/>
        <w:ind w:left="4320" w:hanging="360"/>
      </w:pPr>
      <w:rPr>
        <w:rFonts w:ascii="Wingdings" w:hAnsi="Wingdings" w:eastAsia="Wingdings" w:cs="Wingdings"/>
      </w:rPr>
    </w:lvl>
    <w:lvl w:ilvl="6">
      <w:start w:val="1"/>
      <w:numFmt w:val="bullet"/>
      <w:isLgl w:val="false"/>
      <w:suff w:val="tab"/>
      <w:lvlText w:val="·"/>
      <w:lvlJc w:val="left"/>
      <w:pPr>
        <w:pStyle w:val="919"/>
        <w:ind w:left="5040" w:hanging="360"/>
      </w:pPr>
      <w:rPr>
        <w:rFonts w:ascii="Symbol" w:hAnsi="Symbol" w:eastAsia="Symbol" w:cs="Symbol"/>
      </w:rPr>
    </w:lvl>
    <w:lvl w:ilvl="7">
      <w:start w:val="1"/>
      <w:numFmt w:val="bullet"/>
      <w:isLgl w:val="false"/>
      <w:suff w:val="tab"/>
      <w:lvlText w:val="o"/>
      <w:lvlJc w:val="left"/>
      <w:pPr>
        <w:pStyle w:val="919"/>
        <w:ind w:left="5760" w:hanging="360"/>
      </w:pPr>
      <w:rPr>
        <w:rFonts w:ascii="Courier New" w:hAnsi="Courier New" w:eastAsia="Courier New" w:cs="Courier New"/>
      </w:rPr>
    </w:lvl>
    <w:lvl w:ilvl="8">
      <w:start w:val="1"/>
      <w:numFmt w:val="bullet"/>
      <w:isLgl w:val="false"/>
      <w:suff w:val="tab"/>
      <w:lvlText w:val="§"/>
      <w:lvlJc w:val="left"/>
      <w:pPr>
        <w:pStyle w:val="919"/>
        <w:ind w:left="6480" w:hanging="360"/>
      </w:pPr>
      <w:rPr>
        <w:rFonts w:ascii="Wingdings" w:hAnsi="Wingdings" w:eastAsia="Wingdings" w:cs="Wingdings"/>
      </w:r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19"/>
    <w:next w:val="919"/>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919"/>
    <w:next w:val="919"/>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919"/>
    <w:next w:val="919"/>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919"/>
    <w:next w:val="919"/>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919"/>
    <w:next w:val="919"/>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919"/>
    <w:next w:val="919"/>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919"/>
    <w:next w:val="919"/>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919"/>
    <w:next w:val="919"/>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919"/>
    <w:next w:val="919"/>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List Paragraph"/>
    <w:basedOn w:val="919"/>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19"/>
    <w:next w:val="919"/>
    <w:link w:val="1049"/>
    <w:uiPriority w:val="10"/>
    <w:qFormat/>
    <w:pPr>
      <w:contextualSpacing/>
      <w:spacing w:before="300" w:after="200"/>
    </w:pPr>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23"/>
    <w:link w:val="919"/>
    <w:qFormat/>
    <w:pPr>
      <w:jc w:val="both"/>
      <w:widowControl w:val="off"/>
    </w:pPr>
    <w:rPr>
      <w:sz w:val="21"/>
      <w:szCs w:val="22"/>
      <w:lang w:val="en-US" w:eastAsia="zh-CN" w:bidi="ar-SA"/>
    </w:rPr>
  </w:style>
  <w:style w:type="paragraph" w:styleId="920">
    <w:name w:val="标题 1"/>
    <w:basedOn w:val="919"/>
    <w:next w:val="919"/>
    <w:link w:val="932"/>
    <w:qFormat/>
    <w:pPr>
      <w:jc w:val="center"/>
      <w:keepNext/>
      <w:outlineLvl w:val="0"/>
    </w:pPr>
    <w:rPr>
      <w:rFonts w:ascii="楷体_GB2312"/>
      <w:sz w:val="36"/>
      <w:szCs w:val="28"/>
    </w:rPr>
  </w:style>
  <w:style w:type="paragraph" w:styleId="921">
    <w:name w:val="标题 2"/>
    <w:basedOn w:val="919"/>
    <w:next w:val="934"/>
    <w:link w:val="933"/>
    <w:qFormat/>
    <w:pPr>
      <w:jc w:val="center"/>
      <w:keepLines/>
      <w:keepNext/>
      <w:spacing w:before="260" w:after="260" w:line="416" w:lineRule="auto"/>
      <w:outlineLvl w:val="1"/>
    </w:pPr>
    <w:rPr>
      <w:rFonts w:ascii="Arial" w:hAnsi="Arial" w:eastAsia="幼圆" w:cs="Arial"/>
      <w:b/>
      <w:bCs/>
      <w:sz w:val="44"/>
      <w:szCs w:val="44"/>
    </w:rPr>
  </w:style>
  <w:style w:type="paragraph" w:styleId="922">
    <w:name w:val="标题 3"/>
    <w:basedOn w:val="919"/>
    <w:next w:val="934"/>
    <w:link w:val="936"/>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3">
    <w:name w:val="标题 4"/>
    <w:basedOn w:val="919"/>
    <w:next w:val="919"/>
    <w:link w:val="931"/>
    <w:qFormat/>
    <w:pPr>
      <w:keepLines/>
      <w:keepNext/>
      <w:spacing w:before="280" w:after="290" w:line="376" w:lineRule="auto"/>
      <w:outlineLvl w:val="3"/>
    </w:pPr>
    <w:rPr>
      <w:rFonts w:ascii="Arial" w:hAnsi="Arial" w:eastAsia="黑体" w:cs="Arial"/>
      <w:b/>
      <w:bCs/>
      <w:sz w:val="28"/>
      <w:szCs w:val="28"/>
    </w:rPr>
  </w:style>
  <w:style w:type="paragraph" w:styleId="924">
    <w:name w:val="标题 5"/>
    <w:basedOn w:val="919"/>
    <w:next w:val="934"/>
    <w:link w:val="937"/>
    <w:qFormat/>
    <w:pPr>
      <w:keepNext/>
      <w:outlineLvl w:val="4"/>
    </w:pPr>
    <w:rPr>
      <w:rFonts w:ascii="宋体" w:hAnsi="Times New Roman" w:eastAsia="宋体" w:cs="Times New Roman"/>
      <w:color w:val="000000"/>
      <w:sz w:val="28"/>
      <w:szCs w:val="28"/>
    </w:rPr>
  </w:style>
  <w:style w:type="paragraph" w:styleId="925">
    <w:name w:val="标题 6"/>
    <w:basedOn w:val="919"/>
    <w:next w:val="919"/>
    <w:link w:val="93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6">
    <w:name w:val="标题 7"/>
    <w:basedOn w:val="919"/>
    <w:next w:val="919"/>
    <w:link w:val="93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7">
    <w:name w:val="标题 8"/>
    <w:basedOn w:val="919"/>
    <w:next w:val="919"/>
    <w:link w:val="94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8">
    <w:name w:val="标题 9"/>
    <w:basedOn w:val="919"/>
    <w:next w:val="919"/>
    <w:link w:val="941"/>
    <w:qFormat/>
    <w:pPr>
      <w:numPr>
        <w:ilvl w:val="8"/>
        <w:numId w:val="1"/>
      </w:numPr>
      <w:keepLines/>
      <w:keepNext/>
      <w:spacing w:before="240" w:after="64" w:line="320" w:lineRule="auto"/>
      <w:outlineLvl w:val="8"/>
    </w:pPr>
    <w:rPr>
      <w:rFonts w:ascii="Arial" w:hAnsi="Arial" w:eastAsia="黑体" w:cs="Times New Roman"/>
      <w:szCs w:val="21"/>
    </w:rPr>
  </w:style>
  <w:style w:type="character" w:styleId="929">
    <w:name w:val="默认段落字体"/>
    <w:next w:val="929"/>
    <w:link w:val="919"/>
    <w:uiPriority w:val="1"/>
    <w:unhideWhenUsed/>
  </w:style>
  <w:style w:type="table" w:styleId="930">
    <w:name w:val="普通表格"/>
    <w:next w:val="930"/>
    <w:link w:val="919"/>
    <w:uiPriority w:val="99"/>
    <w:unhideWhenUsed/>
    <w:tblPr/>
  </w:style>
  <w:style w:type="character" w:styleId="931">
    <w:name w:val="标题 4 字符"/>
    <w:next w:val="931"/>
    <w:link w:val="923"/>
    <w:rPr>
      <w:rFonts w:ascii="Arial" w:hAnsi="Arial" w:eastAsia="黑体" w:cs="Arial"/>
      <w:b/>
      <w:bCs/>
      <w:sz w:val="28"/>
      <w:szCs w:val="28"/>
    </w:rPr>
  </w:style>
  <w:style w:type="character" w:styleId="932">
    <w:name w:val="标题 1 字符"/>
    <w:next w:val="932"/>
    <w:link w:val="920"/>
    <w:rPr>
      <w:rFonts w:ascii="楷体_GB2312"/>
      <w:sz w:val="36"/>
      <w:szCs w:val="28"/>
    </w:rPr>
  </w:style>
  <w:style w:type="character" w:styleId="933">
    <w:name w:val="标题 2 字符"/>
    <w:next w:val="933"/>
    <w:link w:val="921"/>
    <w:rPr>
      <w:rFonts w:ascii="Arial" w:hAnsi="Arial" w:eastAsia="幼圆" w:cs="Arial"/>
      <w:b/>
      <w:bCs/>
      <w:sz w:val="44"/>
      <w:szCs w:val="44"/>
    </w:rPr>
  </w:style>
  <w:style w:type="paragraph" w:styleId="934">
    <w:name w:val="正文缩进"/>
    <w:basedOn w:val="919"/>
    <w:next w:val="934"/>
    <w:link w:val="935"/>
    <w:qFormat/>
    <w:pPr>
      <w:ind w:firstLine="420"/>
    </w:pPr>
    <w:rPr>
      <w:szCs w:val="21"/>
    </w:rPr>
  </w:style>
  <w:style w:type="character" w:styleId="935">
    <w:name w:val="正文缩进 字符"/>
    <w:next w:val="935"/>
    <w:link w:val="934"/>
    <w:rPr>
      <w:szCs w:val="21"/>
    </w:rPr>
  </w:style>
  <w:style w:type="character" w:styleId="936">
    <w:name w:val="标题 3 字符"/>
    <w:next w:val="936"/>
    <w:link w:val="922"/>
    <w:rPr>
      <w:rFonts w:ascii="Times New Roman" w:hAnsi="Times New Roman" w:eastAsia="宋体" w:cs="Times New Roman"/>
      <w:b/>
      <w:bCs/>
      <w:sz w:val="32"/>
      <w:szCs w:val="32"/>
    </w:rPr>
  </w:style>
  <w:style w:type="character" w:styleId="937">
    <w:name w:val="标题 5 字符"/>
    <w:next w:val="937"/>
    <w:link w:val="924"/>
    <w:rPr>
      <w:rFonts w:ascii="宋体" w:hAnsi="Times New Roman" w:eastAsia="宋体" w:cs="Times New Roman"/>
      <w:color w:val="000000"/>
      <w:sz w:val="28"/>
      <w:szCs w:val="28"/>
    </w:rPr>
  </w:style>
  <w:style w:type="character" w:styleId="938">
    <w:name w:val="标题 6 字符"/>
    <w:next w:val="938"/>
    <w:link w:val="925"/>
    <w:rPr>
      <w:rFonts w:ascii="Arial" w:hAnsi="Arial" w:eastAsia="黑体" w:cs="Times New Roman"/>
      <w:b/>
      <w:bCs/>
      <w:sz w:val="24"/>
      <w:szCs w:val="24"/>
    </w:rPr>
  </w:style>
  <w:style w:type="character" w:styleId="939">
    <w:name w:val="标题 7 字符"/>
    <w:next w:val="939"/>
    <w:link w:val="926"/>
    <w:rPr>
      <w:rFonts w:ascii="Times New Roman" w:hAnsi="Times New Roman" w:eastAsia="宋体" w:cs="Times New Roman"/>
      <w:b/>
      <w:bCs/>
      <w:sz w:val="24"/>
      <w:szCs w:val="24"/>
    </w:rPr>
  </w:style>
  <w:style w:type="character" w:styleId="940">
    <w:name w:val="标题 8 字符"/>
    <w:next w:val="940"/>
    <w:link w:val="927"/>
    <w:rPr>
      <w:rFonts w:ascii="Arial" w:hAnsi="Arial" w:eastAsia="黑体" w:cs="Times New Roman"/>
      <w:sz w:val="24"/>
      <w:szCs w:val="24"/>
    </w:rPr>
  </w:style>
  <w:style w:type="character" w:styleId="941">
    <w:name w:val="标题 9 字符"/>
    <w:next w:val="941"/>
    <w:link w:val="928"/>
    <w:rPr>
      <w:rFonts w:ascii="Arial" w:hAnsi="Arial" w:eastAsia="黑体" w:cs="Times New Roman"/>
      <w:szCs w:val="21"/>
    </w:rPr>
  </w:style>
  <w:style w:type="paragraph" w:styleId="942">
    <w:name w:val="列表 3"/>
    <w:basedOn w:val="919"/>
    <w:next w:val="942"/>
    <w:link w:val="919"/>
    <w:pPr>
      <w:ind w:left="100" w:hanging="200"/>
    </w:pPr>
    <w:rPr>
      <w:rFonts w:ascii="Times New Roman" w:hAnsi="Times New Roman" w:eastAsia="宋体" w:cs="Times New Roman"/>
      <w:szCs w:val="21"/>
    </w:rPr>
  </w:style>
  <w:style w:type="paragraph" w:styleId="943">
    <w:name w:val="目录 7"/>
    <w:basedOn w:val="919"/>
    <w:next w:val="919"/>
    <w:link w:val="919"/>
    <w:semiHidden/>
    <w:pPr>
      <w:ind w:left="1260"/>
      <w:jc w:val="left"/>
    </w:pPr>
    <w:rPr>
      <w:rFonts w:ascii="Times New Roman" w:hAnsi="Times New Roman" w:eastAsia="宋体" w:cs="Times New Roman"/>
      <w:szCs w:val="21"/>
    </w:rPr>
  </w:style>
  <w:style w:type="paragraph" w:styleId="944">
    <w:name w:val="文档结构图"/>
    <w:basedOn w:val="919"/>
    <w:next w:val="944"/>
    <w:link w:val="945"/>
    <w:semiHidden/>
    <w:pPr>
      <w:shd w:val="clear" w:color="auto" w:fill="000080"/>
    </w:pPr>
    <w:rPr>
      <w:rFonts w:ascii="Times New Roman" w:hAnsi="Times New Roman" w:eastAsia="宋体" w:cs="Times New Roman"/>
      <w:szCs w:val="21"/>
    </w:rPr>
  </w:style>
  <w:style w:type="character" w:styleId="945">
    <w:name w:val="文档结构图 字符"/>
    <w:next w:val="945"/>
    <w:link w:val="944"/>
    <w:semiHidden/>
    <w:rPr>
      <w:rFonts w:ascii="Times New Roman" w:hAnsi="Times New Roman" w:eastAsia="宋体" w:cs="Times New Roman"/>
      <w:szCs w:val="21"/>
      <w:shd w:val="clear" w:color="auto" w:fill="000080"/>
    </w:rPr>
  </w:style>
  <w:style w:type="paragraph" w:styleId="946">
    <w:name w:val="批注文字"/>
    <w:basedOn w:val="919"/>
    <w:next w:val="946"/>
    <w:link w:val="947"/>
    <w:unhideWhenUsed/>
    <w:qFormat/>
    <w:pPr>
      <w:jc w:val="left"/>
    </w:pPr>
  </w:style>
  <w:style w:type="character" w:styleId="947">
    <w:name w:val="批注文字 字符"/>
    <w:next w:val="947"/>
    <w:link w:val="946"/>
    <w:uiPriority w:val="99"/>
    <w:semiHidden/>
  </w:style>
  <w:style w:type="paragraph" w:styleId="948">
    <w:name w:val="正文文本 3"/>
    <w:basedOn w:val="919"/>
    <w:next w:val="948"/>
    <w:link w:val="949"/>
    <w:rPr>
      <w:rFonts w:ascii="仿宋_GB2312" w:hAnsi="Arial" w:eastAsia="仿宋_GB2312" w:cs="Times New Roman"/>
      <w:sz w:val="32"/>
      <w:szCs w:val="32"/>
    </w:rPr>
  </w:style>
  <w:style w:type="character" w:styleId="949">
    <w:name w:val="正文文本 3 字符"/>
    <w:next w:val="949"/>
    <w:link w:val="948"/>
    <w:rPr>
      <w:rFonts w:ascii="仿宋_GB2312" w:hAnsi="Arial" w:eastAsia="仿宋_GB2312" w:cs="Times New Roman"/>
      <w:sz w:val="32"/>
      <w:szCs w:val="32"/>
    </w:rPr>
  </w:style>
  <w:style w:type="paragraph" w:styleId="950">
    <w:name w:val="正文文本"/>
    <w:basedOn w:val="919"/>
    <w:next w:val="950"/>
    <w:link w:val="951"/>
    <w:rPr>
      <w:rFonts w:ascii="楷体_GB2312" w:hAnsi="Arial" w:eastAsia="楷体_GB2312" w:cs="Times New Roman"/>
      <w:sz w:val="28"/>
      <w:szCs w:val="28"/>
    </w:rPr>
  </w:style>
  <w:style w:type="character" w:styleId="951">
    <w:name w:val="正文文本 字符"/>
    <w:next w:val="951"/>
    <w:link w:val="950"/>
    <w:rPr>
      <w:rFonts w:ascii="楷体_GB2312" w:hAnsi="Arial" w:eastAsia="楷体_GB2312" w:cs="Times New Roman"/>
      <w:sz w:val="28"/>
      <w:szCs w:val="28"/>
    </w:rPr>
  </w:style>
  <w:style w:type="paragraph" w:styleId="952">
    <w:name w:val="正文文本缩进"/>
    <w:basedOn w:val="919"/>
    <w:next w:val="954"/>
    <w:link w:val="953"/>
    <w:unhideWhenUsed/>
    <w:pPr>
      <w:ind w:left="420"/>
      <w:spacing w:after="120"/>
    </w:pPr>
  </w:style>
  <w:style w:type="character" w:styleId="953">
    <w:name w:val="正文文本缩进 字符"/>
    <w:next w:val="953"/>
    <w:link w:val="952"/>
    <w:uiPriority w:val="99"/>
    <w:semiHidden/>
  </w:style>
  <w:style w:type="paragraph" w:styleId="954">
    <w:name w:val="寄信人地址"/>
    <w:basedOn w:val="919"/>
    <w:next w:val="954"/>
    <w:link w:val="919"/>
    <w:qFormat/>
    <w:rPr>
      <w:rFonts w:ascii="Arial" w:hAnsi="Arial" w:eastAsia="宋体" w:cs="宋体"/>
    </w:rPr>
  </w:style>
  <w:style w:type="paragraph" w:styleId="955">
    <w:name w:val="列表 2"/>
    <w:basedOn w:val="919"/>
    <w:next w:val="955"/>
    <w:link w:val="919"/>
    <w:pPr>
      <w:ind w:left="100" w:hanging="200"/>
    </w:pPr>
    <w:rPr>
      <w:rFonts w:ascii="Times New Roman" w:hAnsi="Times New Roman" w:eastAsia="宋体" w:cs="Times New Roman"/>
      <w:szCs w:val="21"/>
    </w:rPr>
  </w:style>
  <w:style w:type="paragraph" w:styleId="956">
    <w:name w:val="索引 4"/>
    <w:basedOn w:val="919"/>
    <w:next w:val="919"/>
    <w:link w:val="919"/>
    <w:semiHidden/>
    <w:qFormat/>
    <w:pPr>
      <w:ind w:left="1260"/>
    </w:pPr>
    <w:rPr>
      <w:rFonts w:ascii="Calibri" w:hAnsi="Calibri" w:eastAsia="Calibri" w:cs="宋体"/>
      <w:sz w:val="20"/>
      <w:lang w:val="zh-CN"/>
    </w:rPr>
  </w:style>
  <w:style w:type="paragraph" w:styleId="957">
    <w:name w:val="目录 5"/>
    <w:basedOn w:val="919"/>
    <w:next w:val="919"/>
    <w:link w:val="919"/>
    <w:semiHidden/>
    <w:pPr>
      <w:ind w:left="840"/>
      <w:jc w:val="left"/>
    </w:pPr>
    <w:rPr>
      <w:rFonts w:ascii="Times New Roman" w:hAnsi="Times New Roman" w:eastAsia="宋体" w:cs="Times New Roman"/>
      <w:szCs w:val="21"/>
    </w:rPr>
  </w:style>
  <w:style w:type="paragraph" w:styleId="958">
    <w:name w:val="目录 3"/>
    <w:basedOn w:val="919"/>
    <w:next w:val="919"/>
    <w:link w:val="919"/>
    <w:uiPriority w:val="39"/>
    <w:pPr>
      <w:ind w:left="420"/>
      <w:jc w:val="left"/>
    </w:pPr>
    <w:rPr>
      <w:rFonts w:ascii="Times New Roman" w:hAnsi="Times New Roman" w:eastAsia="宋体" w:cs="Times New Roman"/>
      <w:i/>
      <w:iCs/>
      <w:szCs w:val="24"/>
    </w:rPr>
  </w:style>
  <w:style w:type="paragraph" w:styleId="959">
    <w:name w:val="纯文本"/>
    <w:basedOn w:val="919"/>
    <w:next w:val="959"/>
    <w:link w:val="960"/>
    <w:rPr>
      <w:rFonts w:ascii="宋体" w:hAnsi="Courier New" w:eastAsia="宋体" w:cs="Courier New"/>
      <w:szCs w:val="21"/>
    </w:rPr>
  </w:style>
  <w:style w:type="character" w:styleId="960">
    <w:name w:val="纯文本 字符"/>
    <w:next w:val="960"/>
    <w:link w:val="959"/>
    <w:rPr>
      <w:rFonts w:ascii="宋体" w:hAnsi="Courier New" w:eastAsia="宋体" w:cs="Courier New"/>
      <w:szCs w:val="21"/>
    </w:rPr>
  </w:style>
  <w:style w:type="paragraph" w:styleId="961">
    <w:name w:val="目录 8"/>
    <w:basedOn w:val="919"/>
    <w:next w:val="919"/>
    <w:link w:val="919"/>
    <w:semiHidden/>
    <w:pPr>
      <w:ind w:left="1470"/>
      <w:jc w:val="left"/>
    </w:pPr>
    <w:rPr>
      <w:rFonts w:ascii="Times New Roman" w:hAnsi="Times New Roman" w:eastAsia="宋体" w:cs="Times New Roman"/>
      <w:szCs w:val="21"/>
    </w:rPr>
  </w:style>
  <w:style w:type="paragraph" w:styleId="962">
    <w:name w:val="日期"/>
    <w:basedOn w:val="919"/>
    <w:next w:val="919"/>
    <w:link w:val="963"/>
    <w:rPr>
      <w:rFonts w:ascii="Times New Roman" w:hAnsi="Times New Roman" w:eastAsia="宋体" w:cs="Times New Roman"/>
      <w:sz w:val="24"/>
      <w:szCs w:val="24"/>
    </w:rPr>
  </w:style>
  <w:style w:type="character" w:styleId="963">
    <w:name w:val="日期 字符"/>
    <w:next w:val="963"/>
    <w:link w:val="962"/>
    <w:rPr>
      <w:rFonts w:ascii="Times New Roman" w:hAnsi="Times New Roman" w:eastAsia="宋体" w:cs="Times New Roman"/>
      <w:sz w:val="24"/>
      <w:szCs w:val="24"/>
    </w:rPr>
  </w:style>
  <w:style w:type="paragraph" w:styleId="964">
    <w:name w:val="正文文本缩进 2"/>
    <w:basedOn w:val="919"/>
    <w:next w:val="964"/>
    <w:link w:val="965"/>
    <w:pPr>
      <w:ind w:left="630" w:firstLine="645"/>
    </w:pPr>
    <w:rPr>
      <w:rFonts w:ascii="Arial" w:hAnsi="Arial" w:eastAsia="仿宋_GB2312" w:cs="Arial"/>
      <w:sz w:val="32"/>
      <w:szCs w:val="32"/>
    </w:rPr>
  </w:style>
  <w:style w:type="character" w:styleId="965">
    <w:name w:val="正文文本缩进 2 字符"/>
    <w:next w:val="965"/>
    <w:link w:val="964"/>
    <w:rPr>
      <w:rFonts w:ascii="Arial" w:hAnsi="Arial" w:eastAsia="仿宋_GB2312" w:cs="Arial"/>
      <w:sz w:val="32"/>
      <w:szCs w:val="32"/>
    </w:rPr>
  </w:style>
  <w:style w:type="paragraph" w:styleId="966">
    <w:name w:val="批注框文本"/>
    <w:basedOn w:val="919"/>
    <w:next w:val="966"/>
    <w:link w:val="967"/>
    <w:semiHidden/>
    <w:rPr>
      <w:rFonts w:ascii="Times New Roman" w:hAnsi="Times New Roman" w:eastAsia="宋体" w:cs="Times New Roman"/>
      <w:sz w:val="18"/>
      <w:szCs w:val="18"/>
    </w:rPr>
  </w:style>
  <w:style w:type="character" w:styleId="967">
    <w:name w:val="批注框文本 字符"/>
    <w:next w:val="967"/>
    <w:link w:val="966"/>
    <w:semiHidden/>
    <w:rPr>
      <w:rFonts w:ascii="Times New Roman" w:hAnsi="Times New Roman" w:eastAsia="宋体" w:cs="Times New Roman"/>
      <w:sz w:val="18"/>
      <w:szCs w:val="18"/>
    </w:rPr>
  </w:style>
  <w:style w:type="paragraph" w:styleId="968">
    <w:name w:val="页脚"/>
    <w:basedOn w:val="919"/>
    <w:next w:val="968"/>
    <w:link w:val="969"/>
    <w:qFormat/>
    <w:pPr>
      <w:jc w:val="left"/>
      <w:tabs>
        <w:tab w:val="center" w:pos="4153" w:leader="none"/>
        <w:tab w:val="right" w:pos="8306" w:leader="none"/>
      </w:tabs>
    </w:pPr>
    <w:rPr>
      <w:rFonts w:ascii="Times New Roman" w:hAnsi="Times New Roman" w:eastAsia="宋体" w:cs="Times New Roman"/>
      <w:sz w:val="18"/>
      <w:szCs w:val="18"/>
    </w:rPr>
  </w:style>
  <w:style w:type="character" w:styleId="969">
    <w:name w:val="页脚 字符"/>
    <w:next w:val="969"/>
    <w:link w:val="968"/>
    <w:uiPriority w:val="99"/>
    <w:qFormat/>
    <w:rPr>
      <w:rFonts w:ascii="Times New Roman" w:hAnsi="Times New Roman" w:eastAsia="宋体" w:cs="Times New Roman"/>
      <w:sz w:val="18"/>
      <w:szCs w:val="18"/>
    </w:rPr>
  </w:style>
  <w:style w:type="paragraph" w:styleId="970">
    <w:name w:val="页眉"/>
    <w:basedOn w:val="919"/>
    <w:next w:val="970"/>
    <w:link w:val="971"/>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1">
    <w:name w:val="页眉 字符"/>
    <w:next w:val="971"/>
    <w:link w:val="970"/>
    <w:qFormat/>
    <w:rPr>
      <w:rFonts w:ascii="Times New Roman" w:hAnsi="Times New Roman" w:eastAsia="宋体" w:cs="Times New Roman"/>
      <w:sz w:val="18"/>
      <w:szCs w:val="18"/>
    </w:rPr>
  </w:style>
  <w:style w:type="paragraph" w:styleId="972">
    <w:name w:val="目录 1"/>
    <w:basedOn w:val="919"/>
    <w:next w:val="919"/>
    <w:link w:val="919"/>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73">
    <w:name w:val="目录 4"/>
    <w:basedOn w:val="919"/>
    <w:next w:val="919"/>
    <w:link w:val="919"/>
    <w:semiHidden/>
    <w:pPr>
      <w:ind w:left="630"/>
      <w:jc w:val="left"/>
    </w:pPr>
    <w:rPr>
      <w:rFonts w:ascii="Times New Roman" w:hAnsi="Times New Roman" w:eastAsia="宋体" w:cs="Times New Roman"/>
      <w:szCs w:val="21"/>
    </w:rPr>
  </w:style>
  <w:style w:type="paragraph" w:styleId="974">
    <w:name w:val="列表"/>
    <w:basedOn w:val="919"/>
    <w:next w:val="974"/>
    <w:link w:val="919"/>
    <w:pPr>
      <w:ind w:left="200" w:hanging="200"/>
    </w:pPr>
    <w:rPr>
      <w:rFonts w:ascii="Times New Roman" w:hAnsi="Times New Roman" w:eastAsia="宋体" w:cs="Times New Roman"/>
      <w:szCs w:val="21"/>
    </w:rPr>
  </w:style>
  <w:style w:type="paragraph" w:styleId="975">
    <w:name w:val="目录 6"/>
    <w:basedOn w:val="919"/>
    <w:next w:val="919"/>
    <w:link w:val="919"/>
    <w:semiHidden/>
    <w:pPr>
      <w:ind w:left="1050"/>
      <w:jc w:val="left"/>
    </w:pPr>
    <w:rPr>
      <w:rFonts w:ascii="Times New Roman" w:hAnsi="Times New Roman" w:eastAsia="宋体" w:cs="Times New Roman"/>
      <w:szCs w:val="21"/>
    </w:rPr>
  </w:style>
  <w:style w:type="paragraph" w:styleId="976">
    <w:name w:val="正文文本缩进 3"/>
    <w:basedOn w:val="919"/>
    <w:next w:val="976"/>
    <w:link w:val="977"/>
    <w:pPr>
      <w:ind w:left="645" w:firstLine="645"/>
    </w:pPr>
    <w:rPr>
      <w:rFonts w:ascii="Arial" w:hAnsi="Arial" w:eastAsia="仿宋_GB2312" w:cs="Arial"/>
      <w:color w:val="ffff00"/>
      <w:sz w:val="32"/>
      <w:szCs w:val="32"/>
    </w:rPr>
  </w:style>
  <w:style w:type="character" w:styleId="977">
    <w:name w:val="正文文本缩进 3 字符"/>
    <w:next w:val="977"/>
    <w:link w:val="976"/>
    <w:rPr>
      <w:rFonts w:ascii="Arial" w:hAnsi="Arial" w:eastAsia="仿宋_GB2312" w:cs="Arial"/>
      <w:color w:val="ffff00"/>
      <w:sz w:val="32"/>
      <w:szCs w:val="32"/>
    </w:rPr>
  </w:style>
  <w:style w:type="paragraph" w:styleId="978">
    <w:name w:val="图表目录"/>
    <w:basedOn w:val="919"/>
    <w:next w:val="919"/>
    <w:link w:val="919"/>
    <w:semiHidden/>
    <w:pPr>
      <w:ind w:left="840" w:hanging="420"/>
    </w:pPr>
    <w:rPr>
      <w:rFonts w:ascii="Times New Roman" w:hAnsi="Times New Roman" w:eastAsia="宋体" w:cs="Times New Roman"/>
      <w:szCs w:val="21"/>
    </w:rPr>
  </w:style>
  <w:style w:type="paragraph" w:styleId="979">
    <w:name w:val="目录 2"/>
    <w:basedOn w:val="919"/>
    <w:next w:val="919"/>
    <w:link w:val="919"/>
    <w:semiHidden/>
    <w:pPr>
      <w:ind w:left="210"/>
      <w:jc w:val="left"/>
    </w:pPr>
    <w:rPr>
      <w:rFonts w:ascii="Times New Roman" w:hAnsi="Times New Roman" w:eastAsia="宋体" w:cs="Times New Roman"/>
      <w:smallCaps/>
      <w:szCs w:val="24"/>
    </w:rPr>
  </w:style>
  <w:style w:type="paragraph" w:styleId="980">
    <w:name w:val="目录 9"/>
    <w:basedOn w:val="919"/>
    <w:next w:val="919"/>
    <w:link w:val="919"/>
    <w:semiHidden/>
    <w:pPr>
      <w:ind w:left="1680"/>
      <w:jc w:val="left"/>
    </w:pPr>
    <w:rPr>
      <w:rFonts w:ascii="Times New Roman" w:hAnsi="Times New Roman" w:eastAsia="宋体" w:cs="Times New Roman"/>
      <w:szCs w:val="21"/>
    </w:rPr>
  </w:style>
  <w:style w:type="paragraph" w:styleId="981">
    <w:name w:val="正文文本 2"/>
    <w:basedOn w:val="919"/>
    <w:next w:val="981"/>
    <w:link w:val="982"/>
    <w:pPr>
      <w:jc w:val="center"/>
      <w:widowControl/>
    </w:pPr>
    <w:rPr>
      <w:rFonts w:ascii="楷体_GB2312" w:hAnsi="Times New Roman" w:eastAsia="楷体_GB2312" w:cs="Times New Roman"/>
      <w:sz w:val="28"/>
      <w:szCs w:val="28"/>
    </w:rPr>
  </w:style>
  <w:style w:type="character" w:styleId="982">
    <w:name w:val="正文文本 2 字符"/>
    <w:next w:val="982"/>
    <w:link w:val="981"/>
    <w:rPr>
      <w:rFonts w:ascii="楷体_GB2312" w:hAnsi="Times New Roman" w:eastAsia="楷体_GB2312" w:cs="Times New Roman"/>
      <w:sz w:val="28"/>
      <w:szCs w:val="28"/>
    </w:rPr>
  </w:style>
  <w:style w:type="paragraph" w:styleId="983">
    <w:name w:val="普通(网站)"/>
    <w:basedOn w:val="919"/>
    <w:next w:val="983"/>
    <w:link w:val="919"/>
    <w:uiPriority w:val="99"/>
    <w:pPr>
      <w:jc w:val="left"/>
      <w:spacing w:before="100" w:beforeAutospacing="1" w:after="100" w:afterAutospacing="1"/>
      <w:widowControl/>
    </w:pPr>
    <w:rPr>
      <w:rFonts w:ascii="宋体" w:hAnsi="宋体" w:eastAsia="宋体" w:cs="宋体"/>
      <w:sz w:val="24"/>
      <w:szCs w:val="24"/>
    </w:rPr>
  </w:style>
  <w:style w:type="paragraph" w:styleId="984">
    <w:name w:val="索引 1"/>
    <w:basedOn w:val="919"/>
    <w:next w:val="919"/>
    <w:link w:val="919"/>
    <w:semiHidden/>
    <w:pPr>
      <w:spacing w:line="240" w:lineRule="atLeast"/>
    </w:pPr>
    <w:rPr>
      <w:rFonts w:ascii="Times New Roman" w:hAnsi="Times New Roman" w:eastAsia="宋体" w:cs="Times New Roman"/>
      <w:b/>
      <w:bCs/>
      <w:szCs w:val="21"/>
    </w:rPr>
  </w:style>
  <w:style w:type="paragraph" w:styleId="985">
    <w:name w:val="批注主题"/>
    <w:basedOn w:val="946"/>
    <w:next w:val="946"/>
    <w:link w:val="986"/>
    <w:semiHidden/>
    <w:rPr>
      <w:rFonts w:ascii="Times New Roman" w:hAnsi="Times New Roman" w:eastAsia="宋体" w:cs="Times New Roman"/>
      <w:b/>
      <w:bCs/>
      <w:szCs w:val="21"/>
    </w:rPr>
  </w:style>
  <w:style w:type="character" w:styleId="986">
    <w:name w:val="批注主题 字符"/>
    <w:next w:val="986"/>
    <w:link w:val="985"/>
    <w:semiHidden/>
    <w:rPr>
      <w:rFonts w:ascii="Times New Roman" w:hAnsi="Times New Roman" w:eastAsia="宋体" w:cs="Times New Roman"/>
      <w:b/>
      <w:bCs/>
      <w:szCs w:val="21"/>
    </w:rPr>
  </w:style>
  <w:style w:type="paragraph" w:styleId="987">
    <w:name w:val="正文首行缩进"/>
    <w:basedOn w:val="919"/>
    <w:next w:val="987"/>
    <w:link w:val="988"/>
    <w:pPr>
      <w:ind w:firstLine="200"/>
      <w:spacing w:line="360" w:lineRule="auto"/>
    </w:pPr>
    <w:rPr>
      <w:rFonts w:ascii="仿宋_GB2312" w:hAnsi="Times New Roman" w:eastAsia="仿宋_GB2312" w:cs="Times New Roman"/>
      <w:sz w:val="30"/>
      <w:szCs w:val="30"/>
    </w:rPr>
  </w:style>
  <w:style w:type="character" w:styleId="988">
    <w:name w:val="正文首行缩进 字符"/>
    <w:next w:val="988"/>
    <w:link w:val="987"/>
    <w:rPr>
      <w:rFonts w:ascii="仿宋_GB2312" w:hAnsi="Times New Roman" w:eastAsia="仿宋_GB2312" w:cs="Times New Roman"/>
      <w:sz w:val="30"/>
      <w:szCs w:val="30"/>
    </w:rPr>
  </w:style>
  <w:style w:type="paragraph" w:styleId="989">
    <w:name w:val="正文首行缩进 2"/>
    <w:basedOn w:val="952"/>
    <w:next w:val="919"/>
    <w:link w:val="990"/>
    <w:pPr>
      <w:ind w:left="0" w:firstLine="420"/>
      <w:spacing w:after="0" w:line="360" w:lineRule="auto"/>
    </w:pPr>
    <w:rPr>
      <w:rFonts w:ascii="宋体" w:hAnsi="宋体" w:eastAsia="宋体" w:cs="Times New Roman"/>
      <w:szCs w:val="20"/>
    </w:rPr>
  </w:style>
  <w:style w:type="character" w:styleId="990">
    <w:name w:val="正文首行缩进 2 字符"/>
    <w:next w:val="990"/>
    <w:link w:val="989"/>
    <w:rPr>
      <w:rFonts w:ascii="宋体" w:hAnsi="宋体" w:eastAsia="宋体" w:cs="Times New Roman"/>
      <w:szCs w:val="20"/>
    </w:rPr>
  </w:style>
  <w:style w:type="table" w:styleId="991">
    <w:name w:val="网格型"/>
    <w:basedOn w:val="930"/>
    <w:next w:val="991"/>
    <w:link w:val="919"/>
    <w:qFormat/>
    <w:pPr>
      <w:jc w:val="both"/>
      <w:widowControl w:val="off"/>
    </w:pPr>
    <w:rPr>
      <w:rFonts w:ascii="Times New Roman" w:hAnsi="Times New Roman" w:eastAsia="宋体" w:cs="Times New Roman"/>
      <w:sz w:val="20"/>
      <w:szCs w:val="20"/>
    </w:rPr>
    <w:tblPr/>
  </w:style>
  <w:style w:type="character" w:styleId="992">
    <w:name w:val="要点"/>
    <w:next w:val="992"/>
    <w:link w:val="919"/>
    <w:qFormat/>
    <w:rPr>
      <w:b/>
      <w:bCs/>
    </w:rPr>
  </w:style>
  <w:style w:type="character" w:styleId="993">
    <w:name w:val="页码"/>
    <w:next w:val="993"/>
    <w:link w:val="919"/>
    <w:qFormat/>
  </w:style>
  <w:style w:type="character" w:styleId="994">
    <w:name w:val="已访问的超链接"/>
    <w:next w:val="994"/>
    <w:link w:val="919"/>
    <w:rPr>
      <w:color w:val="800080"/>
      <w:u w:val="single"/>
    </w:rPr>
  </w:style>
  <w:style w:type="character" w:styleId="995">
    <w:name w:val="超链接"/>
    <w:next w:val="995"/>
    <w:link w:val="919"/>
    <w:uiPriority w:val="99"/>
    <w:rPr>
      <w:color w:val="0000ff"/>
      <w:u w:val="single"/>
    </w:rPr>
  </w:style>
  <w:style w:type="character" w:styleId="996">
    <w:name w:val="批注引用"/>
    <w:next w:val="996"/>
    <w:link w:val="919"/>
    <w:semiHidden/>
    <w:rPr>
      <w:sz w:val="21"/>
      <w:szCs w:val="21"/>
    </w:rPr>
  </w:style>
  <w:style w:type="paragraph" w:styleId="997">
    <w:name w:val="索引 41"/>
    <w:basedOn w:val="919"/>
    <w:next w:val="919"/>
    <w:link w:val="919"/>
    <w:semiHidden/>
    <w:qFormat/>
    <w:pPr>
      <w:ind w:left="1260"/>
    </w:pPr>
    <w:rPr>
      <w:rFonts w:ascii="Calibri" w:hAnsi="Calibri" w:eastAsia="Calibri" w:cs="宋体"/>
      <w:sz w:val="20"/>
      <w:lang w:val="zh-CN"/>
    </w:rPr>
  </w:style>
  <w:style w:type="character" w:styleId="998">
    <w:name w:val="font5 Char"/>
    <w:next w:val="998"/>
    <w:link w:val="919"/>
    <w:rPr>
      <w:rFonts w:ascii="宋体" w:hAnsi="宋体" w:eastAsia="宋体"/>
      <w:sz w:val="28"/>
      <w:szCs w:val="28"/>
      <w:lang w:val="en-US" w:eastAsia="zh-CN" w:bidi="ar-SA"/>
    </w:rPr>
  </w:style>
  <w:style w:type="character" w:styleId="999">
    <w:name w:val="二级目录 Char"/>
    <w:next w:val="999"/>
    <w:link w:val="1000"/>
    <w:rPr>
      <w:b/>
      <w:sz w:val="30"/>
      <w:szCs w:val="28"/>
    </w:rPr>
  </w:style>
  <w:style w:type="paragraph" w:styleId="1000">
    <w:name w:val="二级目录"/>
    <w:next w:val="919"/>
    <w:link w:val="999"/>
    <w:pPr>
      <w:numPr>
        <w:ilvl w:val="0"/>
        <w:numId w:val="2"/>
      </w:numPr>
      <w:tabs>
        <w:tab w:val="left" w:pos="907" w:leader="none"/>
        <w:tab w:val="left" w:pos="1145" w:leader="none"/>
      </w:tabs>
      <w:outlineLvl w:val="1"/>
    </w:pPr>
    <w:rPr>
      <w:b/>
      <w:sz w:val="30"/>
      <w:szCs w:val="28"/>
      <w:lang w:val="en-US" w:eastAsia="zh-CN" w:bidi="ar-SA"/>
    </w:rPr>
  </w:style>
  <w:style w:type="character" w:styleId="1001">
    <w:name w:val="列出段落 Char,Bullet List Char,numbered Char,FooterText Char,List Paragraph1 Char,Paragraphe de liste1 Char"/>
    <w:next w:val="1001"/>
    <w:link w:val="1002"/>
    <w:rPr>
      <w:rFonts w:ascii="Calibri" w:hAnsi="Calibri"/>
      <w:sz w:val="24"/>
      <w:szCs w:val="24"/>
      <w:lang w:eastAsia="en-US" w:bidi="en-US"/>
    </w:rPr>
  </w:style>
  <w:style w:type="paragraph" w:styleId="1002">
    <w:name w:val="列出段落1"/>
    <w:basedOn w:val="919"/>
    <w:next w:val="1002"/>
    <w:link w:val="1001"/>
    <w:qFormat/>
    <w:pPr>
      <w:contextualSpacing/>
      <w:ind w:left="720"/>
      <w:jc w:val="left"/>
      <w:widowControl/>
    </w:pPr>
    <w:rPr>
      <w:rFonts w:ascii="Calibri" w:hAnsi="Calibri"/>
      <w:sz w:val="24"/>
      <w:szCs w:val="24"/>
      <w:lang w:eastAsia="en-US" w:bidi="en-US"/>
    </w:rPr>
  </w:style>
  <w:style w:type="paragraph" w:styleId="1003">
    <w:name w:val="Body Text(ch)"/>
    <w:basedOn w:val="919"/>
    <w:next w:val="950"/>
    <w:link w:val="919"/>
    <w:pPr>
      <w:spacing w:after="120"/>
    </w:pPr>
    <w:rPr>
      <w:rFonts w:ascii="宋体" w:hAnsi="Arial" w:eastAsia="宋体" w:cs="Times New Roman"/>
      <w:bCs/>
      <w:iCs/>
      <w:szCs w:val="24"/>
    </w:rPr>
  </w:style>
  <w:style w:type="paragraph" w:styleId="1004">
    <w:name w:val="xl27"/>
    <w:basedOn w:val="919"/>
    <w:next w:val="1004"/>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5">
    <w:name w:val="xl26"/>
    <w:basedOn w:val="919"/>
    <w:next w:val="1005"/>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6">
    <w:name w:val="Char"/>
    <w:basedOn w:val="919"/>
    <w:next w:val="1006"/>
    <w:link w:val="919"/>
    <w:pPr>
      <w:ind w:firstLine="200"/>
      <w:tabs>
        <w:tab w:val="left" w:pos="360" w:leader="none"/>
      </w:tabs>
    </w:pPr>
    <w:rPr>
      <w:rFonts w:ascii="Times New Roman" w:hAnsi="Times New Roman" w:eastAsia="宋体" w:cs="Times New Roman"/>
      <w:sz w:val="28"/>
      <w:szCs w:val="30"/>
    </w:rPr>
  </w:style>
  <w:style w:type="paragraph" w:styleId="1007">
    <w:name w:val=" Char"/>
    <w:basedOn w:val="944"/>
    <w:next w:val="1007"/>
    <w:link w:val="919"/>
    <w:rPr>
      <w:rFonts w:ascii="Tahoma" w:hAnsi="Tahoma"/>
      <w:sz w:val="24"/>
      <w:szCs w:val="24"/>
    </w:rPr>
  </w:style>
  <w:style w:type="paragraph" w:styleId="1008">
    <w:name w:val="普通正文"/>
    <w:basedOn w:val="919"/>
    <w:next w:val="1008"/>
    <w:link w:val="919"/>
    <w:pPr>
      <w:ind w:firstLine="480"/>
      <w:jc w:val="left"/>
      <w:spacing w:before="120" w:after="120" w:line="360" w:lineRule="auto"/>
    </w:pPr>
    <w:rPr>
      <w:rFonts w:ascii="Arial" w:hAnsi="Arial" w:eastAsia="宋体" w:cs="Times New Roman"/>
      <w:sz w:val="24"/>
      <w:szCs w:val="24"/>
    </w:rPr>
  </w:style>
  <w:style w:type="paragraph" w:styleId="1009">
    <w:name w:val="table_lines"/>
    <w:basedOn w:val="919"/>
    <w:next w:val="1009"/>
    <w:link w:val="919"/>
    <w:pPr>
      <w:jc w:val="left"/>
      <w:widowControl/>
    </w:pPr>
    <w:rPr>
      <w:rFonts w:ascii="Times New Roman" w:hAnsi="Times New Roman" w:eastAsia="宋体" w:cs="Times New Roman"/>
      <w:sz w:val="20"/>
      <w:szCs w:val="20"/>
      <w:lang w:val="de-DE" w:eastAsia="de-DE"/>
    </w:rPr>
  </w:style>
  <w:style w:type="paragraph" w:styleId="1010">
    <w:name w:val="附录1"/>
    <w:next w:val="1010"/>
    <w:link w:val="919"/>
    <w:pPr>
      <w:numPr>
        <w:ilvl w:val="0"/>
        <w:numId w:val="2"/>
      </w:numPr>
      <w:spacing w:before="240" w:line="600" w:lineRule="atLeast"/>
      <w:tabs>
        <w:tab w:val="left" w:pos="907" w:leader="none"/>
      </w:tabs>
    </w:pPr>
    <w:rPr>
      <w:b/>
      <w:i/>
      <w:sz w:val="28"/>
      <w:lang w:val="en-US" w:eastAsia="zh-CN" w:bidi="ar-SA"/>
    </w:rPr>
  </w:style>
  <w:style w:type="paragraph" w:styleId="1011">
    <w:name w:val="font7"/>
    <w:basedOn w:val="919"/>
    <w:next w:val="1011"/>
    <w:link w:val="919"/>
    <w:pPr>
      <w:jc w:val="left"/>
      <w:spacing w:before="100" w:beforeAutospacing="1" w:after="100" w:afterAutospacing="1"/>
      <w:widowControl/>
    </w:pPr>
    <w:rPr>
      <w:rFonts w:hint="eastAsia" w:ascii="宋体" w:hAnsi="宋体" w:eastAsia="宋体" w:cs="Times New Roman"/>
      <w:sz w:val="18"/>
      <w:szCs w:val="18"/>
    </w:rPr>
  </w:style>
  <w:style w:type="paragraph" w:styleId="1012">
    <w:name w:val=" Char Char Char Char"/>
    <w:basedOn w:val="944"/>
    <w:next w:val="1012"/>
    <w:link w:val="919"/>
    <w:pPr>
      <w:spacing w:line="360" w:lineRule="auto"/>
    </w:pPr>
    <w:rPr>
      <w:rFonts w:ascii="Tahoma" w:hAnsi="Tahoma"/>
      <w:sz w:val="24"/>
      <w:szCs w:val="24"/>
    </w:rPr>
  </w:style>
  <w:style w:type="paragraph" w:styleId="1013">
    <w:name w:val="列出段落"/>
    <w:basedOn w:val="919"/>
    <w:next w:val="1013"/>
    <w:link w:val="919"/>
    <w:uiPriority w:val="34"/>
    <w:qFormat/>
    <w:pPr>
      <w:contextualSpacing/>
      <w:ind w:left="720"/>
      <w:jc w:val="left"/>
      <w:widowControl/>
    </w:pPr>
    <w:rPr>
      <w:rFonts w:ascii="Calibri" w:hAnsi="Calibri" w:eastAsia="宋体" w:cs="Times New Roman"/>
      <w:sz w:val="24"/>
      <w:szCs w:val="24"/>
      <w:lang w:eastAsia="en-US" w:bidi="en-US"/>
    </w:rPr>
  </w:style>
  <w:style w:type="paragraph" w:styleId="1014">
    <w:name w:val="4"/>
    <w:basedOn w:val="919"/>
    <w:next w:val="976"/>
    <w:link w:val="919"/>
    <w:pPr>
      <w:ind w:firstLine="420"/>
      <w:spacing w:line="360" w:lineRule="auto"/>
    </w:pPr>
    <w:rPr>
      <w:rFonts w:ascii="Times New Roman" w:hAnsi="Times New Roman" w:eastAsia="宋体" w:cs="Times New Roman"/>
      <w:color w:val="ff0000"/>
      <w:sz w:val="24"/>
      <w:szCs w:val="24"/>
    </w:rPr>
  </w:style>
  <w:style w:type="paragraph" w:styleId="1015">
    <w:name w:val="普通 (Web)"/>
    <w:basedOn w:val="919"/>
    <w:next w:val="1015"/>
    <w:link w:val="919"/>
    <w:pPr>
      <w:jc w:val="left"/>
      <w:spacing w:before="100" w:beforeAutospacing="1" w:after="100" w:afterAutospacing="1"/>
      <w:widowControl/>
    </w:pPr>
    <w:rPr>
      <w:rFonts w:ascii="宋体" w:hAnsi="宋体" w:eastAsia="宋体" w:cs="Times New Roman"/>
      <w:sz w:val="24"/>
      <w:szCs w:val="24"/>
    </w:rPr>
  </w:style>
  <w:style w:type="paragraph" w:styleId="1016">
    <w:name w:val=" Char Char Char Char Char Char Char Char Char Char"/>
    <w:basedOn w:val="919"/>
    <w:next w:val="1016"/>
    <w:link w:val="919"/>
    <w:pPr>
      <w:spacing w:line="360" w:lineRule="auto"/>
    </w:pPr>
    <w:rPr>
      <w:rFonts w:ascii="Times New Roman" w:hAnsi="Times New Roman" w:eastAsia="宋体" w:cs="Times New Roman"/>
      <w:sz w:val="24"/>
      <w:szCs w:val="20"/>
    </w:rPr>
  </w:style>
  <w:style w:type="paragraph" w:styleId="1017">
    <w:name w:val="样式1"/>
    <w:basedOn w:val="919"/>
    <w:next w:val="1017"/>
    <w:link w:val="919"/>
    <w:pPr>
      <w:numPr>
        <w:ilvl w:val="0"/>
        <w:numId w:val="3"/>
      </w:numPr>
      <w:tabs>
        <w:tab w:val="left" w:pos="709" w:leader="none"/>
      </w:tabs>
    </w:pPr>
    <w:rPr>
      <w:rFonts w:ascii="宋体" w:hAnsi="宋体" w:eastAsia="宋体" w:cs="Times New Roman"/>
      <w:szCs w:val="21"/>
    </w:rPr>
  </w:style>
  <w:style w:type="paragraph" w:styleId="1018">
    <w:name w:val="font6"/>
    <w:basedOn w:val="919"/>
    <w:next w:val="1018"/>
    <w:link w:val="919"/>
    <w:pPr>
      <w:jc w:val="left"/>
      <w:spacing w:before="100" w:beforeAutospacing="1" w:after="100" w:afterAutospacing="1"/>
      <w:widowControl/>
    </w:pPr>
    <w:rPr>
      <w:rFonts w:hint="eastAsia" w:ascii="宋体" w:hAnsi="宋体" w:eastAsia="宋体" w:cs="Times New Roman"/>
      <w:sz w:val="28"/>
      <w:szCs w:val="28"/>
      <w:u w:val="single"/>
    </w:rPr>
  </w:style>
  <w:style w:type="paragraph" w:styleId="1019">
    <w:name w:val="xl25"/>
    <w:basedOn w:val="919"/>
    <w:next w:val="1019"/>
    <w:link w:val="91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name w:val="图标"/>
    <w:basedOn w:val="919"/>
    <w:next w:val="919"/>
    <w:link w:val="91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1">
    <w:name w:val="标题3"/>
    <w:basedOn w:val="919"/>
    <w:next w:val="919"/>
    <w:link w:val="919"/>
    <w:pPr>
      <w:ind w:firstLine="624"/>
      <w:spacing w:line="590" w:lineRule="atLeast"/>
    </w:pPr>
    <w:rPr>
      <w:rFonts w:ascii="方正黑体_GBK" w:hAnsi="Times New Roman" w:eastAsia="方正黑体_GBK" w:cs="Times New Roman"/>
      <w:sz w:val="32"/>
      <w:szCs w:val="32"/>
    </w:rPr>
  </w:style>
  <w:style w:type="paragraph" w:styleId="1022">
    <w:name w:val="xl24"/>
    <w:basedOn w:val="919"/>
    <w:next w:val="1022"/>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name w:val="xl29"/>
    <w:basedOn w:val="919"/>
    <w:next w:val="1023"/>
    <w:link w:val="91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4">
    <w:name w:val="Char Char Char Char Char Char Char Char"/>
    <w:basedOn w:val="919"/>
    <w:next w:val="1024"/>
    <w:link w:val="919"/>
    <w:pPr>
      <w:jc w:val="left"/>
      <w:spacing w:after="160" w:line="240" w:lineRule="exact"/>
      <w:widowControl/>
    </w:pPr>
    <w:rPr>
      <w:rFonts w:ascii="Verdana" w:hAnsi="Verdana" w:eastAsia="宋体" w:cs="Times New Roman"/>
      <w:sz w:val="20"/>
      <w:szCs w:val="20"/>
      <w:lang w:eastAsia="en-US"/>
    </w:rPr>
  </w:style>
  <w:style w:type="paragraph" w:styleId="1025">
    <w:name w:val="xl28"/>
    <w:basedOn w:val="919"/>
    <w:next w:val="1025"/>
    <w:link w:val="9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6">
    <w:name w:val=" Char Char Char Char Char Char Char Char"/>
    <w:basedOn w:val="919"/>
    <w:next w:val="1026"/>
    <w:link w:val="919"/>
    <w:pPr>
      <w:jc w:val="left"/>
      <w:spacing w:after="160" w:line="240" w:lineRule="exact"/>
      <w:widowControl/>
    </w:pPr>
    <w:rPr>
      <w:rFonts w:ascii="Verdana" w:hAnsi="Verdana" w:eastAsia="宋体" w:cs="Times New Roman"/>
      <w:sz w:val="20"/>
      <w:szCs w:val="20"/>
      <w:lang w:eastAsia="en-US"/>
    </w:rPr>
  </w:style>
  <w:style w:type="paragraph" w:styleId="1027">
    <w:name w:val="xl30"/>
    <w:basedOn w:val="919"/>
    <w:next w:val="1027"/>
    <w:link w:val="919"/>
    <w:pPr>
      <w:jc w:val="center"/>
      <w:spacing w:before="100" w:beforeAutospacing="1" w:after="100" w:afterAutospacing="1"/>
      <w:widowControl/>
    </w:pPr>
    <w:rPr>
      <w:rFonts w:ascii="宋体" w:hAnsi="宋体" w:eastAsia="宋体" w:cs="Times New Roman"/>
      <w:b/>
      <w:bCs/>
      <w:sz w:val="36"/>
      <w:szCs w:val="36"/>
    </w:rPr>
  </w:style>
  <w:style w:type="paragraph" w:styleId="1028">
    <w:name w:val="Char Char Char Char"/>
    <w:basedOn w:val="944"/>
    <w:next w:val="1028"/>
    <w:link w:val="919"/>
    <w:pPr>
      <w:spacing w:line="360" w:lineRule="auto"/>
    </w:pPr>
    <w:rPr>
      <w:rFonts w:ascii="Tahoma" w:hAnsi="Tahoma"/>
      <w:sz w:val="24"/>
      <w:szCs w:val="24"/>
    </w:rPr>
  </w:style>
  <w:style w:type="paragraph" w:styleId="1029">
    <w:name w:val="table_1stline"/>
    <w:basedOn w:val="919"/>
    <w:next w:val="1029"/>
    <w:link w:val="919"/>
    <w:pPr>
      <w:jc w:val="left"/>
      <w:spacing w:before="120"/>
      <w:widowControl/>
    </w:pPr>
    <w:rPr>
      <w:rFonts w:ascii="Times New Roman" w:hAnsi="Times New Roman" w:eastAsia="宋体" w:cs="Times New Roman"/>
      <w:bCs/>
      <w:sz w:val="20"/>
      <w:szCs w:val="20"/>
      <w:lang w:val="de-DE" w:eastAsia="de-DE"/>
    </w:rPr>
  </w:style>
  <w:style w:type="paragraph" w:styleId="1030">
    <w:name w:val="font5"/>
    <w:basedOn w:val="919"/>
    <w:next w:val="1030"/>
    <w:link w:val="919"/>
    <w:pPr>
      <w:jc w:val="left"/>
      <w:spacing w:before="100" w:beforeAutospacing="1" w:after="100" w:afterAutospacing="1"/>
      <w:widowControl/>
    </w:pPr>
    <w:rPr>
      <w:rFonts w:hint="eastAsia" w:ascii="宋体" w:hAnsi="宋体" w:eastAsia="宋体" w:cs="Times New Roman"/>
      <w:sz w:val="28"/>
      <w:szCs w:val="28"/>
    </w:rPr>
  </w:style>
  <w:style w:type="paragraph" w:styleId="1031">
    <w:name w:val="标题1"/>
    <w:basedOn w:val="919"/>
    <w:next w:val="919"/>
    <w:link w:val="91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2">
    <w:name w:val="修订"/>
    <w:next w:val="1032"/>
    <w:link w:val="919"/>
    <w:uiPriority w:val="99"/>
    <w:semiHidden/>
    <w:rPr>
      <w:sz w:val="21"/>
      <w:szCs w:val="21"/>
      <w:lang w:val="en-US" w:eastAsia="zh-CN" w:bidi="ar-SA"/>
    </w:rPr>
  </w:style>
  <w:style w:type="paragraph" w:styleId="1033">
    <w:name w:val="无间隔"/>
    <w:next w:val="1033"/>
    <w:link w:val="919"/>
    <w:uiPriority w:val="99"/>
    <w:qFormat/>
    <w:pPr>
      <w:jc w:val="both"/>
      <w:widowControl w:val="off"/>
    </w:pPr>
    <w:rPr>
      <w:sz w:val="21"/>
      <w:szCs w:val="21"/>
      <w:lang w:val="en-US" w:eastAsia="zh-CN" w:bidi="ar-SA"/>
    </w:rPr>
  </w:style>
  <w:style w:type="table" w:styleId="1034">
    <w:name w:val="Table Normal"/>
    <w:next w:val="1034"/>
    <w:link w:val="919"/>
    <w:qFormat/>
    <w:rPr>
      <w:lang w:val="en-US" w:eastAsia="zh-CN" w:bidi="ar-SA"/>
    </w:rPr>
    <w:tblPr/>
  </w:style>
  <w:style w:type="paragraph" w:styleId="1035">
    <w:name w:val="正文文本 211"/>
    <w:basedOn w:val="919"/>
    <w:next w:val="1035"/>
    <w:link w:val="919"/>
    <w:uiPriority w:val="99"/>
    <w:qFormat/>
    <w:pPr>
      <w:jc w:val="center"/>
    </w:pPr>
    <w:rPr>
      <w:b/>
      <w:bCs/>
      <w:sz w:val="20"/>
      <w:szCs w:val="20"/>
    </w:rPr>
  </w:style>
  <w:style w:type="paragraph" w:styleId="1036">
    <w:name w:val="正文文本1"/>
    <w:basedOn w:val="919"/>
    <w:next w:val="919"/>
    <w:link w:val="919"/>
    <w:semiHidden/>
    <w:qFormat/>
    <w:rPr>
      <w:rFonts w:ascii="Arial" w:hAnsi="Arial" w:eastAsia="Arial" w:cs="Arial"/>
      <w:sz w:val="21"/>
      <w:szCs w:val="21"/>
      <w:lang w:val="en-US" w:eastAsia="en-US" w:bidi="ar-SA"/>
    </w:rPr>
  </w:style>
  <w:style w:type="paragraph" w:styleId="1037">
    <w:name w:val="正文文本12"/>
    <w:basedOn w:val="919"/>
    <w:next w:val="1037"/>
    <w:link w:val="919"/>
    <w:uiPriority w:val="1"/>
    <w:qFormat/>
    <w:pPr>
      <w:ind w:left="120"/>
    </w:pPr>
    <w:rPr>
      <w:rFonts w:ascii="宋体" w:hAnsi="宋体" w:eastAsia="宋体" w:cs="宋体"/>
      <w:sz w:val="21"/>
      <w:szCs w:val="21"/>
      <w:lang w:val="zh-CN" w:eastAsia="zh-CN" w:bidi="zh-CN"/>
    </w:rPr>
  </w:style>
  <w:style w:type="paragraph" w:styleId="1038">
    <w:name w:val="纯文本1"/>
    <w:basedOn w:val="919"/>
    <w:next w:val="1038"/>
    <w:link w:val="919"/>
    <w:qFormat/>
    <w:rPr>
      <w:rFonts w:ascii="宋体" w:hAnsi="Courier New" w:cs="Courier New"/>
    </w:rPr>
  </w:style>
  <w:style w:type="table" w:styleId="1039">
    <w:name w:val="网格型1"/>
    <w:basedOn w:val="1040"/>
    <w:next w:val="1039"/>
    <w:link w:val="919"/>
    <w:qFormat/>
    <w:pPr>
      <w:jc w:val="both"/>
      <w:widowControl w:val="off"/>
    </w:pPr>
    <w:tblPr/>
  </w:style>
  <w:style w:type="table" w:styleId="1040">
    <w:name w:val="普通表格1"/>
    <w:next w:val="1040"/>
    <w:link w:val="919"/>
    <w:uiPriority w:val="99"/>
    <w:unhideWhenUsed/>
    <w:qFormat/>
    <w:rPr>
      <w:lang w:val="en-US" w:eastAsia="zh-CN" w:bidi="ar-SA"/>
    </w:rPr>
    <w:tblPr/>
  </w:style>
  <w:style w:type="paragraph" w:styleId="1041">
    <w:name w:val="正文文本缩进1"/>
    <w:basedOn w:val="919"/>
    <w:next w:val="1042"/>
    <w:link w:val="919"/>
    <w:unhideWhenUsed/>
    <w:qFormat/>
    <w:pPr>
      <w:ind w:left="420"/>
      <w:spacing w:after="120"/>
    </w:pPr>
  </w:style>
  <w:style w:type="paragraph" w:styleId="1042">
    <w:name w:val="正文文本首行缩进 2"/>
    <w:basedOn w:val="1041"/>
    <w:next w:val="1042"/>
    <w:link w:val="919"/>
    <w:qFormat/>
    <w:pPr>
      <w:ind w:left="0" w:firstLine="420"/>
      <w:spacing w:after="0" w:line="360" w:lineRule="auto"/>
    </w:pPr>
    <w:rPr>
      <w:rFonts w:ascii="宋体" w:hAnsi="宋体"/>
      <w:sz w:val="20"/>
      <w:szCs w:val="20"/>
      <w:lang w:val="en-US" w:eastAsia="en-US"/>
    </w:rPr>
  </w:style>
  <w:style w:type="character" w:styleId="1043">
    <w:name w:val="NormalCharacter1"/>
    <w:next w:val="1043"/>
    <w:link w:val="919"/>
    <w:qFormat/>
  </w:style>
  <w:style w:type="character" w:styleId="1044">
    <w:name w:val="PageNumber1"/>
    <w:next w:val="1044"/>
    <w:link w:val="919"/>
  </w:style>
  <w:style w:type="character" w:styleId="1045">
    <w:name w:val="UserStyle_16"/>
    <w:next w:val="1045"/>
    <w:link w:val="1046"/>
    <w:rPr>
      <w:sz w:val="18"/>
    </w:rPr>
  </w:style>
  <w:style w:type="paragraph" w:styleId="1046">
    <w:name w:val="页脚1"/>
    <w:basedOn w:val="919"/>
    <w:next w:val="1046"/>
    <w:link w:val="1045"/>
    <w:pPr>
      <w:jc w:val="left"/>
      <w:widowControl/>
      <w:tabs>
        <w:tab w:val="center" w:pos="4153" w:leader="none"/>
        <w:tab w:val="right" w:pos="8306" w:leader="none"/>
      </w:tabs>
    </w:pPr>
    <w:rPr>
      <w:sz w:val="18"/>
      <w:szCs w:val="20"/>
    </w:rPr>
  </w:style>
  <w:style w:type="paragraph" w:styleId="1047">
    <w:name w:val="编号1"/>
    <w:basedOn w:val="919"/>
    <w:next w:val="1047"/>
    <w:link w:val="919"/>
    <w:qFormat/>
    <w:pPr>
      <w:numPr>
        <w:ilvl w:val="0"/>
        <w:numId w:val="4"/>
      </w:numPr>
      <w:ind w:firstLine="200"/>
      <w:spacing w:line="520" w:lineRule="exact"/>
    </w:pPr>
    <w:rPr>
      <w:rFonts w:ascii="仿宋" w:hAnsi="仿宋" w:eastAsia="仿宋"/>
      <w:sz w:val="28"/>
      <w:szCs w:val="28"/>
    </w:rPr>
  </w:style>
  <w:style w:type="paragraph" w:styleId="1048">
    <w:name w:val="TOC 标题"/>
    <w:basedOn w:val="920"/>
    <w:next w:val="919"/>
    <w:link w:val="919"/>
    <w:uiPriority w:val="39"/>
    <w:qFormat/>
    <w:pPr>
      <w:jc w:val="left"/>
      <w:keepLines/>
      <w:spacing w:before="240" w:line="259" w:lineRule="auto"/>
      <w:widowControl/>
      <w:outlineLvl w:val="9"/>
    </w:pPr>
    <w:rPr>
      <w:rFonts w:ascii="等线 Light" w:hAnsi="等线 Light" w:eastAsia="等线 Light" w:cs="Times New Roman"/>
      <w:color w:val="2e74b5"/>
      <w:sz w:val="32"/>
      <w:szCs w:val="32"/>
    </w:rPr>
  </w:style>
  <w:style w:type="character" w:styleId="1049">
    <w:name w:val="Title Char"/>
    <w:next w:val="1049"/>
    <w:link w:val="919"/>
    <w:uiPriority w:val="10"/>
    <w:rPr>
      <w:sz w:val="48"/>
      <w:szCs w:val="48"/>
    </w:rPr>
  </w:style>
  <w:style w:type="paragraph" w:styleId="1050">
    <w:name w:val="Table Paragraph"/>
    <w:basedOn w:val="919"/>
    <w:next w:val="1050"/>
    <w:link w:val="919"/>
    <w:uiPriority w:val="1"/>
    <w:qFormat/>
    <w:rPr>
      <w:rFonts w:ascii="宋体" w:hAnsi="宋体" w:cs="宋体"/>
      <w:szCs w:val="24"/>
      <w:lang w:val="zh-CN" w:bidi="zh-CN"/>
    </w:rPr>
  </w:style>
  <w:style w:type="paragraph" w:styleId="1051">
    <w:name w:val="Table Text"/>
    <w:basedOn w:val="919"/>
    <w:next w:val="1051"/>
    <w:link w:val="919"/>
    <w:qFormat/>
    <w:pPr>
      <w:jc w:val="left"/>
      <w:spacing w:after="80"/>
      <w:widowControl/>
    </w:pPr>
    <w:rPr>
      <w:rFonts w:ascii="宋体" w:hAnsi="宋体" w:cs="宋体"/>
      <w:color w:val="000000"/>
      <w:sz w:val="20"/>
      <w:szCs w:val="20"/>
      <w:lang w:eastAsia="en-US"/>
    </w:rPr>
  </w:style>
  <w:style w:type="paragraph" w:styleId="1052">
    <w:name w:val="首行缩进"/>
    <w:basedOn w:val="919"/>
    <w:next w:val="1052"/>
    <w:link w:val="919"/>
    <w:qFormat/>
    <w:pPr>
      <w:ind w:firstLine="480"/>
    </w:pPr>
    <w:rPr>
      <w:rFonts w:ascii="Calibri" w:hAnsi="Calibri"/>
      <w:szCs w:val="24"/>
      <w:lang w:val="zh-CN"/>
    </w:rPr>
  </w:style>
  <w:style w:type="character" w:styleId="1053" w:default="1">
    <w:name w:val="Default Paragraph Font"/>
    <w:uiPriority w:val="1"/>
    <w:semiHidden/>
    <w:unhideWhenUsed/>
  </w:style>
  <w:style w:type="numbering" w:styleId="1054" w:default="1">
    <w:name w:val="No List"/>
    <w:uiPriority w:val="99"/>
    <w:semiHidden/>
    <w:unhideWhenUsed/>
  </w:style>
  <w:style w:type="table" w:styleId="10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丁啸伟</cp:lastModifiedBy>
  <cp:revision>5</cp:revision>
  <dcterms:created xsi:type="dcterms:W3CDTF">2023-03-27T07:28:00Z</dcterms:created>
  <dcterms:modified xsi:type="dcterms:W3CDTF">2026-07-17T07:08:24Z</dcterms:modified>
</cp:coreProperties>
</file>