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黑体" w:hAnsi="华文中宋" w:eastAsia="黑体"/>
          <w:bCs/>
          <w:spacing w:val="20"/>
          <w:sz w:val="72"/>
          <w:szCs w:val="72"/>
        </w:rPr>
      </w:pPr>
      <w:r/>
      <w:bookmarkStart w:id="0" w:name="_Hlk179668059"/>
      <w:r/>
      <w:bookmarkEnd w:id="0"/>
      <w:r/>
      <w:r/>
    </w:p>
    <w:p>
      <w:pPr>
        <w:jc w:val="center"/>
        <w:spacing w:line="360" w:lineRule="auto"/>
        <w:rPr>
          <w:sz w:val="44"/>
          <w:szCs w:val="44"/>
          <w:lang w:val="en-US"/>
        </w:rPr>
      </w:pPr>
      <w:r>
        <w:rPr>
          <w:rFonts w:hint="eastAsia" w:ascii="黑体" w:hAnsi="华文中宋" w:eastAsia="黑体"/>
          <w:bCs/>
          <w:spacing w:val="20"/>
          <w:sz w:val="72"/>
          <w:szCs w:val="72"/>
        </w:rPr>
        <w:t xml:space="preserve">泰州市政府采购</w:t>
      </w:r>
      <w:r/>
    </w:p>
    <w:p>
      <w:pPr>
        <w:jc w:val="center"/>
        <w:spacing w:line="360" w:lineRule="auto"/>
        <w:rPr>
          <w:b/>
          <w:bCs/>
          <w:sz w:val="52"/>
          <w:szCs w:val="52"/>
          <w:lang w:val="en-US"/>
        </w:rPr>
      </w:pPr>
      <w:r>
        <w:rPr>
          <w:rFonts w:hint="eastAsia"/>
          <w:b/>
          <w:bCs/>
          <w:sz w:val="52"/>
          <w:szCs w:val="52"/>
          <w:lang w:val="en-US"/>
        </w:rPr>
        <w:t xml:space="preserve">竞争性磋商文件</w:t>
      </w:r>
      <w:r/>
    </w:p>
    <w:p>
      <w:pPr>
        <w:jc w:val="center"/>
        <w:spacing w:line="480" w:lineRule="auto"/>
        <w:rPr>
          <w:rFonts w:asciiTheme="minorEastAsia" w:hAnsiTheme="minorEastAsia" w:eastAsiaTheme="minorEastAsia" w:cstheme="minorEastAsia"/>
          <w:sz w:val="32"/>
          <w:szCs w:val="32"/>
          <w:lang w:val="en-US"/>
        </w:rPr>
      </w:pPr>
      <w:r>
        <w:rPr>
          <w:rFonts w:hint="eastAsia" w:asciiTheme="minorEastAsia" w:hAnsiTheme="minorEastAsia" w:eastAsiaTheme="minorEastAsia" w:cstheme="minorEastAsia"/>
          <w:b/>
          <w:bCs/>
          <w:color w:val="000000" w:themeColor="text1"/>
          <w:sz w:val="32"/>
          <w:szCs w:val="32"/>
        </w:rPr>
        <w:t xml:space="preserve">（全流程电子化不见面开标）</w:t>
      </w:r>
      <w:r/>
    </w:p>
    <w:p>
      <w:pPr>
        <w:ind w:firstLine="1200"/>
        <w:spacing w:line="480" w:lineRule="auto"/>
        <w:rPr>
          <w:sz w:val="30"/>
          <w:szCs w:val="30"/>
          <w:lang w:val="en-US"/>
        </w:rPr>
      </w:pPr>
      <w:r>
        <w:rPr>
          <w:sz w:val="30"/>
          <w:szCs w:val="30"/>
          <w:lang w:val="en-US"/>
        </w:rPr>
      </w:r>
      <w:r/>
    </w:p>
    <w:p>
      <w:pPr>
        <w:pStyle w:val="884"/>
        <w:rPr>
          <w:sz w:val="30"/>
          <w:szCs w:val="30"/>
          <w:lang w:val="en-US"/>
        </w:rPr>
      </w:pPr>
      <w:r>
        <w:rPr>
          <w:sz w:val="30"/>
          <w:szCs w:val="30"/>
          <w:lang w:val="en-US"/>
        </w:rPr>
      </w:r>
      <w:r/>
    </w:p>
    <w:p>
      <w:pPr>
        <w:pStyle w:val="872"/>
        <w:rPr>
          <w:lang w:val="en-US"/>
        </w:rPr>
      </w:pPr>
      <w:r>
        <w:rPr>
          <w:lang w:val="en-US"/>
        </w:rPr>
      </w:r>
      <w:r/>
    </w:p>
    <w:p>
      <w:pPr>
        <w:pStyle w:val="884"/>
        <w:rPr>
          <w:lang w:val="en-US"/>
        </w:rPr>
      </w:pPr>
      <w:r>
        <w:rPr>
          <w:lang w:val="en-US"/>
        </w:rPr>
      </w:r>
      <w:r/>
    </w:p>
    <w:p>
      <w:pPr>
        <w:ind w:firstLine="1281"/>
        <w:spacing w:line="360" w:lineRule="auto"/>
        <w:rPr>
          <w:sz w:val="32"/>
          <w:szCs w:val="32"/>
          <w:lang w:val="en-US"/>
        </w:rPr>
      </w:pPr>
      <w:r>
        <w:rPr>
          <w:sz w:val="32"/>
          <w:szCs w:val="32"/>
          <w:lang w:val="en-US"/>
        </w:rPr>
      </w:r>
      <w:r/>
    </w:p>
    <w:p>
      <w:pPr>
        <w:spacing w:line="360" w:lineRule="auto"/>
        <w:rPr>
          <w:sz w:val="30"/>
          <w:szCs w:val="30"/>
          <w:lang w:val="en-US"/>
        </w:rPr>
      </w:pPr>
      <w:r>
        <w:rPr>
          <w:rFonts w:hint="eastAsia"/>
          <w:sz w:val="30"/>
          <w:szCs w:val="30"/>
          <w:lang w:val="en-US"/>
        </w:rPr>
        <w:t xml:space="preserve">      项目编号：</w:t>
      </w:r>
      <w:r>
        <w:rPr>
          <w:sz w:val="30"/>
          <w:szCs w:val="30"/>
          <w:lang w:val="en-US"/>
        </w:rPr>
        <w:t xml:space="preserve">JSZC-321204-HTGL-C2026-0001</w:t>
      </w:r>
      <w:r/>
    </w:p>
    <w:p>
      <w:pPr>
        <w:ind w:firstLine="900"/>
        <w:spacing w:line="360" w:lineRule="auto"/>
        <w:rPr>
          <w:sz w:val="30"/>
          <w:szCs w:val="30"/>
          <w:lang w:val="en-US"/>
        </w:rPr>
      </w:pPr>
      <w:r>
        <w:rPr>
          <w:rFonts w:hint="eastAsia"/>
          <w:sz w:val="30"/>
          <w:szCs w:val="30"/>
          <w:lang w:val="en-US"/>
        </w:rPr>
        <w:t xml:space="preserve">项目名称：</w:t>
      </w:r>
      <w:r>
        <w:rPr>
          <w:rFonts w:hint="eastAsia"/>
          <w:sz w:val="30"/>
          <w:szCs w:val="30"/>
          <w:lang w:val="en-US"/>
        </w:rPr>
        <w:t xml:space="preserve">泰州市姜堰区</w:t>
      </w:r>
      <w:r>
        <w:rPr>
          <w:sz w:val="30"/>
          <w:szCs w:val="30"/>
          <w:lang w:val="en-US"/>
        </w:rPr>
        <w:t xml:space="preserve">2026年度感知设备光纤线路租用服务</w:t>
      </w:r>
      <w:r>
        <w:rPr>
          <w:rFonts w:hint="eastAsia"/>
          <w:sz w:val="30"/>
          <w:szCs w:val="30"/>
          <w:lang w:val="en-US"/>
        </w:rPr>
        <w:t xml:space="preserve">项目</w:t>
      </w:r>
      <w:r/>
    </w:p>
    <w:p>
      <w:pPr>
        <w:ind w:left="1607" w:hanging="964"/>
        <w:spacing w:before="120" w:after="120" w:line="360" w:lineRule="auto"/>
        <w:rPr>
          <w:sz w:val="32"/>
          <w:szCs w:val="32"/>
          <w:lang w:val="en-US"/>
        </w:rPr>
        <w:pBdr>
          <w:top w:val="none" w:color="000000" w:sz="0" w:space="0"/>
          <w:left w:val="none" w:color="000000" w:sz="0" w:space="0"/>
          <w:bottom w:val="none" w:color="000000" w:sz="0" w:space="0"/>
          <w:right w:val="none" w:color="000000" w:sz="0" w:space="0"/>
        </w:pBdr>
      </w:pPr>
      <w:r>
        <w:rPr>
          <w:sz w:val="32"/>
          <w:szCs w:val="32"/>
          <w:lang w:val="en-US"/>
        </w:rPr>
      </w:r>
      <w:r/>
    </w:p>
    <w:p>
      <w:pPr>
        <w:pStyle w:val="884"/>
        <w:rPr>
          <w:lang w:val="en-US"/>
        </w:rPr>
      </w:pPr>
      <w:r>
        <w:rPr>
          <w:lang w:val="en-US"/>
        </w:rPr>
      </w:r>
      <w:r/>
    </w:p>
    <w:p>
      <w:pPr>
        <w:spacing w:line="360" w:lineRule="auto"/>
        <w:rPr>
          <w:sz w:val="32"/>
          <w:szCs w:val="32"/>
          <w:lang w:val="en-US"/>
        </w:rPr>
      </w:pPr>
      <w:r>
        <w:rPr>
          <w:sz w:val="32"/>
          <w:szCs w:val="32"/>
          <w:lang w:val="en-US"/>
        </w:rPr>
      </w:r>
      <w:r/>
    </w:p>
    <w:p>
      <w:pPr>
        <w:jc w:val="center"/>
        <w:spacing w:line="360" w:lineRule="auto"/>
        <w:rPr>
          <w:sz w:val="30"/>
          <w:szCs w:val="30"/>
          <w:lang w:val="en-US"/>
        </w:rPr>
        <w:pBdr>
          <w:top w:val="none" w:color="000000" w:sz="0" w:space="0"/>
          <w:left w:val="none" w:color="000000" w:sz="0" w:space="0"/>
          <w:bottom w:val="none" w:color="000000" w:sz="0" w:space="0"/>
          <w:right w:val="none" w:color="000000" w:sz="0" w:space="0"/>
        </w:pBdr>
      </w:pPr>
      <w:r>
        <w:rPr>
          <w:sz w:val="30"/>
          <w:szCs w:val="30"/>
          <w:lang w:val="en-US"/>
        </w:rPr>
        <w:t xml:space="preserve">采购单位:</w:t>
      </w:r>
      <w:r>
        <w:rPr>
          <w:rFonts w:hint="eastAsia"/>
          <w:sz w:val="32"/>
          <w:szCs w:val="32"/>
        </w:rPr>
        <w:t xml:space="preserve"> </w:t>
      </w:r>
      <w:r>
        <w:rPr>
          <w:rFonts w:hint="eastAsia"/>
          <w:sz w:val="30"/>
          <w:szCs w:val="30"/>
          <w:lang w:val="en-US"/>
        </w:rPr>
        <w:t xml:space="preserve">中共泰州市姜堰区委政法委员会</w:t>
      </w:r>
      <w:r/>
    </w:p>
    <w:p>
      <w:pPr>
        <w:jc w:val="center"/>
        <w:spacing w:line="360" w:lineRule="auto"/>
        <w:rPr>
          <w:sz w:val="30"/>
          <w:szCs w:val="30"/>
          <w:lang w:val="en-US"/>
        </w:rPr>
        <w:pBdr>
          <w:top w:val="none" w:color="000000" w:sz="0" w:space="0"/>
          <w:left w:val="none" w:color="000000" w:sz="0" w:space="0"/>
          <w:bottom w:val="none" w:color="000000" w:sz="0" w:space="0"/>
          <w:right w:val="none" w:color="000000" w:sz="0" w:space="0"/>
        </w:pBdr>
      </w:pPr>
      <w:r>
        <w:rPr>
          <w:sz w:val="30"/>
          <w:szCs w:val="30"/>
          <w:lang w:val="en-US"/>
        </w:rPr>
        <w:t xml:space="preserve">招标代理：</w:t>
      </w:r>
      <w:r>
        <w:rPr>
          <w:rFonts w:hint="eastAsia"/>
          <w:sz w:val="30"/>
          <w:szCs w:val="30"/>
          <w:lang w:val="en-US"/>
        </w:rPr>
        <w:t xml:space="preserve">江苏</w:t>
      </w:r>
      <w:r>
        <w:rPr>
          <w:rFonts w:hint="eastAsia"/>
          <w:sz w:val="30"/>
          <w:szCs w:val="30"/>
          <w:lang w:val="en-US"/>
        </w:rPr>
        <w:t xml:space="preserve">昊</w:t>
      </w:r>
      <w:r>
        <w:rPr>
          <w:rFonts w:hint="eastAsia"/>
          <w:sz w:val="30"/>
          <w:szCs w:val="30"/>
          <w:lang w:val="en-US"/>
        </w:rPr>
        <w:t xml:space="preserve">通工程项目管理有限公司</w:t>
      </w:r>
      <w:r/>
    </w:p>
    <w:p>
      <w:pPr>
        <w:spacing w:line="360" w:lineRule="auto"/>
        <w:rPr>
          <w:sz w:val="30"/>
          <w:szCs w:val="30"/>
          <w:lang w:val="en-US"/>
        </w:rPr>
      </w:pPr>
      <w:r>
        <w:rPr>
          <w:sz w:val="30"/>
          <w:szCs w:val="30"/>
          <w:lang w:val="en-US"/>
        </w:rPr>
      </w:r>
      <w:r/>
    </w:p>
    <w:p>
      <w:pPr>
        <w:ind w:firstLine="482"/>
        <w:jc w:val="center"/>
        <w:spacing w:line="480" w:lineRule="auto"/>
        <w:rPr>
          <w:sz w:val="30"/>
          <w:szCs w:val="30"/>
          <w:lang w:val="en-US"/>
        </w:rPr>
        <w:sectPr>
          <w:footerReference w:type="default" r:id="rId9"/>
          <w:footnotePr/>
          <w:endnotePr/>
          <w:type w:val="nextPage"/>
          <w:pgSz w:w="11910" w:h="16840" w:orient="portrait"/>
          <w:pgMar w:top="1440" w:right="1080" w:bottom="1440" w:left="1080" w:header="0" w:footer="684" w:gutter="0"/>
          <w:pgNumType w:start="1"/>
          <w:cols w:num="1" w:sep="0" w:space="720" w:equalWidth="1"/>
          <w:docGrid w:linePitch="360"/>
        </w:sectPr>
      </w:pPr>
      <w:r>
        <w:rPr>
          <w:rFonts w:hint="eastAsia"/>
          <w:sz w:val="30"/>
          <w:szCs w:val="30"/>
          <w:lang w:val="en-US"/>
        </w:rPr>
        <w:t xml:space="preserve">日期：202</w:t>
      </w:r>
      <w:r>
        <w:rPr>
          <w:sz w:val="30"/>
          <w:szCs w:val="30"/>
          <w:lang w:val="en-US"/>
        </w:rPr>
        <w:t xml:space="preserve">6</w:t>
      </w:r>
      <w:r>
        <w:rPr>
          <w:rFonts w:hint="eastAsia"/>
          <w:sz w:val="30"/>
          <w:szCs w:val="30"/>
          <w:lang w:val="en-US"/>
        </w:rPr>
        <w:t xml:space="preserve">年</w:t>
      </w:r>
      <w:r>
        <w:rPr>
          <w:sz w:val="30"/>
          <w:szCs w:val="30"/>
          <w:lang w:val="en-US"/>
        </w:rPr>
        <w:t xml:space="preserve">7</w:t>
      </w:r>
      <w:r>
        <w:rPr>
          <w:rFonts w:hint="eastAsia"/>
          <w:sz w:val="30"/>
          <w:szCs w:val="30"/>
          <w:lang w:val="en-US"/>
        </w:rPr>
        <w:t xml:space="preserve">月</w:t>
      </w:r>
      <w:r/>
    </w:p>
    <w:p>
      <w:pPr>
        <w:rPr>
          <w:b/>
          <w:bCs/>
          <w:sz w:val="36"/>
          <w:szCs w:val="36"/>
        </w:rPr>
      </w:pPr>
      <w:r>
        <w:rPr>
          <w:b/>
          <w:bCs/>
          <w:sz w:val="36"/>
          <w:szCs w:val="36"/>
        </w:rPr>
      </w:r>
      <w:r/>
    </w:p>
    <w:p>
      <w:pPr>
        <w:ind w:right="259"/>
        <w:jc w:val="center"/>
        <w:spacing w:before="22" w:line="312" w:lineRule="auto"/>
        <w:tabs>
          <w:tab w:val="left" w:pos="1079" w:leader="none"/>
        </w:tabs>
        <w:rPr>
          <w:b/>
          <w:bCs/>
          <w:sz w:val="36"/>
          <w:szCs w:val="36"/>
        </w:rPr>
      </w:pPr>
      <w:r>
        <w:rPr>
          <w:b/>
          <w:sz w:val="36"/>
        </w:rPr>
        <w:t xml:space="preserve">目</w:t>
      </w:r>
      <w:r>
        <w:rPr>
          <w:b/>
          <w:sz w:val="36"/>
        </w:rPr>
        <w:tab/>
        <w:t xml:space="preserve">录</w:t>
      </w:r>
      <w:r/>
    </w:p>
    <w:p>
      <w:pPr>
        <w:pStyle w:val="892"/>
        <w:tabs>
          <w:tab w:val="right" w:pos="9750" w:leader="dot"/>
        </w:tabs>
        <w:rPr>
          <w:sz w:val="30"/>
          <w:szCs w:val="30"/>
        </w:rPr>
      </w:pPr>
      <w:r>
        <w:rPr>
          <w:sz w:val="30"/>
          <w:szCs w:val="30"/>
        </w:rPr>
        <w:fldChar w:fldCharType="begin"/>
      </w:r>
      <w:r>
        <w:rPr>
          <w:sz w:val="30"/>
          <w:szCs w:val="30"/>
        </w:rPr>
        <w:instrText xml:space="preserve"> </w:instrText>
      </w:r>
      <w:r>
        <w:rPr>
          <w:rFonts w:hint="eastAsia"/>
          <w:sz w:val="30"/>
          <w:szCs w:val="30"/>
        </w:rPr>
        <w:instrText xml:space="preserve">TOC \o "1-1" \h \z \u</w:instrText>
      </w:r>
      <w:r>
        <w:rPr>
          <w:sz w:val="30"/>
          <w:szCs w:val="30"/>
        </w:rPr>
        <w:instrText xml:space="preserve"> </w:instrText>
      </w:r>
      <w:r>
        <w:rPr>
          <w:sz w:val="30"/>
          <w:szCs w:val="30"/>
        </w:rPr>
        <w:fldChar w:fldCharType="separate"/>
      </w:r>
      <w:r>
        <w:rPr>
          <w:rFonts w:hint="eastAsia"/>
          <w:sz w:val="30"/>
          <w:szCs w:val="30"/>
        </w:rPr>
        <w:t xml:space="preserve">第一章  竞争性磋商公告</w:t>
      </w:r>
      <w:r/>
    </w:p>
    <w:p>
      <w:pPr>
        <w:pStyle w:val="892"/>
        <w:tabs>
          <w:tab w:val="right" w:pos="9750" w:leader="dot"/>
        </w:tabs>
        <w:rPr>
          <w:sz w:val="30"/>
          <w:szCs w:val="30"/>
        </w:rPr>
      </w:pPr>
      <w:r>
        <w:rPr>
          <w:rFonts w:hint="eastAsia"/>
          <w:sz w:val="30"/>
          <w:szCs w:val="30"/>
        </w:rPr>
        <w:t xml:space="preserve">第二章  供应商须知</w:t>
      </w:r>
      <w:r/>
    </w:p>
    <w:p>
      <w:pPr>
        <w:pStyle w:val="892"/>
        <w:tabs>
          <w:tab w:val="right" w:pos="9750" w:leader="dot"/>
        </w:tabs>
        <w:rPr>
          <w:sz w:val="30"/>
          <w:szCs w:val="30"/>
        </w:rPr>
      </w:pPr>
      <w:r>
        <w:rPr>
          <w:rFonts w:hint="eastAsia"/>
          <w:sz w:val="30"/>
          <w:szCs w:val="30"/>
        </w:rPr>
        <w:t xml:space="preserve">第三章  评审办法及标准</w:t>
      </w:r>
      <w:r/>
    </w:p>
    <w:p>
      <w:pPr>
        <w:pStyle w:val="892"/>
        <w:tabs>
          <w:tab w:val="right" w:pos="9750" w:leader="dot"/>
        </w:tabs>
        <w:rPr>
          <w:sz w:val="30"/>
          <w:szCs w:val="30"/>
        </w:rPr>
      </w:pPr>
      <w:r>
        <w:rPr>
          <w:rFonts w:hint="eastAsia"/>
          <w:sz w:val="30"/>
          <w:szCs w:val="30"/>
        </w:rPr>
        <w:t xml:space="preserve">第四章  政府采购合同（参考）</w:t>
      </w:r>
      <w:r/>
    </w:p>
    <w:p>
      <w:pPr>
        <w:pStyle w:val="892"/>
        <w:tabs>
          <w:tab w:val="right" w:pos="9750" w:leader="dot"/>
        </w:tabs>
        <w:rPr>
          <w:sz w:val="30"/>
          <w:szCs w:val="30"/>
        </w:rPr>
      </w:pPr>
      <w:r>
        <w:rPr>
          <w:rFonts w:hint="eastAsia"/>
          <w:sz w:val="30"/>
          <w:szCs w:val="30"/>
        </w:rPr>
        <w:t xml:space="preserve">第五章  采购需求</w:t>
      </w:r>
      <w:r/>
    </w:p>
    <w:p>
      <w:pPr>
        <w:pStyle w:val="892"/>
        <w:tabs>
          <w:tab w:val="right" w:pos="9750" w:leader="dot"/>
        </w:tabs>
        <w:rPr>
          <w:sz w:val="30"/>
          <w:szCs w:val="30"/>
        </w:rPr>
      </w:pPr>
      <w:r>
        <w:rPr>
          <w:rFonts w:hint="eastAsia"/>
          <w:sz w:val="30"/>
          <w:szCs w:val="30"/>
        </w:rPr>
        <w:t xml:space="preserve">第六章  </w:t>
      </w:r>
      <w:r>
        <w:rPr>
          <w:sz w:val="30"/>
          <w:szCs w:val="30"/>
        </w:rPr>
        <w:t xml:space="preserve">响应文件格式</w:t>
      </w:r>
      <w:r>
        <w:rPr>
          <w:rFonts w:hint="eastAsia"/>
          <w:sz w:val="30"/>
          <w:szCs w:val="30"/>
        </w:rPr>
        <w:t xml:space="preserve"> </w:t>
      </w:r>
      <w:r/>
    </w:p>
    <w:p>
      <w:pPr>
        <w:pStyle w:val="892"/>
        <w:ind w:left="159"/>
        <w:spacing w:line="480" w:lineRule="auto"/>
      </w:pPr>
      <w:r>
        <w:rPr>
          <w:sz w:val="30"/>
          <w:szCs w:val="30"/>
        </w:rPr>
        <w:fldChar w:fldCharType="end"/>
      </w:r>
      <w:r>
        <w:rPr>
          <w:rFonts w:hint="eastAsia"/>
          <w:szCs w:val="28"/>
        </w:rPr>
        <w:t xml:space="preserve">  </w:t>
      </w:r>
      <w:r/>
    </w:p>
    <w:p>
      <w:r/>
      <w:r/>
    </w:p>
    <w:p>
      <w:pPr>
        <w:pStyle w:val="892"/>
      </w:pPr>
      <w:r/>
      <w:r/>
    </w:p>
    <w:p>
      <w:pPr>
        <w:jc w:val="center"/>
      </w:pPr>
      <w:r/>
      <w:r/>
    </w:p>
    <w:p>
      <w:pPr>
        <w:pStyle w:val="892"/>
      </w:pPr>
      <w:r/>
      <w:r/>
    </w:p>
    <w:p>
      <w:r/>
      <w:r/>
    </w:p>
    <w:p>
      <w:pPr>
        <w:pStyle w:val="892"/>
      </w:pPr>
      <w:r/>
      <w:r/>
    </w:p>
    <w:p>
      <w:r/>
      <w:r/>
    </w:p>
    <w:p>
      <w:pPr>
        <w:pStyle w:val="892"/>
      </w:pPr>
      <w:r/>
      <w:r/>
    </w:p>
    <w:p>
      <w:r/>
      <w:r/>
    </w:p>
    <w:p>
      <w:pPr>
        <w:pStyle w:val="892"/>
      </w:pPr>
      <w:r/>
      <w:r/>
    </w:p>
    <w:p>
      <w:r/>
      <w:r/>
    </w:p>
    <w:p>
      <w:pPr>
        <w:pStyle w:val="892"/>
      </w:pPr>
      <w:r/>
      <w:r/>
    </w:p>
    <w:p>
      <w:r/>
      <w:r/>
    </w:p>
    <w:p>
      <w:pPr>
        <w:widowControl/>
        <w:rPr>
          <w:b/>
          <w:bCs/>
          <w:sz w:val="32"/>
          <w:szCs w:val="32"/>
        </w:rPr>
      </w:pPr>
      <w:r/>
      <w:bookmarkStart w:id="1" w:name="第一章__竞争性磋商公告"/>
      <w:r/>
      <w:bookmarkStart w:id="2" w:name="_bookmark0"/>
      <w:r/>
      <w:bookmarkStart w:id="3" w:name="_Toc104970332"/>
      <w:r/>
      <w:bookmarkEnd w:id="1"/>
      <w:r/>
      <w:bookmarkEnd w:id="2"/>
      <w:r>
        <w:br w:type="page" w:clear="all"/>
      </w:r>
      <w:r/>
    </w:p>
    <w:p>
      <w:pPr>
        <w:pStyle w:val="858"/>
        <w:ind w:right="266"/>
        <w:spacing w:before="0" w:after="120"/>
        <w:rPr>
          <w:bCs w:val="0"/>
          <w:color w:val="000000" w:themeColor="text1"/>
        </w:rPr>
      </w:pPr>
      <w:r/>
      <w:bookmarkStart w:id="4" w:name="_Toc6159"/>
      <w:r>
        <w:rPr>
          <w:rFonts w:hint="eastAsia"/>
          <w:bCs w:val="0"/>
          <w:color w:val="000000" w:themeColor="text1"/>
        </w:rPr>
        <w:t xml:space="preserve">第一章</w:t>
      </w:r>
      <w:r>
        <w:rPr>
          <w:rFonts w:hint="eastAsia"/>
          <w:bCs w:val="0"/>
          <w:color w:val="000000" w:themeColor="text1"/>
          <w:lang w:val="en-US"/>
        </w:rPr>
        <w:t xml:space="preserve">  </w:t>
      </w:r>
      <w:r>
        <w:rPr>
          <w:rFonts w:hint="eastAsia"/>
          <w:bCs w:val="0"/>
          <w:color w:val="000000" w:themeColor="text1"/>
        </w:rPr>
        <w:t xml:space="preserve">竞争性磋商公告</w:t>
      </w:r>
      <w:bookmarkEnd w:id="3"/>
      <w:r/>
      <w:bookmarkEnd w:id="4"/>
      <w:r/>
      <w:r/>
    </w:p>
    <w:p>
      <w:pPr>
        <w:spacing w:line="440" w:lineRule="exact"/>
        <w:rPr>
          <w:color w:val="000000" w:themeColor="text1"/>
          <w:sz w:val="24"/>
          <w:szCs w:val="24"/>
        </w:rPr>
        <w:pBdr>
          <w:top w:val="single" w:color="auto" w:sz="4" w:space="1"/>
          <w:left w:val="single" w:color="auto" w:sz="4" w:space="4"/>
          <w:bottom w:val="single" w:color="auto" w:sz="4" w:space="1"/>
          <w:right w:val="single" w:color="auto" w:sz="4" w:space="4"/>
        </w:pBdr>
      </w:pPr>
      <w:r/>
      <w:bookmarkStart w:id="5" w:name="OLE_LINK4"/>
      <w:r/>
      <w:bookmarkStart w:id="6" w:name="OLE_LINK8"/>
      <w:r/>
      <w:bookmarkStart w:id="7" w:name="OLE_LINK2"/>
      <w:r/>
      <w:bookmarkStart w:id="8" w:name="OLE_LINK1"/>
      <w:r>
        <w:rPr>
          <w:rFonts w:hint="eastAsia"/>
          <w:color w:val="000000" w:themeColor="text1"/>
          <w:sz w:val="24"/>
          <w:szCs w:val="24"/>
        </w:rPr>
        <w:t xml:space="preserve">项目概况</w:t>
      </w:r>
      <w:r/>
    </w:p>
    <w:p>
      <w:pPr>
        <w:ind w:firstLine="480"/>
        <w:spacing w:line="440" w:lineRule="exact"/>
        <w:rPr>
          <w:color w:val="000000" w:themeColor="text1"/>
          <w:sz w:val="24"/>
          <w:szCs w:val="24"/>
        </w:rPr>
        <w:pBdr>
          <w:top w:val="single" w:color="auto" w:sz="4" w:space="1"/>
          <w:left w:val="single" w:color="auto" w:sz="4" w:space="4"/>
          <w:bottom w:val="single" w:color="auto" w:sz="4" w:space="1"/>
          <w:right w:val="single" w:color="auto" w:sz="4" w:space="4"/>
        </w:pBdr>
      </w:pPr>
      <w:r>
        <w:rPr>
          <w:rFonts w:hint="eastAsia"/>
          <w:color w:val="000000" w:themeColor="text1"/>
          <w:sz w:val="24"/>
          <w:szCs w:val="24"/>
          <w:u w:val="single"/>
        </w:rPr>
        <w:t xml:space="preserve">泰州市姜堰区</w:t>
      </w:r>
      <w:r>
        <w:rPr>
          <w:color w:val="000000" w:themeColor="text1"/>
          <w:sz w:val="24"/>
          <w:szCs w:val="24"/>
          <w:u w:val="single"/>
        </w:rPr>
        <w:t xml:space="preserve">2026年度感知设备光纤线路租用服务</w:t>
      </w:r>
      <w:r>
        <w:rPr>
          <w:rFonts w:hint="eastAsia"/>
          <w:color w:val="000000" w:themeColor="text1"/>
          <w:sz w:val="24"/>
          <w:szCs w:val="24"/>
          <w:u w:val="single"/>
        </w:rPr>
        <w:t xml:space="preserve">项目</w:t>
      </w:r>
      <w:r>
        <w:rPr>
          <w:rFonts w:hint="eastAsia"/>
          <w:color w:val="000000" w:themeColor="text1"/>
          <w:sz w:val="24"/>
          <w:szCs w:val="24"/>
        </w:rPr>
        <w:t xml:space="preserve">的潜在供应商应在</w:t>
      </w:r>
      <w:r>
        <w:rPr>
          <w:rFonts w:hint="eastAsia"/>
          <w:color w:val="000000" w:themeColor="text1"/>
          <w:sz w:val="24"/>
          <w:szCs w:val="24"/>
          <w:u w:val="single"/>
        </w:rPr>
        <w:t xml:space="preserve">江苏政府采购“苏</w:t>
      </w:r>
      <w:r>
        <w:rPr>
          <w:rFonts w:hint="eastAsia"/>
          <w:color w:val="000000" w:themeColor="text1"/>
          <w:sz w:val="24"/>
          <w:szCs w:val="24"/>
          <w:u w:val="single"/>
        </w:rPr>
        <w:t xml:space="preserve">采云</w:t>
      </w:r>
      <w:r>
        <w:rPr>
          <w:rFonts w:hint="eastAsia"/>
          <w:color w:val="000000" w:themeColor="text1"/>
          <w:sz w:val="24"/>
          <w:szCs w:val="24"/>
          <w:u w:val="single"/>
        </w:rPr>
        <w:t xml:space="preserve">”系统</w:t>
      </w:r>
      <w:r>
        <w:rPr>
          <w:rFonts w:hint="eastAsia"/>
          <w:sz w:val="24"/>
          <w:szCs w:val="24"/>
          <w:u w:val="single"/>
        </w:rPr>
        <w:t xml:space="preserve">（</w:t>
      </w:r>
      <w:hyperlink r:id="rId16" w:tooltip="http://jszfcg.jsczt.cn/）获取磋商文件，并于2026年" w:history="1">
        <w:r>
          <w:rPr>
            <w:rStyle w:val="912"/>
            <w:rFonts w:hint="eastAsia"/>
            <w:sz w:val="24"/>
            <w:szCs w:val="24"/>
          </w:rPr>
          <w:t xml:space="preserve">http://jszfcg.jsczt.cn/）获取磋商文件，并于202</w:t>
        </w:r>
        <w:r>
          <w:rPr>
            <w:rStyle w:val="912"/>
            <w:sz w:val="24"/>
            <w:szCs w:val="24"/>
            <w:lang w:val="en-US"/>
          </w:rPr>
          <w:t xml:space="preserve">6</w:t>
        </w:r>
        <w:r>
          <w:rPr>
            <w:rStyle w:val="912"/>
            <w:rFonts w:hint="eastAsia"/>
            <w:sz w:val="24"/>
            <w:szCs w:val="24"/>
          </w:rPr>
          <w:t xml:space="preserve">年</w:t>
        </w:r>
      </w:hyperlink>
      <w:r>
        <w:rPr>
          <w:color w:val="000000" w:themeColor="text1"/>
          <w:sz w:val="24"/>
          <w:szCs w:val="24"/>
          <w:lang w:val="en-US"/>
        </w:rPr>
        <w:t xml:space="preserve"> </w:t>
      </w:r>
      <w:r>
        <w:rPr>
          <w:color w:val="000000" w:themeColor="text1"/>
          <w:sz w:val="24"/>
          <w:szCs w:val="24"/>
          <w:lang w:val="en-US"/>
        </w:rPr>
        <w:t xml:space="preserve">7</w:t>
      </w:r>
      <w:r>
        <w:rPr>
          <w:rFonts w:hint="eastAsia"/>
          <w:color w:val="000000" w:themeColor="text1"/>
          <w:sz w:val="24"/>
          <w:szCs w:val="24"/>
        </w:rPr>
        <w:t xml:space="preserve">月</w:t>
      </w:r>
      <w:r>
        <w:rPr>
          <w:rFonts w:hint="eastAsia"/>
          <w:color w:val="000000" w:themeColor="text1"/>
          <w:sz w:val="24"/>
          <w:szCs w:val="24"/>
        </w:rPr>
        <w:t xml:space="preserve">2</w:t>
      </w:r>
      <w:r>
        <w:rPr>
          <w:color w:val="000000" w:themeColor="text1"/>
          <w:sz w:val="24"/>
          <w:szCs w:val="24"/>
        </w:rPr>
        <w:t xml:space="preserve">1</w:t>
      </w:r>
      <w:r>
        <w:rPr>
          <w:color w:val="000000" w:themeColor="text1"/>
          <w:sz w:val="24"/>
          <w:szCs w:val="24"/>
          <w:lang w:val="en-US"/>
        </w:rPr>
        <w:t xml:space="preserve"> </w:t>
      </w:r>
      <w:r>
        <w:rPr>
          <w:rFonts w:hint="eastAsia"/>
          <w:color w:val="000000" w:themeColor="text1"/>
          <w:sz w:val="24"/>
          <w:szCs w:val="24"/>
        </w:rPr>
        <w:t xml:space="preserve">日</w:t>
      </w:r>
      <w:r>
        <w:rPr>
          <w:rFonts w:hint="eastAsia"/>
          <w:color w:val="000000" w:themeColor="text1"/>
          <w:sz w:val="24"/>
          <w:szCs w:val="24"/>
        </w:rPr>
        <w:t xml:space="preserve">9</w:t>
      </w:r>
      <w:r>
        <w:rPr>
          <w:color w:val="000000" w:themeColor="text1"/>
          <w:sz w:val="24"/>
          <w:szCs w:val="24"/>
          <w:lang w:val="en-US"/>
        </w:rPr>
        <w:t xml:space="preserve"> </w:t>
      </w:r>
      <w:r>
        <w:rPr>
          <w:rFonts w:hint="eastAsia"/>
          <w:color w:val="000000" w:themeColor="text1"/>
          <w:sz w:val="24"/>
          <w:szCs w:val="24"/>
        </w:rPr>
        <w:t xml:space="preserve">点</w:t>
      </w:r>
      <w:r>
        <w:rPr>
          <w:rFonts w:hint="eastAsia"/>
          <w:color w:val="000000" w:themeColor="text1"/>
          <w:sz w:val="24"/>
          <w:szCs w:val="24"/>
        </w:rPr>
        <w:t xml:space="preserve">0</w:t>
      </w:r>
      <w:r>
        <w:rPr>
          <w:color w:val="000000" w:themeColor="text1"/>
          <w:sz w:val="24"/>
          <w:szCs w:val="24"/>
        </w:rPr>
        <w:t xml:space="preserve">0</w:t>
      </w:r>
      <w:r>
        <w:rPr>
          <w:color w:val="000000" w:themeColor="text1"/>
          <w:sz w:val="24"/>
          <w:szCs w:val="24"/>
          <w:lang w:val="en-US"/>
        </w:rPr>
        <w:t xml:space="preserve"> </w:t>
      </w:r>
      <w:r>
        <w:rPr>
          <w:rFonts w:hint="eastAsia"/>
          <w:color w:val="000000" w:themeColor="text1"/>
          <w:sz w:val="24"/>
          <w:szCs w:val="24"/>
        </w:rPr>
        <w:t xml:space="preserve">分（北京时间）前提交响应文件。</w:t>
      </w:r>
      <w:bookmarkStart w:id="9" w:name="_Toc35393621"/>
      <w:r/>
      <w:bookmarkStart w:id="10" w:name="_Hlk24379207"/>
      <w:r/>
      <w:bookmarkStart w:id="11" w:name="_Toc28359079"/>
      <w:r/>
      <w:bookmarkStart w:id="12" w:name="_Toc35393790"/>
      <w:r/>
      <w:bookmarkStart w:id="13" w:name="_Toc28359002"/>
      <w:r/>
      <w:r/>
    </w:p>
    <w:p>
      <w:pPr>
        <w:pStyle w:val="876"/>
        <w:contextualSpacing/>
        <w:spacing w:before="119" w:line="440" w:lineRule="exact"/>
        <w:rPr>
          <w:b/>
          <w:bCs/>
          <w:color w:val="000000" w:themeColor="text1"/>
          <w:sz w:val="24"/>
          <w:szCs w:val="24"/>
        </w:rPr>
      </w:pPr>
      <w:r>
        <w:rPr>
          <w:rFonts w:hint="eastAsia"/>
          <w:b/>
          <w:bCs/>
          <w:color w:val="000000" w:themeColor="text1"/>
          <w:sz w:val="24"/>
          <w:szCs w:val="24"/>
        </w:rPr>
        <w:t xml:space="preserve">一、项目基本情况</w:t>
      </w:r>
      <w:bookmarkEnd w:id="9"/>
      <w:r/>
      <w:bookmarkEnd w:id="10"/>
      <w:r/>
      <w:bookmarkEnd w:id="11"/>
      <w:r/>
      <w:bookmarkEnd w:id="12"/>
      <w:r/>
      <w:bookmarkEnd w:id="13"/>
      <w:r/>
      <w:r/>
    </w:p>
    <w:p>
      <w:pPr>
        <w:contextualSpacing/>
        <w:ind w:firstLine="480"/>
        <w:spacing w:line="440" w:lineRule="exact"/>
        <w:rPr>
          <w:rFonts w:ascii="Segoe UI" w:hAnsi="Segoe UI" w:cs="Segoe UI"/>
          <w:sz w:val="21"/>
          <w:szCs w:val="21"/>
          <w:shd w:val="clear" w:color="auto" w:fill="ffffff"/>
        </w:rPr>
      </w:pPr>
      <w:r/>
      <w:bookmarkStart w:id="14" w:name="_Toc35393622"/>
      <w:r/>
      <w:bookmarkStart w:id="15" w:name="_Toc28359003"/>
      <w:r/>
      <w:bookmarkStart w:id="16" w:name="_Toc35393791"/>
      <w:r/>
      <w:bookmarkStart w:id="17" w:name="_Toc28359080"/>
      <w:r>
        <w:rPr>
          <w:rFonts w:hint="eastAsia"/>
          <w:sz w:val="24"/>
          <w:szCs w:val="24"/>
        </w:rPr>
        <w:t xml:space="preserve">1.项目编号：</w:t>
      </w:r>
      <w:bookmarkStart w:id="18" w:name="OLE_LINK3"/>
      <w:r/>
      <w:bookmarkStart w:id="19" w:name="_Hlk126672113"/>
      <w:r>
        <w:rPr>
          <w:rFonts w:ascii="Segoe UI" w:hAnsi="Segoe UI" w:cs="Segoe UI"/>
          <w:sz w:val="21"/>
          <w:szCs w:val="21"/>
          <w:shd w:val="clear" w:color="auto" w:fill="ffffff"/>
        </w:rPr>
        <w:t xml:space="preserve">JSZC-321204-HTGL-C2026-0001</w:t>
      </w:r>
      <w:r/>
    </w:p>
    <w:p>
      <w:pPr>
        <w:contextualSpacing/>
        <w:ind w:firstLine="480"/>
        <w:spacing w:line="440" w:lineRule="exact"/>
        <w:rPr>
          <w:sz w:val="24"/>
          <w:szCs w:val="24"/>
        </w:rPr>
      </w:pPr>
      <w:r>
        <w:rPr>
          <w:rFonts w:hint="eastAsia"/>
          <w:sz w:val="24"/>
          <w:szCs w:val="24"/>
        </w:rPr>
        <w:t xml:space="preserve">2.项目名称：</w:t>
      </w:r>
      <w:r>
        <w:rPr>
          <w:rFonts w:hint="eastAsia"/>
          <w:sz w:val="24"/>
          <w:szCs w:val="24"/>
        </w:rPr>
        <w:t xml:space="preserve">泰州市姜堰区</w:t>
      </w:r>
      <w:r>
        <w:rPr>
          <w:sz w:val="24"/>
          <w:szCs w:val="24"/>
        </w:rPr>
        <w:t xml:space="preserve">2026年度感知设备光纤线路租用服务</w:t>
      </w:r>
      <w:r>
        <w:rPr>
          <w:rFonts w:hint="eastAsia"/>
          <w:sz w:val="24"/>
          <w:szCs w:val="24"/>
        </w:rPr>
        <w:t xml:space="preserve">项目</w:t>
      </w:r>
      <w:r/>
    </w:p>
    <w:p>
      <w:pPr>
        <w:contextualSpacing/>
        <w:ind w:firstLine="480"/>
        <w:spacing w:line="440" w:lineRule="exact"/>
        <w:rPr>
          <w:sz w:val="24"/>
          <w:szCs w:val="24"/>
        </w:rPr>
      </w:pPr>
      <w:r>
        <w:rPr>
          <w:rFonts w:hint="eastAsia"/>
          <w:sz w:val="24"/>
          <w:szCs w:val="24"/>
        </w:rPr>
        <w:t xml:space="preserve">3.采购方式：竞争性磋商</w:t>
      </w:r>
      <w:r/>
    </w:p>
    <w:p>
      <w:pPr>
        <w:contextualSpacing/>
        <w:ind w:firstLine="480"/>
        <w:spacing w:line="440" w:lineRule="exact"/>
        <w:rPr>
          <w:sz w:val="24"/>
          <w:szCs w:val="24"/>
        </w:rPr>
      </w:pPr>
      <w:r>
        <w:rPr>
          <w:rFonts w:hint="eastAsia"/>
          <w:sz w:val="24"/>
          <w:szCs w:val="24"/>
        </w:rPr>
        <w:t xml:space="preserve">4.预算金额：</w:t>
      </w:r>
      <w:r>
        <w:rPr>
          <w:sz w:val="24"/>
          <w:szCs w:val="24"/>
        </w:rPr>
        <w:t xml:space="preserve">114.6560万元</w:t>
      </w:r>
      <w:r>
        <w:rPr>
          <w:rFonts w:hint="eastAsia"/>
          <w:sz w:val="24"/>
          <w:szCs w:val="24"/>
        </w:rPr>
        <w:t xml:space="preserve">（采购包1：</w:t>
      </w:r>
      <w:r>
        <w:rPr>
          <w:sz w:val="24"/>
          <w:szCs w:val="24"/>
        </w:rPr>
        <w:t xml:space="preserve">36.73</w:t>
      </w:r>
      <w:r>
        <w:rPr>
          <w:rFonts w:hint="eastAsia"/>
          <w:sz w:val="24"/>
          <w:szCs w:val="24"/>
        </w:rPr>
        <w:t xml:space="preserve">万元 ；采购包2：</w:t>
      </w:r>
      <w:r>
        <w:rPr>
          <w:sz w:val="24"/>
          <w:szCs w:val="24"/>
        </w:rPr>
        <w:t xml:space="preserve">39.5892</w:t>
      </w:r>
      <w:r>
        <w:rPr>
          <w:rFonts w:hint="eastAsia"/>
          <w:sz w:val="24"/>
          <w:szCs w:val="24"/>
        </w:rPr>
        <w:t xml:space="preserve">万元；采购包3：</w:t>
      </w:r>
      <w:r>
        <w:rPr>
          <w:sz w:val="24"/>
          <w:szCs w:val="24"/>
        </w:rPr>
        <w:t xml:space="preserve">38.3368</w:t>
      </w:r>
      <w:r>
        <w:rPr>
          <w:rFonts w:hint="eastAsia"/>
          <w:sz w:val="24"/>
          <w:szCs w:val="24"/>
        </w:rPr>
        <w:t xml:space="preserve">万元）</w:t>
      </w:r>
      <w:r/>
    </w:p>
    <w:p>
      <w:pPr>
        <w:contextualSpacing/>
        <w:ind w:firstLine="480"/>
        <w:spacing w:line="440" w:lineRule="exact"/>
        <w:rPr>
          <w:sz w:val="24"/>
          <w:szCs w:val="24"/>
        </w:rPr>
      </w:pPr>
      <w:r>
        <w:rPr>
          <w:rFonts w:hint="eastAsia"/>
          <w:sz w:val="24"/>
          <w:szCs w:val="24"/>
        </w:rPr>
        <w:t xml:space="preserve">5.最高限价：采购包1：</w:t>
      </w:r>
      <w:r>
        <w:rPr>
          <w:sz w:val="24"/>
          <w:szCs w:val="24"/>
        </w:rPr>
        <w:t xml:space="preserve">36.73</w:t>
      </w:r>
      <w:r>
        <w:rPr>
          <w:rFonts w:hint="eastAsia"/>
          <w:sz w:val="24"/>
          <w:szCs w:val="24"/>
        </w:rPr>
        <w:t xml:space="preserve">万元 ；采购包2：</w:t>
      </w:r>
      <w:r>
        <w:rPr>
          <w:sz w:val="24"/>
          <w:szCs w:val="24"/>
        </w:rPr>
        <w:t xml:space="preserve">39.5892</w:t>
      </w:r>
      <w:r>
        <w:rPr>
          <w:rFonts w:hint="eastAsia"/>
          <w:sz w:val="24"/>
          <w:szCs w:val="24"/>
        </w:rPr>
        <w:t xml:space="preserve">万元；采购包3：</w:t>
      </w:r>
      <w:r>
        <w:rPr>
          <w:sz w:val="24"/>
          <w:szCs w:val="24"/>
        </w:rPr>
        <w:t xml:space="preserve">38.3368</w:t>
      </w:r>
      <w:r>
        <w:rPr>
          <w:rFonts w:hint="eastAsia"/>
          <w:sz w:val="24"/>
          <w:szCs w:val="24"/>
        </w:rPr>
        <w:t xml:space="preserve">万元（超过限价报价的，作为无效响应处理）</w:t>
      </w:r>
      <w:bookmarkEnd w:id="18"/>
      <w:r/>
      <w:r/>
    </w:p>
    <w:p>
      <w:pPr>
        <w:contextualSpacing/>
        <w:ind w:firstLine="480"/>
        <w:spacing w:line="440" w:lineRule="exact"/>
        <w:rPr>
          <w:sz w:val="24"/>
          <w:szCs w:val="24"/>
        </w:rPr>
      </w:pPr>
      <w:r>
        <w:rPr>
          <w:rFonts w:hint="eastAsia"/>
          <w:sz w:val="24"/>
          <w:szCs w:val="24"/>
        </w:rPr>
        <w:t xml:space="preserve">6.服务期限：一年</w:t>
      </w:r>
      <w:r>
        <w:rPr>
          <w:sz w:val="24"/>
          <w:szCs w:val="24"/>
        </w:rPr>
        <w:t xml:space="preserve">。</w:t>
      </w:r>
      <w:r/>
    </w:p>
    <w:p>
      <w:pPr>
        <w:contextualSpacing/>
        <w:ind w:firstLine="480"/>
        <w:spacing w:line="440" w:lineRule="exact"/>
        <w:rPr>
          <w:sz w:val="24"/>
          <w:szCs w:val="24"/>
        </w:rPr>
      </w:pPr>
      <w:r>
        <w:rPr>
          <w:rFonts w:hint="eastAsia"/>
          <w:sz w:val="24"/>
          <w:szCs w:val="24"/>
        </w:rPr>
        <w:t xml:space="preserve">7.采购需求：</w:t>
      </w:r>
      <w:bookmarkStart w:id="20" w:name="OLE_LINK27"/>
      <w:r/>
      <w:bookmarkStart w:id="21" w:name="OLE_LINK26"/>
      <w:r>
        <w:rPr>
          <w:rFonts w:hint="eastAsia"/>
          <w:sz w:val="24"/>
          <w:szCs w:val="24"/>
        </w:rPr>
        <w:t xml:space="preserve">原光纤线路服务到期，进行日常运维，光纤线路等进行续租。详细内容见本详见磋商文件第五章。</w:t>
      </w:r>
      <w:r/>
    </w:p>
    <w:p>
      <w:pPr>
        <w:contextualSpacing/>
        <w:ind w:firstLine="480"/>
        <w:spacing w:line="440" w:lineRule="exact"/>
        <w:rPr>
          <w:sz w:val="24"/>
          <w:szCs w:val="24"/>
        </w:rPr>
      </w:pPr>
      <w:r>
        <w:rPr>
          <w:rFonts w:hint="eastAsia"/>
          <w:sz w:val="24"/>
          <w:szCs w:val="24"/>
        </w:rPr>
        <w:t xml:space="preserve">本项目可</w:t>
      </w:r>
      <w:r>
        <w:rPr>
          <w:rFonts w:hint="eastAsia"/>
          <w:sz w:val="24"/>
          <w:szCs w:val="24"/>
        </w:rPr>
        <w:t xml:space="preserve">兼投但</w:t>
      </w:r>
      <w:r>
        <w:rPr>
          <w:rFonts w:hint="eastAsia"/>
          <w:sz w:val="24"/>
          <w:szCs w:val="24"/>
        </w:rPr>
        <w:t xml:space="preserve">不可兼中，各潜在供应商</w:t>
      </w:r>
      <w:r>
        <w:rPr>
          <w:rFonts w:hint="eastAsia"/>
          <w:sz w:val="24"/>
          <w:szCs w:val="24"/>
        </w:rPr>
        <w:t xml:space="preserve">可以兼投</w:t>
      </w:r>
      <w:r>
        <w:rPr>
          <w:sz w:val="24"/>
          <w:szCs w:val="24"/>
        </w:rPr>
        <w:t xml:space="preserve">3</w:t>
      </w:r>
      <w:r>
        <w:rPr>
          <w:rFonts w:hint="eastAsia"/>
          <w:sz w:val="24"/>
          <w:szCs w:val="24"/>
        </w:rPr>
        <w:t xml:space="preserve">个</w:t>
      </w:r>
      <w:r>
        <w:rPr>
          <w:rFonts w:hint="eastAsia"/>
          <w:sz w:val="24"/>
          <w:szCs w:val="24"/>
        </w:rPr>
        <w:t xml:space="preserve">分包，但最多只能成交1个分包，不可选择。评审顺序为包1</w:t>
      </w:r>
      <w:r>
        <w:rPr>
          <w:rFonts w:hint="eastAsia"/>
          <w:sz w:val="24"/>
          <w:szCs w:val="24"/>
        </w:rPr>
        <w:t xml:space="preserve">至包</w:t>
      </w:r>
      <w:r>
        <w:rPr>
          <w:sz w:val="24"/>
          <w:szCs w:val="24"/>
        </w:rPr>
        <w:t xml:space="preserve">3</w:t>
      </w:r>
      <w:r>
        <w:rPr>
          <w:rFonts w:hint="eastAsia"/>
          <w:sz w:val="24"/>
          <w:szCs w:val="24"/>
        </w:rPr>
        <w:t xml:space="preserve">。如同</w:t>
      </w:r>
      <w:r>
        <w:rPr>
          <w:rFonts w:hint="eastAsia"/>
          <w:sz w:val="24"/>
          <w:szCs w:val="24"/>
        </w:rPr>
        <w:t xml:space="preserve">一</w:t>
      </w:r>
      <w:r>
        <w:rPr>
          <w:rFonts w:hint="eastAsia"/>
          <w:sz w:val="24"/>
          <w:szCs w:val="24"/>
        </w:rPr>
        <w:t xml:space="preserve">供应商已被确定为1个包的第一成交候选人后，后续包如仍排名第一则</w:t>
      </w:r>
      <w:r>
        <w:rPr>
          <w:rFonts w:hint="eastAsia"/>
          <w:sz w:val="24"/>
          <w:szCs w:val="24"/>
        </w:rPr>
        <w:t xml:space="preserve">该包由第二</w:t>
      </w:r>
      <w:r>
        <w:rPr>
          <w:rFonts w:hint="eastAsia"/>
          <w:sz w:val="24"/>
          <w:szCs w:val="24"/>
        </w:rPr>
        <w:t xml:space="preserve">成交候选人成交，以此类推。本项目每个分包选取1名成交候选人。</w:t>
      </w:r>
      <w:bookmarkEnd w:id="19"/>
      <w:r/>
      <w:bookmarkEnd w:id="20"/>
      <w:r/>
      <w:bookmarkEnd w:id="21"/>
      <w:r/>
      <w:r/>
    </w:p>
    <w:p>
      <w:pPr>
        <w:contextualSpacing/>
        <w:ind w:firstLine="480"/>
        <w:spacing w:line="440" w:lineRule="exact"/>
        <w:rPr>
          <w:sz w:val="24"/>
          <w:szCs w:val="24"/>
        </w:rPr>
      </w:pPr>
      <w:r>
        <w:rPr>
          <w:rFonts w:hint="eastAsia"/>
          <w:sz w:val="24"/>
          <w:szCs w:val="24"/>
        </w:rPr>
        <w:t xml:space="preserve">8.本项目不接受联合体响应</w:t>
      </w:r>
      <w:r/>
    </w:p>
    <w:p>
      <w:pPr>
        <w:pStyle w:val="876"/>
        <w:contextualSpacing/>
        <w:spacing w:line="440" w:lineRule="exact"/>
        <w:rPr>
          <w:b/>
          <w:bCs/>
          <w:sz w:val="24"/>
          <w:szCs w:val="24"/>
        </w:rPr>
      </w:pPr>
      <w:r>
        <w:rPr>
          <w:rFonts w:hint="eastAsia"/>
          <w:b/>
          <w:bCs/>
          <w:sz w:val="24"/>
          <w:szCs w:val="24"/>
        </w:rPr>
        <w:t xml:space="preserve">二、</w:t>
      </w:r>
      <w:bookmarkStart w:id="22" w:name="_Hlk106456452"/>
      <w:r>
        <w:rPr>
          <w:rFonts w:hint="eastAsia"/>
          <w:b/>
          <w:bCs/>
          <w:sz w:val="24"/>
          <w:szCs w:val="24"/>
        </w:rPr>
        <w:t xml:space="preserve">申请人的资格要求</w:t>
      </w:r>
      <w:bookmarkEnd w:id="22"/>
      <w:r>
        <w:rPr>
          <w:rFonts w:hint="eastAsia"/>
          <w:b/>
          <w:bCs/>
          <w:sz w:val="24"/>
          <w:szCs w:val="24"/>
        </w:rPr>
        <w:t xml:space="preserve">：</w:t>
      </w:r>
      <w:bookmarkEnd w:id="14"/>
      <w:r/>
      <w:bookmarkEnd w:id="15"/>
      <w:r/>
      <w:bookmarkEnd w:id="16"/>
      <w:r/>
      <w:bookmarkEnd w:id="17"/>
      <w:r/>
      <w:r/>
    </w:p>
    <w:p>
      <w:pPr>
        <w:contextualSpacing/>
        <w:ind w:firstLine="480"/>
        <w:spacing w:line="440" w:lineRule="exact"/>
        <w:rPr>
          <w:sz w:val="24"/>
          <w:szCs w:val="24"/>
        </w:rPr>
      </w:pPr>
      <w:r/>
      <w:bookmarkStart w:id="23" w:name="_Hlk133074077"/>
      <w:r/>
      <w:bookmarkStart w:id="24" w:name="_Toc28359081"/>
      <w:r/>
      <w:bookmarkStart w:id="25" w:name="_Toc28359004"/>
      <w:r>
        <w:rPr>
          <w:rFonts w:hint="eastAsia"/>
          <w:sz w:val="24"/>
          <w:szCs w:val="24"/>
        </w:rPr>
        <w:t xml:space="preserve">1.满足《中华人民共和国政府采购法》第二十二条规定：</w:t>
      </w:r>
      <w:r/>
    </w:p>
    <w:p>
      <w:pPr>
        <w:contextualSpacing/>
        <w:ind w:firstLine="480"/>
        <w:spacing w:line="440" w:lineRule="exact"/>
        <w:rPr>
          <w:sz w:val="24"/>
          <w:szCs w:val="24"/>
        </w:rPr>
      </w:pPr>
      <w:r/>
      <w:bookmarkStart w:id="26" w:name="OLE_LINK22"/>
      <w:r/>
      <w:bookmarkStart w:id="27" w:name="OLE_LINK23"/>
      <w:r/>
      <w:bookmarkStart w:id="28" w:name="_Toc35393623"/>
      <w:r/>
      <w:bookmarkStart w:id="29" w:name="_Toc35393792"/>
      <w:r>
        <w:rPr>
          <w:rFonts w:hint="eastAsia"/>
          <w:sz w:val="24"/>
          <w:szCs w:val="24"/>
        </w:rPr>
        <w:t xml:space="preserve">（1）</w:t>
      </w:r>
      <w:bookmarkStart w:id="30" w:name="OLE_LINK9"/>
      <w:r/>
      <w:bookmarkStart w:id="31" w:name="OLE_LINK38"/>
      <w:r>
        <w:rPr>
          <w:rFonts w:hint="eastAsia"/>
          <w:sz w:val="24"/>
          <w:szCs w:val="24"/>
        </w:rPr>
        <w:t xml:space="preserve">具有独立承担民事责任的能力（提供法人或者其他组织的营业执照等证明文件，自然人的身份证明）</w:t>
      </w:r>
      <w:bookmarkEnd w:id="30"/>
      <w:r/>
      <w:bookmarkEnd w:id="31"/>
      <w:r>
        <w:rPr>
          <w:rFonts w:hint="eastAsia"/>
          <w:sz w:val="24"/>
          <w:szCs w:val="24"/>
        </w:rPr>
        <w:t xml:space="preserve">；</w:t>
      </w:r>
      <w:r/>
    </w:p>
    <w:p>
      <w:pPr>
        <w:contextualSpacing/>
        <w:ind w:firstLine="480"/>
        <w:spacing w:line="360" w:lineRule="auto"/>
        <w:rPr>
          <w:sz w:val="24"/>
          <w:szCs w:val="24"/>
        </w:rPr>
      </w:pPr>
      <w:r/>
      <w:bookmarkStart w:id="32" w:name="_Hlk134455782"/>
      <w:r>
        <w:rPr>
          <w:rFonts w:hint="eastAsia"/>
          <w:sz w:val="24"/>
          <w:szCs w:val="24"/>
        </w:rPr>
        <w:t xml:space="preserve">（2）</w:t>
      </w:r>
      <w:bookmarkStart w:id="33" w:name="OLE_LINK10"/>
      <w:r/>
      <w:bookmarkStart w:id="34" w:name="OLE_LINK11"/>
      <w:r/>
      <w:bookmarkStart w:id="35" w:name="OLE_LINK39"/>
      <w:r>
        <w:rPr>
          <w:rFonts w:hint="eastAsia"/>
          <w:sz w:val="24"/>
          <w:szCs w:val="24"/>
        </w:rPr>
        <w:t xml:space="preserve">具有良好的商业信誉和健全的财务会计制度（承诺制）</w:t>
      </w:r>
      <w:bookmarkEnd w:id="33"/>
      <w:r/>
      <w:bookmarkEnd w:id="34"/>
      <w:r/>
      <w:bookmarkEnd w:id="35"/>
      <w:r>
        <w:rPr>
          <w:rFonts w:hint="eastAsia"/>
          <w:sz w:val="24"/>
          <w:szCs w:val="24"/>
        </w:rPr>
        <w:t xml:space="preserve">；</w:t>
      </w:r>
      <w:r/>
    </w:p>
    <w:p>
      <w:pPr>
        <w:contextualSpacing/>
        <w:ind w:firstLine="480"/>
        <w:spacing w:line="360" w:lineRule="auto"/>
        <w:rPr>
          <w:sz w:val="24"/>
          <w:szCs w:val="24"/>
        </w:rPr>
      </w:pPr>
      <w:r>
        <w:rPr>
          <w:rFonts w:hint="eastAsia"/>
          <w:sz w:val="24"/>
          <w:szCs w:val="24"/>
        </w:rPr>
        <w:t xml:space="preserve">（3）</w:t>
      </w:r>
      <w:bookmarkStart w:id="36" w:name="OLE_LINK12"/>
      <w:r/>
      <w:bookmarkStart w:id="37" w:name="OLE_LINK13"/>
      <w:r/>
      <w:bookmarkStart w:id="38" w:name="OLE_LINK40"/>
      <w:r>
        <w:rPr>
          <w:rFonts w:hint="eastAsia"/>
          <w:sz w:val="24"/>
          <w:szCs w:val="24"/>
        </w:rPr>
        <w:t xml:space="preserve">具有履行合同所必需的设备和专业技术能力（承诺制）</w:t>
      </w:r>
      <w:bookmarkEnd w:id="36"/>
      <w:r/>
      <w:bookmarkEnd w:id="37"/>
      <w:r/>
      <w:bookmarkEnd w:id="38"/>
      <w:r>
        <w:rPr>
          <w:rFonts w:hint="eastAsia"/>
          <w:sz w:val="24"/>
          <w:szCs w:val="24"/>
        </w:rPr>
        <w:t xml:space="preserve">；</w:t>
      </w:r>
      <w:r/>
    </w:p>
    <w:p>
      <w:pPr>
        <w:contextualSpacing/>
        <w:ind w:firstLine="480"/>
        <w:spacing w:line="360" w:lineRule="auto"/>
        <w:rPr>
          <w:sz w:val="24"/>
          <w:szCs w:val="24"/>
        </w:rPr>
      </w:pPr>
      <w:r>
        <w:rPr>
          <w:rFonts w:hint="eastAsia"/>
          <w:sz w:val="24"/>
          <w:szCs w:val="24"/>
        </w:rPr>
        <w:t xml:space="preserve">（4）</w:t>
      </w:r>
      <w:bookmarkStart w:id="39" w:name="OLE_LINK14"/>
      <w:r/>
      <w:bookmarkStart w:id="40" w:name="OLE_LINK15"/>
      <w:r/>
      <w:bookmarkStart w:id="41" w:name="OLE_LINK41"/>
      <w:r>
        <w:rPr>
          <w:rFonts w:hint="eastAsia"/>
          <w:sz w:val="24"/>
          <w:szCs w:val="24"/>
        </w:rPr>
        <w:t xml:space="preserve">有依法缴纳税收和社会保障资金的良好记录（承诺制）</w:t>
      </w:r>
      <w:bookmarkEnd w:id="39"/>
      <w:r/>
      <w:bookmarkEnd w:id="40"/>
      <w:r/>
      <w:bookmarkEnd w:id="41"/>
      <w:r>
        <w:rPr>
          <w:rFonts w:hint="eastAsia"/>
          <w:sz w:val="24"/>
          <w:szCs w:val="24"/>
        </w:rPr>
        <w:t xml:space="preserve">；</w:t>
      </w:r>
      <w:r/>
    </w:p>
    <w:p>
      <w:pPr>
        <w:contextualSpacing/>
        <w:ind w:firstLine="480"/>
        <w:spacing w:line="360" w:lineRule="auto"/>
        <w:rPr>
          <w:sz w:val="24"/>
          <w:szCs w:val="24"/>
        </w:rPr>
      </w:pPr>
      <w:r>
        <w:rPr>
          <w:rFonts w:hint="eastAsia"/>
          <w:sz w:val="24"/>
          <w:szCs w:val="24"/>
        </w:rPr>
        <w:t xml:space="preserve">（5）</w:t>
      </w:r>
      <w:bookmarkStart w:id="42" w:name="OLE_LINK17"/>
      <w:r/>
      <w:bookmarkStart w:id="43" w:name="OLE_LINK16"/>
      <w:r/>
      <w:bookmarkStart w:id="44" w:name="OLE_LINK42"/>
      <w:r>
        <w:rPr>
          <w:rFonts w:hint="eastAsia"/>
          <w:sz w:val="24"/>
          <w:szCs w:val="24"/>
        </w:rPr>
        <w:t xml:space="preserve">参加政府采购活动前三年内，在经营活动中没有重大违法记录（承诺制）</w:t>
      </w:r>
      <w:bookmarkEnd w:id="42"/>
      <w:r/>
      <w:bookmarkEnd w:id="43"/>
      <w:r/>
      <w:bookmarkEnd w:id="44"/>
      <w:r>
        <w:rPr>
          <w:rFonts w:hint="eastAsia"/>
          <w:sz w:val="24"/>
          <w:szCs w:val="24"/>
        </w:rPr>
        <w:t xml:space="preserve">；</w:t>
      </w:r>
      <w:bookmarkEnd w:id="32"/>
      <w:r/>
      <w:r/>
    </w:p>
    <w:p>
      <w:pPr>
        <w:contextualSpacing/>
        <w:ind w:firstLine="480"/>
        <w:spacing w:line="360" w:lineRule="auto"/>
        <w:rPr>
          <w:sz w:val="24"/>
          <w:szCs w:val="24"/>
        </w:rPr>
      </w:pPr>
      <w:r>
        <w:rPr>
          <w:rFonts w:hint="eastAsia"/>
          <w:sz w:val="24"/>
          <w:szCs w:val="24"/>
        </w:rPr>
        <w:t xml:space="preserve">（</w:t>
      </w:r>
      <w:r>
        <w:rPr>
          <w:sz w:val="24"/>
          <w:szCs w:val="24"/>
        </w:rPr>
        <w:t xml:space="preserve">6</w:t>
      </w:r>
      <w:r>
        <w:rPr>
          <w:rFonts w:hint="eastAsia"/>
          <w:sz w:val="24"/>
          <w:szCs w:val="24"/>
        </w:rPr>
        <w:t xml:space="preserve">）</w:t>
      </w:r>
      <w:bookmarkStart w:id="45" w:name="_Hlk179847395"/>
      <w:r>
        <w:rPr>
          <w:rFonts w:hint="eastAsia"/>
          <w:sz w:val="24"/>
          <w:szCs w:val="24"/>
        </w:rPr>
        <w:t xml:space="preserve">法律、行政法规规定的其他条件</w:t>
      </w:r>
      <w:bookmarkEnd w:id="45"/>
      <w:r>
        <w:rPr>
          <w:rFonts w:hint="eastAsia"/>
          <w:sz w:val="24"/>
          <w:szCs w:val="24"/>
        </w:rPr>
        <w:t xml:space="preserve">（承诺制）。</w:t>
      </w:r>
      <w:bookmarkEnd w:id="26"/>
      <w:r/>
      <w:bookmarkEnd w:id="27"/>
      <w:r/>
      <w:r/>
    </w:p>
    <w:p>
      <w:pPr>
        <w:ind w:firstLine="420"/>
        <w:spacing w:line="360" w:lineRule="auto"/>
        <w:rPr>
          <w:sz w:val="24"/>
          <w:szCs w:val="24"/>
          <w:u w:val="single"/>
        </w:rPr>
      </w:pPr>
      <w:r>
        <w:rPr>
          <w:sz w:val="24"/>
          <w:szCs w:val="24"/>
        </w:rPr>
        <w:t xml:space="preserve">2.</w:t>
      </w:r>
      <w:bookmarkStart w:id="46" w:name="_Hlk133074534"/>
      <w:r>
        <w:rPr>
          <w:sz w:val="24"/>
          <w:szCs w:val="24"/>
        </w:rPr>
        <w:t xml:space="preserve">落实政府采购政策需满足的资格要求：</w:t>
      </w:r>
      <w:bookmarkStart w:id="47" w:name="OLE_LINK30"/>
      <w:r/>
      <w:bookmarkStart w:id="48" w:name="OLE_LINK31"/>
      <w:r/>
      <w:bookmarkEnd w:id="46"/>
      <w:r>
        <w:rPr>
          <w:rFonts w:hint="eastAsia"/>
          <w:sz w:val="24"/>
          <w:szCs w:val="24"/>
          <w:u w:val="single"/>
        </w:rPr>
        <w:t xml:space="preserve">本项目非预留份额的采购项目或采购包，执行</w:t>
      </w:r>
      <w:r>
        <w:rPr>
          <w:rFonts w:hint="eastAsia"/>
          <w:sz w:val="24"/>
          <w:szCs w:val="24"/>
          <w:u w:val="single"/>
        </w:rPr>
        <w:t xml:space="preserve">价格扣除优惠政策，给予小微型企业、监狱企业或残疾人福利性单位报价</w:t>
      </w:r>
      <w:r>
        <w:rPr>
          <w:sz w:val="24"/>
          <w:szCs w:val="24"/>
          <w:u w:val="single"/>
        </w:rPr>
        <w:t xml:space="preserve">1</w:t>
      </w:r>
      <w:r>
        <w:rPr>
          <w:rFonts w:hint="eastAsia"/>
          <w:sz w:val="24"/>
          <w:szCs w:val="24"/>
          <w:u w:val="single"/>
        </w:rPr>
        <w:t xml:space="preserve">0%的扣除，用扣除后的价格参加评审。价格扣除比例对小型企业和微型企业同等对待，不作区分。监狱企业、残疾人福利单位属于小型、微型企业的，不重复享受政策。本项目采购标的按中小企业划分标准所属行业区分为信息传输业。</w:t>
      </w:r>
      <w:r/>
    </w:p>
    <w:p>
      <w:pPr>
        <w:contextualSpacing/>
        <w:ind w:firstLine="480"/>
        <w:spacing w:line="360" w:lineRule="auto"/>
        <w:shd w:val="clear" w:color="auto" w:fill="ffffff"/>
        <w:widowControl/>
        <w:rPr>
          <w:bCs/>
          <w:sz w:val="24"/>
        </w:rPr>
      </w:pPr>
      <w:r>
        <w:rPr>
          <w:rFonts w:hint="eastAsia"/>
          <w:bCs/>
          <w:sz w:val="24"/>
        </w:rPr>
        <w:t xml:space="preserve">注：中小</w:t>
      </w:r>
      <w:r>
        <w:rPr>
          <w:rFonts w:hint="eastAsia"/>
          <w:bCs/>
          <w:sz w:val="24"/>
        </w:rPr>
        <w:t xml:space="preserve">微企业</w:t>
      </w:r>
      <w:r>
        <w:rPr>
          <w:rFonts w:hint="eastAsia"/>
          <w:bCs/>
          <w:sz w:val="24"/>
        </w:rPr>
        <w:t xml:space="preserve">以供应商填写的</w:t>
      </w:r>
      <w:bookmarkStart w:id="49" w:name="_Hlk179754425"/>
      <w:r>
        <w:rPr>
          <w:rFonts w:hint="eastAsia"/>
          <w:bCs/>
          <w:sz w:val="24"/>
        </w:rPr>
        <w:t xml:space="preserve">《中小企业声明函》</w:t>
      </w:r>
      <w:bookmarkEnd w:id="49"/>
      <w:r>
        <w:rPr>
          <w:rFonts w:hint="eastAsia"/>
          <w:bCs/>
          <w:sz w:val="24"/>
        </w:rPr>
        <w:t xml:space="preserve">为判定标准，残疾人福利性单位以供应商填写的《残疾人福利性单位声明函》为判定标准，监狱企业</w:t>
      </w:r>
      <w:r>
        <w:rPr>
          <w:rFonts w:hint="eastAsia"/>
          <w:bCs/>
          <w:sz w:val="24"/>
        </w:rPr>
        <w:t xml:space="preserve">须供应</w:t>
      </w:r>
      <w:r>
        <w:rPr>
          <w:rFonts w:hint="eastAsia"/>
          <w:bCs/>
          <w:sz w:val="24"/>
        </w:rPr>
        <w:t xml:space="preserve">商提供由省级以上监狱管理局、戒毒管理局（含新疆生产建设兵团）出具的属于监狱企业的证明文件，否则不予认定。</w:t>
      </w:r>
      <w:bookmarkEnd w:id="47"/>
      <w:r/>
      <w:bookmarkEnd w:id="48"/>
      <w:r/>
      <w:r/>
    </w:p>
    <w:p>
      <w:pPr>
        <w:contextualSpacing/>
        <w:ind w:firstLine="480"/>
        <w:spacing w:line="360" w:lineRule="auto"/>
        <w:rPr>
          <w:sz w:val="24"/>
          <w:szCs w:val="24"/>
        </w:rPr>
      </w:pPr>
      <w:r>
        <w:rPr>
          <w:sz w:val="24"/>
          <w:szCs w:val="24"/>
        </w:rPr>
        <w:t xml:space="preserve">3.</w:t>
      </w:r>
      <w:bookmarkStart w:id="50" w:name="_Hlk133069729"/>
      <w:r>
        <w:rPr>
          <w:sz w:val="24"/>
          <w:szCs w:val="24"/>
        </w:rPr>
        <w:t xml:space="preserve">本项目特定资格条件</w:t>
      </w:r>
      <w:bookmarkEnd w:id="50"/>
      <w:r>
        <w:rPr>
          <w:sz w:val="24"/>
          <w:szCs w:val="24"/>
        </w:rPr>
        <w:t xml:space="preserve">：</w:t>
      </w:r>
      <w:bookmarkStart w:id="51" w:name="OLE_LINK18"/>
      <w:r/>
      <w:bookmarkStart w:id="52" w:name="OLE_LINK28"/>
      <w:r/>
      <w:bookmarkStart w:id="53" w:name="OLE_LINK19"/>
      <w:r/>
      <w:bookmarkEnd w:id="23"/>
      <w:r>
        <w:rPr>
          <w:rFonts w:hint="eastAsia"/>
          <w:sz w:val="24"/>
          <w:szCs w:val="24"/>
        </w:rPr>
        <w:t xml:space="preserve">3</w:t>
      </w:r>
      <w:r>
        <w:rPr>
          <w:sz w:val="24"/>
          <w:szCs w:val="24"/>
        </w:rPr>
        <w:t xml:space="preserve">.1</w:t>
      </w:r>
      <w:bookmarkStart w:id="54" w:name="OLE_LINK43"/>
      <w:r/>
      <w:bookmarkStart w:id="55" w:name="OLE_LINK44"/>
      <w:r>
        <w:rPr>
          <w:rFonts w:hint="eastAsia"/>
          <w:sz w:val="24"/>
          <w:szCs w:val="24"/>
        </w:rPr>
        <w:t xml:space="preserve">供应商具有《中华人民共和国基础电信业务经营许可证》或《中华人民共和国增值电信业务经营许可证》。</w:t>
      </w:r>
      <w:r/>
    </w:p>
    <w:p>
      <w:pPr>
        <w:ind w:firstLine="442"/>
        <w:spacing w:line="360" w:lineRule="auto"/>
        <w:rPr>
          <w:color w:val="000000" w:themeColor="text1"/>
        </w:rPr>
      </w:pPr>
      <w:r>
        <w:rPr>
          <w:rFonts w:hint="eastAsia"/>
          <w:b/>
          <w:bCs/>
          <w:color w:val="000000" w:themeColor="text1"/>
        </w:rPr>
        <w:t xml:space="preserve">注：</w:t>
      </w:r>
      <w:r>
        <w:rPr>
          <w:rFonts w:hint="eastAsia"/>
          <w:color w:val="000000" w:themeColor="text1"/>
        </w:rPr>
        <w:t xml:space="preserve">根据银行、保险、石油石化、电力、电信等行业特殊情况及本项目特点，允许上述行业的分公司或分支机构参与本项目</w:t>
      </w:r>
      <w:r>
        <w:rPr>
          <w:rFonts w:hint="eastAsia"/>
          <w:color w:val="000000" w:themeColor="text1"/>
        </w:rPr>
        <w:t xml:space="preserve">磋商</w:t>
      </w:r>
      <w:r>
        <w:rPr>
          <w:rFonts w:hint="eastAsia"/>
          <w:color w:val="000000" w:themeColor="text1"/>
        </w:rPr>
        <w:t xml:space="preserve">，但同一集团公司的不同分公司或分支机构，不得同时参加本项目。</w:t>
      </w:r>
      <w:bookmarkEnd w:id="54"/>
      <w:r/>
      <w:bookmarkEnd w:id="55"/>
      <w:r/>
      <w:r/>
    </w:p>
    <w:p>
      <w:pPr>
        <w:ind w:firstLine="480"/>
        <w:spacing w:line="440" w:lineRule="exact"/>
        <w:rPr>
          <w:sz w:val="24"/>
          <w:szCs w:val="24"/>
        </w:rPr>
      </w:pPr>
      <w:r>
        <w:rPr>
          <w:rFonts w:hint="eastAsia"/>
        </w:rPr>
        <w:t xml:space="preserve">3</w:t>
      </w:r>
      <w:r>
        <w:t xml:space="preserve">.2</w:t>
      </w:r>
      <w:r>
        <w:rPr>
          <w:rFonts w:hint="eastAsia"/>
          <w:sz w:val="24"/>
          <w:szCs w:val="24"/>
        </w:rPr>
        <w:t xml:space="preserve">未被列入失信被执行人、重大税收违法案件当事人名单、政府采购严重违法失信行为记录名单，查询渠道“信用中国”网站（www.creditchina.gov.cn）、中国政府采购网（www.ccgp.gov.cn）。</w:t>
      </w:r>
      <w:bookmarkEnd w:id="51"/>
      <w:r/>
      <w:bookmarkEnd w:id="52"/>
      <w:r/>
      <w:bookmarkEnd w:id="53"/>
      <w:r/>
      <w:r/>
    </w:p>
    <w:p>
      <w:pPr>
        <w:pStyle w:val="876"/>
        <w:contextualSpacing/>
        <w:spacing w:before="119" w:line="440" w:lineRule="exact"/>
        <w:rPr>
          <w:b/>
          <w:bCs/>
          <w:color w:val="000000" w:themeColor="text1"/>
          <w:sz w:val="24"/>
          <w:szCs w:val="24"/>
        </w:rPr>
      </w:pPr>
      <w:r>
        <w:rPr>
          <w:rFonts w:hint="eastAsia"/>
          <w:b/>
          <w:bCs/>
          <w:color w:val="000000" w:themeColor="text1"/>
          <w:sz w:val="24"/>
          <w:szCs w:val="24"/>
        </w:rPr>
        <w:t xml:space="preserve">三、</w:t>
      </w:r>
      <w:r>
        <w:rPr>
          <w:rFonts w:hint="eastAsia"/>
          <w:b/>
          <w:bCs/>
          <w:color w:val="000000" w:themeColor="text1"/>
          <w:sz w:val="24"/>
          <w:szCs w:val="24"/>
        </w:rPr>
        <w:t xml:space="preserve">获取</w:t>
      </w:r>
      <w:r>
        <w:rPr>
          <w:rFonts w:hint="eastAsia"/>
          <w:b/>
          <w:bCs/>
          <w:color w:val="000000" w:themeColor="text1"/>
          <w:sz w:val="24"/>
          <w:szCs w:val="24"/>
          <w:lang w:val="en-US"/>
        </w:rPr>
        <w:t xml:space="preserve">磋商</w:t>
      </w:r>
      <w:r>
        <w:rPr>
          <w:rFonts w:hint="eastAsia"/>
          <w:b/>
          <w:bCs/>
          <w:color w:val="000000" w:themeColor="text1"/>
          <w:sz w:val="24"/>
          <w:szCs w:val="24"/>
          <w:lang w:val="en-US"/>
        </w:rPr>
        <w:t xml:space="preserve">文件</w:t>
      </w:r>
      <w:bookmarkEnd w:id="24"/>
      <w:r/>
      <w:bookmarkEnd w:id="25"/>
      <w:r/>
      <w:bookmarkEnd w:id="28"/>
      <w:r/>
      <w:bookmarkEnd w:id="29"/>
      <w:r/>
      <w:r/>
    </w:p>
    <w:p>
      <w:pPr>
        <w:contextualSpacing/>
        <w:ind w:firstLine="480"/>
        <w:spacing w:line="440" w:lineRule="exact"/>
        <w:rPr>
          <w:color w:val="000000" w:themeColor="text1"/>
          <w:sz w:val="24"/>
          <w:szCs w:val="24"/>
        </w:rPr>
      </w:pPr>
      <w:r>
        <w:rPr>
          <w:rFonts w:hint="eastAsia"/>
          <w:color w:val="000000" w:themeColor="text1"/>
          <w:sz w:val="24"/>
          <w:szCs w:val="24"/>
        </w:rPr>
        <w:t xml:space="preserve">1.</w:t>
      </w:r>
      <w:r>
        <w:rPr>
          <w:rFonts w:hint="eastAsia" w:ascii="仿宋" w:hAnsi="仿宋" w:eastAsia="仿宋" w:cs="Arial"/>
          <w:color w:val="666666"/>
          <w:sz w:val="28"/>
          <w:szCs w:val="28"/>
          <w:lang w:val="en"/>
        </w:rPr>
        <w:t xml:space="preserve"> </w:t>
      </w:r>
      <w:r>
        <w:rPr>
          <w:rFonts w:hint="eastAsia"/>
          <w:color w:val="000000" w:themeColor="text1"/>
          <w:sz w:val="24"/>
          <w:szCs w:val="24"/>
        </w:rPr>
        <w:t xml:space="preserve">时间：自磋商文件公告发布之日起5个工作日</w:t>
      </w:r>
      <w:r/>
    </w:p>
    <w:p>
      <w:pPr>
        <w:contextualSpacing/>
        <w:ind w:firstLine="480"/>
        <w:spacing w:line="440" w:lineRule="exact"/>
        <w:rPr>
          <w:color w:val="000000" w:themeColor="text1"/>
          <w:sz w:val="24"/>
          <w:szCs w:val="24"/>
        </w:rPr>
      </w:pPr>
      <w:r>
        <w:rPr>
          <w:rFonts w:hint="eastAsia"/>
          <w:color w:val="000000" w:themeColor="text1"/>
          <w:sz w:val="24"/>
          <w:szCs w:val="24"/>
        </w:rPr>
        <w:t xml:space="preserve">2.获取方式：</w:t>
      </w:r>
      <w:bookmarkStart w:id="56" w:name="OLE_LINK45"/>
      <w:r/>
      <w:bookmarkStart w:id="57" w:name="OLE_LINK46"/>
      <w:r>
        <w:rPr>
          <w:rFonts w:hint="eastAsia"/>
          <w:color w:val="000000" w:themeColor="text1"/>
          <w:sz w:val="24"/>
          <w:szCs w:val="24"/>
        </w:rPr>
        <w:t xml:space="preserve">供应商使用CA数字证书登录江苏政府采购“苏</w:t>
      </w:r>
      <w:r>
        <w:rPr>
          <w:rFonts w:hint="eastAsia"/>
          <w:color w:val="000000" w:themeColor="text1"/>
          <w:sz w:val="24"/>
          <w:szCs w:val="24"/>
        </w:rPr>
        <w:t xml:space="preserve">采云</w:t>
      </w:r>
      <w:r>
        <w:rPr>
          <w:rFonts w:hint="eastAsia"/>
          <w:color w:val="000000" w:themeColor="text1"/>
          <w:sz w:val="24"/>
          <w:szCs w:val="24"/>
        </w:rPr>
        <w:t xml:space="preserve">”系统，注册登记成功后免费下载。</w:t>
      </w:r>
      <w:bookmarkEnd w:id="56"/>
      <w:r/>
      <w:bookmarkEnd w:id="57"/>
      <w:r/>
      <w:r/>
    </w:p>
    <w:p>
      <w:pPr>
        <w:contextualSpacing/>
        <w:ind w:firstLine="480"/>
        <w:spacing w:line="440" w:lineRule="exact"/>
        <w:rPr>
          <w:sz w:val="24"/>
          <w:szCs w:val="24"/>
        </w:rPr>
      </w:pPr>
      <w:r>
        <w:rPr>
          <w:rFonts w:hint="eastAsia"/>
          <w:sz w:val="24"/>
          <w:szCs w:val="24"/>
        </w:rPr>
        <w:t xml:space="preserve">3.潜在供应商访问电子招标投标交易平台的网络地址和方法：</w:t>
      </w:r>
      <w:r/>
    </w:p>
    <w:p>
      <w:pPr>
        <w:contextualSpacing/>
        <w:ind w:firstLine="480"/>
        <w:spacing w:line="440" w:lineRule="exact"/>
        <w:rPr>
          <w:sz w:val="24"/>
          <w:szCs w:val="24"/>
        </w:rPr>
      </w:pPr>
      <w:r>
        <w:rPr>
          <w:rFonts w:hint="eastAsia"/>
          <w:sz w:val="24"/>
          <w:szCs w:val="24"/>
        </w:rPr>
        <w:t xml:space="preserve">（1）登录 http://jszfcg.jsczt.cn/，进入“苏</w:t>
      </w:r>
      <w:r>
        <w:rPr>
          <w:rFonts w:hint="eastAsia"/>
          <w:sz w:val="24"/>
          <w:szCs w:val="24"/>
        </w:rPr>
        <w:t xml:space="preserve">采云</w:t>
      </w:r>
      <w:r>
        <w:rPr>
          <w:rFonts w:hint="eastAsia"/>
          <w:sz w:val="24"/>
          <w:szCs w:val="24"/>
        </w:rPr>
        <w:t xml:space="preserve">”系统。</w:t>
      </w:r>
      <w:r/>
    </w:p>
    <w:p>
      <w:pPr>
        <w:contextualSpacing/>
        <w:ind w:firstLine="480"/>
        <w:spacing w:line="440" w:lineRule="exact"/>
        <w:rPr>
          <w:sz w:val="24"/>
          <w:szCs w:val="24"/>
        </w:rPr>
      </w:pPr>
      <w:r>
        <w:rPr>
          <w:rFonts w:hint="eastAsia"/>
          <w:sz w:val="24"/>
          <w:szCs w:val="24"/>
        </w:rPr>
        <w:t xml:space="preserve">（2）“CA数字证书”的获取：供应商需办理CA数字证书（原国信CA须更换新CA,详见http://jsxcmm.com/help/gys.html）。投标客户端工具及供应商操作手册可访问江苏省政府采购网，“资料下载”下载《江苏省政府采购管理交易系统（苏</w:t>
      </w:r>
      <w:r>
        <w:rPr>
          <w:rFonts w:hint="eastAsia"/>
          <w:sz w:val="24"/>
          <w:szCs w:val="24"/>
        </w:rPr>
        <w:t xml:space="preserve">采云</w:t>
      </w:r>
      <w:r>
        <w:rPr>
          <w:rFonts w:hint="eastAsia"/>
          <w:sz w:val="24"/>
          <w:szCs w:val="24"/>
        </w:rPr>
        <w:t xml:space="preserve">）供应商操作手册》及政府采购客户端工具。</w:t>
      </w:r>
      <w:r/>
    </w:p>
    <w:p>
      <w:pPr>
        <w:contextualSpacing/>
        <w:ind w:firstLine="480"/>
        <w:spacing w:line="440" w:lineRule="exact"/>
        <w:rPr>
          <w:sz w:val="24"/>
          <w:szCs w:val="24"/>
        </w:rPr>
      </w:pPr>
      <w:r>
        <w:rPr>
          <w:rFonts w:hint="eastAsia"/>
          <w:sz w:val="24"/>
          <w:szCs w:val="24"/>
        </w:rPr>
        <w:t xml:space="preserve">4.有关本次采购的事项若存在变动或修改，敬请及时关注“江苏政府采购网”发布的更正公告。</w:t>
      </w:r>
      <w:r/>
    </w:p>
    <w:p>
      <w:pPr>
        <w:pStyle w:val="876"/>
        <w:contextualSpacing/>
        <w:spacing w:before="119" w:line="440" w:lineRule="exact"/>
        <w:rPr>
          <w:b/>
          <w:bCs/>
          <w:sz w:val="24"/>
          <w:szCs w:val="24"/>
        </w:rPr>
      </w:pPr>
      <w:r/>
      <w:bookmarkStart w:id="58" w:name="_Toc28359005"/>
      <w:r/>
      <w:bookmarkStart w:id="59" w:name="_Toc35393624"/>
      <w:r/>
      <w:bookmarkStart w:id="60" w:name="_Toc35393793"/>
      <w:r/>
      <w:bookmarkStart w:id="61" w:name="_Toc28359082"/>
      <w:r>
        <w:rPr>
          <w:rFonts w:hint="eastAsia"/>
          <w:b/>
          <w:bCs/>
          <w:sz w:val="24"/>
          <w:szCs w:val="24"/>
        </w:rPr>
        <w:t xml:space="preserve">四、</w:t>
      </w:r>
      <w:bookmarkEnd w:id="58"/>
      <w:r/>
      <w:bookmarkEnd w:id="59"/>
      <w:r/>
      <w:bookmarkEnd w:id="60"/>
      <w:r/>
      <w:bookmarkEnd w:id="61"/>
      <w:r>
        <w:rPr>
          <w:rFonts w:hint="eastAsia"/>
          <w:b/>
          <w:bCs/>
          <w:sz w:val="24"/>
          <w:szCs w:val="24"/>
        </w:rPr>
        <w:t xml:space="preserve">提交响应文件截止时间和地点</w:t>
      </w:r>
      <w:r/>
    </w:p>
    <w:p>
      <w:pPr>
        <w:contextualSpacing/>
        <w:ind w:firstLine="480"/>
        <w:spacing w:line="440" w:lineRule="exact"/>
        <w:rPr>
          <w:color w:val="000000" w:themeColor="text1"/>
          <w:sz w:val="24"/>
          <w:szCs w:val="24"/>
        </w:rPr>
      </w:pPr>
      <w:r/>
      <w:bookmarkStart w:id="62" w:name="_Toc35393625"/>
      <w:r/>
      <w:bookmarkStart w:id="63" w:name="_Toc28359084"/>
      <w:r/>
      <w:bookmarkStart w:id="64" w:name="_Toc28359007"/>
      <w:r/>
      <w:bookmarkStart w:id="65" w:name="_Toc35393794"/>
      <w:r>
        <w:rPr>
          <w:rFonts w:hint="eastAsia"/>
          <w:sz w:val="24"/>
          <w:szCs w:val="24"/>
        </w:rPr>
        <w:t xml:space="preserve">1.提交截止时间</w:t>
      </w:r>
      <w:r>
        <w:rPr>
          <w:rFonts w:hint="eastAsia"/>
          <w:color w:val="000000" w:themeColor="text1"/>
          <w:sz w:val="24"/>
          <w:szCs w:val="24"/>
        </w:rPr>
        <w:t xml:space="preserve">：202</w:t>
      </w:r>
      <w:r>
        <w:rPr>
          <w:color w:val="000000" w:themeColor="text1"/>
          <w:sz w:val="24"/>
          <w:szCs w:val="24"/>
          <w:lang w:val="en-US"/>
        </w:rPr>
        <w:t xml:space="preserve">6</w:t>
      </w:r>
      <w:r>
        <w:rPr>
          <w:rFonts w:hint="eastAsia"/>
          <w:color w:val="000000" w:themeColor="text1"/>
          <w:sz w:val="24"/>
          <w:szCs w:val="24"/>
        </w:rPr>
        <w:t xml:space="preserve">年</w:t>
      </w:r>
      <w:r>
        <w:rPr>
          <w:color w:val="000000" w:themeColor="text1"/>
          <w:sz w:val="24"/>
          <w:szCs w:val="24"/>
          <w:lang w:val="en-US"/>
        </w:rPr>
        <w:t xml:space="preserve">7</w:t>
      </w:r>
      <w:r>
        <w:rPr>
          <w:rFonts w:hint="eastAsia"/>
          <w:color w:val="000000" w:themeColor="text1"/>
          <w:sz w:val="24"/>
          <w:szCs w:val="24"/>
        </w:rPr>
        <w:t xml:space="preserve">月</w:t>
      </w:r>
      <w:r>
        <w:rPr>
          <w:rFonts w:hint="eastAsia"/>
          <w:color w:val="000000" w:themeColor="text1"/>
          <w:sz w:val="24"/>
          <w:szCs w:val="24"/>
        </w:rPr>
        <w:t xml:space="preserve">2</w:t>
      </w:r>
      <w:r>
        <w:rPr>
          <w:color w:val="000000" w:themeColor="text1"/>
          <w:sz w:val="24"/>
          <w:szCs w:val="24"/>
        </w:rPr>
        <w:t xml:space="preserve">1</w:t>
      </w:r>
      <w:r>
        <w:rPr>
          <w:color w:val="000000" w:themeColor="text1"/>
          <w:sz w:val="24"/>
          <w:szCs w:val="24"/>
          <w:lang w:val="en-US"/>
        </w:rPr>
        <w:t xml:space="preserve"> </w:t>
      </w:r>
      <w:r>
        <w:rPr>
          <w:rFonts w:hint="eastAsia"/>
          <w:color w:val="000000" w:themeColor="text1"/>
          <w:sz w:val="24"/>
          <w:szCs w:val="24"/>
        </w:rPr>
        <w:t xml:space="preserve">日</w:t>
      </w:r>
      <w:r>
        <w:rPr>
          <w:rFonts w:hint="eastAsia"/>
          <w:color w:val="000000" w:themeColor="text1"/>
          <w:sz w:val="24"/>
          <w:szCs w:val="24"/>
        </w:rPr>
        <w:t xml:space="preserve">9</w:t>
      </w:r>
      <w:r>
        <w:rPr>
          <w:color w:val="000000" w:themeColor="text1"/>
          <w:sz w:val="24"/>
          <w:szCs w:val="24"/>
          <w:lang w:val="en-US"/>
        </w:rPr>
        <w:t xml:space="preserve"> </w:t>
      </w:r>
      <w:r>
        <w:rPr>
          <w:rFonts w:hint="eastAsia"/>
          <w:color w:val="000000" w:themeColor="text1"/>
          <w:sz w:val="24"/>
          <w:szCs w:val="24"/>
        </w:rPr>
        <w:t xml:space="preserve">点</w:t>
      </w:r>
      <w:r>
        <w:rPr>
          <w:rFonts w:hint="eastAsia"/>
          <w:color w:val="000000" w:themeColor="text1"/>
          <w:sz w:val="24"/>
          <w:szCs w:val="24"/>
        </w:rPr>
        <w:t xml:space="preserve">0</w:t>
      </w:r>
      <w:r>
        <w:rPr>
          <w:color w:val="000000" w:themeColor="text1"/>
          <w:sz w:val="24"/>
          <w:szCs w:val="24"/>
        </w:rPr>
        <w:t xml:space="preserve">0</w:t>
      </w:r>
      <w:r>
        <w:rPr>
          <w:color w:val="000000" w:themeColor="text1"/>
          <w:sz w:val="24"/>
          <w:szCs w:val="24"/>
          <w:lang w:val="en-US"/>
        </w:rPr>
        <w:t xml:space="preserve"> </w:t>
      </w:r>
      <w:r>
        <w:rPr>
          <w:rFonts w:hint="eastAsia"/>
          <w:color w:val="000000" w:themeColor="text1"/>
          <w:sz w:val="24"/>
          <w:szCs w:val="24"/>
        </w:rPr>
        <w:t xml:space="preserve">分</w:t>
      </w:r>
      <w:r>
        <w:rPr>
          <w:rFonts w:hint="eastAsia"/>
          <w:color w:val="000000" w:themeColor="text1"/>
          <w:sz w:val="24"/>
          <w:szCs w:val="24"/>
          <w:lang w:val="en-US"/>
        </w:rPr>
        <w:t xml:space="preserve">（北京时间）</w:t>
      </w:r>
      <w:r>
        <w:rPr>
          <w:rFonts w:hint="eastAsia"/>
          <w:color w:val="000000" w:themeColor="text1"/>
          <w:sz w:val="24"/>
          <w:szCs w:val="24"/>
        </w:rPr>
        <w:t xml:space="preserve"> ，供应商</w:t>
      </w:r>
      <w:r>
        <w:rPr>
          <w:rFonts w:hint="eastAsia"/>
          <w:color w:val="000000" w:themeColor="text1"/>
          <w:sz w:val="24"/>
          <w:szCs w:val="24"/>
          <w:lang w:val="en-US"/>
        </w:rPr>
        <w:t xml:space="preserve">响应</w:t>
      </w:r>
      <w:r>
        <w:rPr>
          <w:rFonts w:hint="eastAsia"/>
          <w:color w:val="000000" w:themeColor="text1"/>
          <w:sz w:val="24"/>
          <w:szCs w:val="24"/>
        </w:rPr>
        <w:t xml:space="preserve">文件从江苏政府采购客户端工具制作并通过“苏</w:t>
      </w:r>
      <w:r>
        <w:rPr>
          <w:rFonts w:hint="eastAsia"/>
          <w:color w:val="000000" w:themeColor="text1"/>
          <w:sz w:val="24"/>
          <w:szCs w:val="24"/>
        </w:rPr>
        <w:t xml:space="preserve">采云</w:t>
      </w:r>
      <w:r>
        <w:rPr>
          <w:rFonts w:hint="eastAsia"/>
          <w:color w:val="000000" w:themeColor="text1"/>
          <w:sz w:val="24"/>
          <w:szCs w:val="24"/>
        </w:rPr>
        <w:t xml:space="preserve">”系统提交；</w:t>
      </w:r>
      <w:r/>
    </w:p>
    <w:p>
      <w:pPr>
        <w:contextualSpacing/>
        <w:ind w:firstLine="480"/>
        <w:spacing w:line="440" w:lineRule="exact"/>
        <w:rPr>
          <w:color w:val="000000" w:themeColor="text1"/>
          <w:sz w:val="24"/>
          <w:szCs w:val="24"/>
          <w:u w:val="single"/>
        </w:rPr>
      </w:pPr>
      <w:r>
        <w:rPr>
          <w:rFonts w:hint="eastAsia"/>
          <w:color w:val="000000" w:themeColor="text1"/>
          <w:sz w:val="24"/>
          <w:szCs w:val="24"/>
        </w:rPr>
        <w:t xml:space="preserve">2.地点：江苏政府采购“苏</w:t>
      </w:r>
      <w:r>
        <w:rPr>
          <w:rFonts w:hint="eastAsia"/>
          <w:color w:val="000000" w:themeColor="text1"/>
          <w:sz w:val="24"/>
          <w:szCs w:val="24"/>
        </w:rPr>
        <w:t xml:space="preserve">采云</w:t>
      </w:r>
      <w:r>
        <w:rPr>
          <w:rFonts w:hint="eastAsia"/>
          <w:color w:val="000000" w:themeColor="text1"/>
          <w:sz w:val="24"/>
          <w:szCs w:val="24"/>
        </w:rPr>
        <w:t xml:space="preserve">”系统 “不见面开标大厅”。</w:t>
      </w:r>
      <w:r/>
    </w:p>
    <w:p>
      <w:pPr>
        <w:pStyle w:val="876"/>
        <w:contextualSpacing/>
        <w:spacing w:before="119" w:line="440" w:lineRule="exact"/>
        <w:rPr>
          <w:b/>
          <w:bCs/>
          <w:color w:val="000000" w:themeColor="text1"/>
          <w:sz w:val="24"/>
          <w:szCs w:val="24"/>
        </w:rPr>
      </w:pPr>
      <w:r>
        <w:rPr>
          <w:rFonts w:hint="eastAsia"/>
          <w:b/>
          <w:bCs/>
          <w:color w:val="000000" w:themeColor="text1"/>
          <w:sz w:val="24"/>
          <w:szCs w:val="24"/>
        </w:rPr>
        <w:t xml:space="preserve">五、开启</w:t>
      </w:r>
      <w:r/>
    </w:p>
    <w:p>
      <w:pPr>
        <w:contextualSpacing/>
        <w:ind w:firstLine="480"/>
        <w:spacing w:line="440" w:lineRule="exact"/>
        <w:rPr>
          <w:color w:val="000000" w:themeColor="text1"/>
          <w:sz w:val="24"/>
          <w:szCs w:val="24"/>
        </w:rPr>
      </w:pPr>
      <w:r>
        <w:rPr>
          <w:rFonts w:hint="eastAsia"/>
          <w:color w:val="000000" w:themeColor="text1"/>
          <w:sz w:val="24"/>
          <w:szCs w:val="24"/>
        </w:rPr>
        <w:t xml:space="preserve">时间：202</w:t>
      </w:r>
      <w:r>
        <w:rPr>
          <w:color w:val="000000" w:themeColor="text1"/>
          <w:sz w:val="24"/>
          <w:szCs w:val="24"/>
          <w:lang w:val="en-US"/>
        </w:rPr>
        <w:t xml:space="preserve">6</w:t>
      </w:r>
      <w:r>
        <w:rPr>
          <w:rFonts w:hint="eastAsia"/>
          <w:color w:val="000000" w:themeColor="text1"/>
          <w:sz w:val="24"/>
          <w:szCs w:val="24"/>
        </w:rPr>
        <w:t xml:space="preserve">年</w:t>
      </w:r>
      <w:r>
        <w:rPr>
          <w:color w:val="000000" w:themeColor="text1"/>
          <w:sz w:val="24"/>
          <w:szCs w:val="24"/>
          <w:lang w:val="en-US"/>
        </w:rPr>
        <w:t xml:space="preserve">7</w:t>
      </w:r>
      <w:r>
        <w:rPr>
          <w:rFonts w:hint="eastAsia"/>
          <w:color w:val="000000" w:themeColor="text1"/>
          <w:sz w:val="24"/>
          <w:szCs w:val="24"/>
        </w:rPr>
        <w:t xml:space="preserve">月</w:t>
      </w:r>
      <w:r>
        <w:rPr>
          <w:rFonts w:hint="eastAsia"/>
          <w:color w:val="000000" w:themeColor="text1"/>
          <w:sz w:val="24"/>
          <w:szCs w:val="24"/>
        </w:rPr>
        <w:t xml:space="preserve">2</w:t>
      </w:r>
      <w:r>
        <w:rPr>
          <w:color w:val="000000" w:themeColor="text1"/>
          <w:sz w:val="24"/>
          <w:szCs w:val="24"/>
        </w:rPr>
        <w:t xml:space="preserve">1</w:t>
      </w:r>
      <w:r>
        <w:rPr>
          <w:color w:val="000000" w:themeColor="text1"/>
          <w:sz w:val="24"/>
          <w:szCs w:val="24"/>
          <w:lang w:val="en-US"/>
        </w:rPr>
        <w:t xml:space="preserve"> </w:t>
      </w:r>
      <w:r>
        <w:rPr>
          <w:rFonts w:hint="eastAsia"/>
          <w:color w:val="000000" w:themeColor="text1"/>
          <w:sz w:val="24"/>
          <w:szCs w:val="24"/>
        </w:rPr>
        <w:t xml:space="preserve">日</w:t>
      </w:r>
      <w:r>
        <w:rPr>
          <w:rFonts w:hint="eastAsia"/>
          <w:color w:val="000000" w:themeColor="text1"/>
          <w:sz w:val="24"/>
          <w:szCs w:val="24"/>
        </w:rPr>
        <w:t xml:space="preserve">9</w:t>
      </w:r>
      <w:r>
        <w:rPr>
          <w:color w:val="000000" w:themeColor="text1"/>
          <w:sz w:val="24"/>
          <w:szCs w:val="24"/>
          <w:lang w:val="en-US"/>
        </w:rPr>
        <w:t xml:space="preserve"> </w:t>
      </w:r>
      <w:r>
        <w:rPr>
          <w:rFonts w:hint="eastAsia"/>
          <w:color w:val="000000" w:themeColor="text1"/>
          <w:sz w:val="24"/>
          <w:szCs w:val="24"/>
        </w:rPr>
        <w:t xml:space="preserve">点</w:t>
      </w:r>
      <w:r>
        <w:rPr>
          <w:rFonts w:hint="eastAsia"/>
          <w:color w:val="000000" w:themeColor="text1"/>
          <w:sz w:val="24"/>
          <w:szCs w:val="24"/>
        </w:rPr>
        <w:t xml:space="preserve">0</w:t>
      </w:r>
      <w:r>
        <w:rPr>
          <w:color w:val="000000" w:themeColor="text1"/>
          <w:sz w:val="24"/>
          <w:szCs w:val="24"/>
        </w:rPr>
        <w:t xml:space="preserve">0</w:t>
      </w:r>
      <w:r>
        <w:rPr>
          <w:color w:val="000000" w:themeColor="text1"/>
          <w:sz w:val="24"/>
          <w:szCs w:val="24"/>
          <w:lang w:val="en-US"/>
        </w:rPr>
        <w:t xml:space="preserve"> </w:t>
      </w:r>
      <w:r>
        <w:rPr>
          <w:rFonts w:hint="eastAsia"/>
          <w:color w:val="000000" w:themeColor="text1"/>
          <w:sz w:val="24"/>
          <w:szCs w:val="24"/>
        </w:rPr>
        <w:t xml:space="preserve">分</w:t>
      </w:r>
      <w:r>
        <w:rPr>
          <w:rFonts w:hint="eastAsia"/>
          <w:color w:val="000000" w:themeColor="text1"/>
          <w:sz w:val="24"/>
          <w:szCs w:val="24"/>
          <w:lang w:val="en-US"/>
        </w:rPr>
        <w:t xml:space="preserve">（北京时间）</w:t>
      </w:r>
      <w:r/>
    </w:p>
    <w:p>
      <w:pPr>
        <w:contextualSpacing/>
        <w:ind w:firstLine="480"/>
        <w:spacing w:line="440" w:lineRule="exact"/>
        <w:rPr>
          <w:color w:val="000000" w:themeColor="text1"/>
          <w:sz w:val="24"/>
          <w:szCs w:val="24"/>
        </w:rPr>
      </w:pPr>
      <w:r>
        <w:rPr>
          <w:rFonts w:hint="eastAsia"/>
          <w:color w:val="000000" w:themeColor="text1"/>
          <w:sz w:val="24"/>
          <w:szCs w:val="24"/>
        </w:rPr>
        <w:t xml:space="preserve">地点：江苏政府采购“苏</w:t>
      </w:r>
      <w:r>
        <w:rPr>
          <w:rFonts w:hint="eastAsia"/>
          <w:color w:val="000000" w:themeColor="text1"/>
          <w:sz w:val="24"/>
          <w:szCs w:val="24"/>
        </w:rPr>
        <w:t xml:space="preserve">采云</w:t>
      </w:r>
      <w:r>
        <w:rPr>
          <w:rFonts w:hint="eastAsia"/>
          <w:color w:val="000000" w:themeColor="text1"/>
          <w:sz w:val="24"/>
          <w:szCs w:val="24"/>
        </w:rPr>
        <w:t xml:space="preserve">”系统 “不见面开标大厅”。</w:t>
      </w:r>
      <w:r/>
    </w:p>
    <w:p>
      <w:pPr>
        <w:pStyle w:val="876"/>
        <w:contextualSpacing/>
        <w:spacing w:before="119" w:line="440" w:lineRule="exact"/>
        <w:rPr>
          <w:b/>
          <w:bCs/>
          <w:color w:val="000000" w:themeColor="text1"/>
          <w:sz w:val="24"/>
          <w:szCs w:val="24"/>
        </w:rPr>
      </w:pPr>
      <w:r>
        <w:rPr>
          <w:rFonts w:hint="eastAsia"/>
          <w:b/>
          <w:bCs/>
          <w:color w:val="000000" w:themeColor="text1"/>
          <w:sz w:val="24"/>
          <w:szCs w:val="24"/>
        </w:rPr>
        <w:t xml:space="preserve">六、公告期限</w:t>
      </w:r>
      <w:r/>
    </w:p>
    <w:p>
      <w:pPr>
        <w:pStyle w:val="876"/>
        <w:contextualSpacing/>
        <w:ind w:firstLine="480"/>
        <w:spacing w:before="119" w:line="440" w:lineRule="exact"/>
        <w:rPr>
          <w:sz w:val="24"/>
          <w:szCs w:val="24"/>
        </w:rPr>
      </w:pPr>
      <w:r>
        <w:rPr>
          <w:rFonts w:hint="eastAsia"/>
          <w:sz w:val="24"/>
          <w:szCs w:val="24"/>
        </w:rPr>
        <w:t xml:space="preserve">自本公告发布之日起5个工作日。 </w:t>
      </w:r>
      <w:r/>
    </w:p>
    <w:p>
      <w:pPr>
        <w:pStyle w:val="876"/>
        <w:contextualSpacing/>
        <w:spacing w:before="119" w:line="440" w:lineRule="exact"/>
        <w:rPr>
          <w:b/>
          <w:bCs/>
          <w:sz w:val="24"/>
          <w:szCs w:val="24"/>
        </w:rPr>
      </w:pPr>
      <w:r>
        <w:rPr>
          <w:rFonts w:hint="eastAsia"/>
          <w:b/>
          <w:bCs/>
          <w:sz w:val="24"/>
          <w:szCs w:val="24"/>
        </w:rPr>
        <w:t xml:space="preserve">七、其他补充事宜</w:t>
      </w:r>
      <w:r/>
    </w:p>
    <w:p>
      <w:pPr>
        <w:pStyle w:val="876"/>
        <w:contextualSpacing/>
        <w:ind w:firstLine="480"/>
        <w:spacing w:before="119" w:line="440" w:lineRule="exact"/>
        <w:rPr>
          <w:sz w:val="24"/>
          <w:szCs w:val="24"/>
        </w:rPr>
      </w:pPr>
      <w:r/>
      <w:bookmarkStart w:id="66" w:name="OLE_LINK32"/>
      <w:r>
        <w:rPr>
          <w:rFonts w:hint="eastAsia"/>
          <w:sz w:val="24"/>
          <w:szCs w:val="24"/>
        </w:rPr>
        <w:t xml:space="preserve">1.磋商保证金</w:t>
      </w:r>
      <w:r/>
    </w:p>
    <w:p>
      <w:pPr>
        <w:pStyle w:val="876"/>
        <w:contextualSpacing/>
        <w:ind w:firstLine="480"/>
        <w:spacing w:before="119" w:line="440" w:lineRule="exact"/>
        <w:rPr>
          <w:sz w:val="24"/>
          <w:szCs w:val="24"/>
        </w:rPr>
      </w:pPr>
      <w:r>
        <w:rPr>
          <w:rFonts w:hint="eastAsia"/>
          <w:sz w:val="24"/>
          <w:szCs w:val="24"/>
        </w:rPr>
        <w:t xml:space="preserve">本项目不</w:t>
      </w:r>
      <w:r>
        <w:rPr>
          <w:rFonts w:hint="eastAsia"/>
          <w:sz w:val="24"/>
          <w:szCs w:val="24"/>
        </w:rPr>
        <w:t xml:space="preserve">收取磋商</w:t>
      </w:r>
      <w:r>
        <w:rPr>
          <w:rFonts w:hint="eastAsia"/>
          <w:sz w:val="24"/>
          <w:szCs w:val="24"/>
        </w:rPr>
        <w:t xml:space="preserve">保证金。</w:t>
      </w:r>
      <w:r/>
    </w:p>
    <w:p>
      <w:pPr>
        <w:pStyle w:val="876"/>
        <w:contextualSpacing/>
        <w:ind w:firstLine="480"/>
        <w:spacing w:before="119" w:line="440" w:lineRule="exact"/>
        <w:rPr>
          <w:sz w:val="24"/>
          <w:szCs w:val="24"/>
        </w:rPr>
      </w:pPr>
      <w:r>
        <w:rPr>
          <w:rFonts w:hint="eastAsia"/>
          <w:sz w:val="24"/>
          <w:szCs w:val="24"/>
        </w:rPr>
        <w:t xml:space="preserve">2.现场踏勘：供应商自行踏勘。（请各供应商对项目现场进行自主踏勘，未踏勘和未提出疑义的供应商被视为已踏勘，认同采购项目要求的内容，由此造成的后果由供应商负责）。</w:t>
      </w:r>
      <w:r/>
    </w:p>
    <w:p>
      <w:pPr>
        <w:pStyle w:val="876"/>
        <w:contextualSpacing/>
        <w:ind w:firstLine="480"/>
        <w:spacing w:before="119" w:line="360" w:lineRule="auto"/>
        <w:rPr>
          <w:sz w:val="24"/>
          <w:szCs w:val="24"/>
        </w:rPr>
      </w:pPr>
      <w:r>
        <w:rPr>
          <w:rFonts w:hint="eastAsia"/>
          <w:sz w:val="24"/>
          <w:szCs w:val="24"/>
        </w:rPr>
        <w:t xml:space="preserve">3.响应文件的解密：开标当天各供应商及时登录不见面开标大厅，响应文件递交截止时间后，采购人将在系统内公布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w:t>
      </w:r>
      <w:r>
        <w:rPr>
          <w:rFonts w:hint="eastAsia"/>
          <w:sz w:val="24"/>
          <w:szCs w:val="24"/>
        </w:rPr>
        <w:t xml:space="preserve">锁发生</w:t>
      </w:r>
      <w:r>
        <w:rPr>
          <w:rFonts w:hint="eastAsia"/>
          <w:sz w:val="24"/>
          <w:szCs w:val="24"/>
        </w:rPr>
        <w:t xml:space="preserve">故障或用错、故意不在要求时限内完成解密等自身原因，导致响应文件在规定时间内未能解密、解密失败或解密超时，视为投标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p>
    <w:p>
      <w:pPr>
        <w:ind w:firstLine="480"/>
        <w:spacing w:line="360" w:lineRule="auto"/>
        <w:widowControl/>
        <w:rPr>
          <w:sz w:val="24"/>
          <w:szCs w:val="24"/>
        </w:rPr>
      </w:pPr>
      <w:r>
        <w:rPr>
          <w:rFonts w:hint="eastAsia"/>
          <w:sz w:val="24"/>
          <w:szCs w:val="24"/>
        </w:rPr>
        <w:t xml:space="preserve">4</w:t>
      </w:r>
      <w:r>
        <w:rPr>
          <w:sz w:val="24"/>
          <w:szCs w:val="24"/>
        </w:rPr>
        <w:t xml:space="preserve">. </w:t>
      </w:r>
      <w:r>
        <w:rPr>
          <w:rFonts w:hint="eastAsia"/>
          <w:sz w:val="24"/>
          <w:szCs w:val="24"/>
        </w:rPr>
        <w:t xml:space="preserve">本项目严格按照苏</w:t>
      </w:r>
      <w:r>
        <w:rPr>
          <w:rFonts w:hint="eastAsia"/>
          <w:sz w:val="24"/>
          <w:szCs w:val="24"/>
        </w:rPr>
        <w:t xml:space="preserve">财购[</w:t>
      </w:r>
      <w:r>
        <w:rPr>
          <w:rFonts w:hint="eastAsia"/>
          <w:sz w:val="24"/>
          <w:szCs w:val="24"/>
        </w:rPr>
        <w:t xml:space="preserve">202</w:t>
      </w:r>
      <w:r>
        <w:rPr>
          <w:sz w:val="24"/>
          <w:szCs w:val="24"/>
        </w:rPr>
        <w:t xml:space="preserve">6</w:t>
      </w:r>
      <w:r>
        <w:rPr>
          <w:rFonts w:hint="eastAsia"/>
          <w:sz w:val="24"/>
          <w:szCs w:val="24"/>
        </w:rPr>
        <w:t xml:space="preserve">]</w:t>
      </w:r>
      <w:r>
        <w:rPr>
          <w:sz w:val="24"/>
          <w:szCs w:val="24"/>
        </w:rPr>
        <w:t xml:space="preserve">36</w:t>
      </w:r>
      <w:r>
        <w:rPr>
          <w:rFonts w:hint="eastAsia"/>
          <w:sz w:val="24"/>
          <w:szCs w:val="24"/>
        </w:rPr>
        <w:t xml:space="preserve">号文的规定，进行异常低价投标的审查程序。</w:t>
      </w:r>
      <w:r/>
    </w:p>
    <w:p>
      <w:pPr>
        <w:ind w:firstLine="480"/>
        <w:spacing w:line="360" w:lineRule="auto"/>
        <w:widowControl/>
        <w:rPr>
          <w:sz w:val="24"/>
          <w:szCs w:val="24"/>
        </w:rPr>
      </w:pPr>
      <w:r>
        <w:rPr>
          <w:sz w:val="24"/>
          <w:szCs w:val="24"/>
        </w:rPr>
        <w:t xml:space="preserve">5</w:t>
      </w:r>
      <w:r>
        <w:rPr>
          <w:rFonts w:hint="eastAsia"/>
          <w:sz w:val="24"/>
          <w:szCs w:val="24"/>
        </w:rPr>
        <w:t xml:space="preserve">.在评审结束前，各供应商授权代表应保持手机畅通，以便及时澄清答疑。</w:t>
      </w:r>
      <w:bookmarkEnd w:id="66"/>
      <w:r/>
      <w:r/>
    </w:p>
    <w:p>
      <w:pPr>
        <w:pStyle w:val="876"/>
        <w:contextualSpacing/>
        <w:spacing w:before="119" w:line="440" w:lineRule="exact"/>
        <w:rPr>
          <w:b/>
          <w:bCs/>
          <w:sz w:val="24"/>
          <w:szCs w:val="24"/>
        </w:rPr>
      </w:pPr>
      <w:r>
        <w:rPr>
          <w:rFonts w:hint="eastAsia"/>
          <w:b/>
          <w:bCs/>
          <w:sz w:val="24"/>
          <w:szCs w:val="24"/>
        </w:rPr>
        <w:t xml:space="preserve">八、对本次</w:t>
      </w:r>
      <w:r>
        <w:rPr>
          <w:rFonts w:hint="eastAsia"/>
          <w:b/>
          <w:bCs/>
          <w:sz w:val="24"/>
          <w:szCs w:val="24"/>
          <w:lang w:val="en-US"/>
        </w:rPr>
        <w:t xml:space="preserve">招标有任何意见或建议</w:t>
      </w:r>
      <w:r>
        <w:rPr>
          <w:rFonts w:hint="eastAsia"/>
          <w:b/>
          <w:bCs/>
          <w:sz w:val="24"/>
          <w:szCs w:val="24"/>
        </w:rPr>
        <w:t xml:space="preserve">，请按以下方式联系。</w:t>
      </w:r>
      <w:r/>
    </w:p>
    <w:p>
      <w:pPr>
        <w:pStyle w:val="1142"/>
        <w:ind w:left="0" w:firstLine="602"/>
        <w:spacing w:after="0" w:line="336" w:lineRule="auto"/>
        <w:rPr>
          <w:b/>
        </w:rPr>
      </w:pPr>
      <w:r/>
      <w:bookmarkStart w:id="67" w:name="_Toc4376"/>
      <w:r/>
      <w:bookmarkStart w:id="68" w:name="_Toc104970333"/>
      <w:r/>
      <w:bookmarkEnd w:id="5"/>
      <w:r/>
      <w:bookmarkEnd w:id="6"/>
      <w:r/>
      <w:bookmarkEnd w:id="7"/>
      <w:r/>
      <w:bookmarkEnd w:id="8"/>
      <w:r/>
      <w:bookmarkEnd w:id="62"/>
      <w:r/>
      <w:bookmarkEnd w:id="63"/>
      <w:r/>
      <w:bookmarkEnd w:id="64"/>
      <w:r/>
      <w:bookmarkEnd w:id="65"/>
      <w:r>
        <w:rPr>
          <w:rFonts w:hint="eastAsia"/>
          <w:b/>
          <w:sz w:val="24"/>
          <w:szCs w:val="24"/>
          <w:lang w:eastAsia="zh-CN"/>
        </w:rPr>
        <w:t xml:space="preserve">1、</w:t>
      </w:r>
      <w:r>
        <w:rPr>
          <w:rFonts w:hint="eastAsia"/>
          <w:b/>
          <w:sz w:val="24"/>
          <w:szCs w:val="24"/>
        </w:rPr>
        <w:t xml:space="preserve">釆购人信息</w:t>
      </w:r>
      <w:r/>
    </w:p>
    <w:p>
      <w:pPr>
        <w:ind w:firstLine="480"/>
        <w:spacing w:line="360" w:lineRule="auto"/>
        <w:widowControl/>
        <w:rPr>
          <w:sz w:val="24"/>
          <w:u w:val="single"/>
        </w:rPr>
      </w:pPr>
      <w:r/>
      <w:bookmarkStart w:id="69" w:name="bookmark39"/>
      <w:r/>
      <w:bookmarkEnd w:id="69"/>
      <w:r>
        <w:rPr>
          <w:rFonts w:hint="eastAsia"/>
          <w:sz w:val="24"/>
        </w:rPr>
        <w:t xml:space="preserve">名称：</w:t>
      </w:r>
      <w:r>
        <w:rPr>
          <w:rFonts w:hint="eastAsia"/>
          <w:sz w:val="24"/>
          <w:u w:val="single"/>
        </w:rPr>
        <w:t xml:space="preserve">中共泰州市姜堰区委政法委员会 </w:t>
      </w:r>
      <w:r/>
    </w:p>
    <w:p>
      <w:pPr>
        <w:pStyle w:val="1142"/>
        <w:ind w:left="0" w:firstLine="480"/>
        <w:spacing w:after="0" w:line="360" w:lineRule="auto"/>
        <w:tabs>
          <w:tab w:val="left" w:pos="6375" w:leader="none"/>
        </w:tabs>
        <w:rPr>
          <w:sz w:val="24"/>
          <w:szCs w:val="24"/>
          <w:u w:val="single"/>
          <w:lang w:val="en-US" w:eastAsia="zh-CN" w:bidi="ar-SA"/>
        </w:rPr>
      </w:pPr>
      <w:r>
        <w:rPr>
          <w:rFonts w:hint="eastAsia"/>
          <w:color w:val="000000"/>
          <w:sz w:val="24"/>
          <w:szCs w:val="24"/>
        </w:rPr>
        <w:t xml:space="preserve">地址：</w:t>
      </w:r>
      <w:r>
        <w:rPr>
          <w:rFonts w:hint="eastAsia"/>
          <w:sz w:val="24"/>
          <w:szCs w:val="24"/>
          <w:u w:val="single"/>
          <w:lang w:val="en-US" w:eastAsia="zh-CN" w:bidi="ar-SA"/>
        </w:rPr>
        <w:t xml:space="preserve">江苏省泰州市姜堰区上海路1号</w:t>
      </w:r>
      <w:r/>
    </w:p>
    <w:p>
      <w:pPr>
        <w:pStyle w:val="1142"/>
        <w:ind w:left="0" w:firstLine="480"/>
        <w:spacing w:after="0" w:line="360" w:lineRule="auto"/>
        <w:tabs>
          <w:tab w:val="left" w:pos="1582" w:leader="none"/>
        </w:tabs>
        <w:rPr>
          <w:sz w:val="24"/>
          <w:szCs w:val="24"/>
          <w:u w:val="single"/>
          <w:lang w:val="en-US" w:eastAsia="zh-CN"/>
        </w:rPr>
      </w:pPr>
      <w:r>
        <w:rPr>
          <w:rFonts w:hint="eastAsia"/>
          <w:color w:val="000000"/>
          <w:sz w:val="24"/>
          <w:szCs w:val="24"/>
        </w:rPr>
        <w:t xml:space="preserve">联系方式：</w:t>
      </w:r>
      <w:r>
        <w:rPr>
          <w:rFonts w:hint="eastAsia"/>
          <w:sz w:val="24"/>
          <w:szCs w:val="24"/>
          <w:u w:val="single"/>
          <w:lang w:val="en-US" w:eastAsia="zh-CN" w:bidi="ar-SA"/>
        </w:rPr>
        <w:t xml:space="preserve">王先生 </w:t>
      </w:r>
      <w:r>
        <w:rPr>
          <w:sz w:val="24"/>
          <w:szCs w:val="24"/>
          <w:u w:val="single"/>
          <w:lang w:val="en-US" w:eastAsia="zh-CN" w:bidi="ar-SA"/>
        </w:rPr>
        <w:t xml:space="preserve"> </w:t>
      </w:r>
      <w:bookmarkStart w:id="70" w:name="OLE_LINK29"/>
      <w:r/>
      <w:bookmarkStart w:id="71" w:name="OLE_LINK33"/>
      <w:r>
        <w:rPr>
          <w:rFonts w:hint="eastAsia"/>
          <w:sz w:val="24"/>
          <w:szCs w:val="24"/>
          <w:u w:val="single"/>
          <w:lang w:val="en-US" w:eastAsia="zh-CN" w:bidi="ar-SA"/>
        </w:rPr>
        <w:t xml:space="preserve">0523-88265110</w:t>
      </w:r>
      <w:bookmarkEnd w:id="70"/>
      <w:r/>
      <w:bookmarkEnd w:id="71"/>
      <w:r>
        <w:rPr>
          <w:rFonts w:hint="eastAsia"/>
          <w:sz w:val="24"/>
          <w:szCs w:val="24"/>
          <w:u w:val="single"/>
          <w:lang w:val="en-US" w:eastAsia="zh-CN" w:bidi="ar-SA"/>
        </w:rPr>
        <w:t xml:space="preserve">  </w:t>
      </w:r>
      <w:r>
        <w:rPr>
          <w:rFonts w:hint="eastAsia"/>
          <w:sz w:val="24"/>
          <w:szCs w:val="24"/>
          <w:u w:val="single"/>
          <w:lang w:val="en-US" w:eastAsia="zh-CN"/>
        </w:rPr>
        <w:t xml:space="preserve">     </w:t>
      </w:r>
      <w:r/>
    </w:p>
    <w:p>
      <w:pPr>
        <w:pStyle w:val="1142"/>
        <w:ind w:left="0" w:firstLine="482"/>
        <w:spacing w:after="0" w:line="336" w:lineRule="auto"/>
        <w:tabs>
          <w:tab w:val="left" w:pos="1582" w:leader="none"/>
        </w:tabs>
        <w:rPr>
          <w:b/>
        </w:rPr>
      </w:pPr>
      <w:r>
        <w:rPr>
          <w:rFonts w:hint="eastAsia"/>
          <w:b/>
          <w:sz w:val="24"/>
          <w:szCs w:val="24"/>
          <w:lang w:eastAsia="zh-CN"/>
        </w:rPr>
        <w:t xml:space="preserve">2、</w:t>
      </w:r>
      <w:r>
        <w:rPr>
          <w:rFonts w:hint="eastAsia"/>
          <w:b/>
          <w:sz w:val="24"/>
          <w:szCs w:val="24"/>
        </w:rPr>
        <w:t xml:space="preserve">釆购代理机构信息</w:t>
      </w:r>
      <w:r/>
    </w:p>
    <w:p>
      <w:pPr>
        <w:ind w:firstLine="480"/>
        <w:spacing w:line="360" w:lineRule="auto"/>
        <w:widowControl/>
        <w:rPr>
          <w:sz w:val="24"/>
        </w:rPr>
      </w:pPr>
      <w:r>
        <w:rPr>
          <w:rFonts w:hint="eastAsia"/>
          <w:sz w:val="24"/>
        </w:rPr>
        <w:t xml:space="preserve">名称：</w:t>
      </w:r>
      <w:r>
        <w:rPr>
          <w:rFonts w:hint="eastAsia"/>
          <w:sz w:val="24"/>
          <w:u w:val="single"/>
        </w:rPr>
        <w:t xml:space="preserve">江苏</w:t>
      </w:r>
      <w:r>
        <w:rPr>
          <w:rFonts w:hint="eastAsia"/>
          <w:sz w:val="24"/>
          <w:u w:val="single"/>
        </w:rPr>
        <w:t xml:space="preserve">昊</w:t>
      </w:r>
      <w:r>
        <w:rPr>
          <w:rFonts w:hint="eastAsia"/>
          <w:sz w:val="24"/>
          <w:u w:val="single"/>
        </w:rPr>
        <w:t xml:space="preserve">通工程项目管理有限公司</w:t>
      </w:r>
      <w:r>
        <w:rPr>
          <w:rFonts w:hint="eastAsia"/>
          <w:sz w:val="24"/>
        </w:rPr>
        <w:t xml:space="preserve">    </w:t>
      </w:r>
      <w:r/>
    </w:p>
    <w:p>
      <w:pPr>
        <w:ind w:firstLine="480"/>
        <w:spacing w:line="360" w:lineRule="auto"/>
        <w:widowControl/>
        <w:rPr>
          <w:sz w:val="24"/>
        </w:rPr>
      </w:pPr>
      <w:r>
        <w:rPr>
          <w:rFonts w:hint="eastAsia"/>
          <w:sz w:val="24"/>
        </w:rPr>
        <w:t xml:space="preserve">地址：</w:t>
      </w:r>
      <w:bookmarkStart w:id="72" w:name="OLE_LINK34"/>
      <w:r/>
      <w:bookmarkStart w:id="73" w:name="OLE_LINK35"/>
      <w:r>
        <w:rPr>
          <w:rFonts w:hint="eastAsia"/>
          <w:sz w:val="24"/>
          <w:u w:val="single"/>
        </w:rPr>
        <w:t xml:space="preserve">泰州市姜堰区三水街道</w:t>
      </w:r>
      <w:r>
        <w:rPr>
          <w:rFonts w:hint="eastAsia"/>
          <w:sz w:val="24"/>
          <w:u w:val="single"/>
        </w:rPr>
        <w:t xml:space="preserve">锦绣姜城21号</w:t>
      </w:r>
      <w:r>
        <w:rPr>
          <w:rFonts w:hint="eastAsia"/>
          <w:sz w:val="24"/>
          <w:u w:val="single"/>
        </w:rPr>
        <w:t xml:space="preserve">楼105室</w:t>
      </w:r>
      <w:bookmarkEnd w:id="72"/>
      <w:r/>
      <w:bookmarkEnd w:id="73"/>
      <w:r/>
      <w:r/>
    </w:p>
    <w:p>
      <w:pPr>
        <w:ind w:firstLine="480"/>
        <w:spacing w:line="360" w:lineRule="auto"/>
        <w:widowControl/>
        <w:rPr>
          <w:sz w:val="24"/>
        </w:rPr>
      </w:pPr>
      <w:r>
        <w:rPr>
          <w:rFonts w:hint="eastAsia"/>
          <w:sz w:val="24"/>
        </w:rPr>
        <w:t xml:space="preserve">联系方式：</w:t>
      </w:r>
      <w:r>
        <w:rPr>
          <w:rFonts w:hint="eastAsia"/>
          <w:sz w:val="24"/>
          <w:u w:val="single"/>
        </w:rPr>
        <w:t xml:space="preserve">张玉芳 </w:t>
      </w:r>
      <w:bookmarkStart w:id="74" w:name="OLE_LINK36"/>
      <w:r/>
      <w:bookmarkStart w:id="75" w:name="OLE_LINK37"/>
      <w:r>
        <w:rPr>
          <w:rFonts w:hint="eastAsia"/>
          <w:sz w:val="24"/>
          <w:u w:val="single"/>
        </w:rPr>
        <w:t xml:space="preserve">13852612266  </w:t>
      </w:r>
      <w:bookmarkEnd w:id="74"/>
      <w:r/>
      <w:bookmarkEnd w:id="75"/>
      <w:r>
        <w:rPr>
          <w:rFonts w:hint="eastAsia"/>
          <w:sz w:val="24"/>
          <w:u w:val="single"/>
        </w:rPr>
        <w:t xml:space="preserve"> </w:t>
      </w:r>
      <w:r>
        <w:rPr>
          <w:rFonts w:hint="eastAsia"/>
          <w:sz w:val="24"/>
        </w:rPr>
        <w:t xml:space="preserve">  </w:t>
      </w:r>
      <w:r/>
    </w:p>
    <w:p>
      <w:pPr>
        <w:ind w:firstLine="482"/>
        <w:spacing w:line="360" w:lineRule="auto"/>
        <w:widowControl/>
        <w:rPr>
          <w:b/>
          <w:sz w:val="24"/>
          <w:lang w:val="zh-TW" w:eastAsia="zh-TW" w:bidi="zh-TW"/>
        </w:rPr>
      </w:pPr>
      <w:r/>
      <w:bookmarkStart w:id="76" w:name="bookmark40"/>
      <w:r/>
      <w:bookmarkEnd w:id="76"/>
      <w:r>
        <w:rPr>
          <w:rFonts w:hint="eastAsia"/>
          <w:b/>
          <w:sz w:val="24"/>
          <w:lang w:val="zh-TW" w:eastAsia="zh-TW" w:bidi="zh-TW"/>
        </w:rPr>
        <w:t xml:space="preserve">3、项目联系方式</w:t>
      </w:r>
      <w:r/>
    </w:p>
    <w:p>
      <w:pPr>
        <w:ind w:firstLine="600"/>
        <w:spacing w:line="336" w:lineRule="auto"/>
        <w:rPr>
          <w:sz w:val="24"/>
          <w:u w:val="single"/>
        </w:rPr>
      </w:pPr>
      <w:r>
        <w:rPr>
          <w:rFonts w:hint="eastAsia"/>
          <w:sz w:val="24"/>
        </w:rPr>
        <w:t xml:space="preserve">项目联系人：</w:t>
      </w:r>
      <w:r>
        <w:rPr>
          <w:rFonts w:hint="eastAsia"/>
          <w:sz w:val="24"/>
          <w:u w:val="single"/>
        </w:rPr>
        <w:t xml:space="preserve">张玉芳</w:t>
      </w:r>
      <w:r/>
    </w:p>
    <w:p>
      <w:pPr>
        <w:pStyle w:val="1104"/>
        <w:contextualSpacing/>
        <w:ind w:left="0" w:right="641" w:firstLine="480"/>
        <w:spacing w:line="360" w:lineRule="auto"/>
        <w:tabs>
          <w:tab w:val="left" w:pos="1042" w:leader="none"/>
        </w:tabs>
        <w:rPr>
          <w:bCs/>
        </w:rPr>
      </w:pPr>
      <w:r>
        <w:rPr>
          <w:rFonts w:hint="eastAsia"/>
          <w:sz w:val="24"/>
        </w:rPr>
        <w:t xml:space="preserve">电   话：</w:t>
      </w:r>
      <w:r>
        <w:rPr>
          <w:rFonts w:hint="eastAsia"/>
          <w:sz w:val="24"/>
          <w:u w:val="single"/>
        </w:rPr>
        <w:t xml:space="preserve">13852612266</w:t>
      </w:r>
      <w:r>
        <w:rPr>
          <w:rFonts w:hint="eastAsia"/>
          <w:bCs/>
        </w:rPr>
        <w:t xml:space="preserve"> </w:t>
      </w:r>
      <w:r/>
    </w:p>
    <w:p>
      <w:pPr>
        <w:pStyle w:val="1104"/>
        <w:contextualSpacing/>
        <w:ind w:left="0" w:right="641" w:firstLine="480"/>
        <w:spacing w:line="360" w:lineRule="auto"/>
        <w:tabs>
          <w:tab w:val="left" w:pos="1042" w:leader="none"/>
        </w:tabs>
        <w:rPr>
          <w:color w:val="000000" w:themeColor="text1"/>
          <w:sz w:val="24"/>
          <w:szCs w:val="24"/>
        </w:rPr>
      </w:pPr>
      <w:r>
        <w:rPr>
          <w:color w:val="000000" w:themeColor="text1"/>
          <w:sz w:val="24"/>
          <w:szCs w:val="24"/>
        </w:rPr>
        <w:t xml:space="preserve">4</w:t>
      </w:r>
      <w:r>
        <w:rPr>
          <w:rFonts w:hint="eastAsia"/>
          <w:color w:val="000000" w:themeColor="text1"/>
          <w:sz w:val="24"/>
          <w:szCs w:val="24"/>
        </w:rPr>
        <w:t xml:space="preserve">.项目</w:t>
      </w:r>
      <w:r>
        <w:rPr>
          <w:rFonts w:hint="eastAsia"/>
          <w:color w:val="000000" w:themeColor="text1"/>
          <w:sz w:val="24"/>
          <w:szCs w:val="24"/>
          <w:lang w:val="en-US"/>
        </w:rPr>
        <w:t xml:space="preserve">公平竞争审查</w:t>
      </w:r>
      <w:r>
        <w:rPr>
          <w:rFonts w:hint="eastAsia"/>
          <w:color w:val="000000" w:themeColor="text1"/>
          <w:sz w:val="24"/>
          <w:szCs w:val="24"/>
        </w:rPr>
        <w:t xml:space="preserve">联系方式</w:t>
      </w:r>
      <w:r/>
    </w:p>
    <w:p>
      <w:pPr>
        <w:ind w:firstLine="440"/>
        <w:spacing w:line="360" w:lineRule="auto"/>
      </w:pPr>
      <w:r>
        <w:rPr>
          <w:rFonts w:hint="eastAsia"/>
        </w:rPr>
        <w:t xml:space="preserve">联系人： 陈女士 </w:t>
      </w:r>
      <w:r/>
    </w:p>
    <w:p>
      <w:pPr>
        <w:ind w:firstLine="440"/>
        <w:spacing w:line="360" w:lineRule="auto"/>
      </w:pPr>
      <w:r>
        <w:rPr>
          <w:rFonts w:hint="eastAsia"/>
        </w:rPr>
        <w:t xml:space="preserve">电　话：</w:t>
      </w:r>
      <w:r>
        <w:t xml:space="preserve"> 052388101151 </w:t>
      </w:r>
      <w:r/>
    </w:p>
    <w:p>
      <w:r>
        <w:rPr>
          <w:rFonts w:hint="eastAsia"/>
        </w:rPr>
        <w:br w:type="page" w:clear="all"/>
      </w:r>
      <w:r/>
    </w:p>
    <w:p>
      <w:pPr>
        <w:pStyle w:val="858"/>
        <w:rPr>
          <w:b w:val="0"/>
          <w:bCs w:val="0"/>
        </w:rPr>
      </w:pPr>
      <w:r>
        <w:rPr>
          <w:rFonts w:hint="eastAsia"/>
          <w:bCs w:val="0"/>
        </w:rPr>
        <w:t xml:space="preserve">第二章</w:t>
      </w:r>
      <w:r>
        <w:rPr>
          <w:rFonts w:hint="eastAsia"/>
          <w:bCs w:val="0"/>
          <w:lang w:val="en-US"/>
        </w:rPr>
        <w:t xml:space="preserve">  </w:t>
      </w:r>
      <w:r>
        <w:rPr>
          <w:rFonts w:hint="eastAsia"/>
          <w:bCs w:val="0"/>
        </w:rPr>
        <w:t xml:space="preserve">供应商须知</w:t>
      </w:r>
      <w:bookmarkEnd w:id="67"/>
      <w:r/>
      <w:bookmarkEnd w:id="68"/>
      <w:r/>
      <w:r/>
    </w:p>
    <w:p>
      <w:pPr>
        <w:pStyle w:val="892"/>
        <w:jc w:val="center"/>
        <w:rPr>
          <w:b/>
          <w:bCs/>
          <w:sz w:val="28"/>
          <w:szCs w:val="28"/>
          <w:lang w:val="en-US" w:bidi="ar-SA"/>
        </w:rPr>
      </w:pPr>
      <w:r>
        <w:rPr>
          <w:rFonts w:hint="eastAsia"/>
          <w:b/>
          <w:bCs/>
          <w:sz w:val="28"/>
          <w:szCs w:val="28"/>
          <w:lang w:val="en-US" w:bidi="ar-SA"/>
        </w:rPr>
        <w:t xml:space="preserve">供应商须知前附表</w:t>
      </w:r>
      <w:r/>
    </w:p>
    <w:p>
      <w:pPr>
        <w:rPr>
          <w:lang w:val="en-US"/>
        </w:rPr>
      </w:pPr>
      <w:r>
        <w:rPr>
          <w:lang w:val="en-US"/>
        </w:rPr>
      </w:r>
      <w:r/>
    </w:p>
    <w:tbl>
      <w:tblPr>
        <w:tblW w:w="88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10"/>
        <w:gridCol w:w="1775"/>
        <w:gridCol w:w="6366"/>
      </w:tblGrid>
      <w:tr>
        <w:trPr>
          <w:jc w:val="center"/>
          <w:trHeight w:val="558"/>
        </w:trPr>
        <w:tc>
          <w:tcPr>
            <w:tcW w:w="710" w:type="dxa"/>
            <w:vAlign w:val="center"/>
            <w:textDirection w:val="lrTb"/>
            <w:noWrap w:val="false"/>
          </w:tcPr>
          <w:p>
            <w:pPr>
              <w:jc w:val="center"/>
              <w:rPr>
                <w:sz w:val="24"/>
                <w:szCs w:val="24"/>
              </w:rPr>
            </w:pPr>
            <w:r>
              <w:rPr>
                <w:rFonts w:hint="eastAsia"/>
                <w:sz w:val="24"/>
                <w:szCs w:val="24"/>
              </w:rPr>
              <w:t xml:space="preserve">序号</w:t>
            </w:r>
            <w:r/>
          </w:p>
        </w:tc>
        <w:tc>
          <w:tcPr>
            <w:tcW w:w="1775" w:type="dxa"/>
            <w:vAlign w:val="center"/>
            <w:textDirection w:val="lrTb"/>
            <w:noWrap w:val="false"/>
          </w:tcPr>
          <w:p>
            <w:pPr>
              <w:jc w:val="center"/>
              <w:rPr>
                <w:sz w:val="24"/>
                <w:szCs w:val="24"/>
              </w:rPr>
            </w:pPr>
            <w:r>
              <w:rPr>
                <w:sz w:val="24"/>
                <w:szCs w:val="24"/>
              </w:rPr>
              <w:t xml:space="preserve">项目</w:t>
            </w:r>
            <w:r/>
          </w:p>
        </w:tc>
        <w:tc>
          <w:tcPr>
            <w:tcW w:w="6366" w:type="dxa"/>
            <w:vAlign w:val="center"/>
            <w:textDirection w:val="lrTb"/>
            <w:noWrap w:val="false"/>
          </w:tcPr>
          <w:p>
            <w:pPr>
              <w:jc w:val="center"/>
              <w:rPr>
                <w:sz w:val="24"/>
                <w:szCs w:val="24"/>
              </w:rPr>
            </w:pPr>
            <w:r>
              <w:rPr>
                <w:rFonts w:hint="eastAsia"/>
                <w:sz w:val="24"/>
                <w:szCs w:val="24"/>
              </w:rPr>
              <w:t xml:space="preserve">内容</w:t>
            </w:r>
            <w:r/>
          </w:p>
        </w:tc>
      </w:tr>
      <w:tr>
        <w:trPr>
          <w:jc w:val="center"/>
          <w:trHeight w:val="557"/>
        </w:trPr>
        <w:tc>
          <w:tcPr>
            <w:tcW w:w="710" w:type="dxa"/>
            <w:vAlign w:val="center"/>
            <w:textDirection w:val="lrTb"/>
            <w:noWrap w:val="false"/>
          </w:tcPr>
          <w:p>
            <w:pPr>
              <w:jc w:val="center"/>
              <w:rPr>
                <w:sz w:val="24"/>
                <w:szCs w:val="24"/>
              </w:rPr>
            </w:pPr>
            <w:r>
              <w:rPr>
                <w:sz w:val="24"/>
                <w:szCs w:val="24"/>
              </w:rPr>
              <w:t xml:space="preserve">1</w:t>
            </w:r>
            <w:r/>
          </w:p>
        </w:tc>
        <w:tc>
          <w:tcPr>
            <w:tcW w:w="1775" w:type="dxa"/>
            <w:vAlign w:val="center"/>
            <w:textDirection w:val="lrTb"/>
            <w:noWrap w:val="false"/>
          </w:tcPr>
          <w:p>
            <w:pPr>
              <w:jc w:val="center"/>
              <w:rPr>
                <w:sz w:val="24"/>
                <w:szCs w:val="24"/>
              </w:rPr>
            </w:pPr>
            <w:r>
              <w:rPr>
                <w:rFonts w:hint="eastAsia"/>
                <w:sz w:val="24"/>
                <w:szCs w:val="24"/>
              </w:rPr>
              <w:t xml:space="preserve">项目名称</w:t>
            </w:r>
            <w:r/>
          </w:p>
        </w:tc>
        <w:tc>
          <w:tcPr>
            <w:tcW w:w="6366" w:type="dxa"/>
            <w:vAlign w:val="center"/>
            <w:textDirection w:val="lrTb"/>
            <w:noWrap w:val="false"/>
          </w:tcPr>
          <w:p>
            <w:pPr>
              <w:rPr>
                <w:sz w:val="24"/>
                <w:szCs w:val="24"/>
              </w:rPr>
            </w:pPr>
            <w:r>
              <w:rPr>
                <w:rFonts w:hint="eastAsia"/>
                <w:sz w:val="24"/>
                <w:szCs w:val="24"/>
              </w:rPr>
              <w:t xml:space="preserve">泰州市姜堰区</w:t>
            </w:r>
            <w:r>
              <w:rPr>
                <w:sz w:val="24"/>
                <w:szCs w:val="24"/>
              </w:rPr>
              <w:t xml:space="preserve">2026年度感知设备光纤线路租用服务</w:t>
            </w:r>
            <w:r>
              <w:rPr>
                <w:rFonts w:hint="eastAsia"/>
                <w:sz w:val="24"/>
                <w:szCs w:val="24"/>
              </w:rPr>
              <w:t xml:space="preserve">项目</w:t>
            </w:r>
            <w:r/>
          </w:p>
        </w:tc>
      </w:tr>
      <w:tr>
        <w:trPr>
          <w:jc w:val="center"/>
          <w:trHeight w:val="543"/>
        </w:trPr>
        <w:tc>
          <w:tcPr>
            <w:tcW w:w="710" w:type="dxa"/>
            <w:vAlign w:val="center"/>
            <w:textDirection w:val="lrTb"/>
            <w:noWrap w:val="false"/>
          </w:tcPr>
          <w:p>
            <w:pPr>
              <w:jc w:val="center"/>
              <w:rPr>
                <w:sz w:val="24"/>
                <w:szCs w:val="24"/>
              </w:rPr>
            </w:pPr>
            <w:r>
              <w:rPr>
                <w:rFonts w:hint="eastAsia"/>
                <w:sz w:val="24"/>
                <w:szCs w:val="24"/>
              </w:rPr>
              <w:t xml:space="preserve">2</w:t>
            </w:r>
            <w:r/>
          </w:p>
        </w:tc>
        <w:tc>
          <w:tcPr>
            <w:tcW w:w="1775" w:type="dxa"/>
            <w:vAlign w:val="center"/>
            <w:textDirection w:val="lrTb"/>
            <w:noWrap w:val="false"/>
          </w:tcPr>
          <w:p>
            <w:pPr>
              <w:jc w:val="center"/>
              <w:rPr>
                <w:sz w:val="24"/>
                <w:szCs w:val="24"/>
              </w:rPr>
            </w:pPr>
            <w:r>
              <w:rPr>
                <w:rFonts w:hint="eastAsia"/>
                <w:sz w:val="24"/>
                <w:szCs w:val="24"/>
                <w:lang w:val="en-US"/>
              </w:rPr>
              <w:t xml:space="preserve">服务</w:t>
            </w:r>
            <w:r>
              <w:rPr>
                <w:rFonts w:hint="eastAsia"/>
                <w:sz w:val="24"/>
                <w:szCs w:val="24"/>
              </w:rPr>
              <w:t xml:space="preserve">内容</w:t>
            </w:r>
            <w:r/>
          </w:p>
        </w:tc>
        <w:tc>
          <w:tcPr>
            <w:tcW w:w="6366" w:type="dxa"/>
            <w:vAlign w:val="center"/>
            <w:textDirection w:val="lrTb"/>
            <w:noWrap w:val="false"/>
          </w:tcPr>
          <w:p>
            <w:pPr>
              <w:contextualSpacing/>
              <w:spacing w:line="440" w:lineRule="exact"/>
              <w:rPr>
                <w:sz w:val="24"/>
                <w:szCs w:val="24"/>
              </w:rPr>
            </w:pPr>
            <w:r>
              <w:rPr>
                <w:rFonts w:hint="eastAsia"/>
                <w:sz w:val="24"/>
                <w:szCs w:val="24"/>
              </w:rPr>
              <w:t xml:space="preserve">原光纤线路服务到期，进行日常运维，光纤线路等进行续租</w:t>
            </w:r>
            <w:r>
              <w:rPr>
                <w:rFonts w:hint="eastAsia"/>
                <w:sz w:val="24"/>
                <w:szCs w:val="24"/>
              </w:rPr>
              <w:t xml:space="preserve">。</w:t>
            </w:r>
            <w:r/>
          </w:p>
        </w:tc>
      </w:tr>
      <w:tr>
        <w:trPr>
          <w:jc w:val="center"/>
          <w:trHeight w:val="744"/>
        </w:trPr>
        <w:tc>
          <w:tcPr>
            <w:tcW w:w="710" w:type="dxa"/>
            <w:vAlign w:val="center"/>
            <w:textDirection w:val="lrTb"/>
            <w:noWrap w:val="false"/>
          </w:tcPr>
          <w:p>
            <w:pPr>
              <w:jc w:val="center"/>
              <w:rPr>
                <w:sz w:val="24"/>
                <w:szCs w:val="24"/>
              </w:rPr>
            </w:pPr>
            <w:r>
              <w:rPr>
                <w:rFonts w:hint="eastAsia"/>
                <w:sz w:val="24"/>
                <w:szCs w:val="24"/>
              </w:rPr>
              <w:t xml:space="preserve">3</w:t>
            </w:r>
            <w:r/>
          </w:p>
        </w:tc>
        <w:tc>
          <w:tcPr>
            <w:tcW w:w="1775" w:type="dxa"/>
            <w:vAlign w:val="center"/>
            <w:textDirection w:val="lrTb"/>
            <w:noWrap w:val="false"/>
          </w:tcPr>
          <w:p>
            <w:pPr>
              <w:jc w:val="center"/>
              <w:rPr>
                <w:sz w:val="24"/>
                <w:szCs w:val="24"/>
              </w:rPr>
            </w:pPr>
            <w:r>
              <w:rPr>
                <w:rFonts w:hint="eastAsia"/>
                <w:sz w:val="24"/>
                <w:szCs w:val="24"/>
              </w:rPr>
              <w:t xml:space="preserve">服务期及地点</w:t>
            </w:r>
            <w:r/>
          </w:p>
        </w:tc>
        <w:tc>
          <w:tcPr>
            <w:tcW w:w="6366" w:type="dxa"/>
            <w:vAlign w:val="center"/>
            <w:textDirection w:val="lrTb"/>
            <w:noWrap w:val="false"/>
          </w:tcPr>
          <w:p>
            <w:pPr>
              <w:rPr>
                <w:sz w:val="24"/>
                <w:szCs w:val="24"/>
              </w:rPr>
            </w:pPr>
            <w:r>
              <w:rPr>
                <w:rFonts w:hint="eastAsia"/>
                <w:sz w:val="24"/>
                <w:szCs w:val="24"/>
              </w:rPr>
              <w:t xml:space="preserve">服务期：</w:t>
            </w:r>
            <w:r>
              <w:rPr>
                <w:rFonts w:hint="eastAsia"/>
                <w:bCs/>
                <w:sz w:val="24"/>
              </w:rPr>
              <w:t xml:space="preserve">1年</w:t>
            </w:r>
            <w:r>
              <w:rPr>
                <w:bCs/>
                <w:sz w:val="24"/>
              </w:rPr>
              <w:t xml:space="preserve">。</w:t>
            </w:r>
            <w:r/>
          </w:p>
          <w:p>
            <w:pPr>
              <w:rPr>
                <w:sz w:val="24"/>
                <w:szCs w:val="24"/>
                <w:lang w:val="en-US"/>
              </w:rPr>
            </w:pPr>
            <w:r>
              <w:rPr>
                <w:rFonts w:hint="eastAsia"/>
                <w:sz w:val="24"/>
                <w:szCs w:val="24"/>
              </w:rPr>
              <w:t xml:space="preserve">服务地点</w:t>
            </w:r>
            <w:r>
              <w:rPr>
                <w:rFonts w:hint="eastAsia" w:cs="Times New Roman"/>
                <w:sz w:val="24"/>
                <w:szCs w:val="24"/>
              </w:rPr>
              <w:t xml:space="preserve">：</w:t>
            </w:r>
            <w:r>
              <w:rPr>
                <w:rFonts w:hint="eastAsia"/>
                <w:color w:val="000000" w:themeColor="text1"/>
                <w:sz w:val="24"/>
                <w:szCs w:val="24"/>
              </w:rPr>
              <w:t xml:space="preserve">泰州市公安局姜堰分局</w:t>
            </w:r>
            <w:r/>
          </w:p>
        </w:tc>
      </w:tr>
      <w:tr>
        <w:trPr>
          <w:jc w:val="center"/>
          <w:trHeight w:val="732"/>
        </w:trPr>
        <w:tc>
          <w:tcPr>
            <w:tcW w:w="710" w:type="dxa"/>
            <w:vAlign w:val="center"/>
            <w:textDirection w:val="lrTb"/>
            <w:noWrap w:val="false"/>
          </w:tcPr>
          <w:p>
            <w:pPr>
              <w:jc w:val="center"/>
              <w:rPr>
                <w:sz w:val="24"/>
                <w:szCs w:val="24"/>
              </w:rPr>
            </w:pPr>
            <w:r>
              <w:rPr>
                <w:rFonts w:hint="eastAsia"/>
                <w:sz w:val="24"/>
                <w:szCs w:val="24"/>
              </w:rPr>
              <w:t xml:space="preserve">4</w:t>
            </w:r>
            <w:r/>
          </w:p>
        </w:tc>
        <w:tc>
          <w:tcPr>
            <w:tcW w:w="1775" w:type="dxa"/>
            <w:vAlign w:val="center"/>
            <w:textDirection w:val="lrTb"/>
            <w:noWrap w:val="false"/>
          </w:tcPr>
          <w:p>
            <w:pPr>
              <w:jc w:val="center"/>
              <w:rPr>
                <w:sz w:val="24"/>
                <w:szCs w:val="24"/>
              </w:rPr>
            </w:pPr>
            <w:r>
              <w:rPr>
                <w:rFonts w:hint="eastAsia"/>
                <w:sz w:val="24"/>
                <w:szCs w:val="24"/>
                <w:lang w:val="en-US"/>
              </w:rPr>
              <w:t xml:space="preserve">预算金额及最高限价</w:t>
            </w:r>
            <w:r/>
          </w:p>
        </w:tc>
        <w:tc>
          <w:tcPr>
            <w:tcW w:w="6366" w:type="dxa"/>
            <w:vAlign w:val="center"/>
            <w:textDirection w:val="lrTb"/>
            <w:noWrap w:val="false"/>
          </w:tcPr>
          <w:p>
            <w:pPr>
              <w:contextualSpacing/>
              <w:spacing w:line="440" w:lineRule="exact"/>
              <w:rPr>
                <w:sz w:val="24"/>
                <w:szCs w:val="24"/>
              </w:rPr>
            </w:pPr>
            <w:r>
              <w:rPr>
                <w:rFonts w:hint="eastAsia"/>
                <w:sz w:val="24"/>
                <w:szCs w:val="24"/>
              </w:rPr>
              <w:t xml:space="preserve">预算金额：</w:t>
            </w:r>
            <w:r>
              <w:rPr>
                <w:sz w:val="24"/>
                <w:szCs w:val="24"/>
              </w:rPr>
              <w:t xml:space="preserve">114.6560万元</w:t>
            </w:r>
            <w:r>
              <w:rPr>
                <w:rFonts w:hint="eastAsia"/>
                <w:sz w:val="24"/>
                <w:szCs w:val="24"/>
              </w:rPr>
              <w:t xml:space="preserve">（采购包1：</w:t>
            </w:r>
            <w:r>
              <w:rPr>
                <w:sz w:val="24"/>
                <w:szCs w:val="24"/>
              </w:rPr>
              <w:t xml:space="preserve">36.73</w:t>
            </w:r>
            <w:r>
              <w:rPr>
                <w:rFonts w:hint="eastAsia"/>
                <w:sz w:val="24"/>
                <w:szCs w:val="24"/>
              </w:rPr>
              <w:t xml:space="preserve">万元 ；采购包2：</w:t>
            </w:r>
            <w:r>
              <w:rPr>
                <w:sz w:val="24"/>
                <w:szCs w:val="24"/>
              </w:rPr>
              <w:t xml:space="preserve">39.5892</w:t>
            </w:r>
            <w:r>
              <w:rPr>
                <w:rFonts w:hint="eastAsia"/>
                <w:sz w:val="24"/>
                <w:szCs w:val="24"/>
              </w:rPr>
              <w:t xml:space="preserve">万元；采购包3：</w:t>
            </w:r>
            <w:r>
              <w:rPr>
                <w:sz w:val="24"/>
                <w:szCs w:val="24"/>
              </w:rPr>
              <w:t xml:space="preserve">38.3368</w:t>
            </w:r>
            <w:r>
              <w:rPr>
                <w:rFonts w:hint="eastAsia"/>
                <w:sz w:val="24"/>
                <w:szCs w:val="24"/>
              </w:rPr>
              <w:t xml:space="preserve">万元）</w:t>
            </w:r>
            <w:r/>
          </w:p>
          <w:p>
            <w:pPr>
              <w:contextualSpacing/>
              <w:spacing w:line="440" w:lineRule="exact"/>
              <w:rPr>
                <w:sz w:val="24"/>
                <w:szCs w:val="24"/>
              </w:rPr>
            </w:pPr>
            <w:r>
              <w:rPr>
                <w:rFonts w:hint="eastAsia"/>
                <w:sz w:val="24"/>
                <w:szCs w:val="24"/>
              </w:rPr>
              <w:t xml:space="preserve">最高限价：采购包1：</w:t>
            </w:r>
            <w:r>
              <w:rPr>
                <w:sz w:val="24"/>
                <w:szCs w:val="24"/>
              </w:rPr>
              <w:t xml:space="preserve">36.73</w:t>
            </w:r>
            <w:r>
              <w:rPr>
                <w:rFonts w:hint="eastAsia"/>
                <w:sz w:val="24"/>
                <w:szCs w:val="24"/>
              </w:rPr>
              <w:t xml:space="preserve">万元 ；采购包2：</w:t>
            </w:r>
            <w:r>
              <w:rPr>
                <w:sz w:val="24"/>
                <w:szCs w:val="24"/>
              </w:rPr>
              <w:t xml:space="preserve">39.5892</w:t>
            </w:r>
            <w:r>
              <w:rPr>
                <w:rFonts w:hint="eastAsia"/>
                <w:sz w:val="24"/>
                <w:szCs w:val="24"/>
              </w:rPr>
              <w:t xml:space="preserve">万元；采购包3：</w:t>
            </w:r>
            <w:r>
              <w:rPr>
                <w:sz w:val="24"/>
                <w:szCs w:val="24"/>
              </w:rPr>
              <w:t xml:space="preserve">38.3368</w:t>
            </w:r>
            <w:r>
              <w:rPr>
                <w:rFonts w:hint="eastAsia"/>
                <w:sz w:val="24"/>
                <w:szCs w:val="24"/>
              </w:rPr>
              <w:t xml:space="preserve">万元（超过限价报价的，作为无效响应处理）</w:t>
            </w:r>
            <w:r/>
          </w:p>
        </w:tc>
      </w:tr>
      <w:tr>
        <w:trPr>
          <w:jc w:val="center"/>
          <w:trHeight w:val="672"/>
        </w:trPr>
        <w:tc>
          <w:tcPr>
            <w:tcW w:w="710" w:type="dxa"/>
            <w:vAlign w:val="center"/>
            <w:textDirection w:val="lrTb"/>
            <w:noWrap w:val="false"/>
          </w:tcPr>
          <w:p>
            <w:pPr>
              <w:jc w:val="center"/>
              <w:rPr>
                <w:sz w:val="24"/>
                <w:szCs w:val="24"/>
              </w:rPr>
            </w:pPr>
            <w:r>
              <w:rPr>
                <w:rFonts w:hint="eastAsia"/>
                <w:sz w:val="24"/>
                <w:szCs w:val="24"/>
              </w:rPr>
              <w:t xml:space="preserve">5</w:t>
            </w:r>
            <w:r/>
          </w:p>
        </w:tc>
        <w:tc>
          <w:tcPr>
            <w:tcW w:w="1775" w:type="dxa"/>
            <w:vAlign w:val="center"/>
            <w:textDirection w:val="lrTb"/>
            <w:noWrap w:val="false"/>
          </w:tcPr>
          <w:p>
            <w:pPr>
              <w:jc w:val="center"/>
              <w:rPr>
                <w:sz w:val="24"/>
                <w:szCs w:val="24"/>
                <w:lang w:val="en-US"/>
              </w:rPr>
            </w:pPr>
            <w:r>
              <w:rPr>
                <w:rFonts w:hint="eastAsia"/>
                <w:sz w:val="24"/>
                <w:szCs w:val="24"/>
              </w:rPr>
              <w:t xml:space="preserve">合格</w:t>
            </w:r>
            <w:r>
              <w:rPr>
                <w:rFonts w:hint="eastAsia"/>
                <w:sz w:val="24"/>
                <w:szCs w:val="24"/>
                <w:lang w:val="en-US"/>
              </w:rPr>
              <w:t xml:space="preserve">供应商</w:t>
            </w:r>
            <w:r/>
          </w:p>
          <w:p>
            <w:pPr>
              <w:jc w:val="center"/>
              <w:rPr>
                <w:sz w:val="24"/>
                <w:szCs w:val="24"/>
              </w:rPr>
            </w:pPr>
            <w:r>
              <w:rPr>
                <w:rFonts w:hint="eastAsia"/>
                <w:sz w:val="24"/>
                <w:szCs w:val="24"/>
              </w:rPr>
              <w:t xml:space="preserve">资格要求</w:t>
            </w:r>
            <w:r/>
          </w:p>
        </w:tc>
        <w:tc>
          <w:tcPr>
            <w:tcW w:w="6366" w:type="dxa"/>
            <w:vAlign w:val="center"/>
            <w:textDirection w:val="lrTb"/>
            <w:noWrap w:val="false"/>
          </w:tcPr>
          <w:p>
            <w:pPr>
              <w:widowControl/>
              <w:rPr>
                <w:sz w:val="24"/>
                <w:szCs w:val="24"/>
                <w:lang w:val="en-US"/>
              </w:rPr>
            </w:pPr>
            <w:r>
              <w:rPr>
                <w:rFonts w:hint="eastAsia"/>
                <w:sz w:val="24"/>
                <w:szCs w:val="24"/>
                <w:lang w:val="en-US"/>
              </w:rPr>
              <w:t xml:space="preserve">详见磋商公告</w:t>
            </w:r>
            <w:r/>
          </w:p>
        </w:tc>
      </w:tr>
      <w:tr>
        <w:trPr>
          <w:jc w:val="center"/>
          <w:trHeight w:val="834"/>
        </w:trPr>
        <w:tc>
          <w:tcPr>
            <w:tcW w:w="710" w:type="dxa"/>
            <w:vAlign w:val="center"/>
            <w:textDirection w:val="lrTb"/>
            <w:noWrap w:val="false"/>
          </w:tcPr>
          <w:p>
            <w:pPr>
              <w:jc w:val="center"/>
              <w:rPr>
                <w:sz w:val="24"/>
                <w:szCs w:val="24"/>
              </w:rPr>
            </w:pPr>
            <w:r>
              <w:rPr>
                <w:rFonts w:hint="eastAsia"/>
                <w:sz w:val="24"/>
                <w:szCs w:val="24"/>
              </w:rPr>
              <w:t xml:space="preserve">6</w:t>
            </w:r>
            <w:r/>
          </w:p>
        </w:tc>
        <w:tc>
          <w:tcPr>
            <w:tcW w:w="1775" w:type="dxa"/>
            <w:vAlign w:val="center"/>
            <w:textDirection w:val="lrTb"/>
            <w:noWrap w:val="false"/>
          </w:tcPr>
          <w:p>
            <w:pPr>
              <w:jc w:val="center"/>
              <w:rPr>
                <w:sz w:val="24"/>
                <w:szCs w:val="24"/>
              </w:rPr>
            </w:pPr>
            <w:r>
              <w:rPr>
                <w:rFonts w:hint="eastAsia"/>
                <w:sz w:val="24"/>
                <w:szCs w:val="24"/>
              </w:rPr>
              <w:t xml:space="preserve">联合体</w:t>
            </w:r>
            <w:r>
              <w:rPr>
                <w:rFonts w:hint="eastAsia"/>
                <w:sz w:val="24"/>
                <w:szCs w:val="24"/>
                <w:lang w:val="en-US"/>
              </w:rPr>
              <w:t xml:space="preserve">响应</w:t>
            </w:r>
            <w:r/>
          </w:p>
        </w:tc>
        <w:tc>
          <w:tcPr>
            <w:tcW w:w="6366" w:type="dxa"/>
            <w:vAlign w:val="center"/>
            <w:textDirection w:val="lrTb"/>
            <w:noWrap w:val="false"/>
          </w:tcPr>
          <w:p>
            <w:pPr>
              <w:rPr>
                <w:sz w:val="24"/>
                <w:szCs w:val="24"/>
              </w:rPr>
            </w:pPr>
            <w:r>
              <w:rPr>
                <w:rFonts w:ascii="Wingdings 2" w:hAnsi="Wingdings 2" w:eastAsia="Wingdings 2" w:cs="Wingdings 2"/>
              </w:rPr>
              <w:t xml:space="preserve">R</w:t>
            </w:r>
            <w:r>
              <w:rPr>
                <w:rFonts w:hint="eastAsia"/>
                <w:sz w:val="24"/>
                <w:szCs w:val="24"/>
              </w:rPr>
              <w:t xml:space="preserve">不接受，</w:t>
            </w:r>
            <w:r>
              <w:rPr>
                <w:rFonts w:hint="eastAsia"/>
                <w:sz w:val="24"/>
                <w:szCs w:val="24"/>
                <w:lang w:val="en-US"/>
              </w:rPr>
              <w:t xml:space="preserve">磋商</w:t>
            </w:r>
            <w:r>
              <w:rPr>
                <w:rFonts w:hint="eastAsia"/>
                <w:sz w:val="24"/>
                <w:szCs w:val="24"/>
              </w:rPr>
              <w:t xml:space="preserve">文件中有关联合体规定均不适用</w:t>
            </w:r>
            <w:r/>
          </w:p>
          <w:p>
            <w:pPr>
              <w:rPr>
                <w:sz w:val="24"/>
                <w:szCs w:val="24"/>
              </w:rPr>
            </w:pPr>
            <w:r>
              <w:rPr>
                <w:rFonts w:hint="eastAsia" w:cs="Wingdings 2"/>
              </w:rPr>
              <w:t xml:space="preserve">□</w:t>
            </w:r>
            <w:r>
              <w:rPr>
                <w:rFonts w:hint="eastAsia"/>
                <w:sz w:val="24"/>
                <w:szCs w:val="24"/>
              </w:rPr>
              <w:t xml:space="preserve">接受 </w:t>
            </w:r>
            <w:r/>
          </w:p>
        </w:tc>
      </w:tr>
      <w:tr>
        <w:trPr>
          <w:jc w:val="center"/>
          <w:trHeight w:val="1385"/>
        </w:trPr>
        <w:tc>
          <w:tcPr>
            <w:tcW w:w="710" w:type="dxa"/>
            <w:vAlign w:val="center"/>
            <w:textDirection w:val="lrTb"/>
            <w:noWrap w:val="false"/>
          </w:tcPr>
          <w:p>
            <w:pPr>
              <w:jc w:val="center"/>
              <w:rPr>
                <w:sz w:val="24"/>
                <w:szCs w:val="24"/>
              </w:rPr>
            </w:pPr>
            <w:r>
              <w:rPr>
                <w:rFonts w:hint="eastAsia"/>
                <w:sz w:val="24"/>
                <w:szCs w:val="24"/>
              </w:rPr>
              <w:t xml:space="preserve">7</w:t>
            </w:r>
            <w:r/>
          </w:p>
        </w:tc>
        <w:tc>
          <w:tcPr>
            <w:tcW w:w="1775" w:type="dxa"/>
            <w:vAlign w:val="center"/>
            <w:textDirection w:val="lrTb"/>
            <w:noWrap w:val="false"/>
          </w:tcPr>
          <w:p>
            <w:pPr>
              <w:jc w:val="center"/>
              <w:rPr>
                <w:sz w:val="24"/>
                <w:szCs w:val="24"/>
              </w:rPr>
            </w:pPr>
            <w:r>
              <w:rPr>
                <w:sz w:val="24"/>
                <w:szCs w:val="24"/>
              </w:rPr>
              <w:t xml:space="preserve">现场</w:t>
            </w:r>
            <w:r>
              <w:rPr>
                <w:rFonts w:hint="eastAsia"/>
                <w:sz w:val="24"/>
                <w:szCs w:val="24"/>
                <w:lang w:val="en-US"/>
              </w:rPr>
              <w:t xml:space="preserve">勘察</w:t>
            </w:r>
            <w:r/>
          </w:p>
        </w:tc>
        <w:tc>
          <w:tcPr>
            <w:tcW w:w="6366" w:type="dxa"/>
            <w:vAlign w:val="center"/>
            <w:textDirection w:val="lrTb"/>
            <w:noWrap w:val="false"/>
          </w:tcPr>
          <w:p>
            <w:pPr>
              <w:rPr>
                <w:sz w:val="24"/>
                <w:szCs w:val="24"/>
              </w:rPr>
            </w:pPr>
            <w:r>
              <w:rPr>
                <w:rFonts w:ascii="Wingdings 2" w:hAnsi="Wingdings 2" w:eastAsia="Wingdings 2" w:cs="Wingdings 2"/>
              </w:rPr>
              <w:t xml:space="preserve">R</w:t>
            </w:r>
            <w:r>
              <w:rPr>
                <w:rFonts w:hint="eastAsia"/>
                <w:sz w:val="24"/>
                <w:szCs w:val="24"/>
              </w:rPr>
              <w:t xml:space="preserve">不组织，自行</w:t>
            </w:r>
            <w:r>
              <w:rPr>
                <w:rFonts w:hint="eastAsia"/>
                <w:sz w:val="24"/>
                <w:szCs w:val="24"/>
                <w:lang w:val="en-US"/>
              </w:rPr>
              <w:t xml:space="preserve">勘察</w:t>
            </w:r>
            <w:r>
              <w:rPr>
                <w:rFonts w:hint="eastAsia"/>
                <w:sz w:val="24"/>
                <w:szCs w:val="24"/>
              </w:rPr>
              <w:t xml:space="preserve">。如</w:t>
            </w:r>
            <w:r>
              <w:rPr>
                <w:rFonts w:hint="eastAsia"/>
                <w:sz w:val="24"/>
                <w:szCs w:val="24"/>
                <w:lang w:val="en-US"/>
              </w:rPr>
              <w:t xml:space="preserve">供应商</w:t>
            </w:r>
            <w:r>
              <w:rPr>
                <w:rFonts w:hint="eastAsia"/>
                <w:sz w:val="24"/>
                <w:szCs w:val="24"/>
              </w:rPr>
              <w:t xml:space="preserve">需自行</w:t>
            </w:r>
            <w:r>
              <w:rPr>
                <w:rFonts w:hint="eastAsia"/>
                <w:sz w:val="24"/>
                <w:szCs w:val="24"/>
                <w:lang w:val="en-US"/>
              </w:rPr>
              <w:t xml:space="preserve">勘察</w:t>
            </w:r>
            <w:r>
              <w:rPr>
                <w:rFonts w:hint="eastAsia"/>
                <w:sz w:val="24"/>
                <w:szCs w:val="24"/>
              </w:rPr>
              <w:t xml:space="preserve">,费用自理</w:t>
            </w:r>
            <w:r/>
          </w:p>
          <w:p>
            <w:pPr>
              <w:rPr>
                <w:sz w:val="24"/>
                <w:szCs w:val="24"/>
              </w:rPr>
            </w:pPr>
            <w:r>
              <w:rPr>
                <w:rFonts w:hint="eastAsia" w:cs="Wingdings 2"/>
              </w:rPr>
              <w:t xml:space="preserve">□</w:t>
            </w:r>
            <w:r>
              <w:rPr>
                <w:rFonts w:hint="eastAsia"/>
                <w:sz w:val="24"/>
                <w:szCs w:val="24"/>
              </w:rPr>
              <w:t xml:space="preserve">组织，</w:t>
            </w:r>
            <w:r>
              <w:rPr>
                <w:rFonts w:hint="eastAsia"/>
                <w:sz w:val="24"/>
                <w:szCs w:val="24"/>
                <w:lang w:val="en-US"/>
              </w:rPr>
              <w:t xml:space="preserve">勘察</w:t>
            </w:r>
            <w:r>
              <w:rPr>
                <w:rFonts w:hint="eastAsia"/>
                <w:sz w:val="24"/>
                <w:szCs w:val="24"/>
              </w:rPr>
              <w:t xml:space="preserve">时间： 年月日时</w:t>
            </w:r>
            <w:r/>
          </w:p>
          <w:p>
            <w:pPr>
              <w:rPr>
                <w:sz w:val="24"/>
                <w:szCs w:val="24"/>
              </w:rPr>
            </w:pPr>
            <w:r>
              <w:rPr>
                <w:rFonts w:hint="eastAsia"/>
                <w:sz w:val="24"/>
                <w:szCs w:val="24"/>
              </w:rPr>
              <w:t xml:space="preserve">        集合地点：</w:t>
            </w:r>
            <w:r/>
          </w:p>
          <w:p>
            <w:pPr>
              <w:ind w:firstLine="975"/>
              <w:rPr>
                <w:sz w:val="24"/>
                <w:szCs w:val="24"/>
              </w:rPr>
            </w:pPr>
            <w:r>
              <w:rPr>
                <w:rFonts w:hint="eastAsia"/>
                <w:sz w:val="24"/>
                <w:szCs w:val="24"/>
              </w:rPr>
              <w:t xml:space="preserve">联系人：联系电话：</w:t>
            </w:r>
            <w:r/>
          </w:p>
        </w:tc>
      </w:tr>
      <w:tr>
        <w:trPr>
          <w:jc w:val="center"/>
          <w:trHeight w:val="420"/>
        </w:trPr>
        <w:tc>
          <w:tcPr>
            <w:tcW w:w="710" w:type="dxa"/>
            <w:vAlign w:val="center"/>
            <w:textDirection w:val="lrTb"/>
            <w:noWrap w:val="false"/>
          </w:tcPr>
          <w:p>
            <w:pPr>
              <w:jc w:val="center"/>
              <w:rPr>
                <w:sz w:val="24"/>
                <w:szCs w:val="24"/>
              </w:rPr>
            </w:pPr>
            <w:r>
              <w:rPr>
                <w:rFonts w:hint="eastAsia"/>
                <w:sz w:val="24"/>
                <w:szCs w:val="24"/>
                <w:lang w:val="en-US"/>
              </w:rPr>
              <w:t xml:space="preserve">8</w:t>
            </w:r>
            <w:r/>
          </w:p>
        </w:tc>
        <w:tc>
          <w:tcPr>
            <w:tcW w:w="1775" w:type="dxa"/>
            <w:vAlign w:val="center"/>
            <w:textDirection w:val="lrTb"/>
            <w:noWrap w:val="false"/>
          </w:tcPr>
          <w:p>
            <w:pPr>
              <w:jc w:val="center"/>
              <w:rPr>
                <w:sz w:val="24"/>
                <w:szCs w:val="24"/>
              </w:rPr>
            </w:pPr>
            <w:r>
              <w:rPr>
                <w:rFonts w:hint="eastAsia"/>
                <w:sz w:val="24"/>
                <w:szCs w:val="24"/>
                <w:lang w:val="en-US"/>
              </w:rPr>
              <w:t xml:space="preserve">报价</w:t>
            </w:r>
            <w:r>
              <w:rPr>
                <w:rFonts w:hint="eastAsia"/>
                <w:sz w:val="24"/>
                <w:szCs w:val="24"/>
              </w:rPr>
              <w:t xml:space="preserve">货币</w:t>
            </w:r>
            <w:r/>
          </w:p>
        </w:tc>
        <w:tc>
          <w:tcPr>
            <w:tcW w:w="6366" w:type="dxa"/>
            <w:vAlign w:val="center"/>
            <w:textDirection w:val="lrTb"/>
            <w:noWrap w:val="false"/>
          </w:tcPr>
          <w:p>
            <w:pPr>
              <w:rPr>
                <w:sz w:val="24"/>
                <w:szCs w:val="24"/>
              </w:rPr>
            </w:pPr>
            <w:r>
              <w:rPr>
                <w:rFonts w:hint="eastAsia"/>
                <w:sz w:val="24"/>
                <w:szCs w:val="24"/>
              </w:rPr>
              <w:t xml:space="preserve">人民币</w:t>
            </w:r>
            <w:r/>
          </w:p>
        </w:tc>
      </w:tr>
      <w:tr>
        <w:trPr>
          <w:jc w:val="center"/>
          <w:trHeight w:val="768"/>
        </w:trPr>
        <w:tc>
          <w:tcPr>
            <w:tcW w:w="710" w:type="dxa"/>
            <w:vAlign w:val="center"/>
            <w:textDirection w:val="lrTb"/>
            <w:noWrap w:val="false"/>
          </w:tcPr>
          <w:p>
            <w:pPr>
              <w:jc w:val="center"/>
              <w:rPr>
                <w:sz w:val="24"/>
                <w:szCs w:val="24"/>
              </w:rPr>
            </w:pPr>
            <w:r>
              <w:rPr>
                <w:rFonts w:hint="eastAsia"/>
                <w:sz w:val="24"/>
                <w:szCs w:val="24"/>
                <w:lang w:val="en-US"/>
              </w:rPr>
              <w:t xml:space="preserve">9</w:t>
            </w:r>
            <w:r/>
          </w:p>
        </w:tc>
        <w:tc>
          <w:tcPr>
            <w:tcW w:w="1775" w:type="dxa"/>
            <w:vAlign w:val="center"/>
            <w:textDirection w:val="lrTb"/>
            <w:noWrap w:val="false"/>
          </w:tcPr>
          <w:p>
            <w:pPr>
              <w:jc w:val="center"/>
              <w:rPr>
                <w:sz w:val="24"/>
                <w:szCs w:val="24"/>
              </w:rPr>
            </w:pPr>
            <w:r>
              <w:rPr>
                <w:rFonts w:hint="eastAsia"/>
                <w:sz w:val="24"/>
                <w:szCs w:val="24"/>
              </w:rPr>
              <w:t xml:space="preserve">合同方式</w:t>
            </w:r>
            <w:r/>
          </w:p>
        </w:tc>
        <w:tc>
          <w:tcPr>
            <w:tcW w:w="6366" w:type="dxa"/>
            <w:vAlign w:val="center"/>
            <w:textDirection w:val="lrTb"/>
            <w:noWrap w:val="false"/>
          </w:tcPr>
          <w:p>
            <w:pPr>
              <w:rPr>
                <w:szCs w:val="24"/>
              </w:rPr>
            </w:pPr>
            <w:r>
              <w:rPr>
                <w:rFonts w:ascii="Wingdings 2" w:hAnsi="Wingdings 2" w:eastAsia="Wingdings 2" w:cs="Wingdings 2"/>
                <w:sz w:val="24"/>
                <w:szCs w:val="24"/>
              </w:rPr>
              <w:t xml:space="preserve">£</w:t>
            </w:r>
            <w:r>
              <w:rPr>
                <w:rFonts w:hint="eastAsia"/>
                <w:sz w:val="24"/>
                <w:szCs w:val="24"/>
              </w:rPr>
              <w:t xml:space="preserve">固定单价合同</w:t>
            </w:r>
            <w:r/>
          </w:p>
          <w:p>
            <w:pPr>
              <w:rPr>
                <w:sz w:val="24"/>
                <w:szCs w:val="24"/>
              </w:rPr>
            </w:pPr>
            <w:r>
              <w:rPr>
                <w:rFonts w:ascii="Wingdings 2" w:hAnsi="Wingdings 2" w:eastAsia="Wingdings 2" w:cs="Wingdings 2"/>
              </w:rPr>
              <w:t xml:space="preserve">R</w:t>
            </w:r>
            <w:r>
              <w:rPr>
                <w:rFonts w:hint="eastAsia"/>
                <w:sz w:val="24"/>
                <w:szCs w:val="24"/>
              </w:rPr>
              <w:t xml:space="preserve">固定总价合同</w:t>
            </w:r>
            <w:r/>
          </w:p>
        </w:tc>
      </w:tr>
      <w:tr>
        <w:trPr>
          <w:jc w:val="center"/>
          <w:trHeight w:val="604"/>
        </w:trPr>
        <w:tc>
          <w:tcPr>
            <w:tcW w:w="710" w:type="dxa"/>
            <w:vAlign w:val="center"/>
            <w:textDirection w:val="lrTb"/>
            <w:noWrap w:val="false"/>
          </w:tcPr>
          <w:p>
            <w:pPr>
              <w:jc w:val="center"/>
              <w:rPr>
                <w:sz w:val="24"/>
                <w:szCs w:val="24"/>
              </w:rPr>
            </w:pPr>
            <w:r>
              <w:rPr>
                <w:rFonts w:hint="eastAsia"/>
                <w:sz w:val="24"/>
                <w:szCs w:val="24"/>
              </w:rPr>
              <w:t xml:space="preserve">1</w:t>
            </w:r>
            <w:r>
              <w:rPr>
                <w:rFonts w:hint="eastAsia"/>
                <w:sz w:val="24"/>
                <w:szCs w:val="24"/>
                <w:lang w:val="en-US"/>
              </w:rPr>
              <w:t xml:space="preserve">0</w:t>
            </w:r>
            <w:r/>
          </w:p>
        </w:tc>
        <w:tc>
          <w:tcPr>
            <w:tcW w:w="1775" w:type="dxa"/>
            <w:vAlign w:val="center"/>
            <w:textDirection w:val="lrTb"/>
            <w:noWrap w:val="false"/>
          </w:tcPr>
          <w:p>
            <w:pPr>
              <w:jc w:val="center"/>
              <w:rPr>
                <w:sz w:val="24"/>
                <w:szCs w:val="24"/>
              </w:rPr>
            </w:pPr>
            <w:r>
              <w:rPr>
                <w:rFonts w:hint="eastAsia"/>
                <w:sz w:val="24"/>
                <w:szCs w:val="24"/>
                <w:lang w:val="en-US"/>
              </w:rPr>
              <w:t xml:space="preserve">磋商</w:t>
            </w:r>
            <w:r>
              <w:rPr>
                <w:rFonts w:hint="eastAsia"/>
                <w:sz w:val="24"/>
                <w:szCs w:val="24"/>
              </w:rPr>
              <w:t xml:space="preserve">保证金</w:t>
            </w:r>
            <w:r/>
          </w:p>
        </w:tc>
        <w:tc>
          <w:tcPr>
            <w:tcW w:w="6366" w:type="dxa"/>
            <w:vAlign w:val="center"/>
            <w:textDirection w:val="lrTb"/>
            <w:noWrap w:val="false"/>
          </w:tcPr>
          <w:p>
            <w:pPr>
              <w:rPr>
                <w:sz w:val="24"/>
                <w:szCs w:val="24"/>
              </w:rPr>
            </w:pPr>
            <w:r>
              <w:rPr>
                <w:rFonts w:hint="eastAsia"/>
                <w:sz w:val="24"/>
                <w:szCs w:val="24"/>
              </w:rPr>
              <w:t xml:space="preserve">本项目</w:t>
            </w:r>
            <w:r>
              <w:rPr>
                <w:rFonts w:hint="eastAsia"/>
                <w:sz w:val="24"/>
                <w:szCs w:val="24"/>
                <w:lang w:val="en-US"/>
              </w:rPr>
              <w:t xml:space="preserve">不</w:t>
            </w:r>
            <w:r>
              <w:rPr>
                <w:rFonts w:hint="eastAsia"/>
                <w:sz w:val="24"/>
                <w:szCs w:val="24"/>
                <w:lang w:val="en-US"/>
              </w:rPr>
              <w:t xml:space="preserve">收取磋商</w:t>
            </w:r>
            <w:r>
              <w:rPr>
                <w:rFonts w:hint="eastAsia"/>
                <w:sz w:val="24"/>
                <w:szCs w:val="24"/>
              </w:rPr>
              <w:t xml:space="preserve">保证金。</w:t>
            </w:r>
            <w:r/>
          </w:p>
        </w:tc>
      </w:tr>
      <w:tr>
        <w:trPr>
          <w:jc w:val="center"/>
          <w:trHeight w:val="429"/>
        </w:trPr>
        <w:tc>
          <w:tcPr>
            <w:tcW w:w="710" w:type="dxa"/>
            <w:vAlign w:val="center"/>
            <w:textDirection w:val="lrTb"/>
            <w:noWrap w:val="false"/>
          </w:tcPr>
          <w:p>
            <w:pPr>
              <w:jc w:val="center"/>
              <w:rPr>
                <w:sz w:val="24"/>
                <w:szCs w:val="24"/>
              </w:rPr>
            </w:pPr>
            <w:r>
              <w:rPr>
                <w:rFonts w:hint="eastAsia"/>
                <w:sz w:val="24"/>
                <w:szCs w:val="24"/>
              </w:rPr>
              <w:t xml:space="preserve">1</w:t>
            </w:r>
            <w:r>
              <w:rPr>
                <w:rFonts w:hint="eastAsia"/>
                <w:sz w:val="24"/>
                <w:szCs w:val="24"/>
                <w:lang w:val="en-US"/>
              </w:rPr>
              <w:t xml:space="preserve">1</w:t>
            </w:r>
            <w:r/>
          </w:p>
        </w:tc>
        <w:tc>
          <w:tcPr>
            <w:tcW w:w="1775" w:type="dxa"/>
            <w:vAlign w:val="center"/>
            <w:textDirection w:val="lrTb"/>
            <w:noWrap w:val="false"/>
          </w:tcPr>
          <w:p>
            <w:pPr>
              <w:jc w:val="center"/>
              <w:rPr>
                <w:sz w:val="24"/>
                <w:szCs w:val="24"/>
              </w:rPr>
            </w:pPr>
            <w:r>
              <w:rPr>
                <w:rFonts w:hint="eastAsia"/>
                <w:sz w:val="24"/>
                <w:szCs w:val="24"/>
                <w:lang w:val="en-US"/>
              </w:rPr>
              <w:t xml:space="preserve">响应</w:t>
            </w:r>
            <w:r>
              <w:rPr>
                <w:rFonts w:hint="eastAsia"/>
                <w:sz w:val="24"/>
                <w:szCs w:val="24"/>
              </w:rPr>
              <w:t xml:space="preserve">文件</w:t>
            </w:r>
            <w:r>
              <w:rPr>
                <w:sz w:val="24"/>
                <w:szCs w:val="24"/>
              </w:rPr>
              <w:t xml:space="preserve">有效期</w:t>
            </w:r>
            <w:r/>
          </w:p>
        </w:tc>
        <w:tc>
          <w:tcPr>
            <w:tcW w:w="6366" w:type="dxa"/>
            <w:vAlign w:val="center"/>
            <w:textDirection w:val="lrTb"/>
            <w:noWrap w:val="false"/>
          </w:tcPr>
          <w:p>
            <w:pPr>
              <w:rPr>
                <w:sz w:val="24"/>
                <w:szCs w:val="24"/>
              </w:rPr>
            </w:pPr>
            <w:r>
              <w:rPr>
                <w:rFonts w:hint="eastAsia"/>
                <w:sz w:val="24"/>
                <w:szCs w:val="24"/>
                <w:u w:val="single"/>
              </w:rPr>
              <w:t xml:space="preserve"> 60 </w:t>
            </w:r>
            <w:r>
              <w:rPr>
                <w:sz w:val="24"/>
                <w:szCs w:val="24"/>
              </w:rPr>
              <w:t xml:space="preserve">日历天（</w:t>
            </w:r>
            <w:r>
              <w:rPr>
                <w:rFonts w:hint="eastAsia"/>
                <w:sz w:val="24"/>
              </w:rPr>
              <w:t xml:space="preserve">自磋商截止日起</w:t>
            </w:r>
            <w:r>
              <w:rPr>
                <w:sz w:val="24"/>
                <w:szCs w:val="24"/>
              </w:rPr>
              <w:t xml:space="preserve">）</w:t>
            </w:r>
            <w:r/>
          </w:p>
        </w:tc>
      </w:tr>
      <w:tr>
        <w:trPr>
          <w:cantSplit/>
          <w:jc w:val="center"/>
          <w:trHeight w:val="406"/>
        </w:trPr>
        <w:tc>
          <w:tcPr>
            <w:tcW w:w="710" w:type="dxa"/>
            <w:vAlign w:val="center"/>
            <w:vMerge w:val="restart"/>
            <w:textDirection w:val="lrTb"/>
            <w:noWrap w:val="false"/>
          </w:tcPr>
          <w:p>
            <w:pPr>
              <w:jc w:val="center"/>
              <w:rPr>
                <w:sz w:val="24"/>
                <w:szCs w:val="24"/>
              </w:rPr>
            </w:pPr>
            <w:r>
              <w:rPr>
                <w:rFonts w:hint="eastAsia"/>
                <w:sz w:val="24"/>
                <w:szCs w:val="24"/>
              </w:rPr>
              <w:t xml:space="preserve">1</w:t>
            </w:r>
            <w:r>
              <w:rPr>
                <w:rFonts w:hint="eastAsia"/>
                <w:sz w:val="24"/>
                <w:szCs w:val="24"/>
                <w:lang w:val="en-US"/>
              </w:rPr>
              <w:t xml:space="preserve">2</w:t>
            </w:r>
            <w:r/>
          </w:p>
        </w:tc>
        <w:tc>
          <w:tcPr>
            <w:tcW w:w="1775" w:type="dxa"/>
            <w:vAlign w:val="center"/>
            <w:textDirection w:val="lrTb"/>
            <w:noWrap w:val="false"/>
          </w:tcPr>
          <w:p>
            <w:pPr>
              <w:jc w:val="center"/>
              <w:rPr>
                <w:sz w:val="24"/>
                <w:szCs w:val="24"/>
              </w:rPr>
            </w:pPr>
            <w:r>
              <w:rPr>
                <w:rFonts w:hint="eastAsia"/>
                <w:sz w:val="24"/>
                <w:szCs w:val="24"/>
                <w:lang w:val="en-US"/>
              </w:rPr>
              <w:t xml:space="preserve">响应文件递交</w:t>
            </w:r>
            <w:r>
              <w:rPr>
                <w:sz w:val="24"/>
                <w:szCs w:val="24"/>
              </w:rPr>
              <w:t xml:space="preserve">截止时间</w:t>
            </w:r>
            <w:r/>
          </w:p>
        </w:tc>
        <w:tc>
          <w:tcPr>
            <w:tcW w:w="6366" w:type="dxa"/>
            <w:vAlign w:val="center"/>
            <w:textDirection w:val="lrTb"/>
            <w:noWrap w:val="false"/>
          </w:tcPr>
          <w:p>
            <w:pPr>
              <w:rPr>
                <w:sz w:val="24"/>
                <w:szCs w:val="24"/>
              </w:rPr>
            </w:pPr>
            <w:r>
              <w:rPr>
                <w:rFonts w:hint="eastAsia"/>
                <w:sz w:val="24"/>
                <w:szCs w:val="24"/>
              </w:rPr>
              <w:t xml:space="preserve">时间：</w:t>
            </w:r>
            <w:r>
              <w:rPr>
                <w:rFonts w:hint="eastAsia"/>
                <w:sz w:val="24"/>
                <w:szCs w:val="24"/>
                <w:u w:val="single"/>
              </w:rPr>
              <w:t xml:space="preserve"> 202</w:t>
            </w:r>
            <w:r>
              <w:rPr>
                <w:sz w:val="24"/>
                <w:szCs w:val="24"/>
                <w:u w:val="single"/>
                <w:lang w:val="en-US"/>
              </w:rPr>
              <w:t xml:space="preserve">6</w:t>
            </w:r>
            <w:r>
              <w:rPr>
                <w:rFonts w:hint="eastAsia"/>
                <w:sz w:val="24"/>
                <w:szCs w:val="24"/>
                <w:u w:val="single"/>
              </w:rPr>
              <w:t xml:space="preserve"> </w:t>
            </w:r>
            <w:r>
              <w:rPr>
                <w:rFonts w:hint="eastAsia"/>
                <w:sz w:val="24"/>
                <w:szCs w:val="24"/>
              </w:rPr>
              <w:t xml:space="preserve">年</w:t>
            </w:r>
            <w:r>
              <w:rPr>
                <w:sz w:val="24"/>
                <w:szCs w:val="24"/>
                <w:u w:val="single"/>
              </w:rPr>
              <w:t xml:space="preserve"> </w:t>
            </w:r>
            <w:r>
              <w:rPr>
                <w:sz w:val="24"/>
                <w:szCs w:val="24"/>
                <w:u w:val="single"/>
              </w:rPr>
              <w:t xml:space="preserve">7</w:t>
            </w:r>
            <w:r>
              <w:rPr>
                <w:sz w:val="24"/>
                <w:szCs w:val="24"/>
                <w:u w:val="single"/>
              </w:rPr>
              <w:t xml:space="preserve"> </w:t>
            </w:r>
            <w:r>
              <w:rPr>
                <w:rFonts w:hint="eastAsia"/>
                <w:sz w:val="24"/>
                <w:szCs w:val="24"/>
              </w:rPr>
              <w:t xml:space="preserve">月</w:t>
            </w:r>
            <w:r>
              <w:rPr>
                <w:rFonts w:hint="eastAsia"/>
                <w:sz w:val="24"/>
                <w:szCs w:val="24"/>
                <w:u w:val="single"/>
              </w:rPr>
              <w:t xml:space="preserve"> </w:t>
            </w:r>
            <w:r>
              <w:rPr>
                <w:sz w:val="24"/>
                <w:szCs w:val="24"/>
                <w:u w:val="single"/>
              </w:rPr>
              <w:t xml:space="preserve">21</w:t>
            </w:r>
            <w:r>
              <w:rPr>
                <w:sz w:val="24"/>
                <w:szCs w:val="24"/>
                <w:u w:val="single"/>
                <w:lang w:val="en-US"/>
              </w:rPr>
              <w:t xml:space="preserve"> </w:t>
            </w:r>
            <w:r>
              <w:rPr>
                <w:rFonts w:hint="eastAsia"/>
                <w:sz w:val="24"/>
                <w:szCs w:val="24"/>
              </w:rPr>
              <w:t xml:space="preserve">日</w:t>
            </w:r>
            <w:r>
              <w:rPr>
                <w:sz w:val="24"/>
                <w:szCs w:val="24"/>
                <w:u w:val="single"/>
              </w:rPr>
              <w:t xml:space="preserve"> </w:t>
            </w:r>
            <w:r>
              <w:rPr>
                <w:sz w:val="24"/>
                <w:szCs w:val="24"/>
                <w:u w:val="single"/>
              </w:rPr>
              <w:t xml:space="preserve">9</w:t>
            </w:r>
            <w:r>
              <w:rPr>
                <w:sz w:val="24"/>
                <w:szCs w:val="24"/>
                <w:u w:val="single"/>
                <w:lang w:val="en-US"/>
              </w:rPr>
              <w:t xml:space="preserve"> </w:t>
            </w:r>
            <w:r>
              <w:rPr>
                <w:sz w:val="24"/>
                <w:szCs w:val="24"/>
              </w:rPr>
              <w:t xml:space="preserve">时</w:t>
            </w:r>
            <w:r>
              <w:rPr>
                <w:rFonts w:hint="eastAsia"/>
                <w:sz w:val="24"/>
                <w:szCs w:val="24"/>
                <w:u w:val="single"/>
              </w:rPr>
              <w:t xml:space="preserve"> </w:t>
            </w:r>
            <w:r>
              <w:rPr>
                <w:sz w:val="24"/>
                <w:szCs w:val="24"/>
                <w:u w:val="single"/>
              </w:rPr>
              <w:t xml:space="preserve">00</w:t>
            </w:r>
            <w:r>
              <w:rPr>
                <w:rFonts w:hint="eastAsia"/>
                <w:sz w:val="24"/>
                <w:szCs w:val="24"/>
                <w:u w:val="single"/>
              </w:rPr>
              <w:t xml:space="preserve"> </w:t>
            </w:r>
            <w:r>
              <w:rPr>
                <w:rFonts w:hint="eastAsia"/>
                <w:sz w:val="24"/>
                <w:szCs w:val="24"/>
              </w:rPr>
              <w:t xml:space="preserve">分</w:t>
            </w:r>
            <w:r/>
          </w:p>
        </w:tc>
      </w:tr>
      <w:tr>
        <w:trPr>
          <w:cantSplit/>
          <w:jc w:val="center"/>
          <w:trHeight w:val="535"/>
        </w:trPr>
        <w:tc>
          <w:tcPr>
            <w:tcW w:w="710" w:type="dxa"/>
            <w:vAlign w:val="center"/>
            <w:vMerge w:val="continue"/>
            <w:textDirection w:val="lrTb"/>
            <w:noWrap w:val="false"/>
          </w:tcPr>
          <w:p>
            <w:pPr>
              <w:jc w:val="center"/>
              <w:rPr>
                <w:sz w:val="24"/>
                <w:szCs w:val="24"/>
              </w:rPr>
            </w:pPr>
            <w:r>
              <w:rPr>
                <w:sz w:val="24"/>
                <w:szCs w:val="24"/>
              </w:rPr>
            </w:r>
            <w:r/>
          </w:p>
        </w:tc>
        <w:tc>
          <w:tcPr>
            <w:tcW w:w="1775" w:type="dxa"/>
            <w:vAlign w:val="center"/>
            <w:textDirection w:val="lrTb"/>
            <w:noWrap w:val="false"/>
          </w:tcPr>
          <w:p>
            <w:pPr>
              <w:rPr>
                <w:sz w:val="24"/>
                <w:szCs w:val="24"/>
              </w:rPr>
            </w:pPr>
            <w:r>
              <w:rPr>
                <w:rFonts w:hint="eastAsia"/>
                <w:sz w:val="24"/>
                <w:szCs w:val="24"/>
                <w:lang w:val="en-US"/>
              </w:rPr>
              <w:t xml:space="preserve">响应文件递交</w:t>
            </w:r>
            <w:r>
              <w:rPr>
                <w:rFonts w:hint="eastAsia"/>
                <w:sz w:val="24"/>
                <w:szCs w:val="24"/>
              </w:rPr>
              <w:t xml:space="preserve">地点</w:t>
            </w:r>
            <w:r/>
          </w:p>
        </w:tc>
        <w:tc>
          <w:tcPr>
            <w:tcW w:w="6366" w:type="dxa"/>
            <w:vAlign w:val="center"/>
            <w:textDirection w:val="lrTb"/>
            <w:noWrap w:val="false"/>
          </w:tcPr>
          <w:p>
            <w:pPr>
              <w:rPr>
                <w:sz w:val="24"/>
                <w:szCs w:val="24"/>
              </w:rPr>
            </w:pPr>
            <w:r>
              <w:rPr>
                <w:rFonts w:hint="eastAsia"/>
                <w:sz w:val="24"/>
                <w:szCs w:val="24"/>
              </w:rPr>
              <w:t xml:space="preserve">地点：江苏政府采购“苏</w:t>
            </w:r>
            <w:r>
              <w:rPr>
                <w:rFonts w:hint="eastAsia"/>
                <w:sz w:val="24"/>
                <w:szCs w:val="24"/>
              </w:rPr>
              <w:t xml:space="preserve">采云</w:t>
            </w:r>
            <w:r>
              <w:rPr>
                <w:rFonts w:hint="eastAsia"/>
                <w:sz w:val="24"/>
                <w:szCs w:val="24"/>
              </w:rPr>
              <w:t xml:space="preserve">”系统不见面开标大厅 </w:t>
            </w:r>
            <w:r/>
          </w:p>
        </w:tc>
      </w:tr>
      <w:tr>
        <w:trPr>
          <w:jc w:val="center"/>
          <w:trHeight w:val="752"/>
        </w:trPr>
        <w:tc>
          <w:tcPr>
            <w:tcW w:w="710" w:type="dxa"/>
            <w:vAlign w:val="center"/>
            <w:textDirection w:val="lrTb"/>
            <w:noWrap w:val="false"/>
          </w:tcPr>
          <w:p>
            <w:pPr>
              <w:jc w:val="center"/>
              <w:rPr>
                <w:sz w:val="24"/>
                <w:szCs w:val="24"/>
              </w:rPr>
            </w:pPr>
            <w:r>
              <w:rPr>
                <w:rFonts w:hint="eastAsia"/>
                <w:sz w:val="24"/>
                <w:szCs w:val="24"/>
              </w:rPr>
              <w:t xml:space="preserve">1</w:t>
            </w:r>
            <w:r>
              <w:rPr>
                <w:rFonts w:hint="eastAsia"/>
                <w:sz w:val="24"/>
                <w:szCs w:val="24"/>
                <w:lang w:val="en-US"/>
              </w:rPr>
              <w:t xml:space="preserve">3</w:t>
            </w:r>
            <w:r/>
          </w:p>
        </w:tc>
        <w:tc>
          <w:tcPr>
            <w:tcW w:w="1775" w:type="dxa"/>
            <w:vAlign w:val="center"/>
            <w:textDirection w:val="lrTb"/>
            <w:noWrap w:val="false"/>
          </w:tcPr>
          <w:p>
            <w:pPr>
              <w:jc w:val="center"/>
              <w:rPr>
                <w:sz w:val="24"/>
                <w:szCs w:val="24"/>
              </w:rPr>
            </w:pPr>
            <w:r>
              <w:rPr>
                <w:rFonts w:hint="eastAsia"/>
                <w:sz w:val="24"/>
                <w:szCs w:val="24"/>
                <w:lang w:val="en-US"/>
              </w:rPr>
              <w:t xml:space="preserve">开启</w:t>
            </w:r>
            <w:r>
              <w:rPr>
                <w:rFonts w:hint="eastAsia"/>
                <w:sz w:val="24"/>
                <w:szCs w:val="24"/>
              </w:rPr>
              <w:t xml:space="preserve">时间和地点</w:t>
            </w:r>
            <w:r/>
          </w:p>
        </w:tc>
        <w:tc>
          <w:tcPr>
            <w:tcW w:w="6366" w:type="dxa"/>
            <w:vAlign w:val="center"/>
            <w:textDirection w:val="lrTb"/>
            <w:noWrap w:val="false"/>
          </w:tcPr>
          <w:p>
            <w:pPr>
              <w:rPr>
                <w:sz w:val="24"/>
                <w:szCs w:val="24"/>
              </w:rPr>
            </w:pPr>
            <w:r>
              <w:rPr>
                <w:rFonts w:hint="eastAsia"/>
                <w:sz w:val="24"/>
                <w:szCs w:val="24"/>
              </w:rPr>
              <w:t xml:space="preserve">时间：</w:t>
            </w:r>
            <w:r>
              <w:rPr>
                <w:rFonts w:hint="eastAsia"/>
                <w:sz w:val="24"/>
                <w:szCs w:val="24"/>
                <w:u w:val="single"/>
              </w:rPr>
              <w:t xml:space="preserve">202</w:t>
            </w:r>
            <w:r>
              <w:rPr>
                <w:sz w:val="24"/>
                <w:szCs w:val="24"/>
                <w:u w:val="single"/>
                <w:lang w:val="en-US"/>
              </w:rPr>
              <w:t xml:space="preserve">6</w:t>
            </w:r>
            <w:r>
              <w:rPr>
                <w:rFonts w:hint="eastAsia"/>
                <w:sz w:val="24"/>
                <w:szCs w:val="24"/>
                <w:u w:val="single"/>
              </w:rPr>
              <w:t xml:space="preserve"> </w:t>
            </w:r>
            <w:r>
              <w:rPr>
                <w:rFonts w:hint="eastAsia"/>
                <w:sz w:val="24"/>
                <w:szCs w:val="24"/>
              </w:rPr>
              <w:t xml:space="preserve">年</w:t>
            </w:r>
            <w:r>
              <w:rPr>
                <w:sz w:val="24"/>
                <w:szCs w:val="24"/>
                <w:u w:val="single"/>
              </w:rPr>
              <w:t xml:space="preserve"> </w:t>
            </w:r>
            <w:r>
              <w:rPr>
                <w:sz w:val="24"/>
                <w:szCs w:val="24"/>
                <w:u w:val="single"/>
              </w:rPr>
              <w:t xml:space="preserve">7</w:t>
            </w:r>
            <w:r>
              <w:rPr>
                <w:rFonts w:hint="eastAsia"/>
                <w:sz w:val="24"/>
                <w:szCs w:val="24"/>
              </w:rPr>
              <w:t xml:space="preserve">月</w:t>
            </w:r>
            <w:r>
              <w:rPr>
                <w:rFonts w:hint="eastAsia"/>
                <w:sz w:val="24"/>
                <w:szCs w:val="24"/>
                <w:u w:val="single"/>
              </w:rPr>
              <w:t xml:space="preserve"> </w:t>
            </w:r>
            <w:r>
              <w:rPr>
                <w:sz w:val="24"/>
                <w:szCs w:val="24"/>
                <w:u w:val="single"/>
              </w:rPr>
              <w:t xml:space="preserve">21</w:t>
            </w:r>
            <w:r>
              <w:rPr>
                <w:rFonts w:hint="eastAsia"/>
                <w:sz w:val="24"/>
                <w:szCs w:val="24"/>
              </w:rPr>
              <w:t xml:space="preserve">日</w:t>
            </w:r>
            <w:r>
              <w:rPr>
                <w:rFonts w:hint="eastAsia"/>
                <w:sz w:val="24"/>
                <w:szCs w:val="24"/>
                <w:u w:val="single"/>
              </w:rPr>
              <w:t xml:space="preserve"> </w:t>
            </w:r>
            <w:r>
              <w:rPr>
                <w:sz w:val="24"/>
                <w:szCs w:val="24"/>
                <w:u w:val="single"/>
              </w:rPr>
              <w:t xml:space="preserve">9</w:t>
            </w:r>
            <w:r>
              <w:rPr>
                <w:sz w:val="24"/>
                <w:szCs w:val="24"/>
                <w:u w:val="single"/>
              </w:rPr>
              <w:t xml:space="preserve"> </w:t>
            </w:r>
            <w:r>
              <w:rPr>
                <w:sz w:val="24"/>
                <w:szCs w:val="24"/>
              </w:rPr>
              <w:t xml:space="preserve">时</w:t>
            </w:r>
            <w:r>
              <w:rPr>
                <w:rFonts w:hint="eastAsia"/>
                <w:sz w:val="24"/>
                <w:szCs w:val="24"/>
                <w:u w:val="single"/>
              </w:rPr>
              <w:t xml:space="preserve"> </w:t>
            </w:r>
            <w:r>
              <w:rPr>
                <w:sz w:val="24"/>
                <w:szCs w:val="24"/>
                <w:u w:val="single"/>
              </w:rPr>
              <w:t xml:space="preserve">00</w:t>
            </w:r>
            <w:r>
              <w:rPr>
                <w:rFonts w:hint="eastAsia"/>
                <w:sz w:val="24"/>
                <w:szCs w:val="24"/>
              </w:rPr>
              <w:t xml:space="preserve">分</w:t>
            </w:r>
            <w:r/>
          </w:p>
          <w:p>
            <w:pPr>
              <w:rPr>
                <w:sz w:val="24"/>
                <w:szCs w:val="24"/>
              </w:rPr>
            </w:pPr>
            <w:r>
              <w:rPr>
                <w:rFonts w:hint="eastAsia"/>
                <w:sz w:val="24"/>
                <w:szCs w:val="24"/>
              </w:rPr>
              <w:t xml:space="preserve">地点：江苏政府采购“苏</w:t>
            </w:r>
            <w:r>
              <w:rPr>
                <w:rFonts w:hint="eastAsia"/>
                <w:sz w:val="24"/>
                <w:szCs w:val="24"/>
              </w:rPr>
              <w:t xml:space="preserve">采云</w:t>
            </w:r>
            <w:r>
              <w:rPr>
                <w:rFonts w:hint="eastAsia"/>
                <w:sz w:val="24"/>
                <w:szCs w:val="24"/>
              </w:rPr>
              <w:t xml:space="preserve">”系统不见面开标大厅 </w:t>
            </w:r>
            <w:r/>
          </w:p>
        </w:tc>
      </w:tr>
      <w:tr>
        <w:trPr>
          <w:jc w:val="center"/>
          <w:trHeight w:val="539"/>
        </w:trPr>
        <w:tc>
          <w:tcPr>
            <w:tcW w:w="710" w:type="dxa"/>
            <w:vAlign w:val="center"/>
            <w:textDirection w:val="lrTb"/>
            <w:noWrap w:val="false"/>
          </w:tcPr>
          <w:p>
            <w:pPr>
              <w:jc w:val="center"/>
              <w:rPr>
                <w:sz w:val="24"/>
                <w:szCs w:val="24"/>
              </w:rPr>
            </w:pPr>
            <w:r>
              <w:rPr>
                <w:rFonts w:hint="eastAsia"/>
                <w:sz w:val="24"/>
                <w:szCs w:val="24"/>
              </w:rPr>
              <w:t xml:space="preserve">1</w:t>
            </w:r>
            <w:r>
              <w:rPr>
                <w:rFonts w:hint="eastAsia"/>
                <w:sz w:val="24"/>
                <w:szCs w:val="24"/>
                <w:lang w:val="en-US"/>
              </w:rPr>
              <w:t xml:space="preserve">4</w:t>
            </w:r>
            <w:r/>
          </w:p>
        </w:tc>
        <w:tc>
          <w:tcPr>
            <w:tcW w:w="1775" w:type="dxa"/>
            <w:vAlign w:val="center"/>
            <w:textDirection w:val="lrTb"/>
            <w:noWrap w:val="false"/>
          </w:tcPr>
          <w:p>
            <w:pPr>
              <w:jc w:val="center"/>
              <w:rPr>
                <w:sz w:val="24"/>
                <w:szCs w:val="24"/>
              </w:rPr>
            </w:pPr>
            <w:r>
              <w:rPr>
                <w:sz w:val="24"/>
                <w:szCs w:val="24"/>
              </w:rPr>
              <w:t xml:space="preserve">评</w:t>
            </w:r>
            <w:r>
              <w:rPr>
                <w:rFonts w:hint="eastAsia"/>
                <w:sz w:val="24"/>
                <w:szCs w:val="24"/>
                <w:lang w:val="en-US"/>
              </w:rPr>
              <w:t xml:space="preserve">审</w:t>
            </w:r>
            <w:r>
              <w:rPr>
                <w:sz w:val="24"/>
                <w:szCs w:val="24"/>
              </w:rPr>
              <w:t xml:space="preserve">办法</w:t>
            </w:r>
            <w:r/>
          </w:p>
        </w:tc>
        <w:tc>
          <w:tcPr>
            <w:tcW w:w="6366" w:type="dxa"/>
            <w:vAlign w:val="center"/>
            <w:textDirection w:val="lrTb"/>
            <w:noWrap w:val="false"/>
          </w:tcPr>
          <w:p>
            <w:pPr>
              <w:rPr>
                <w:sz w:val="24"/>
                <w:szCs w:val="24"/>
              </w:rPr>
            </w:pPr>
            <w:r>
              <w:rPr>
                <w:rFonts w:hint="eastAsia"/>
                <w:sz w:val="24"/>
                <w:szCs w:val="24"/>
              </w:rPr>
              <w:t xml:space="preserve">综合评分</w:t>
            </w:r>
            <w:r>
              <w:rPr>
                <w:sz w:val="24"/>
                <w:szCs w:val="24"/>
              </w:rPr>
              <w:t xml:space="preserve">法</w:t>
            </w:r>
            <w:r/>
          </w:p>
        </w:tc>
      </w:tr>
      <w:tr>
        <w:trPr>
          <w:jc w:val="center"/>
          <w:trHeight w:val="539"/>
        </w:trPr>
        <w:tc>
          <w:tcPr>
            <w:tcW w:w="710" w:type="dxa"/>
            <w:vAlign w:val="center"/>
            <w:textDirection w:val="lrTb"/>
            <w:noWrap w:val="false"/>
          </w:tcPr>
          <w:p>
            <w:pPr>
              <w:jc w:val="center"/>
              <w:rPr>
                <w:sz w:val="24"/>
                <w:szCs w:val="24"/>
                <w:lang w:val="en-US"/>
              </w:rPr>
            </w:pPr>
            <w:r>
              <w:rPr>
                <w:rFonts w:hint="eastAsia"/>
                <w:sz w:val="24"/>
                <w:szCs w:val="24"/>
                <w:lang w:val="en-US"/>
              </w:rPr>
              <w:t xml:space="preserve">15</w:t>
            </w:r>
            <w:r/>
          </w:p>
        </w:tc>
        <w:tc>
          <w:tcPr>
            <w:tcW w:w="1775" w:type="dxa"/>
            <w:vAlign w:val="center"/>
            <w:textDirection w:val="lrTb"/>
            <w:noWrap w:val="false"/>
          </w:tcPr>
          <w:p>
            <w:pPr>
              <w:jc w:val="center"/>
              <w:rPr>
                <w:sz w:val="24"/>
                <w:szCs w:val="24"/>
                <w:lang w:val="en-US"/>
              </w:rPr>
            </w:pPr>
            <w:r>
              <w:rPr>
                <w:rFonts w:hint="eastAsia"/>
                <w:sz w:val="24"/>
                <w:szCs w:val="24"/>
                <w:lang w:val="en-US"/>
              </w:rPr>
              <w:t xml:space="preserve">确定成交</w:t>
            </w:r>
            <w:r/>
          </w:p>
          <w:p>
            <w:pPr>
              <w:jc w:val="center"/>
              <w:rPr>
                <w:sz w:val="24"/>
                <w:szCs w:val="24"/>
              </w:rPr>
            </w:pPr>
            <w:r>
              <w:rPr>
                <w:rFonts w:hint="eastAsia"/>
                <w:sz w:val="24"/>
                <w:szCs w:val="24"/>
                <w:lang w:val="en-US"/>
              </w:rPr>
              <w:t xml:space="preserve">供应商</w:t>
            </w:r>
            <w:r/>
          </w:p>
        </w:tc>
        <w:tc>
          <w:tcPr>
            <w:tcW w:w="6366" w:type="dxa"/>
            <w:vAlign w:val="center"/>
            <w:textDirection w:val="lrTb"/>
            <w:noWrap w:val="false"/>
          </w:tcPr>
          <w:p>
            <w:pPr>
              <w:rPr>
                <w:rFonts w:ascii="Wingdings 2" w:hAnsi="Wingdings 2" w:cs="Wingdings 2"/>
                <w:sz w:val="24"/>
                <w:szCs w:val="24"/>
              </w:rPr>
            </w:pPr>
            <w:r>
              <w:rPr>
                <w:rFonts w:ascii="Wingdings 2" w:hAnsi="Wingdings 2" w:cs="Wingdings 2"/>
                <w:sz w:val="24"/>
                <w:szCs w:val="24"/>
                <w:lang w:val="en-US"/>
              </w:rPr>
              <w:t xml:space="preserve">详见磋商文件</w:t>
            </w:r>
            <w:r/>
          </w:p>
        </w:tc>
      </w:tr>
      <w:tr>
        <w:trPr>
          <w:jc w:val="center"/>
          <w:trHeight w:val="841"/>
        </w:trPr>
        <w:tc>
          <w:tcPr>
            <w:tcW w:w="710" w:type="dxa"/>
            <w:vAlign w:val="center"/>
            <w:textDirection w:val="lrTb"/>
            <w:noWrap w:val="false"/>
          </w:tcPr>
          <w:p>
            <w:pPr>
              <w:jc w:val="center"/>
              <w:rPr>
                <w:sz w:val="24"/>
                <w:szCs w:val="24"/>
              </w:rPr>
            </w:pPr>
            <w:r>
              <w:rPr>
                <w:rFonts w:hint="eastAsia"/>
                <w:sz w:val="24"/>
                <w:szCs w:val="24"/>
              </w:rPr>
              <w:t xml:space="preserve">1</w:t>
            </w:r>
            <w:r>
              <w:rPr>
                <w:rFonts w:hint="eastAsia"/>
                <w:sz w:val="24"/>
                <w:szCs w:val="24"/>
                <w:lang w:val="en-US"/>
              </w:rPr>
              <w:t xml:space="preserve">6</w:t>
            </w:r>
            <w:r/>
          </w:p>
        </w:tc>
        <w:tc>
          <w:tcPr>
            <w:tcW w:w="1775" w:type="dxa"/>
            <w:vAlign w:val="center"/>
            <w:textDirection w:val="lrTb"/>
            <w:noWrap w:val="false"/>
          </w:tcPr>
          <w:p>
            <w:pPr>
              <w:jc w:val="center"/>
              <w:rPr>
                <w:sz w:val="24"/>
                <w:szCs w:val="24"/>
              </w:rPr>
            </w:pPr>
            <w:r>
              <w:rPr>
                <w:sz w:val="24"/>
                <w:szCs w:val="24"/>
              </w:rPr>
              <w:t xml:space="preserve">履约</w:t>
            </w:r>
            <w:r>
              <w:rPr>
                <w:rFonts w:hint="eastAsia"/>
                <w:sz w:val="24"/>
                <w:szCs w:val="24"/>
              </w:rPr>
              <w:t xml:space="preserve">保证金</w:t>
            </w:r>
            <w:r/>
          </w:p>
        </w:tc>
        <w:tc>
          <w:tcPr>
            <w:tcW w:w="6366" w:type="dxa"/>
            <w:vAlign w:val="center"/>
            <w:textDirection w:val="lrTb"/>
            <w:noWrap w:val="false"/>
          </w:tcPr>
          <w:p>
            <w:pPr>
              <w:rPr>
                <w:sz w:val="24"/>
                <w:szCs w:val="24"/>
              </w:rPr>
            </w:pPr>
            <w:r>
              <w:rPr>
                <w:rFonts w:hint="eastAsia"/>
              </w:rPr>
              <w:t xml:space="preserve">□</w:t>
            </w:r>
            <w:r>
              <w:rPr>
                <w:rFonts w:hint="eastAsia"/>
                <w:sz w:val="24"/>
                <w:szCs w:val="24"/>
              </w:rPr>
              <w:t xml:space="preserve">不提交，</w:t>
            </w:r>
            <w:r>
              <w:rPr>
                <w:rFonts w:hint="eastAsia"/>
                <w:sz w:val="24"/>
                <w:szCs w:val="24"/>
                <w:lang w:val="en-US"/>
              </w:rPr>
              <w:t xml:space="preserve">磋商</w:t>
            </w:r>
            <w:r>
              <w:rPr>
                <w:rFonts w:hint="eastAsia"/>
                <w:sz w:val="24"/>
                <w:szCs w:val="24"/>
              </w:rPr>
              <w:t xml:space="preserve">文件中有关履约保证金的规定均不适用</w:t>
            </w:r>
            <w:r/>
          </w:p>
          <w:p>
            <w:pPr>
              <w:rPr>
                <w:sz w:val="24"/>
                <w:szCs w:val="24"/>
              </w:rPr>
            </w:pPr>
            <w:r>
              <w:rPr>
                <w:rFonts w:ascii="Wingdings 2" w:hAnsi="Wingdings 2" w:eastAsia="Wingdings 2" w:cs="Wingdings 2"/>
              </w:rPr>
              <w:t xml:space="preserve">R</w:t>
            </w:r>
            <w:r>
              <w:rPr>
                <w:rFonts w:hint="eastAsia"/>
                <w:sz w:val="24"/>
                <w:szCs w:val="24"/>
              </w:rPr>
              <w:t xml:space="preserve">提交</w:t>
            </w:r>
            <w:r/>
          </w:p>
          <w:p>
            <w:pPr>
              <w:pStyle w:val="870"/>
            </w:pPr>
            <w:r>
              <w:rPr>
                <w:rFonts w:hint="eastAsia"/>
              </w:rPr>
              <w:t xml:space="preserve">履约保证金</w:t>
            </w:r>
            <w:r>
              <w:t xml:space="preserve">:按成交金额的10%</w:t>
            </w:r>
            <w:r/>
          </w:p>
          <w:p>
            <w:pPr>
              <w:pStyle w:val="870"/>
            </w:pPr>
            <w:r>
              <w:rPr>
                <w:rFonts w:hint="eastAsia"/>
              </w:rPr>
              <w:t xml:space="preserve">履约保证金形式</w:t>
            </w:r>
            <w:r>
              <w:t xml:space="preserve">:支票、汇票、本票或者金融机</w:t>
            </w:r>
            <w:r>
              <w:rPr>
                <w:rFonts w:hint="eastAsia"/>
              </w:rPr>
              <w:t xml:space="preserve">构、担保机构出具的保函、履约保证保险等。</w:t>
            </w:r>
            <w:r/>
          </w:p>
          <w:p>
            <w:pPr>
              <w:pStyle w:val="870"/>
            </w:pPr>
            <w:r>
              <w:rPr>
                <w:rFonts w:hint="eastAsia"/>
              </w:rPr>
              <w:t xml:space="preserve">提交时间</w:t>
            </w:r>
            <w:r>
              <w:t xml:space="preserve">:收到成交通知书后，并在签订合同前提交</w:t>
            </w:r>
            <w:r/>
          </w:p>
          <w:p>
            <w:pPr>
              <w:pStyle w:val="870"/>
              <w:rPr>
                <w:rFonts w:hint="eastAsia"/>
              </w:rPr>
            </w:pPr>
            <w:r>
              <w:rPr>
                <w:rFonts w:hint="eastAsia"/>
              </w:rPr>
              <w:t xml:space="preserve">退还时间</w:t>
            </w:r>
            <w:r>
              <w:t xml:space="preserve">:在成交人按承诺的服务期、质量标准、规范要</w:t>
            </w:r>
            <w:bookmarkStart w:id="77" w:name="_GoBack"/>
            <w:r/>
            <w:bookmarkEnd w:id="77"/>
            <w:r>
              <w:rPr>
                <w:rFonts w:hint="eastAsia"/>
              </w:rPr>
              <w:t xml:space="preserve">求完成项目后无息返还。</w:t>
            </w:r>
            <w:r/>
          </w:p>
        </w:tc>
      </w:tr>
      <w:tr>
        <w:trPr>
          <w:jc w:val="center"/>
          <w:trHeight w:val="792"/>
        </w:trPr>
        <w:tc>
          <w:tcPr>
            <w:tcW w:w="710" w:type="dxa"/>
            <w:vAlign w:val="center"/>
            <w:textDirection w:val="lrTb"/>
            <w:noWrap w:val="false"/>
          </w:tcPr>
          <w:p>
            <w:pPr>
              <w:jc w:val="center"/>
              <w:rPr>
                <w:sz w:val="24"/>
                <w:szCs w:val="24"/>
              </w:rPr>
            </w:pPr>
            <w:r>
              <w:rPr>
                <w:rFonts w:hint="eastAsia"/>
                <w:sz w:val="24"/>
                <w:szCs w:val="24"/>
              </w:rPr>
              <w:t xml:space="preserve">1</w:t>
            </w:r>
            <w:r>
              <w:rPr>
                <w:rFonts w:hint="eastAsia"/>
                <w:sz w:val="24"/>
                <w:szCs w:val="24"/>
                <w:lang w:val="en-US"/>
              </w:rPr>
              <w:t xml:space="preserve">7</w:t>
            </w:r>
            <w:r/>
          </w:p>
        </w:tc>
        <w:tc>
          <w:tcPr>
            <w:tcW w:w="1775" w:type="dxa"/>
            <w:vAlign w:val="center"/>
            <w:textDirection w:val="lrTb"/>
            <w:noWrap w:val="false"/>
          </w:tcPr>
          <w:p>
            <w:pPr>
              <w:jc w:val="center"/>
              <w:rPr>
                <w:sz w:val="24"/>
                <w:szCs w:val="24"/>
              </w:rPr>
            </w:pPr>
            <w:r>
              <w:rPr>
                <w:rFonts w:hint="eastAsia"/>
                <w:sz w:val="24"/>
                <w:szCs w:val="24"/>
              </w:rPr>
              <w:t xml:space="preserve">签订合同</w:t>
            </w:r>
            <w:r/>
          </w:p>
        </w:tc>
        <w:tc>
          <w:tcPr>
            <w:tcW w:w="6366" w:type="dxa"/>
            <w:vAlign w:val="center"/>
            <w:textDirection w:val="lrTb"/>
            <w:noWrap w:val="false"/>
          </w:tcPr>
          <w:p>
            <w:pPr>
              <w:rPr>
                <w:sz w:val="24"/>
                <w:szCs w:val="24"/>
              </w:rPr>
            </w:pPr>
            <w:r>
              <w:rPr>
                <w:rFonts w:hint="eastAsia"/>
                <w:sz w:val="24"/>
                <w:szCs w:val="24"/>
              </w:rPr>
              <w:t xml:space="preserve">成交通知书发出之日起</w:t>
            </w:r>
            <w:r>
              <w:rPr>
                <w:rFonts w:hint="eastAsia"/>
                <w:sz w:val="24"/>
                <w:szCs w:val="24"/>
                <w:u w:val="single"/>
              </w:rPr>
              <w:t xml:space="preserve"> 30 </w:t>
            </w:r>
            <w:r>
              <w:rPr>
                <w:rFonts w:hint="eastAsia"/>
                <w:sz w:val="24"/>
                <w:szCs w:val="24"/>
              </w:rPr>
              <w:t xml:space="preserve">日内</w:t>
            </w:r>
            <w:r/>
          </w:p>
          <w:p>
            <w:pPr>
              <w:rPr>
                <w:sz w:val="24"/>
                <w:szCs w:val="24"/>
              </w:rPr>
            </w:pPr>
            <w:r>
              <w:rPr>
                <w:rFonts w:hint="eastAsia"/>
                <w:sz w:val="24"/>
                <w:szCs w:val="24"/>
              </w:rPr>
              <w:t xml:space="preserve">签订合同地点：</w:t>
            </w:r>
            <w:r>
              <w:rPr>
                <w:rFonts w:hint="eastAsia"/>
                <w:color w:val="000000" w:themeColor="text1"/>
                <w:sz w:val="24"/>
                <w:szCs w:val="24"/>
              </w:rPr>
              <w:t xml:space="preserve">泰州市公安局姜堰分局</w:t>
            </w:r>
            <w:r/>
          </w:p>
        </w:tc>
      </w:tr>
      <w:tr>
        <w:trPr>
          <w:jc w:val="center"/>
          <w:trHeight w:val="795"/>
        </w:trPr>
        <w:tc>
          <w:tcPr>
            <w:tcW w:w="710" w:type="dxa"/>
            <w:vAlign w:val="center"/>
            <w:textDirection w:val="lrTb"/>
            <w:noWrap w:val="false"/>
          </w:tcPr>
          <w:p>
            <w:pPr>
              <w:jc w:val="center"/>
              <w:rPr>
                <w:sz w:val="24"/>
                <w:szCs w:val="24"/>
              </w:rPr>
            </w:pPr>
            <w:r/>
            <w:bookmarkStart w:id="78" w:name="_Hlk208926753"/>
            <w:r>
              <w:rPr>
                <w:rFonts w:hint="eastAsia"/>
                <w:sz w:val="24"/>
                <w:szCs w:val="24"/>
              </w:rPr>
              <w:t xml:space="preserve">1</w:t>
            </w:r>
            <w:r>
              <w:rPr>
                <w:rFonts w:hint="eastAsia"/>
                <w:sz w:val="24"/>
                <w:szCs w:val="24"/>
                <w:lang w:val="en-US"/>
              </w:rPr>
              <w:t xml:space="preserve">8</w:t>
            </w:r>
            <w:r/>
          </w:p>
        </w:tc>
        <w:tc>
          <w:tcPr>
            <w:tcW w:w="1775" w:type="dxa"/>
            <w:vAlign w:val="center"/>
            <w:textDirection w:val="lrTb"/>
            <w:noWrap w:val="false"/>
          </w:tcPr>
          <w:p>
            <w:pPr>
              <w:jc w:val="center"/>
              <w:rPr>
                <w:sz w:val="24"/>
                <w:szCs w:val="24"/>
              </w:rPr>
            </w:pPr>
            <w:r>
              <w:rPr>
                <w:rFonts w:hint="eastAsia"/>
                <w:sz w:val="24"/>
                <w:szCs w:val="24"/>
              </w:rPr>
              <w:t xml:space="preserve">付款方式</w:t>
            </w:r>
            <w:r/>
          </w:p>
        </w:tc>
        <w:tc>
          <w:tcPr>
            <w:tcW w:w="6366" w:type="dxa"/>
            <w:vAlign w:val="center"/>
            <w:textDirection w:val="lrTb"/>
            <w:noWrap w:val="false"/>
          </w:tcPr>
          <w:p>
            <w:pPr>
              <w:ind w:firstLine="420"/>
              <w:spacing w:line="276" w:lineRule="auto"/>
              <w:rPr>
                <w:sz w:val="24"/>
              </w:rPr>
            </w:pPr>
            <w:r>
              <w:rPr>
                <w:rFonts w:hint="eastAsia"/>
                <w:color w:val="000000" w:themeColor="text1"/>
                <w:szCs w:val="21"/>
              </w:rPr>
              <w:t xml:space="preserve">本项目全部服务期满，甲乙双方完成服务验收合格后，甲方一次性向乙方结清全部服务费用。</w:t>
            </w:r>
            <w:bookmarkEnd w:id="78"/>
            <w:r/>
            <w:r/>
          </w:p>
        </w:tc>
      </w:tr>
      <w:tr>
        <w:trPr>
          <w:jc w:val="center"/>
          <w:trHeight w:val="604"/>
        </w:trPr>
        <w:tc>
          <w:tcPr>
            <w:tcW w:w="710" w:type="dxa"/>
            <w:vAlign w:val="center"/>
            <w:textDirection w:val="lrTb"/>
            <w:noWrap w:val="false"/>
          </w:tcPr>
          <w:p>
            <w:pPr>
              <w:jc w:val="center"/>
              <w:rPr>
                <w:sz w:val="24"/>
                <w:szCs w:val="24"/>
              </w:rPr>
            </w:pPr>
            <w:r>
              <w:rPr>
                <w:rFonts w:hint="eastAsia"/>
                <w:sz w:val="24"/>
                <w:szCs w:val="24"/>
                <w:lang w:val="en-US"/>
              </w:rPr>
              <w:t xml:space="preserve">19</w:t>
            </w:r>
            <w:r/>
          </w:p>
        </w:tc>
        <w:tc>
          <w:tcPr>
            <w:tcW w:w="1775" w:type="dxa"/>
            <w:vAlign w:val="center"/>
            <w:textDirection w:val="lrTb"/>
            <w:noWrap w:val="false"/>
          </w:tcPr>
          <w:p>
            <w:pPr>
              <w:jc w:val="center"/>
              <w:rPr>
                <w:sz w:val="24"/>
                <w:szCs w:val="24"/>
              </w:rPr>
            </w:pPr>
            <w:r>
              <w:rPr>
                <w:rFonts w:hint="eastAsia"/>
                <w:sz w:val="24"/>
                <w:szCs w:val="24"/>
                <w:lang w:val="en-US"/>
              </w:rPr>
              <w:t xml:space="preserve">代理</w:t>
            </w:r>
            <w:r>
              <w:rPr>
                <w:rFonts w:hint="eastAsia"/>
                <w:sz w:val="24"/>
                <w:szCs w:val="24"/>
              </w:rPr>
              <w:t xml:space="preserve">服务费</w:t>
            </w:r>
            <w:r/>
          </w:p>
        </w:tc>
        <w:tc>
          <w:tcPr>
            <w:tcW w:w="6366" w:type="dxa"/>
            <w:vAlign w:val="center"/>
            <w:textDirection w:val="lrTb"/>
            <w:noWrap w:val="false"/>
          </w:tcPr>
          <w:p>
            <w:pPr>
              <w:spacing w:before="240" w:after="240" w:line="85" w:lineRule="atLeast"/>
              <w:pBdr>
                <w:top w:val="none" w:color="000000" w:sz="0" w:space="0"/>
                <w:left w:val="none" w:color="000000" w:sz="0" w:space="0"/>
                <w:bottom w:val="none" w:color="000000" w:sz="0" w:space="0"/>
                <w:right w:val="none" w:color="000000" w:sz="0" w:space="0"/>
              </w:pBdr>
            </w:pPr>
            <w:r>
              <w:rPr>
                <w:rFonts w:hint="eastAsia"/>
                <w:sz w:val="24"/>
                <w:szCs w:val="24"/>
              </w:rPr>
              <w:t xml:space="preserve">由采购人</w:t>
            </w:r>
            <w:r>
              <w:rPr>
                <w:rFonts w:hint="eastAsia"/>
                <w:sz w:val="24"/>
                <w:szCs w:val="24"/>
              </w:rPr>
              <w:t xml:space="preserve">按照苏政采协【2</w:t>
            </w:r>
            <w:r>
              <w:rPr>
                <w:sz w:val="24"/>
                <w:szCs w:val="24"/>
              </w:rPr>
              <w:t xml:space="preserve">024</w:t>
            </w:r>
            <w:r>
              <w:rPr>
                <w:rFonts w:hint="eastAsia"/>
                <w:sz w:val="24"/>
                <w:szCs w:val="24"/>
              </w:rPr>
              <w:t xml:space="preserve">】2</w:t>
            </w:r>
            <w:r>
              <w:rPr>
                <w:sz w:val="24"/>
                <w:szCs w:val="24"/>
              </w:rPr>
              <w:t xml:space="preserve">0</w:t>
            </w:r>
            <w:r>
              <w:rPr>
                <w:rFonts w:hint="eastAsia"/>
                <w:sz w:val="24"/>
                <w:szCs w:val="24"/>
              </w:rPr>
              <w:t xml:space="preserve">号</w:t>
            </w:r>
            <w:r>
              <w:rPr>
                <w:sz w:val="24"/>
                <w:szCs w:val="24"/>
              </w:rPr>
              <w:t xml:space="preserve">文件</w:t>
            </w:r>
            <w:r>
              <w:rPr>
                <w:rFonts w:hint="eastAsia"/>
                <w:sz w:val="24"/>
                <w:szCs w:val="24"/>
              </w:rPr>
              <w:t xml:space="preserve">收费标准*</w:t>
            </w:r>
            <w:r>
              <w:rPr>
                <w:sz w:val="24"/>
                <w:szCs w:val="24"/>
              </w:rPr>
              <w:t xml:space="preserve">50%</w:t>
            </w:r>
            <w:r>
              <w:rPr>
                <w:rFonts w:hint="eastAsia"/>
                <w:sz w:val="24"/>
                <w:szCs w:val="24"/>
              </w:rPr>
              <w:t xml:space="preserve">支付</w:t>
            </w:r>
            <w:r>
              <w:rPr>
                <w:rFonts w:hint="eastAsia"/>
                <w:sz w:val="24"/>
                <w:szCs w:val="24"/>
              </w:rPr>
              <w:t xml:space="preserve">。</w:t>
            </w:r>
            <w:r/>
          </w:p>
        </w:tc>
      </w:tr>
      <w:tr>
        <w:trPr>
          <w:jc w:val="center"/>
          <w:trHeight w:val="1090"/>
        </w:trPr>
        <w:tc>
          <w:tcPr>
            <w:tcW w:w="710" w:type="dxa"/>
            <w:vAlign w:val="center"/>
            <w:textDirection w:val="lrTb"/>
            <w:noWrap w:val="false"/>
          </w:tcPr>
          <w:p>
            <w:pPr>
              <w:jc w:val="center"/>
              <w:rPr>
                <w:sz w:val="24"/>
                <w:szCs w:val="24"/>
              </w:rPr>
            </w:pPr>
            <w:r>
              <w:rPr>
                <w:rFonts w:hint="eastAsia"/>
                <w:sz w:val="24"/>
                <w:szCs w:val="24"/>
              </w:rPr>
              <w:t xml:space="preserve">2</w:t>
            </w:r>
            <w:r>
              <w:rPr>
                <w:rFonts w:hint="eastAsia"/>
                <w:sz w:val="24"/>
                <w:szCs w:val="24"/>
                <w:lang w:val="en-US"/>
              </w:rPr>
              <w:t xml:space="preserve">0</w:t>
            </w:r>
            <w:r/>
          </w:p>
        </w:tc>
        <w:tc>
          <w:tcPr>
            <w:tcW w:w="1775" w:type="dxa"/>
            <w:vAlign w:val="center"/>
            <w:textDirection w:val="lrTb"/>
            <w:noWrap w:val="false"/>
          </w:tcPr>
          <w:p>
            <w:pPr>
              <w:jc w:val="center"/>
              <w:rPr>
                <w:sz w:val="24"/>
                <w:szCs w:val="24"/>
              </w:rPr>
            </w:pPr>
            <w:r>
              <w:rPr>
                <w:rFonts w:hint="eastAsia"/>
                <w:sz w:val="24"/>
                <w:szCs w:val="24"/>
              </w:rPr>
              <w:t xml:space="preserve">其他</w:t>
            </w:r>
            <w:r>
              <w:rPr>
                <w:rFonts w:hint="eastAsia"/>
                <w:sz w:val="24"/>
                <w:szCs w:val="24"/>
                <w:lang w:val="en-US"/>
              </w:rPr>
              <w:t xml:space="preserve">说明</w:t>
            </w:r>
            <w:r/>
          </w:p>
        </w:tc>
        <w:tc>
          <w:tcPr>
            <w:tcW w:w="6366" w:type="dxa"/>
            <w:vAlign w:val="center"/>
            <w:textDirection w:val="lrTb"/>
            <w:noWrap w:val="false"/>
          </w:tcPr>
          <w:p>
            <w:pPr>
              <w:rPr>
                <w:sz w:val="24"/>
              </w:rPr>
            </w:pPr>
            <w:r>
              <w:rPr>
                <w:rFonts w:hint="eastAsia"/>
                <w:sz w:val="24"/>
              </w:rPr>
              <w:t xml:space="preserve">1.成交供应商在领取成交通知书时需提供叁份纸质响应文件（一正二副）。</w:t>
            </w:r>
            <w:r/>
          </w:p>
          <w:p>
            <w:pPr>
              <w:rPr>
                <w:sz w:val="24"/>
              </w:rPr>
            </w:pPr>
            <w:r>
              <w:rPr>
                <w:rFonts w:hint="eastAsia"/>
                <w:sz w:val="24"/>
              </w:rPr>
              <w:t xml:space="preserve">2.参照《关于印发中小企业划型标准规定的通知》（工信部联企业〔2011〕300号）文件，本项目采购标的所属行业为</w:t>
            </w:r>
            <w:r>
              <w:rPr>
                <w:rFonts w:hint="eastAsia"/>
                <w:sz w:val="24"/>
                <w:szCs w:val="24"/>
                <w:u w:val="single"/>
              </w:rPr>
              <w:t xml:space="preserve">信息传输业</w:t>
            </w:r>
            <w:r>
              <w:rPr>
                <w:rFonts w:hint="eastAsia"/>
                <w:sz w:val="24"/>
              </w:rPr>
              <w:t xml:space="preserve">。</w:t>
            </w:r>
            <w:r/>
          </w:p>
          <w:p>
            <w:pPr>
              <w:rPr>
                <w:sz w:val="24"/>
              </w:rPr>
            </w:pPr>
            <w:r>
              <w:rPr>
                <w:rFonts w:hint="eastAsia"/>
                <w:sz w:val="24"/>
              </w:rPr>
              <w:t xml:space="preserve">3.本磋商文件的解释权属于采购人（或代理机构）。</w:t>
            </w:r>
            <w:r/>
          </w:p>
        </w:tc>
      </w:tr>
      <w:tr>
        <w:trPr>
          <w:jc w:val="center"/>
          <w:trHeight w:val="1090"/>
        </w:trPr>
        <w:tc>
          <w:tcPr>
            <w:tcW w:w="710" w:type="dxa"/>
            <w:vAlign w:val="center"/>
            <w:textDirection w:val="lrTb"/>
            <w:noWrap w:val="false"/>
          </w:tcPr>
          <w:p>
            <w:pPr>
              <w:jc w:val="center"/>
              <w:rPr>
                <w:sz w:val="24"/>
                <w:szCs w:val="24"/>
                <w:lang w:val="en-US"/>
              </w:rPr>
            </w:pPr>
            <w:r>
              <w:rPr>
                <w:rFonts w:hint="eastAsia"/>
                <w:sz w:val="24"/>
                <w:szCs w:val="24"/>
                <w:lang w:val="en-US"/>
              </w:rPr>
              <w:t xml:space="preserve">21</w:t>
            </w:r>
            <w:r/>
          </w:p>
        </w:tc>
        <w:tc>
          <w:tcPr>
            <w:tcW w:w="1775" w:type="dxa"/>
            <w:vAlign w:val="center"/>
            <w:textDirection w:val="lrTb"/>
            <w:noWrap w:val="false"/>
          </w:tcPr>
          <w:p>
            <w:pPr>
              <w:jc w:val="center"/>
              <w:rPr>
                <w:sz w:val="24"/>
                <w:szCs w:val="24"/>
              </w:rPr>
            </w:pPr>
            <w:r>
              <w:rPr>
                <w:rFonts w:hint="eastAsia"/>
                <w:color w:val="000000" w:themeColor="text1"/>
                <w:sz w:val="24"/>
                <w:szCs w:val="24"/>
                <w:lang w:val="en-US" w:bidi="ar-SA"/>
              </w:rPr>
              <w:t xml:space="preserve">注意事项</w:t>
            </w:r>
            <w:r/>
          </w:p>
        </w:tc>
        <w:tc>
          <w:tcPr>
            <w:tcW w:w="6366" w:type="dxa"/>
            <w:vAlign w:val="center"/>
            <w:textDirection w:val="lrTb"/>
            <w:noWrap w:val="false"/>
          </w:tcPr>
          <w:p>
            <w:pPr>
              <w:widowControl/>
              <w:rPr>
                <w:color w:val="000000" w:themeColor="text1"/>
                <w:sz w:val="24"/>
                <w:szCs w:val="24"/>
                <w:lang w:val="en-US" w:bidi="ar-SA"/>
              </w:rPr>
            </w:pPr>
            <w:r>
              <w:rPr>
                <w:rFonts w:hint="eastAsia"/>
                <w:color w:val="000000" w:themeColor="text1"/>
                <w:sz w:val="24"/>
                <w:szCs w:val="24"/>
                <w:lang w:val="en-US" w:bidi="ar-SA"/>
              </w:rPr>
              <w:t xml:space="preserve">1.确保音视频畅通：竞争磋商项目需要进行磋商程序，请各供应商提前安装耳麦、摄像头等通讯工具并对耳麦、摄像头等通讯工具进行调试，确保在磋商过程可以正常使用。</w:t>
            </w:r>
            <w:r/>
          </w:p>
          <w:p>
            <w:pPr>
              <w:widowControl/>
              <w:rPr>
                <w:color w:val="000000" w:themeColor="text1"/>
                <w:sz w:val="24"/>
                <w:szCs w:val="24"/>
                <w:lang w:val="en-US" w:bidi="ar-SA"/>
              </w:rPr>
            </w:pPr>
            <w:r>
              <w:rPr>
                <w:rFonts w:hint="eastAsia"/>
                <w:color w:val="000000" w:themeColor="text1"/>
                <w:sz w:val="24"/>
                <w:szCs w:val="24"/>
                <w:lang w:val="en-US" w:bidi="ar-SA"/>
              </w:rPr>
              <w:t xml:space="preserve">2.及时完成最终报价：竞争性磋商项目需要供应商进行最终报价，请各供应商在项目评审结束之前不要擅自离开“苏</w:t>
            </w:r>
            <w:r>
              <w:rPr>
                <w:rFonts w:hint="eastAsia"/>
                <w:color w:val="000000" w:themeColor="text1"/>
                <w:sz w:val="24"/>
                <w:szCs w:val="24"/>
                <w:lang w:val="en-US" w:bidi="ar-SA"/>
              </w:rPr>
              <w:t xml:space="preserve">采云</w:t>
            </w:r>
            <w:r>
              <w:rPr>
                <w:rFonts w:hint="eastAsia"/>
                <w:color w:val="000000" w:themeColor="text1"/>
                <w:sz w:val="24"/>
                <w:szCs w:val="24"/>
                <w:lang w:val="en-US" w:bidi="ar-SA"/>
              </w:rPr>
              <w:t xml:space="preserve">”交易系统开标大厅，待评审专家开启最终报价程序后，及时完成最终报价。</w:t>
            </w:r>
            <w:r/>
          </w:p>
        </w:tc>
      </w:tr>
      <w:tr>
        <w:trPr>
          <w:jc w:val="center"/>
          <w:trHeight w:val="1090"/>
        </w:trPr>
        <w:tc>
          <w:tcPr>
            <w:tcW w:w="710" w:type="dxa"/>
            <w:vAlign w:val="center"/>
            <w:textDirection w:val="lrTb"/>
            <w:noWrap w:val="false"/>
          </w:tcPr>
          <w:p>
            <w:pPr>
              <w:jc w:val="center"/>
              <w:rPr>
                <w:sz w:val="24"/>
                <w:szCs w:val="24"/>
                <w:lang w:val="en-US"/>
              </w:rPr>
            </w:pPr>
            <w:r>
              <w:rPr>
                <w:rFonts w:hint="eastAsia"/>
                <w:sz w:val="24"/>
                <w:szCs w:val="24"/>
                <w:lang w:val="en-US"/>
              </w:rPr>
              <w:t xml:space="preserve">2</w:t>
            </w:r>
            <w:r>
              <w:rPr>
                <w:sz w:val="24"/>
                <w:szCs w:val="24"/>
                <w:lang w:val="en-US"/>
              </w:rPr>
              <w:t xml:space="preserve">2</w:t>
            </w:r>
            <w:r/>
          </w:p>
        </w:tc>
        <w:tc>
          <w:tcPr>
            <w:tcW w:w="1775" w:type="dxa"/>
            <w:vAlign w:val="center"/>
            <w:textDirection w:val="lrTb"/>
            <w:noWrap w:val="false"/>
          </w:tcPr>
          <w:p>
            <w:pPr>
              <w:jc w:val="center"/>
              <w:rPr>
                <w:color w:val="000000" w:themeColor="text1"/>
                <w:sz w:val="24"/>
                <w:szCs w:val="24"/>
                <w:lang w:val="en-US" w:bidi="ar-SA"/>
              </w:rPr>
            </w:pPr>
            <w:r>
              <w:rPr>
                <w:rFonts w:hint="eastAsia"/>
                <w:color w:val="000000" w:themeColor="text1"/>
                <w:sz w:val="24"/>
                <w:szCs w:val="24"/>
                <w:lang w:val="en-US" w:bidi="ar-SA"/>
              </w:rPr>
              <w:t xml:space="preserve">注意事项</w:t>
            </w:r>
            <w:r/>
          </w:p>
        </w:tc>
        <w:tc>
          <w:tcPr>
            <w:tcW w:w="6366" w:type="dxa"/>
            <w:vAlign w:val="center"/>
            <w:textDirection w:val="lrTb"/>
            <w:noWrap w:val="false"/>
          </w:tcPr>
          <w:p>
            <w:pPr>
              <w:ind w:firstLine="480"/>
              <w:rPr>
                <w:color w:val="000000" w:themeColor="text1"/>
                <w:sz w:val="24"/>
                <w:szCs w:val="24"/>
                <w:lang w:val="en-US" w:bidi="ar-SA"/>
              </w:rPr>
            </w:pPr>
            <w:r>
              <w:rPr>
                <w:rFonts w:hint="eastAsia"/>
                <w:color w:val="000000" w:themeColor="text1"/>
                <w:sz w:val="24"/>
                <w:szCs w:val="24"/>
                <w:lang w:val="en-US" w:bidi="ar-SA"/>
              </w:rPr>
              <w:t xml:space="preserve">依据</w:t>
            </w:r>
            <w:r>
              <w:rPr>
                <w:rFonts w:hint="eastAsia"/>
                <w:color w:val="000000" w:themeColor="text1"/>
                <w:sz w:val="24"/>
                <w:szCs w:val="24"/>
                <w:lang w:val="en-US" w:bidi="ar-SA"/>
              </w:rPr>
              <w:t xml:space="preserve">苏财购【202</w:t>
            </w:r>
            <w:r>
              <w:rPr>
                <w:color w:val="000000" w:themeColor="text1"/>
                <w:sz w:val="24"/>
                <w:szCs w:val="24"/>
                <w:lang w:val="en-US" w:bidi="ar-SA"/>
              </w:rPr>
              <w:t xml:space="preserve">6</w:t>
            </w:r>
            <w:r>
              <w:rPr>
                <w:rFonts w:hint="eastAsia"/>
                <w:color w:val="000000" w:themeColor="text1"/>
                <w:sz w:val="24"/>
                <w:szCs w:val="24"/>
                <w:lang w:val="en-US" w:bidi="ar-SA"/>
              </w:rPr>
              <w:t xml:space="preserve">】</w:t>
            </w:r>
            <w:r>
              <w:rPr>
                <w:color w:val="000000" w:themeColor="text1"/>
                <w:sz w:val="24"/>
                <w:szCs w:val="24"/>
                <w:lang w:val="en-US" w:bidi="ar-SA"/>
              </w:rPr>
              <w:t xml:space="preserve">36</w:t>
            </w:r>
            <w:r>
              <w:rPr>
                <w:rFonts w:hint="eastAsia"/>
                <w:color w:val="000000" w:themeColor="text1"/>
                <w:sz w:val="24"/>
                <w:szCs w:val="24"/>
                <w:lang w:val="en-US" w:bidi="ar-SA"/>
              </w:rPr>
              <w:t xml:space="preserve">号文件，1、评审过程中出现下列情形之一的，评审委员会应当启动异常低价投标（响应）审查程序：</w:t>
            </w:r>
            <w:r/>
          </w:p>
          <w:p>
            <w:pPr>
              <w:ind w:firstLine="480"/>
              <w:rPr>
                <w:color w:val="000000" w:themeColor="text1"/>
                <w:sz w:val="24"/>
                <w:szCs w:val="24"/>
                <w:lang w:val="en-US" w:bidi="ar-SA"/>
              </w:rPr>
            </w:pPr>
            <w:r>
              <w:rPr>
                <w:rFonts w:hint="eastAsia"/>
                <w:color w:val="000000" w:themeColor="text1"/>
                <w:sz w:val="24"/>
                <w:szCs w:val="24"/>
                <w:lang w:val="en-US" w:bidi="ar-SA"/>
              </w:rPr>
              <w:t xml:space="preserve">（1）投标(响应)报价低于全部通过符合性审查供应商投标(响应)报价平均值50%的，即投标(响应)报价&lt;全部通过符合性审查供应商投标(响应)报价平均值*50%；</w:t>
            </w:r>
            <w:r/>
          </w:p>
          <w:p>
            <w:pPr>
              <w:ind w:firstLine="480"/>
              <w:rPr>
                <w:color w:val="000000" w:themeColor="text1"/>
                <w:sz w:val="24"/>
                <w:szCs w:val="24"/>
                <w:lang w:val="en-US" w:bidi="ar-SA"/>
              </w:rPr>
            </w:pPr>
            <w:r>
              <w:rPr>
                <w:rFonts w:hint="eastAsia"/>
                <w:color w:val="000000" w:themeColor="text1"/>
                <w:sz w:val="24"/>
                <w:szCs w:val="24"/>
                <w:lang w:val="en-US" w:bidi="ar-SA"/>
              </w:rPr>
              <w:t xml:space="preserve">（2）投标(响应)报价低于通过符合性审查的次低报价供应商投标(响应)报价50%的，即投标(响应)报价&lt;通过符合性审查的次低报价供应商投标(响应)报价*50%；</w:t>
            </w:r>
            <w:r/>
          </w:p>
          <w:p>
            <w:pPr>
              <w:ind w:firstLine="480"/>
              <w:rPr>
                <w:color w:val="000000" w:themeColor="text1"/>
                <w:sz w:val="24"/>
                <w:szCs w:val="24"/>
                <w:lang w:val="en-US" w:bidi="ar-SA"/>
              </w:rPr>
            </w:pPr>
            <w:r>
              <w:rPr>
                <w:rFonts w:hint="eastAsia"/>
                <w:color w:val="000000" w:themeColor="text1"/>
                <w:sz w:val="24"/>
                <w:szCs w:val="24"/>
                <w:lang w:val="en-US" w:bidi="ar-SA"/>
              </w:rPr>
              <w:t xml:space="preserve">（3）投标(响应)报价低于采购项目最高限价45%的，</w:t>
            </w:r>
            <w:r>
              <w:rPr>
                <w:rFonts w:hint="eastAsia"/>
                <w:color w:val="000000" w:themeColor="text1"/>
                <w:sz w:val="24"/>
                <w:szCs w:val="24"/>
                <w:lang w:val="en-US" w:bidi="ar-SA"/>
              </w:rPr>
              <w:t xml:space="preserve">即投标(响应)报价&lt;采购项目最高限价*45%；</w:t>
            </w:r>
            <w:r/>
          </w:p>
          <w:p>
            <w:pPr>
              <w:ind w:firstLine="480"/>
              <w:rPr>
                <w:color w:val="000000" w:themeColor="text1"/>
                <w:sz w:val="24"/>
                <w:szCs w:val="24"/>
                <w:lang w:val="en-US" w:bidi="ar-SA"/>
              </w:rPr>
            </w:pPr>
            <w:r>
              <w:rPr>
                <w:rFonts w:hint="eastAsia"/>
                <w:color w:val="000000" w:themeColor="text1"/>
                <w:sz w:val="24"/>
                <w:szCs w:val="24"/>
                <w:lang w:val="en-US" w:bidi="ar-SA"/>
              </w:rPr>
              <w:t xml:space="preserve">（</w:t>
            </w:r>
            <w:r>
              <w:rPr>
                <w:color w:val="000000" w:themeColor="text1"/>
                <w:sz w:val="24"/>
                <w:szCs w:val="24"/>
                <w:lang w:val="en-US" w:bidi="ar-SA"/>
              </w:rPr>
              <w:t xml:space="preserve">4</w:t>
            </w:r>
            <w:r>
              <w:rPr>
                <w:rFonts w:hint="eastAsia"/>
                <w:color w:val="000000" w:themeColor="text1"/>
                <w:sz w:val="24"/>
                <w:szCs w:val="24"/>
                <w:lang w:val="en-US" w:bidi="ar-SA"/>
              </w:rPr>
              <w:t xml:space="preserve">）评审委员会认定的供应商报价过低、有可能影响产品质量或者不能诚信履约的其他情形。</w:t>
            </w:r>
            <w:r/>
          </w:p>
          <w:p>
            <w:pPr>
              <w:ind w:firstLine="480"/>
              <w:rPr>
                <w:color w:val="000000" w:themeColor="text1"/>
                <w:sz w:val="24"/>
                <w:szCs w:val="24"/>
                <w:lang w:val="en-US" w:bidi="ar-SA"/>
              </w:rPr>
            </w:pPr>
            <w:r>
              <w:rPr>
                <w:rFonts w:hint="eastAsia"/>
                <w:color w:val="000000" w:themeColor="text1"/>
                <w:sz w:val="24"/>
                <w:szCs w:val="24"/>
                <w:lang w:val="en-US" w:bidi="ar-SA"/>
              </w:rPr>
              <w:t xml:space="preserve">2、评审委员会启动异常低价投标（响应）审查后，属于前述第（1）项至第（4）项情形的，应当要求相关供应商在评审现场合理的时间内对投标（响应）价格</w:t>
            </w:r>
            <w:r>
              <w:rPr>
                <w:rFonts w:hint="eastAsia"/>
                <w:color w:val="000000" w:themeColor="text1"/>
                <w:sz w:val="24"/>
                <w:szCs w:val="24"/>
                <w:lang w:val="en-US" w:bidi="ar-SA"/>
              </w:rPr>
              <w:t xml:space="preserve">作出</w:t>
            </w:r>
            <w:r>
              <w:rPr>
                <w:rFonts w:hint="eastAsia"/>
                <w:color w:val="000000" w:themeColor="text1"/>
                <w:sz w:val="24"/>
                <w:szCs w:val="24"/>
                <w:lang w:val="en-US" w:bidi="ar-SA"/>
              </w:rPr>
              <w:t xml:space="preserve">解释，提供项目具体成本测算等与报价合理性相关的书面说明及必要的证明材料，包括但不限于原材料成本、人工成本、制造费用等，给予相关供应商的合理时间一般不少于</w:t>
            </w:r>
            <w:r>
              <w:rPr>
                <w:color w:val="000000" w:themeColor="text1"/>
                <w:sz w:val="24"/>
                <w:szCs w:val="24"/>
                <w:lang w:val="en-US" w:bidi="ar-SA"/>
              </w:rPr>
              <w:t xml:space="preserve"> 30 分钟。其中，属于第</w:t>
            </w:r>
            <w:r>
              <w:rPr>
                <w:rFonts w:hint="eastAsia"/>
                <w:color w:val="000000" w:themeColor="text1"/>
                <w:sz w:val="24"/>
                <w:szCs w:val="24"/>
                <w:lang w:val="en-US" w:bidi="ar-SA"/>
              </w:rPr>
              <w:t xml:space="preserve">（3）</w:t>
            </w:r>
            <w:r>
              <w:rPr>
                <w:color w:val="000000" w:themeColor="text1"/>
                <w:sz w:val="24"/>
                <w:szCs w:val="24"/>
                <w:lang w:val="en-US" w:bidi="ar-SA"/>
              </w:rPr>
              <w:t xml:space="preserve">项情形，供应商已随投标（响应）文件一并提交相关书面说明及必要的证明材料的，在评审现场可不再重复提交。</w:t>
            </w:r>
            <w:r/>
          </w:p>
          <w:p>
            <w:pPr>
              <w:ind w:firstLine="480"/>
              <w:rPr>
                <w:color w:val="000000" w:themeColor="text1"/>
                <w:sz w:val="24"/>
                <w:szCs w:val="24"/>
                <w:lang w:val="en-US" w:bidi="ar-SA"/>
              </w:rPr>
            </w:pPr>
            <w:r>
              <w:rPr>
                <w:rFonts w:hint="eastAsia"/>
                <w:color w:val="000000" w:themeColor="text1"/>
                <w:sz w:val="24"/>
                <w:szCs w:val="24"/>
                <w:lang w:val="en-US"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rPr>
                <w:color w:val="000000" w:themeColor="text1"/>
                <w:sz w:val="24"/>
                <w:szCs w:val="24"/>
                <w:lang w:val="en-US" w:bidi="ar-SA"/>
              </w:rPr>
            </w:pPr>
            <w:r>
              <w:rPr>
                <w:rFonts w:hint="eastAsia"/>
                <w:color w:val="000000" w:themeColor="text1"/>
                <w:sz w:val="24"/>
                <w:szCs w:val="24"/>
                <w:lang w:val="en-US" w:bidi="ar-SA"/>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rPr>
                <w:color w:val="000000" w:themeColor="text1"/>
                <w:sz w:val="24"/>
                <w:szCs w:val="24"/>
                <w:lang w:val="en-US" w:bidi="ar-SA"/>
              </w:rPr>
            </w:pPr>
            <w:r>
              <w:rPr>
                <w:rFonts w:hint="eastAsia"/>
                <w:color w:val="000000" w:themeColor="text1"/>
                <w:sz w:val="24"/>
                <w:szCs w:val="24"/>
                <w:lang w:val="en-US" w:bidi="ar-SA"/>
              </w:rPr>
              <w:t xml:space="preserve">异常低价投标（响应）审查的启动原因、审查意见和审查结果应当在评审报告中记录，并随供应商提供的相关书面说明及证明材料，以及评审委员会有关互联网浏览、查询历史一并归档。</w:t>
            </w:r>
            <w:r/>
          </w:p>
        </w:tc>
      </w:tr>
    </w:tbl>
    <w:p>
      <w:r/>
      <w:r/>
    </w:p>
    <w:p>
      <w:pPr>
        <w:pStyle w:val="876"/>
        <w:spacing w:before="12" w:line="312" w:lineRule="auto"/>
        <w:rPr>
          <w:b/>
          <w:sz w:val="24"/>
          <w:szCs w:val="24"/>
        </w:rPr>
      </w:pPr>
      <w:r>
        <w:rPr>
          <w:b/>
          <w:sz w:val="24"/>
          <w:szCs w:val="24"/>
        </w:rPr>
      </w:r>
      <w:r/>
    </w:p>
    <w:p>
      <w:pPr>
        <w:jc w:val="right"/>
        <w:spacing w:line="312" w:lineRule="auto"/>
        <w:rPr>
          <w:sz w:val="24"/>
          <w:szCs w:val="24"/>
        </w:rPr>
        <w:sectPr>
          <w:footerReference w:type="default" r:id="rId10"/>
          <w:footnotePr/>
          <w:endnotePr/>
          <w:type w:val="nextPage"/>
          <w:pgSz w:w="11910" w:h="16840" w:orient="portrait"/>
          <w:pgMar w:top="1440" w:right="1080" w:bottom="1440" w:left="1080" w:header="0" w:footer="684" w:gutter="0"/>
          <w:pgNumType w:start="1"/>
          <w:cols w:num="1" w:sep="0" w:space="720" w:equalWidth="1"/>
          <w:docGrid w:linePitch="360"/>
        </w:sectPr>
      </w:pPr>
      <w:r>
        <w:rPr>
          <w:sz w:val="24"/>
          <w:szCs w:val="24"/>
        </w:rPr>
      </w:r>
      <w:r/>
    </w:p>
    <w:p>
      <w:pPr>
        <w:pStyle w:val="884"/>
        <w:ind w:firstLine="482"/>
        <w:spacing w:line="440" w:lineRule="exact"/>
        <w:rPr>
          <w:rFonts w:hAnsi="宋体"/>
          <w:b/>
          <w:sz w:val="24"/>
        </w:rPr>
      </w:pPr>
      <w:r/>
      <w:bookmarkStart w:id="79" w:name="1.1项目概况"/>
      <w:r/>
      <w:bookmarkEnd w:id="79"/>
      <w:r>
        <w:rPr>
          <w:rFonts w:hint="eastAsia" w:hAnsi="宋体"/>
          <w:b/>
          <w:sz w:val="24"/>
        </w:rPr>
        <w:t xml:space="preserve">一、总则</w:t>
      </w:r>
      <w:r/>
    </w:p>
    <w:p>
      <w:pPr>
        <w:pStyle w:val="884"/>
        <w:ind w:firstLine="482"/>
        <w:spacing w:line="440" w:lineRule="exact"/>
        <w:rPr>
          <w:rFonts w:hAnsi="宋体"/>
          <w:b/>
          <w:sz w:val="24"/>
        </w:rPr>
      </w:pPr>
      <w:r/>
      <w:bookmarkStart w:id="80" w:name="_Toc177825120"/>
      <w:r/>
      <w:bookmarkStart w:id="81" w:name="_Toc177870537"/>
      <w:r/>
      <w:bookmarkStart w:id="82" w:name="_Toc177824872"/>
      <w:r/>
      <w:bookmarkStart w:id="83" w:name="_Toc177824939"/>
      <w:r>
        <w:rPr>
          <w:rFonts w:hint="eastAsia" w:hAnsi="宋体"/>
          <w:b/>
          <w:sz w:val="24"/>
        </w:rPr>
        <w:t xml:space="preserve">（一）适用范围</w:t>
      </w:r>
      <w:bookmarkEnd w:id="80"/>
      <w:r/>
      <w:bookmarkEnd w:id="81"/>
      <w:r/>
      <w:bookmarkEnd w:id="82"/>
      <w:r/>
      <w:bookmarkEnd w:id="83"/>
      <w:r/>
      <w:r/>
    </w:p>
    <w:p>
      <w:pPr>
        <w:ind w:firstLine="480"/>
        <w:spacing w:line="440" w:lineRule="exact"/>
        <w:tabs>
          <w:tab w:val="left" w:pos="426" w:leader="none"/>
        </w:tabs>
        <w:rPr>
          <w:sz w:val="24"/>
        </w:rPr>
      </w:pPr>
      <w:r>
        <w:rPr>
          <w:rFonts w:hint="eastAsia"/>
          <w:sz w:val="24"/>
        </w:rPr>
        <w:t xml:space="preserve">本竞争性磋商文件适用于</w:t>
      </w:r>
      <w:r>
        <w:rPr>
          <w:rFonts w:hint="eastAsia"/>
          <w:bCs/>
          <w:sz w:val="24"/>
        </w:rPr>
        <w:t xml:space="preserve">本采购项目</w:t>
      </w:r>
      <w:r>
        <w:rPr>
          <w:rFonts w:hint="eastAsia"/>
          <w:sz w:val="24"/>
        </w:rPr>
        <w:t xml:space="preserve">的磋商、评审、确定供应商、验收、合同履约、付款等（法律、法规另有规定的，从其规定）。</w:t>
      </w:r>
      <w:r/>
    </w:p>
    <w:p>
      <w:pPr>
        <w:pStyle w:val="884"/>
        <w:ind w:firstLine="482"/>
        <w:spacing w:line="440" w:lineRule="exact"/>
        <w:rPr>
          <w:rFonts w:hAnsi="宋体"/>
          <w:b/>
          <w:sz w:val="24"/>
        </w:rPr>
      </w:pPr>
      <w:r/>
      <w:bookmarkStart w:id="84" w:name="_Toc177824940"/>
      <w:r/>
      <w:bookmarkStart w:id="85" w:name="_Toc177825121"/>
      <w:r/>
      <w:bookmarkStart w:id="86" w:name="_Toc177870538"/>
      <w:r/>
      <w:bookmarkStart w:id="87" w:name="_Toc177824873"/>
      <w:r>
        <w:rPr>
          <w:rFonts w:hint="eastAsia" w:hAnsi="宋体"/>
          <w:b/>
          <w:sz w:val="24"/>
        </w:rPr>
        <w:t xml:space="preserve">（二）定义</w:t>
      </w:r>
      <w:bookmarkEnd w:id="84"/>
      <w:r/>
      <w:bookmarkEnd w:id="85"/>
      <w:r/>
      <w:bookmarkEnd w:id="86"/>
      <w:r/>
      <w:bookmarkEnd w:id="87"/>
      <w:r/>
      <w:r/>
    </w:p>
    <w:p>
      <w:pPr>
        <w:ind w:firstLine="480"/>
        <w:spacing w:line="440" w:lineRule="exact"/>
        <w:rPr>
          <w:sz w:val="24"/>
        </w:rPr>
      </w:pPr>
      <w:r>
        <w:rPr>
          <w:rFonts w:hint="eastAsia"/>
          <w:sz w:val="24"/>
        </w:rPr>
        <w:t xml:space="preserve">1.采购人：指依法进行采购的国家机关、事业单位、团体组织。</w:t>
      </w:r>
      <w:r/>
    </w:p>
    <w:p>
      <w:pPr>
        <w:ind w:firstLine="480"/>
        <w:spacing w:line="440" w:lineRule="exact"/>
        <w:rPr>
          <w:sz w:val="24"/>
        </w:rPr>
      </w:pPr>
      <w:r>
        <w:rPr>
          <w:rFonts w:hint="eastAsia"/>
          <w:sz w:val="24"/>
        </w:rPr>
        <w:t xml:space="preserve">2.供应商：指向采购人提供货物、工程或服务的法人、其他组织或者自然人，不包括其分公司。</w:t>
      </w:r>
      <w:r/>
    </w:p>
    <w:p>
      <w:pPr>
        <w:ind w:firstLine="480"/>
        <w:spacing w:line="440" w:lineRule="exact"/>
        <w:rPr>
          <w:sz w:val="24"/>
        </w:rPr>
      </w:pPr>
      <w:r>
        <w:rPr>
          <w:rFonts w:hint="eastAsia"/>
          <w:sz w:val="24"/>
        </w:rPr>
        <w:t xml:space="preserve">3.采购代理机构：指依法接受采购人委托，从事货物、工程和服务等采购招标代理业务的社会中介机构。</w:t>
      </w:r>
      <w:r/>
    </w:p>
    <w:p>
      <w:pPr>
        <w:ind w:firstLine="480"/>
        <w:spacing w:line="440" w:lineRule="exact"/>
        <w:rPr>
          <w:sz w:val="24"/>
        </w:rPr>
      </w:pPr>
      <w:r>
        <w:rPr>
          <w:rFonts w:hint="eastAsia"/>
          <w:sz w:val="24"/>
        </w:rPr>
        <w:t xml:space="preserve">4.采购单位：采购人及采购代理机构的统称。</w:t>
      </w:r>
      <w:r/>
    </w:p>
    <w:p>
      <w:pPr>
        <w:ind w:firstLine="480"/>
        <w:spacing w:line="440" w:lineRule="exact"/>
        <w:rPr>
          <w:sz w:val="24"/>
        </w:rPr>
      </w:pPr>
      <w:r>
        <w:rPr>
          <w:rFonts w:hint="eastAsia"/>
          <w:sz w:val="24"/>
        </w:rPr>
        <w:t xml:space="preserve">5.磋商小组：是指在采购活动中，依法由采购人代表和有关技术、经济等方面的专家组建，负责对响应文件进行评审并提出评审意见的临时性权威机构。</w:t>
      </w:r>
      <w:r/>
    </w:p>
    <w:p>
      <w:pPr>
        <w:ind w:firstLine="480"/>
        <w:spacing w:line="440" w:lineRule="exact"/>
        <w:rPr>
          <w:sz w:val="24"/>
        </w:rPr>
      </w:pPr>
      <w:r>
        <w:rPr>
          <w:rFonts w:hint="eastAsia"/>
          <w:sz w:val="24"/>
        </w:rPr>
        <w:t xml:space="preserve">6.响应：供应商根据采购人或采购代理机构发售的磋商文件，编制响应文件并按规定投标的行为。</w:t>
      </w:r>
      <w:r/>
    </w:p>
    <w:p>
      <w:pPr>
        <w:ind w:firstLine="480"/>
        <w:spacing w:line="440" w:lineRule="exact"/>
        <w:rPr>
          <w:sz w:val="24"/>
        </w:rPr>
      </w:pPr>
      <w:r>
        <w:rPr>
          <w:rFonts w:hint="eastAsia"/>
          <w:sz w:val="24"/>
        </w:rPr>
        <w:t xml:space="preserve">7.知识产权：指专利权、商标权、著作权等无形财产专有权的统称。</w:t>
      </w:r>
      <w:r/>
    </w:p>
    <w:p>
      <w:pPr>
        <w:ind w:firstLine="480"/>
        <w:spacing w:line="440" w:lineRule="exact"/>
        <w:rPr>
          <w:sz w:val="24"/>
        </w:rPr>
      </w:pPr>
      <w:r>
        <w:rPr>
          <w:rFonts w:hint="eastAsia"/>
          <w:sz w:val="24"/>
        </w:rPr>
        <w:t xml:space="preserve">8.天：日历天。</w:t>
      </w:r>
      <w:r/>
    </w:p>
    <w:p>
      <w:pPr>
        <w:ind w:firstLine="480"/>
        <w:spacing w:line="440" w:lineRule="exact"/>
        <w:rPr>
          <w:sz w:val="24"/>
        </w:rPr>
      </w:pPr>
      <w:r>
        <w:rPr>
          <w:rFonts w:hint="eastAsia"/>
          <w:sz w:val="24"/>
        </w:rPr>
        <w:t xml:space="preserve">9.服务地点：合同中明确约定的乙方履行服务的最终地点。</w:t>
      </w:r>
      <w:r/>
    </w:p>
    <w:p>
      <w:pPr>
        <w:ind w:firstLine="480"/>
        <w:spacing w:line="440" w:lineRule="exact"/>
        <w:rPr>
          <w:sz w:val="24"/>
        </w:rPr>
      </w:pPr>
      <w:r>
        <w:rPr>
          <w:rFonts w:hint="eastAsia"/>
          <w:sz w:val="24"/>
        </w:rPr>
        <w:t xml:space="preserve">10.不可抗力：不能预见、不能避免并且不能克服的客观情况。</w:t>
      </w:r>
      <w:r/>
    </w:p>
    <w:p>
      <w:pPr>
        <w:ind w:firstLine="480"/>
        <w:spacing w:line="440" w:lineRule="exact"/>
        <w:rPr>
          <w:sz w:val="24"/>
        </w:rPr>
      </w:pPr>
      <w:r>
        <w:rPr>
          <w:rFonts w:hint="eastAsia"/>
          <w:sz w:val="24"/>
        </w:rPr>
        <w:t xml:space="preserve">11.实质性响应：满足有关本次采购标的、数量、质量、价款或者报酬、履行期限、履行地点和方式、违约责任和解决争议方法等要求。</w:t>
      </w:r>
      <w:r/>
    </w:p>
    <w:p>
      <w:pPr>
        <w:ind w:firstLine="480"/>
        <w:spacing w:line="440" w:lineRule="exact"/>
        <w:rPr>
          <w:sz w:val="24"/>
        </w:rPr>
      </w:pPr>
      <w:r>
        <w:rPr>
          <w:rFonts w:hint="eastAsia"/>
          <w:sz w:val="24"/>
        </w:rPr>
        <w:t xml:space="preserve">12.书面形式：指书面文字、合同书、信件等可以有形地表现所载内容的形式。</w:t>
      </w:r>
      <w:r/>
    </w:p>
    <w:p>
      <w:pPr>
        <w:pStyle w:val="884"/>
        <w:ind w:firstLine="482"/>
        <w:spacing w:line="440" w:lineRule="exact"/>
        <w:rPr>
          <w:rFonts w:hAnsi="宋体"/>
          <w:b/>
          <w:sz w:val="24"/>
        </w:rPr>
      </w:pPr>
      <w:r/>
      <w:bookmarkStart w:id="88" w:name="_Toc177870539"/>
      <w:r>
        <w:rPr>
          <w:rFonts w:hint="eastAsia" w:hAnsi="宋体"/>
          <w:b/>
          <w:sz w:val="24"/>
        </w:rPr>
        <w:t xml:space="preserve">（三）采购方式</w:t>
      </w:r>
      <w:bookmarkEnd w:id="88"/>
      <w:r/>
      <w:r/>
    </w:p>
    <w:p>
      <w:pPr>
        <w:pStyle w:val="1121"/>
        <w:ind w:firstLine="480"/>
        <w:spacing w:line="440" w:lineRule="exact"/>
        <w:rPr>
          <w:rFonts w:ascii="宋体" w:hAnsi="宋体"/>
          <w:b/>
          <w:sz w:val="24"/>
        </w:rPr>
      </w:pPr>
      <w:r>
        <w:rPr>
          <w:rFonts w:hint="eastAsia" w:ascii="宋体"/>
          <w:sz w:val="24"/>
        </w:rPr>
        <w:t xml:space="preserve">竞争性磋商</w:t>
      </w:r>
      <w:r/>
    </w:p>
    <w:p>
      <w:pPr>
        <w:pStyle w:val="884"/>
        <w:ind w:firstLine="482"/>
        <w:spacing w:line="440" w:lineRule="exact"/>
        <w:rPr>
          <w:rFonts w:hAnsi="宋体"/>
          <w:b/>
          <w:sz w:val="24"/>
        </w:rPr>
      </w:pPr>
      <w:r/>
      <w:bookmarkStart w:id="89" w:name="_Toc177824874"/>
      <w:r/>
      <w:bookmarkStart w:id="90" w:name="_Toc177824941"/>
      <w:r/>
      <w:bookmarkStart w:id="91" w:name="_Toc177825122"/>
      <w:r/>
      <w:bookmarkStart w:id="92" w:name="_Toc177870540"/>
      <w:r>
        <w:rPr>
          <w:rFonts w:hint="eastAsia" w:hAnsi="宋体"/>
          <w:b/>
          <w:sz w:val="24"/>
        </w:rPr>
        <w:t xml:space="preserve">（四）磋商委托</w:t>
      </w:r>
      <w:bookmarkEnd w:id="89"/>
      <w:r/>
      <w:bookmarkEnd w:id="90"/>
      <w:r/>
      <w:bookmarkEnd w:id="91"/>
      <w:r/>
      <w:bookmarkEnd w:id="92"/>
      <w:r/>
      <w:r/>
    </w:p>
    <w:p>
      <w:pPr>
        <w:pStyle w:val="1121"/>
        <w:ind w:firstLine="480"/>
        <w:spacing w:line="440" w:lineRule="exact"/>
        <w:rPr>
          <w:sz w:val="24"/>
        </w:rPr>
      </w:pPr>
      <w:r>
        <w:rPr>
          <w:rFonts w:hint="eastAsia"/>
          <w:sz w:val="24"/>
        </w:rPr>
        <w:t xml:space="preserve">如供应商委托代理的须提供法定代表人出具的授权委托书。</w:t>
      </w:r>
      <w:r/>
    </w:p>
    <w:p>
      <w:pPr>
        <w:pStyle w:val="884"/>
        <w:ind w:firstLine="482"/>
        <w:spacing w:line="440" w:lineRule="exact"/>
        <w:rPr>
          <w:rFonts w:hAnsi="宋体"/>
          <w:b/>
          <w:sz w:val="24"/>
        </w:rPr>
      </w:pPr>
      <w:r/>
      <w:bookmarkStart w:id="93" w:name="_Toc177870541"/>
      <w:r/>
      <w:bookmarkStart w:id="94" w:name="_Toc177824875"/>
      <w:r/>
      <w:bookmarkStart w:id="95" w:name="_Toc177824942"/>
      <w:r/>
      <w:bookmarkStart w:id="96" w:name="_Toc177825123"/>
      <w:r>
        <w:rPr>
          <w:rFonts w:hint="eastAsia" w:hAnsi="宋体"/>
          <w:b/>
          <w:sz w:val="24"/>
        </w:rPr>
        <w:t xml:space="preserve">（五）磋商费用</w:t>
      </w:r>
      <w:bookmarkEnd w:id="93"/>
      <w:r/>
      <w:bookmarkEnd w:id="94"/>
      <w:r/>
      <w:bookmarkEnd w:id="95"/>
      <w:r/>
      <w:bookmarkEnd w:id="96"/>
      <w:r/>
      <w:r/>
    </w:p>
    <w:p>
      <w:pPr>
        <w:pStyle w:val="1121"/>
        <w:spacing w:line="440" w:lineRule="exact"/>
        <w:rPr>
          <w:b/>
          <w:sz w:val="24"/>
        </w:rPr>
      </w:pPr>
      <w:r>
        <w:rPr>
          <w:sz w:val="24"/>
        </w:rPr>
        <w:tab/>
      </w:r>
      <w:r>
        <w:rPr>
          <w:rFonts w:hint="eastAsia"/>
          <w:sz w:val="24"/>
        </w:rPr>
        <w:t xml:space="preserve"> </w:t>
      </w:r>
      <w:r>
        <w:rPr>
          <w:rFonts w:hint="eastAsia"/>
          <w:sz w:val="24"/>
        </w:rPr>
        <w:t xml:space="preserve">不论磋商结果如何，供应商均应自行承担所有与磋商有关的全部费用。</w:t>
      </w:r>
      <w:r/>
    </w:p>
    <w:p>
      <w:pPr>
        <w:pStyle w:val="884"/>
        <w:ind w:firstLine="482"/>
        <w:spacing w:line="440" w:lineRule="exact"/>
        <w:rPr>
          <w:rFonts w:hAnsi="宋体"/>
          <w:b/>
          <w:sz w:val="24"/>
        </w:rPr>
      </w:pPr>
      <w:r>
        <w:rPr>
          <w:rFonts w:hint="eastAsia" w:hAnsi="宋体"/>
          <w:b/>
          <w:sz w:val="24"/>
        </w:rPr>
        <w:t xml:space="preserve">（六）特别说明：</w:t>
      </w:r>
      <w:r/>
    </w:p>
    <w:p>
      <w:pPr>
        <w:ind w:firstLine="480"/>
        <w:spacing w:line="440" w:lineRule="exact"/>
        <w:rPr>
          <w:sz w:val="24"/>
        </w:rPr>
      </w:pPr>
      <w:r>
        <w:rPr>
          <w:rFonts w:hint="eastAsia"/>
          <w:sz w:val="24"/>
        </w:rPr>
        <w:t xml:space="preserve">供应商应仔细阅读本竞争性磋商文件的所有内容，按照竞争性磋商文件的要求提交响应文件。响应文件应对竞争性磋商文件的要求</w:t>
      </w:r>
      <w:r>
        <w:rPr>
          <w:rFonts w:hint="eastAsia"/>
          <w:sz w:val="24"/>
        </w:rPr>
        <w:t xml:space="preserve">作出</w:t>
      </w:r>
      <w:r>
        <w:rPr>
          <w:rFonts w:hint="eastAsia"/>
          <w:sz w:val="24"/>
        </w:rPr>
        <w:t xml:space="preserve">实质性响应，并对所提供的全部资料的真实性承担法律责任。</w:t>
      </w:r>
      <w:r/>
    </w:p>
    <w:p>
      <w:pPr>
        <w:pStyle w:val="884"/>
        <w:ind w:firstLine="482"/>
        <w:spacing w:line="440" w:lineRule="exact"/>
        <w:rPr>
          <w:rFonts w:hAnsi="宋体"/>
          <w:b/>
          <w:sz w:val="24"/>
        </w:rPr>
      </w:pPr>
      <w:r>
        <w:rPr>
          <w:rFonts w:hint="eastAsia" w:hAnsi="宋体"/>
          <w:b/>
          <w:sz w:val="24"/>
        </w:rPr>
        <w:t xml:space="preserve">二、 竞争性磋商文件</w:t>
      </w:r>
      <w:r/>
    </w:p>
    <w:p>
      <w:pPr>
        <w:pStyle w:val="884"/>
        <w:ind w:firstLine="482"/>
        <w:spacing w:line="440" w:lineRule="exact"/>
        <w:rPr>
          <w:rFonts w:hAnsi="宋体"/>
          <w:b/>
          <w:sz w:val="24"/>
        </w:rPr>
      </w:pPr>
      <w:r>
        <w:rPr>
          <w:rFonts w:hint="eastAsia" w:hAnsi="宋体"/>
          <w:b/>
          <w:sz w:val="24"/>
        </w:rPr>
        <w:t xml:space="preserve">（一）竞争性磋商文件的构成（但并不仅限于）</w:t>
      </w:r>
      <w:r/>
    </w:p>
    <w:p>
      <w:pPr>
        <w:ind w:firstLine="480"/>
        <w:spacing w:line="440" w:lineRule="exact"/>
        <w:rPr>
          <w:sz w:val="24"/>
        </w:rPr>
      </w:pPr>
      <w:r>
        <w:rPr>
          <w:rFonts w:hint="eastAsia"/>
          <w:sz w:val="24"/>
        </w:rPr>
        <w:t xml:space="preserve">1.竞争性磋商公告</w:t>
      </w:r>
      <w:r/>
    </w:p>
    <w:p>
      <w:pPr>
        <w:ind w:firstLine="480"/>
        <w:spacing w:line="440" w:lineRule="exact"/>
        <w:rPr>
          <w:sz w:val="24"/>
        </w:rPr>
      </w:pPr>
      <w:r>
        <w:rPr>
          <w:rFonts w:hint="eastAsia"/>
          <w:sz w:val="24"/>
        </w:rPr>
        <w:t xml:space="preserve">2.供应商须知</w:t>
      </w:r>
      <w:r/>
    </w:p>
    <w:p>
      <w:pPr>
        <w:ind w:firstLine="480"/>
        <w:spacing w:line="440" w:lineRule="exact"/>
        <w:rPr>
          <w:sz w:val="24"/>
        </w:rPr>
      </w:pPr>
      <w:r>
        <w:rPr>
          <w:rFonts w:hint="eastAsia"/>
          <w:sz w:val="24"/>
        </w:rPr>
        <w:t xml:space="preserve">3.评审办法及标准</w:t>
      </w:r>
      <w:r/>
    </w:p>
    <w:p>
      <w:pPr>
        <w:ind w:firstLine="480"/>
        <w:spacing w:line="440" w:lineRule="exact"/>
        <w:rPr>
          <w:sz w:val="24"/>
        </w:rPr>
      </w:pPr>
      <w:r>
        <w:rPr>
          <w:rFonts w:hint="eastAsia"/>
          <w:sz w:val="24"/>
        </w:rPr>
        <w:t xml:space="preserve">4.合同条款</w:t>
      </w:r>
      <w:r/>
    </w:p>
    <w:p>
      <w:pPr>
        <w:ind w:firstLine="480"/>
        <w:spacing w:line="440" w:lineRule="exact"/>
        <w:rPr>
          <w:sz w:val="24"/>
        </w:rPr>
      </w:pPr>
      <w:r>
        <w:rPr>
          <w:rFonts w:hint="eastAsia"/>
          <w:sz w:val="24"/>
        </w:rPr>
        <w:t xml:space="preserve">5.采购需求 </w:t>
      </w:r>
      <w:r/>
    </w:p>
    <w:p>
      <w:pPr>
        <w:ind w:firstLine="480"/>
        <w:spacing w:line="440" w:lineRule="exact"/>
        <w:rPr>
          <w:sz w:val="24"/>
        </w:rPr>
      </w:pPr>
      <w:r>
        <w:rPr>
          <w:rFonts w:hint="eastAsia"/>
          <w:sz w:val="24"/>
        </w:rPr>
        <w:t xml:space="preserve">6.响应文件格式</w:t>
      </w:r>
      <w:r/>
    </w:p>
    <w:p>
      <w:pPr>
        <w:pStyle w:val="884"/>
        <w:ind w:firstLine="482"/>
        <w:spacing w:line="440" w:lineRule="exact"/>
        <w:rPr>
          <w:rFonts w:hAnsi="宋体"/>
          <w:b/>
          <w:sz w:val="24"/>
        </w:rPr>
      </w:pPr>
      <w:r>
        <w:rPr>
          <w:rFonts w:hint="eastAsia" w:hAnsi="宋体"/>
          <w:b/>
          <w:sz w:val="24"/>
        </w:rPr>
        <w:t xml:space="preserve">（二）竞争性磋商文件的澄清与修改 </w:t>
      </w:r>
      <w:r/>
    </w:p>
    <w:p>
      <w:pPr>
        <w:pStyle w:val="884"/>
        <w:ind w:firstLine="480"/>
        <w:spacing w:line="440" w:lineRule="exact"/>
        <w:rPr>
          <w:rFonts w:hAnsi="宋体"/>
          <w:sz w:val="24"/>
        </w:rPr>
      </w:pPr>
      <w:r>
        <w:rPr>
          <w:rFonts w:hint="eastAsia" w:hAnsi="宋体"/>
          <w:sz w:val="24"/>
        </w:rPr>
        <w:t xml:space="preserve">1.</w:t>
      </w:r>
      <w:r>
        <w:rPr>
          <w:rFonts w:hint="eastAsia" w:hAnsi="宋体"/>
          <w:bCs/>
          <w:sz w:val="24"/>
        </w:rPr>
        <w:t xml:space="preserve">供应商应认真阅读本竞争性磋商文件，发现其中有误或有要求不合理的，供应商应当于</w:t>
      </w:r>
      <w:r>
        <w:rPr>
          <w:rFonts w:hint="eastAsia" w:hAnsi="宋体"/>
          <w:bCs/>
          <w:sz w:val="24"/>
        </w:rPr>
        <w:t xml:space="preserve">收到磋商</w:t>
      </w:r>
      <w:r>
        <w:rPr>
          <w:rFonts w:hint="eastAsia" w:hAnsi="宋体"/>
          <w:bCs/>
          <w:sz w:val="24"/>
        </w:rPr>
        <w:t xml:space="preserve">文件之日或者磋商文件公告期限届满之日后七个工作日内以书面形式要求采购人（或代理机</w:t>
      </w:r>
      <w:r>
        <w:rPr>
          <w:rFonts w:hint="eastAsia" w:hAnsi="宋体"/>
          <w:sz w:val="24"/>
        </w:rPr>
        <w:t xml:space="preserve">构）</w:t>
      </w:r>
      <w:r>
        <w:rPr>
          <w:rFonts w:hint="eastAsia" w:hAnsi="宋体"/>
          <w:bCs/>
          <w:sz w:val="24"/>
        </w:rPr>
        <w:t xml:space="preserve">澄清</w:t>
      </w:r>
      <w:r>
        <w:rPr>
          <w:rFonts w:hint="eastAsia" w:hAnsi="宋体"/>
          <w:sz w:val="24"/>
        </w:rPr>
        <w:t xml:space="preserve">。</w:t>
      </w:r>
      <w:r/>
    </w:p>
    <w:p>
      <w:pPr>
        <w:pStyle w:val="884"/>
        <w:ind w:firstLine="480"/>
        <w:spacing w:line="440" w:lineRule="exact"/>
        <w:rPr>
          <w:rFonts w:hAnsi="宋体"/>
          <w:sz w:val="24"/>
        </w:rPr>
      </w:pPr>
      <w:r>
        <w:rPr>
          <w:rFonts w:hint="eastAsia" w:hAnsi="宋体"/>
          <w:sz w:val="24"/>
        </w:rPr>
        <w:t xml:space="preserve">2.采购</w:t>
      </w:r>
      <w:r>
        <w:rPr>
          <w:rFonts w:hAnsi="宋体"/>
          <w:sz w:val="24"/>
        </w:rPr>
        <w:t xml:space="preserve">单位</w:t>
      </w:r>
      <w:r>
        <w:rPr>
          <w:rFonts w:hint="eastAsia" w:hAnsi="宋体"/>
          <w:sz w:val="24"/>
        </w:rPr>
        <w:t xml:space="preserve">对已发出的竞争性磋商文件进行必要澄清、答复、修改或补充的，将在江苏</w:t>
      </w:r>
      <w:r>
        <w:rPr>
          <w:rFonts w:hAnsi="宋体"/>
          <w:sz w:val="24"/>
        </w:rPr>
        <w:t xml:space="preserve">政府采购网</w:t>
      </w:r>
      <w:r>
        <w:rPr>
          <w:rFonts w:hint="eastAsia" w:hAnsi="宋体"/>
          <w:sz w:val="24"/>
        </w:rPr>
        <w:t xml:space="preserve">上发布更正公告，请供应商自行到网上查看和下载，供应商因漏看带来的后果由供应商自行承担。</w:t>
      </w:r>
      <w:r/>
    </w:p>
    <w:p>
      <w:pPr>
        <w:pStyle w:val="884"/>
        <w:ind w:firstLine="480"/>
        <w:spacing w:line="440" w:lineRule="exact"/>
        <w:rPr>
          <w:rFonts w:hAnsi="宋体"/>
          <w:sz w:val="24"/>
        </w:rPr>
      </w:pPr>
      <w:r>
        <w:rPr>
          <w:rFonts w:hint="eastAsia" w:hAnsi="宋体"/>
          <w:sz w:val="24"/>
        </w:rPr>
        <w:t xml:space="preserve">3.竞争性磋商文件澄清、答复、修改、补充的内容为竞争性磋商文件的组成部分。当竞争性磋商文件与竞争性磋商文件的答复、澄清、修改、补充通知就同一内容的表述不一致时，以最后发出的文件为准。</w:t>
      </w:r>
      <w:r/>
    </w:p>
    <w:p>
      <w:pPr>
        <w:ind w:firstLine="482"/>
        <w:spacing w:line="440" w:lineRule="exact"/>
        <w:rPr>
          <w:b/>
          <w:sz w:val="24"/>
        </w:rPr>
      </w:pPr>
      <w:r>
        <w:rPr>
          <w:rFonts w:hint="eastAsia"/>
          <w:b/>
          <w:sz w:val="24"/>
        </w:rPr>
        <w:t xml:space="preserve">三、政策功能</w:t>
      </w:r>
      <w:r/>
    </w:p>
    <w:p>
      <w:pPr>
        <w:pStyle w:val="884"/>
        <w:ind w:firstLine="480"/>
        <w:spacing w:line="440" w:lineRule="exact"/>
        <w:rPr>
          <w:rFonts w:hAnsi="宋体"/>
          <w:sz w:val="24"/>
        </w:rPr>
      </w:pPr>
      <w:r>
        <w:rPr>
          <w:rFonts w:hint="eastAsia" w:hAnsi="宋体"/>
          <w:sz w:val="24"/>
        </w:rPr>
        <w:t xml:space="preserve">小型、微型企业享受价格扣除优惠政策，详见第三章评审办法及评分标准。</w:t>
      </w:r>
      <w:r/>
    </w:p>
    <w:p>
      <w:pPr>
        <w:pStyle w:val="884"/>
        <w:ind w:firstLine="482"/>
        <w:spacing w:line="360" w:lineRule="auto"/>
        <w:rPr>
          <w:rFonts w:hAnsi="宋体"/>
          <w:b/>
          <w:sz w:val="24"/>
        </w:rPr>
      </w:pPr>
      <w:r>
        <w:rPr>
          <w:rFonts w:hint="eastAsia" w:hAnsi="宋体"/>
          <w:b/>
          <w:sz w:val="24"/>
        </w:rPr>
        <w:t xml:space="preserve">四、竞争性磋商响应文件的编制</w:t>
      </w:r>
      <w:r/>
    </w:p>
    <w:p>
      <w:pPr>
        <w:pStyle w:val="884"/>
        <w:ind w:firstLine="482"/>
        <w:spacing w:line="360" w:lineRule="auto"/>
        <w:rPr>
          <w:rFonts w:hAnsi="宋体"/>
          <w:sz w:val="24"/>
        </w:rPr>
      </w:pPr>
      <w:r/>
      <w:bookmarkStart w:id="97" w:name="_Toc177825124"/>
      <w:r/>
      <w:bookmarkStart w:id="98" w:name="_Toc177870546"/>
      <w:r/>
      <w:bookmarkStart w:id="99" w:name="_Toc177824876"/>
      <w:r/>
      <w:bookmarkStart w:id="100" w:name="_Toc177824943"/>
      <w:r>
        <w:rPr>
          <w:rFonts w:hint="eastAsia" w:hAnsi="宋体"/>
          <w:b/>
          <w:sz w:val="24"/>
        </w:rPr>
        <w:t xml:space="preserve">（一）竞争性磋商响应文件的组成</w:t>
      </w:r>
      <w:bookmarkEnd w:id="97"/>
      <w:r/>
      <w:bookmarkEnd w:id="98"/>
      <w:r/>
      <w:bookmarkEnd w:id="99"/>
      <w:r/>
      <w:bookmarkEnd w:id="100"/>
      <w:r/>
      <w:r/>
    </w:p>
    <w:p>
      <w:pPr>
        <w:pStyle w:val="969"/>
        <w:ind w:firstLine="480"/>
        <w:spacing w:line="360" w:lineRule="auto"/>
        <w:rPr>
          <w:rFonts w:ascii="宋体" w:hAnsi="宋体" w:eastAsia="宋体"/>
          <w:sz w:val="24"/>
          <w:szCs w:val="24"/>
        </w:rPr>
      </w:pPr>
      <w:r>
        <w:rPr>
          <w:rFonts w:hint="eastAsia" w:ascii="宋体" w:hAnsi="宋体"/>
          <w:bCs/>
          <w:sz w:val="24"/>
        </w:rPr>
        <w:t xml:space="preserve">1.</w:t>
      </w:r>
      <w:r>
        <w:rPr>
          <w:rFonts w:hint="eastAsia" w:ascii="宋体" w:hAnsi="宋体" w:eastAsia="宋体"/>
          <w:sz w:val="24"/>
          <w:szCs w:val="24"/>
        </w:rPr>
        <w:t xml:space="preserve">基本目录</w:t>
      </w:r>
      <w:r/>
    </w:p>
    <w:p>
      <w:pPr>
        <w:pStyle w:val="969"/>
        <w:ind w:firstLine="480"/>
        <w:spacing w:line="360" w:lineRule="auto"/>
        <w:rPr>
          <w:rFonts w:ascii="宋体" w:hAnsi="宋体" w:eastAsia="宋体"/>
          <w:sz w:val="24"/>
          <w:szCs w:val="24"/>
        </w:rPr>
      </w:pPr>
      <w:r>
        <w:rPr>
          <w:rFonts w:hint="eastAsia" w:ascii="宋体" w:hAnsi="宋体" w:eastAsia="宋体"/>
          <w:sz w:val="24"/>
          <w:szCs w:val="24"/>
        </w:rPr>
        <w:t xml:space="preserve">（1）磋商报价表（格式详见第六章）；</w:t>
      </w:r>
      <w:r/>
    </w:p>
    <w:p>
      <w:pPr>
        <w:pStyle w:val="969"/>
        <w:ind w:firstLine="480"/>
        <w:spacing w:line="360" w:lineRule="auto"/>
        <w:rPr>
          <w:rFonts w:ascii="宋体" w:hAnsi="宋体" w:eastAsia="宋体"/>
          <w:sz w:val="24"/>
          <w:szCs w:val="24"/>
        </w:rPr>
      </w:pPr>
      <w:r>
        <w:rPr>
          <w:rFonts w:hint="eastAsia" w:ascii="宋体" w:hAnsi="宋体" w:eastAsia="宋体"/>
          <w:sz w:val="24"/>
          <w:szCs w:val="24"/>
        </w:rPr>
        <w:t xml:space="preserve">2.资格证明文件</w:t>
      </w:r>
      <w:r/>
    </w:p>
    <w:p>
      <w:pPr>
        <w:pStyle w:val="970"/>
        <w:ind w:firstLine="480"/>
        <w:rPr>
          <w:rFonts w:ascii="宋体" w:hAnsi="宋体" w:eastAsia="宋体"/>
        </w:rPr>
      </w:pPr>
      <w:r>
        <w:rPr>
          <w:rFonts w:hint="eastAsia" w:ascii="宋体" w:hAnsi="宋体" w:eastAsia="宋体"/>
        </w:rPr>
        <w:t xml:space="preserve">（1）法人或者其他组织的营业执照等证明文件，自然人的身份证明；</w:t>
      </w:r>
      <w:r/>
    </w:p>
    <w:p>
      <w:pPr>
        <w:pStyle w:val="970"/>
        <w:ind w:firstLine="480"/>
        <w:rPr>
          <w:rFonts w:ascii="宋体" w:hAnsi="宋体" w:eastAsia="宋体"/>
        </w:rPr>
      </w:pPr>
      <w:r>
        <w:rPr>
          <w:rFonts w:hint="eastAsia" w:ascii="宋体" w:hAnsi="宋体" w:eastAsia="宋体"/>
        </w:rPr>
        <w:t xml:space="preserve">（2）依法缴纳职工社会保障资金的证明材料；(税务、银行或社会保险基金管理部门出具的近六个月内任意一个月缴纳职工社会保障资金的缴款凭证或缴款证明)</w:t>
      </w:r>
      <w:r/>
    </w:p>
    <w:p>
      <w:pPr>
        <w:pStyle w:val="970"/>
        <w:ind w:firstLine="480"/>
        <w:rPr>
          <w:rFonts w:ascii="宋体" w:hAnsi="宋体" w:eastAsia="宋体"/>
        </w:rPr>
      </w:pPr>
      <w:r>
        <w:rPr>
          <w:rFonts w:hint="eastAsia" w:ascii="宋体" w:hAnsi="宋体" w:eastAsia="宋体"/>
        </w:rPr>
        <w:t xml:space="preserve">（3）供应商近六个月内任意一份依法纳税的缴款凭证；</w:t>
      </w:r>
      <w:r/>
    </w:p>
    <w:p>
      <w:pPr>
        <w:pStyle w:val="970"/>
        <w:ind w:firstLine="480"/>
        <w:rPr>
          <w:rFonts w:ascii="宋体" w:hAnsi="宋体" w:eastAsia="宋体"/>
        </w:rPr>
      </w:pPr>
      <w:r>
        <w:rPr>
          <w:rFonts w:hint="eastAsia" w:ascii="宋体" w:hAnsi="宋体" w:eastAsia="宋体"/>
        </w:rPr>
        <w:t xml:space="preserve">（4）上一年度的财务状况情况；（成立不满一年不需提供）</w:t>
      </w:r>
      <w:r/>
    </w:p>
    <w:p>
      <w:pPr>
        <w:pStyle w:val="970"/>
        <w:ind w:firstLine="480"/>
        <w:rPr>
          <w:rFonts w:ascii="宋体" w:hAnsi="宋体" w:eastAsia="宋体"/>
        </w:rPr>
      </w:pPr>
      <w:r>
        <w:rPr>
          <w:rFonts w:hint="eastAsia" w:ascii="宋体" w:hAnsi="宋体" w:eastAsia="宋体"/>
        </w:rPr>
        <w:t xml:space="preserve">（5）具备履行合同所必需的设备和专业技术能力的证明材料；</w:t>
      </w:r>
      <w:r/>
    </w:p>
    <w:p>
      <w:pPr>
        <w:pStyle w:val="970"/>
        <w:ind w:firstLine="480"/>
        <w:rPr>
          <w:rFonts w:ascii="宋体" w:hAnsi="宋体" w:eastAsia="宋体"/>
        </w:rPr>
      </w:pPr>
      <w:r>
        <w:rPr>
          <w:rFonts w:hint="eastAsia" w:ascii="宋体" w:hAnsi="宋体" w:eastAsia="宋体"/>
        </w:rPr>
        <w:t xml:space="preserve">（6）参加本次政府采购活动前3年内在经营活动中没有重大违法记录的书面声明；</w:t>
      </w:r>
      <w:r/>
    </w:p>
    <w:p>
      <w:pPr>
        <w:pStyle w:val="970"/>
        <w:ind w:firstLine="480"/>
        <w:jc w:val="left"/>
        <w:rPr>
          <w:rFonts w:ascii="宋体" w:hAnsi="宋体" w:eastAsia="宋体"/>
        </w:rPr>
      </w:pPr>
      <w:r>
        <w:rPr>
          <w:rFonts w:hint="eastAsia" w:ascii="宋体" w:hAnsi="宋体" w:eastAsia="宋体"/>
        </w:rPr>
        <w:t xml:space="preserve">（</w:t>
      </w:r>
      <w:r>
        <w:rPr>
          <w:rFonts w:ascii="宋体" w:hAnsi="宋体" w:eastAsia="宋体"/>
        </w:rPr>
        <w:t xml:space="preserve">7</w:t>
      </w:r>
      <w:r>
        <w:rPr>
          <w:rFonts w:hint="eastAsia" w:ascii="宋体" w:hAnsi="宋体" w:eastAsia="宋体"/>
        </w:rPr>
        <w:t xml:space="preserve">）本项目的特定资格要求（提供3</w:t>
      </w:r>
      <w:r>
        <w:rPr>
          <w:rFonts w:ascii="宋体" w:hAnsi="宋体" w:eastAsia="宋体"/>
        </w:rPr>
        <w:t xml:space="preserve">.1</w:t>
      </w:r>
      <w:r>
        <w:rPr>
          <w:rFonts w:hint="eastAsia" w:ascii="宋体" w:hAnsi="宋体" w:eastAsia="宋体"/>
        </w:rPr>
        <w:t xml:space="preserve">供应商具有《中华人民共和国基础电信业务经营许可证》或《中华人民共和国增值电信业务经营许可证》（提供有效的证书原件，扫描上传）。注：根据银行、保险、石油石化、电力、电信等行业特殊情况及本项目特点，允许上述行业的分公司或分支机构参与本项目</w:t>
      </w:r>
      <w:r>
        <w:rPr>
          <w:rFonts w:hint="eastAsia" w:ascii="宋体" w:hAnsi="宋体" w:eastAsia="宋体"/>
        </w:rPr>
        <w:t xml:space="preserve">磋商</w:t>
      </w:r>
      <w:r>
        <w:rPr>
          <w:rFonts w:hint="eastAsia" w:ascii="宋体" w:hAnsi="宋体" w:eastAsia="宋体"/>
        </w:rPr>
        <w:t xml:space="preserve">，但同一集团公司的不同分公司或分支机构，不得同时参加本项目。本文件中所需法定代表人相关材料、盖章及签字等可用分公司或分支机构负责人的相应材料代替。3</w:t>
      </w:r>
      <w:r>
        <w:rPr>
          <w:rFonts w:ascii="宋体" w:hAnsi="宋体" w:eastAsia="宋体"/>
        </w:rPr>
        <w:t xml:space="preserve">.2</w:t>
      </w:r>
      <w:r>
        <w:rPr>
          <w:rFonts w:hint="eastAsia" w:ascii="宋体" w:hAnsi="宋体" w:eastAsia="宋体"/>
        </w:rPr>
        <w:t xml:space="preserve">未被“信用中国”网站（www.creditchina.gov.cn）、“中国政府采购网"(www.ccgp.gov.cn)列入失信被执行人、重大税收违法案件当事人名单、政府采购严重违法失信行为记录名单；）；</w:t>
      </w:r>
      <w:r/>
    </w:p>
    <w:p>
      <w:pPr>
        <w:pStyle w:val="970"/>
        <w:ind w:firstLine="480"/>
        <w:rPr>
          <w:rFonts w:ascii="宋体" w:hAnsi="宋体" w:eastAsia="宋体"/>
        </w:rPr>
      </w:pPr>
      <w:r>
        <w:rPr>
          <w:rFonts w:hint="eastAsia" w:ascii="宋体" w:hAnsi="宋体" w:eastAsia="宋体"/>
        </w:rPr>
        <w:t xml:space="preserve">（</w:t>
      </w:r>
      <w:r>
        <w:rPr>
          <w:rFonts w:ascii="宋体" w:hAnsi="宋体" w:eastAsia="宋体"/>
        </w:rPr>
        <w:t xml:space="preserve">8</w:t>
      </w:r>
      <w:r>
        <w:rPr>
          <w:rFonts w:hint="eastAsia" w:ascii="宋体" w:hAnsi="宋体" w:eastAsia="宋体"/>
        </w:rPr>
        <w:t xml:space="preserve">）供应商信用承诺函；（格式详见第六章）；</w:t>
      </w:r>
      <w:r/>
    </w:p>
    <w:p>
      <w:pPr>
        <w:pStyle w:val="970"/>
        <w:ind w:firstLine="480"/>
        <w:rPr>
          <w:rFonts w:ascii="宋体" w:hAnsi="宋体" w:eastAsia="宋体"/>
        </w:rPr>
      </w:pPr>
      <w:r>
        <w:rPr>
          <w:rFonts w:hint="eastAsia" w:ascii="宋体" w:hAnsi="宋体" w:eastAsia="宋体"/>
        </w:rPr>
        <w:t xml:space="preserve">（</w:t>
      </w:r>
      <w:r>
        <w:rPr>
          <w:rFonts w:ascii="宋体" w:hAnsi="宋体" w:eastAsia="宋体"/>
        </w:rPr>
        <w:t xml:space="preserve">9</w:t>
      </w:r>
      <w:r>
        <w:rPr>
          <w:rFonts w:hint="eastAsia" w:ascii="宋体" w:hAnsi="宋体" w:eastAsia="宋体"/>
        </w:rPr>
        <w:t xml:space="preserve">）中小</w:t>
      </w:r>
      <w:r>
        <w:rPr>
          <w:rFonts w:hint="eastAsia" w:ascii="宋体" w:hAnsi="宋体" w:eastAsia="宋体"/>
        </w:rPr>
        <w:t xml:space="preserve">微企业</w:t>
      </w:r>
      <w:r>
        <w:rPr>
          <w:rFonts w:hint="eastAsia" w:ascii="宋体" w:hAnsi="宋体" w:eastAsia="宋体"/>
        </w:rPr>
        <w:t xml:space="preserve">证明材料（“中小企业声明函”或“残疾人福利性单位声明函”或“监狱企业的证明文件”，格式详见第六章）；</w:t>
      </w:r>
      <w:r/>
    </w:p>
    <w:p>
      <w:pPr>
        <w:pStyle w:val="969"/>
        <w:ind w:firstLine="480"/>
        <w:spacing w:line="360" w:lineRule="auto"/>
        <w:rPr>
          <w:rFonts w:ascii="宋体" w:hAnsi="宋体" w:eastAsia="宋体"/>
          <w:sz w:val="24"/>
          <w:szCs w:val="24"/>
        </w:rPr>
      </w:pPr>
      <w:r>
        <w:rPr>
          <w:rFonts w:hint="eastAsia" w:ascii="宋体" w:hAnsi="宋体" w:eastAsia="宋体"/>
          <w:sz w:val="24"/>
          <w:szCs w:val="24"/>
        </w:rPr>
        <w:t xml:space="preserve">3.商务和技术文件</w:t>
      </w:r>
      <w:r/>
    </w:p>
    <w:p>
      <w:pPr>
        <w:pStyle w:val="970"/>
        <w:ind w:firstLine="480"/>
        <w:rPr>
          <w:rFonts w:ascii="宋体" w:hAnsi="宋体" w:eastAsia="宋体"/>
        </w:rPr>
      </w:pPr>
      <w:r>
        <w:rPr>
          <w:rFonts w:hint="eastAsia" w:ascii="宋体" w:hAnsi="宋体" w:eastAsia="宋体"/>
        </w:rPr>
        <w:t xml:space="preserve">（1）磋商响应函（格式详见第六章）；</w:t>
      </w:r>
      <w:r/>
    </w:p>
    <w:p>
      <w:pPr>
        <w:pStyle w:val="970"/>
        <w:ind w:firstLine="480"/>
      </w:pPr>
      <w:r>
        <w:rPr>
          <w:rFonts w:hint="eastAsia" w:ascii="宋体" w:hAnsi="宋体" w:eastAsia="宋体"/>
        </w:rPr>
        <w:t xml:space="preserve">（2）法人授权委托书（格式详见第六章，法定代表人参加磋商的除外）；</w:t>
      </w:r>
      <w:r/>
    </w:p>
    <w:p>
      <w:pPr>
        <w:pStyle w:val="970"/>
        <w:ind w:firstLine="480"/>
        <w:rPr>
          <w:rFonts w:ascii="宋体" w:hAnsi="宋体" w:eastAsia="宋体"/>
        </w:rPr>
      </w:pPr>
      <w:r>
        <w:rPr>
          <w:rFonts w:hint="eastAsia" w:ascii="宋体" w:hAnsi="宋体" w:eastAsia="宋体"/>
        </w:rPr>
        <w:t xml:space="preserve">（3）商务响应偏离表、</w:t>
      </w:r>
      <w:r>
        <w:rPr>
          <w:rFonts w:hint="eastAsia" w:ascii="宋体" w:hAnsi="宋体" w:cs="宋体"/>
          <w:szCs w:val="21"/>
        </w:rPr>
        <w:t xml:space="preserve">技术条款响应偏离表</w:t>
      </w:r>
      <w:r>
        <w:rPr>
          <w:rFonts w:hint="eastAsia" w:ascii="宋体" w:hAnsi="宋体" w:eastAsia="宋体"/>
        </w:rPr>
        <w:t xml:space="preserve">（格式详见第六章）；</w:t>
      </w:r>
      <w:r/>
    </w:p>
    <w:p>
      <w:pPr>
        <w:pStyle w:val="970"/>
        <w:ind w:firstLine="480"/>
        <w:rPr>
          <w:rFonts w:ascii="宋体" w:hAnsi="宋体" w:eastAsia="宋体"/>
        </w:rPr>
      </w:pPr>
      <w:r>
        <w:rPr>
          <w:rFonts w:hint="eastAsia" w:ascii="宋体" w:hAnsi="宋体" w:eastAsia="宋体"/>
        </w:rPr>
        <w:t xml:space="preserve">（4）本</w:t>
      </w:r>
      <w:r>
        <w:rPr>
          <w:rFonts w:hint="eastAsia" w:ascii="宋体" w:hAnsi="宋体" w:eastAsia="宋体"/>
        </w:rPr>
        <w:t xml:space="preserve">项目项目</w:t>
      </w:r>
      <w:r>
        <w:rPr>
          <w:rFonts w:hint="eastAsia" w:ascii="宋体" w:hAnsi="宋体" w:eastAsia="宋体"/>
        </w:rPr>
        <w:t xml:space="preserve">负责人情况表（格式详见第六章）</w:t>
      </w:r>
      <w:r/>
    </w:p>
    <w:p>
      <w:pPr>
        <w:pStyle w:val="970"/>
        <w:ind w:firstLine="480"/>
        <w:rPr>
          <w:rFonts w:ascii="宋体" w:hAnsi="宋体" w:eastAsia="宋体"/>
        </w:rPr>
      </w:pPr>
      <w:r>
        <w:rPr>
          <w:rFonts w:hint="eastAsia" w:ascii="宋体" w:hAnsi="宋体" w:eastAsia="宋体"/>
        </w:rPr>
        <w:t xml:space="preserve">（5）拟投入本项目的主要人员表（格式见附件）</w:t>
      </w:r>
      <w:r/>
    </w:p>
    <w:p>
      <w:pPr>
        <w:pStyle w:val="970"/>
        <w:ind w:firstLine="480"/>
        <w:rPr>
          <w:rFonts w:ascii="宋体" w:hAnsi="宋体" w:eastAsia="宋体"/>
        </w:rPr>
      </w:pPr>
      <w:r>
        <w:rPr>
          <w:rFonts w:hint="eastAsia" w:ascii="宋体" w:hAnsi="宋体" w:eastAsia="宋体"/>
        </w:rPr>
        <w:t xml:space="preserve">（6）投标分项报价表（格式见附件）；</w:t>
      </w:r>
      <w:r/>
    </w:p>
    <w:p>
      <w:pPr>
        <w:pStyle w:val="970"/>
        <w:ind w:firstLine="480"/>
        <w:rPr>
          <w:rFonts w:ascii="宋体" w:hAnsi="宋体" w:eastAsia="宋体"/>
        </w:rPr>
      </w:pPr>
      <w:r>
        <w:rPr>
          <w:rFonts w:hint="eastAsia" w:ascii="宋体" w:hAnsi="宋体" w:eastAsia="宋体"/>
        </w:rPr>
        <w:t xml:space="preserve">（</w:t>
      </w:r>
      <w:r>
        <w:rPr>
          <w:rFonts w:ascii="宋体" w:hAnsi="宋体" w:eastAsia="宋体"/>
        </w:rPr>
        <w:t xml:space="preserve">7</w:t>
      </w:r>
      <w:r>
        <w:rPr>
          <w:rFonts w:hint="eastAsia" w:ascii="宋体" w:hAnsi="宋体" w:eastAsia="宋体"/>
        </w:rPr>
        <w:t xml:space="preserve">）评审办法及标准中需提供的资料（如有）；</w:t>
      </w:r>
      <w:r/>
    </w:p>
    <w:p>
      <w:pPr>
        <w:pStyle w:val="970"/>
        <w:ind w:firstLine="480"/>
        <w:rPr>
          <w:rFonts w:ascii="宋体" w:hAnsi="宋体" w:eastAsia="宋体"/>
        </w:rPr>
      </w:pPr>
      <w:r>
        <w:rPr>
          <w:rFonts w:hint="eastAsia" w:ascii="宋体" w:hAnsi="宋体" w:eastAsia="宋体"/>
        </w:rPr>
        <w:t xml:space="preserve">（</w:t>
      </w:r>
      <w:r>
        <w:rPr>
          <w:rFonts w:ascii="宋体" w:hAnsi="宋体" w:eastAsia="宋体"/>
        </w:rPr>
        <w:t xml:space="preserve">8</w:t>
      </w:r>
      <w:r>
        <w:rPr>
          <w:rFonts w:hint="eastAsia" w:ascii="宋体" w:hAnsi="宋体" w:eastAsia="宋体"/>
        </w:rPr>
        <w:t xml:space="preserve">）本磋商文件要求提供的和供应商认为需要提供的其它说明资料、文件。</w:t>
      </w:r>
      <w:r/>
    </w:p>
    <w:p>
      <w:pPr>
        <w:pStyle w:val="970"/>
        <w:ind w:firstLine="720"/>
        <w:spacing w:line="440" w:lineRule="exact"/>
        <w:rPr>
          <w:rFonts w:ascii="宋体" w:hAnsi="宋体" w:eastAsia="宋体"/>
        </w:rPr>
      </w:pPr>
      <w:r>
        <w:rPr>
          <w:rFonts w:hint="eastAsia" w:ascii="宋体" w:hAnsi="宋体" w:eastAsia="宋体"/>
        </w:rPr>
        <w:t xml:space="preserve">注：以上响应文件组成材料中需上传的资料加盖供应商公章（电子公章），其他材料按磋商文件要求填写并签章。</w:t>
      </w:r>
      <w:r/>
    </w:p>
    <w:p>
      <w:pPr>
        <w:pStyle w:val="884"/>
        <w:ind w:firstLine="482"/>
        <w:spacing w:line="440" w:lineRule="exact"/>
        <w:rPr>
          <w:rFonts w:hAnsi="宋体"/>
          <w:b/>
          <w:sz w:val="24"/>
        </w:rPr>
      </w:pPr>
      <w:r/>
      <w:bookmarkStart w:id="101" w:name="_Toc177870547"/>
      <w:r/>
      <w:bookmarkStart w:id="102" w:name="_Toc177824944"/>
      <w:r/>
      <w:bookmarkStart w:id="103" w:name="_Toc177825125"/>
      <w:r/>
      <w:bookmarkStart w:id="104" w:name="_Toc177824877"/>
      <w:r>
        <w:rPr>
          <w:rFonts w:hint="eastAsia" w:hAnsi="宋体"/>
          <w:b/>
          <w:sz w:val="24"/>
        </w:rPr>
        <w:t xml:space="preserve">（二）响应文件的语言及计量</w:t>
      </w:r>
      <w:bookmarkEnd w:id="101"/>
      <w:r/>
      <w:bookmarkEnd w:id="102"/>
      <w:r/>
      <w:bookmarkEnd w:id="103"/>
      <w:r/>
      <w:bookmarkEnd w:id="104"/>
      <w:r/>
      <w:r/>
    </w:p>
    <w:p>
      <w:pPr>
        <w:ind w:firstLine="480"/>
        <w:spacing w:line="440" w:lineRule="exact"/>
        <w:rPr>
          <w:sz w:val="24"/>
        </w:rPr>
      </w:pPr>
      <w:r>
        <w:rPr>
          <w:rFonts w:hint="eastAsia"/>
          <w:sz w:val="24"/>
        </w:rPr>
        <w:t xml:space="preserve">1．响应文件以及供应商与采购机构就有关磋商事宜的所有来往函电，均应以中文汉语书写。除签名、盖章、专用名称等特殊情形外，以中文汉语以外的文字表述的响应文件视同未提供。</w:t>
      </w:r>
      <w:r/>
    </w:p>
    <w:p>
      <w:pPr>
        <w:ind w:firstLine="480"/>
        <w:spacing w:line="440" w:lineRule="exact"/>
        <w:rPr>
          <w:sz w:val="24"/>
        </w:rPr>
      </w:pPr>
      <w:r>
        <w:rPr>
          <w:rFonts w:hint="eastAsia"/>
          <w:sz w:val="24"/>
        </w:rPr>
        <w:t xml:space="preserve">2．计量单位，竞争性磋商文件已有明确规定的，使用竞争性磋商文件规定的计量单位；竞争性磋商文件没有规定的，应采用中华人民共和国法定计量单位，否则视同未响应。</w:t>
      </w:r>
      <w:bookmarkStart w:id="105" w:name="_Toc177824878"/>
      <w:r/>
      <w:bookmarkStart w:id="106" w:name="_Toc177870548"/>
      <w:r/>
      <w:bookmarkStart w:id="107" w:name="_Toc177825126"/>
      <w:r/>
      <w:bookmarkStart w:id="108" w:name="_Toc177824945"/>
      <w:r/>
      <w:r/>
    </w:p>
    <w:p>
      <w:pPr>
        <w:pStyle w:val="884"/>
        <w:ind w:firstLine="482"/>
        <w:spacing w:line="440" w:lineRule="exact"/>
        <w:rPr>
          <w:rFonts w:hAnsi="宋体"/>
          <w:b/>
          <w:sz w:val="24"/>
        </w:rPr>
      </w:pPr>
      <w:r>
        <w:rPr>
          <w:rFonts w:hint="eastAsia" w:hAnsi="宋体"/>
          <w:b/>
          <w:sz w:val="24"/>
        </w:rPr>
        <w:t xml:space="preserve">（三）磋商报价</w:t>
      </w:r>
      <w:bookmarkEnd w:id="105"/>
      <w:r/>
      <w:bookmarkEnd w:id="106"/>
      <w:r/>
      <w:bookmarkEnd w:id="107"/>
      <w:r/>
      <w:bookmarkEnd w:id="108"/>
      <w:r/>
      <w:r/>
    </w:p>
    <w:p>
      <w:pPr>
        <w:ind w:firstLine="480"/>
        <w:spacing w:line="440" w:lineRule="exact"/>
        <w:widowControl/>
        <w:rPr>
          <w:rFonts w:cs="Arial"/>
          <w:sz w:val="24"/>
        </w:rPr>
      </w:pPr>
      <w:r>
        <w:rPr>
          <w:rFonts w:hint="eastAsia" w:cs="Arial"/>
          <w:sz w:val="24"/>
        </w:rPr>
        <w:t xml:space="preserve">1.磋商报价应按本竞争性磋商文件中相关附表格式填写。</w:t>
      </w:r>
      <w:r/>
    </w:p>
    <w:p>
      <w:pPr>
        <w:ind w:firstLine="480"/>
        <w:spacing w:line="440" w:lineRule="exact"/>
        <w:widowControl/>
        <w:rPr>
          <w:rFonts w:cs="Arial"/>
          <w:sz w:val="24"/>
        </w:rPr>
      </w:pPr>
      <w:r>
        <w:rPr>
          <w:rFonts w:hint="eastAsia" w:cs="Arial"/>
          <w:sz w:val="24"/>
        </w:rPr>
        <w:t xml:space="preserve">2.磋商报价是履行合同的最终价格，应包括</w:t>
      </w:r>
      <w:r>
        <w:rPr>
          <w:rFonts w:hint="eastAsia" w:cs="Arial"/>
          <w:sz w:val="24"/>
          <w:lang w:val="en-US"/>
        </w:rPr>
        <w:t xml:space="preserve">履行合同所涉及的</w:t>
      </w:r>
      <w:r>
        <w:rPr>
          <w:rFonts w:hint="eastAsia" w:cs="Arial"/>
          <w:sz w:val="24"/>
        </w:rPr>
        <w:t xml:space="preserve">一切费用。</w:t>
      </w:r>
      <w:r/>
    </w:p>
    <w:p>
      <w:pPr>
        <w:ind w:firstLine="480"/>
        <w:spacing w:line="440" w:lineRule="exact"/>
        <w:widowControl/>
        <w:rPr>
          <w:rFonts w:cs="Arial"/>
          <w:sz w:val="24"/>
        </w:rPr>
      </w:pPr>
      <w:r>
        <w:rPr>
          <w:rFonts w:hint="eastAsia" w:cs="Arial"/>
          <w:sz w:val="24"/>
        </w:rPr>
        <w:t xml:space="preserve">3.响应文件只允许有一个报价，有选择性的报价将不予接受。</w:t>
      </w:r>
      <w:r/>
    </w:p>
    <w:p>
      <w:pPr>
        <w:pStyle w:val="884"/>
        <w:ind w:firstLine="482"/>
        <w:spacing w:line="440" w:lineRule="exact"/>
        <w:rPr>
          <w:rFonts w:hAnsi="宋体"/>
          <w:b/>
          <w:sz w:val="24"/>
        </w:rPr>
      </w:pPr>
      <w:r>
        <w:rPr>
          <w:rFonts w:hint="eastAsia" w:hAnsi="宋体"/>
          <w:b/>
          <w:sz w:val="24"/>
        </w:rPr>
        <w:t xml:space="preserve">（四）竞争性磋商文件的有效期</w:t>
      </w:r>
      <w:r/>
    </w:p>
    <w:p>
      <w:pPr>
        <w:ind w:firstLine="480"/>
        <w:spacing w:line="440" w:lineRule="exact"/>
        <w:tabs>
          <w:tab w:val="left" w:pos="525" w:leader="none"/>
        </w:tabs>
        <w:rPr>
          <w:sz w:val="24"/>
        </w:rPr>
      </w:pPr>
      <w:r>
        <w:rPr>
          <w:rFonts w:hint="eastAsia"/>
          <w:sz w:val="24"/>
        </w:rPr>
        <w:t xml:space="preserve">磋商响应文件的有效期：自磋商截止日起60天。</w:t>
      </w:r>
      <w:bookmarkStart w:id="109" w:name="_Toc177870550"/>
      <w:r/>
      <w:bookmarkStart w:id="110" w:name="_Toc177824880"/>
      <w:r/>
      <w:bookmarkStart w:id="111" w:name="_Toc177824947"/>
      <w:r/>
      <w:bookmarkStart w:id="112" w:name="_Toc177825128"/>
      <w:r/>
      <w:r/>
    </w:p>
    <w:p>
      <w:pPr>
        <w:pStyle w:val="884"/>
        <w:ind w:firstLine="482"/>
        <w:spacing w:line="440" w:lineRule="exact"/>
        <w:rPr>
          <w:rFonts w:hAnsi="宋体"/>
          <w:b/>
          <w:sz w:val="24"/>
        </w:rPr>
      </w:pPr>
      <w:r>
        <w:rPr>
          <w:rFonts w:hint="eastAsia" w:hAnsi="宋体"/>
          <w:b/>
          <w:sz w:val="24"/>
        </w:rPr>
        <w:t xml:space="preserve">（五）</w:t>
      </w:r>
      <w:bookmarkEnd w:id="109"/>
      <w:r/>
      <w:bookmarkEnd w:id="110"/>
      <w:r/>
      <w:bookmarkEnd w:id="111"/>
      <w:r/>
      <w:bookmarkEnd w:id="112"/>
      <w:r>
        <w:rPr>
          <w:rFonts w:hint="eastAsia" w:hAnsi="宋体"/>
          <w:b/>
          <w:sz w:val="24"/>
        </w:rPr>
        <w:t xml:space="preserve">磋商保证金</w:t>
      </w:r>
      <w:r/>
    </w:p>
    <w:p>
      <w:pPr>
        <w:ind w:firstLine="480"/>
        <w:spacing w:line="440" w:lineRule="exact"/>
        <w:widowControl/>
        <w:rPr>
          <w:rFonts w:cs="Arial"/>
          <w:sz w:val="24"/>
        </w:rPr>
      </w:pPr>
      <w:r/>
      <w:bookmarkStart w:id="113" w:name="_Toc177825129"/>
      <w:r/>
      <w:bookmarkStart w:id="114" w:name="_Toc177824948"/>
      <w:r/>
      <w:bookmarkStart w:id="115" w:name="_Toc177824881"/>
      <w:r/>
      <w:bookmarkStart w:id="116" w:name="_Toc177870551"/>
      <w:r>
        <w:rPr>
          <w:rFonts w:hint="eastAsia" w:cs="Arial"/>
          <w:sz w:val="24"/>
        </w:rPr>
        <w:t xml:space="preserve">本项目不需要缴纳磋商保证金。</w:t>
      </w:r>
      <w:r/>
    </w:p>
    <w:p>
      <w:pPr>
        <w:ind w:firstLine="480"/>
        <w:spacing w:line="440" w:lineRule="exact"/>
        <w:rPr>
          <w:sz w:val="24"/>
        </w:rPr>
      </w:pPr>
      <w:r>
        <w:rPr>
          <w:rFonts w:hint="eastAsia"/>
          <w:sz w:val="24"/>
        </w:rPr>
        <w:t xml:space="preserve">下列情况，磋商保证金将不予退还：</w:t>
      </w:r>
      <w:r/>
    </w:p>
    <w:p>
      <w:pPr>
        <w:ind w:firstLine="480"/>
        <w:spacing w:line="440" w:lineRule="exact"/>
        <w:rPr>
          <w:sz w:val="24"/>
        </w:rPr>
      </w:pPr>
      <w:r>
        <w:rPr>
          <w:rFonts w:hint="eastAsia"/>
          <w:sz w:val="24"/>
        </w:rPr>
        <w:t xml:space="preserve">（1）供应商在磋商响应文件有效期内撤回响应文件的；</w:t>
      </w:r>
      <w:r/>
    </w:p>
    <w:p>
      <w:pPr>
        <w:ind w:firstLine="480"/>
        <w:spacing w:line="440" w:lineRule="exact"/>
        <w:rPr>
          <w:sz w:val="24"/>
        </w:rPr>
      </w:pPr>
      <w:r>
        <w:rPr>
          <w:rFonts w:hint="eastAsia"/>
          <w:sz w:val="24"/>
        </w:rPr>
        <w:t xml:space="preserve">（2）法律法规规定的其他不予退还的情形。</w:t>
      </w:r>
      <w:r/>
    </w:p>
    <w:p>
      <w:pPr>
        <w:pStyle w:val="884"/>
        <w:ind w:firstLine="482"/>
        <w:spacing w:line="440" w:lineRule="exact"/>
        <w:rPr>
          <w:rFonts w:hAnsi="宋体"/>
          <w:b/>
          <w:sz w:val="24"/>
        </w:rPr>
      </w:pPr>
      <w:r>
        <w:rPr>
          <w:rFonts w:hint="eastAsia" w:hAnsi="宋体"/>
          <w:b/>
          <w:sz w:val="24"/>
        </w:rPr>
        <w:t xml:space="preserve">（六）响应文件的签署</w:t>
      </w:r>
      <w:bookmarkEnd w:id="113"/>
      <w:r/>
      <w:bookmarkEnd w:id="114"/>
      <w:r/>
      <w:bookmarkEnd w:id="115"/>
      <w:r/>
      <w:bookmarkEnd w:id="116"/>
      <w:r/>
      <w:r/>
    </w:p>
    <w:p>
      <w:pPr>
        <w:ind w:firstLine="480"/>
        <w:spacing w:line="440" w:lineRule="exact"/>
        <w:tabs>
          <w:tab w:val="left" w:pos="945" w:leader="none"/>
        </w:tabs>
        <w:rPr>
          <w:bCs/>
          <w:color w:val="000000"/>
          <w:sz w:val="24"/>
        </w:rPr>
      </w:pPr>
      <w:r>
        <w:rPr>
          <w:rFonts w:hint="eastAsia"/>
          <w:bCs/>
          <w:color w:val="000000"/>
          <w:sz w:val="24"/>
        </w:rPr>
        <w:t xml:space="preserve">1.所有文件、往来函件均应使用简体中文（规格、型号辅助符号例外）。</w:t>
      </w:r>
      <w:r/>
    </w:p>
    <w:p>
      <w:pPr>
        <w:ind w:firstLine="480"/>
        <w:spacing w:line="440" w:lineRule="exact"/>
        <w:tabs>
          <w:tab w:val="left" w:pos="945" w:leader="none"/>
        </w:tabs>
        <w:rPr>
          <w:bCs/>
          <w:color w:val="000000"/>
          <w:sz w:val="24"/>
        </w:rPr>
      </w:pPr>
      <w:r>
        <w:rPr>
          <w:rFonts w:hint="eastAsia"/>
          <w:bCs/>
          <w:color w:val="000000"/>
          <w:sz w:val="24"/>
        </w:rPr>
        <w:t xml:space="preserve">2.响应文件由供应商按要求参考给定格式如实填写（编写），须有供应商（盖章）、法定代表人或授权委托人签字或盖章，方为有效，未尽事宜可自行补充。</w:t>
      </w:r>
      <w:r/>
    </w:p>
    <w:p>
      <w:pPr>
        <w:ind w:firstLine="480"/>
        <w:spacing w:line="440" w:lineRule="exact"/>
        <w:tabs>
          <w:tab w:val="left" w:pos="945" w:leader="none"/>
        </w:tabs>
        <w:rPr>
          <w:bCs/>
          <w:color w:val="000000"/>
          <w:sz w:val="24"/>
        </w:rPr>
      </w:pPr>
      <w:r>
        <w:rPr>
          <w:rFonts w:hint="eastAsia"/>
          <w:color w:val="000000"/>
          <w:sz w:val="24"/>
        </w:rPr>
        <w:t xml:space="preserve">3.如无特别说明，</w:t>
      </w:r>
      <w:r>
        <w:rPr>
          <w:rFonts w:hint="eastAsia"/>
          <w:bCs/>
          <w:color w:val="000000"/>
          <w:sz w:val="24"/>
        </w:rPr>
        <w:t xml:space="preserve">报价一律以人民币为报价结算货币,结算单位为“元”。</w:t>
      </w:r>
      <w:r/>
    </w:p>
    <w:p>
      <w:pPr>
        <w:ind w:firstLine="480"/>
        <w:spacing w:line="440" w:lineRule="exact"/>
        <w:tabs>
          <w:tab w:val="left" w:pos="945" w:leader="none"/>
        </w:tabs>
        <w:rPr>
          <w:bCs/>
          <w:color w:val="000000"/>
          <w:sz w:val="24"/>
        </w:rPr>
      </w:pPr>
      <w:r>
        <w:rPr>
          <w:rFonts w:hint="eastAsia"/>
          <w:bCs/>
          <w:color w:val="000000"/>
          <w:sz w:val="24"/>
        </w:rPr>
        <w:t xml:space="preserve">4.响应文件不应有涂改、增删和潦草之处，如有必须修改时，修改处必须有供应商盖章、法定代表人或授权委托人的签字。</w:t>
      </w:r>
      <w:r/>
    </w:p>
    <w:p>
      <w:pPr>
        <w:pStyle w:val="884"/>
        <w:ind w:firstLine="482"/>
        <w:spacing w:line="440" w:lineRule="exact"/>
        <w:rPr>
          <w:rFonts w:hAnsi="宋体"/>
          <w:b/>
          <w:sz w:val="24"/>
        </w:rPr>
      </w:pPr>
      <w:r>
        <w:rPr>
          <w:rFonts w:hint="eastAsia" w:hAnsi="宋体"/>
          <w:b/>
          <w:sz w:val="24"/>
        </w:rPr>
        <w:t xml:space="preserve">（七）响应文件的递交</w:t>
      </w:r>
      <w:r/>
    </w:p>
    <w:p>
      <w:pPr>
        <w:ind w:firstLine="480"/>
        <w:spacing w:line="440" w:lineRule="exact"/>
        <w:rPr>
          <w:sz w:val="24"/>
          <w:szCs w:val="24"/>
        </w:rPr>
      </w:pPr>
      <w:r>
        <w:rPr>
          <w:rFonts w:hint="eastAsia"/>
          <w:sz w:val="24"/>
          <w:szCs w:val="24"/>
        </w:rPr>
        <w:t xml:space="preserve">供应商应当通过“苏</w:t>
      </w:r>
      <w:r>
        <w:rPr>
          <w:rFonts w:hint="eastAsia"/>
          <w:sz w:val="24"/>
          <w:szCs w:val="24"/>
        </w:rPr>
        <w:t xml:space="preserve">采云</w:t>
      </w:r>
      <w:r>
        <w:rPr>
          <w:rFonts w:hint="eastAsia"/>
          <w:sz w:val="24"/>
          <w:szCs w:val="24"/>
        </w:rPr>
        <w:t xml:space="preserve">”系统提交数据电文形式的响应文件。未进行线上响应文件提交并解密</w:t>
      </w:r>
      <w:r>
        <w:rPr>
          <w:sz w:val="24"/>
          <w:szCs w:val="24"/>
        </w:rPr>
        <w:t xml:space="preserve">(因“苏</w:t>
      </w:r>
      <w:r>
        <w:rPr>
          <w:sz w:val="24"/>
          <w:szCs w:val="24"/>
        </w:rPr>
        <w:t xml:space="preserve">采云</w:t>
      </w:r>
      <w:r>
        <w:rPr>
          <w:sz w:val="24"/>
          <w:szCs w:val="24"/>
        </w:rPr>
        <w:t xml:space="preserve">”系统导致解密失败的除外)的供应商，响应无效。</w:t>
      </w:r>
      <w:r/>
    </w:p>
    <w:p>
      <w:pPr>
        <w:ind w:firstLine="480"/>
        <w:spacing w:line="440" w:lineRule="exact"/>
        <w:rPr>
          <w:sz w:val="24"/>
          <w:szCs w:val="24"/>
        </w:rPr>
      </w:pPr>
      <w:r>
        <w:rPr>
          <w:rFonts w:hint="eastAsia"/>
          <w:sz w:val="24"/>
          <w:szCs w:val="24"/>
        </w:rPr>
        <w:t xml:space="preserve">使用需要第三方认证的电子签名、数据电文，通过互联网方式提交首次响应文件。即：使用“电子签名认证证书（</w:t>
      </w:r>
      <w:r>
        <w:rPr>
          <w:sz w:val="24"/>
          <w:szCs w:val="24"/>
        </w:rPr>
        <w:t xml:space="preserve">CA数字证书）”登录“苏</w:t>
      </w:r>
      <w:r>
        <w:rPr>
          <w:sz w:val="24"/>
          <w:szCs w:val="24"/>
        </w:rPr>
        <w:t xml:space="preserve">采云</w:t>
      </w:r>
      <w:r>
        <w:rPr>
          <w:sz w:val="24"/>
          <w:szCs w:val="24"/>
        </w:rPr>
        <w:t xml:space="preserve">”系统（网址：http://jszfcg.jsczt.cn/，点击“苏</w:t>
      </w:r>
      <w:r>
        <w:rPr>
          <w:sz w:val="24"/>
          <w:szCs w:val="24"/>
        </w:rPr>
        <w:t xml:space="preserve">采云</w:t>
      </w:r>
      <w:r>
        <w:rPr>
          <w:sz w:val="24"/>
          <w:szCs w:val="24"/>
        </w:rPr>
        <w:t xml:space="preserve">”进入系统），按照要求通过互联网方式提交首次响应文件。</w:t>
      </w:r>
      <w:r/>
    </w:p>
    <w:p>
      <w:pPr>
        <w:ind w:firstLine="480"/>
        <w:spacing w:line="440" w:lineRule="exact"/>
        <w:rPr>
          <w:sz w:val="24"/>
          <w:szCs w:val="24"/>
        </w:rPr>
      </w:pPr>
      <w:r>
        <w:rPr>
          <w:rFonts w:hint="eastAsia"/>
          <w:sz w:val="24"/>
          <w:szCs w:val="24"/>
        </w:rPr>
        <w:t xml:space="preserve">“苏</w:t>
      </w:r>
      <w:r>
        <w:rPr>
          <w:rFonts w:hint="eastAsia"/>
          <w:sz w:val="24"/>
          <w:szCs w:val="24"/>
        </w:rPr>
        <w:t xml:space="preserve">采云</w:t>
      </w:r>
      <w:r>
        <w:rPr>
          <w:rFonts w:hint="eastAsia"/>
          <w:sz w:val="24"/>
          <w:szCs w:val="24"/>
        </w:rPr>
        <w:t xml:space="preserve">”系统使用要求：</w:t>
      </w:r>
      <w:r/>
    </w:p>
    <w:p>
      <w:pPr>
        <w:ind w:firstLine="480"/>
        <w:spacing w:line="440" w:lineRule="exact"/>
        <w:rPr>
          <w:sz w:val="24"/>
          <w:szCs w:val="24"/>
        </w:rPr>
      </w:pPr>
      <w:r>
        <w:rPr>
          <w:rFonts w:hint="eastAsia"/>
          <w:sz w:val="24"/>
          <w:szCs w:val="24"/>
        </w:rPr>
        <w:t xml:space="preserve">（1）</w:t>
      </w:r>
      <w:r>
        <w:rPr>
          <w:rFonts w:hint="eastAsia"/>
          <w:sz w:val="24"/>
          <w:szCs w:val="24"/>
        </w:rPr>
        <w:t xml:space="preserve">使用谷歌浏览器</w:t>
      </w:r>
      <w:r>
        <w:rPr>
          <w:rFonts w:hint="eastAsia"/>
          <w:sz w:val="24"/>
          <w:szCs w:val="24"/>
        </w:rPr>
        <w:t xml:space="preserve">参与不见面开标及磋商环节。</w:t>
      </w:r>
      <w:r/>
    </w:p>
    <w:p>
      <w:pPr>
        <w:ind w:firstLine="480"/>
        <w:spacing w:line="440" w:lineRule="exact"/>
        <w:rPr>
          <w:sz w:val="24"/>
          <w:szCs w:val="24"/>
        </w:rPr>
      </w:pPr>
      <w:r>
        <w:rPr>
          <w:rFonts w:hint="eastAsia"/>
          <w:sz w:val="24"/>
          <w:szCs w:val="24"/>
        </w:rPr>
        <w:t xml:space="preserve">（2）电脑需提前准备好麦克风、音响，摄像头，提前检查保证能够正常使用。</w:t>
      </w:r>
      <w:r/>
    </w:p>
    <w:p>
      <w:pPr>
        <w:ind w:firstLine="480"/>
        <w:spacing w:line="440" w:lineRule="exact"/>
        <w:rPr>
          <w:sz w:val="24"/>
          <w:szCs w:val="24"/>
        </w:rPr>
      </w:pPr>
      <w:r>
        <w:rPr>
          <w:rFonts w:hint="eastAsia"/>
          <w:sz w:val="24"/>
          <w:szCs w:val="24"/>
        </w:rPr>
        <w:t xml:space="preserve">（3）操作系统至少</w:t>
      </w:r>
      <w:r>
        <w:rPr>
          <w:sz w:val="24"/>
          <w:szCs w:val="24"/>
        </w:rPr>
        <w:t xml:space="preserve">win7以上，建议使用win10操作系统。</w:t>
      </w:r>
      <w:r/>
    </w:p>
    <w:p>
      <w:pPr>
        <w:ind w:firstLine="480"/>
        <w:spacing w:line="440" w:lineRule="exact"/>
        <w:rPr>
          <w:sz w:val="24"/>
          <w:szCs w:val="24"/>
        </w:rPr>
      </w:pPr>
      <w:r>
        <w:rPr>
          <w:rFonts w:hint="eastAsia"/>
          <w:sz w:val="24"/>
          <w:szCs w:val="24"/>
        </w:rPr>
        <w:t xml:space="preserve">通过“苏</w:t>
      </w:r>
      <w:r>
        <w:rPr>
          <w:rFonts w:hint="eastAsia"/>
          <w:sz w:val="24"/>
          <w:szCs w:val="24"/>
        </w:rPr>
        <w:t xml:space="preserve">采云</w:t>
      </w:r>
      <w:r>
        <w:rPr>
          <w:rFonts w:hint="eastAsia"/>
          <w:sz w:val="24"/>
          <w:szCs w:val="24"/>
        </w:rPr>
        <w:t xml:space="preserve">”系统提交政府采购客户端工具导出加密的响应文件（后缀名为</w:t>
      </w:r>
      <w:r>
        <w:rPr>
          <w:sz w:val="24"/>
          <w:szCs w:val="24"/>
        </w:rPr>
        <w:t xml:space="preserve">zip）。响应文件不得超过350M</w:t>
      </w:r>
      <w:r>
        <w:rPr>
          <w:rFonts w:hint="eastAsia"/>
          <w:sz w:val="24"/>
          <w:szCs w:val="24"/>
        </w:rPr>
        <w:t xml:space="preserve">（具体以苏</w:t>
      </w:r>
      <w:r>
        <w:rPr>
          <w:rFonts w:hint="eastAsia"/>
          <w:sz w:val="24"/>
          <w:szCs w:val="24"/>
        </w:rPr>
        <w:t xml:space="preserve">采云</w:t>
      </w:r>
      <w:r>
        <w:rPr>
          <w:rFonts w:hint="eastAsia"/>
          <w:sz w:val="24"/>
          <w:szCs w:val="24"/>
        </w:rPr>
        <w:t xml:space="preserve">系统要求为准）。</w:t>
      </w:r>
      <w:r>
        <w:rPr>
          <w:sz w:val="24"/>
          <w:szCs w:val="24"/>
        </w:rPr>
        <w:t xml:space="preserve"> </w:t>
      </w:r>
      <w:r/>
    </w:p>
    <w:p>
      <w:pPr>
        <w:pStyle w:val="884"/>
        <w:ind w:firstLine="482"/>
        <w:spacing w:line="440" w:lineRule="exact"/>
        <w:rPr>
          <w:rFonts w:hAnsi="宋体"/>
          <w:b/>
          <w:sz w:val="24"/>
        </w:rPr>
      </w:pPr>
      <w:r>
        <w:rPr>
          <w:rFonts w:hint="eastAsia" w:hAnsi="宋体"/>
          <w:b/>
          <w:sz w:val="24"/>
        </w:rPr>
        <w:t xml:space="preserve">（八）</w:t>
      </w:r>
      <w:r>
        <w:rPr>
          <w:b/>
          <w:bCs/>
          <w:sz w:val="24"/>
          <w:szCs w:val="24"/>
        </w:rPr>
        <w:t xml:space="preserve">响应文件的修改与撤回</w:t>
      </w:r>
      <w:r/>
    </w:p>
    <w:p>
      <w:pPr>
        <w:ind w:firstLine="480"/>
        <w:spacing w:line="440" w:lineRule="exact"/>
        <w:rPr>
          <w:sz w:val="24"/>
          <w:szCs w:val="24"/>
        </w:rPr>
      </w:pPr>
      <w:r>
        <w:rPr>
          <w:rFonts w:hint="eastAsia"/>
          <w:sz w:val="24"/>
          <w:szCs w:val="24"/>
        </w:rPr>
        <w:t xml:space="preserve">供应商在首次响应文件提交的截止时间前，可以对所提交的首次响应文件进行补充、修改或者撤回。补充、修改的内容作为响应文件的组成部分。补充、修改的内容与首次响</w:t>
      </w:r>
      <w:r>
        <w:rPr>
          <w:rFonts w:hint="eastAsia"/>
          <w:sz w:val="24"/>
          <w:szCs w:val="24"/>
        </w:rPr>
        <w:t xml:space="preserve">应文件不一致的，以补充、修改的内容为准。</w:t>
      </w:r>
      <w:r/>
    </w:p>
    <w:p>
      <w:pPr>
        <w:pStyle w:val="884"/>
        <w:contextualSpacing/>
        <w:ind w:firstLine="482"/>
        <w:spacing w:line="440" w:lineRule="exact"/>
        <w:rPr>
          <w:rFonts w:hAnsi="宋体"/>
          <w:b/>
          <w:sz w:val="24"/>
        </w:rPr>
      </w:pPr>
      <w:r>
        <w:rPr>
          <w:rFonts w:hint="eastAsia" w:hAnsi="宋体"/>
          <w:b/>
          <w:sz w:val="24"/>
        </w:rPr>
        <w:t xml:space="preserve">（九）响应文件的编制要求</w:t>
      </w:r>
      <w:r/>
    </w:p>
    <w:p>
      <w:pPr>
        <w:ind w:firstLine="480"/>
        <w:spacing w:line="440" w:lineRule="exact"/>
        <w:rPr>
          <w:sz w:val="24"/>
          <w:szCs w:val="24"/>
        </w:rPr>
      </w:pPr>
      <w:r>
        <w:rPr>
          <w:rFonts w:hint="eastAsia"/>
          <w:sz w:val="24"/>
          <w:szCs w:val="24"/>
        </w:rPr>
        <w:t xml:space="preserve">1.加密要求：供应商应当按照《磋商文件》和“苏</w:t>
      </w:r>
      <w:r>
        <w:rPr>
          <w:rFonts w:hint="eastAsia"/>
          <w:sz w:val="24"/>
          <w:szCs w:val="24"/>
        </w:rPr>
        <w:t xml:space="preserve">采云</w:t>
      </w:r>
      <w:r>
        <w:rPr>
          <w:rFonts w:hint="eastAsia"/>
          <w:sz w:val="24"/>
          <w:szCs w:val="24"/>
        </w:rPr>
        <w:t xml:space="preserve">”系统的要求编制并加密响应文件。本项目供应商须通过“苏</w:t>
      </w:r>
      <w:r>
        <w:rPr>
          <w:rFonts w:hint="eastAsia"/>
          <w:sz w:val="24"/>
          <w:szCs w:val="24"/>
        </w:rPr>
        <w:t xml:space="preserve">采云</w:t>
      </w:r>
      <w:r>
        <w:rPr>
          <w:rFonts w:hint="eastAsia"/>
          <w:sz w:val="24"/>
          <w:szCs w:val="24"/>
        </w:rPr>
        <w:t xml:space="preserve">”系统提供的政府采购客户端工具（使用“CA数字证书”）对其数据电文形式的响应文件加密。</w:t>
      </w:r>
      <w:r/>
    </w:p>
    <w:p>
      <w:pPr>
        <w:ind w:firstLine="480"/>
        <w:spacing w:line="440" w:lineRule="exact"/>
        <w:rPr>
          <w:sz w:val="24"/>
          <w:szCs w:val="24"/>
        </w:rPr>
      </w:pPr>
      <w:r>
        <w:rPr>
          <w:rFonts w:hint="eastAsia"/>
          <w:sz w:val="24"/>
          <w:szCs w:val="24"/>
        </w:rPr>
        <w:t xml:space="preserve">2.特别提醒：竞争性磋商文件中如需“被授权代表签字或盖章”，供应商可打印成文档，签字或盖章后再扫描上传，最后</w:t>
      </w:r>
      <w:r>
        <w:rPr>
          <w:rFonts w:hint="eastAsia"/>
          <w:sz w:val="24"/>
          <w:szCs w:val="24"/>
        </w:rPr>
        <w:t xml:space="preserve">再电子</w:t>
      </w:r>
      <w:r>
        <w:rPr>
          <w:rFonts w:hint="eastAsia"/>
          <w:sz w:val="24"/>
          <w:szCs w:val="24"/>
        </w:rPr>
        <w:t xml:space="preserve">签章。</w:t>
      </w:r>
      <w:r/>
    </w:p>
    <w:p>
      <w:pPr>
        <w:ind w:firstLine="480"/>
        <w:spacing w:line="440" w:lineRule="exact"/>
        <w:rPr>
          <w:sz w:val="24"/>
          <w:szCs w:val="24"/>
        </w:rPr>
      </w:pPr>
      <w:r>
        <w:rPr>
          <w:rFonts w:hint="eastAsia"/>
          <w:sz w:val="24"/>
          <w:szCs w:val="24"/>
        </w:rPr>
        <w:t xml:space="preserve">3.磋商文件要求提供的其他资料，以原件的扫描</w:t>
      </w:r>
      <w:r>
        <w:rPr>
          <w:rFonts w:hint="eastAsia"/>
          <w:sz w:val="24"/>
          <w:szCs w:val="24"/>
        </w:rPr>
        <w:t xml:space="preserve">件形式</w:t>
      </w:r>
      <w:r>
        <w:rPr>
          <w:rFonts w:hint="eastAsia"/>
          <w:sz w:val="24"/>
          <w:szCs w:val="24"/>
        </w:rPr>
        <w:t xml:space="preserve">上传提交。</w:t>
      </w:r>
      <w:r/>
    </w:p>
    <w:p>
      <w:pPr>
        <w:pStyle w:val="884"/>
        <w:ind w:firstLine="482"/>
        <w:spacing w:line="400" w:lineRule="exact"/>
        <w:rPr>
          <w:rFonts w:hAnsi="宋体"/>
          <w:b/>
          <w:sz w:val="24"/>
        </w:rPr>
      </w:pPr>
      <w:r/>
      <w:bookmarkStart w:id="117" w:name="4.1.首次响应文件的密封和标记"/>
      <w:r/>
      <w:bookmarkEnd w:id="117"/>
      <w:r>
        <w:rPr>
          <w:rFonts w:hint="eastAsia" w:hAnsi="宋体"/>
          <w:b/>
          <w:sz w:val="24"/>
        </w:rPr>
        <w:t xml:space="preserve">五、磋商</w:t>
      </w:r>
      <w:r/>
    </w:p>
    <w:p>
      <w:pPr>
        <w:pStyle w:val="884"/>
        <w:ind w:firstLine="482"/>
        <w:spacing w:line="400" w:lineRule="exact"/>
        <w:rPr>
          <w:rFonts w:hAnsi="宋体"/>
          <w:b/>
          <w:sz w:val="24"/>
        </w:rPr>
      </w:pPr>
      <w:r>
        <w:rPr>
          <w:rFonts w:hint="eastAsia" w:hAnsi="宋体"/>
          <w:b/>
          <w:sz w:val="24"/>
        </w:rPr>
        <w:t xml:space="preserve">（一）磋商小组的组建</w:t>
      </w:r>
      <w:r/>
    </w:p>
    <w:p>
      <w:pPr>
        <w:pStyle w:val="884"/>
        <w:ind w:firstLine="480"/>
        <w:spacing w:line="400" w:lineRule="exact"/>
        <w:rPr>
          <w:rFonts w:hAnsi="宋体"/>
          <w:sz w:val="24"/>
        </w:rPr>
      </w:pPr>
      <w:r>
        <w:rPr>
          <w:rFonts w:hint="eastAsia" w:hAnsi="宋体"/>
          <w:sz w:val="24"/>
        </w:rPr>
        <w:t xml:space="preserve">采购人或代理机构依法组建磋商小组，负责对响应文件进行审查、质询、评审和比较等。磋商小组由采购人代表和有关专家共三人以上的单数组成，其中政府采购专家人数不少于成员总数的三分之二。</w:t>
      </w:r>
      <w:r/>
    </w:p>
    <w:p>
      <w:pPr>
        <w:pStyle w:val="884"/>
        <w:ind w:firstLine="482"/>
        <w:spacing w:line="400" w:lineRule="exact"/>
        <w:rPr>
          <w:rFonts w:hAnsi="宋体"/>
          <w:color w:val="ff0000"/>
          <w:sz w:val="24"/>
        </w:rPr>
      </w:pPr>
      <w:r>
        <w:rPr>
          <w:rFonts w:hint="eastAsia" w:hAnsi="宋体"/>
          <w:b/>
          <w:sz w:val="24"/>
        </w:rPr>
        <w:t xml:space="preserve">（二）磋商的方式</w:t>
      </w:r>
      <w:r/>
    </w:p>
    <w:p>
      <w:pPr>
        <w:pStyle w:val="884"/>
        <w:ind w:firstLine="480"/>
        <w:spacing w:line="400" w:lineRule="exact"/>
        <w:rPr>
          <w:rFonts w:hAnsi="宋体"/>
          <w:sz w:val="24"/>
        </w:rPr>
      </w:pPr>
      <w:r>
        <w:rPr>
          <w:rFonts w:hint="eastAsia" w:hAnsi="宋体"/>
          <w:sz w:val="24"/>
        </w:rPr>
        <w:t xml:space="preserve">本项目采用不公开方式磋商，磋商的依据为竞争性磋商文件和响应文件。</w:t>
      </w:r>
      <w:r/>
    </w:p>
    <w:p>
      <w:pPr>
        <w:pStyle w:val="884"/>
        <w:ind w:firstLine="482"/>
        <w:spacing w:line="400" w:lineRule="exact"/>
        <w:rPr>
          <w:rFonts w:hAnsi="宋体"/>
          <w:b/>
          <w:sz w:val="24"/>
        </w:rPr>
      </w:pPr>
      <w:r>
        <w:rPr>
          <w:rFonts w:hint="eastAsia" w:hAnsi="宋体"/>
          <w:b/>
          <w:sz w:val="24"/>
        </w:rPr>
        <w:t xml:space="preserve">（三）磋商原则</w:t>
      </w:r>
      <w:r/>
    </w:p>
    <w:p>
      <w:pPr>
        <w:pStyle w:val="884"/>
        <w:ind w:firstLine="480"/>
        <w:spacing w:line="400" w:lineRule="exact"/>
        <w:rPr>
          <w:rFonts w:hAnsi="宋体"/>
          <w:sz w:val="24"/>
        </w:rPr>
      </w:pPr>
      <w:r>
        <w:rPr>
          <w:rFonts w:hint="eastAsia" w:hAnsi="宋体"/>
          <w:sz w:val="24"/>
        </w:rPr>
        <w:t xml:space="preserve">磋商小组必须公平、公正、客观，不带任何倾向性和启发性；不得向外界透露任何与磋商有关的内容；任何单位和个人不得干扰、影响磋商的正常进行；磋商小组及有关工作人员不得私下与供应商接触。</w:t>
      </w:r>
      <w:r/>
    </w:p>
    <w:p>
      <w:pPr>
        <w:pStyle w:val="884"/>
        <w:ind w:firstLine="482"/>
        <w:spacing w:line="400" w:lineRule="exact"/>
        <w:rPr>
          <w:rFonts w:hAnsi="宋体"/>
          <w:b/>
          <w:sz w:val="24"/>
        </w:rPr>
      </w:pPr>
      <w:r>
        <w:rPr>
          <w:rFonts w:hint="eastAsia" w:hAnsi="宋体"/>
          <w:b/>
          <w:sz w:val="24"/>
        </w:rPr>
        <w:t xml:space="preserve">（四） 磋商与评审</w:t>
      </w:r>
      <w:r/>
    </w:p>
    <w:p>
      <w:pPr>
        <w:pStyle w:val="884"/>
        <w:ind w:firstLine="480"/>
        <w:spacing w:line="400" w:lineRule="exact"/>
        <w:rPr>
          <w:rFonts w:hAnsi="宋体"/>
          <w:sz w:val="24"/>
        </w:rPr>
      </w:pPr>
      <w:r>
        <w:rPr>
          <w:rFonts w:hint="eastAsia" w:hAnsi="宋体"/>
          <w:sz w:val="24"/>
        </w:rPr>
        <w:t xml:space="preserve">1.到达开启时间，“苏</w:t>
      </w:r>
      <w:r>
        <w:rPr>
          <w:rFonts w:hint="eastAsia" w:hAnsi="宋体"/>
          <w:sz w:val="24"/>
        </w:rPr>
        <w:t xml:space="preserve">采云</w:t>
      </w:r>
      <w:r>
        <w:rPr>
          <w:rFonts w:hint="eastAsia" w:hAnsi="宋体"/>
          <w:sz w:val="24"/>
        </w:rPr>
        <w:t xml:space="preserve">”系统自动提取所有响应文件，供应商通过“苏</w:t>
      </w:r>
      <w:r>
        <w:rPr>
          <w:rFonts w:hint="eastAsia" w:hAnsi="宋体"/>
          <w:sz w:val="24"/>
        </w:rPr>
        <w:t xml:space="preserve">采云</w:t>
      </w:r>
      <w:r>
        <w:rPr>
          <w:rFonts w:hint="eastAsia" w:hAnsi="宋体"/>
          <w:sz w:val="24"/>
        </w:rPr>
        <w:t xml:space="preserve">”系统（使用“CA数字证书”）解密响应文件，解密时间为30分钟。供应商未在规定时间内解密的视为撤销响应文件。</w:t>
      </w:r>
      <w:r/>
    </w:p>
    <w:p>
      <w:pPr>
        <w:pStyle w:val="884"/>
        <w:ind w:firstLine="480"/>
        <w:spacing w:line="400" w:lineRule="exact"/>
        <w:rPr>
          <w:rFonts w:hAnsi="宋体"/>
          <w:sz w:val="24"/>
        </w:rPr>
      </w:pPr>
      <w:r>
        <w:rPr>
          <w:rFonts w:hint="eastAsia" w:hAnsi="宋体"/>
          <w:sz w:val="24"/>
        </w:rPr>
        <w:t xml:space="preserve">2.资格审查。磋商小组依照竞争性磋商文件的资格证明文件要求对供应商进行资格审核，确定</w:t>
      </w:r>
      <w:r>
        <w:rPr>
          <w:rFonts w:hint="eastAsia" w:hAnsi="宋体"/>
          <w:sz w:val="24"/>
        </w:rPr>
        <w:t xml:space="preserve">合格磋商</w:t>
      </w:r>
      <w:r>
        <w:rPr>
          <w:rFonts w:hint="eastAsia" w:hAnsi="宋体"/>
          <w:sz w:val="24"/>
        </w:rPr>
        <w:t xml:space="preserve">人。如响应文件不满足磋商资格条件，不再进行磋商。</w:t>
      </w:r>
      <w:r/>
    </w:p>
    <w:p>
      <w:pPr>
        <w:pStyle w:val="884"/>
        <w:ind w:firstLine="480"/>
        <w:spacing w:line="400" w:lineRule="exact"/>
        <w:rPr>
          <w:rFonts w:hAnsi="宋体"/>
          <w:sz w:val="24"/>
        </w:rPr>
      </w:pPr>
      <w:r>
        <w:rPr>
          <w:rFonts w:hint="eastAsia" w:hAnsi="宋体"/>
          <w:sz w:val="24"/>
        </w:rPr>
        <w:t xml:space="preserve">3.磋商小组将对资格审查通过的供应商的商务和技术文件内容进行核对，审查其是否实质性满足竞争性磋商文件的要求，如有疑问，将对供应商进行质询，供应商应向磋商小组澄清有关问题，并最终以书面形式进行答复。</w:t>
      </w:r>
      <w:r/>
    </w:p>
    <w:p>
      <w:pPr>
        <w:pStyle w:val="884"/>
        <w:ind w:firstLine="480"/>
        <w:spacing w:line="400" w:lineRule="exact"/>
        <w:rPr>
          <w:rFonts w:hAnsi="宋体"/>
          <w:sz w:val="24"/>
        </w:rPr>
      </w:pPr>
      <w:r>
        <w:rPr>
          <w:rFonts w:hint="eastAsia" w:hAnsi="宋体"/>
          <w:sz w:val="24"/>
        </w:rPr>
        <w:t xml:space="preserve">4.供应商代表未澄清或者澄清的内容改变了响应文件的实质性内容的，磋商小组有权对该响应文件</w:t>
      </w:r>
      <w:r>
        <w:rPr>
          <w:rFonts w:hint="eastAsia" w:hAnsi="宋体"/>
          <w:sz w:val="24"/>
        </w:rPr>
        <w:t xml:space="preserve">作出</w:t>
      </w:r>
      <w:r>
        <w:rPr>
          <w:rFonts w:hint="eastAsia" w:hAnsi="宋体"/>
          <w:sz w:val="24"/>
        </w:rPr>
        <w:t xml:space="preserve">不利于供应商的评判。</w:t>
      </w:r>
      <w:r/>
    </w:p>
    <w:p>
      <w:pPr>
        <w:pStyle w:val="884"/>
        <w:ind w:firstLine="480"/>
        <w:spacing w:line="400" w:lineRule="exact"/>
        <w:rPr>
          <w:rFonts w:hAnsi="宋体"/>
          <w:sz w:val="24"/>
        </w:rPr>
      </w:pPr>
      <w:r>
        <w:rPr>
          <w:rFonts w:hint="eastAsia" w:hAnsi="宋体"/>
          <w:sz w:val="24"/>
        </w:rPr>
        <w:t xml:space="preserve">5.磋商顺序。按照电子响应文件解密先后时间进行，解密时间相同的，不分先后顺序。</w:t>
      </w:r>
      <w:r/>
    </w:p>
    <w:p>
      <w:pPr>
        <w:pStyle w:val="884"/>
        <w:ind w:firstLine="480"/>
        <w:spacing w:line="400" w:lineRule="exact"/>
        <w:rPr>
          <w:rFonts w:hAnsi="宋体"/>
          <w:sz w:val="24"/>
        </w:rPr>
      </w:pPr>
      <w:r>
        <w:rPr>
          <w:rFonts w:hint="eastAsia" w:hAnsi="宋体"/>
          <w:sz w:val="24"/>
        </w:rPr>
        <w:t xml:space="preserve">6.磋商内容。磋商小组所有成员集中分别与每个资格审查通过的供应商就价格、服务等认为需要磋商的内容进行磋商。</w:t>
      </w:r>
      <w:r/>
    </w:p>
    <w:p>
      <w:pPr>
        <w:pStyle w:val="884"/>
        <w:ind w:firstLine="480"/>
        <w:spacing w:line="400" w:lineRule="exact"/>
        <w:rPr>
          <w:rFonts w:hAnsi="宋体"/>
          <w:sz w:val="24"/>
        </w:rPr>
      </w:pPr>
      <w:r>
        <w:rPr>
          <w:rFonts w:hint="eastAsia" w:hAnsi="宋体"/>
          <w:sz w:val="24"/>
        </w:rPr>
        <w:t xml:space="preserve">7.</w:t>
      </w:r>
      <w:r>
        <w:rPr>
          <w:rFonts w:hAnsi="宋体"/>
          <w:sz w:val="24"/>
        </w:rPr>
        <w:t xml:space="preserve">在</w:t>
      </w:r>
      <w:r>
        <w:rPr>
          <w:rFonts w:hint="eastAsia" w:hAnsi="宋体"/>
          <w:sz w:val="24"/>
        </w:rPr>
        <w:t xml:space="preserve">磋商</w:t>
      </w:r>
      <w:r>
        <w:rPr>
          <w:rFonts w:hAnsi="宋体"/>
          <w:sz w:val="24"/>
        </w:rPr>
        <w:t xml:space="preserve">过程中，</w:t>
      </w:r>
      <w:r>
        <w:rPr>
          <w:rFonts w:hint="eastAsia" w:hAnsi="宋体"/>
          <w:sz w:val="24"/>
        </w:rPr>
        <w:t xml:space="preserve">磋商</w:t>
      </w:r>
      <w:r>
        <w:rPr>
          <w:rFonts w:hAnsi="宋体"/>
          <w:sz w:val="24"/>
        </w:rPr>
        <w:t xml:space="preserve">小组可以根据</w:t>
      </w:r>
      <w:r>
        <w:rPr>
          <w:rFonts w:hint="eastAsia" w:hAnsi="宋体"/>
          <w:sz w:val="24"/>
        </w:rPr>
        <w:t xml:space="preserve">竞争性磋商</w:t>
      </w:r>
      <w:r>
        <w:rPr>
          <w:rFonts w:hAnsi="宋体"/>
          <w:sz w:val="24"/>
        </w:rPr>
        <w:t xml:space="preserve">文件和</w:t>
      </w:r>
      <w:r>
        <w:rPr>
          <w:rFonts w:hint="eastAsia" w:hAnsi="宋体"/>
          <w:sz w:val="24"/>
        </w:rPr>
        <w:t xml:space="preserve">磋商</w:t>
      </w:r>
      <w:r>
        <w:rPr>
          <w:rFonts w:hAnsi="宋体"/>
          <w:sz w:val="24"/>
        </w:rPr>
        <w:t xml:space="preserve">情况实质性变动采购需求</w:t>
      </w:r>
      <w:r>
        <w:rPr>
          <w:rFonts w:hAnsi="宋体"/>
          <w:sz w:val="24"/>
        </w:rPr>
        <w:t xml:space="preserve">中的技术、服务要求以及合同草案条款，但不得变动</w:t>
      </w:r>
      <w:r>
        <w:rPr>
          <w:rFonts w:hint="eastAsia" w:hAnsi="宋体"/>
          <w:sz w:val="24"/>
        </w:rPr>
        <w:t xml:space="preserve">竞争性磋商</w:t>
      </w:r>
      <w:r>
        <w:rPr>
          <w:rFonts w:hAnsi="宋体"/>
          <w:sz w:val="24"/>
        </w:rPr>
        <w:t xml:space="preserve">文件中的其他内容。对磋商文件</w:t>
      </w:r>
      <w:r>
        <w:rPr>
          <w:rFonts w:hAnsi="宋体"/>
          <w:sz w:val="24"/>
        </w:rPr>
        <w:t xml:space="preserve">作出</w:t>
      </w:r>
      <w:r>
        <w:rPr>
          <w:rFonts w:hAnsi="宋体"/>
          <w:sz w:val="24"/>
        </w:rPr>
        <w:t xml:space="preserve">的实质性变动是</w:t>
      </w:r>
      <w:r>
        <w:rPr>
          <w:rFonts w:hint="eastAsia" w:hAnsi="宋体"/>
          <w:sz w:val="24"/>
        </w:rPr>
        <w:t xml:space="preserve">竞争性磋商</w:t>
      </w:r>
      <w:r>
        <w:rPr>
          <w:rFonts w:hAnsi="宋体"/>
          <w:sz w:val="24"/>
        </w:rPr>
        <w:t xml:space="preserve">文件的有效组成部分</w:t>
      </w:r>
      <w:r>
        <w:rPr>
          <w:rFonts w:hint="eastAsia" w:hAnsi="宋体"/>
          <w:sz w:val="24"/>
        </w:rPr>
        <w:t xml:space="preserve">。如有实质性变动，磋商小组将以书面形式通知所有参加磋商的供应商。</w:t>
      </w:r>
      <w:r>
        <w:rPr>
          <w:rFonts w:hAnsi="宋体"/>
          <w:sz w:val="24"/>
        </w:rPr>
        <w:t xml:space="preserve">供应商应当按照</w:t>
      </w:r>
      <w:r>
        <w:rPr>
          <w:rFonts w:hint="eastAsia" w:hAnsi="宋体"/>
          <w:sz w:val="24"/>
        </w:rPr>
        <w:t xml:space="preserve">竞争性磋商</w:t>
      </w:r>
      <w:r>
        <w:rPr>
          <w:rFonts w:hAnsi="宋体"/>
          <w:sz w:val="24"/>
        </w:rPr>
        <w:t xml:space="preserve">文件的变动情况和</w:t>
      </w:r>
      <w:r>
        <w:rPr>
          <w:rFonts w:hint="eastAsia" w:hAnsi="宋体"/>
          <w:sz w:val="24"/>
        </w:rPr>
        <w:t xml:space="preserve">磋商</w:t>
      </w:r>
      <w:r>
        <w:rPr>
          <w:rFonts w:hAnsi="宋体"/>
          <w:sz w:val="24"/>
        </w:rPr>
        <w:t xml:space="preserve">小组的要求</w:t>
      </w:r>
      <w:r>
        <w:rPr>
          <w:rFonts w:hint="eastAsia" w:hAnsi="宋体"/>
          <w:sz w:val="24"/>
        </w:rPr>
        <w:t xml:space="preserve">在规定的时间内</w:t>
      </w:r>
      <w:r>
        <w:rPr>
          <w:rFonts w:hAnsi="宋体"/>
          <w:sz w:val="24"/>
        </w:rPr>
        <w:t xml:space="preserve">重新提交响应文件，并由其法定代表人或授权代表签字或者加盖公章。</w:t>
      </w:r>
      <w:r>
        <w:rPr>
          <w:rFonts w:hint="eastAsia" w:hAnsi="宋体"/>
          <w:sz w:val="24"/>
        </w:rPr>
        <w:t xml:space="preserve">如有负偏离，将作为无效报价。</w:t>
      </w:r>
      <w:r/>
    </w:p>
    <w:p>
      <w:pPr>
        <w:pStyle w:val="884"/>
        <w:ind w:firstLine="480"/>
        <w:spacing w:line="400" w:lineRule="exact"/>
        <w:rPr>
          <w:rFonts w:hAnsi="宋体"/>
          <w:sz w:val="24"/>
        </w:rPr>
      </w:pPr>
      <w:r>
        <w:rPr>
          <w:rFonts w:hint="eastAsia" w:hAnsi="宋体"/>
          <w:sz w:val="24"/>
        </w:rPr>
        <w:t xml:space="preserve">8.</w:t>
      </w:r>
      <w:r>
        <w:rPr>
          <w:rFonts w:hint="eastAsia" w:hAnsi="宋体"/>
          <w:color w:val="ff0000"/>
          <w:sz w:val="24"/>
        </w:rPr>
        <w:t xml:space="preserve">磋商结束后，苏</w:t>
      </w:r>
      <w:r>
        <w:rPr>
          <w:rFonts w:hint="eastAsia" w:hAnsi="宋体"/>
          <w:color w:val="ff0000"/>
          <w:sz w:val="24"/>
        </w:rPr>
        <w:t xml:space="preserve">采云</w:t>
      </w:r>
      <w:r>
        <w:rPr>
          <w:rFonts w:hint="eastAsia" w:hAnsi="宋体"/>
          <w:color w:val="ff0000"/>
          <w:sz w:val="24"/>
        </w:rPr>
        <w:t xml:space="preserve">采购系统提示符合要求的供应商进行最后报价(二次报价)，资格审查及磋商的时长不确定，请供应商自行关注报价系统，在报价系统开启后的</w:t>
      </w:r>
      <w:r>
        <w:rPr>
          <w:rFonts w:hAnsi="宋体"/>
          <w:color w:val="ff0000"/>
          <w:sz w:val="24"/>
          <w:lang w:val="en-US"/>
        </w:rPr>
        <w:t xml:space="preserve">1</w:t>
      </w:r>
      <w:r>
        <w:rPr>
          <w:rFonts w:hint="eastAsia" w:hAnsi="宋体"/>
          <w:color w:val="ff0000"/>
          <w:sz w:val="24"/>
          <w:lang w:val="en-US"/>
        </w:rPr>
        <w:t xml:space="preserve">0</w:t>
      </w:r>
      <w:r>
        <w:rPr>
          <w:rFonts w:hint="eastAsia" w:hAnsi="宋体"/>
          <w:color w:val="ff0000"/>
          <w:sz w:val="24"/>
        </w:rPr>
        <w:t xml:space="preserve">分钟内提交最后报价(二次报价)。</w:t>
      </w:r>
      <w:r>
        <w:rPr>
          <w:rFonts w:hint="eastAsia" w:hAnsi="宋体"/>
          <w:sz w:val="24"/>
        </w:rPr>
        <w:t xml:space="preserve">供应商未参加磋商，或磋商后未在规定时间内报价，视为供应商自动</w:t>
      </w:r>
      <w:r>
        <w:rPr>
          <w:rFonts w:hint="eastAsia" w:hAnsi="宋体"/>
          <w:sz w:val="24"/>
        </w:rPr>
        <w:t xml:space="preserve">放弃磋商</w:t>
      </w:r>
      <w:r>
        <w:rPr>
          <w:rFonts w:hint="eastAsia" w:hAnsi="宋体"/>
          <w:sz w:val="24"/>
        </w:rPr>
        <w:t xml:space="preserve">资格，其响应文件不参与评审。供应商的磋商报价或者某些分项报价明显不合理或者低于成本，有可能不能诚信履约的，应当要求其在规定的期限内提供书面文件予以解释说明，并提交相关证明材料，否则磋商小组可以取消该供应商资格。</w:t>
      </w:r>
      <w:r/>
    </w:p>
    <w:p>
      <w:pPr>
        <w:pStyle w:val="884"/>
        <w:ind w:firstLine="480"/>
        <w:spacing w:line="400" w:lineRule="exact"/>
        <w:rPr>
          <w:rFonts w:hAnsi="宋体"/>
          <w:sz w:val="24"/>
        </w:rPr>
      </w:pPr>
      <w:r>
        <w:rPr>
          <w:rFonts w:hint="eastAsia" w:hAnsi="宋体"/>
          <w:sz w:val="24"/>
        </w:rPr>
        <w:t xml:space="preserve">9.经磋商确定最终采购需求和供应商提交最后的报价后，由磋商小组采用综合评分法对提交最后报价的供应商的响应文件和最后报价进行综合评分。综合评分法是指响应文件满足磋商文件全部实质性要求且按评审因素的量化指标评审得分最高的供应商为成交供应商的评审方法。</w:t>
      </w:r>
      <w:r/>
    </w:p>
    <w:p>
      <w:pPr>
        <w:pStyle w:val="884"/>
        <w:ind w:firstLine="480"/>
        <w:spacing w:line="400" w:lineRule="exact"/>
        <w:rPr>
          <w:rFonts w:hAnsi="宋体"/>
          <w:sz w:val="24"/>
        </w:rPr>
      </w:pPr>
      <w:r>
        <w:rPr>
          <w:rFonts w:hint="eastAsia" w:hAnsi="宋体"/>
          <w:sz w:val="24"/>
        </w:rPr>
        <w:t xml:space="preserve">10.评审时，磋商小组各成员独立对每个</w:t>
      </w:r>
      <w:r>
        <w:rPr>
          <w:rFonts w:hint="eastAsia" w:hAnsi="宋体"/>
          <w:sz w:val="24"/>
        </w:rPr>
        <w:t xml:space="preserve">有效响应</w:t>
      </w:r>
      <w:r>
        <w:rPr>
          <w:rFonts w:hint="eastAsia" w:hAnsi="宋体"/>
          <w:sz w:val="24"/>
        </w:rPr>
        <w:t xml:space="preserve">的文件进行评价、打分，然后汇总每个供应商每项评分因素的得分。</w:t>
      </w:r>
      <w:r/>
    </w:p>
    <w:p>
      <w:pPr>
        <w:pStyle w:val="884"/>
        <w:ind w:right="-172" w:firstLine="480"/>
        <w:spacing w:line="400" w:lineRule="exact"/>
        <w:rPr>
          <w:rFonts w:hAnsi="宋体"/>
          <w:sz w:val="24"/>
        </w:rPr>
      </w:pPr>
      <w:r>
        <w:rPr>
          <w:rFonts w:hint="eastAsia" w:hAnsi="宋体"/>
          <w:sz w:val="24"/>
        </w:rPr>
        <w:t xml:space="preserve">11.磋商小组应当根据综合评分情况，按照评审得分由高到低顺序推荐成交候选供应商，并编写评审报告。评审得分相同的，按照最后报价由低到高的顺序推荐。评审得分且最后报价相同的，按照技术指标优劣顺序推荐。（评审办法详见《第三章：评审办法及评分标准》）。</w:t>
      </w:r>
      <w:r/>
    </w:p>
    <w:p>
      <w:pPr>
        <w:pStyle w:val="884"/>
        <w:ind w:firstLine="480"/>
        <w:spacing w:line="400" w:lineRule="exact"/>
        <w:rPr>
          <w:rFonts w:hAnsi="宋体"/>
          <w:sz w:val="24"/>
        </w:rPr>
      </w:pPr>
      <w:r>
        <w:rPr>
          <w:rFonts w:hint="eastAsia" w:hAnsi="宋体"/>
          <w:sz w:val="24"/>
        </w:rPr>
        <w:t xml:space="preserve">12.磋商小组在整个磋商过程中须形成书面磋商报告。</w:t>
      </w:r>
      <w:r/>
    </w:p>
    <w:p>
      <w:pPr>
        <w:pStyle w:val="884"/>
        <w:ind w:firstLine="482"/>
        <w:spacing w:line="400" w:lineRule="exact"/>
        <w:rPr>
          <w:rFonts w:hAnsi="宋体"/>
          <w:b/>
          <w:sz w:val="24"/>
        </w:rPr>
      </w:pPr>
      <w:r>
        <w:rPr>
          <w:rFonts w:hint="eastAsia" w:hAnsi="宋体"/>
          <w:b/>
          <w:sz w:val="24"/>
        </w:rPr>
        <w:t xml:space="preserve">（五）澄清问题的形式</w:t>
      </w:r>
      <w:r/>
    </w:p>
    <w:p>
      <w:pPr>
        <w:ind w:firstLine="480"/>
        <w:spacing w:line="400" w:lineRule="exact"/>
        <w:rPr>
          <w:sz w:val="24"/>
        </w:rPr>
      </w:pPr>
      <w:r>
        <w:rPr>
          <w:rFonts w:hint="eastAsia"/>
          <w:sz w:val="24"/>
        </w:rPr>
        <w:t xml:space="preserve">对磋商过程中含义不明确、同类问题表述不一致或者有明显文字和计算错误的内容，磋商小组可要求供应商</w:t>
      </w:r>
      <w:r>
        <w:rPr>
          <w:rFonts w:hint="eastAsia"/>
          <w:sz w:val="24"/>
        </w:rPr>
        <w:t xml:space="preserve">作出</w:t>
      </w:r>
      <w:r>
        <w:rPr>
          <w:rFonts w:hint="eastAsia"/>
          <w:sz w:val="24"/>
        </w:rPr>
        <w:t xml:space="preserve">必要的澄清、说明或者纠正。供应商的澄清、说明或者补正应当采用书面形式，由其法人代表或授权代表签字或盖章确认，并不得超出响应文件的范围或者改变响应文件的实质性内容。</w:t>
      </w:r>
      <w:r/>
    </w:p>
    <w:p>
      <w:pPr>
        <w:pStyle w:val="884"/>
        <w:ind w:firstLine="482"/>
        <w:spacing w:line="400" w:lineRule="exact"/>
        <w:rPr>
          <w:rFonts w:hAnsi="宋体"/>
          <w:b/>
          <w:sz w:val="24"/>
        </w:rPr>
      </w:pPr>
      <w:r>
        <w:rPr>
          <w:rFonts w:hint="eastAsia" w:hAnsi="宋体"/>
          <w:b/>
          <w:sz w:val="24"/>
        </w:rPr>
        <w:t xml:space="preserve">（六） 错误修正</w:t>
      </w:r>
      <w:r/>
    </w:p>
    <w:p>
      <w:pPr>
        <w:ind w:firstLine="480"/>
        <w:spacing w:line="400" w:lineRule="exact"/>
        <w:tabs>
          <w:tab w:val="left" w:pos="945" w:leader="none"/>
          <w:tab w:val="left" w:pos="1155" w:leader="none"/>
        </w:tabs>
        <w:rPr>
          <w:bCs/>
          <w:color w:val="000000"/>
          <w:sz w:val="24"/>
        </w:rPr>
      </w:pPr>
      <w:r>
        <w:rPr>
          <w:rFonts w:hint="eastAsia"/>
          <w:bCs/>
          <w:color w:val="000000"/>
          <w:sz w:val="24"/>
        </w:rPr>
        <w:t xml:space="preserve">响应文件如果出现计算或表达上的错误，修正错误的原则如下：</w:t>
      </w:r>
      <w:r/>
    </w:p>
    <w:p>
      <w:pPr>
        <w:ind w:left="480"/>
        <w:spacing w:line="400" w:lineRule="exact"/>
        <w:tabs>
          <w:tab w:val="left" w:pos="945" w:leader="none"/>
          <w:tab w:val="left" w:pos="1155" w:leader="none"/>
        </w:tabs>
        <w:rPr>
          <w:bCs/>
          <w:color w:val="000000"/>
          <w:sz w:val="24"/>
        </w:rPr>
      </w:pPr>
      <w:r>
        <w:rPr>
          <w:rFonts w:hint="eastAsia"/>
          <w:bCs/>
          <w:color w:val="000000"/>
          <w:sz w:val="24"/>
        </w:rPr>
        <w:t xml:space="preserve">①大写金额和小写金额不一致的，以大写金额为准；</w:t>
      </w:r>
      <w:r/>
    </w:p>
    <w:p>
      <w:pPr>
        <w:ind w:firstLine="480"/>
        <w:spacing w:line="400" w:lineRule="exact"/>
        <w:tabs>
          <w:tab w:val="left" w:pos="945" w:leader="none"/>
          <w:tab w:val="left" w:pos="1155" w:leader="none"/>
        </w:tabs>
        <w:rPr>
          <w:bCs/>
          <w:color w:val="000000"/>
          <w:sz w:val="24"/>
        </w:rPr>
      </w:pPr>
      <w:r>
        <w:rPr>
          <w:rFonts w:hint="eastAsia"/>
          <w:bCs/>
          <w:color w:val="000000"/>
          <w:sz w:val="24"/>
        </w:rPr>
        <w:t xml:space="preserve">②单价金额小数点或者百分比有明显错位的，以磋商的最终总价为准，并修改单价。 </w:t>
      </w:r>
      <w:r/>
    </w:p>
    <w:p>
      <w:pPr>
        <w:ind w:firstLine="480"/>
        <w:spacing w:line="400" w:lineRule="exact"/>
        <w:tabs>
          <w:tab w:val="left" w:pos="945" w:leader="none"/>
          <w:tab w:val="left" w:pos="1155" w:leader="none"/>
        </w:tabs>
        <w:rPr>
          <w:bCs/>
          <w:color w:val="000000"/>
          <w:sz w:val="24"/>
        </w:rPr>
      </w:pPr>
      <w:r>
        <w:rPr>
          <w:rFonts w:hint="eastAsia"/>
          <w:bCs/>
          <w:color w:val="000000"/>
          <w:sz w:val="24"/>
        </w:rPr>
        <w:t xml:space="preserve">同时出现以上两种不一致的，按照前款规定的顺序修正。</w:t>
      </w:r>
      <w:r/>
    </w:p>
    <w:p>
      <w:pPr>
        <w:pStyle w:val="884"/>
        <w:ind w:firstLine="480"/>
        <w:spacing w:line="400" w:lineRule="exact"/>
        <w:rPr>
          <w:rFonts w:hAnsi="宋体"/>
          <w:sz w:val="24"/>
        </w:rPr>
      </w:pPr>
      <w:r>
        <w:rPr>
          <w:rFonts w:hint="eastAsia" w:hAnsi="宋体"/>
          <w:bCs/>
          <w:color w:val="000000"/>
          <w:sz w:val="24"/>
        </w:rPr>
        <w:t xml:space="preserve">按上述修正错误的原则及方法调整或修正响应文件的报价，应当采用书面形式，并加盖公章，或者由法定代表人或授权委托人签字。供应商的澄清、说明或者补正不得超出响应文件的范围或者改变响应文件的实质性内容。其修正</w:t>
      </w:r>
      <w:r>
        <w:rPr>
          <w:rFonts w:hint="eastAsia" w:hAnsi="宋体"/>
          <w:bCs/>
          <w:color w:val="000000"/>
          <w:sz w:val="24"/>
        </w:rPr>
        <w:t xml:space="preserve">经供应</w:t>
      </w:r>
      <w:r>
        <w:rPr>
          <w:rFonts w:hint="eastAsia" w:hAnsi="宋体"/>
          <w:bCs/>
          <w:color w:val="000000"/>
          <w:sz w:val="24"/>
        </w:rPr>
        <w:t xml:space="preserve">商确认后产生约束力，供应商不确认的，其响应无效。</w:t>
      </w:r>
      <w:r/>
    </w:p>
    <w:p>
      <w:pPr>
        <w:ind w:firstLine="482"/>
        <w:spacing w:line="400" w:lineRule="exact"/>
        <w:rPr>
          <w:b/>
          <w:sz w:val="24"/>
        </w:rPr>
      </w:pPr>
      <w:r/>
      <w:bookmarkStart w:id="118" w:name="_bookmark2"/>
      <w:r/>
      <w:bookmarkStart w:id="119" w:name="8.2.投诉"/>
      <w:r/>
      <w:bookmarkEnd w:id="118"/>
      <w:r/>
      <w:bookmarkEnd w:id="119"/>
      <w:r>
        <w:rPr>
          <w:rFonts w:hint="eastAsia"/>
          <w:b/>
          <w:sz w:val="24"/>
        </w:rPr>
        <w:t xml:space="preserve">六、</w:t>
      </w:r>
      <w:r>
        <w:rPr>
          <w:rFonts w:hint="eastAsia"/>
          <w:b/>
          <w:bCs/>
          <w:color w:val="000000"/>
          <w:sz w:val="24"/>
        </w:rPr>
        <w:t xml:space="preserve">无效响应文件的确认：</w:t>
      </w:r>
      <w:r/>
    </w:p>
    <w:p>
      <w:pPr>
        <w:ind w:firstLine="480"/>
        <w:spacing w:line="400" w:lineRule="exact"/>
        <w:rPr>
          <w:b/>
          <w:sz w:val="24"/>
        </w:rPr>
      </w:pPr>
      <w:r>
        <w:rPr>
          <w:rFonts w:hint="eastAsia"/>
          <w:sz w:val="24"/>
        </w:rPr>
        <w:t xml:space="preserve">被认定为未实质性响应磋商文件的情形</w:t>
      </w:r>
      <w:r>
        <w:rPr>
          <w:rFonts w:hint="eastAsia"/>
          <w:bCs/>
          <w:color w:val="000000"/>
          <w:sz w:val="24"/>
        </w:rPr>
        <w:t xml:space="preserve">：</w:t>
      </w:r>
      <w:r/>
    </w:p>
    <w:p>
      <w:pPr>
        <w:ind w:firstLine="480"/>
        <w:spacing w:line="400" w:lineRule="exact"/>
        <w:rPr>
          <w:bCs/>
          <w:sz w:val="24"/>
        </w:rPr>
      </w:pPr>
      <w:r>
        <w:rPr>
          <w:rFonts w:hint="eastAsia"/>
          <w:bCs/>
          <w:sz w:val="24"/>
        </w:rPr>
        <w:t xml:space="preserve">1.未按照磋商文件的规定</w:t>
      </w:r>
      <w:r>
        <w:rPr>
          <w:rFonts w:hint="eastAsia"/>
          <w:bCs/>
          <w:sz w:val="24"/>
        </w:rPr>
        <w:t xml:space="preserve">提交磋商</w:t>
      </w:r>
      <w:r>
        <w:rPr>
          <w:rFonts w:hint="eastAsia"/>
          <w:bCs/>
          <w:sz w:val="24"/>
        </w:rPr>
        <w:t xml:space="preserve">保证金的(如需缴纳)；</w:t>
      </w:r>
      <w:r/>
    </w:p>
    <w:p>
      <w:pPr>
        <w:ind w:firstLine="480"/>
        <w:spacing w:line="400" w:lineRule="exact"/>
        <w:rPr>
          <w:bCs/>
          <w:sz w:val="24"/>
        </w:rPr>
      </w:pPr>
      <w:r>
        <w:rPr>
          <w:rFonts w:hint="eastAsia"/>
          <w:bCs/>
          <w:sz w:val="24"/>
        </w:rPr>
        <w:t xml:space="preserve">2.响应文件未按磋商文件要求签署、盖章的；</w:t>
      </w:r>
      <w:r/>
    </w:p>
    <w:p>
      <w:pPr>
        <w:ind w:firstLine="480"/>
        <w:spacing w:line="400" w:lineRule="exact"/>
        <w:rPr>
          <w:bCs/>
          <w:sz w:val="24"/>
        </w:rPr>
      </w:pPr>
      <w:r>
        <w:rPr>
          <w:rFonts w:hint="eastAsia"/>
          <w:bCs/>
          <w:sz w:val="24"/>
        </w:rPr>
        <w:t xml:space="preserve">3.不</w:t>
      </w:r>
      <w:r>
        <w:rPr>
          <w:rFonts w:hint="eastAsia"/>
          <w:bCs/>
          <w:sz w:val="24"/>
        </w:rPr>
        <w:t xml:space="preserve">具备磋商</w:t>
      </w:r>
      <w:r>
        <w:rPr>
          <w:rFonts w:hint="eastAsia"/>
          <w:bCs/>
          <w:sz w:val="24"/>
        </w:rPr>
        <w:t xml:space="preserve">文件中规定的资格要求的，资信证明文件不全或无效导致资格审查时无法评判的；</w:t>
      </w:r>
      <w:r/>
    </w:p>
    <w:p>
      <w:pPr>
        <w:ind w:firstLine="480"/>
        <w:spacing w:line="400" w:lineRule="exact"/>
        <w:rPr>
          <w:bCs/>
          <w:sz w:val="24"/>
        </w:rPr>
      </w:pPr>
      <w:r>
        <w:rPr>
          <w:rFonts w:hint="eastAsia"/>
          <w:bCs/>
          <w:sz w:val="24"/>
        </w:rPr>
        <w:t xml:space="preserve">4.被“信用中国”网站（</w:t>
      </w:r>
      <w:hyperlink r:id="rId17" w:tooltip="http://www.creditchina.gov.cn" w:history="1">
        <w:r>
          <w:rPr>
            <w:rFonts w:hint="eastAsia"/>
            <w:bCs/>
            <w:sz w:val="24"/>
          </w:rPr>
          <w:t xml:space="preserve">www.creditchina.gov.cn</w:t>
        </w:r>
      </w:hyperlink>
      <w:r>
        <w:rPr>
          <w:rFonts w:hint="eastAsia"/>
          <w:bCs/>
          <w:sz w:val="24"/>
        </w:rPr>
        <w:t xml:space="preserve">）、中国政府采购网（www.ccgp.gov.cn列入失信执行人、重大税收违法案件当事人名单、政府采购严重违法失信行为记录名单的；</w:t>
      </w:r>
      <w:r/>
    </w:p>
    <w:p>
      <w:pPr>
        <w:ind w:firstLine="480"/>
        <w:spacing w:line="400" w:lineRule="exact"/>
        <w:rPr>
          <w:bCs/>
          <w:sz w:val="24"/>
        </w:rPr>
      </w:pPr>
      <w:r>
        <w:rPr>
          <w:rFonts w:hint="eastAsia"/>
          <w:bCs/>
          <w:sz w:val="24"/>
        </w:rPr>
        <w:t xml:space="preserve">5．</w:t>
      </w:r>
      <w:bookmarkStart w:id="120" w:name="OLE_LINK20"/>
      <w:r/>
      <w:bookmarkStart w:id="121" w:name="OLE_LINK21"/>
      <w:r>
        <w:rPr>
          <w:rFonts w:hint="eastAsia"/>
          <w:bCs/>
          <w:sz w:val="24"/>
        </w:rPr>
        <w:t xml:space="preserve">最终磋商报价</w:t>
      </w:r>
      <w:r>
        <w:rPr>
          <w:rFonts w:hint="eastAsia"/>
          <w:bCs/>
          <w:sz w:val="24"/>
        </w:rPr>
        <w:t xml:space="preserve">超过磋商</w:t>
      </w:r>
      <w:r>
        <w:rPr>
          <w:rFonts w:hint="eastAsia"/>
          <w:bCs/>
          <w:sz w:val="24"/>
        </w:rPr>
        <w:t xml:space="preserve">文件中规定的预算金额或者最高限价的</w:t>
      </w:r>
      <w:bookmarkEnd w:id="120"/>
      <w:r/>
      <w:bookmarkEnd w:id="121"/>
      <w:r>
        <w:rPr>
          <w:rFonts w:hint="eastAsia"/>
          <w:bCs/>
          <w:sz w:val="24"/>
        </w:rPr>
        <w:t xml:space="preserve">；</w:t>
      </w:r>
      <w:r/>
    </w:p>
    <w:p>
      <w:pPr>
        <w:ind w:firstLine="480"/>
        <w:spacing w:line="400" w:lineRule="exact"/>
        <w:rPr>
          <w:bCs/>
          <w:sz w:val="24"/>
        </w:rPr>
      </w:pPr>
      <w:r>
        <w:rPr>
          <w:rFonts w:hint="eastAsia"/>
          <w:bCs/>
          <w:sz w:val="24"/>
        </w:rPr>
        <w:t xml:space="preserve">6．响应文件含有采购人不能接受的附加条件的；</w:t>
      </w:r>
      <w:r/>
    </w:p>
    <w:p>
      <w:pPr>
        <w:ind w:firstLine="480"/>
        <w:spacing w:line="400" w:lineRule="exact"/>
        <w:rPr>
          <w:bCs/>
          <w:sz w:val="24"/>
        </w:rPr>
      </w:pPr>
      <w:r>
        <w:rPr>
          <w:rFonts w:hint="eastAsia"/>
          <w:sz w:val="24"/>
        </w:rPr>
        <w:t xml:space="preserve">7．响应文件标明的响应或偏离与事实不符或</w:t>
      </w:r>
      <w:r>
        <w:rPr>
          <w:rFonts w:hint="eastAsia"/>
          <w:sz w:val="24"/>
        </w:rPr>
        <w:t xml:space="preserve">虚假响应</w:t>
      </w:r>
      <w:r>
        <w:rPr>
          <w:rFonts w:hint="eastAsia"/>
          <w:sz w:val="24"/>
        </w:rPr>
        <w:t xml:space="preserve">的；</w:t>
      </w:r>
      <w:r/>
    </w:p>
    <w:p>
      <w:pPr>
        <w:ind w:firstLine="480"/>
        <w:spacing w:line="400" w:lineRule="exact"/>
        <w:rPr>
          <w:bCs/>
          <w:sz w:val="24"/>
        </w:rPr>
      </w:pPr>
      <w:r>
        <w:rPr>
          <w:rFonts w:hint="eastAsia"/>
          <w:bCs/>
          <w:sz w:val="24"/>
        </w:rPr>
        <w:t xml:space="preserve">8．未实质性响应磋商文件要求和条件或未通过符合性检查的；</w:t>
      </w:r>
      <w:r/>
    </w:p>
    <w:p>
      <w:pPr>
        <w:ind w:firstLine="480"/>
        <w:spacing w:line="400" w:lineRule="exact"/>
        <w:rPr>
          <w:bCs/>
          <w:sz w:val="24"/>
        </w:rPr>
      </w:pPr>
      <w:r>
        <w:rPr>
          <w:rFonts w:hint="eastAsia"/>
          <w:bCs/>
          <w:sz w:val="24"/>
        </w:rPr>
        <w:t xml:space="preserve">9．磋商有效期、项目完成时间、质保期不能满足磋商文件要求的；</w:t>
      </w:r>
      <w:r/>
    </w:p>
    <w:p>
      <w:pPr>
        <w:ind w:firstLine="480"/>
        <w:spacing w:line="400" w:lineRule="exact"/>
        <w:rPr>
          <w:bCs/>
          <w:sz w:val="24"/>
        </w:rPr>
      </w:pPr>
      <w:r>
        <w:rPr>
          <w:rFonts w:hint="eastAsia"/>
          <w:bCs/>
          <w:sz w:val="24"/>
        </w:rPr>
        <w:t xml:space="preserve">10．响应文件未按磋商文件规定的内容和要求填写、制作的；</w:t>
      </w:r>
      <w:r/>
    </w:p>
    <w:p>
      <w:pPr>
        <w:ind w:firstLine="480"/>
        <w:spacing w:line="400" w:lineRule="exact"/>
        <w:rPr>
          <w:bCs/>
          <w:sz w:val="24"/>
        </w:rPr>
      </w:pPr>
      <w:r>
        <w:rPr>
          <w:rFonts w:hint="eastAsia"/>
          <w:bCs/>
          <w:sz w:val="24"/>
        </w:rPr>
        <w:t xml:space="preserve">11．响应文件书写潦草、字迹模糊不清、无法辨认的；</w:t>
      </w:r>
      <w:r/>
    </w:p>
    <w:p>
      <w:pPr>
        <w:ind w:firstLine="480"/>
        <w:spacing w:line="400" w:lineRule="exact"/>
        <w:rPr>
          <w:bCs/>
          <w:sz w:val="24"/>
        </w:rPr>
      </w:pPr>
      <w:r>
        <w:rPr>
          <w:rFonts w:hint="eastAsia"/>
          <w:bCs/>
          <w:sz w:val="24"/>
        </w:rPr>
        <w:t xml:space="preserve">12．提供虚假材料的（包括工商营业执照、财务报表等资格证明文件）；</w:t>
      </w:r>
      <w:r/>
    </w:p>
    <w:p>
      <w:pPr>
        <w:ind w:firstLine="480"/>
        <w:spacing w:line="400" w:lineRule="exact"/>
        <w:rPr>
          <w:bCs/>
          <w:sz w:val="24"/>
        </w:rPr>
      </w:pPr>
      <w:r>
        <w:rPr>
          <w:rFonts w:hint="eastAsia"/>
          <w:bCs/>
          <w:sz w:val="24"/>
        </w:rPr>
        <w:t xml:space="preserve">13．响应文件中有磋商文件未允许提供的选择性内容的；</w:t>
      </w:r>
      <w:r/>
    </w:p>
    <w:p>
      <w:pPr>
        <w:ind w:firstLine="480"/>
        <w:spacing w:line="400" w:lineRule="exact"/>
        <w:rPr>
          <w:bCs/>
          <w:sz w:val="24"/>
        </w:rPr>
      </w:pPr>
      <w:r>
        <w:rPr>
          <w:rFonts w:hint="eastAsia"/>
          <w:bCs/>
          <w:sz w:val="24"/>
        </w:rPr>
        <w:t xml:space="preserve">14．磋商小组认定供应商的报价明显低于其他通过符合性审查供应商的报价，有可能不能诚信履约，且供应商不能应磋商小组要求在合理的时间内提供书面说明（必要时磋商小组可要求供应商提交相关证明材料）证明其报价合理性的；</w:t>
      </w:r>
      <w:r/>
    </w:p>
    <w:p>
      <w:pPr>
        <w:ind w:firstLine="480"/>
        <w:spacing w:line="400" w:lineRule="exact"/>
        <w:rPr>
          <w:bCs/>
          <w:sz w:val="24"/>
        </w:rPr>
      </w:pPr>
      <w:r>
        <w:rPr>
          <w:rFonts w:hint="eastAsia"/>
          <w:bCs/>
          <w:sz w:val="24"/>
        </w:rPr>
        <w:t xml:space="preserve">15．为采购项目提供整体设计、规范编制或者项目管理、监理、检测等服务的供应商，参加该采购项目其他采购活动的；</w:t>
      </w:r>
      <w:r/>
    </w:p>
    <w:p>
      <w:pPr>
        <w:ind w:firstLine="480"/>
        <w:spacing w:line="400" w:lineRule="exact"/>
        <w:rPr>
          <w:bCs/>
          <w:sz w:val="24"/>
        </w:rPr>
      </w:pPr>
      <w:r>
        <w:rPr>
          <w:rFonts w:hint="eastAsia"/>
          <w:bCs/>
          <w:sz w:val="24"/>
        </w:rPr>
        <w:t xml:space="preserve">16．不同供应商的响应文件由同一单位或者个人编制的；</w:t>
      </w:r>
      <w:r/>
    </w:p>
    <w:p>
      <w:pPr>
        <w:ind w:firstLine="480"/>
        <w:spacing w:line="400" w:lineRule="exact"/>
        <w:rPr>
          <w:sz w:val="24"/>
        </w:rPr>
      </w:pPr>
      <w:r>
        <w:rPr>
          <w:rFonts w:hint="eastAsia"/>
          <w:bCs/>
          <w:sz w:val="24"/>
        </w:rPr>
        <w:t xml:space="preserve">17．不同供应商委托同一单位或者个人办理磋商</w:t>
      </w:r>
      <w:r>
        <w:rPr>
          <w:rFonts w:hint="eastAsia"/>
          <w:sz w:val="24"/>
        </w:rPr>
        <w:t xml:space="preserve">事宜的；</w:t>
      </w:r>
      <w:r/>
    </w:p>
    <w:p>
      <w:pPr>
        <w:pStyle w:val="877"/>
        <w:ind w:left="0" w:firstLine="480"/>
        <w:spacing w:after="0" w:line="400" w:lineRule="exact"/>
        <w:rPr>
          <w:sz w:val="24"/>
        </w:rPr>
      </w:pPr>
      <w:r>
        <w:rPr>
          <w:rFonts w:hint="eastAsia"/>
          <w:sz w:val="24"/>
        </w:rPr>
        <w:t xml:space="preserve">18．不同供应商的响应文件载明的项目管理成员或者联系人员为同一人的；</w:t>
      </w:r>
      <w:r/>
    </w:p>
    <w:p>
      <w:pPr>
        <w:pStyle w:val="877"/>
        <w:ind w:left="0" w:firstLine="480"/>
        <w:spacing w:after="0" w:line="400" w:lineRule="exact"/>
        <w:rPr>
          <w:sz w:val="24"/>
        </w:rPr>
      </w:pPr>
      <w:r>
        <w:rPr>
          <w:rFonts w:hint="eastAsia"/>
          <w:sz w:val="24"/>
        </w:rPr>
        <w:t xml:space="preserve">19．不同供应商的响应文件异常一致或者响应报价呈规律性差异的；</w:t>
      </w:r>
      <w:r/>
    </w:p>
    <w:p>
      <w:pPr>
        <w:pStyle w:val="877"/>
        <w:ind w:left="0" w:firstLine="480"/>
        <w:spacing w:after="0" w:line="400" w:lineRule="exact"/>
        <w:rPr>
          <w:sz w:val="24"/>
        </w:rPr>
      </w:pPr>
      <w:r>
        <w:rPr>
          <w:rFonts w:hint="eastAsia"/>
          <w:sz w:val="24"/>
        </w:rPr>
        <w:t xml:space="preserve">20．不同供应商的响应文件相互混装的；</w:t>
      </w:r>
      <w:r/>
    </w:p>
    <w:p>
      <w:pPr>
        <w:pStyle w:val="877"/>
        <w:ind w:left="0" w:firstLine="480"/>
        <w:spacing w:after="0" w:line="400" w:lineRule="exact"/>
        <w:rPr>
          <w:sz w:val="24"/>
        </w:rPr>
      </w:pPr>
      <w:r>
        <w:rPr>
          <w:rFonts w:hint="eastAsia"/>
          <w:sz w:val="24"/>
        </w:rPr>
        <w:t xml:space="preserve">21．不同供应商的磋商保证金从同一单位或者个人的账户转出的；</w:t>
      </w:r>
      <w:r/>
    </w:p>
    <w:p>
      <w:pPr>
        <w:pStyle w:val="877"/>
        <w:ind w:left="0" w:firstLine="480"/>
        <w:spacing w:after="0" w:line="400" w:lineRule="exact"/>
        <w:rPr>
          <w:b/>
          <w:sz w:val="24"/>
        </w:rPr>
      </w:pPr>
      <w:r>
        <w:rPr>
          <w:rFonts w:hint="eastAsia"/>
          <w:sz w:val="24"/>
        </w:rPr>
        <w:t xml:space="preserve">22．不同供应商的负责人为同一人或者存在控股、管理关系的；</w:t>
      </w:r>
      <w:r/>
    </w:p>
    <w:p>
      <w:pPr>
        <w:ind w:firstLine="480"/>
        <w:spacing w:line="400" w:lineRule="exact"/>
        <w:rPr>
          <w:bCs/>
          <w:sz w:val="24"/>
        </w:rPr>
      </w:pPr>
      <w:r>
        <w:rPr>
          <w:rFonts w:hint="eastAsia"/>
          <w:bCs/>
          <w:sz w:val="24"/>
        </w:rPr>
        <w:t xml:space="preserve">23．不按磋商小组要求澄清、说明或补正的；</w:t>
      </w:r>
      <w:r/>
    </w:p>
    <w:p>
      <w:pPr>
        <w:pStyle w:val="877"/>
        <w:ind w:left="0" w:firstLine="480"/>
        <w:spacing w:after="0" w:line="400" w:lineRule="exact"/>
        <w:rPr>
          <w:sz w:val="24"/>
        </w:rPr>
      </w:pPr>
      <w:r>
        <w:rPr>
          <w:rFonts w:hint="eastAsia"/>
          <w:sz w:val="24"/>
        </w:rPr>
        <w:t xml:space="preserve">2</w:t>
      </w:r>
      <w:r>
        <w:rPr>
          <w:rFonts w:hint="eastAsia"/>
          <w:sz w:val="24"/>
          <w:lang w:val="en-US"/>
        </w:rPr>
        <w:t xml:space="preserve">4</w:t>
      </w:r>
      <w:r>
        <w:rPr>
          <w:rFonts w:hint="eastAsia"/>
          <w:sz w:val="24"/>
        </w:rPr>
        <w:t xml:space="preserve">．由委托代理人签字或盖章，但响应文件中无有效的“授权委托书”原件</w:t>
      </w:r>
      <w:r>
        <w:rPr>
          <w:rFonts w:hint="eastAsia"/>
          <w:sz w:val="24"/>
          <w:lang w:val="en-US"/>
        </w:rPr>
        <w:t xml:space="preserve">扫描件</w:t>
      </w:r>
      <w:r>
        <w:rPr>
          <w:rFonts w:hint="eastAsia"/>
          <w:sz w:val="24"/>
        </w:rPr>
        <w:t xml:space="preserve">的；</w:t>
      </w:r>
      <w:r/>
    </w:p>
    <w:p>
      <w:pPr>
        <w:pStyle w:val="877"/>
        <w:ind w:left="0" w:firstLine="480"/>
        <w:spacing w:after="0" w:line="400" w:lineRule="exact"/>
        <w:rPr>
          <w:sz w:val="24"/>
        </w:rPr>
      </w:pPr>
      <w:r>
        <w:rPr>
          <w:rFonts w:hint="eastAsia"/>
          <w:sz w:val="24"/>
        </w:rPr>
        <w:t xml:space="preserve">2</w:t>
      </w:r>
      <w:r>
        <w:rPr>
          <w:rFonts w:hint="eastAsia"/>
          <w:sz w:val="24"/>
          <w:lang w:val="en-US"/>
        </w:rPr>
        <w:t xml:space="preserve">5</w:t>
      </w:r>
      <w:r>
        <w:rPr>
          <w:rFonts w:hint="eastAsia"/>
          <w:sz w:val="24"/>
        </w:rPr>
        <w:t xml:space="preserve">．有串通投标或弄虚作假或有其他违法行为的；</w:t>
      </w:r>
      <w:r/>
    </w:p>
    <w:p>
      <w:pPr>
        <w:pStyle w:val="877"/>
        <w:ind w:left="0" w:firstLine="480"/>
        <w:spacing w:after="0" w:line="400" w:lineRule="exact"/>
        <w:rPr>
          <w:sz w:val="24"/>
        </w:rPr>
      </w:pPr>
      <w:r>
        <w:rPr>
          <w:rFonts w:hint="eastAsia"/>
          <w:sz w:val="24"/>
        </w:rPr>
        <w:t xml:space="preserve">2</w:t>
      </w:r>
      <w:r>
        <w:rPr>
          <w:rFonts w:hint="eastAsia"/>
          <w:sz w:val="24"/>
          <w:lang w:val="en-US"/>
        </w:rPr>
        <w:t xml:space="preserve">6</w:t>
      </w:r>
      <w:r>
        <w:rPr>
          <w:rFonts w:hint="eastAsia"/>
          <w:sz w:val="24"/>
        </w:rPr>
        <w:t xml:space="preserve">．响应文件未完全响应磋商文件要求的；</w:t>
      </w:r>
      <w:r/>
    </w:p>
    <w:p>
      <w:pPr>
        <w:pStyle w:val="877"/>
        <w:ind w:left="0" w:firstLine="480"/>
        <w:spacing w:after="0" w:line="400" w:lineRule="exact"/>
        <w:rPr>
          <w:sz w:val="24"/>
        </w:rPr>
      </w:pPr>
      <w:r>
        <w:rPr>
          <w:rFonts w:hint="eastAsia"/>
          <w:sz w:val="24"/>
        </w:rPr>
        <w:t xml:space="preserve">2</w:t>
      </w:r>
      <w:r>
        <w:rPr>
          <w:rFonts w:hint="eastAsia"/>
          <w:sz w:val="24"/>
          <w:lang w:val="en-US"/>
        </w:rPr>
        <w:t xml:space="preserve">7</w:t>
      </w:r>
      <w:r>
        <w:rPr>
          <w:rFonts w:hint="eastAsia"/>
          <w:sz w:val="24"/>
        </w:rPr>
        <w:t xml:space="preserve">．法律、法规和磋商文件规定的其他无效情形。</w:t>
      </w:r>
      <w:r/>
    </w:p>
    <w:p>
      <w:pPr>
        <w:pStyle w:val="884"/>
        <w:ind w:firstLine="482"/>
        <w:spacing w:line="400" w:lineRule="exact"/>
        <w:rPr>
          <w:rFonts w:hAnsi="宋体"/>
          <w:b/>
          <w:sz w:val="24"/>
        </w:rPr>
      </w:pPr>
      <w:r>
        <w:rPr>
          <w:rFonts w:hint="eastAsia" w:hAnsi="宋体"/>
          <w:b/>
          <w:sz w:val="24"/>
        </w:rPr>
        <w:t xml:space="preserve">七、确定成交供应商</w:t>
      </w:r>
      <w:r/>
    </w:p>
    <w:p>
      <w:pPr>
        <w:ind w:firstLine="480"/>
        <w:spacing w:line="400" w:lineRule="exact"/>
        <w:rPr>
          <w:sz w:val="24"/>
        </w:rPr>
      </w:pPr>
      <w:r>
        <w:rPr>
          <w:rFonts w:hint="eastAsia"/>
          <w:sz w:val="24"/>
        </w:rPr>
        <w:t xml:space="preserve">确定成交供应商：采购人在收到评审报告后5个工作日内，从评审报告提出的成交候选供应商中，按照得分排序由高到低的原则，确定</w:t>
      </w:r>
      <w:r>
        <w:rPr>
          <w:rFonts w:hint="eastAsia"/>
          <w:sz w:val="24"/>
          <w:lang w:val="en-US"/>
        </w:rPr>
        <w:t xml:space="preserve">得分最高的供应商为</w:t>
      </w:r>
      <w:r>
        <w:rPr>
          <w:rFonts w:hint="eastAsia"/>
          <w:sz w:val="24"/>
        </w:rPr>
        <w:t xml:space="preserve">成交供应商。成交供应商确定后2个工作日内在采购公告的发布的网站上进行成交结果公告，并同时发出《成交通知书》。</w:t>
      </w:r>
      <w:r/>
    </w:p>
    <w:p>
      <w:pPr>
        <w:pStyle w:val="884"/>
        <w:ind w:firstLine="482"/>
        <w:spacing w:line="400" w:lineRule="exact"/>
        <w:rPr>
          <w:rFonts w:hAnsi="宋体"/>
          <w:b/>
          <w:sz w:val="24"/>
        </w:rPr>
      </w:pPr>
      <w:r/>
      <w:bookmarkStart w:id="122" w:name="_Toc107820051"/>
      <w:r/>
      <w:bookmarkStart w:id="123" w:name="_Toc170792772"/>
      <w:r>
        <w:rPr>
          <w:rFonts w:hint="eastAsia" w:hAnsi="宋体"/>
          <w:b/>
          <w:sz w:val="24"/>
        </w:rPr>
        <w:t xml:space="preserve">八、质疑处理</w:t>
      </w:r>
      <w:r/>
    </w:p>
    <w:p>
      <w:pPr>
        <w:ind w:firstLine="480"/>
        <w:spacing w:line="400" w:lineRule="exact"/>
        <w:tabs>
          <w:tab w:val="left" w:pos="945" w:leader="none"/>
          <w:tab w:val="left" w:pos="1155" w:leader="none"/>
        </w:tabs>
        <w:rPr>
          <w:bCs/>
          <w:color w:val="000000"/>
          <w:sz w:val="24"/>
        </w:rPr>
      </w:pPr>
      <w:r>
        <w:rPr>
          <w:rFonts w:hint="eastAsia"/>
          <w:bCs/>
          <w:color w:val="000000"/>
          <w:sz w:val="24"/>
        </w:rPr>
        <w:t xml:space="preserve">1．提出质疑的供应商应当是参与所质疑项目采购活动的供应商。潜在供应</w:t>
      </w:r>
      <w:r>
        <w:rPr>
          <w:rFonts w:hint="eastAsia"/>
          <w:bCs/>
          <w:color w:val="000000"/>
          <w:sz w:val="24"/>
        </w:rPr>
        <w:t xml:space="preserve">商依法</w:t>
      </w:r>
      <w:r>
        <w:rPr>
          <w:rFonts w:hint="eastAsia"/>
          <w:bCs/>
          <w:color w:val="000000"/>
          <w:sz w:val="24"/>
        </w:rPr>
        <w:t xml:space="preserve">获取其可质疑的采购文件的，可以对采购文件提出质疑。</w:t>
      </w:r>
      <w:r>
        <w:rPr>
          <w:rFonts w:hint="eastAsia"/>
          <w:sz w:val="24"/>
        </w:rPr>
        <w:t xml:space="preserve">供应商对本项目特定资格条件、采购需求的质疑，请向采购人提出并由采购人负责答复。</w:t>
      </w:r>
      <w:r/>
    </w:p>
    <w:p>
      <w:pPr>
        <w:ind w:firstLine="480"/>
        <w:spacing w:line="400" w:lineRule="exact"/>
        <w:tabs>
          <w:tab w:val="left" w:pos="945" w:leader="none"/>
          <w:tab w:val="left" w:pos="1155" w:leader="none"/>
        </w:tabs>
        <w:rPr>
          <w:bCs/>
          <w:color w:val="000000"/>
          <w:sz w:val="24"/>
        </w:rPr>
      </w:pPr>
      <w:r>
        <w:rPr>
          <w:rFonts w:hint="eastAsia"/>
          <w:bCs/>
          <w:color w:val="000000"/>
          <w:sz w:val="24"/>
        </w:rPr>
        <w:t xml:space="preserve">2．供应商认为采购文件、采购过程和采购结果使自己的权益受到损害的，可以在知道或应知其权益受到损害之日起七个工作日内，以书面形式向采购人（或代理机构）提出质疑，</w:t>
      </w:r>
      <w:r>
        <w:rPr>
          <w:rFonts w:hint="eastAsia"/>
          <w:sz w:val="24"/>
        </w:rPr>
        <w:t xml:space="preserve">联系方式详见公告。</w:t>
      </w:r>
      <w:r>
        <w:rPr>
          <w:rFonts w:hint="eastAsia"/>
          <w:bCs/>
          <w:color w:val="000000"/>
          <w:sz w:val="24"/>
        </w:rPr>
        <w:t xml:space="preserve">上述应知其权益受到损害之日，是指：</w:t>
      </w:r>
      <w:r/>
    </w:p>
    <w:p>
      <w:pPr>
        <w:ind w:firstLine="480"/>
        <w:spacing w:line="400" w:lineRule="exact"/>
        <w:tabs>
          <w:tab w:val="left" w:pos="945" w:leader="none"/>
          <w:tab w:val="left" w:pos="1155" w:leader="none"/>
        </w:tabs>
        <w:rPr>
          <w:bCs/>
          <w:color w:val="000000"/>
          <w:sz w:val="24"/>
        </w:rPr>
      </w:pPr>
      <w:r>
        <w:rPr>
          <w:rFonts w:hint="eastAsia"/>
          <w:bCs/>
          <w:color w:val="000000"/>
          <w:sz w:val="24"/>
        </w:rPr>
        <w:t xml:space="preserve">（1）对可以质疑的采购文件提出质疑的，为收到采购文件之日或者采购文件公告期限届满之日；</w:t>
      </w:r>
      <w:r/>
    </w:p>
    <w:p>
      <w:pPr>
        <w:ind w:firstLine="480"/>
        <w:spacing w:line="400" w:lineRule="exact"/>
        <w:tabs>
          <w:tab w:val="left" w:pos="945" w:leader="none"/>
          <w:tab w:val="left" w:pos="1155" w:leader="none"/>
        </w:tabs>
        <w:rPr>
          <w:bCs/>
          <w:color w:val="000000"/>
          <w:sz w:val="24"/>
        </w:rPr>
      </w:pPr>
      <w:r>
        <w:rPr>
          <w:rFonts w:hint="eastAsia"/>
          <w:bCs/>
          <w:color w:val="000000"/>
          <w:sz w:val="24"/>
        </w:rPr>
        <w:t xml:space="preserve">（2）对采购过程提出质疑的，为各采购程序环节结束之日；</w:t>
      </w:r>
      <w:r/>
    </w:p>
    <w:p>
      <w:pPr>
        <w:ind w:firstLine="480"/>
        <w:spacing w:line="400" w:lineRule="exact"/>
        <w:tabs>
          <w:tab w:val="left" w:pos="945" w:leader="none"/>
          <w:tab w:val="left" w:pos="1155" w:leader="none"/>
        </w:tabs>
        <w:rPr>
          <w:bCs/>
          <w:color w:val="000000"/>
          <w:sz w:val="24"/>
        </w:rPr>
      </w:pPr>
      <w:r>
        <w:rPr>
          <w:rFonts w:hint="eastAsia"/>
          <w:bCs/>
          <w:color w:val="000000"/>
          <w:sz w:val="24"/>
        </w:rPr>
        <w:t xml:space="preserve">（3）对中标或者成交结果提出质疑的，为中标或者成交结果公告期限届满之日。</w:t>
      </w:r>
      <w:r/>
    </w:p>
    <w:p>
      <w:pPr>
        <w:ind w:firstLine="480"/>
        <w:spacing w:line="400" w:lineRule="exact"/>
        <w:tabs>
          <w:tab w:val="left" w:pos="945" w:leader="none"/>
          <w:tab w:val="left" w:pos="1155" w:leader="none"/>
        </w:tabs>
        <w:rPr>
          <w:bCs/>
          <w:color w:val="000000"/>
          <w:sz w:val="24"/>
        </w:rPr>
      </w:pPr>
      <w:r>
        <w:rPr>
          <w:rFonts w:hint="eastAsia"/>
          <w:bCs/>
          <w:color w:val="000000"/>
          <w:sz w:val="24"/>
        </w:rPr>
        <w:t xml:space="preserve">供应商应当在法定质疑期内一次性提出针对同一采购程序环节的质疑。供应商如在法定期限内对同一采购程序环节提出多次质疑的采购人（或代理机构）将只对供应商第一次质疑</w:t>
      </w:r>
      <w:r>
        <w:rPr>
          <w:rFonts w:hint="eastAsia"/>
          <w:bCs/>
          <w:color w:val="000000"/>
          <w:sz w:val="24"/>
        </w:rPr>
        <w:t xml:space="preserve">作出</w:t>
      </w:r>
      <w:r>
        <w:rPr>
          <w:rFonts w:hint="eastAsia"/>
          <w:bCs/>
          <w:color w:val="000000"/>
          <w:sz w:val="24"/>
        </w:rPr>
        <w:t xml:space="preserve">答复。</w:t>
      </w:r>
      <w:r/>
    </w:p>
    <w:p>
      <w:pPr>
        <w:ind w:firstLine="480"/>
        <w:spacing w:line="400" w:lineRule="exact"/>
        <w:tabs>
          <w:tab w:val="left" w:pos="945" w:leader="none"/>
          <w:tab w:val="left" w:pos="1155" w:leader="none"/>
        </w:tabs>
        <w:rPr>
          <w:bCs/>
          <w:color w:val="000000"/>
          <w:sz w:val="24"/>
        </w:rPr>
      </w:pPr>
      <w:r>
        <w:rPr>
          <w:rFonts w:hint="eastAsia"/>
          <w:bCs/>
          <w:color w:val="000000"/>
          <w:sz w:val="24"/>
        </w:rPr>
        <w:t xml:space="preserve">3．质疑</w:t>
      </w:r>
      <w:r>
        <w:rPr>
          <w:rFonts w:hint="eastAsia"/>
          <w:bCs/>
          <w:color w:val="000000"/>
          <w:sz w:val="24"/>
        </w:rPr>
        <w:t xml:space="preserve">函必须</w:t>
      </w:r>
      <w:r>
        <w:rPr>
          <w:rFonts w:hint="eastAsia"/>
          <w:bCs/>
          <w:color w:val="000000"/>
          <w:sz w:val="24"/>
        </w:rPr>
        <w:t xml:space="preserve">按照《质疑函范本》要求的格式和内容进行填写。供应商如组成联合体参加的，则《质疑函范本》中要求签字、盖章、加盖公章之处，联合体各方均须按要求签字、盖章、加盖公章。</w:t>
      </w:r>
      <w:r/>
    </w:p>
    <w:p>
      <w:pPr>
        <w:ind w:firstLine="480"/>
        <w:spacing w:line="400" w:lineRule="exact"/>
        <w:tabs>
          <w:tab w:val="left" w:pos="945" w:leader="none"/>
          <w:tab w:val="left" w:pos="1155" w:leader="none"/>
        </w:tabs>
        <w:rPr>
          <w:bCs/>
          <w:color w:val="000000"/>
          <w:sz w:val="24"/>
        </w:rPr>
      </w:pPr>
      <w:r>
        <w:rPr>
          <w:rFonts w:hint="eastAsia"/>
          <w:bCs/>
          <w:color w:val="000000"/>
          <w:sz w:val="24"/>
        </w:rPr>
        <w:t xml:space="preserve">4．本项目只接收以纸质原件形式送达的质疑，联系方式详见采购公告。</w:t>
      </w:r>
      <w:r/>
    </w:p>
    <w:p>
      <w:pPr>
        <w:ind w:firstLine="480"/>
        <w:spacing w:line="400" w:lineRule="exact"/>
        <w:tabs>
          <w:tab w:val="left" w:pos="945" w:leader="none"/>
          <w:tab w:val="left" w:pos="1155" w:leader="none"/>
        </w:tabs>
        <w:rPr>
          <w:bCs/>
          <w:color w:val="000000"/>
          <w:sz w:val="24"/>
        </w:rPr>
      </w:pPr>
      <w:r>
        <w:rPr>
          <w:rFonts w:hint="eastAsia"/>
          <w:bCs/>
          <w:color w:val="000000"/>
          <w:sz w:val="24"/>
        </w:rPr>
        <w:t xml:space="preserve">5．以下情形的质疑不予受理</w:t>
      </w:r>
      <w:r/>
    </w:p>
    <w:p>
      <w:pPr>
        <w:ind w:firstLine="480"/>
        <w:spacing w:line="400" w:lineRule="exact"/>
        <w:tabs>
          <w:tab w:val="left" w:pos="945" w:leader="none"/>
          <w:tab w:val="left" w:pos="1155" w:leader="none"/>
        </w:tabs>
        <w:rPr>
          <w:bCs/>
          <w:color w:val="000000"/>
          <w:sz w:val="24"/>
        </w:rPr>
      </w:pPr>
      <w:r>
        <w:rPr>
          <w:rFonts w:hint="eastAsia"/>
          <w:bCs/>
          <w:color w:val="000000"/>
          <w:sz w:val="24"/>
        </w:rPr>
        <w:t xml:space="preserve">（1）质疑主体和内容不符合《政府采购质疑和投诉办法》第十一条、第十二条规定的；</w:t>
      </w:r>
      <w:r/>
    </w:p>
    <w:p>
      <w:pPr>
        <w:ind w:firstLine="480"/>
        <w:spacing w:line="400" w:lineRule="exact"/>
        <w:tabs>
          <w:tab w:val="left" w:pos="945" w:leader="none"/>
          <w:tab w:val="left" w:pos="1155" w:leader="none"/>
        </w:tabs>
        <w:rPr>
          <w:bCs/>
          <w:color w:val="000000"/>
          <w:sz w:val="24"/>
        </w:rPr>
      </w:pPr>
      <w:r>
        <w:rPr>
          <w:rFonts w:hint="eastAsia"/>
          <w:bCs/>
          <w:color w:val="000000"/>
          <w:sz w:val="24"/>
        </w:rPr>
        <w:t xml:space="preserve">（2）供应商超过法定质疑</w:t>
      </w:r>
      <w:r>
        <w:rPr>
          <w:rFonts w:hint="eastAsia"/>
          <w:bCs/>
          <w:color w:val="000000"/>
          <w:sz w:val="24"/>
        </w:rPr>
        <w:t xml:space="preserve">期提出</w:t>
      </w:r>
      <w:r>
        <w:rPr>
          <w:rFonts w:hint="eastAsia"/>
          <w:bCs/>
          <w:color w:val="000000"/>
          <w:sz w:val="24"/>
        </w:rPr>
        <w:t xml:space="preserve">质疑的；</w:t>
      </w:r>
      <w:r/>
    </w:p>
    <w:p>
      <w:pPr>
        <w:ind w:firstLine="480"/>
        <w:spacing w:line="400" w:lineRule="exact"/>
        <w:tabs>
          <w:tab w:val="left" w:pos="945" w:leader="none"/>
          <w:tab w:val="left" w:pos="1155" w:leader="none"/>
        </w:tabs>
        <w:rPr>
          <w:bCs/>
          <w:color w:val="000000"/>
          <w:sz w:val="24"/>
        </w:rPr>
      </w:pPr>
      <w:r>
        <w:rPr>
          <w:rFonts w:hint="eastAsia"/>
          <w:bCs/>
          <w:color w:val="000000"/>
          <w:sz w:val="24"/>
        </w:rPr>
        <w:t xml:space="preserve">（3）供应商以传真、电子邮件等方式递交的非原件形式的；</w:t>
      </w:r>
      <w:r/>
    </w:p>
    <w:p>
      <w:pPr>
        <w:ind w:firstLine="480"/>
        <w:spacing w:line="400" w:lineRule="exact"/>
        <w:tabs>
          <w:tab w:val="left" w:pos="945" w:leader="none"/>
          <w:tab w:val="left" w:pos="1155" w:leader="none"/>
        </w:tabs>
        <w:rPr>
          <w:bCs/>
          <w:color w:val="000000"/>
          <w:sz w:val="24"/>
        </w:rPr>
      </w:pPr>
      <w:r>
        <w:rPr>
          <w:rFonts w:hint="eastAsia"/>
          <w:bCs/>
          <w:color w:val="000000"/>
          <w:sz w:val="24"/>
        </w:rPr>
        <w:t xml:space="preserve">（4）供应商组成联合体参加投标（响应）的，联合体中任何一方或多方未按要求签字、盖章、加盖公章的；</w:t>
      </w:r>
      <w:r/>
    </w:p>
    <w:p>
      <w:pPr>
        <w:ind w:firstLine="480"/>
        <w:spacing w:line="400" w:lineRule="exact"/>
        <w:tabs>
          <w:tab w:val="left" w:pos="945" w:leader="none"/>
          <w:tab w:val="left" w:pos="1155" w:leader="none"/>
        </w:tabs>
        <w:rPr>
          <w:bCs/>
          <w:color w:val="000000"/>
          <w:sz w:val="24"/>
        </w:rPr>
      </w:pPr>
      <w:r>
        <w:rPr>
          <w:rFonts w:hint="eastAsia"/>
          <w:bCs/>
          <w:color w:val="000000"/>
          <w:sz w:val="24"/>
        </w:rPr>
        <w:t xml:space="preserve">（5）供应商对自身提出质疑的。</w:t>
      </w:r>
      <w:r/>
    </w:p>
    <w:p>
      <w:pPr>
        <w:pStyle w:val="884"/>
        <w:ind w:firstLine="480"/>
        <w:spacing w:line="400" w:lineRule="exact"/>
        <w:rPr>
          <w:rFonts w:hAnsi="宋体"/>
          <w:bCs/>
          <w:color w:val="000000"/>
          <w:sz w:val="24"/>
        </w:rPr>
      </w:pPr>
      <w:r>
        <w:rPr>
          <w:rFonts w:hint="eastAsia" w:hAnsi="宋体"/>
          <w:bCs/>
          <w:color w:val="000000"/>
          <w:sz w:val="24"/>
        </w:rPr>
        <w:t xml:space="preserve">6．供应商提出书面质疑必须有理、有据，不得捏造事实、提供虚假材料进行恶意质疑。否则，报请政府采购监管部门对该供应商进行相应的行政处罚和记录该供应商的失信信息。</w:t>
      </w:r>
      <w:r/>
    </w:p>
    <w:p>
      <w:pPr>
        <w:ind w:firstLine="482"/>
        <w:spacing w:line="400" w:lineRule="exact"/>
        <w:rPr>
          <w:b/>
          <w:bCs/>
          <w:color w:val="000000"/>
          <w:sz w:val="24"/>
        </w:rPr>
      </w:pPr>
      <w:r>
        <w:rPr>
          <w:rFonts w:hint="eastAsia"/>
          <w:b/>
          <w:bCs/>
          <w:color w:val="000000"/>
          <w:sz w:val="24"/>
        </w:rPr>
        <w:t xml:space="preserve">九、采购终止：</w:t>
      </w:r>
      <w:r/>
    </w:p>
    <w:p>
      <w:pPr>
        <w:ind w:firstLine="480"/>
        <w:spacing w:line="400" w:lineRule="exact"/>
        <w:rPr>
          <w:bCs/>
          <w:color w:val="000000"/>
          <w:sz w:val="24"/>
        </w:rPr>
      </w:pPr>
      <w:r>
        <w:rPr>
          <w:rFonts w:hint="eastAsia"/>
          <w:bCs/>
          <w:color w:val="000000"/>
          <w:sz w:val="24"/>
        </w:rPr>
        <w:t xml:space="preserve">在磋商采购中，出现下列情况之一的，本次采购活动终止：</w:t>
      </w:r>
      <w:r/>
    </w:p>
    <w:p>
      <w:pPr>
        <w:ind w:firstLine="480"/>
        <w:spacing w:line="400" w:lineRule="exact"/>
        <w:rPr>
          <w:bCs/>
          <w:color w:val="000000"/>
          <w:sz w:val="24"/>
        </w:rPr>
      </w:pPr>
      <w:r>
        <w:rPr>
          <w:rFonts w:hint="eastAsia"/>
          <w:bCs/>
          <w:color w:val="000000"/>
          <w:sz w:val="24"/>
        </w:rPr>
        <w:t xml:space="preserve">1．</w:t>
      </w:r>
      <w:r>
        <w:rPr>
          <w:bCs/>
          <w:color w:val="000000"/>
          <w:sz w:val="24"/>
        </w:rPr>
        <w:t xml:space="preserve">因情况变化，不再符合规定的</w:t>
      </w:r>
      <w:r>
        <w:rPr>
          <w:rFonts w:hint="eastAsia"/>
          <w:bCs/>
          <w:color w:val="000000"/>
          <w:sz w:val="24"/>
        </w:rPr>
        <w:t xml:space="preserve">竞争性磋商</w:t>
      </w:r>
      <w:r>
        <w:rPr>
          <w:bCs/>
          <w:color w:val="000000"/>
          <w:sz w:val="24"/>
        </w:rPr>
        <w:t xml:space="preserve">采购方式适用情形的</w:t>
      </w:r>
      <w:r>
        <w:rPr>
          <w:rFonts w:hint="eastAsia"/>
          <w:bCs/>
          <w:color w:val="000000"/>
          <w:sz w:val="24"/>
        </w:rPr>
        <w:t xml:space="preserve">；</w:t>
      </w:r>
      <w:r/>
    </w:p>
    <w:p>
      <w:pPr>
        <w:ind w:firstLine="480"/>
        <w:spacing w:line="400" w:lineRule="exact"/>
        <w:rPr>
          <w:bCs/>
          <w:color w:val="000000"/>
          <w:sz w:val="24"/>
        </w:rPr>
      </w:pPr>
      <w:r>
        <w:rPr>
          <w:rFonts w:hint="eastAsia"/>
          <w:bCs/>
          <w:color w:val="000000"/>
          <w:sz w:val="24"/>
        </w:rPr>
        <w:t xml:space="preserve">2．</w:t>
      </w:r>
      <w:r>
        <w:rPr>
          <w:bCs/>
          <w:color w:val="000000"/>
          <w:sz w:val="24"/>
        </w:rPr>
        <w:t xml:space="preserve">出现影响采购公正的违法、违规行为的</w:t>
      </w:r>
      <w:r>
        <w:rPr>
          <w:rFonts w:hint="eastAsia"/>
          <w:bCs/>
          <w:color w:val="000000"/>
          <w:sz w:val="24"/>
        </w:rPr>
        <w:t xml:space="preserve">；</w:t>
      </w:r>
      <w:r/>
    </w:p>
    <w:p>
      <w:pPr>
        <w:ind w:firstLine="480"/>
        <w:spacing w:line="400" w:lineRule="exact"/>
        <w:rPr>
          <w:bCs/>
          <w:color w:val="000000"/>
          <w:sz w:val="24"/>
        </w:rPr>
      </w:pPr>
      <w:r>
        <w:rPr>
          <w:rFonts w:hint="eastAsia"/>
          <w:bCs/>
          <w:color w:val="000000"/>
          <w:sz w:val="24"/>
        </w:rPr>
        <w:t xml:space="preserve">3．因重大变故，采购任务取消的。</w:t>
      </w:r>
      <w:r/>
    </w:p>
    <w:p>
      <w:pPr>
        <w:ind w:firstLine="480"/>
        <w:spacing w:line="400" w:lineRule="exact"/>
        <w:rPr>
          <w:bCs/>
          <w:color w:val="000000"/>
          <w:sz w:val="24"/>
        </w:rPr>
      </w:pPr>
      <w:r>
        <w:rPr>
          <w:rFonts w:hint="eastAsia"/>
          <w:bCs/>
          <w:color w:val="000000"/>
          <w:sz w:val="24"/>
        </w:rPr>
        <w:t xml:space="preserve">4．符合要求的供应商或者报价未超过采购预算的供应商不足3家的，法律法规另有规定的除外。</w:t>
      </w:r>
      <w:r/>
    </w:p>
    <w:p>
      <w:pPr>
        <w:pStyle w:val="884"/>
        <w:ind w:firstLine="482"/>
        <w:spacing w:line="400" w:lineRule="exact"/>
        <w:rPr>
          <w:rFonts w:hAnsi="宋体"/>
          <w:b/>
          <w:sz w:val="24"/>
        </w:rPr>
      </w:pPr>
      <w:r/>
      <w:bookmarkStart w:id="124" w:name="_Toc177870556"/>
      <w:r>
        <w:rPr>
          <w:rFonts w:hint="eastAsia" w:hAnsi="宋体"/>
          <w:b/>
          <w:sz w:val="24"/>
        </w:rPr>
        <w:t xml:space="preserve">十、合同</w:t>
      </w:r>
      <w:bookmarkEnd w:id="122"/>
      <w:r/>
      <w:bookmarkEnd w:id="123"/>
      <w:r>
        <w:rPr>
          <w:rFonts w:hint="eastAsia" w:hAnsi="宋体"/>
          <w:b/>
          <w:sz w:val="24"/>
        </w:rPr>
        <w:t xml:space="preserve">授予</w:t>
      </w:r>
      <w:bookmarkEnd w:id="124"/>
      <w:r/>
      <w:r/>
    </w:p>
    <w:p>
      <w:pPr>
        <w:pStyle w:val="884"/>
        <w:ind w:firstLine="482"/>
        <w:spacing w:line="400" w:lineRule="exact"/>
        <w:rPr>
          <w:rFonts w:hAnsi="宋体"/>
          <w:b/>
          <w:sz w:val="24"/>
        </w:rPr>
      </w:pPr>
      <w:r>
        <w:rPr>
          <w:rFonts w:hint="eastAsia" w:hAnsi="宋体"/>
          <w:b/>
          <w:sz w:val="24"/>
        </w:rPr>
        <w:t xml:space="preserve">（一）签订合同</w:t>
      </w:r>
      <w:r/>
    </w:p>
    <w:p>
      <w:pPr>
        <w:pStyle w:val="884"/>
        <w:ind w:firstLine="480"/>
        <w:spacing w:line="400" w:lineRule="exact"/>
        <w:rPr>
          <w:rFonts w:hAnsi="宋体"/>
          <w:sz w:val="24"/>
        </w:rPr>
      </w:pPr>
      <w:r>
        <w:rPr>
          <w:rFonts w:hint="eastAsia" w:hAnsi="宋体"/>
          <w:sz w:val="24"/>
        </w:rPr>
        <w:t xml:space="preserve">1．成交供应商应自成交通知书发出之日起30日内按照磋商文件确定的事项后依法与采购人签订合同。</w:t>
      </w:r>
      <w:r/>
    </w:p>
    <w:p>
      <w:pPr>
        <w:pStyle w:val="884"/>
        <w:ind w:firstLine="480"/>
        <w:spacing w:line="400" w:lineRule="exact"/>
        <w:rPr>
          <w:rFonts w:hAnsi="宋体"/>
          <w:sz w:val="24"/>
        </w:rPr>
      </w:pPr>
      <w:r>
        <w:rPr>
          <w:rFonts w:hint="eastAsia" w:hAnsi="宋体"/>
          <w:sz w:val="24"/>
        </w:rPr>
        <w:t xml:space="preserve">2．成交供应商拖延、拒签合同的, 其磋商保证金将不予退还并取消成交资格。</w:t>
      </w:r>
      <w:r/>
    </w:p>
    <w:p>
      <w:pPr>
        <w:pStyle w:val="884"/>
        <w:ind w:firstLine="482"/>
        <w:spacing w:line="400" w:lineRule="exact"/>
        <w:rPr>
          <w:rFonts w:hAnsi="宋体"/>
          <w:b/>
          <w:sz w:val="24"/>
        </w:rPr>
      </w:pPr>
      <w:r>
        <w:rPr>
          <w:rFonts w:hint="eastAsia" w:hAnsi="宋体"/>
          <w:b/>
          <w:sz w:val="24"/>
        </w:rPr>
        <w:t xml:space="preserve">（二）履约保证金</w:t>
      </w:r>
      <w:r/>
    </w:p>
    <w:p>
      <w:pPr>
        <w:pStyle w:val="884"/>
        <w:ind w:firstLine="480"/>
        <w:spacing w:line="400" w:lineRule="exact"/>
        <w:rPr>
          <w:rFonts w:hAnsi="宋体"/>
          <w:sz w:val="24"/>
        </w:rPr>
      </w:pPr>
      <w:r>
        <w:rPr>
          <w:rFonts w:hint="eastAsia" w:hAnsi="宋体"/>
          <w:sz w:val="24"/>
        </w:rPr>
        <w:t xml:space="preserve">1．签订合同前，成交供应商应按竞争性磋商文件规定向采购人提交履约保证金。</w:t>
      </w:r>
      <w:r/>
    </w:p>
    <w:p>
      <w:pPr>
        <w:pStyle w:val="884"/>
        <w:ind w:firstLine="480"/>
        <w:spacing w:line="400" w:lineRule="exact"/>
        <w:rPr>
          <w:rFonts w:hAnsi="宋体"/>
          <w:sz w:val="24"/>
        </w:rPr>
      </w:pPr>
      <w:r>
        <w:rPr>
          <w:rFonts w:hint="eastAsia" w:hAnsi="宋体"/>
          <w:sz w:val="24"/>
        </w:rPr>
        <w:t xml:space="preserve">2．签订合同后，如成交供应商不按合同履行约定的，则其全部履约保证金不予退还，履约保证金不足以赔偿损失的，按实际损失赔偿。</w:t>
      </w:r>
      <w:r/>
    </w:p>
    <w:p>
      <w:pPr>
        <w:pStyle w:val="872"/>
        <w:ind w:firstLine="480"/>
        <w:spacing w:line="400" w:lineRule="exact"/>
        <w:rPr>
          <w:szCs w:val="21"/>
        </w:rPr>
      </w:pPr>
      <w:r>
        <w:rPr>
          <w:rFonts w:hint="eastAsia"/>
          <w:szCs w:val="21"/>
        </w:rPr>
        <w:t xml:space="preserve">3．采购人于成交供应商履约完毕后3</w:t>
      </w:r>
      <w:r>
        <w:rPr>
          <w:szCs w:val="21"/>
        </w:rPr>
        <w:t xml:space="preserve">0</w:t>
      </w:r>
      <w:r>
        <w:rPr>
          <w:rFonts w:hint="eastAsia"/>
          <w:szCs w:val="21"/>
        </w:rPr>
        <w:t xml:space="preserve">日内退还履约保证金，采购人违约逾期未退的，按履约保证金金额的万分之五/日 ，支付违约金。</w:t>
      </w:r>
      <w:r/>
    </w:p>
    <w:p>
      <w:pPr>
        <w:pStyle w:val="884"/>
        <w:ind w:firstLine="482"/>
        <w:spacing w:line="400" w:lineRule="exact"/>
        <w:rPr>
          <w:rFonts w:hAnsi="宋体"/>
          <w:b/>
          <w:sz w:val="24"/>
        </w:rPr>
      </w:pPr>
      <w:r>
        <w:rPr>
          <w:rFonts w:hint="eastAsia" w:hAnsi="宋体"/>
          <w:b/>
          <w:sz w:val="24"/>
        </w:rPr>
        <w:t xml:space="preserve">十一、保密</w:t>
      </w:r>
      <w:r/>
    </w:p>
    <w:p>
      <w:pPr>
        <w:pStyle w:val="884"/>
        <w:ind w:firstLine="480"/>
        <w:spacing w:line="400" w:lineRule="exact"/>
        <w:rPr>
          <w:rFonts w:hAnsi="宋体"/>
          <w:sz w:val="24"/>
        </w:rPr>
      </w:pPr>
      <w:r>
        <w:rPr>
          <w:rFonts w:hint="eastAsia" w:hAnsi="宋体"/>
          <w:sz w:val="24"/>
        </w:rPr>
        <w:t xml:space="preserve">参与此项目活动的各方</w:t>
      </w:r>
      <w:r>
        <w:rPr>
          <w:rFonts w:hint="eastAsia" w:hAnsi="宋体"/>
          <w:sz w:val="24"/>
        </w:rPr>
        <w:t xml:space="preserve">应对磋商</w:t>
      </w:r>
      <w:r>
        <w:rPr>
          <w:rFonts w:hint="eastAsia" w:hAnsi="宋体"/>
          <w:sz w:val="24"/>
        </w:rPr>
        <w:t xml:space="preserve">文件和磋商响应文件中的商业和技术等秘密保密，违者应对由此造成的后果承担法律责任。</w:t>
      </w:r>
      <w:r/>
    </w:p>
    <w:p>
      <w:pPr>
        <w:jc w:val="center"/>
        <w:spacing w:line="312" w:lineRule="auto"/>
        <w:rPr>
          <w:b/>
          <w:bCs/>
          <w:sz w:val="28"/>
          <w:szCs w:val="28"/>
        </w:rPr>
      </w:pPr>
      <w:r/>
      <w:bookmarkStart w:id="125" w:name="九、其他"/>
      <w:r/>
      <w:bookmarkEnd w:id="125"/>
      <w:r/>
      <w:r/>
    </w:p>
    <w:p>
      <w:pPr>
        <w:jc w:val="center"/>
        <w:spacing w:line="312" w:lineRule="auto"/>
        <w:rPr>
          <w:b/>
          <w:bCs/>
          <w:sz w:val="28"/>
          <w:szCs w:val="28"/>
        </w:rPr>
      </w:pPr>
      <w:r>
        <w:rPr>
          <w:b/>
          <w:bCs/>
          <w:sz w:val="28"/>
          <w:szCs w:val="28"/>
        </w:rPr>
      </w:r>
      <w:r/>
    </w:p>
    <w:p>
      <w:pPr>
        <w:jc w:val="center"/>
        <w:spacing w:line="312" w:lineRule="auto"/>
        <w:rPr>
          <w:b/>
          <w:bCs/>
          <w:sz w:val="28"/>
          <w:szCs w:val="28"/>
        </w:rPr>
      </w:pPr>
      <w:r>
        <w:rPr>
          <w:b/>
          <w:bCs/>
          <w:sz w:val="28"/>
          <w:szCs w:val="28"/>
        </w:rPr>
      </w:r>
      <w:r/>
    </w:p>
    <w:p>
      <w:pPr>
        <w:jc w:val="center"/>
        <w:spacing w:line="312" w:lineRule="auto"/>
        <w:rPr>
          <w:b/>
          <w:bCs/>
          <w:sz w:val="28"/>
          <w:szCs w:val="28"/>
        </w:rPr>
      </w:pPr>
      <w:r>
        <w:rPr>
          <w:b/>
          <w:bCs/>
          <w:sz w:val="28"/>
          <w:szCs w:val="28"/>
        </w:rPr>
      </w:r>
      <w:r/>
    </w:p>
    <w:p>
      <w:pPr>
        <w:jc w:val="center"/>
        <w:spacing w:line="312" w:lineRule="auto"/>
        <w:rPr>
          <w:b/>
          <w:bCs/>
          <w:sz w:val="28"/>
          <w:szCs w:val="28"/>
        </w:rPr>
      </w:pPr>
      <w:r>
        <w:rPr>
          <w:b/>
          <w:bCs/>
          <w:sz w:val="28"/>
          <w:szCs w:val="28"/>
        </w:rPr>
      </w:r>
      <w:r/>
    </w:p>
    <w:p>
      <w:pPr>
        <w:jc w:val="center"/>
        <w:spacing w:line="312" w:lineRule="auto"/>
        <w:rPr>
          <w:b/>
          <w:bCs/>
          <w:sz w:val="28"/>
          <w:szCs w:val="28"/>
        </w:rPr>
      </w:pPr>
      <w:r>
        <w:rPr>
          <w:b/>
          <w:bCs/>
          <w:sz w:val="28"/>
          <w:szCs w:val="28"/>
        </w:rPr>
      </w:r>
      <w:r/>
    </w:p>
    <w:p>
      <w:pPr>
        <w:jc w:val="center"/>
        <w:spacing w:line="312" w:lineRule="auto"/>
        <w:rPr>
          <w:b/>
          <w:bCs/>
          <w:sz w:val="28"/>
          <w:szCs w:val="28"/>
        </w:rPr>
      </w:pPr>
      <w:r>
        <w:rPr>
          <w:b/>
          <w:bCs/>
          <w:sz w:val="28"/>
          <w:szCs w:val="28"/>
        </w:rPr>
      </w:r>
      <w:r/>
    </w:p>
    <w:p>
      <w:pPr>
        <w:jc w:val="center"/>
        <w:spacing w:line="312" w:lineRule="auto"/>
        <w:rPr>
          <w:b/>
          <w:bCs/>
          <w:sz w:val="28"/>
          <w:szCs w:val="28"/>
        </w:rPr>
      </w:pPr>
      <w:r>
        <w:rPr>
          <w:b/>
          <w:bCs/>
          <w:sz w:val="28"/>
          <w:szCs w:val="28"/>
        </w:rPr>
      </w:r>
      <w:r/>
    </w:p>
    <w:p>
      <w:pPr>
        <w:jc w:val="center"/>
        <w:spacing w:line="312" w:lineRule="auto"/>
        <w:rPr>
          <w:b/>
          <w:bCs/>
          <w:sz w:val="28"/>
          <w:szCs w:val="28"/>
        </w:rPr>
      </w:pPr>
      <w:r>
        <w:rPr>
          <w:b/>
          <w:bCs/>
          <w:sz w:val="28"/>
          <w:szCs w:val="28"/>
        </w:rPr>
      </w:r>
      <w:r/>
    </w:p>
    <w:p>
      <w:pPr>
        <w:jc w:val="center"/>
        <w:spacing w:line="312" w:lineRule="auto"/>
        <w:rPr>
          <w:b/>
          <w:bCs/>
          <w:sz w:val="28"/>
          <w:szCs w:val="28"/>
        </w:rPr>
      </w:pPr>
      <w:r>
        <w:rPr>
          <w:b/>
          <w:bCs/>
          <w:sz w:val="28"/>
          <w:szCs w:val="28"/>
        </w:rPr>
      </w:r>
      <w:r/>
    </w:p>
    <w:p>
      <w:pPr>
        <w:jc w:val="center"/>
        <w:spacing w:line="312" w:lineRule="auto"/>
        <w:rPr>
          <w:b/>
          <w:bCs/>
          <w:sz w:val="28"/>
          <w:szCs w:val="28"/>
        </w:rPr>
      </w:pPr>
      <w:r>
        <w:rPr>
          <w:b/>
          <w:bCs/>
          <w:sz w:val="28"/>
          <w:szCs w:val="28"/>
        </w:rPr>
      </w:r>
      <w:r/>
    </w:p>
    <w:p>
      <w:pPr>
        <w:jc w:val="center"/>
        <w:spacing w:line="312" w:lineRule="auto"/>
        <w:rPr>
          <w:b/>
          <w:bCs/>
          <w:sz w:val="28"/>
          <w:szCs w:val="28"/>
        </w:rPr>
      </w:pPr>
      <w:r>
        <w:rPr>
          <w:b/>
          <w:bCs/>
          <w:sz w:val="28"/>
          <w:szCs w:val="28"/>
        </w:rPr>
      </w:r>
      <w:r/>
    </w:p>
    <w:p>
      <w:pPr>
        <w:jc w:val="center"/>
        <w:spacing w:line="312" w:lineRule="auto"/>
        <w:rPr>
          <w:b/>
          <w:bCs/>
          <w:sz w:val="28"/>
          <w:szCs w:val="28"/>
        </w:rPr>
      </w:pPr>
      <w:r>
        <w:rPr>
          <w:b/>
          <w:bCs/>
          <w:sz w:val="28"/>
          <w:szCs w:val="28"/>
        </w:rPr>
      </w:r>
      <w:r/>
    </w:p>
    <w:p>
      <w:pPr>
        <w:jc w:val="center"/>
        <w:spacing w:line="312" w:lineRule="auto"/>
        <w:rPr>
          <w:b/>
          <w:bCs/>
          <w:sz w:val="28"/>
          <w:szCs w:val="28"/>
        </w:rPr>
      </w:pPr>
      <w:r>
        <w:rPr>
          <w:b/>
          <w:bCs/>
          <w:sz w:val="28"/>
          <w:szCs w:val="28"/>
        </w:rPr>
      </w:r>
      <w:r/>
    </w:p>
    <w:p>
      <w:pPr>
        <w:jc w:val="center"/>
        <w:spacing w:line="312" w:lineRule="auto"/>
        <w:rPr>
          <w:b/>
          <w:bCs/>
          <w:sz w:val="28"/>
          <w:szCs w:val="28"/>
        </w:rPr>
      </w:pPr>
      <w:r>
        <w:rPr>
          <w:rFonts w:hint="eastAsia"/>
          <w:b/>
          <w:bCs/>
          <w:sz w:val="28"/>
          <w:szCs w:val="28"/>
        </w:rPr>
        <w:t xml:space="preserve">政府</w:t>
      </w:r>
      <w:r>
        <w:rPr>
          <w:rFonts w:hint="eastAsia"/>
          <w:b/>
          <w:bCs/>
          <w:sz w:val="28"/>
          <w:szCs w:val="28"/>
        </w:rPr>
        <w:t xml:space="preserve">采购线上合同</w:t>
      </w:r>
      <w:r>
        <w:rPr>
          <w:rFonts w:hint="eastAsia"/>
          <w:b/>
          <w:bCs/>
          <w:sz w:val="28"/>
          <w:szCs w:val="28"/>
        </w:rPr>
        <w:t xml:space="preserve">信用融资功能告知提醒</w:t>
      </w:r>
      <w:r/>
    </w:p>
    <w:p>
      <w:pPr>
        <w:pStyle w:val="1137"/>
        <w:ind w:firstLine="431"/>
        <w:jc w:val="both"/>
        <w:spacing w:line="440" w:lineRule="exact"/>
        <w:rPr>
          <w:rFonts w:ascii="宋体" w:hAnsi="宋体" w:eastAsia="宋体"/>
          <w:szCs w:val="24"/>
        </w:rPr>
      </w:pPr>
      <w:r>
        <w:rPr>
          <w:rFonts w:hint="eastAsia" w:ascii="宋体" w:hAnsi="宋体" w:eastAsia="宋体"/>
          <w:szCs w:val="24"/>
        </w:rPr>
        <w:t xml:space="preserve">我区已正式启用“苏</w:t>
      </w:r>
      <w:r>
        <w:rPr>
          <w:rFonts w:hint="eastAsia" w:ascii="宋体" w:hAnsi="宋体" w:eastAsia="宋体"/>
          <w:szCs w:val="24"/>
        </w:rPr>
        <w:t xml:space="preserve">采云</w:t>
      </w:r>
      <w:r>
        <w:rPr>
          <w:rFonts w:hint="eastAsia" w:ascii="宋体" w:hAnsi="宋体" w:eastAsia="宋体"/>
          <w:szCs w:val="24"/>
        </w:rPr>
        <w:t xml:space="preserve">”系统，目前已全面开通政府</w:t>
      </w:r>
      <w:r>
        <w:rPr>
          <w:rFonts w:hint="eastAsia" w:ascii="宋体" w:hAnsi="宋体" w:eastAsia="宋体"/>
          <w:szCs w:val="24"/>
        </w:rPr>
        <w:t xml:space="preserve">采购线上合同</w:t>
      </w:r>
      <w:r>
        <w:rPr>
          <w:rFonts w:hint="eastAsia" w:ascii="宋体" w:hAnsi="宋体" w:eastAsia="宋体"/>
          <w:szCs w:val="24"/>
        </w:rPr>
        <w:t xml:space="preserve">信用融资（以下简称“政采贷”）功能。成交供应商可凭政府采购合同在中征平台发起贷款申请贷款。</w:t>
      </w:r>
      <w:r/>
    </w:p>
    <w:p>
      <w:pPr>
        <w:pStyle w:val="1137"/>
        <w:ind w:firstLine="431"/>
        <w:jc w:val="both"/>
        <w:spacing w:line="440" w:lineRule="exact"/>
        <w:rPr>
          <w:rFonts w:ascii="宋体" w:hAnsi="宋体" w:eastAsia="宋体"/>
          <w:szCs w:val="24"/>
        </w:rPr>
      </w:pPr>
      <w:r>
        <w:rPr>
          <w:rFonts w:hint="eastAsia"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539750</wp:posOffset>
                </wp:positionH>
                <wp:positionV relativeFrom="paragraph">
                  <wp:posOffset>527050</wp:posOffset>
                </wp:positionV>
                <wp:extent cx="5134610" cy="1515110"/>
                <wp:effectExtent l="0" t="0" r="8890" b="8890"/>
                <wp:wrapTopAndBottom/>
                <wp:docPr id="6" name="图片 9"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9" descr="图片1"/>
                        <pic:cNvPicPr>
                          <a:picLocks noChangeAspect="1"/>
                        </pic:cNvPicPr>
                        <pic:nvPr/>
                      </pic:nvPicPr>
                      <pic:blipFill>
                        <a:blip r:embed="rId18"/>
                        <a:stretch/>
                      </pic:blipFill>
                      <pic:spPr bwMode="auto">
                        <a:xfrm>
                          <a:off x="0" y="0"/>
                          <a:ext cx="5134610" cy="151511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9264;o:allowoverlap:true;o:allowincell:true;mso-position-horizontal-relative:text;margin-left:42.5pt;mso-position-horizontal:absolute;mso-position-vertical-relative:text;margin-top:41.5pt;mso-position-vertical:absolute;width:404.3pt;height:119.3pt;mso-wrap-distance-left:9.0pt;mso-wrap-distance-top:0.0pt;mso-wrap-distance-right:9.0pt;mso-wrap-distance-bottom:0.0pt;" stroked="false">
                <v:path textboxrect="0,0,0,0"/>
                <w10:wrap type="topAndBottom"/>
                <v:imagedata r:id="rId18" o:title=""/>
              </v:shape>
            </w:pict>
          </mc:Fallback>
        </mc:AlternateContent>
      </w:r>
      <w:r>
        <w:rPr>
          <w:rFonts w:hint="eastAsia" w:ascii="宋体" w:hAnsi="宋体" w:eastAsia="宋体"/>
          <w:szCs w:val="24"/>
        </w:rPr>
        <w:t xml:space="preserve">1.“政采贷”业务流程</w:t>
      </w:r>
      <w:r/>
    </w:p>
    <w:p>
      <w:pPr>
        <w:pStyle w:val="1137"/>
        <w:ind w:firstLine="431"/>
        <w:jc w:val="both"/>
        <w:spacing w:line="440" w:lineRule="exact"/>
        <w:rPr>
          <w:rFonts w:ascii="宋体" w:hAnsi="宋体" w:eastAsia="宋体"/>
          <w:szCs w:val="24"/>
        </w:rPr>
      </w:pPr>
      <w:r>
        <w:rPr>
          <w:rFonts w:hint="eastAsia" w:ascii="宋体" w:hAnsi="宋体" w:eastAsia="宋体"/>
          <w:szCs w:val="24"/>
        </w:rPr>
        <w:t xml:space="preserve">2.操作流程</w:t>
      </w:r>
      <w:r/>
    </w:p>
    <w:p>
      <w:pPr>
        <w:pStyle w:val="1137"/>
        <w:ind w:firstLine="431"/>
        <w:jc w:val="both"/>
        <w:spacing w:line="440" w:lineRule="exact"/>
        <w:rPr>
          <w:rFonts w:ascii="宋体" w:hAnsi="宋体" w:eastAsia="宋体"/>
          <w:szCs w:val="24"/>
        </w:rPr>
      </w:pPr>
      <w:r>
        <w:rPr>
          <w:rFonts w:hint="eastAsia" w:ascii="宋体" w:hAnsi="宋体" w:eastAsia="宋体"/>
          <w:szCs w:val="24"/>
        </w:rPr>
        <w:t xml:space="preserve">苏</w:t>
      </w:r>
      <w:r>
        <w:rPr>
          <w:rFonts w:hint="eastAsia" w:ascii="宋体" w:hAnsi="宋体" w:eastAsia="宋体"/>
          <w:szCs w:val="24"/>
        </w:rPr>
        <w:t xml:space="preserve">采云</w:t>
      </w:r>
      <w:r>
        <w:rPr>
          <w:rFonts w:hint="eastAsia" w:ascii="宋体" w:hAnsi="宋体" w:eastAsia="宋体"/>
          <w:szCs w:val="24"/>
        </w:rPr>
        <w:t xml:space="preserve">合同公示时，当供应商向采购人报备有融资贷款需求，并且在中征平台已经发起贷款申请。采购人需要在合同公示第三点其他信息中供应商账户</w:t>
      </w:r>
      <w:r>
        <w:rPr>
          <w:rFonts w:hint="eastAsia" w:ascii="宋体" w:hAnsi="宋体" w:eastAsia="宋体"/>
          <w:szCs w:val="24"/>
        </w:rPr>
        <w:t xml:space="preserve">信息第</w:t>
      </w:r>
      <w:r>
        <w:rPr>
          <w:rFonts w:hint="eastAsia" w:ascii="宋体" w:hAnsi="宋体" w:eastAsia="宋体"/>
          <w:szCs w:val="24"/>
        </w:rPr>
        <w:t xml:space="preserve">一行【供应商是否融资】选项里面设置为“是”。</w:t>
      </w:r>
      <w:r/>
    </w:p>
    <w:p>
      <w:pPr>
        <w:pStyle w:val="1137"/>
        <w:ind w:firstLine="431"/>
        <w:jc w:val="both"/>
        <w:spacing w:line="440" w:lineRule="exact"/>
        <w:rPr>
          <w:rFonts w:ascii="宋体" w:hAnsi="宋体" w:eastAsia="宋体"/>
          <w:szCs w:val="24"/>
        </w:rPr>
      </w:pPr>
      <w:r>
        <w:rPr>
          <w:rFonts w:hint="eastAsia" w:ascii="宋体" w:hAnsi="宋体" w:eastAsia="宋体"/>
          <w:szCs w:val="24"/>
        </w:rPr>
        <w:t xml:space="preserve">3.常见问题</w:t>
      </w:r>
      <w:r/>
    </w:p>
    <w:p>
      <w:pPr>
        <w:pStyle w:val="1137"/>
        <w:ind w:firstLine="431"/>
        <w:jc w:val="both"/>
        <w:spacing w:line="440" w:lineRule="exact"/>
        <w:rPr>
          <w:rFonts w:ascii="宋体" w:hAnsi="宋体" w:eastAsia="宋体"/>
          <w:szCs w:val="24"/>
        </w:rPr>
      </w:pPr>
      <w:r>
        <w:rPr>
          <w:rFonts w:hint="eastAsia" w:ascii="宋体" w:hAnsi="宋体" w:eastAsia="宋体"/>
          <w:szCs w:val="24"/>
        </w:rPr>
        <w:t xml:space="preserve">Q1：哪些企业能申请“政采贷”？</w:t>
      </w:r>
      <w:r/>
    </w:p>
    <w:p>
      <w:pPr>
        <w:pStyle w:val="1137"/>
        <w:ind w:firstLine="431"/>
        <w:jc w:val="both"/>
        <w:spacing w:line="440" w:lineRule="exact"/>
        <w:rPr>
          <w:rFonts w:ascii="宋体" w:hAnsi="宋体" w:eastAsia="宋体"/>
          <w:szCs w:val="24"/>
        </w:rPr>
      </w:pPr>
      <w:r>
        <w:rPr>
          <w:rFonts w:hint="eastAsia" w:ascii="宋体" w:hAnsi="宋体" w:eastAsia="宋体"/>
          <w:szCs w:val="24"/>
        </w:rPr>
        <w:t xml:space="preserve">答：江苏省内采用国库集中支付的政府采购项目的中标供应商，可凭政府采购合同申请"</w:t>
      </w:r>
      <w:r>
        <w:rPr>
          <w:rFonts w:hint="eastAsia" w:ascii="宋体" w:hAnsi="宋体" w:eastAsia="宋体"/>
          <w:szCs w:val="24"/>
        </w:rPr>
        <w:t xml:space="preserve">政采贷"</w:t>
      </w:r>
      <w:r>
        <w:rPr>
          <w:rFonts w:hint="eastAsia" w:ascii="宋体" w:hAnsi="宋体" w:eastAsia="宋体"/>
          <w:szCs w:val="24"/>
        </w:rPr>
        <w:t xml:space="preserve">。</w:t>
      </w:r>
      <w:r/>
    </w:p>
    <w:p>
      <w:pPr>
        <w:pStyle w:val="1137"/>
        <w:ind w:firstLine="431"/>
        <w:jc w:val="both"/>
        <w:spacing w:line="440" w:lineRule="exact"/>
        <w:rPr>
          <w:rFonts w:ascii="宋体" w:hAnsi="宋体" w:eastAsia="宋体"/>
          <w:szCs w:val="24"/>
        </w:rPr>
      </w:pPr>
      <w:r>
        <w:rPr>
          <w:rFonts w:hint="eastAsia" w:ascii="宋体" w:hAnsi="宋体" w:eastAsia="宋体"/>
          <w:szCs w:val="24"/>
        </w:rPr>
        <w:t xml:space="preserve">Q2：供应商在哪里申请“政采贷”？</w:t>
      </w:r>
      <w:r/>
    </w:p>
    <w:p>
      <w:pPr>
        <w:pStyle w:val="1137"/>
        <w:ind w:firstLine="431"/>
        <w:jc w:val="both"/>
        <w:spacing w:line="440" w:lineRule="exact"/>
        <w:rPr>
          <w:rFonts w:ascii="宋体" w:hAnsi="宋体" w:eastAsia="宋体"/>
          <w:szCs w:val="24"/>
        </w:rPr>
      </w:pPr>
      <w:r>
        <w:rPr>
          <w:rFonts w:hint="eastAsia" w:ascii="宋体" w:hAnsi="宋体" w:eastAsia="宋体"/>
          <w:szCs w:val="24"/>
        </w:rPr>
        <w:t xml:space="preserve">答：中标供应商在“中征应收账款融资服务平台”（简称“中征平台”）上向意向银行发起融资申请</w:t>
      </w:r>
      <w:r/>
    </w:p>
    <w:p>
      <w:pPr>
        <w:pStyle w:val="1137"/>
        <w:ind w:firstLine="431"/>
        <w:jc w:val="both"/>
        <w:spacing w:line="440" w:lineRule="exact"/>
        <w:rPr>
          <w:rFonts w:ascii="宋体" w:hAnsi="宋体" w:eastAsia="宋体"/>
          <w:szCs w:val="24"/>
        </w:rPr>
      </w:pPr>
      <w:r>
        <w:rPr>
          <w:rFonts w:hint="eastAsia" w:ascii="宋体" w:hAnsi="宋体" w:eastAsia="宋体"/>
          <w:szCs w:val="24"/>
        </w:rPr>
        <w:t xml:space="preserve">Q3：中标供应商要注意什么？</w:t>
      </w:r>
      <w:r/>
    </w:p>
    <w:p>
      <w:pPr>
        <w:pStyle w:val="1137"/>
        <w:ind w:firstLine="431"/>
        <w:jc w:val="both"/>
        <w:spacing w:line="440" w:lineRule="exact"/>
        <w:rPr>
          <w:rFonts w:ascii="宋体" w:hAnsi="宋体" w:eastAsia="宋体"/>
          <w:szCs w:val="24"/>
        </w:rPr>
      </w:pPr>
      <w:r>
        <w:rPr>
          <w:rFonts w:hint="eastAsia" w:ascii="宋体" w:hAnsi="宋体" w:eastAsia="宋体"/>
          <w:szCs w:val="24"/>
        </w:rPr>
        <w:t xml:space="preserve">答：中标供应商要加强和采购单位的沟通协调，尽早确定融资需求。需要“政采贷”融资的，政府采购合同付款账号应当空置。</w:t>
      </w:r>
      <w:r/>
    </w:p>
    <w:p>
      <w:pPr>
        <w:pStyle w:val="1137"/>
        <w:ind w:firstLine="431"/>
        <w:jc w:val="both"/>
        <w:spacing w:line="440" w:lineRule="exact"/>
        <w:rPr>
          <w:rFonts w:ascii="宋体" w:hAnsi="宋体" w:eastAsia="宋体"/>
          <w:szCs w:val="24"/>
        </w:rPr>
      </w:pPr>
      <w:r>
        <w:rPr>
          <w:rFonts w:hint="eastAsia" w:ascii="宋体" w:hAnsi="宋体" w:eastAsia="宋体"/>
          <w:szCs w:val="24"/>
        </w:rPr>
        <w:t xml:space="preserve">Q4：采购单位要做什么？</w:t>
      </w:r>
      <w:r/>
    </w:p>
    <w:p>
      <w:pPr>
        <w:pStyle w:val="1137"/>
        <w:ind w:firstLine="431"/>
        <w:jc w:val="both"/>
        <w:spacing w:line="440" w:lineRule="exact"/>
        <w:rPr>
          <w:rFonts w:ascii="宋体" w:hAnsi="宋体" w:eastAsia="宋体"/>
          <w:szCs w:val="24"/>
        </w:rPr>
      </w:pPr>
      <w:r>
        <w:rPr>
          <w:rFonts w:hint="eastAsia" w:ascii="宋体" w:hAnsi="宋体" w:eastAsia="宋体"/>
          <w:szCs w:val="24"/>
        </w:rPr>
        <w:t xml:space="preserve">答：采购单位在“苏</w:t>
      </w:r>
      <w:r>
        <w:rPr>
          <w:rFonts w:hint="eastAsia" w:ascii="宋体" w:hAnsi="宋体" w:eastAsia="宋体"/>
          <w:szCs w:val="24"/>
        </w:rPr>
        <w:t xml:space="preserve">采云</w:t>
      </w:r>
      <w:r>
        <w:rPr>
          <w:rFonts w:hint="eastAsia" w:ascii="宋体" w:hAnsi="宋体" w:eastAsia="宋体"/>
          <w:szCs w:val="24"/>
        </w:rPr>
        <w:t xml:space="preserve">”系统中公示政府采购合同时，</w:t>
      </w:r>
      <w:r>
        <w:rPr>
          <w:rFonts w:hint="eastAsia" w:ascii="宋体" w:hAnsi="宋体" w:eastAsia="宋体"/>
          <w:szCs w:val="24"/>
        </w:rPr>
        <w:t xml:space="preserve">要勾选融资</w:t>
      </w:r>
      <w:r>
        <w:rPr>
          <w:rFonts w:hint="eastAsia" w:ascii="宋体" w:hAnsi="宋体" w:eastAsia="宋体"/>
          <w:szCs w:val="24"/>
        </w:rPr>
        <w:t xml:space="preserve">标识，为中标供应商融资提供便利。如后续融资失败，采购单位要</w:t>
      </w:r>
      <w:r>
        <w:rPr>
          <w:rFonts w:hint="eastAsia" w:ascii="宋体" w:hAnsi="宋体" w:eastAsia="宋体"/>
          <w:szCs w:val="24"/>
        </w:rPr>
        <w:t xml:space="preserve">及时维护</w:t>
      </w:r>
      <w:r>
        <w:rPr>
          <w:rFonts w:hint="eastAsia" w:ascii="宋体" w:hAnsi="宋体" w:eastAsia="宋体"/>
          <w:szCs w:val="24"/>
        </w:rPr>
        <w:t xml:space="preserve">中标供应</w:t>
      </w:r>
      <w:r>
        <w:rPr>
          <w:rFonts w:hint="eastAsia" w:ascii="宋体" w:hAnsi="宋体" w:eastAsia="宋体"/>
          <w:szCs w:val="24"/>
        </w:rPr>
        <w:t xml:space="preserve">商相关</w:t>
      </w:r>
      <w:r>
        <w:rPr>
          <w:rFonts w:hint="eastAsia" w:ascii="宋体" w:hAnsi="宋体" w:eastAsia="宋体"/>
          <w:szCs w:val="24"/>
        </w:rPr>
        <w:t xml:space="preserve">账号信息，按时支付款项。</w:t>
      </w:r>
      <w:r/>
    </w:p>
    <w:p>
      <w:pPr>
        <w:pStyle w:val="1137"/>
        <w:ind w:firstLine="431"/>
        <w:jc w:val="both"/>
        <w:spacing w:line="440" w:lineRule="exact"/>
        <w:rPr>
          <w:rFonts w:ascii="宋体" w:hAnsi="宋体" w:eastAsia="宋体"/>
          <w:szCs w:val="24"/>
        </w:rPr>
      </w:pPr>
      <w:r>
        <w:rPr>
          <w:rFonts w:hint="eastAsia" w:ascii="宋体" w:hAnsi="宋体" w:eastAsia="宋体"/>
          <w:szCs w:val="24"/>
        </w:rPr>
        <w:t xml:space="preserve">Q5：“政采贷”融资失败怎么办？</w:t>
      </w:r>
      <w:r/>
    </w:p>
    <w:p>
      <w:pPr>
        <w:pStyle w:val="1137"/>
        <w:ind w:firstLine="431"/>
        <w:jc w:val="both"/>
        <w:spacing w:line="440" w:lineRule="exact"/>
        <w:rPr>
          <w:rFonts w:ascii="宋体" w:hAnsi="宋体" w:eastAsia="宋体"/>
          <w:szCs w:val="24"/>
        </w:rPr>
      </w:pPr>
      <w:r>
        <w:rPr>
          <w:rFonts w:hint="eastAsia" w:ascii="宋体" w:hAnsi="宋体" w:eastAsia="宋体"/>
          <w:szCs w:val="24"/>
        </w:rPr>
        <w:t xml:space="preserve">答：经合作银行审核后不予放款，或者贷款审核时间超过10个工作日的，视为融资失败，该项目回到财政预算管理一体化系统中支付资金。融资失败的，无法重新线上申请“政采贷”。</w:t>
      </w:r>
      <w:r/>
    </w:p>
    <w:p>
      <w:pPr>
        <w:pStyle w:val="1137"/>
        <w:ind w:firstLine="431"/>
        <w:jc w:val="both"/>
        <w:spacing w:line="440" w:lineRule="exact"/>
        <w:rPr>
          <w:rFonts w:ascii="宋体" w:hAnsi="宋体" w:eastAsia="宋体"/>
          <w:szCs w:val="24"/>
        </w:rPr>
      </w:pPr>
      <w:r>
        <w:rPr>
          <w:rFonts w:hint="eastAsia" w:ascii="宋体" w:hAnsi="宋体" w:eastAsia="宋体"/>
          <w:szCs w:val="24"/>
        </w:rPr>
        <w:t xml:space="preserve">34.3.4.网址及联系方式</w:t>
      </w:r>
      <w:r/>
    </w:p>
    <w:p>
      <w:pPr>
        <w:pStyle w:val="1137"/>
        <w:ind w:firstLine="431"/>
        <w:jc w:val="both"/>
        <w:spacing w:line="440" w:lineRule="exact"/>
        <w:rPr>
          <w:rFonts w:ascii="宋体" w:hAnsi="宋体" w:eastAsia="宋体"/>
          <w:szCs w:val="24"/>
        </w:rPr>
      </w:pPr>
      <w:r>
        <w:rPr>
          <w:rFonts w:hint="eastAsia" w:ascii="宋体" w:hAnsi="宋体" w:eastAsia="宋体"/>
          <w:szCs w:val="24"/>
        </w:rPr>
        <w:t xml:space="preserve">政采贷</w:t>
      </w:r>
      <w:r>
        <w:rPr>
          <w:rFonts w:hint="eastAsia" w:ascii="宋体" w:hAnsi="宋体" w:eastAsia="宋体"/>
          <w:szCs w:val="24"/>
        </w:rPr>
        <w:t xml:space="preserve">：http://www.ccgp-jiangsu.gov.cn/jiangsu/paying.html</w:t>
      </w:r>
      <w:r/>
    </w:p>
    <w:p>
      <w:pPr>
        <w:pStyle w:val="1137"/>
        <w:ind w:firstLine="431"/>
        <w:jc w:val="both"/>
        <w:spacing w:line="440" w:lineRule="exact"/>
        <w:rPr>
          <w:rFonts w:ascii="宋体" w:hAnsi="宋体" w:eastAsia="宋体"/>
          <w:szCs w:val="24"/>
        </w:rPr>
      </w:pPr>
      <w:r>
        <w:rPr>
          <w:rFonts w:hint="eastAsia" w:ascii="宋体" w:hAnsi="宋体" w:eastAsia="宋体"/>
          <w:szCs w:val="24"/>
        </w:rPr>
        <w:t xml:space="preserve">中征平台：https://www.crcrfsp.com/</w:t>
      </w:r>
      <w:r/>
    </w:p>
    <w:p>
      <w:pPr>
        <w:ind w:firstLine="440"/>
        <w:spacing w:line="312" w:lineRule="auto"/>
        <w:rPr>
          <w:sz w:val="24"/>
          <w:szCs w:val="24"/>
        </w:rPr>
        <w:sectPr>
          <w:footerReference w:type="default" r:id="rId11"/>
          <w:footnotePr/>
          <w:endnotePr/>
          <w:type w:val="nextPage"/>
          <w:pgSz w:w="11910" w:h="16840" w:orient="portrait"/>
          <w:pgMar w:top="1213" w:right="1196" w:bottom="1213" w:left="1196" w:header="0" w:footer="764" w:gutter="0"/>
          <w:cols w:num="1" w:sep="0" w:space="720" w:equalWidth="1"/>
          <w:docGrid w:linePitch="360"/>
        </w:sectPr>
      </w:pPr>
      <w:r>
        <w:rPr>
          <w:rFonts w:hint="eastAsia"/>
          <w:szCs w:val="24"/>
        </w:rPr>
        <w:t xml:space="preserve">联系人：翟先生           联系电话：0523-88816349</w:t>
      </w:r>
      <w:r/>
    </w:p>
    <w:p>
      <w:pPr>
        <w:pStyle w:val="858"/>
        <w:spacing w:line="312" w:lineRule="auto"/>
        <w:rPr>
          <w:bCs w:val="0"/>
        </w:rPr>
      </w:pPr>
      <w:r/>
      <w:bookmarkStart w:id="126" w:name="第三章__评审办法"/>
      <w:r/>
      <w:bookmarkStart w:id="127" w:name="_Toc104970334"/>
      <w:r/>
      <w:bookmarkStart w:id="128" w:name="_Toc26602"/>
      <w:r/>
      <w:bookmarkEnd w:id="126"/>
      <w:r>
        <w:rPr>
          <w:rFonts w:hint="eastAsia"/>
          <w:bCs w:val="0"/>
        </w:rPr>
        <w:t xml:space="preserve">第三章</w:t>
      </w:r>
      <w:r>
        <w:rPr>
          <w:rFonts w:hint="eastAsia"/>
          <w:bCs w:val="0"/>
          <w:lang w:val="en-US"/>
        </w:rPr>
        <w:t xml:space="preserve">  </w:t>
      </w:r>
      <w:bookmarkEnd w:id="127"/>
      <w:r/>
      <w:bookmarkEnd w:id="128"/>
      <w:r>
        <w:rPr>
          <w:rFonts w:hint="eastAsia"/>
          <w:bCs w:val="0"/>
        </w:rPr>
        <w:t xml:space="preserve">评审办法及评分标准</w:t>
      </w:r>
      <w:r/>
    </w:p>
    <w:p>
      <w:pPr>
        <w:pStyle w:val="1139"/>
        <w:ind w:firstLine="482"/>
        <w:spacing w:line="400" w:lineRule="exact"/>
        <w:rPr>
          <w:rFonts w:ascii="宋体" w:hAnsi="宋体" w:eastAsia="宋体"/>
          <w:b/>
        </w:rPr>
      </w:pPr>
      <w:r>
        <w:rPr>
          <w:rFonts w:ascii="宋体" w:hAnsi="宋体" w:eastAsia="宋体"/>
          <w:b/>
        </w:rPr>
        <w:t xml:space="preserve">一、总则</w:t>
      </w:r>
      <w:r/>
    </w:p>
    <w:p>
      <w:pPr>
        <w:pStyle w:val="884"/>
        <w:ind w:firstLine="480"/>
        <w:spacing w:line="400" w:lineRule="exact"/>
        <w:rPr>
          <w:rFonts w:hAnsi="宋体"/>
          <w:sz w:val="24"/>
          <w:szCs w:val="24"/>
        </w:rPr>
      </w:pPr>
      <w:r>
        <w:rPr>
          <w:rFonts w:hint="eastAsia" w:hAnsi="宋体"/>
          <w:sz w:val="24"/>
          <w:szCs w:val="24"/>
        </w:rPr>
        <w:t xml:space="preserve">本项目评审采用综合评分法，总分为100分。合格</w:t>
      </w:r>
      <w:r>
        <w:rPr>
          <w:rFonts w:hint="eastAsia" w:hAnsi="宋体"/>
          <w:sz w:val="24"/>
          <w:szCs w:val="24"/>
          <w:lang w:val="en-US"/>
        </w:rPr>
        <w:t xml:space="preserve">供应商</w:t>
      </w:r>
      <w:r>
        <w:rPr>
          <w:rFonts w:hint="eastAsia" w:hAnsi="宋体"/>
          <w:sz w:val="24"/>
          <w:szCs w:val="24"/>
        </w:rPr>
        <w:t xml:space="preserve">的综合得分为各评分项目汇总得分，最终得分为各评委所评定综合得分分值的平均值，并按高低顺序排列。得分相同的，按报价由低到高顺序排列；得分且报价相同的，按技术指标优劣顺序推荐成交候选供应商。排名第一的</w:t>
      </w:r>
      <w:r>
        <w:rPr>
          <w:rFonts w:hint="eastAsia" w:hAnsi="宋体"/>
          <w:sz w:val="24"/>
          <w:szCs w:val="24"/>
          <w:lang w:val="en-US"/>
        </w:rPr>
        <w:t xml:space="preserve">供应商</w:t>
      </w:r>
      <w:r>
        <w:rPr>
          <w:rFonts w:hint="eastAsia" w:hAnsi="宋体"/>
          <w:sz w:val="24"/>
          <w:szCs w:val="24"/>
        </w:rPr>
        <w:t xml:space="preserve">放弃成交，因不可抗力不能履行合同，或者被查实存在影响成交结果的违法行为等情形不具备成交条件的，采购人可依次确定排名在前的其他</w:t>
      </w:r>
      <w:r>
        <w:rPr>
          <w:rFonts w:hint="eastAsia" w:hAnsi="宋体"/>
          <w:sz w:val="24"/>
          <w:szCs w:val="24"/>
          <w:lang w:val="en-US"/>
        </w:rPr>
        <w:t xml:space="preserve">供应商</w:t>
      </w:r>
      <w:r>
        <w:rPr>
          <w:rFonts w:hint="eastAsia" w:hAnsi="宋体"/>
          <w:sz w:val="24"/>
          <w:szCs w:val="24"/>
        </w:rPr>
        <w:t xml:space="preserve">为成交候选人，也可依法重新组织采购。评分过程中采用“四舍五入”法，并保留两位小数。</w:t>
      </w:r>
      <w:r/>
    </w:p>
    <w:p>
      <w:pPr>
        <w:pStyle w:val="1139"/>
        <w:ind w:firstLine="482"/>
        <w:spacing w:line="400" w:lineRule="exact"/>
        <w:rPr>
          <w:rFonts w:ascii="宋体" w:hAnsi="宋体" w:eastAsia="宋体"/>
          <w:b/>
        </w:rPr>
      </w:pPr>
      <w:r>
        <w:rPr>
          <w:rFonts w:hint="eastAsia" w:ascii="宋体" w:hAnsi="宋体" w:eastAsia="宋体"/>
          <w:b/>
        </w:rPr>
        <w:t xml:space="preserve">二、评审内容及标准</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494"/>
        <w:gridCol w:w="7295"/>
        <w:gridCol w:w="951"/>
      </w:tblGrid>
      <w:tr>
        <w:trPr>
          <w:trHeight w:val="439"/>
        </w:trPr>
        <w:tc>
          <w:tcPr>
            <w:shd w:val="clear" w:color="auto" w:fill="auto"/>
            <w:tcW w:w="767" w:type="pct"/>
            <w:vAlign w:val="center"/>
            <w:textDirection w:val="lrTb"/>
            <w:noWrap/>
          </w:tcPr>
          <w:p>
            <w:pPr>
              <w:jc w:val="center"/>
              <w:spacing w:line="360" w:lineRule="auto"/>
              <w:widowControl/>
              <w:rPr>
                <w:b/>
                <w:bCs/>
                <w:szCs w:val="21"/>
              </w:rPr>
            </w:pPr>
            <w:r>
              <w:rPr>
                <w:rFonts w:hint="eastAsia"/>
                <w:b/>
                <w:bCs/>
                <w:szCs w:val="21"/>
              </w:rPr>
              <w:t xml:space="preserve">评分项目</w:t>
            </w:r>
            <w:r/>
          </w:p>
        </w:tc>
        <w:tc>
          <w:tcPr>
            <w:shd w:val="clear" w:color="auto" w:fill="auto"/>
            <w:tcW w:w="3745" w:type="pct"/>
            <w:vAlign w:val="center"/>
            <w:textDirection w:val="lrTb"/>
            <w:noWrap/>
          </w:tcPr>
          <w:p>
            <w:pPr>
              <w:jc w:val="center"/>
              <w:spacing w:line="360" w:lineRule="auto"/>
              <w:widowControl/>
              <w:rPr>
                <w:b/>
                <w:bCs/>
                <w:szCs w:val="21"/>
              </w:rPr>
            </w:pPr>
            <w:r>
              <w:rPr>
                <w:rFonts w:hint="eastAsia"/>
                <w:b/>
                <w:bCs/>
                <w:szCs w:val="21"/>
              </w:rPr>
              <w:t xml:space="preserve">评分细则</w:t>
            </w:r>
            <w:r/>
          </w:p>
        </w:tc>
        <w:tc>
          <w:tcPr>
            <w:shd w:val="clear" w:color="auto" w:fill="auto"/>
            <w:tcW w:w="488" w:type="pct"/>
            <w:vAlign w:val="center"/>
            <w:textDirection w:val="lrTb"/>
            <w:noWrap/>
          </w:tcPr>
          <w:p>
            <w:pPr>
              <w:jc w:val="center"/>
              <w:spacing w:line="360" w:lineRule="auto"/>
              <w:widowControl/>
              <w:rPr>
                <w:b/>
                <w:bCs/>
                <w:szCs w:val="21"/>
              </w:rPr>
            </w:pPr>
            <w:r>
              <w:rPr>
                <w:rFonts w:hint="eastAsia"/>
                <w:b/>
                <w:bCs/>
                <w:szCs w:val="21"/>
              </w:rPr>
              <w:t xml:space="preserve">分值</w:t>
            </w:r>
            <w:r/>
          </w:p>
        </w:tc>
      </w:tr>
      <w:tr>
        <w:trPr>
          <w:trHeight w:val="1062"/>
        </w:trPr>
        <w:tc>
          <w:tcPr>
            <w:shd w:val="clear" w:color="auto" w:fill="auto"/>
            <w:tcW w:w="767" w:type="pct"/>
            <w:vAlign w:val="center"/>
            <w:textDirection w:val="lrTb"/>
            <w:noWrap w:val="false"/>
          </w:tcPr>
          <w:p>
            <w:pPr>
              <w:jc w:val="center"/>
              <w:spacing w:line="360" w:lineRule="auto"/>
              <w:widowControl/>
              <w:rPr>
                <w:szCs w:val="21"/>
              </w:rPr>
            </w:pPr>
            <w:r>
              <w:rPr>
                <w:rFonts w:hint="eastAsia"/>
                <w:szCs w:val="21"/>
              </w:rPr>
              <w:t xml:space="preserve">1、投标报价</w:t>
            </w:r>
            <w:r>
              <w:rPr>
                <w:rFonts w:hint="eastAsia"/>
                <w:szCs w:val="21"/>
              </w:rPr>
              <w:br/>
            </w:r>
            <w:r/>
          </w:p>
        </w:tc>
        <w:tc>
          <w:tcPr>
            <w:shd w:val="clear" w:color="auto" w:fill="auto"/>
            <w:tcW w:w="3745" w:type="pct"/>
            <w:vAlign w:val="center"/>
            <w:textDirection w:val="lrTb"/>
            <w:noWrap w:val="false"/>
          </w:tcPr>
          <w:p>
            <w:pPr>
              <w:ind w:firstLine="480"/>
              <w:spacing w:line="360" w:lineRule="exact"/>
              <w:rPr>
                <w:color w:val="000000"/>
                <w:szCs w:val="21"/>
              </w:rPr>
            </w:pPr>
            <w:r>
              <w:rPr>
                <w:rFonts w:hint="eastAsia"/>
                <w:color w:val="000000"/>
                <w:szCs w:val="21"/>
              </w:rPr>
              <w:t xml:space="preserve">满足磋商文件要求且最终报价最低的投标报价为评标基准价，其价格分为满分10分。价格分按以下公式计算：价格分=评标基准价/投标报价×10。（小数点保留两位）</w:t>
            </w:r>
            <w:r/>
          </w:p>
          <w:p>
            <w:pPr>
              <w:ind w:firstLine="480"/>
              <w:spacing w:line="360" w:lineRule="exact"/>
              <w:rPr>
                <w:color w:val="000000"/>
                <w:szCs w:val="21"/>
              </w:rPr>
            </w:pPr>
            <w:r>
              <w:rPr>
                <w:rFonts w:hint="eastAsia"/>
                <w:color w:val="000000"/>
                <w:szCs w:val="21"/>
              </w:rPr>
              <w:t xml:space="preserve">价格扣除：</w:t>
            </w:r>
            <w:r/>
          </w:p>
          <w:p>
            <w:pPr>
              <w:ind w:firstLine="440"/>
              <w:spacing w:line="276" w:lineRule="auto"/>
              <w:rPr>
                <w:color w:val="000000"/>
                <w:szCs w:val="21"/>
              </w:rPr>
            </w:pPr>
            <w:r>
              <w:rPr>
                <w:rFonts w:hint="eastAsia"/>
                <w:color w:val="000000"/>
                <w:szCs w:val="21"/>
              </w:rPr>
              <w:t xml:space="preserve">对小型和微型企业产品的价格给予10%的扣除。参加报价的中小企业，应当按照《政府采购促进中小企业发展管理办法》（财库〔2020〕46号）的规定提供《中小企业声明函》（中小企业划型标准详见《关于印发中小企业划型标准规定的通知》工信部联企业〔2011〕300号）。如投标供应商填写的是小、微型企业的，必须提供投标供应商《中小企业声明函》（格式见附件），如未按要求填写和提供有效证明或相关内容表述不清的，不得享受价格扣除。投标供应商对所报相关数据的真实性负责。</w:t>
            </w:r>
            <w:r/>
          </w:p>
          <w:p>
            <w:pPr>
              <w:spacing w:line="276" w:lineRule="auto"/>
            </w:pPr>
            <w:r>
              <w:rPr>
                <w:rFonts w:hint="eastAsia"/>
                <w:color w:val="000000"/>
                <w:szCs w:val="21"/>
              </w:rPr>
              <w:t xml:space="preserve">评标委员会认为投标供应商的报价明显低于其他通过符合性审查的投标供应商的报价，有可能影响产品质量或者不能诚信履约的，应当要求其在评标现场合理的时间内提供书面说明，必要时提交相关证明材料；投标供应商不能证明其报价合理性的，评标委员会应当将其作为无效投标处理。</w:t>
            </w:r>
            <w:r/>
          </w:p>
        </w:tc>
        <w:tc>
          <w:tcPr>
            <w:shd w:val="clear" w:color="auto" w:fill="auto"/>
            <w:tcW w:w="488" w:type="pct"/>
            <w:vAlign w:val="center"/>
            <w:textDirection w:val="lrTb"/>
            <w:noWrap/>
          </w:tcPr>
          <w:p>
            <w:pPr>
              <w:jc w:val="center"/>
              <w:spacing w:line="360" w:lineRule="auto"/>
              <w:widowControl/>
              <w:rPr>
                <w:b/>
                <w:bCs/>
                <w:szCs w:val="21"/>
              </w:rPr>
            </w:pPr>
            <w:r>
              <w:rPr>
                <w:rFonts w:hint="eastAsia"/>
                <w:b/>
                <w:bCs/>
                <w:szCs w:val="21"/>
              </w:rPr>
              <w:t xml:space="preserve">10分</w:t>
            </w:r>
            <w:r/>
          </w:p>
        </w:tc>
      </w:tr>
      <w:tr>
        <w:trPr>
          <w:trHeight w:val="1125"/>
        </w:trPr>
        <w:tc>
          <w:tcPr>
            <w:shd w:val="clear" w:color="auto" w:fill="auto"/>
            <w:tcW w:w="767" w:type="pct"/>
            <w:vAlign w:val="center"/>
            <w:textDirection w:val="lrTb"/>
            <w:noWrap w:val="false"/>
          </w:tcPr>
          <w:p>
            <w:pPr>
              <w:jc w:val="center"/>
              <w:spacing w:line="360" w:lineRule="auto"/>
              <w:widowControl/>
              <w:rPr>
                <w:szCs w:val="21"/>
              </w:rPr>
            </w:pPr>
            <w:r>
              <w:rPr>
                <w:szCs w:val="21"/>
              </w:rPr>
              <w:t xml:space="preserve">2</w:t>
            </w:r>
            <w:r>
              <w:rPr>
                <w:rFonts w:hint="eastAsia"/>
                <w:szCs w:val="21"/>
              </w:rPr>
              <w:t xml:space="preserve">、综合实力</w:t>
            </w:r>
            <w:r/>
          </w:p>
        </w:tc>
        <w:tc>
          <w:tcPr>
            <w:shd w:val="clear" w:color="auto" w:fill="auto"/>
            <w:tcW w:w="3745" w:type="pct"/>
            <w:vAlign w:val="center"/>
            <w:textDirection w:val="lrTb"/>
            <w:noWrap w:val="false"/>
          </w:tcPr>
          <w:p>
            <w:pPr>
              <w:spacing w:line="360" w:lineRule="auto"/>
              <w:widowControl/>
              <w:rPr>
                <w:szCs w:val="21"/>
              </w:rPr>
            </w:pPr>
            <w:r>
              <w:rPr>
                <w:rFonts w:hint="eastAsia"/>
                <w:szCs w:val="21"/>
              </w:rPr>
              <w:t xml:space="preserve">体系认证（满分</w:t>
            </w:r>
            <w:r>
              <w:rPr>
                <w:szCs w:val="21"/>
              </w:rPr>
              <w:t xml:space="preserve">10</w:t>
            </w:r>
            <w:r>
              <w:rPr>
                <w:rFonts w:hint="eastAsia"/>
                <w:szCs w:val="21"/>
              </w:rPr>
              <w:t xml:space="preserve">分，每项</w:t>
            </w:r>
            <w:r>
              <w:rPr>
                <w:szCs w:val="21"/>
              </w:rPr>
              <w:t xml:space="preserve">2</w:t>
            </w:r>
            <w:r>
              <w:rPr>
                <w:rFonts w:hint="eastAsia"/>
                <w:szCs w:val="21"/>
              </w:rPr>
              <w:t xml:space="preserve">分，单项证书独立计分，同类型证书不重复计分）</w:t>
            </w:r>
            <w:r/>
          </w:p>
          <w:p>
            <w:pPr>
              <w:spacing w:line="360" w:lineRule="auto"/>
              <w:widowControl/>
              <w:rPr>
                <w:szCs w:val="21"/>
              </w:rPr>
            </w:pPr>
            <w:r>
              <w:rPr>
                <w:rFonts w:hint="eastAsia"/>
                <w:szCs w:val="21"/>
              </w:rPr>
              <w:t xml:space="preserve">（1）具备ISO9001质量管理体系认证证书，得</w:t>
            </w:r>
            <w:r>
              <w:rPr>
                <w:szCs w:val="21"/>
              </w:rPr>
              <w:t xml:space="preserve">2</w:t>
            </w:r>
            <w:r>
              <w:rPr>
                <w:rFonts w:hint="eastAsia"/>
                <w:szCs w:val="21"/>
              </w:rPr>
              <w:t xml:space="preserve">分；</w:t>
            </w:r>
            <w:r/>
          </w:p>
          <w:p>
            <w:pPr>
              <w:spacing w:line="360" w:lineRule="auto"/>
              <w:widowControl/>
              <w:rPr>
                <w:szCs w:val="21"/>
              </w:rPr>
            </w:pPr>
            <w:r>
              <w:rPr>
                <w:rFonts w:hint="eastAsia"/>
                <w:szCs w:val="21"/>
              </w:rPr>
              <w:t xml:space="preserve">（2）具备ISO20000信息技术服务管理体系认证证书，得</w:t>
            </w:r>
            <w:r>
              <w:rPr>
                <w:szCs w:val="21"/>
              </w:rPr>
              <w:t xml:space="preserve">2</w:t>
            </w:r>
            <w:r>
              <w:rPr>
                <w:rFonts w:hint="eastAsia"/>
                <w:szCs w:val="21"/>
              </w:rPr>
              <w:t xml:space="preserve">分；</w:t>
            </w:r>
            <w:r/>
          </w:p>
          <w:p>
            <w:pPr>
              <w:spacing w:line="360" w:lineRule="auto"/>
              <w:widowControl/>
              <w:rPr>
                <w:szCs w:val="21"/>
              </w:rPr>
            </w:pPr>
            <w:r>
              <w:rPr>
                <w:rFonts w:hint="eastAsia"/>
                <w:szCs w:val="21"/>
              </w:rPr>
              <w:t xml:space="preserve">（3）具备ISO27001信息安全管理体系认证证书，得</w:t>
            </w:r>
            <w:r>
              <w:rPr>
                <w:szCs w:val="21"/>
              </w:rPr>
              <w:t xml:space="preserve">2</w:t>
            </w:r>
            <w:r>
              <w:rPr>
                <w:rFonts w:hint="eastAsia"/>
                <w:szCs w:val="21"/>
              </w:rPr>
              <w:t xml:space="preserve">分；</w:t>
            </w:r>
            <w:r/>
          </w:p>
          <w:p>
            <w:pPr>
              <w:spacing w:line="360" w:lineRule="auto"/>
              <w:widowControl/>
              <w:rPr>
                <w:szCs w:val="21"/>
              </w:rPr>
            </w:pPr>
            <w:r>
              <w:rPr>
                <w:rFonts w:hint="eastAsia"/>
                <w:szCs w:val="21"/>
              </w:rPr>
              <w:t xml:space="preserve">（4）具备ISO27701隐私信息安全管理体系认证证书，得</w:t>
            </w:r>
            <w:r>
              <w:rPr>
                <w:szCs w:val="21"/>
              </w:rPr>
              <w:t xml:space="preserve">2</w:t>
            </w:r>
            <w:r>
              <w:rPr>
                <w:rFonts w:hint="eastAsia"/>
                <w:szCs w:val="21"/>
              </w:rPr>
              <w:t xml:space="preserve">分；</w:t>
            </w:r>
            <w:r/>
          </w:p>
          <w:p>
            <w:pPr>
              <w:spacing w:line="360" w:lineRule="auto"/>
              <w:widowControl/>
              <w:rPr>
                <w:szCs w:val="21"/>
              </w:rPr>
            </w:pPr>
            <w:r>
              <w:rPr>
                <w:rFonts w:hint="eastAsia"/>
                <w:szCs w:val="21"/>
              </w:rPr>
              <w:t xml:space="preserve">（5）具备ISO45001职业健康安全管理体系认证证书，得</w:t>
            </w:r>
            <w:r>
              <w:rPr>
                <w:szCs w:val="21"/>
              </w:rPr>
              <w:t xml:space="preserve">2</w:t>
            </w:r>
            <w:r>
              <w:rPr>
                <w:rFonts w:hint="eastAsia"/>
                <w:szCs w:val="21"/>
              </w:rPr>
              <w:t xml:space="preserve">分；</w:t>
            </w:r>
            <w:r/>
          </w:p>
          <w:p>
            <w:pPr>
              <w:spacing w:line="360" w:lineRule="auto"/>
              <w:widowControl/>
              <w:rPr>
                <w:szCs w:val="21"/>
              </w:rPr>
            </w:pPr>
            <w:r>
              <w:rPr>
                <w:rFonts w:hint="eastAsia"/>
                <w:szCs w:val="21"/>
              </w:rPr>
              <w:t xml:space="preserve">备注：</w:t>
            </w:r>
            <w:r/>
          </w:p>
          <w:p>
            <w:pPr>
              <w:spacing w:line="360" w:lineRule="auto"/>
              <w:widowControl/>
              <w:rPr>
                <w:szCs w:val="21"/>
              </w:rPr>
            </w:pPr>
            <w:r>
              <w:rPr>
                <w:rFonts w:hint="eastAsia"/>
                <w:szCs w:val="21"/>
              </w:rPr>
              <w:t xml:space="preserve">1.所有证书须在有效期内，过期、失效证书不予计分；</w:t>
            </w:r>
            <w:r/>
          </w:p>
          <w:p>
            <w:pPr>
              <w:spacing w:line="360" w:lineRule="auto"/>
              <w:widowControl/>
              <w:rPr>
                <w:szCs w:val="21"/>
              </w:rPr>
            </w:pPr>
            <w:r>
              <w:rPr>
                <w:rFonts w:hint="eastAsia"/>
                <w:szCs w:val="21"/>
              </w:rPr>
              <w:t xml:space="preserve">2.投标人为分支机构，使用上级单位证书参评的，须提供加盖投标人公章的上级机构授权函，无授权函对应证书不予计分；</w:t>
            </w:r>
            <w:r/>
          </w:p>
          <w:p>
            <w:pPr>
              <w:spacing w:line="360" w:lineRule="auto"/>
              <w:widowControl/>
              <w:rPr>
                <w:szCs w:val="21"/>
              </w:rPr>
            </w:pPr>
            <w:r>
              <w:rPr>
                <w:rFonts w:hint="eastAsia"/>
                <w:szCs w:val="21"/>
              </w:rPr>
              <w:t xml:space="preserve">3.未完整提供证书扫描件及配套授权材料的，对应证书不予得分。</w:t>
            </w:r>
            <w:r/>
          </w:p>
        </w:tc>
        <w:tc>
          <w:tcPr>
            <w:shd w:val="clear" w:color="auto" w:fill="auto"/>
            <w:tcW w:w="488" w:type="pct"/>
            <w:vAlign w:val="center"/>
            <w:textDirection w:val="lrTb"/>
            <w:noWrap/>
          </w:tcPr>
          <w:p>
            <w:pPr>
              <w:jc w:val="center"/>
              <w:spacing w:line="360" w:lineRule="auto"/>
              <w:widowControl/>
              <w:rPr>
                <w:b/>
                <w:bCs/>
                <w:szCs w:val="21"/>
              </w:rPr>
            </w:pPr>
            <w:r>
              <w:rPr>
                <w:b/>
                <w:bCs/>
                <w:szCs w:val="21"/>
              </w:rPr>
              <w:t xml:space="preserve">10</w:t>
            </w:r>
            <w:r>
              <w:rPr>
                <w:rFonts w:hint="eastAsia"/>
                <w:b/>
                <w:bCs/>
                <w:szCs w:val="21"/>
              </w:rPr>
              <w:t xml:space="preserve">分</w:t>
            </w:r>
            <w:r/>
          </w:p>
        </w:tc>
      </w:tr>
      <w:tr>
        <w:trPr>
          <w:trHeight w:val="1603"/>
        </w:trPr>
        <w:tc>
          <w:tcPr>
            <w:shd w:val="clear" w:color="auto" w:fill="auto"/>
            <w:tcW w:w="767" w:type="pct"/>
            <w:vAlign w:val="center"/>
            <w:textDirection w:val="lrTb"/>
            <w:noWrap w:val="false"/>
          </w:tcPr>
          <w:p>
            <w:pPr>
              <w:jc w:val="center"/>
              <w:spacing w:line="360" w:lineRule="auto"/>
              <w:widowControl/>
              <w:rPr>
                <w:szCs w:val="21"/>
              </w:rPr>
            </w:pPr>
            <w:r>
              <w:rPr>
                <w:szCs w:val="21"/>
              </w:rPr>
              <w:t xml:space="preserve">3</w:t>
            </w:r>
            <w:r>
              <w:rPr>
                <w:rFonts w:hint="eastAsia"/>
                <w:szCs w:val="21"/>
              </w:rPr>
              <w:t xml:space="preserve">、业绩</w:t>
            </w:r>
            <w:r/>
          </w:p>
        </w:tc>
        <w:tc>
          <w:tcPr>
            <w:shd w:val="clear" w:color="auto" w:fill="auto"/>
            <w:tcW w:w="3745" w:type="pct"/>
            <w:vAlign w:val="center"/>
            <w:textDirection w:val="lrTb"/>
            <w:noWrap w:val="false"/>
          </w:tcPr>
          <w:p>
            <w:pPr>
              <w:spacing w:line="360" w:lineRule="auto"/>
              <w:widowControl/>
              <w:rPr>
                <w:szCs w:val="21"/>
              </w:rPr>
            </w:pPr>
            <w:r>
              <w:rPr>
                <w:rFonts w:hint="eastAsia"/>
              </w:rPr>
              <w:t xml:space="preserve">投标人2022年1月1日以来承担过类似（类似业绩是指信息或通信租赁服务，时间以合同签订时间为准）项目业绩的，每提供1个业绩得3分，最高得15分。提供业绩合同扫描件加盖电子公章，不提供不得分。</w:t>
            </w:r>
            <w:r/>
          </w:p>
        </w:tc>
        <w:tc>
          <w:tcPr>
            <w:shd w:val="clear" w:color="auto" w:fill="auto"/>
            <w:tcW w:w="488" w:type="pct"/>
            <w:vAlign w:val="center"/>
            <w:textDirection w:val="lrTb"/>
            <w:noWrap/>
          </w:tcPr>
          <w:p>
            <w:pPr>
              <w:jc w:val="center"/>
              <w:spacing w:line="360" w:lineRule="auto"/>
              <w:widowControl/>
              <w:rPr>
                <w:b/>
                <w:bCs/>
                <w:szCs w:val="21"/>
              </w:rPr>
            </w:pPr>
            <w:r>
              <w:rPr>
                <w:b/>
                <w:bCs/>
                <w:szCs w:val="21"/>
              </w:rPr>
              <w:t xml:space="preserve">15</w:t>
            </w:r>
            <w:r>
              <w:rPr>
                <w:rFonts w:hint="eastAsia"/>
                <w:b/>
                <w:bCs/>
                <w:szCs w:val="21"/>
              </w:rPr>
              <w:t xml:space="preserve">分</w:t>
            </w:r>
            <w:r/>
          </w:p>
        </w:tc>
      </w:tr>
      <w:tr>
        <w:trPr>
          <w:trHeight w:val="983"/>
        </w:trPr>
        <w:tc>
          <w:tcPr>
            <w:shd w:val="clear" w:color="auto" w:fill="auto"/>
            <w:tcW w:w="767" w:type="pct"/>
            <w:vAlign w:val="center"/>
            <w:textDirection w:val="lrTb"/>
            <w:noWrap w:val="false"/>
          </w:tcPr>
          <w:p>
            <w:pPr>
              <w:jc w:val="center"/>
              <w:spacing w:line="360" w:lineRule="auto"/>
              <w:widowControl/>
              <w:rPr>
                <w:szCs w:val="21"/>
              </w:rPr>
            </w:pPr>
            <w:r>
              <w:rPr>
                <w:szCs w:val="21"/>
              </w:rPr>
              <w:t xml:space="preserve">4</w:t>
            </w:r>
            <w:r>
              <w:rPr>
                <w:rFonts w:hint="eastAsia"/>
                <w:szCs w:val="21"/>
              </w:rPr>
              <w:t xml:space="preserve">、拟投入项目人员</w:t>
            </w:r>
            <w:r/>
          </w:p>
        </w:tc>
        <w:tc>
          <w:tcPr>
            <w:shd w:val="clear" w:color="auto" w:fill="auto"/>
            <w:tcW w:w="3745" w:type="pct"/>
            <w:vAlign w:val="center"/>
            <w:textDirection w:val="lrTb"/>
            <w:noWrap w:val="false"/>
          </w:tcPr>
          <w:p>
            <w:pPr>
              <w:spacing w:line="360" w:lineRule="auto"/>
              <w:widowControl/>
              <w:rPr>
                <w:szCs w:val="21"/>
              </w:rPr>
            </w:pPr>
            <w:r>
              <w:rPr>
                <w:rFonts w:hint="eastAsia"/>
                <w:szCs w:val="21"/>
              </w:rPr>
              <w:t xml:space="preserve">项目人员配置（</w:t>
            </w:r>
            <w:r>
              <w:rPr>
                <w:szCs w:val="21"/>
              </w:rPr>
              <w:t xml:space="preserve">16</w:t>
            </w:r>
            <w:r>
              <w:rPr>
                <w:rFonts w:hint="eastAsia"/>
                <w:szCs w:val="21"/>
              </w:rPr>
              <w:t xml:space="preserve">分）</w:t>
            </w:r>
            <w:r/>
          </w:p>
          <w:p>
            <w:pPr>
              <w:spacing w:line="360" w:lineRule="auto"/>
              <w:widowControl/>
              <w:rPr>
                <w:szCs w:val="21"/>
              </w:rPr>
            </w:pPr>
            <w:r>
              <w:rPr>
                <w:szCs w:val="21"/>
              </w:rPr>
              <w:t xml:space="preserve"> </w:t>
            </w:r>
            <w:r>
              <w:rPr>
                <w:rFonts w:hint="eastAsia"/>
                <w:szCs w:val="21"/>
              </w:rPr>
              <w:t xml:space="preserve">1.项目负责人（本项最高</w:t>
            </w:r>
            <w:r>
              <w:rPr>
                <w:szCs w:val="21"/>
              </w:rPr>
              <w:t xml:space="preserve">7</w:t>
            </w:r>
            <w:r>
              <w:rPr>
                <w:rFonts w:hint="eastAsia"/>
                <w:szCs w:val="21"/>
              </w:rPr>
              <w:t xml:space="preserve">分，同</w:t>
            </w:r>
            <w:r>
              <w:rPr>
                <w:rFonts w:hint="eastAsia"/>
                <w:szCs w:val="21"/>
              </w:rPr>
              <w:t xml:space="preserve">一人员</w:t>
            </w:r>
            <w:r>
              <w:rPr>
                <w:rFonts w:hint="eastAsia"/>
                <w:szCs w:val="21"/>
              </w:rPr>
              <w:t xml:space="preserve">多证书可累计计分，总分封顶</w:t>
            </w:r>
            <w:r>
              <w:rPr>
                <w:szCs w:val="21"/>
              </w:rPr>
              <w:t xml:space="preserve">7</w:t>
            </w:r>
            <w:r>
              <w:rPr>
                <w:rFonts w:hint="eastAsia"/>
                <w:szCs w:val="21"/>
              </w:rPr>
              <w:t xml:space="preserve">分）</w:t>
            </w:r>
            <w:r/>
          </w:p>
          <w:p>
            <w:pPr>
              <w:spacing w:line="360" w:lineRule="auto"/>
              <w:widowControl/>
              <w:rPr>
                <w:szCs w:val="21"/>
              </w:rPr>
            </w:pPr>
            <w:r>
              <w:rPr>
                <w:rFonts w:hint="eastAsia"/>
                <w:szCs w:val="21"/>
              </w:rPr>
              <w:t xml:space="preserve">（1）拟派项目负责人持有高级信息系统项目管理师证书，得3分；</w:t>
            </w:r>
            <w:r/>
          </w:p>
          <w:p>
            <w:pPr>
              <w:widowControl/>
              <w:rPr>
                <w:szCs w:val="21"/>
              </w:rPr>
            </w:pPr>
            <w:r>
              <w:rPr>
                <w:rFonts w:hint="eastAsia"/>
                <w:szCs w:val="21"/>
              </w:rPr>
              <w:t xml:space="preserve">（2）有电子信息/通信类</w:t>
            </w:r>
            <w:r>
              <w:rPr>
                <w:rFonts w:hint="eastAsia"/>
                <w:szCs w:val="21"/>
              </w:rPr>
              <w:t xml:space="preserve">中级及以上工程师、通信一级注册建造师、注册信息安全人员（CISE或</w:t>
            </w:r>
            <w:r>
              <w:rPr>
                <w:rFonts w:hint="eastAsia"/>
                <w:szCs w:val="21"/>
                <w:lang w:val="en-US"/>
              </w:rPr>
              <w:t xml:space="preserve">CISO</w:t>
            </w:r>
            <w:r>
              <w:rPr>
                <w:rFonts w:hint="eastAsia"/>
                <w:szCs w:val="21"/>
              </w:rPr>
              <w:t xml:space="preserve">）、IT服务工程师或服务经理</w:t>
            </w:r>
            <w:r>
              <w:rPr>
                <w:rFonts w:hint="eastAsia"/>
                <w:szCs w:val="21"/>
              </w:rPr>
              <w:t xml:space="preserve">任一证书，每提供1本加</w:t>
            </w:r>
            <w:r>
              <w:rPr>
                <w:szCs w:val="21"/>
              </w:rPr>
              <w:t xml:space="preserve">4</w:t>
            </w:r>
            <w:r>
              <w:rPr>
                <w:rFonts w:hint="eastAsia"/>
                <w:szCs w:val="21"/>
              </w:rPr>
              <w:t xml:space="preserve">分；</w:t>
            </w:r>
            <w:r/>
          </w:p>
          <w:p>
            <w:pPr>
              <w:spacing w:line="360" w:lineRule="auto"/>
              <w:widowControl/>
              <w:rPr>
                <w:szCs w:val="21"/>
              </w:rPr>
            </w:pPr>
            <w:r>
              <w:rPr>
                <w:rFonts w:hint="eastAsia"/>
                <w:szCs w:val="21"/>
              </w:rPr>
              <w:t xml:space="preserve">2.项目技术团队成员（本项最高</w:t>
            </w:r>
            <w:r>
              <w:rPr>
                <w:szCs w:val="21"/>
              </w:rPr>
              <w:t xml:space="preserve">9</w:t>
            </w:r>
            <w:r>
              <w:rPr>
                <w:rFonts w:hint="eastAsia"/>
                <w:szCs w:val="21"/>
              </w:rPr>
              <w:t xml:space="preserve">分，人员不得兼任，单人持有多类证书仅</w:t>
            </w:r>
            <w:r>
              <w:rPr>
                <w:rFonts w:hint="eastAsia"/>
                <w:szCs w:val="21"/>
              </w:rPr>
              <w:t xml:space="preserve">计分值</w:t>
            </w:r>
            <w:r>
              <w:rPr>
                <w:rFonts w:hint="eastAsia"/>
                <w:szCs w:val="21"/>
              </w:rPr>
              <w:t xml:space="preserve">最高1本，不同人员同类证书分别计分）</w:t>
            </w:r>
            <w:r/>
          </w:p>
          <w:p>
            <w:pPr>
              <w:spacing w:line="360" w:lineRule="auto"/>
              <w:widowControl/>
              <w:rPr>
                <w:szCs w:val="21"/>
              </w:rPr>
            </w:pPr>
            <w:r>
              <w:rPr>
                <w:rFonts w:hint="eastAsia"/>
                <w:szCs w:val="21"/>
              </w:rPr>
              <w:t xml:space="preserve">（1）高级类证书：通信/电子信息高级工程师、高级网络规划设计师、高级信息系统项目管理师，每提供1人得2分，最高6分；</w:t>
            </w:r>
            <w:r/>
          </w:p>
          <w:p>
            <w:pPr>
              <w:spacing w:line="360" w:lineRule="auto"/>
              <w:widowControl/>
              <w:rPr>
                <w:szCs w:val="21"/>
              </w:rPr>
            </w:pPr>
            <w:r>
              <w:rPr>
                <w:rFonts w:hint="eastAsia"/>
                <w:szCs w:val="21"/>
              </w:rPr>
              <w:t xml:space="preserve">（2）中级类证书：网络工程师、通信专业中级职称、中级工程师，每提供1人得1分，最高</w:t>
            </w:r>
            <w:r>
              <w:rPr>
                <w:szCs w:val="21"/>
              </w:rPr>
              <w:t xml:space="preserve">3</w:t>
            </w:r>
            <w:r>
              <w:rPr>
                <w:rFonts w:hint="eastAsia"/>
                <w:szCs w:val="21"/>
              </w:rPr>
              <w:t xml:space="preserve">分。</w:t>
            </w:r>
            <w:r/>
          </w:p>
          <w:p>
            <w:pPr>
              <w:spacing w:line="360" w:lineRule="auto"/>
              <w:widowControl/>
              <w:rPr>
                <w:szCs w:val="21"/>
              </w:rPr>
            </w:pPr>
            <w:r>
              <w:rPr>
                <w:rFonts w:hint="eastAsia"/>
                <w:szCs w:val="21"/>
              </w:rPr>
              <w:t xml:space="preserve">备注：</w:t>
            </w:r>
            <w:r/>
          </w:p>
          <w:p>
            <w:pPr>
              <w:spacing w:line="360" w:lineRule="auto"/>
              <w:widowControl/>
              <w:rPr>
                <w:szCs w:val="21"/>
              </w:rPr>
            </w:pPr>
            <w:r>
              <w:rPr>
                <w:rFonts w:hint="eastAsia"/>
                <w:szCs w:val="21"/>
              </w:rPr>
              <w:t xml:space="preserve">1.项目负责人、团队技术人员不得互相兼任，同</w:t>
            </w:r>
            <w:r>
              <w:rPr>
                <w:rFonts w:hint="eastAsia"/>
                <w:szCs w:val="21"/>
              </w:rPr>
              <w:t xml:space="preserve">一人员</w:t>
            </w:r>
            <w:r>
              <w:rPr>
                <w:rFonts w:hint="eastAsia"/>
                <w:szCs w:val="21"/>
              </w:rPr>
              <w:t xml:space="preserve">拥有多种证书仅取其中分值最高一种计分，单人不重复得分；</w:t>
            </w:r>
            <w:r/>
          </w:p>
          <w:p>
            <w:pPr>
              <w:spacing w:line="360" w:lineRule="auto"/>
              <w:widowControl/>
              <w:rPr>
                <w:szCs w:val="21"/>
              </w:rPr>
            </w:pPr>
            <w:r>
              <w:rPr>
                <w:rFonts w:hint="eastAsia"/>
                <w:szCs w:val="21"/>
              </w:rPr>
              <w:t xml:space="preserve">2.</w:t>
            </w:r>
            <w:r>
              <w:rPr>
                <w:rFonts w:hint="eastAsia"/>
              </w:rPr>
              <w:t xml:space="preserve"> </w:t>
            </w:r>
            <w:r>
              <w:rPr>
                <w:rFonts w:hint="eastAsia"/>
                <w:szCs w:val="21"/>
              </w:rPr>
              <w:t xml:space="preserve">所有拟投入本项目的人员均须为投标人正式在职员工。投标人须同步提交对应人员有效资格证书、近</w:t>
            </w:r>
            <w:r>
              <w:rPr>
                <w:szCs w:val="21"/>
              </w:rPr>
              <w:t xml:space="preserve"> 6 </w:t>
            </w:r>
            <w:r>
              <w:rPr>
                <w:szCs w:val="21"/>
              </w:rPr>
              <w:t xml:space="preserve">个</w:t>
            </w:r>
            <w:r>
              <w:rPr>
                <w:szCs w:val="21"/>
              </w:rPr>
              <w:t xml:space="preserve">月内任意 1 </w:t>
            </w:r>
            <w:r>
              <w:rPr>
                <w:szCs w:val="21"/>
              </w:rPr>
              <w:t xml:space="preserve">个</w:t>
            </w:r>
            <w:r>
              <w:rPr>
                <w:szCs w:val="21"/>
              </w:rPr>
              <w:t xml:space="preserve">月社保缴纳证明（加盖投标人公章），材料不齐该人员全部证书不予计分。</w:t>
            </w:r>
            <w:r/>
          </w:p>
          <w:p>
            <w:pPr>
              <w:spacing w:line="360" w:lineRule="auto"/>
              <w:widowControl/>
              <w:rPr>
                <w:szCs w:val="21"/>
              </w:rPr>
            </w:pPr>
            <w:r>
              <w:rPr>
                <w:rFonts w:hint="eastAsia"/>
                <w:szCs w:val="21"/>
              </w:rPr>
              <w:t xml:space="preserve">若人</w:t>
            </w:r>
            <w:r>
              <w:rPr>
                <w:rFonts w:hint="eastAsia"/>
                <w:szCs w:val="21"/>
              </w:rPr>
              <w:t xml:space="preserve">员社保由投标人上级机构统一代缴，除上述资格证书外，还须一并提交加盖投标人公章的社保代缴情况说明（或上级机构授权函）及上级机构社保缴费凭证，材料不齐则对应人员证书不予计分。</w:t>
            </w:r>
            <w:r/>
          </w:p>
          <w:p>
            <w:pPr>
              <w:spacing w:line="360" w:lineRule="auto"/>
              <w:widowControl/>
              <w:rPr>
                <w:szCs w:val="21"/>
              </w:rPr>
            </w:pPr>
            <w:r>
              <w:rPr>
                <w:rFonts w:hint="eastAsia"/>
                <w:szCs w:val="21"/>
              </w:rPr>
              <w:t xml:space="preserve">3.所有资格证书须在有效使用期内，过期、超出注册有效期的证书不予计分。</w:t>
            </w:r>
            <w:r/>
          </w:p>
        </w:tc>
        <w:tc>
          <w:tcPr>
            <w:shd w:val="clear" w:color="auto" w:fill="auto"/>
            <w:tcW w:w="488" w:type="pct"/>
            <w:vAlign w:val="center"/>
            <w:textDirection w:val="lrTb"/>
            <w:noWrap/>
          </w:tcPr>
          <w:p>
            <w:pPr>
              <w:jc w:val="center"/>
              <w:spacing w:line="360" w:lineRule="auto"/>
              <w:widowControl/>
              <w:rPr>
                <w:b/>
                <w:bCs/>
                <w:szCs w:val="21"/>
              </w:rPr>
            </w:pPr>
            <w:r>
              <w:rPr>
                <w:rFonts w:hint="eastAsia"/>
                <w:b/>
                <w:bCs/>
                <w:szCs w:val="21"/>
              </w:rPr>
              <w:t xml:space="preserve">1</w:t>
            </w:r>
            <w:r>
              <w:rPr>
                <w:b/>
                <w:bCs/>
                <w:szCs w:val="21"/>
              </w:rPr>
              <w:t xml:space="preserve">6</w:t>
            </w:r>
            <w:r>
              <w:rPr>
                <w:rFonts w:hint="eastAsia"/>
                <w:b/>
                <w:bCs/>
                <w:szCs w:val="21"/>
              </w:rPr>
              <w:t xml:space="preserve">分</w:t>
            </w:r>
            <w:r/>
          </w:p>
        </w:tc>
      </w:tr>
      <w:tr>
        <w:trPr>
          <w:trHeight w:val="983"/>
        </w:trPr>
        <w:tc>
          <w:tcPr>
            <w:shd w:val="clear" w:color="auto" w:fill="auto"/>
            <w:tcW w:w="767" w:type="pct"/>
            <w:vAlign w:val="center"/>
            <w:vMerge w:val="restart"/>
            <w:textDirection w:val="lrTb"/>
            <w:noWrap w:val="false"/>
          </w:tcPr>
          <w:p>
            <w:pPr>
              <w:jc w:val="center"/>
              <w:spacing w:line="360" w:lineRule="auto"/>
              <w:widowControl/>
              <w:rPr>
                <w:szCs w:val="21"/>
              </w:rPr>
            </w:pPr>
            <w:r>
              <w:rPr>
                <w:rFonts w:hint="eastAsia"/>
                <w:szCs w:val="21"/>
              </w:rPr>
              <w:t xml:space="preserve">5、项目管理方案</w:t>
            </w:r>
            <w:r/>
          </w:p>
        </w:tc>
        <w:tc>
          <w:tcPr>
            <w:shd w:val="clear" w:color="auto" w:fill="auto"/>
            <w:tcW w:w="3745" w:type="pct"/>
            <w:vAlign w:val="center"/>
            <w:textDirection w:val="lrTb"/>
            <w:noWrap w:val="false"/>
          </w:tcPr>
          <w:p>
            <w:pPr>
              <w:spacing w:line="360" w:lineRule="auto"/>
              <w:widowControl/>
              <w:rPr>
                <w:szCs w:val="21"/>
              </w:rPr>
            </w:pPr>
            <w:r>
              <w:rPr>
                <w:rFonts w:hint="eastAsia"/>
                <w:szCs w:val="21"/>
              </w:rPr>
              <w:t xml:space="preserve">项目总体方案：</w:t>
            </w:r>
            <w:r/>
          </w:p>
          <w:p>
            <w:pPr>
              <w:spacing w:line="360" w:lineRule="auto"/>
              <w:widowControl/>
              <w:rPr>
                <w:szCs w:val="21"/>
              </w:rPr>
            </w:pPr>
            <w:r>
              <w:rPr>
                <w:rFonts w:hint="eastAsia"/>
                <w:szCs w:val="21"/>
              </w:rPr>
              <w:t xml:space="preserve">1）内容完整、架构合理、目标清晰，完整包含进度、质量、信息安全、风险管控全套措施，得</w:t>
            </w:r>
            <w:r>
              <w:rPr>
                <w:szCs w:val="21"/>
              </w:rPr>
              <w:t xml:space="preserve">9</w:t>
            </w:r>
            <w:r>
              <w:rPr>
                <w:rFonts w:hint="eastAsia"/>
                <w:szCs w:val="21"/>
              </w:rPr>
              <w:t xml:space="preserve">分；</w:t>
            </w:r>
            <w:r/>
          </w:p>
          <w:p>
            <w:pPr>
              <w:spacing w:line="360" w:lineRule="auto"/>
              <w:widowControl/>
              <w:rPr>
                <w:szCs w:val="21"/>
              </w:rPr>
            </w:pPr>
            <w:r>
              <w:rPr>
                <w:rFonts w:hint="eastAsia"/>
                <w:szCs w:val="21"/>
              </w:rPr>
              <w:t xml:space="preserve">（2）内容较完整，核心管控措施齐全，细节简略，得</w:t>
            </w:r>
            <w:r>
              <w:rPr>
                <w:szCs w:val="21"/>
              </w:rPr>
              <w:t xml:space="preserve">6</w:t>
            </w:r>
            <w:r>
              <w:rPr>
                <w:rFonts w:hint="eastAsia"/>
                <w:szCs w:val="21"/>
              </w:rPr>
              <w:t xml:space="preserve">分；</w:t>
            </w:r>
            <w:r/>
          </w:p>
          <w:p>
            <w:pPr>
              <w:spacing w:line="360" w:lineRule="auto"/>
              <w:widowControl/>
              <w:rPr>
                <w:szCs w:val="21"/>
              </w:rPr>
            </w:pPr>
            <w:r>
              <w:rPr>
                <w:rFonts w:hint="eastAsia"/>
                <w:szCs w:val="21"/>
              </w:rPr>
              <w:t xml:space="preserve">（3）仅基础内容，</w:t>
            </w:r>
            <w:r>
              <w:rPr>
                <w:rFonts w:hint="eastAsia"/>
                <w:szCs w:val="21"/>
              </w:rPr>
              <w:t xml:space="preserve">多项管</w:t>
            </w:r>
            <w:r>
              <w:rPr>
                <w:rFonts w:hint="eastAsia"/>
                <w:szCs w:val="21"/>
              </w:rPr>
              <w:t xml:space="preserve">控措施缺失，得</w:t>
            </w:r>
            <w:r>
              <w:rPr>
                <w:szCs w:val="21"/>
              </w:rPr>
              <w:t xml:space="preserve">3</w:t>
            </w:r>
            <w:r>
              <w:rPr>
                <w:rFonts w:hint="eastAsia"/>
                <w:szCs w:val="21"/>
              </w:rPr>
              <w:t xml:space="preserve">分；</w:t>
            </w:r>
            <w:r/>
          </w:p>
          <w:p>
            <w:pPr>
              <w:spacing w:line="360" w:lineRule="auto"/>
              <w:widowControl/>
              <w:rPr>
                <w:szCs w:val="21"/>
              </w:rPr>
            </w:pPr>
            <w:r>
              <w:rPr>
                <w:rFonts w:hint="eastAsia"/>
                <w:szCs w:val="21"/>
              </w:rPr>
              <w:t xml:space="preserve">（4）未提供或方案不可行、与项目需求不匹配，得0分。</w:t>
            </w:r>
            <w:r/>
          </w:p>
        </w:tc>
        <w:tc>
          <w:tcPr>
            <w:shd w:val="clear" w:color="auto" w:fill="auto"/>
            <w:tcW w:w="488" w:type="pct"/>
            <w:vAlign w:val="center"/>
            <w:textDirection w:val="lrTb"/>
            <w:noWrap/>
          </w:tcPr>
          <w:p>
            <w:pPr>
              <w:jc w:val="center"/>
              <w:spacing w:line="360" w:lineRule="auto"/>
              <w:widowControl/>
              <w:rPr>
                <w:b/>
                <w:bCs/>
                <w:szCs w:val="21"/>
              </w:rPr>
            </w:pPr>
            <w:r>
              <w:rPr>
                <w:b/>
                <w:bCs/>
                <w:szCs w:val="21"/>
              </w:rPr>
              <w:t xml:space="preserve">9</w:t>
            </w:r>
            <w:r>
              <w:rPr>
                <w:rFonts w:hint="eastAsia"/>
                <w:b/>
                <w:bCs/>
                <w:szCs w:val="21"/>
              </w:rPr>
              <w:t xml:space="preserve">分</w:t>
            </w:r>
            <w:r/>
          </w:p>
        </w:tc>
      </w:tr>
      <w:tr>
        <w:trPr>
          <w:trHeight w:val="983"/>
        </w:trPr>
        <w:tc>
          <w:tcPr>
            <w:shd w:val="clear" w:color="auto" w:fill="auto"/>
            <w:tcW w:w="767" w:type="pct"/>
            <w:vAlign w:val="center"/>
            <w:vMerge w:val="continue"/>
            <w:textDirection w:val="lrTb"/>
            <w:noWrap w:val="false"/>
          </w:tcPr>
          <w:p>
            <w:pPr>
              <w:jc w:val="center"/>
              <w:spacing w:line="360" w:lineRule="auto"/>
              <w:widowControl/>
              <w:rPr>
                <w:szCs w:val="21"/>
              </w:rPr>
            </w:pPr>
            <w:r>
              <w:rPr>
                <w:szCs w:val="21"/>
              </w:rPr>
            </w:r>
            <w:r/>
          </w:p>
        </w:tc>
        <w:tc>
          <w:tcPr>
            <w:shd w:val="clear" w:color="auto" w:fill="auto"/>
            <w:tcW w:w="3745" w:type="pct"/>
            <w:vAlign w:val="center"/>
            <w:textDirection w:val="lrTb"/>
            <w:noWrap w:val="false"/>
          </w:tcPr>
          <w:p>
            <w:pPr>
              <w:spacing w:line="360" w:lineRule="auto"/>
              <w:widowControl/>
              <w:rPr>
                <w:szCs w:val="21"/>
              </w:rPr>
            </w:pPr>
            <w:r>
              <w:rPr>
                <w:rFonts w:hint="eastAsia"/>
                <w:szCs w:val="21"/>
              </w:rPr>
              <w:t xml:space="preserve">线路组网 / 施工实施方案：</w:t>
            </w:r>
            <w:r/>
          </w:p>
          <w:p>
            <w:pPr>
              <w:spacing w:line="360" w:lineRule="auto"/>
              <w:widowControl/>
              <w:rPr>
                <w:szCs w:val="21"/>
              </w:rPr>
            </w:pPr>
            <w:r>
              <w:rPr>
                <w:rFonts w:hint="eastAsia"/>
                <w:szCs w:val="21"/>
              </w:rPr>
              <w:t xml:space="preserve">（1）线路施工描述、组网架构、软硬件配置、技术人员安排详实可行，得</w:t>
            </w:r>
            <w:r>
              <w:rPr>
                <w:szCs w:val="21"/>
              </w:rPr>
              <w:t xml:space="preserve">8</w:t>
            </w:r>
            <w:r>
              <w:rPr>
                <w:rFonts w:hint="eastAsia"/>
                <w:szCs w:val="21"/>
              </w:rPr>
              <w:t xml:space="preserve">分；</w:t>
            </w:r>
            <w:r/>
          </w:p>
          <w:p>
            <w:pPr>
              <w:spacing w:line="360" w:lineRule="auto"/>
              <w:widowControl/>
              <w:rPr>
                <w:szCs w:val="21"/>
              </w:rPr>
            </w:pPr>
            <w:r>
              <w:rPr>
                <w:rFonts w:hint="eastAsia"/>
                <w:szCs w:val="21"/>
              </w:rPr>
              <w:t xml:space="preserve">（2）方案基本完整，主要实施内容均有体现，细节不足，得</w:t>
            </w:r>
            <w:r>
              <w:rPr>
                <w:szCs w:val="21"/>
              </w:rPr>
              <w:t xml:space="preserve">5</w:t>
            </w:r>
            <w:r>
              <w:rPr>
                <w:rFonts w:hint="eastAsia"/>
                <w:szCs w:val="21"/>
              </w:rPr>
              <w:t xml:space="preserve">分；</w:t>
            </w:r>
            <w:r/>
          </w:p>
          <w:p>
            <w:pPr>
              <w:spacing w:line="360" w:lineRule="auto"/>
              <w:widowControl/>
              <w:rPr>
                <w:szCs w:val="21"/>
              </w:rPr>
            </w:pPr>
            <w:r>
              <w:rPr>
                <w:rFonts w:hint="eastAsia"/>
                <w:szCs w:val="21"/>
              </w:rPr>
              <w:t xml:space="preserve">（3）内容简略，组网、施工关键环节缺失，得2分；</w:t>
            </w:r>
            <w:r/>
          </w:p>
          <w:p>
            <w:pPr>
              <w:spacing w:line="360" w:lineRule="auto"/>
              <w:widowControl/>
              <w:rPr>
                <w:szCs w:val="21"/>
              </w:rPr>
            </w:pPr>
            <w:r>
              <w:rPr>
                <w:rFonts w:hint="eastAsia"/>
                <w:szCs w:val="21"/>
              </w:rPr>
              <w:t xml:space="preserve">（4）未提供或方案不合理，得0分。</w:t>
            </w:r>
            <w:r/>
          </w:p>
        </w:tc>
        <w:tc>
          <w:tcPr>
            <w:shd w:val="clear" w:color="auto" w:fill="auto"/>
            <w:tcW w:w="488" w:type="pct"/>
            <w:vAlign w:val="center"/>
            <w:textDirection w:val="lrTb"/>
            <w:noWrap/>
          </w:tcPr>
          <w:p>
            <w:pPr>
              <w:jc w:val="center"/>
              <w:spacing w:line="360" w:lineRule="auto"/>
              <w:widowControl/>
              <w:rPr>
                <w:b/>
                <w:bCs/>
                <w:szCs w:val="21"/>
              </w:rPr>
            </w:pPr>
            <w:r>
              <w:rPr>
                <w:b/>
                <w:bCs/>
                <w:szCs w:val="21"/>
              </w:rPr>
              <w:t xml:space="preserve">8</w:t>
            </w:r>
            <w:r>
              <w:rPr>
                <w:rFonts w:hint="eastAsia"/>
                <w:b/>
                <w:bCs/>
                <w:szCs w:val="21"/>
              </w:rPr>
              <w:t xml:space="preserve">分</w:t>
            </w:r>
            <w:r/>
          </w:p>
        </w:tc>
      </w:tr>
      <w:tr>
        <w:trPr>
          <w:trHeight w:val="983"/>
        </w:trPr>
        <w:tc>
          <w:tcPr>
            <w:shd w:val="clear" w:color="auto" w:fill="auto"/>
            <w:tcW w:w="767" w:type="pct"/>
            <w:vAlign w:val="center"/>
            <w:vMerge w:val="continue"/>
            <w:textDirection w:val="lrTb"/>
            <w:noWrap w:val="false"/>
          </w:tcPr>
          <w:p>
            <w:pPr>
              <w:jc w:val="center"/>
              <w:spacing w:line="360" w:lineRule="auto"/>
              <w:widowControl/>
              <w:rPr>
                <w:szCs w:val="21"/>
              </w:rPr>
            </w:pPr>
            <w:r>
              <w:rPr>
                <w:szCs w:val="21"/>
              </w:rPr>
            </w:r>
            <w:r/>
          </w:p>
        </w:tc>
        <w:tc>
          <w:tcPr>
            <w:shd w:val="clear" w:color="auto" w:fill="auto"/>
            <w:tcW w:w="3745" w:type="pct"/>
            <w:vAlign w:val="center"/>
            <w:textDirection w:val="lrTb"/>
            <w:noWrap w:val="false"/>
          </w:tcPr>
          <w:p>
            <w:pPr>
              <w:spacing w:line="360" w:lineRule="auto"/>
              <w:widowControl/>
              <w:rPr>
                <w:szCs w:val="21"/>
              </w:rPr>
            </w:pPr>
            <w:r>
              <w:rPr>
                <w:rFonts w:hint="eastAsia"/>
                <w:szCs w:val="21"/>
              </w:rPr>
              <w:t xml:space="preserve">系统对接方案：</w:t>
            </w:r>
            <w:r/>
          </w:p>
          <w:p>
            <w:pPr>
              <w:spacing w:line="360" w:lineRule="auto"/>
              <w:widowControl/>
              <w:rPr>
                <w:szCs w:val="21"/>
              </w:rPr>
            </w:pPr>
            <w:r>
              <w:rPr>
                <w:rFonts w:hint="eastAsia"/>
                <w:szCs w:val="21"/>
              </w:rPr>
              <w:t xml:space="preserve">（1）方案针对性强、数据传输安全机制完善、系统稳定保障、全场景风险应对措施齐全，得</w:t>
            </w:r>
            <w:r>
              <w:rPr>
                <w:szCs w:val="21"/>
              </w:rPr>
              <w:t xml:space="preserve">8</w:t>
            </w:r>
            <w:r>
              <w:rPr>
                <w:rFonts w:hint="eastAsia"/>
                <w:szCs w:val="21"/>
              </w:rPr>
              <w:t xml:space="preserve">分；</w:t>
            </w:r>
            <w:r/>
          </w:p>
          <w:p>
            <w:pPr>
              <w:spacing w:line="360" w:lineRule="auto"/>
              <w:widowControl/>
              <w:rPr>
                <w:szCs w:val="21"/>
              </w:rPr>
            </w:pPr>
            <w:r>
              <w:rPr>
                <w:rFonts w:hint="eastAsia"/>
                <w:szCs w:val="21"/>
              </w:rPr>
              <w:t xml:space="preserve">（2）方案整体可行，安全</w:t>
            </w:r>
            <w:r>
              <w:rPr>
                <w:rFonts w:hint="eastAsia"/>
                <w:szCs w:val="21"/>
              </w:rPr>
              <w:t xml:space="preserve">与风控措施</w:t>
            </w:r>
            <w:r>
              <w:rPr>
                <w:rFonts w:hint="eastAsia"/>
                <w:szCs w:val="21"/>
              </w:rPr>
              <w:t xml:space="preserve">仅基础覆盖，得</w:t>
            </w:r>
            <w:r>
              <w:rPr>
                <w:szCs w:val="21"/>
              </w:rPr>
              <w:t xml:space="preserve">5</w:t>
            </w:r>
            <w:r>
              <w:rPr>
                <w:rFonts w:hint="eastAsia"/>
                <w:szCs w:val="21"/>
              </w:rPr>
              <w:t xml:space="preserve">分；</w:t>
            </w:r>
            <w:r/>
          </w:p>
          <w:p>
            <w:pPr>
              <w:spacing w:line="360" w:lineRule="auto"/>
              <w:widowControl/>
              <w:rPr>
                <w:szCs w:val="21"/>
              </w:rPr>
            </w:pPr>
            <w:r>
              <w:rPr>
                <w:rFonts w:hint="eastAsia"/>
                <w:szCs w:val="21"/>
              </w:rPr>
              <w:t xml:space="preserve">（3）内容简单，无专项安全、风险防控设计，得2分；</w:t>
            </w:r>
            <w:r/>
          </w:p>
          <w:p>
            <w:pPr>
              <w:spacing w:line="360" w:lineRule="auto"/>
              <w:widowControl/>
              <w:rPr>
                <w:szCs w:val="21"/>
              </w:rPr>
            </w:pPr>
            <w:r>
              <w:rPr>
                <w:rFonts w:hint="eastAsia"/>
                <w:szCs w:val="21"/>
              </w:rPr>
              <w:t xml:space="preserve">（4）未提供方案，得0分</w:t>
            </w:r>
            <w:r/>
          </w:p>
        </w:tc>
        <w:tc>
          <w:tcPr>
            <w:shd w:val="clear" w:color="auto" w:fill="auto"/>
            <w:tcW w:w="488" w:type="pct"/>
            <w:vAlign w:val="center"/>
            <w:textDirection w:val="lrTb"/>
            <w:noWrap/>
          </w:tcPr>
          <w:p>
            <w:pPr>
              <w:jc w:val="center"/>
              <w:spacing w:line="360" w:lineRule="auto"/>
              <w:widowControl/>
              <w:rPr>
                <w:b/>
                <w:bCs/>
                <w:szCs w:val="21"/>
              </w:rPr>
            </w:pPr>
            <w:r>
              <w:rPr>
                <w:b/>
                <w:bCs/>
                <w:szCs w:val="21"/>
              </w:rPr>
              <w:t xml:space="preserve">8</w:t>
            </w:r>
            <w:r>
              <w:rPr>
                <w:rFonts w:hint="eastAsia"/>
                <w:b/>
                <w:bCs/>
                <w:szCs w:val="21"/>
              </w:rPr>
              <w:t xml:space="preserve">分</w:t>
            </w:r>
            <w:r/>
          </w:p>
        </w:tc>
      </w:tr>
      <w:tr>
        <w:trPr>
          <w:trHeight w:val="983"/>
        </w:trPr>
        <w:tc>
          <w:tcPr>
            <w:shd w:val="clear" w:color="auto" w:fill="auto"/>
            <w:tcW w:w="767" w:type="pct"/>
            <w:vAlign w:val="center"/>
            <w:vMerge w:val="continue"/>
            <w:textDirection w:val="lrTb"/>
            <w:noWrap w:val="false"/>
          </w:tcPr>
          <w:p>
            <w:pPr>
              <w:jc w:val="center"/>
              <w:spacing w:line="360" w:lineRule="auto"/>
              <w:widowControl/>
              <w:rPr>
                <w:szCs w:val="21"/>
              </w:rPr>
            </w:pPr>
            <w:r>
              <w:rPr>
                <w:szCs w:val="21"/>
              </w:rPr>
            </w:r>
            <w:r/>
          </w:p>
        </w:tc>
        <w:tc>
          <w:tcPr>
            <w:shd w:val="clear" w:color="auto" w:fill="auto"/>
            <w:tcW w:w="3745" w:type="pct"/>
            <w:vAlign w:val="center"/>
            <w:textDirection w:val="lrTb"/>
            <w:noWrap w:val="false"/>
          </w:tcPr>
          <w:p>
            <w:pPr>
              <w:spacing w:line="360" w:lineRule="auto"/>
              <w:widowControl/>
              <w:rPr>
                <w:szCs w:val="21"/>
              </w:rPr>
            </w:pPr>
            <w:r>
              <w:rPr>
                <w:rFonts w:hint="eastAsia"/>
                <w:szCs w:val="21"/>
              </w:rPr>
              <w:t xml:space="preserve">业务过渡 + 无缝切换方案：</w:t>
            </w:r>
            <w:r/>
          </w:p>
          <w:p>
            <w:pPr>
              <w:spacing w:line="360" w:lineRule="auto"/>
              <w:widowControl/>
              <w:rPr>
                <w:szCs w:val="21"/>
              </w:rPr>
            </w:pPr>
            <w:r>
              <w:rPr>
                <w:rFonts w:hint="eastAsia"/>
                <w:szCs w:val="21"/>
              </w:rPr>
              <w:t xml:space="preserve">（1）线路迁移、业务保通机制、中标后1个工作日线路测试及无缝切换承诺完整、落地性强，得</w:t>
            </w:r>
            <w:r>
              <w:rPr>
                <w:szCs w:val="21"/>
              </w:rPr>
              <w:t xml:space="preserve">8</w:t>
            </w:r>
            <w:r>
              <w:rPr>
                <w:rFonts w:hint="eastAsia"/>
                <w:szCs w:val="21"/>
              </w:rPr>
              <w:t xml:space="preserve">分；</w:t>
            </w:r>
            <w:r/>
          </w:p>
          <w:p>
            <w:pPr>
              <w:spacing w:line="360" w:lineRule="auto"/>
              <w:widowControl/>
              <w:rPr>
                <w:szCs w:val="21"/>
              </w:rPr>
            </w:pPr>
            <w:r>
              <w:rPr>
                <w:rFonts w:hint="eastAsia"/>
                <w:szCs w:val="21"/>
              </w:rPr>
              <w:t xml:space="preserve">（2）具备过渡及切换方案，相关服务承诺基本齐全，得</w:t>
            </w:r>
            <w:r>
              <w:rPr>
                <w:szCs w:val="21"/>
              </w:rPr>
              <w:t xml:space="preserve">5</w:t>
            </w:r>
            <w:r>
              <w:rPr>
                <w:rFonts w:hint="eastAsia"/>
                <w:szCs w:val="21"/>
              </w:rPr>
              <w:t xml:space="preserve">分；</w:t>
            </w:r>
            <w:r/>
          </w:p>
          <w:p>
            <w:pPr>
              <w:spacing w:line="360" w:lineRule="auto"/>
              <w:widowControl/>
              <w:rPr>
                <w:szCs w:val="21"/>
              </w:rPr>
            </w:pPr>
            <w:r>
              <w:rPr>
                <w:rFonts w:hint="eastAsia"/>
                <w:szCs w:val="21"/>
              </w:rPr>
              <w:t xml:space="preserve">（3）仅简单文字说明，无具体落地执行措施，得2分；</w:t>
            </w:r>
            <w:r/>
          </w:p>
          <w:p>
            <w:pPr>
              <w:spacing w:line="360" w:lineRule="auto"/>
              <w:widowControl/>
              <w:rPr>
                <w:szCs w:val="21"/>
              </w:rPr>
            </w:pPr>
            <w:r>
              <w:rPr>
                <w:rFonts w:hint="eastAsia"/>
                <w:szCs w:val="21"/>
              </w:rPr>
              <w:t xml:space="preserve">（4）未提供方案及相关服务承诺，得0分。</w:t>
            </w:r>
            <w:r/>
          </w:p>
        </w:tc>
        <w:tc>
          <w:tcPr>
            <w:shd w:val="clear" w:color="auto" w:fill="auto"/>
            <w:tcW w:w="488" w:type="pct"/>
            <w:vAlign w:val="center"/>
            <w:textDirection w:val="lrTb"/>
            <w:noWrap/>
          </w:tcPr>
          <w:p>
            <w:pPr>
              <w:jc w:val="center"/>
              <w:spacing w:line="360" w:lineRule="auto"/>
              <w:widowControl/>
              <w:rPr>
                <w:b/>
                <w:bCs/>
                <w:szCs w:val="21"/>
              </w:rPr>
            </w:pPr>
            <w:r>
              <w:rPr>
                <w:b/>
                <w:bCs/>
                <w:szCs w:val="21"/>
              </w:rPr>
              <w:t xml:space="preserve">8</w:t>
            </w:r>
            <w:r>
              <w:rPr>
                <w:rFonts w:hint="eastAsia"/>
                <w:b/>
                <w:bCs/>
                <w:szCs w:val="21"/>
              </w:rPr>
              <w:t xml:space="preserve">分</w:t>
            </w:r>
            <w:r/>
          </w:p>
        </w:tc>
      </w:tr>
      <w:tr>
        <w:trPr>
          <w:trHeight w:val="983"/>
        </w:trPr>
        <w:tc>
          <w:tcPr>
            <w:shd w:val="clear" w:color="auto" w:fill="auto"/>
            <w:tcW w:w="767" w:type="pct"/>
            <w:vAlign w:val="center"/>
            <w:textDirection w:val="lrTb"/>
            <w:noWrap w:val="false"/>
          </w:tcPr>
          <w:p>
            <w:pPr>
              <w:spacing w:line="360" w:lineRule="auto"/>
              <w:widowControl/>
              <w:rPr>
                <w:szCs w:val="21"/>
              </w:rPr>
            </w:pPr>
            <w:r>
              <w:rPr>
                <w:rFonts w:hint="eastAsia"/>
                <w:szCs w:val="21"/>
              </w:rPr>
              <w:t xml:space="preserve">6、运</w:t>
            </w:r>
            <w:r>
              <w:rPr>
                <w:rFonts w:hint="eastAsia"/>
                <w:szCs w:val="21"/>
              </w:rPr>
              <w:t xml:space="preserve">维保障</w:t>
            </w:r>
            <w:r/>
          </w:p>
        </w:tc>
        <w:tc>
          <w:tcPr>
            <w:shd w:val="clear" w:color="auto" w:fill="auto"/>
            <w:tcW w:w="3745" w:type="pct"/>
            <w:vAlign w:val="center"/>
            <w:textDirection w:val="lrTb"/>
            <w:noWrap w:val="false"/>
          </w:tcPr>
          <w:p>
            <w:pPr>
              <w:spacing w:line="360" w:lineRule="auto"/>
              <w:widowControl/>
              <w:rPr>
                <w:szCs w:val="21"/>
              </w:rPr>
            </w:pPr>
            <w:r>
              <w:rPr>
                <w:rFonts w:hint="eastAsia"/>
                <w:szCs w:val="21"/>
              </w:rPr>
              <w:t xml:space="preserve">包含日常运维、故障应急、重大节点安保、线路维保、售后服务：</w:t>
            </w:r>
            <w:r/>
          </w:p>
          <w:p>
            <w:pPr>
              <w:spacing w:line="360" w:lineRule="auto"/>
              <w:widowControl/>
              <w:rPr>
                <w:szCs w:val="21"/>
              </w:rPr>
            </w:pPr>
            <w:r>
              <w:rPr>
                <w:szCs w:val="21"/>
              </w:rPr>
              <w:t xml:space="preserve"> </w:t>
            </w:r>
            <w:r>
              <w:rPr>
                <w:rFonts w:hint="eastAsia"/>
                <w:szCs w:val="21"/>
              </w:rPr>
              <w:t xml:space="preserve">1. 日常运维 + 线路维保（</w:t>
            </w:r>
            <w:r>
              <w:rPr>
                <w:szCs w:val="21"/>
              </w:rPr>
              <w:t xml:space="preserve">4</w:t>
            </w:r>
            <w:r>
              <w:rPr>
                <w:rFonts w:hint="eastAsia"/>
                <w:szCs w:val="21"/>
              </w:rPr>
              <w:t xml:space="preserve">分）</w:t>
            </w:r>
            <w:r/>
          </w:p>
          <w:p>
            <w:pPr>
              <w:spacing w:line="360" w:lineRule="auto"/>
              <w:widowControl/>
              <w:rPr>
                <w:szCs w:val="21"/>
              </w:rPr>
            </w:pPr>
            <w:r>
              <w:rPr>
                <w:rFonts w:hint="eastAsia"/>
                <w:szCs w:val="21"/>
              </w:rPr>
              <w:t xml:space="preserve">（1）运</w:t>
            </w:r>
            <w:r>
              <w:rPr>
                <w:rFonts w:hint="eastAsia"/>
                <w:szCs w:val="21"/>
              </w:rPr>
              <w:t xml:space="preserve">维组织</w:t>
            </w:r>
            <w:r>
              <w:rPr>
                <w:rFonts w:hint="eastAsia"/>
                <w:szCs w:val="21"/>
              </w:rPr>
              <w:t xml:space="preserve">架构、常态化巡检计划、带宽冗余保障、故障快速恢复机制齐全完善，得</w:t>
            </w:r>
            <w:r>
              <w:rPr>
                <w:szCs w:val="21"/>
              </w:rPr>
              <w:t xml:space="preserve">4</w:t>
            </w:r>
            <w:r>
              <w:rPr>
                <w:rFonts w:hint="eastAsia"/>
                <w:szCs w:val="21"/>
              </w:rPr>
              <w:t xml:space="preserve">分；</w:t>
            </w:r>
            <w:r/>
          </w:p>
          <w:p>
            <w:pPr>
              <w:spacing w:line="360" w:lineRule="auto"/>
              <w:widowControl/>
              <w:rPr>
                <w:szCs w:val="21"/>
              </w:rPr>
            </w:pPr>
            <w:r>
              <w:rPr>
                <w:rFonts w:hint="eastAsia"/>
                <w:szCs w:val="21"/>
              </w:rPr>
              <w:t xml:space="preserve">（2）具备基础运维、</w:t>
            </w:r>
            <w:r>
              <w:rPr>
                <w:rFonts w:hint="eastAsia"/>
                <w:szCs w:val="21"/>
              </w:rPr>
              <w:t xml:space="preserve">维保内容</w:t>
            </w:r>
            <w:r>
              <w:rPr>
                <w:rFonts w:hint="eastAsia"/>
                <w:szCs w:val="21"/>
              </w:rPr>
              <w:t xml:space="preserve">，实施计划描述简略，得</w:t>
            </w:r>
            <w:r>
              <w:rPr>
                <w:szCs w:val="21"/>
              </w:rPr>
              <w:t xml:space="preserve">2</w:t>
            </w:r>
            <w:r>
              <w:rPr>
                <w:rFonts w:hint="eastAsia"/>
                <w:szCs w:val="21"/>
              </w:rPr>
              <w:t xml:space="preserve">分；</w:t>
            </w:r>
            <w:r/>
          </w:p>
          <w:p>
            <w:pPr>
              <w:spacing w:line="360" w:lineRule="auto"/>
              <w:widowControl/>
              <w:rPr>
                <w:szCs w:val="21"/>
              </w:rPr>
            </w:pPr>
            <w:r>
              <w:rPr>
                <w:rFonts w:hint="eastAsia"/>
                <w:szCs w:val="21"/>
              </w:rPr>
              <w:t xml:space="preserve">（3）核心运维</w:t>
            </w:r>
            <w:r>
              <w:rPr>
                <w:rFonts w:hint="eastAsia"/>
                <w:szCs w:val="21"/>
              </w:rPr>
              <w:t xml:space="preserve">维保内容</w:t>
            </w:r>
            <w:r>
              <w:rPr>
                <w:rFonts w:hint="eastAsia"/>
                <w:szCs w:val="21"/>
              </w:rPr>
              <w:t xml:space="preserve">大面积缺失，得0分。</w:t>
            </w:r>
            <w:r/>
          </w:p>
          <w:p>
            <w:pPr>
              <w:spacing w:line="360" w:lineRule="auto"/>
              <w:widowControl/>
              <w:rPr>
                <w:szCs w:val="21"/>
              </w:rPr>
            </w:pPr>
            <w:r>
              <w:rPr>
                <w:rFonts w:hint="eastAsia"/>
                <w:szCs w:val="21"/>
              </w:rPr>
              <w:t xml:space="preserve">2. 应急处理方案（</w:t>
            </w:r>
            <w:r>
              <w:rPr>
                <w:szCs w:val="21"/>
              </w:rPr>
              <w:t xml:space="preserve">4</w:t>
            </w:r>
            <w:r>
              <w:rPr>
                <w:rFonts w:hint="eastAsia"/>
                <w:szCs w:val="21"/>
              </w:rPr>
              <w:t xml:space="preserve">分）</w:t>
            </w:r>
            <w:r/>
          </w:p>
          <w:p>
            <w:pPr>
              <w:spacing w:line="360" w:lineRule="auto"/>
              <w:widowControl/>
              <w:rPr>
                <w:szCs w:val="21"/>
              </w:rPr>
            </w:pPr>
            <w:r>
              <w:rPr>
                <w:rFonts w:hint="eastAsia"/>
                <w:szCs w:val="21"/>
              </w:rPr>
              <w:t xml:space="preserve">（1）故障分级响应标准、完整处置流程、多场景应急预案完整可落地，得</w:t>
            </w:r>
            <w:r>
              <w:rPr>
                <w:szCs w:val="21"/>
              </w:rPr>
              <w:t xml:space="preserve">4</w:t>
            </w:r>
            <w:r>
              <w:rPr>
                <w:rFonts w:hint="eastAsia"/>
                <w:szCs w:val="21"/>
              </w:rPr>
              <w:t xml:space="preserve">分；</w:t>
            </w:r>
            <w:r/>
          </w:p>
          <w:p>
            <w:pPr>
              <w:spacing w:line="360" w:lineRule="auto"/>
              <w:widowControl/>
              <w:rPr>
                <w:szCs w:val="21"/>
              </w:rPr>
            </w:pPr>
            <w:r>
              <w:rPr>
                <w:rFonts w:hint="eastAsia"/>
                <w:szCs w:val="21"/>
              </w:rPr>
              <w:t xml:space="preserve">（2）具备基础应急思路，处置流程未细化，得</w:t>
            </w:r>
            <w:r>
              <w:rPr>
                <w:szCs w:val="21"/>
              </w:rPr>
              <w:t xml:space="preserve">2</w:t>
            </w:r>
            <w:r>
              <w:rPr>
                <w:rFonts w:hint="eastAsia"/>
                <w:szCs w:val="21"/>
              </w:rPr>
              <w:t xml:space="preserve">分；</w:t>
            </w:r>
            <w:r/>
          </w:p>
          <w:p>
            <w:pPr>
              <w:spacing w:line="360" w:lineRule="auto"/>
              <w:widowControl/>
              <w:rPr>
                <w:szCs w:val="21"/>
              </w:rPr>
            </w:pPr>
            <w:r>
              <w:rPr>
                <w:rFonts w:hint="eastAsia"/>
                <w:szCs w:val="21"/>
              </w:rPr>
              <w:t xml:space="preserve">（3）无任何应急处置方案，得0分。</w:t>
            </w:r>
            <w:r/>
          </w:p>
        </w:tc>
        <w:tc>
          <w:tcPr>
            <w:shd w:val="clear" w:color="auto" w:fill="auto"/>
            <w:tcW w:w="488" w:type="pct"/>
            <w:vAlign w:val="center"/>
            <w:textDirection w:val="lrTb"/>
            <w:noWrap/>
          </w:tcPr>
          <w:p>
            <w:pPr>
              <w:jc w:val="center"/>
              <w:spacing w:line="360" w:lineRule="auto"/>
              <w:widowControl/>
              <w:rPr>
                <w:b/>
                <w:bCs/>
                <w:szCs w:val="21"/>
              </w:rPr>
            </w:pPr>
            <w:r>
              <w:rPr>
                <w:b/>
                <w:bCs/>
                <w:szCs w:val="21"/>
              </w:rPr>
              <w:t xml:space="preserve">8</w:t>
            </w:r>
            <w:r>
              <w:rPr>
                <w:rFonts w:hint="eastAsia"/>
                <w:b/>
                <w:bCs/>
                <w:szCs w:val="21"/>
              </w:rPr>
              <w:t xml:space="preserve">分</w:t>
            </w:r>
            <w:r/>
          </w:p>
        </w:tc>
      </w:tr>
      <w:tr>
        <w:trPr>
          <w:trHeight w:val="983"/>
        </w:trPr>
        <w:tc>
          <w:tcPr>
            <w:shd w:val="clear" w:color="auto" w:fill="auto"/>
            <w:tcW w:w="767" w:type="pct"/>
            <w:vAlign w:val="center"/>
            <w:textDirection w:val="lrTb"/>
            <w:noWrap w:val="false"/>
          </w:tcPr>
          <w:p>
            <w:pPr>
              <w:jc w:val="center"/>
              <w:spacing w:line="360" w:lineRule="auto"/>
              <w:widowControl/>
              <w:rPr>
                <w:szCs w:val="21"/>
              </w:rPr>
            </w:pPr>
            <w:r>
              <w:rPr>
                <w:rFonts w:hint="eastAsia"/>
                <w:szCs w:val="21"/>
              </w:rPr>
              <w:t xml:space="preserve">7、售后服务方案</w:t>
            </w:r>
            <w:r/>
          </w:p>
        </w:tc>
        <w:tc>
          <w:tcPr>
            <w:shd w:val="clear" w:color="auto" w:fill="auto"/>
            <w:tcW w:w="3745" w:type="pct"/>
            <w:vAlign w:val="center"/>
            <w:textDirection w:val="lrTb"/>
            <w:noWrap w:val="false"/>
          </w:tcPr>
          <w:p>
            <w:pPr>
              <w:spacing w:line="360" w:lineRule="auto"/>
              <w:widowControl/>
              <w:rPr>
                <w:szCs w:val="21"/>
              </w:rPr>
            </w:pPr>
            <w:r>
              <w:rPr>
                <w:rFonts w:hint="eastAsia"/>
                <w:szCs w:val="21"/>
              </w:rPr>
              <w:t xml:space="preserve">（1）专属服务团队配置、分级响应时效、全流程问题闭环处置机制完善，得</w:t>
            </w:r>
            <w:r>
              <w:rPr>
                <w:szCs w:val="21"/>
              </w:rPr>
              <w:t xml:space="preserve">8</w:t>
            </w:r>
            <w:r>
              <w:rPr>
                <w:rFonts w:hint="eastAsia"/>
                <w:szCs w:val="21"/>
              </w:rPr>
              <w:t xml:space="preserve">分；</w:t>
            </w:r>
            <w:r/>
          </w:p>
          <w:p>
            <w:pPr>
              <w:spacing w:line="360" w:lineRule="auto"/>
              <w:widowControl/>
              <w:rPr>
                <w:szCs w:val="21"/>
              </w:rPr>
            </w:pPr>
            <w:r>
              <w:rPr>
                <w:rFonts w:hint="eastAsia"/>
                <w:szCs w:val="21"/>
              </w:rPr>
              <w:t xml:space="preserve">（2）售后服务内容描述简单，无细化执行标准，得</w:t>
            </w:r>
            <w:r>
              <w:rPr>
                <w:szCs w:val="21"/>
              </w:rPr>
              <w:t xml:space="preserve">5</w:t>
            </w:r>
            <w:r>
              <w:rPr>
                <w:rFonts w:hint="eastAsia"/>
                <w:szCs w:val="21"/>
              </w:rPr>
              <w:t xml:space="preserve">分；</w:t>
            </w:r>
            <w:r/>
          </w:p>
          <w:p>
            <w:pPr>
              <w:spacing w:line="360" w:lineRule="auto"/>
              <w:widowControl/>
              <w:rPr>
                <w:szCs w:val="21"/>
              </w:rPr>
            </w:pPr>
            <w:r>
              <w:rPr>
                <w:rFonts w:hint="eastAsia"/>
                <w:szCs w:val="21"/>
              </w:rPr>
              <w:t xml:space="preserve">（3）仅简单说明售后对接渠道，无响应、闭环管理内容，得</w:t>
            </w:r>
            <w:r>
              <w:rPr>
                <w:szCs w:val="21"/>
              </w:rPr>
              <w:t xml:space="preserve">2</w:t>
            </w:r>
            <w:r>
              <w:rPr>
                <w:rFonts w:hint="eastAsia"/>
                <w:szCs w:val="21"/>
              </w:rPr>
              <w:t xml:space="preserve">分；</w:t>
            </w:r>
            <w:r/>
          </w:p>
          <w:p>
            <w:pPr>
              <w:spacing w:line="360" w:lineRule="auto"/>
              <w:widowControl/>
              <w:rPr>
                <w:szCs w:val="21"/>
              </w:rPr>
            </w:pPr>
            <w:r>
              <w:rPr>
                <w:rFonts w:hint="eastAsia"/>
                <w:szCs w:val="21"/>
              </w:rPr>
              <w:t xml:space="preserve">（4）无售后服务相关内容，得0分。</w:t>
            </w:r>
            <w:r/>
          </w:p>
        </w:tc>
        <w:tc>
          <w:tcPr>
            <w:shd w:val="clear" w:color="auto" w:fill="auto"/>
            <w:tcW w:w="488" w:type="pct"/>
            <w:vAlign w:val="center"/>
            <w:textDirection w:val="lrTb"/>
            <w:noWrap/>
          </w:tcPr>
          <w:p>
            <w:pPr>
              <w:jc w:val="center"/>
              <w:spacing w:line="360" w:lineRule="auto"/>
              <w:widowControl/>
              <w:rPr>
                <w:b/>
                <w:bCs/>
                <w:szCs w:val="21"/>
              </w:rPr>
            </w:pPr>
            <w:r>
              <w:rPr>
                <w:b/>
                <w:bCs/>
                <w:szCs w:val="21"/>
              </w:rPr>
              <w:t xml:space="preserve">8</w:t>
            </w:r>
            <w:r>
              <w:rPr>
                <w:rFonts w:hint="eastAsia"/>
                <w:b/>
                <w:bCs/>
                <w:szCs w:val="21"/>
              </w:rPr>
              <w:t xml:space="preserve">分</w:t>
            </w:r>
            <w:r/>
          </w:p>
        </w:tc>
      </w:tr>
    </w:tbl>
    <w:p>
      <w:pPr>
        <w:spacing w:line="519" w:lineRule="atLeast"/>
        <w:pBdr>
          <w:top w:val="none" w:color="000000" w:sz="0" w:space="0"/>
          <w:left w:val="none" w:color="000000" w:sz="0" w:space="0"/>
          <w:bottom w:val="none" w:color="000000" w:sz="0" w:space="0"/>
          <w:right w:val="none" w:color="000000" w:sz="0" w:space="0"/>
        </w:pBdr>
      </w:pPr>
      <w:r>
        <w:rPr>
          <w:sz w:val="24"/>
        </w:rPr>
        <w:t xml:space="preserve"> </w:t>
      </w:r>
      <w:r>
        <w:rPr>
          <w:b/>
          <w:sz w:val="24"/>
        </w:rPr>
        <w:t xml:space="preserve">注：以上所有要求提供的证明材料需以扫描</w:t>
      </w:r>
      <w:r>
        <w:rPr>
          <w:b/>
          <w:sz w:val="24"/>
        </w:rPr>
        <w:t xml:space="preserve">件形式</w:t>
      </w:r>
      <w:r>
        <w:rPr>
          <w:b/>
          <w:sz w:val="24"/>
        </w:rPr>
        <w:t xml:space="preserve">上传，扫描件必须清晰、辨识度高，否则视为未提供。造成的一切后果由供应商自行负责。</w:t>
      </w:r>
      <w:r/>
    </w:p>
    <w:p>
      <w:pPr>
        <w:pStyle w:val="1139"/>
        <w:ind w:firstLine="482"/>
        <w:spacing w:line="400" w:lineRule="exact"/>
        <w:rPr>
          <w:rFonts w:ascii="宋体" w:hAnsi="宋体" w:eastAsia="宋体"/>
          <w:b/>
        </w:rPr>
      </w:pPr>
      <w:r>
        <w:rPr>
          <w:rFonts w:ascii="宋体" w:hAnsi="宋体" w:eastAsia="宋体"/>
          <w:b/>
        </w:rPr>
      </w:r>
      <w:r/>
    </w:p>
    <w:p>
      <w:pPr>
        <w:pStyle w:val="876"/>
        <w:spacing w:before="4" w:line="312" w:lineRule="auto"/>
        <w:rPr>
          <w:sz w:val="24"/>
          <w:szCs w:val="24"/>
        </w:rPr>
      </w:pPr>
      <w:r/>
      <w:bookmarkStart w:id="129" w:name="2._评审标准"/>
      <w:r/>
      <w:bookmarkEnd w:id="129"/>
      <w:r/>
      <w:r/>
    </w:p>
    <w:p>
      <w:pPr>
        <w:spacing w:line="312" w:lineRule="auto"/>
        <w:sectPr>
          <w:footerReference w:type="default" r:id="rId12"/>
          <w:footnotePr/>
          <w:endnotePr/>
          <w:type w:val="nextPage"/>
          <w:pgSz w:w="11910" w:h="16840" w:orient="portrait"/>
          <w:pgMar w:top="1440" w:right="1080" w:bottom="1440" w:left="1080" w:header="0" w:footer="684" w:gutter="0"/>
          <w:cols w:num="1" w:sep="0" w:space="720" w:equalWidth="1"/>
          <w:docGrid w:linePitch="360"/>
        </w:sectPr>
      </w:pPr>
      <w:r/>
      <w:bookmarkStart w:id="130" w:name="3._评审程序"/>
      <w:r/>
      <w:bookmarkStart w:id="131" w:name="3.4_评审结果"/>
      <w:r/>
      <w:bookmarkEnd w:id="130"/>
      <w:r/>
      <w:bookmarkEnd w:id="131"/>
      <w:r/>
      <w:r/>
    </w:p>
    <w:p>
      <w:pPr>
        <w:pStyle w:val="858"/>
        <w:spacing w:line="312" w:lineRule="auto"/>
        <w:rPr>
          <w:bCs w:val="0"/>
        </w:rPr>
      </w:pPr>
      <w:r/>
      <w:bookmarkStart w:id="132" w:name="_bookmark3"/>
      <w:r/>
      <w:bookmarkStart w:id="133" w:name="第四章__合同格式及条款"/>
      <w:r/>
      <w:bookmarkStart w:id="134" w:name="_Toc104970335"/>
      <w:r/>
      <w:bookmarkStart w:id="135" w:name="_Toc89569904"/>
      <w:r/>
      <w:bookmarkStart w:id="136" w:name="_Toc2139"/>
      <w:r/>
      <w:bookmarkStart w:id="137" w:name="_Toc26591"/>
      <w:r/>
      <w:bookmarkEnd w:id="132"/>
      <w:r/>
      <w:bookmarkEnd w:id="133"/>
      <w:r>
        <w:rPr>
          <w:rFonts w:hint="eastAsia"/>
          <w:bCs w:val="0"/>
        </w:rPr>
        <w:t xml:space="preserve">第四章  </w:t>
      </w:r>
      <w:bookmarkEnd w:id="134"/>
      <w:r/>
      <w:bookmarkEnd w:id="135"/>
      <w:r/>
      <w:bookmarkEnd w:id="136"/>
      <w:r/>
      <w:bookmarkEnd w:id="137"/>
      <w:r>
        <w:rPr>
          <w:rFonts w:hint="eastAsia"/>
          <w:color w:val="000000"/>
        </w:rPr>
        <w:t xml:space="preserve">政府采购合同（参考）</w:t>
      </w:r>
      <w:r/>
    </w:p>
    <w:p>
      <w:pPr>
        <w:spacing w:line="440" w:lineRule="exact"/>
        <w:rPr>
          <w:color w:val="000000"/>
          <w:sz w:val="24"/>
          <w:szCs w:val="24"/>
        </w:rPr>
      </w:pPr>
      <w:r/>
      <w:bookmarkStart w:id="138" w:name="_Toc104970337"/>
      <w:r/>
      <w:bookmarkStart w:id="139" w:name="_Hlk126413762"/>
      <w:r/>
      <w:bookmarkStart w:id="140" w:name="_Toc15411"/>
      <w:r>
        <w:rPr>
          <w:rFonts w:hint="eastAsia"/>
          <w:color w:val="000000"/>
          <w:sz w:val="24"/>
          <w:szCs w:val="24"/>
        </w:rPr>
        <w:t xml:space="preserve">甲方：</w:t>
      </w:r>
      <w:r>
        <w:rPr>
          <w:rFonts w:hint="eastAsia"/>
          <w:sz w:val="24"/>
          <w:szCs w:val="24"/>
          <w:u w:val="single"/>
        </w:rPr>
        <w:t xml:space="preserve">                  </w:t>
      </w:r>
      <w:r>
        <w:rPr>
          <w:rFonts w:hint="eastAsia"/>
          <w:color w:val="000000"/>
          <w:sz w:val="24"/>
          <w:szCs w:val="24"/>
        </w:rPr>
        <w:t xml:space="preserve">（采购人）；</w:t>
      </w:r>
      <w:r/>
    </w:p>
    <w:p>
      <w:pPr>
        <w:spacing w:line="440" w:lineRule="exact"/>
        <w:rPr>
          <w:b/>
          <w:color w:val="000000"/>
          <w:sz w:val="24"/>
          <w:szCs w:val="24"/>
        </w:rPr>
      </w:pPr>
      <w:r>
        <w:rPr>
          <w:rFonts w:hint="eastAsia"/>
          <w:color w:val="000000"/>
          <w:sz w:val="24"/>
          <w:szCs w:val="24"/>
        </w:rPr>
        <w:t xml:space="preserve">乙方：</w:t>
      </w:r>
      <w:r>
        <w:rPr>
          <w:rFonts w:hint="eastAsia"/>
          <w:sz w:val="24"/>
          <w:szCs w:val="24"/>
          <w:u w:val="single"/>
        </w:rPr>
        <w:t xml:space="preserve">                  </w:t>
      </w:r>
      <w:r>
        <w:rPr>
          <w:rFonts w:hint="eastAsia"/>
          <w:color w:val="000000"/>
          <w:sz w:val="24"/>
          <w:szCs w:val="24"/>
        </w:rPr>
        <w:t xml:space="preserve">（成交人）；</w:t>
      </w:r>
      <w:r/>
    </w:p>
    <w:p>
      <w:pPr>
        <w:spacing w:line="440" w:lineRule="exact"/>
        <w:rPr>
          <w:color w:val="000000"/>
          <w:sz w:val="24"/>
          <w:szCs w:val="24"/>
        </w:rPr>
      </w:pPr>
      <w:r>
        <w:rPr>
          <w:rFonts w:hint="eastAsia"/>
          <w:color w:val="000000"/>
          <w:sz w:val="24"/>
          <w:szCs w:val="24"/>
        </w:rPr>
        <w:t xml:space="preserve">签订地点：</w:t>
      </w:r>
      <w:r>
        <w:rPr>
          <w:rFonts w:hint="eastAsia"/>
          <w:sz w:val="24"/>
          <w:szCs w:val="24"/>
          <w:u w:val="single"/>
        </w:rPr>
        <w:t xml:space="preserve">                  </w:t>
      </w:r>
      <w:r>
        <w:rPr>
          <w:rFonts w:hint="eastAsia"/>
          <w:color w:val="000000"/>
          <w:sz w:val="24"/>
          <w:szCs w:val="24"/>
        </w:rPr>
        <w:t xml:space="preserve">；</w:t>
      </w:r>
      <w:r/>
    </w:p>
    <w:p>
      <w:pPr>
        <w:spacing w:line="440" w:lineRule="exact"/>
        <w:rPr>
          <w:b/>
          <w:color w:val="000000"/>
          <w:sz w:val="24"/>
          <w:szCs w:val="24"/>
        </w:rPr>
      </w:pPr>
      <w:r>
        <w:rPr>
          <w:rFonts w:hint="eastAsia"/>
          <w:color w:val="000000"/>
          <w:sz w:val="24"/>
          <w:szCs w:val="24"/>
        </w:rPr>
        <w:t xml:space="preserve">签订时间：</w:t>
      </w:r>
      <w:r>
        <w:rPr>
          <w:rFonts w:hint="eastAsia"/>
          <w:sz w:val="24"/>
          <w:szCs w:val="24"/>
          <w:u w:val="single"/>
        </w:rPr>
        <w:t xml:space="preserve">         </w:t>
      </w:r>
      <w:r>
        <w:rPr>
          <w:rFonts w:hint="eastAsia"/>
          <w:color w:val="000000"/>
          <w:sz w:val="24"/>
          <w:szCs w:val="24"/>
        </w:rPr>
        <w:t xml:space="preserve">年</w:t>
      </w:r>
      <w:r>
        <w:rPr>
          <w:rFonts w:hint="eastAsia"/>
          <w:sz w:val="24"/>
          <w:szCs w:val="24"/>
          <w:u w:val="single"/>
        </w:rPr>
        <w:t xml:space="preserve">        </w:t>
      </w:r>
      <w:r>
        <w:rPr>
          <w:rFonts w:hint="eastAsia"/>
          <w:color w:val="000000"/>
          <w:sz w:val="24"/>
          <w:szCs w:val="24"/>
        </w:rPr>
        <w:t xml:space="preserve">月</w:t>
      </w:r>
      <w:r>
        <w:rPr>
          <w:rFonts w:hint="eastAsia"/>
          <w:sz w:val="24"/>
          <w:szCs w:val="24"/>
          <w:u w:val="single"/>
        </w:rPr>
        <w:t xml:space="preserve">        </w:t>
      </w:r>
      <w:r>
        <w:rPr>
          <w:rFonts w:hint="eastAsia"/>
          <w:color w:val="000000"/>
          <w:sz w:val="24"/>
          <w:szCs w:val="24"/>
        </w:rPr>
        <w:t xml:space="preserve">日</w:t>
      </w:r>
      <w:r/>
    </w:p>
    <w:p>
      <w:pPr>
        <w:ind w:firstLine="480"/>
        <w:spacing w:line="440" w:lineRule="exact"/>
        <w:rPr>
          <w:color w:val="000000"/>
          <w:sz w:val="24"/>
          <w:szCs w:val="24"/>
        </w:rPr>
      </w:pPr>
      <w:r>
        <w:rPr>
          <w:rFonts w:hint="eastAsia"/>
          <w:color w:val="000000"/>
          <w:sz w:val="24"/>
          <w:szCs w:val="24"/>
        </w:rPr>
        <w:t xml:space="preserve">甲乙双方根据《中华人民共和国政府采购法》、《中华人民共和国民法典》、响应文件及</w:t>
      </w:r>
      <w:r>
        <w:rPr>
          <w:rFonts w:hint="eastAsia"/>
          <w:color w:val="000000"/>
          <w:sz w:val="24"/>
          <w:szCs w:val="24"/>
          <w:lang w:val="en-US"/>
        </w:rPr>
        <w:t xml:space="preserve">磋商</w:t>
      </w:r>
      <w:r>
        <w:rPr>
          <w:rFonts w:hint="eastAsia"/>
          <w:color w:val="000000"/>
          <w:sz w:val="24"/>
          <w:szCs w:val="24"/>
        </w:rPr>
        <w:t xml:space="preserve">文件，按照平等、自愿的原则，协商签订采购合同。</w:t>
      </w:r>
      <w:r/>
    </w:p>
    <w:p>
      <w:pPr>
        <w:pStyle w:val="906"/>
        <w:ind w:left="0" w:firstLine="0"/>
        <w:spacing w:line="440" w:lineRule="exact"/>
        <w:rPr>
          <w:b/>
          <w:bCs/>
          <w:sz w:val="24"/>
        </w:rPr>
      </w:pPr>
      <w:r>
        <w:rPr>
          <w:rFonts w:hint="eastAsia"/>
          <w:b/>
          <w:bCs/>
          <w:color w:val="000000"/>
          <w:sz w:val="24"/>
        </w:rPr>
        <w:t xml:space="preserve">一、适用范围</w:t>
      </w:r>
      <w:r/>
    </w:p>
    <w:p>
      <w:pPr>
        <w:pStyle w:val="906"/>
        <w:ind w:left="0" w:firstLine="0"/>
        <w:spacing w:line="440" w:lineRule="exact"/>
        <w:rPr>
          <w:b/>
          <w:bCs/>
          <w:sz w:val="24"/>
        </w:rPr>
      </w:pPr>
      <w:r>
        <w:rPr>
          <w:rFonts w:hint="eastAsia"/>
          <w:b/>
          <w:bCs/>
          <w:color w:val="000000"/>
          <w:sz w:val="24"/>
        </w:rPr>
        <w:t xml:space="preserve">二、项目基本情况</w:t>
      </w:r>
      <w:r/>
    </w:p>
    <w:p>
      <w:pPr>
        <w:pStyle w:val="906"/>
        <w:ind w:left="0" w:firstLine="0"/>
        <w:spacing w:line="440" w:lineRule="exact"/>
        <w:rPr>
          <w:b/>
          <w:bCs/>
          <w:sz w:val="24"/>
        </w:rPr>
      </w:pPr>
      <w:r>
        <w:rPr>
          <w:rFonts w:hint="eastAsia"/>
          <w:b/>
          <w:bCs/>
          <w:color w:val="000000"/>
          <w:sz w:val="24"/>
        </w:rPr>
        <w:t xml:space="preserve">三、委托服务事项</w:t>
      </w:r>
      <w:r/>
    </w:p>
    <w:p>
      <w:pPr>
        <w:pStyle w:val="906"/>
        <w:ind w:left="0" w:firstLine="0"/>
        <w:spacing w:line="440" w:lineRule="exact"/>
        <w:rPr>
          <w:b/>
          <w:bCs/>
          <w:sz w:val="24"/>
        </w:rPr>
      </w:pPr>
      <w:r>
        <w:rPr>
          <w:rFonts w:hint="eastAsia"/>
          <w:b/>
          <w:bCs/>
          <w:sz w:val="24"/>
        </w:rPr>
        <w:t xml:space="preserve">四、</w:t>
      </w:r>
      <w:r>
        <w:rPr>
          <w:rFonts w:hint="eastAsia"/>
          <w:b/>
          <w:bCs/>
          <w:color w:val="000000"/>
          <w:sz w:val="24"/>
        </w:rPr>
        <w:t xml:space="preserve">合同期限</w:t>
      </w:r>
      <w:r/>
    </w:p>
    <w:p>
      <w:pPr>
        <w:pStyle w:val="906"/>
        <w:ind w:left="0" w:firstLine="0"/>
        <w:spacing w:line="440" w:lineRule="exact"/>
        <w:rPr>
          <w:sz w:val="24"/>
        </w:rPr>
      </w:pPr>
      <w:r>
        <w:rPr>
          <w:rFonts w:hint="eastAsia"/>
          <w:color w:val="000000"/>
          <w:sz w:val="24"/>
        </w:rPr>
        <w:t xml:space="preserve">本合同期限自</w:t>
      </w:r>
      <w:r>
        <w:rPr>
          <w:rFonts w:hint="eastAsia"/>
          <w:sz w:val="24"/>
          <w:u w:val="single"/>
        </w:rPr>
        <w:t xml:space="preserve">        </w:t>
      </w:r>
      <w:r>
        <w:rPr>
          <w:rFonts w:hint="eastAsia"/>
          <w:color w:val="000000"/>
          <w:sz w:val="24"/>
        </w:rPr>
        <w:t xml:space="preserve">年</w:t>
      </w:r>
      <w:r>
        <w:rPr>
          <w:rFonts w:hint="eastAsia"/>
          <w:sz w:val="24"/>
          <w:u w:val="single"/>
        </w:rPr>
        <w:t xml:space="preserve">        </w:t>
      </w:r>
      <w:r>
        <w:rPr>
          <w:rFonts w:hint="eastAsia"/>
          <w:color w:val="000000"/>
          <w:sz w:val="24"/>
        </w:rPr>
        <w:t xml:space="preserve">月</w:t>
      </w:r>
      <w:r>
        <w:rPr>
          <w:rFonts w:hint="eastAsia"/>
          <w:sz w:val="24"/>
          <w:u w:val="single"/>
        </w:rPr>
        <w:t xml:space="preserve">        </w:t>
      </w:r>
      <w:r>
        <w:rPr>
          <w:rFonts w:hint="eastAsia"/>
          <w:color w:val="000000"/>
          <w:sz w:val="24"/>
        </w:rPr>
        <w:t xml:space="preserve">日起至</w:t>
      </w:r>
      <w:r>
        <w:rPr>
          <w:rFonts w:hint="eastAsia"/>
          <w:sz w:val="24"/>
          <w:u w:val="single"/>
        </w:rPr>
        <w:t xml:space="preserve">        </w:t>
      </w:r>
      <w:r>
        <w:rPr>
          <w:rFonts w:hint="eastAsia"/>
          <w:color w:val="000000"/>
          <w:sz w:val="24"/>
        </w:rPr>
        <w:t xml:space="preserve">年</w:t>
      </w:r>
      <w:r>
        <w:rPr>
          <w:rFonts w:hint="eastAsia"/>
          <w:sz w:val="24"/>
          <w:u w:val="single"/>
        </w:rPr>
        <w:t xml:space="preserve">        </w:t>
      </w:r>
      <w:r>
        <w:rPr>
          <w:rFonts w:hint="eastAsia"/>
          <w:color w:val="000000"/>
          <w:sz w:val="24"/>
        </w:rPr>
        <w:t xml:space="preserve">月</w:t>
      </w:r>
      <w:r>
        <w:rPr>
          <w:rFonts w:hint="eastAsia"/>
          <w:sz w:val="24"/>
          <w:u w:val="single"/>
        </w:rPr>
        <w:t xml:space="preserve">        </w:t>
      </w:r>
      <w:r>
        <w:rPr>
          <w:rFonts w:hint="eastAsia"/>
          <w:color w:val="000000"/>
          <w:sz w:val="24"/>
        </w:rPr>
        <w:t xml:space="preserve">日止。</w:t>
      </w:r>
      <w:r/>
    </w:p>
    <w:p>
      <w:pPr>
        <w:pStyle w:val="906"/>
        <w:ind w:left="0" w:firstLine="0"/>
        <w:spacing w:line="440" w:lineRule="exact"/>
        <w:rPr>
          <w:b/>
          <w:bCs/>
          <w:sz w:val="24"/>
        </w:rPr>
      </w:pPr>
      <w:r>
        <w:rPr>
          <w:rFonts w:hint="eastAsia"/>
          <w:b/>
          <w:bCs/>
          <w:color w:val="000000"/>
          <w:sz w:val="24"/>
        </w:rPr>
        <w:t xml:space="preserve">五、费用结算方式</w:t>
      </w:r>
      <w:r/>
    </w:p>
    <w:p>
      <w:pPr>
        <w:pStyle w:val="906"/>
        <w:ind w:left="0" w:firstLine="0"/>
        <w:spacing w:line="440" w:lineRule="exact"/>
        <w:rPr>
          <w:b/>
          <w:bCs/>
          <w:color w:val="000000"/>
          <w:sz w:val="24"/>
        </w:rPr>
      </w:pPr>
      <w:r>
        <w:rPr>
          <w:rFonts w:hint="eastAsia"/>
          <w:b/>
          <w:bCs/>
          <w:color w:val="000000"/>
          <w:sz w:val="24"/>
        </w:rPr>
        <w:t xml:space="preserve">六、履约保证金：</w:t>
      </w:r>
      <w:r>
        <w:rPr>
          <w:b/>
          <w:bCs/>
          <w:color w:val="000000"/>
          <w:sz w:val="24"/>
        </w:rPr>
        <w:t xml:space="preserve"> </w:t>
      </w:r>
      <w:r/>
    </w:p>
    <w:p>
      <w:pPr>
        <w:pStyle w:val="906"/>
        <w:ind w:left="0" w:firstLine="0"/>
        <w:spacing w:line="440" w:lineRule="exact"/>
        <w:rPr>
          <w:b/>
          <w:bCs/>
          <w:sz w:val="24"/>
        </w:rPr>
      </w:pPr>
      <w:r>
        <w:rPr>
          <w:rFonts w:hint="eastAsia"/>
          <w:b/>
          <w:bCs/>
          <w:color w:val="000000"/>
          <w:sz w:val="24"/>
        </w:rPr>
        <w:t xml:space="preserve">七、合同生效和终止</w:t>
      </w:r>
      <w:r/>
    </w:p>
    <w:p>
      <w:pPr>
        <w:pStyle w:val="906"/>
        <w:ind w:left="0" w:firstLine="0"/>
        <w:spacing w:line="440" w:lineRule="exact"/>
        <w:rPr>
          <w:b/>
          <w:bCs/>
          <w:sz w:val="24"/>
        </w:rPr>
      </w:pPr>
      <w:r>
        <w:rPr>
          <w:rFonts w:hint="eastAsia"/>
          <w:b/>
          <w:bCs/>
          <w:color w:val="000000"/>
          <w:sz w:val="24"/>
        </w:rPr>
        <w:t xml:space="preserve">八、双方权利义务</w:t>
      </w:r>
      <w:r/>
    </w:p>
    <w:p>
      <w:pPr>
        <w:pStyle w:val="906"/>
        <w:ind w:left="0" w:firstLine="0"/>
        <w:spacing w:line="440" w:lineRule="exact"/>
        <w:rPr>
          <w:b/>
          <w:bCs/>
          <w:sz w:val="24"/>
        </w:rPr>
      </w:pPr>
      <w:r>
        <w:rPr>
          <w:rFonts w:hint="eastAsia"/>
          <w:b/>
          <w:bCs/>
          <w:color w:val="000000"/>
          <w:sz w:val="24"/>
        </w:rPr>
        <w:t xml:space="preserve">九、争议处理</w:t>
      </w:r>
      <w:r/>
    </w:p>
    <w:p>
      <w:pPr>
        <w:pStyle w:val="906"/>
        <w:ind w:left="0" w:firstLine="500"/>
        <w:spacing w:line="440" w:lineRule="exact"/>
        <w:rPr>
          <w:sz w:val="24"/>
        </w:rPr>
      </w:pPr>
      <w:r>
        <w:rPr>
          <w:rFonts w:hint="eastAsia"/>
          <w:color w:val="000000"/>
          <w:sz w:val="24"/>
        </w:rPr>
        <w:t xml:space="preserve">合同在履行过程中发生争议时，甲方与乙方及时协商解决。协商不成时，提请泰州仲裁委员会仲裁。</w:t>
      </w:r>
      <w:r/>
    </w:p>
    <w:p>
      <w:pPr>
        <w:pStyle w:val="906"/>
        <w:ind w:left="0" w:firstLine="0"/>
        <w:spacing w:line="440" w:lineRule="exact"/>
        <w:rPr>
          <w:b/>
          <w:bCs/>
          <w:sz w:val="24"/>
        </w:rPr>
      </w:pPr>
      <w:r>
        <w:rPr>
          <w:rFonts w:hint="eastAsia"/>
          <w:b/>
          <w:bCs/>
          <w:color w:val="000000"/>
          <w:sz w:val="24"/>
        </w:rPr>
        <w:t xml:space="preserve">十、其他</w:t>
      </w:r>
      <w:r/>
    </w:p>
    <w:p>
      <w:pPr>
        <w:pStyle w:val="906"/>
        <w:ind w:left="0" w:firstLine="480"/>
        <w:spacing w:line="440" w:lineRule="exact"/>
        <w:rPr>
          <w:sz w:val="24"/>
        </w:rPr>
      </w:pPr>
      <w:r>
        <w:rPr>
          <w:rFonts w:hint="eastAsia"/>
          <w:color w:val="000000"/>
          <w:sz w:val="24"/>
        </w:rPr>
        <w:t xml:space="preserve">1、未经过采购人的书面同意，乙方不得转让其应履行的合同项下的义务，和将部分合同项下的义务分包给其他单位完成。</w:t>
      </w:r>
      <w:r/>
    </w:p>
    <w:p>
      <w:pPr>
        <w:pStyle w:val="906"/>
        <w:ind w:left="0" w:firstLine="480"/>
        <w:spacing w:line="440" w:lineRule="exact"/>
        <w:rPr>
          <w:sz w:val="24"/>
        </w:rPr>
      </w:pPr>
      <w:r>
        <w:rPr>
          <w:rFonts w:hint="eastAsia"/>
          <w:color w:val="000000"/>
          <w:sz w:val="24"/>
        </w:rPr>
        <w:t xml:space="preserve">2、合同履行期内甲乙双方均不得随意变更或解除合同。合同若有未尽事宜，需经双方共同协商，订立补充协议，补充协议与本合同有同等法律效力。</w:t>
      </w:r>
      <w:r/>
    </w:p>
    <w:p>
      <w:pPr>
        <w:pStyle w:val="906"/>
        <w:ind w:left="0" w:firstLine="480"/>
        <w:spacing w:line="440" w:lineRule="exact"/>
        <w:rPr>
          <w:sz w:val="24"/>
        </w:rPr>
      </w:pPr>
      <w:r>
        <w:rPr>
          <w:rFonts w:hint="eastAsia"/>
          <w:color w:val="000000"/>
          <w:sz w:val="24"/>
        </w:rPr>
        <w:t xml:space="preserve">3、响应文件、磋商文件及评标过程中形成的文字资料、纪要均作为本合同的组成部分，具有同等效力。</w:t>
      </w:r>
      <w:r/>
    </w:p>
    <w:p>
      <w:pPr>
        <w:pStyle w:val="906"/>
        <w:ind w:left="0" w:firstLine="480"/>
        <w:spacing w:line="440" w:lineRule="exact"/>
        <w:rPr>
          <w:sz w:val="24"/>
        </w:rPr>
      </w:pPr>
      <w:r>
        <w:rPr>
          <w:rFonts w:hint="eastAsia"/>
          <w:color w:val="000000"/>
          <w:sz w:val="24"/>
        </w:rPr>
        <w:t xml:space="preserve">4、本合同一式肆份，自签字、盖章之日起生效。</w:t>
      </w:r>
      <w:r/>
    </w:p>
    <w:p>
      <w:pPr>
        <w:pStyle w:val="906"/>
        <w:ind w:left="0" w:firstLine="480"/>
        <w:spacing w:line="440" w:lineRule="exact"/>
        <w:rPr>
          <w:color w:val="000000"/>
          <w:sz w:val="24"/>
        </w:rPr>
      </w:pPr>
      <w:r>
        <w:rPr>
          <w:rFonts w:hint="eastAsia"/>
          <w:color w:val="000000"/>
          <w:sz w:val="24"/>
        </w:rPr>
        <w:t xml:space="preserve">5、适用法律：本合同应按照中华人民共和国的法律进行解释。未尽事宜、双方协商解决，并按《中华人民共和国民法典》调整。</w:t>
      </w:r>
      <w:r/>
    </w:p>
    <w:p>
      <w:pPr>
        <w:pStyle w:val="906"/>
        <w:ind w:left="0" w:firstLine="0"/>
        <w:spacing w:line="440" w:lineRule="exact"/>
        <w:rPr>
          <w:color w:val="000000"/>
          <w:sz w:val="24"/>
        </w:rPr>
      </w:pPr>
      <w:r>
        <w:rPr>
          <w:rFonts w:hint="eastAsia"/>
          <w:color w:val="000000"/>
          <w:sz w:val="24"/>
        </w:rPr>
        <w:t xml:space="preserve">甲方（盖章）：                            乙方（盖章）：</w:t>
      </w:r>
      <w:r/>
    </w:p>
    <w:p>
      <w:pPr>
        <w:pStyle w:val="906"/>
        <w:ind w:left="0" w:firstLine="0"/>
        <w:spacing w:line="440" w:lineRule="exact"/>
        <w:rPr>
          <w:color w:val="000000"/>
          <w:sz w:val="24"/>
        </w:rPr>
      </w:pPr>
      <w:r>
        <w:rPr>
          <w:rFonts w:hint="eastAsia"/>
          <w:color w:val="000000"/>
          <w:sz w:val="24"/>
        </w:rPr>
        <w:t xml:space="preserve">法定代表人或授权委托人（签字）：          法定代表人或授权委托人（签字）：</w:t>
      </w:r>
      <w:r/>
    </w:p>
    <w:p>
      <w:pPr>
        <w:pStyle w:val="906"/>
        <w:ind w:left="0" w:firstLine="0"/>
        <w:spacing w:line="440" w:lineRule="exact"/>
        <w:rPr>
          <w:color w:val="000000"/>
          <w:sz w:val="24"/>
        </w:rPr>
      </w:pPr>
      <w:r>
        <w:rPr>
          <w:rFonts w:hint="eastAsia"/>
          <w:color w:val="000000"/>
          <w:sz w:val="24"/>
        </w:rPr>
        <w:t xml:space="preserve">联系人：                                 </w:t>
      </w:r>
      <w:r>
        <w:rPr>
          <w:rFonts w:hint="eastAsia"/>
          <w:color w:val="000000"/>
          <w:sz w:val="24"/>
          <w:lang w:val="en-US"/>
        </w:rPr>
        <w:t xml:space="preserve"> </w:t>
      </w:r>
      <w:r>
        <w:rPr>
          <w:rFonts w:hint="eastAsia"/>
          <w:color w:val="000000"/>
          <w:sz w:val="24"/>
        </w:rPr>
        <w:t xml:space="preserve">联系人：</w:t>
      </w:r>
      <w:r/>
    </w:p>
    <w:p>
      <w:pPr>
        <w:pStyle w:val="906"/>
        <w:ind w:left="0" w:firstLine="0"/>
        <w:spacing w:line="440" w:lineRule="exact"/>
        <w:rPr>
          <w:color w:val="000000"/>
          <w:sz w:val="24"/>
        </w:rPr>
      </w:pPr>
      <w:r>
        <w:rPr>
          <w:rFonts w:hint="eastAsia"/>
          <w:color w:val="000000"/>
          <w:sz w:val="24"/>
        </w:rPr>
        <w:t xml:space="preserve">地址：                                   </w:t>
      </w:r>
      <w:r>
        <w:rPr>
          <w:rFonts w:hint="eastAsia"/>
          <w:color w:val="000000"/>
          <w:sz w:val="24"/>
          <w:lang w:val="en-US"/>
        </w:rPr>
        <w:t xml:space="preserve"> </w:t>
      </w:r>
      <w:r>
        <w:rPr>
          <w:rFonts w:hint="eastAsia"/>
          <w:color w:val="000000"/>
          <w:sz w:val="24"/>
        </w:rPr>
        <w:t xml:space="preserve">地址：</w:t>
      </w:r>
      <w:r/>
    </w:p>
    <w:p>
      <w:pPr>
        <w:pStyle w:val="906"/>
        <w:ind w:left="0" w:firstLine="0"/>
        <w:spacing w:line="440" w:lineRule="exact"/>
        <w:rPr>
          <w:color w:val="000000"/>
          <w:sz w:val="24"/>
        </w:rPr>
      </w:pPr>
      <w:r>
        <w:rPr>
          <w:rFonts w:hint="eastAsia"/>
          <w:color w:val="000000"/>
          <w:sz w:val="24"/>
        </w:rPr>
        <w:t xml:space="preserve">电话和传真：                            </w:t>
      </w:r>
      <w:r>
        <w:rPr>
          <w:rFonts w:hint="eastAsia"/>
          <w:color w:val="000000"/>
          <w:sz w:val="24"/>
          <w:lang w:val="en-US"/>
        </w:rPr>
        <w:t xml:space="preserve"> </w:t>
      </w:r>
      <w:r>
        <w:rPr>
          <w:rFonts w:hint="eastAsia"/>
          <w:color w:val="000000"/>
          <w:sz w:val="24"/>
        </w:rPr>
        <w:t xml:space="preserve"> 电话传真：</w:t>
      </w:r>
      <w:r/>
    </w:p>
    <w:p>
      <w:pPr>
        <w:pStyle w:val="906"/>
        <w:ind w:left="0" w:firstLine="0"/>
        <w:spacing w:line="440" w:lineRule="exact"/>
        <w:rPr>
          <w:color w:val="000000"/>
          <w:sz w:val="24"/>
        </w:rPr>
      </w:pPr>
      <w:r>
        <w:rPr>
          <w:rFonts w:hint="eastAsia"/>
          <w:color w:val="000000"/>
          <w:sz w:val="24"/>
        </w:rPr>
        <w:t xml:space="preserve">开户银行：                              </w:t>
      </w:r>
      <w:r>
        <w:rPr>
          <w:rFonts w:hint="eastAsia"/>
          <w:color w:val="000000"/>
          <w:sz w:val="24"/>
          <w:lang w:val="en-US"/>
        </w:rPr>
        <w:t xml:space="preserve"> </w:t>
      </w:r>
      <w:r>
        <w:rPr>
          <w:rFonts w:hint="eastAsia"/>
          <w:color w:val="000000"/>
          <w:sz w:val="24"/>
        </w:rPr>
        <w:t xml:space="preserve"> 开户银行：</w:t>
      </w:r>
      <w:r/>
    </w:p>
    <w:p>
      <w:pPr>
        <w:pStyle w:val="906"/>
        <w:ind w:left="0" w:firstLine="0"/>
        <w:spacing w:line="440" w:lineRule="exact"/>
        <w:rPr>
          <w:color w:val="000000"/>
          <w:sz w:val="24"/>
        </w:rPr>
      </w:pPr>
      <w:r>
        <w:rPr>
          <w:rFonts w:hint="eastAsia"/>
          <w:color w:val="000000"/>
          <w:sz w:val="24"/>
        </w:rPr>
        <w:t xml:space="preserve">账号：                                   </w:t>
      </w:r>
      <w:r>
        <w:rPr>
          <w:rFonts w:hint="eastAsia"/>
          <w:color w:val="000000"/>
          <w:sz w:val="24"/>
          <w:lang w:val="en-US"/>
        </w:rPr>
        <w:t xml:space="preserve"> </w:t>
      </w:r>
      <w:r>
        <w:rPr>
          <w:rFonts w:hint="eastAsia"/>
          <w:color w:val="000000"/>
          <w:sz w:val="24"/>
        </w:rPr>
        <w:t xml:space="preserve">账号：</w:t>
      </w:r>
      <w:r/>
    </w:p>
    <w:p>
      <w:pPr>
        <w:jc w:val="center"/>
        <w:rPr>
          <w:b/>
          <w:bCs/>
          <w:sz w:val="32"/>
          <w:szCs w:val="32"/>
        </w:rPr>
      </w:pPr>
      <w:r>
        <w:rPr>
          <w:b/>
          <w:bCs/>
          <w:sz w:val="32"/>
          <w:szCs w:val="32"/>
        </w:rPr>
      </w:r>
      <w:r/>
    </w:p>
    <w:p>
      <w:pPr>
        <w:jc w:val="center"/>
        <w:rPr>
          <w:b/>
          <w:bCs/>
          <w:sz w:val="32"/>
          <w:szCs w:val="32"/>
        </w:rPr>
      </w:pPr>
      <w:r>
        <w:rPr>
          <w:b/>
          <w:bCs/>
          <w:sz w:val="32"/>
          <w:szCs w:val="32"/>
        </w:rPr>
      </w:r>
      <w:r/>
    </w:p>
    <w:p>
      <w:pPr>
        <w:jc w:val="center"/>
        <w:rPr>
          <w:b/>
          <w:bCs/>
          <w:sz w:val="32"/>
          <w:szCs w:val="32"/>
        </w:rPr>
      </w:pPr>
      <w:r>
        <w:rPr>
          <w:b/>
          <w:bCs/>
          <w:sz w:val="32"/>
          <w:szCs w:val="32"/>
        </w:rPr>
      </w:r>
      <w:r/>
    </w:p>
    <w:p>
      <w:pPr>
        <w:jc w:val="center"/>
        <w:rPr>
          <w:b/>
          <w:bCs/>
          <w:sz w:val="32"/>
          <w:szCs w:val="32"/>
        </w:rPr>
      </w:pPr>
      <w:r>
        <w:rPr>
          <w:b/>
          <w:bCs/>
          <w:sz w:val="32"/>
          <w:szCs w:val="32"/>
        </w:rPr>
      </w:r>
      <w:r/>
    </w:p>
    <w:p>
      <w:pPr>
        <w:jc w:val="center"/>
        <w:rPr>
          <w:b/>
          <w:bCs/>
          <w:sz w:val="32"/>
          <w:szCs w:val="32"/>
        </w:rPr>
      </w:pPr>
      <w:r>
        <w:rPr>
          <w:b/>
          <w:bCs/>
          <w:sz w:val="32"/>
          <w:szCs w:val="32"/>
        </w:rPr>
      </w:r>
      <w:r/>
    </w:p>
    <w:p>
      <w:pPr>
        <w:jc w:val="center"/>
        <w:rPr>
          <w:b/>
          <w:bCs/>
          <w:sz w:val="32"/>
          <w:szCs w:val="32"/>
        </w:rPr>
      </w:pPr>
      <w:r>
        <w:rPr>
          <w:b/>
          <w:bCs/>
          <w:sz w:val="32"/>
          <w:szCs w:val="32"/>
        </w:rPr>
      </w:r>
      <w:r/>
    </w:p>
    <w:p>
      <w:pPr>
        <w:jc w:val="center"/>
        <w:rPr>
          <w:b/>
          <w:bCs/>
          <w:sz w:val="32"/>
          <w:szCs w:val="32"/>
        </w:rPr>
      </w:pPr>
      <w:r>
        <w:rPr>
          <w:b/>
          <w:bCs/>
          <w:sz w:val="32"/>
          <w:szCs w:val="32"/>
        </w:rPr>
      </w:r>
      <w:r/>
    </w:p>
    <w:p>
      <w:pPr>
        <w:jc w:val="center"/>
        <w:rPr>
          <w:b/>
          <w:bCs/>
          <w:sz w:val="32"/>
          <w:szCs w:val="32"/>
        </w:rPr>
      </w:pPr>
      <w:r>
        <w:rPr>
          <w:b/>
          <w:bCs/>
          <w:sz w:val="32"/>
          <w:szCs w:val="32"/>
        </w:rPr>
      </w:r>
      <w:r/>
    </w:p>
    <w:p>
      <w:pPr>
        <w:jc w:val="center"/>
        <w:rPr>
          <w:b/>
          <w:bCs/>
          <w:sz w:val="32"/>
          <w:szCs w:val="32"/>
        </w:rPr>
      </w:pPr>
      <w:r>
        <w:rPr>
          <w:b/>
          <w:bCs/>
          <w:sz w:val="32"/>
          <w:szCs w:val="32"/>
        </w:rPr>
      </w:r>
      <w:r/>
    </w:p>
    <w:p>
      <w:pPr>
        <w:jc w:val="center"/>
        <w:rPr>
          <w:b/>
          <w:bCs/>
          <w:sz w:val="32"/>
          <w:szCs w:val="32"/>
        </w:rPr>
      </w:pPr>
      <w:r>
        <w:rPr>
          <w:b/>
          <w:bCs/>
          <w:sz w:val="32"/>
          <w:szCs w:val="32"/>
        </w:rPr>
      </w:r>
      <w:r/>
    </w:p>
    <w:p>
      <w:pPr>
        <w:jc w:val="center"/>
        <w:rPr>
          <w:b/>
          <w:bCs/>
          <w:sz w:val="32"/>
          <w:szCs w:val="32"/>
        </w:rPr>
      </w:pPr>
      <w:r>
        <w:rPr>
          <w:b/>
          <w:bCs/>
          <w:sz w:val="32"/>
          <w:szCs w:val="32"/>
        </w:rPr>
      </w:r>
      <w:r/>
    </w:p>
    <w:p>
      <w:pPr>
        <w:jc w:val="center"/>
        <w:rPr>
          <w:b/>
          <w:bCs/>
          <w:sz w:val="32"/>
          <w:szCs w:val="32"/>
        </w:rPr>
      </w:pPr>
      <w:r>
        <w:rPr>
          <w:b/>
          <w:bCs/>
          <w:sz w:val="32"/>
          <w:szCs w:val="32"/>
        </w:rPr>
      </w:r>
      <w:r/>
    </w:p>
    <w:p>
      <w:pPr>
        <w:jc w:val="center"/>
        <w:rPr>
          <w:b/>
          <w:bCs/>
          <w:sz w:val="32"/>
          <w:szCs w:val="32"/>
        </w:rPr>
      </w:pPr>
      <w:r>
        <w:rPr>
          <w:b/>
          <w:bCs/>
          <w:sz w:val="32"/>
          <w:szCs w:val="32"/>
        </w:rPr>
      </w:r>
      <w:r/>
    </w:p>
    <w:p>
      <w:pPr>
        <w:jc w:val="center"/>
        <w:rPr>
          <w:b/>
          <w:bCs/>
          <w:sz w:val="32"/>
          <w:szCs w:val="32"/>
        </w:rPr>
      </w:pPr>
      <w:r>
        <w:rPr>
          <w:b/>
          <w:bCs/>
          <w:sz w:val="32"/>
          <w:szCs w:val="32"/>
        </w:rPr>
      </w:r>
      <w:r/>
    </w:p>
    <w:p>
      <w:pPr>
        <w:jc w:val="center"/>
        <w:rPr>
          <w:b/>
          <w:bCs/>
          <w:sz w:val="32"/>
          <w:szCs w:val="32"/>
        </w:rPr>
      </w:pPr>
      <w:r>
        <w:rPr>
          <w:b/>
          <w:bCs/>
          <w:sz w:val="32"/>
          <w:szCs w:val="32"/>
        </w:rPr>
      </w:r>
      <w:r/>
    </w:p>
    <w:p>
      <w:pPr>
        <w:jc w:val="center"/>
        <w:rPr>
          <w:b/>
          <w:bCs/>
          <w:sz w:val="32"/>
          <w:szCs w:val="32"/>
        </w:rPr>
      </w:pPr>
      <w:r>
        <w:rPr>
          <w:b/>
          <w:bCs/>
          <w:sz w:val="32"/>
          <w:szCs w:val="32"/>
        </w:rPr>
      </w:r>
      <w:r/>
    </w:p>
    <w:p>
      <w:pPr>
        <w:jc w:val="center"/>
        <w:rPr>
          <w:b/>
          <w:bCs/>
          <w:sz w:val="32"/>
          <w:szCs w:val="32"/>
        </w:rPr>
      </w:pPr>
      <w:r>
        <w:rPr>
          <w:b/>
          <w:bCs/>
          <w:sz w:val="32"/>
          <w:szCs w:val="32"/>
        </w:rPr>
      </w:r>
      <w:r/>
    </w:p>
    <w:p>
      <w:pPr>
        <w:jc w:val="center"/>
        <w:rPr>
          <w:b/>
          <w:bCs/>
          <w:sz w:val="32"/>
          <w:szCs w:val="32"/>
        </w:rPr>
      </w:pPr>
      <w:r>
        <w:rPr>
          <w:b/>
          <w:bCs/>
          <w:sz w:val="32"/>
          <w:szCs w:val="32"/>
        </w:rPr>
      </w:r>
      <w:r/>
    </w:p>
    <w:p>
      <w:pPr>
        <w:jc w:val="center"/>
        <w:rPr>
          <w:b/>
          <w:bCs/>
          <w:sz w:val="32"/>
          <w:szCs w:val="32"/>
        </w:rPr>
      </w:pPr>
      <w:r>
        <w:rPr>
          <w:b/>
          <w:bCs/>
          <w:sz w:val="32"/>
          <w:szCs w:val="32"/>
        </w:rPr>
      </w:r>
      <w:r/>
    </w:p>
    <w:p>
      <w:pPr>
        <w:pStyle w:val="870"/>
      </w:pPr>
      <w:r/>
      <w:r/>
    </w:p>
    <w:p>
      <w:pPr>
        <w:pStyle w:val="870"/>
      </w:pPr>
      <w:r/>
      <w:r/>
    </w:p>
    <w:p>
      <w:pPr>
        <w:pStyle w:val="870"/>
      </w:pPr>
      <w:r/>
      <w:r/>
    </w:p>
    <w:p>
      <w:pPr>
        <w:pStyle w:val="858"/>
        <w:ind w:right="0"/>
        <w:keepLines/>
        <w:keepNext/>
        <w:spacing w:before="340" w:after="330" w:line="578" w:lineRule="auto"/>
        <w:rPr>
          <w:color w:val="000000" w:themeColor="text1"/>
        </w:rPr>
      </w:pPr>
      <w:r>
        <w:rPr>
          <w:color w:val="000000" w:themeColor="text1"/>
        </w:rPr>
        <w:t xml:space="preserve">第五章</w:t>
      </w:r>
      <w:bookmarkEnd w:id="138"/>
      <w:r>
        <w:rPr>
          <w:rFonts w:hint="eastAsia"/>
          <w:color w:val="000000" w:themeColor="text1"/>
        </w:rPr>
        <w:t xml:space="preserve"> </w:t>
      </w:r>
      <w:r>
        <w:rPr>
          <w:rFonts w:hint="eastAsia"/>
          <w:b w:val="0"/>
          <w:bCs w:val="0"/>
        </w:rPr>
        <w:t xml:space="preserve"> </w:t>
      </w:r>
      <w:bookmarkStart w:id="141" w:name="_Toc175047698"/>
      <w:r/>
      <w:bookmarkStart w:id="142" w:name="OLE_LINK24"/>
      <w:r/>
      <w:bookmarkStart w:id="143" w:name="OLE_LINK25"/>
      <w:r/>
      <w:bookmarkStart w:id="144" w:name="_Toc104970338"/>
      <w:r/>
      <w:bookmarkEnd w:id="139"/>
      <w:r/>
      <w:bookmarkEnd w:id="140"/>
      <w:r>
        <w:rPr>
          <w:rFonts w:hint="eastAsia"/>
          <w:color w:val="000000" w:themeColor="text1"/>
        </w:rPr>
        <w:t xml:space="preserve">采购需求</w:t>
      </w:r>
      <w:bookmarkEnd w:id="141"/>
      <w:r/>
      <w:r/>
    </w:p>
    <w:p>
      <w:pPr>
        <w:pStyle w:val="1155"/>
        <w:spacing w:before="0" w:beforeAutospacing="0" w:after="0" w:afterAutospacing="0" w:line="360" w:lineRule="auto"/>
        <w:rPr>
          <w:rFonts w:ascii="宋体" w:hAnsi="宋体" w:cs="宋体"/>
          <w:b/>
          <w:color w:val="000000" w:themeColor="text1"/>
          <w:sz w:val="21"/>
          <w:szCs w:val="21"/>
        </w:rPr>
        <w:outlineLvl w:val="1"/>
      </w:pPr>
      <w:r>
        <w:rPr>
          <w:rFonts w:hint="eastAsia" w:ascii="宋体" w:hAnsi="宋体" w:cs="宋体"/>
          <w:b/>
          <w:color w:val="000000" w:themeColor="text1"/>
          <w:sz w:val="21"/>
          <w:szCs w:val="21"/>
        </w:rPr>
        <w:t xml:space="preserve">一、项目背景</w:t>
      </w:r>
      <w:r/>
    </w:p>
    <w:p>
      <w:pPr>
        <w:pStyle w:val="1155"/>
        <w:ind w:firstLine="420"/>
        <w:spacing w:before="0" w:beforeAutospacing="0" w:after="0" w:afterAutospacing="0" w:line="360" w:lineRule="auto"/>
        <w:rPr>
          <w:rFonts w:ascii="宋体" w:hAnsi="宋体" w:cs="Times New Roman"/>
          <w:color w:val="000000" w:themeColor="text1"/>
          <w:sz w:val="21"/>
          <w:szCs w:val="21"/>
        </w:rPr>
      </w:pPr>
      <w:r/>
      <w:bookmarkStart w:id="145" w:name="_Hlk183452362"/>
      <w:r>
        <w:rPr>
          <w:rFonts w:hint="eastAsia" w:ascii="宋体" w:hAnsi="宋体" w:cs="Times New Roman"/>
          <w:color w:val="000000" w:themeColor="text1"/>
          <w:sz w:val="21"/>
          <w:szCs w:val="21"/>
        </w:rPr>
        <w:t xml:space="preserve">2025年光纤线路服务到期，进行日常运维，光纤、用电等进行续租。全区雪亮</w:t>
      </w:r>
      <w:r>
        <w:rPr>
          <w:rFonts w:hint="eastAsia" w:ascii="宋体" w:hAnsi="宋体" w:cs="Times New Roman"/>
          <w:color w:val="000000" w:themeColor="text1"/>
          <w:sz w:val="21"/>
          <w:szCs w:val="21"/>
        </w:rPr>
        <w:t xml:space="preserve">工程超质保</w:t>
      </w:r>
      <w:r>
        <w:rPr>
          <w:rFonts w:hint="eastAsia" w:ascii="宋体" w:hAnsi="宋体" w:cs="Times New Roman"/>
          <w:color w:val="000000" w:themeColor="text1"/>
          <w:sz w:val="21"/>
          <w:szCs w:val="21"/>
        </w:rPr>
        <w:t xml:space="preserve">光传输设备更新，数据汇聚升级和城区高空过</w:t>
      </w:r>
      <w:r>
        <w:rPr>
          <w:rFonts w:hint="eastAsia" w:ascii="宋体" w:hAnsi="宋体" w:cs="Times New Roman"/>
          <w:color w:val="000000" w:themeColor="text1"/>
          <w:sz w:val="21"/>
          <w:szCs w:val="21"/>
        </w:rPr>
        <w:t xml:space="preserve">保维护</w:t>
      </w:r>
      <w:r>
        <w:rPr>
          <w:rFonts w:hint="eastAsia" w:ascii="宋体" w:hAnsi="宋体" w:cs="Times New Roman"/>
          <w:color w:val="000000" w:themeColor="text1"/>
          <w:sz w:val="21"/>
          <w:szCs w:val="21"/>
        </w:rPr>
        <w:t xml:space="preserve">等。</w:t>
      </w:r>
      <w:bookmarkEnd w:id="145"/>
      <w:r/>
      <w:r/>
    </w:p>
    <w:p>
      <w:pPr>
        <w:pStyle w:val="1155"/>
        <w:spacing w:before="0" w:beforeAutospacing="0" w:after="0" w:afterAutospacing="0" w:line="360" w:lineRule="auto"/>
        <w:rPr>
          <w:rFonts w:ascii="宋体" w:hAnsi="宋体" w:cs="宋体"/>
          <w:b/>
          <w:color w:val="000000" w:themeColor="text1"/>
          <w:sz w:val="21"/>
          <w:szCs w:val="21"/>
        </w:rPr>
        <w:outlineLvl w:val="1"/>
      </w:pPr>
      <w:r>
        <w:rPr>
          <w:rFonts w:hint="eastAsia" w:ascii="宋体" w:hAnsi="宋体" w:cs="宋体"/>
          <w:b/>
          <w:color w:val="000000" w:themeColor="text1"/>
          <w:sz w:val="21"/>
          <w:szCs w:val="21"/>
        </w:rPr>
        <w:t xml:space="preserve">二、采购内容</w:t>
      </w:r>
      <w:r/>
    </w:p>
    <w:tbl>
      <w:tblPr>
        <w:tblW w:w="9351" w:type="dxa"/>
        <w:jc w:val="center"/>
        <w:tblLayout w:type="fixed"/>
        <w:tblLook w:val="04A0" w:firstRow="1" w:lastRow="0" w:firstColumn="1" w:lastColumn="0" w:noHBand="0" w:noVBand="1"/>
      </w:tblPr>
      <w:tblGrid>
        <w:gridCol w:w="1134"/>
        <w:gridCol w:w="6658"/>
        <w:gridCol w:w="1559"/>
      </w:tblGrid>
      <w:tr>
        <w:trPr>
          <w:jc w:val="center"/>
          <w:tblHeader/>
        </w:trPr>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877"/>
              <w:ind w:left="0"/>
              <w:jc w:val="center"/>
              <w:spacing w:after="0" w:line="360" w:lineRule="auto"/>
              <w:rPr>
                <w:b/>
                <w:bCs/>
                <w:color w:val="000000" w:themeColor="text1"/>
                <w:szCs w:val="21"/>
              </w:rPr>
            </w:pPr>
            <w:r>
              <w:rPr>
                <w:rFonts w:hint="eastAsia"/>
                <w:b/>
                <w:bCs/>
                <w:color w:val="000000" w:themeColor="text1"/>
                <w:szCs w:val="21"/>
              </w:rPr>
              <w:t xml:space="preserve">分包号</w:t>
            </w:r>
            <w:r/>
          </w:p>
        </w:tc>
        <w:tc>
          <w:tcPr>
            <w:tcBorders>
              <w:top w:val="single" w:color="auto" w:sz="4" w:space="0"/>
              <w:left w:val="single" w:color="auto" w:sz="4" w:space="0"/>
              <w:bottom w:val="single" w:color="auto" w:sz="4" w:space="0"/>
              <w:right w:val="single" w:color="auto" w:sz="4" w:space="0"/>
            </w:tcBorders>
            <w:tcW w:w="6658" w:type="dxa"/>
            <w:vAlign w:val="center"/>
            <w:textDirection w:val="lrTb"/>
            <w:noWrap w:val="false"/>
          </w:tcPr>
          <w:p>
            <w:pPr>
              <w:pStyle w:val="877"/>
              <w:ind w:left="0"/>
              <w:jc w:val="center"/>
              <w:spacing w:after="0" w:line="360" w:lineRule="auto"/>
              <w:rPr>
                <w:b/>
                <w:bCs/>
                <w:color w:val="000000" w:themeColor="text1"/>
                <w:szCs w:val="21"/>
              </w:rPr>
            </w:pPr>
            <w:r>
              <w:rPr>
                <w:rFonts w:hint="eastAsia"/>
                <w:b/>
                <w:bCs/>
                <w:color w:val="000000" w:themeColor="text1"/>
                <w:szCs w:val="21"/>
              </w:rPr>
              <w:t xml:space="preserve">采购内容</w:t>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pStyle w:val="877"/>
              <w:ind w:left="0"/>
              <w:jc w:val="center"/>
              <w:spacing w:after="0" w:line="360" w:lineRule="auto"/>
              <w:rPr>
                <w:b/>
                <w:bCs/>
                <w:color w:val="000000" w:themeColor="text1"/>
                <w:szCs w:val="21"/>
              </w:rPr>
            </w:pPr>
            <w:r>
              <w:rPr>
                <w:rFonts w:hint="eastAsia"/>
                <w:b/>
                <w:bCs/>
                <w:color w:val="000000" w:themeColor="text1"/>
                <w:szCs w:val="21"/>
              </w:rPr>
              <w:t xml:space="preserve">最高限价</w:t>
            </w:r>
            <w:r/>
          </w:p>
        </w:tc>
      </w:tr>
      <w:tr>
        <w:trPr>
          <w:jc w:val="center"/>
        </w:trPr>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877"/>
              <w:ind w:left="0"/>
              <w:jc w:val="center"/>
              <w:spacing w:after="0" w:line="360" w:lineRule="auto"/>
              <w:rPr>
                <w:color w:val="000000" w:themeColor="text1"/>
                <w:szCs w:val="21"/>
              </w:rPr>
            </w:pPr>
            <w:r>
              <w:rPr>
                <w:rFonts w:hint="eastAsia"/>
                <w:color w:val="000000" w:themeColor="text1"/>
                <w:szCs w:val="21"/>
              </w:rPr>
              <w:t xml:space="preserve">采购包1</w:t>
            </w:r>
            <w:r/>
          </w:p>
        </w:tc>
        <w:tc>
          <w:tcPr>
            <w:tcBorders>
              <w:top w:val="single" w:color="auto" w:sz="4" w:space="0"/>
              <w:left w:val="single" w:color="auto" w:sz="4" w:space="0"/>
              <w:bottom w:val="single" w:color="auto" w:sz="4" w:space="0"/>
              <w:right w:val="single" w:color="auto" w:sz="4" w:space="0"/>
            </w:tcBorders>
            <w:tcW w:w="6658" w:type="dxa"/>
            <w:vAlign w:val="center"/>
            <w:textDirection w:val="lrTb"/>
            <w:noWrap w:val="false"/>
          </w:tcPr>
          <w:p>
            <w:pPr>
              <w:rPr>
                <w:color w:val="000000" w:themeColor="text1"/>
                <w:szCs w:val="21"/>
              </w:rPr>
            </w:pPr>
            <w:r>
              <w:rPr>
                <w:rFonts w:hint="eastAsia"/>
                <w:color w:val="000000" w:themeColor="text1"/>
                <w:szCs w:val="21"/>
              </w:rPr>
              <w:t xml:space="preserve">①220条到期光纤线路续租一年；</w:t>
            </w:r>
            <w:r/>
          </w:p>
          <w:p>
            <w:pPr>
              <w:rPr>
                <w:color w:val="000000" w:themeColor="text1"/>
                <w:szCs w:val="21"/>
              </w:rPr>
            </w:pPr>
            <w:r>
              <w:rPr>
                <w:rFonts w:hint="eastAsia"/>
                <w:color w:val="000000" w:themeColor="text1"/>
                <w:szCs w:val="21"/>
              </w:rPr>
              <w:t xml:space="preserve">②145个点</w:t>
            </w:r>
            <w:r>
              <w:rPr>
                <w:rFonts w:hint="eastAsia"/>
                <w:color w:val="000000" w:themeColor="text1"/>
                <w:szCs w:val="21"/>
              </w:rPr>
              <w:t xml:space="preserve">位维保</w:t>
            </w:r>
            <w:r>
              <w:rPr>
                <w:rFonts w:hint="eastAsia"/>
                <w:color w:val="000000" w:themeColor="text1"/>
                <w:szCs w:val="21"/>
              </w:rPr>
              <w:t xml:space="preserve">一年；</w:t>
            </w:r>
            <w:r/>
          </w:p>
          <w:p>
            <w:pPr>
              <w:rPr>
                <w:color w:val="000000" w:themeColor="text1"/>
                <w:szCs w:val="21"/>
              </w:rPr>
            </w:pPr>
            <w:r>
              <w:rPr>
                <w:rFonts w:hint="eastAsia"/>
                <w:color w:val="000000" w:themeColor="text1"/>
                <w:szCs w:val="21"/>
              </w:rPr>
              <w:t xml:space="preserve">③分局图像大数据平台功能升级。</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pStyle w:val="877"/>
              <w:ind w:left="0"/>
              <w:spacing w:after="0"/>
              <w:rPr>
                <w:color w:val="000000" w:themeColor="text1"/>
                <w:szCs w:val="21"/>
              </w:rPr>
            </w:pPr>
            <w:r>
              <w:rPr>
                <w:rFonts w:hint="eastAsia"/>
                <w:color w:val="000000" w:themeColor="text1"/>
                <w:szCs w:val="21"/>
              </w:rPr>
              <w:t xml:space="preserve">3</w:t>
            </w:r>
            <w:r>
              <w:rPr>
                <w:color w:val="000000" w:themeColor="text1"/>
                <w:szCs w:val="21"/>
              </w:rPr>
              <w:t xml:space="preserve">6.73</w:t>
            </w:r>
            <w:r>
              <w:rPr>
                <w:rFonts w:hint="eastAsia"/>
                <w:color w:val="000000" w:themeColor="text1"/>
                <w:szCs w:val="21"/>
              </w:rPr>
              <w:t xml:space="preserve">万元</w:t>
            </w:r>
            <w:r/>
          </w:p>
        </w:tc>
      </w:tr>
      <w:tr>
        <w:trPr>
          <w:jc w:val="center"/>
        </w:trPr>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877"/>
              <w:ind w:left="0"/>
              <w:jc w:val="center"/>
              <w:spacing w:after="0" w:line="360" w:lineRule="auto"/>
              <w:rPr>
                <w:color w:val="000000" w:themeColor="text1"/>
                <w:szCs w:val="21"/>
              </w:rPr>
            </w:pPr>
            <w:r>
              <w:rPr>
                <w:rFonts w:hint="eastAsia"/>
                <w:color w:val="000000" w:themeColor="text1"/>
                <w:szCs w:val="21"/>
              </w:rPr>
              <w:t xml:space="preserve">采购包2</w:t>
            </w:r>
            <w:r/>
          </w:p>
        </w:tc>
        <w:tc>
          <w:tcPr>
            <w:tcBorders>
              <w:top w:val="single" w:color="auto" w:sz="4" w:space="0"/>
              <w:left w:val="single" w:color="auto" w:sz="4" w:space="0"/>
              <w:bottom w:val="single" w:color="auto" w:sz="4" w:space="0"/>
              <w:right w:val="single" w:color="auto" w:sz="4" w:space="0"/>
            </w:tcBorders>
            <w:tcW w:w="6658" w:type="dxa"/>
            <w:vAlign w:val="center"/>
            <w:textDirection w:val="lrTb"/>
            <w:noWrap w:val="false"/>
          </w:tcPr>
          <w:p>
            <w:pPr>
              <w:pStyle w:val="877"/>
              <w:ind w:left="0"/>
              <w:rPr>
                <w:color w:val="000000" w:themeColor="text1"/>
                <w:szCs w:val="21"/>
              </w:rPr>
            </w:pPr>
            <w:r>
              <w:rPr>
                <w:rFonts w:hint="eastAsia"/>
                <w:color w:val="000000" w:themeColor="text1"/>
                <w:szCs w:val="21"/>
              </w:rPr>
              <w:t xml:space="preserve">①280条到期光纤线路续租一年；</w:t>
            </w:r>
            <w:r/>
          </w:p>
          <w:p>
            <w:pPr>
              <w:rPr>
                <w:color w:val="000000" w:themeColor="text1"/>
                <w:szCs w:val="21"/>
              </w:rPr>
            </w:pPr>
            <w:r>
              <w:rPr>
                <w:rFonts w:hint="eastAsia"/>
                <w:color w:val="000000" w:themeColor="text1"/>
                <w:szCs w:val="21"/>
              </w:rPr>
              <w:t xml:space="preserve">②145个点</w:t>
            </w:r>
            <w:r>
              <w:rPr>
                <w:rFonts w:hint="eastAsia"/>
                <w:color w:val="000000" w:themeColor="text1"/>
                <w:szCs w:val="21"/>
              </w:rPr>
              <w:t xml:space="preserve">位维保</w:t>
            </w:r>
            <w:r>
              <w:rPr>
                <w:rFonts w:hint="eastAsia"/>
                <w:color w:val="000000" w:themeColor="text1"/>
                <w:szCs w:val="21"/>
              </w:rPr>
              <w:t xml:space="preserve">一年。</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pStyle w:val="877"/>
              <w:ind w:left="0"/>
              <w:spacing w:after="0"/>
              <w:rPr>
                <w:color w:val="000000" w:themeColor="text1"/>
                <w:szCs w:val="21"/>
              </w:rPr>
            </w:pPr>
            <w:r>
              <w:rPr>
                <w:rFonts w:hint="eastAsia"/>
                <w:color w:val="000000" w:themeColor="text1"/>
                <w:szCs w:val="21"/>
              </w:rPr>
              <w:t xml:space="preserve">3</w:t>
            </w:r>
            <w:r>
              <w:rPr>
                <w:color w:val="000000" w:themeColor="text1"/>
                <w:szCs w:val="21"/>
              </w:rPr>
              <w:t xml:space="preserve">9.5892</w:t>
            </w:r>
            <w:r>
              <w:rPr>
                <w:rFonts w:hint="eastAsia"/>
                <w:color w:val="000000" w:themeColor="text1"/>
                <w:szCs w:val="21"/>
              </w:rPr>
              <w:t xml:space="preserve">万元</w:t>
            </w:r>
            <w:r/>
          </w:p>
        </w:tc>
      </w:tr>
      <w:tr>
        <w:trPr>
          <w:jc w:val="center"/>
        </w:trPr>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877"/>
              <w:ind w:left="0"/>
              <w:jc w:val="center"/>
              <w:spacing w:after="0" w:line="360" w:lineRule="auto"/>
              <w:rPr>
                <w:color w:val="000000" w:themeColor="text1"/>
                <w:szCs w:val="21"/>
              </w:rPr>
            </w:pPr>
            <w:r>
              <w:rPr>
                <w:rFonts w:hint="eastAsia"/>
                <w:color w:val="000000" w:themeColor="text1"/>
                <w:szCs w:val="21"/>
              </w:rPr>
              <w:t xml:space="preserve">采购包</w:t>
            </w:r>
            <w:r>
              <w:rPr>
                <w:color w:val="000000" w:themeColor="text1"/>
                <w:szCs w:val="21"/>
              </w:rPr>
              <w:t xml:space="preserve">3</w:t>
            </w:r>
            <w:r/>
          </w:p>
        </w:tc>
        <w:tc>
          <w:tcPr>
            <w:tcBorders>
              <w:top w:val="single" w:color="auto" w:sz="4" w:space="0"/>
              <w:left w:val="single" w:color="auto" w:sz="4" w:space="0"/>
              <w:bottom w:val="single" w:color="auto" w:sz="4" w:space="0"/>
              <w:right w:val="single" w:color="auto" w:sz="4" w:space="0"/>
            </w:tcBorders>
            <w:tcW w:w="6658" w:type="dxa"/>
            <w:vAlign w:val="center"/>
            <w:textDirection w:val="lrTb"/>
            <w:noWrap w:val="false"/>
          </w:tcPr>
          <w:p>
            <w:pPr>
              <w:pStyle w:val="877"/>
              <w:ind w:left="0"/>
              <w:rPr>
                <w:color w:val="000000" w:themeColor="text1"/>
                <w:szCs w:val="21"/>
              </w:rPr>
            </w:pPr>
            <w:r>
              <w:rPr>
                <w:rFonts w:hint="eastAsia"/>
                <w:color w:val="000000" w:themeColor="text1"/>
                <w:szCs w:val="21"/>
              </w:rPr>
              <w:t xml:space="preserve">①100条到期光纤线路续租一年；</w:t>
            </w:r>
            <w:r/>
          </w:p>
          <w:p>
            <w:pPr>
              <w:pStyle w:val="877"/>
              <w:ind w:left="0"/>
              <w:rPr>
                <w:color w:val="000000" w:themeColor="text1"/>
                <w:szCs w:val="21"/>
              </w:rPr>
            </w:pPr>
            <w:r>
              <w:rPr>
                <w:rFonts w:hint="eastAsia"/>
                <w:color w:val="000000" w:themeColor="text1"/>
                <w:szCs w:val="21"/>
              </w:rPr>
              <w:t xml:space="preserve">②78个点</w:t>
            </w:r>
            <w:r>
              <w:rPr>
                <w:rFonts w:hint="eastAsia"/>
                <w:color w:val="000000" w:themeColor="text1"/>
                <w:szCs w:val="21"/>
              </w:rPr>
              <w:t xml:space="preserve">位维保</w:t>
            </w:r>
            <w:r>
              <w:rPr>
                <w:rFonts w:hint="eastAsia"/>
                <w:color w:val="000000" w:themeColor="text1"/>
                <w:szCs w:val="21"/>
              </w:rPr>
              <w:t xml:space="preserve">一年；</w:t>
            </w:r>
            <w:r/>
          </w:p>
          <w:p>
            <w:pPr>
              <w:pStyle w:val="877"/>
              <w:ind w:left="0"/>
              <w:spacing w:after="0"/>
              <w:rPr>
                <w:color w:val="000000" w:themeColor="text1"/>
                <w:szCs w:val="21"/>
              </w:rPr>
            </w:pPr>
            <w:r>
              <w:rPr>
                <w:rFonts w:hint="eastAsia"/>
                <w:color w:val="000000" w:themeColor="text1"/>
                <w:szCs w:val="21"/>
              </w:rPr>
              <w:t xml:space="preserve">③技术驻场维护。</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pStyle w:val="877"/>
              <w:ind w:left="0"/>
              <w:spacing w:after="0"/>
              <w:rPr>
                <w:color w:val="000000" w:themeColor="text1"/>
                <w:szCs w:val="21"/>
              </w:rPr>
            </w:pPr>
            <w:r>
              <w:rPr>
                <w:rFonts w:hint="eastAsia"/>
                <w:color w:val="000000" w:themeColor="text1"/>
                <w:szCs w:val="21"/>
              </w:rPr>
              <w:t xml:space="preserve">3</w:t>
            </w:r>
            <w:r>
              <w:rPr>
                <w:color w:val="000000" w:themeColor="text1"/>
                <w:szCs w:val="21"/>
              </w:rPr>
              <w:t xml:space="preserve">8.3368</w:t>
            </w:r>
            <w:r>
              <w:rPr>
                <w:rFonts w:hint="eastAsia"/>
                <w:color w:val="000000" w:themeColor="text1"/>
                <w:szCs w:val="21"/>
              </w:rPr>
              <w:t xml:space="preserve">万元</w:t>
            </w:r>
            <w:r/>
          </w:p>
        </w:tc>
      </w:tr>
    </w:tbl>
    <w:p>
      <w:pPr>
        <w:ind w:left="442"/>
        <w:spacing w:line="360" w:lineRule="auto"/>
        <w:rPr>
          <w:b/>
          <w:bCs/>
          <w:color w:val="000000" w:themeColor="text1"/>
        </w:rPr>
        <w:outlineLvl w:val="2"/>
      </w:pPr>
      <w:r>
        <w:rPr>
          <w:rFonts w:hint="eastAsia"/>
          <w:b/>
          <w:bCs/>
          <w:color w:val="000000" w:themeColor="text1"/>
        </w:rPr>
        <w:t xml:space="preserve">采购</w:t>
      </w:r>
      <w:r>
        <w:rPr>
          <w:rFonts w:hint="eastAsia"/>
          <w:b/>
          <w:bCs/>
          <w:color w:val="000000" w:themeColor="text1"/>
        </w:rPr>
        <w:t xml:space="preserve">包1：</w:t>
      </w:r>
      <w:r>
        <w:rPr>
          <w:rFonts w:hint="eastAsia"/>
          <w:b/>
          <w:bCs/>
          <w:color w:val="000000" w:themeColor="text1"/>
        </w:rPr>
        <w:t xml:space="preserve">图像大数据平台功能升级</w:t>
      </w:r>
      <w:r/>
    </w:p>
    <w:tbl>
      <w:tblPr>
        <w:tblW w:w="8530" w:type="dxa"/>
        <w:jc w:val="center"/>
        <w:tblLayout w:type="fixed"/>
        <w:tblCellMar>
          <w:left w:w="30" w:type="dxa"/>
          <w:right w:w="30" w:type="dxa"/>
        </w:tblCellMar>
        <w:tblLook w:val="04A0" w:firstRow="1" w:lastRow="0" w:firstColumn="1" w:lastColumn="0" w:noHBand="0" w:noVBand="1"/>
      </w:tblPr>
      <w:tblGrid>
        <w:gridCol w:w="846"/>
        <w:gridCol w:w="1472"/>
        <w:gridCol w:w="6212"/>
      </w:tblGrid>
      <w:tr>
        <w:trPr>
          <w:jc w:val="center"/>
          <w:trHeight w:val="320"/>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rPr>
                <w:color w:val="000000" w:themeColor="text1"/>
                <w:szCs w:val="21"/>
                <w:lang w:bidi="ar"/>
              </w:rPr>
            </w:pPr>
            <w:r>
              <w:rPr>
                <w:rFonts w:hint="eastAsia"/>
                <w:color w:val="000000" w:themeColor="text1"/>
                <w:szCs w:val="21"/>
                <w:lang w:bidi="ar"/>
              </w:rPr>
              <w:t xml:space="preserve">序号</w:t>
            </w:r>
            <w:r/>
          </w:p>
        </w:tc>
        <w:tc>
          <w:tcPr>
            <w:tcBorders>
              <w:top w:val="single" w:color="auto" w:sz="4" w:space="0"/>
              <w:left w:val="single" w:color="auto" w:sz="4" w:space="0"/>
              <w:bottom w:val="single" w:color="auto" w:sz="4" w:space="0"/>
              <w:right w:val="single" w:color="auto" w:sz="4" w:space="0"/>
            </w:tcBorders>
            <w:tcW w:w="1472" w:type="dxa"/>
            <w:textDirection w:val="lrTb"/>
            <w:noWrap w:val="false"/>
          </w:tcPr>
          <w:p>
            <w:pPr>
              <w:jc w:val="center"/>
              <w:rPr>
                <w:color w:val="000000" w:themeColor="text1"/>
                <w:szCs w:val="21"/>
                <w:lang w:bidi="ar"/>
              </w:rPr>
            </w:pPr>
            <w:r>
              <w:rPr>
                <w:rFonts w:hint="eastAsia"/>
                <w:color w:val="000000" w:themeColor="text1"/>
                <w:szCs w:val="21"/>
                <w:lang w:bidi="ar"/>
              </w:rPr>
              <w:t xml:space="preserve">功能模块</w:t>
            </w:r>
            <w:r/>
          </w:p>
        </w:tc>
        <w:tc>
          <w:tcPr>
            <w:tcBorders>
              <w:top w:val="single" w:color="auto" w:sz="4" w:space="0"/>
              <w:left w:val="single" w:color="auto" w:sz="4" w:space="0"/>
              <w:bottom w:val="single" w:color="auto" w:sz="4" w:space="0"/>
              <w:right w:val="single" w:color="auto" w:sz="4" w:space="0"/>
            </w:tcBorders>
            <w:tcW w:w="6212" w:type="dxa"/>
            <w:textDirection w:val="lrTb"/>
            <w:noWrap w:val="false"/>
          </w:tcPr>
          <w:p>
            <w:pPr>
              <w:jc w:val="center"/>
              <w:rPr>
                <w:color w:val="000000" w:themeColor="text1"/>
                <w:szCs w:val="21"/>
                <w:lang w:bidi="ar"/>
              </w:rPr>
            </w:pPr>
            <w:r>
              <w:rPr>
                <w:rFonts w:hint="eastAsia"/>
                <w:color w:val="000000" w:themeColor="text1"/>
                <w:szCs w:val="21"/>
                <w:lang w:bidi="ar"/>
              </w:rPr>
              <w:t xml:space="preserve">功能描述</w:t>
            </w:r>
            <w:r/>
          </w:p>
        </w:tc>
      </w:tr>
      <w:tr>
        <w:trPr>
          <w:jc w:val="center"/>
          <w:trHeight w:val="414"/>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pStyle w:val="1145"/>
              <w:ind w:left="420" w:hanging="420"/>
              <w:jc w:val="center"/>
              <w:rPr>
                <w:rFonts w:ascii="宋体" w:hAnsi="宋体" w:cs="宋体"/>
                <w:color w:val="000000" w:themeColor="text1"/>
                <w:szCs w:val="21"/>
                <w:lang w:bidi="ar"/>
              </w:rPr>
            </w:pPr>
            <w:r>
              <w:rPr>
                <w:rFonts w:hint="eastAsia" w:ascii="宋体" w:hAnsi="宋体" w:cs="宋体"/>
                <w:color w:val="000000" w:themeColor="text1"/>
                <w:szCs w:val="21"/>
                <w:lang w:bidi="ar"/>
              </w:rPr>
              <w:t xml:space="preserve">1</w:t>
            </w:r>
            <w:r/>
          </w:p>
        </w:tc>
        <w:tc>
          <w:tcPr>
            <w:tcBorders>
              <w:top w:val="single" w:color="auto" w:sz="4" w:space="0"/>
              <w:left w:val="single" w:color="auto" w:sz="4" w:space="0"/>
              <w:bottom w:val="single" w:color="auto" w:sz="4" w:space="0"/>
              <w:right w:val="single" w:color="auto" w:sz="4" w:space="0"/>
            </w:tcBorders>
            <w:tcW w:w="1472" w:type="dxa"/>
            <w:vAlign w:val="center"/>
            <w:textDirection w:val="lrTb"/>
            <w:noWrap w:val="false"/>
          </w:tcPr>
          <w:p>
            <w:pPr>
              <w:jc w:val="center"/>
              <w:rPr>
                <w:color w:val="000000" w:themeColor="text1"/>
                <w:szCs w:val="21"/>
                <w:lang w:bidi="ar"/>
              </w:rPr>
            </w:pPr>
            <w:r>
              <w:rPr>
                <w:rFonts w:hint="eastAsia"/>
                <w:color w:val="000000" w:themeColor="text1"/>
                <w:szCs w:val="21"/>
                <w:lang w:bidi="ar"/>
              </w:rPr>
              <w:t xml:space="preserve">分局图像大数据平台功能升级</w:t>
            </w:r>
            <w:r/>
          </w:p>
        </w:tc>
        <w:tc>
          <w:tcPr>
            <w:tcBorders>
              <w:top w:val="single" w:color="auto" w:sz="4" w:space="0"/>
              <w:left w:val="single" w:color="auto" w:sz="4" w:space="0"/>
              <w:bottom w:val="single" w:color="auto" w:sz="4" w:space="0"/>
              <w:right w:val="single" w:color="auto" w:sz="4" w:space="0"/>
            </w:tcBorders>
            <w:tcW w:w="6212" w:type="dxa"/>
            <w:vAlign w:val="center"/>
            <w:textDirection w:val="lrTb"/>
            <w:noWrap w:val="false"/>
          </w:tcPr>
          <w:p>
            <w:pPr>
              <w:rPr>
                <w:color w:val="000000" w:themeColor="text1"/>
                <w:szCs w:val="21"/>
                <w:lang w:bidi="ar"/>
              </w:rPr>
            </w:pPr>
            <w:r>
              <w:rPr>
                <w:rFonts w:hint="eastAsia"/>
                <w:color w:val="000000" w:themeColor="text1"/>
                <w:szCs w:val="21"/>
                <w:lang w:bidi="ar"/>
              </w:rPr>
              <w:t xml:space="preserve">因现有</w:t>
            </w:r>
            <w:r>
              <w:rPr>
                <w:rFonts w:hint="eastAsia"/>
                <w:color w:val="000000" w:themeColor="text1"/>
                <w:szCs w:val="21"/>
                <w:lang w:bidi="ar"/>
              </w:rPr>
              <w:t xml:space="preserve">HIK S3协议发生变更，存储</w:t>
            </w:r>
            <w:r>
              <w:rPr>
                <w:rFonts w:hint="eastAsia"/>
                <w:color w:val="000000" w:themeColor="text1"/>
                <w:szCs w:val="21"/>
                <w:lang w:bidi="ar"/>
              </w:rPr>
              <w:t xml:space="preserve">中间件需完成</w:t>
            </w:r>
            <w:r>
              <w:rPr>
                <w:rFonts w:hint="eastAsia"/>
                <w:color w:val="000000" w:themeColor="text1"/>
                <w:szCs w:val="21"/>
                <w:lang w:bidi="ar"/>
              </w:rPr>
              <w:t xml:space="preserve">新协议的适配工作，核心适配内容包括接口协议升级及联调部署测试两部分，具体如下：</w:t>
            </w:r>
            <w:r/>
          </w:p>
          <w:p>
            <w:pPr>
              <w:rPr>
                <w:color w:val="000000" w:themeColor="text1"/>
                <w:szCs w:val="21"/>
                <w:lang w:bidi="ar"/>
              </w:rPr>
            </w:pPr>
            <w:r>
              <w:rPr>
                <w:rFonts w:hint="eastAsia"/>
                <w:color w:val="000000" w:themeColor="text1"/>
                <w:szCs w:val="21"/>
                <w:lang w:bidi="ar"/>
              </w:rPr>
              <w:t xml:space="preserve">一、接口协议升级</w:t>
            </w:r>
            <w:r/>
          </w:p>
          <w:p>
            <w:pPr>
              <w:rPr>
                <w:color w:val="000000" w:themeColor="text1"/>
                <w:szCs w:val="21"/>
                <w:lang w:bidi="ar"/>
              </w:rPr>
            </w:pPr>
            <w:r>
              <w:rPr>
                <w:rFonts w:hint="eastAsia"/>
                <w:color w:val="000000" w:themeColor="text1"/>
                <w:szCs w:val="21"/>
                <w:lang w:bidi="ar"/>
              </w:rPr>
              <w:t xml:space="preserve">本次协议变更涉及存储中间件4个核心接口的调整，需完成对应接口升级，确保接口与HIK S3新协议兼容。</w:t>
            </w:r>
            <w:r/>
          </w:p>
          <w:p>
            <w:pPr>
              <w:rPr>
                <w:color w:val="000000" w:themeColor="text1"/>
                <w:szCs w:val="21"/>
                <w:lang w:bidi="ar"/>
              </w:rPr>
            </w:pPr>
            <w:r>
              <w:rPr>
                <w:rFonts w:hint="eastAsia"/>
                <w:color w:val="000000" w:themeColor="text1"/>
                <w:szCs w:val="21"/>
                <w:lang w:bidi="ar"/>
              </w:rPr>
              <w:t xml:space="preserve">二、联调部署测试</w:t>
            </w:r>
            <w:r/>
          </w:p>
          <w:p>
            <w:pPr>
              <w:rPr>
                <w:color w:val="000000" w:themeColor="text1"/>
                <w:szCs w:val="21"/>
                <w:lang w:bidi="ar"/>
              </w:rPr>
            </w:pPr>
            <w:r>
              <w:rPr>
                <w:rFonts w:hint="eastAsia"/>
                <w:color w:val="000000" w:themeColor="text1"/>
                <w:szCs w:val="21"/>
                <w:lang w:bidi="ar"/>
              </w:rPr>
              <w:t xml:space="preserve">完成接口升级后，需开展全流程联调部署测试工作，确保存储中间件适配后能够稳定、正常运行。整体适配工作需围绕HIK S3新协议规范，结合中间件适配核心要点，确保接口变更准确、联调测试到位，保障存储中间</w:t>
            </w:r>
            <w:r>
              <w:rPr>
                <w:rFonts w:hint="eastAsia"/>
                <w:color w:val="000000" w:themeColor="text1"/>
                <w:szCs w:val="21"/>
                <w:lang w:bidi="ar"/>
              </w:rPr>
              <w:t xml:space="preserve">件各项</w:t>
            </w:r>
            <w:r>
              <w:rPr>
                <w:rFonts w:hint="eastAsia"/>
                <w:color w:val="000000" w:themeColor="text1"/>
                <w:szCs w:val="21"/>
                <w:lang w:bidi="ar"/>
              </w:rPr>
              <w:t xml:space="preserve">功能正常发挥，满足业务存储需求，同时兼顾数据可靠性与传输时效性。</w:t>
            </w:r>
            <w:r/>
          </w:p>
        </w:tc>
      </w:tr>
    </w:tbl>
    <w:p>
      <w:pPr>
        <w:ind w:firstLine="442"/>
        <w:spacing w:line="360" w:lineRule="auto"/>
        <w:rPr>
          <w:b/>
          <w:bCs/>
          <w:color w:val="000000" w:themeColor="text1"/>
        </w:rPr>
        <w:outlineLvl w:val="2"/>
      </w:pPr>
      <w:r>
        <w:rPr>
          <w:rFonts w:hint="eastAsia"/>
          <w:b/>
          <w:bCs/>
          <w:color w:val="000000" w:themeColor="text1"/>
        </w:rPr>
        <w:t xml:space="preserve">采购包</w:t>
      </w:r>
      <w:r>
        <w:rPr>
          <w:b/>
          <w:bCs/>
          <w:color w:val="000000" w:themeColor="text1"/>
        </w:rPr>
        <w:t xml:space="preserve">3</w:t>
      </w:r>
      <w:r>
        <w:rPr>
          <w:rFonts w:hint="eastAsia"/>
          <w:b/>
          <w:bCs/>
          <w:color w:val="000000" w:themeColor="text1"/>
        </w:rPr>
        <w:t xml:space="preserve">：</w:t>
      </w:r>
      <w:r>
        <w:rPr>
          <w:rFonts w:hint="eastAsia"/>
          <w:b/>
          <w:bCs/>
          <w:color w:val="000000" w:themeColor="text1"/>
        </w:rPr>
        <w:t xml:space="preserve">技术驻场维护</w:t>
      </w:r>
      <w:r/>
    </w:p>
    <w:tbl>
      <w:tblPr>
        <w:tblW w:w="9923" w:type="dxa"/>
        <w:tblInd w:w="-2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10"/>
        <w:gridCol w:w="1134"/>
        <w:gridCol w:w="708"/>
        <w:gridCol w:w="709"/>
        <w:gridCol w:w="2552"/>
        <w:gridCol w:w="4110"/>
      </w:tblGrid>
      <w:tr>
        <w:trPr/>
        <w:tc>
          <w:tcPr>
            <w:tcW w:w="710" w:type="dxa"/>
            <w:textDirection w:val="lrTb"/>
            <w:noWrap w:val="false"/>
          </w:tcPr>
          <w:p>
            <w:pPr>
              <w:pStyle w:val="877"/>
              <w:ind w:left="0"/>
            </w:pPr>
            <w:r>
              <w:rPr>
                <w:rFonts w:hint="eastAsia"/>
              </w:rPr>
              <w:t xml:space="preserve">序号</w:t>
            </w:r>
            <w:r/>
          </w:p>
        </w:tc>
        <w:tc>
          <w:tcPr>
            <w:tcW w:w="1134" w:type="dxa"/>
            <w:textDirection w:val="lrTb"/>
            <w:noWrap w:val="false"/>
          </w:tcPr>
          <w:p>
            <w:pPr>
              <w:pStyle w:val="877"/>
              <w:ind w:left="0"/>
            </w:pPr>
            <w:r>
              <w:rPr>
                <w:rFonts w:hint="eastAsia"/>
              </w:rPr>
              <w:t xml:space="preserve">类别</w:t>
            </w:r>
            <w:r/>
          </w:p>
        </w:tc>
        <w:tc>
          <w:tcPr>
            <w:tcW w:w="708" w:type="dxa"/>
            <w:textDirection w:val="lrTb"/>
            <w:noWrap w:val="false"/>
          </w:tcPr>
          <w:p>
            <w:pPr>
              <w:pStyle w:val="877"/>
              <w:ind w:left="0"/>
            </w:pPr>
            <w:r>
              <w:rPr>
                <w:rFonts w:hint="eastAsia"/>
              </w:rPr>
              <w:t xml:space="preserve">单位</w:t>
            </w:r>
            <w:r/>
          </w:p>
        </w:tc>
        <w:tc>
          <w:tcPr>
            <w:tcW w:w="709" w:type="dxa"/>
            <w:textDirection w:val="lrTb"/>
            <w:noWrap w:val="false"/>
          </w:tcPr>
          <w:p>
            <w:pPr>
              <w:pStyle w:val="877"/>
              <w:ind w:left="0"/>
            </w:pPr>
            <w:r>
              <w:rPr>
                <w:rFonts w:hint="eastAsia"/>
              </w:rPr>
              <w:t xml:space="preserve">数量</w:t>
            </w:r>
            <w:r/>
          </w:p>
        </w:tc>
        <w:tc>
          <w:tcPr>
            <w:tcW w:w="2552" w:type="dxa"/>
            <w:textDirection w:val="lrTb"/>
            <w:noWrap w:val="false"/>
          </w:tcPr>
          <w:p>
            <w:pPr>
              <w:pStyle w:val="877"/>
              <w:ind w:left="0"/>
            </w:pPr>
            <w:r>
              <w:rPr>
                <w:rFonts w:hint="eastAsia"/>
              </w:rPr>
              <w:t xml:space="preserve">工作内容</w:t>
            </w:r>
            <w:r/>
          </w:p>
        </w:tc>
        <w:tc>
          <w:tcPr>
            <w:tcW w:w="4110" w:type="dxa"/>
            <w:textDirection w:val="lrTb"/>
            <w:noWrap w:val="false"/>
          </w:tcPr>
          <w:p>
            <w:pPr>
              <w:pStyle w:val="877"/>
              <w:ind w:left="0"/>
            </w:pPr>
            <w:r>
              <w:rPr>
                <w:rFonts w:hint="eastAsia"/>
              </w:rPr>
              <w:t xml:space="preserve">技能要求</w:t>
            </w:r>
            <w:r/>
          </w:p>
        </w:tc>
      </w:tr>
      <w:tr>
        <w:trPr/>
        <w:tc>
          <w:tcPr>
            <w:tcW w:w="710" w:type="dxa"/>
            <w:textDirection w:val="lrTb"/>
            <w:noWrap w:val="false"/>
          </w:tcPr>
          <w:p>
            <w:pPr>
              <w:pStyle w:val="877"/>
              <w:ind w:left="0"/>
            </w:pPr>
            <w:r>
              <w:rPr>
                <w:rFonts w:hint="eastAsia"/>
              </w:rPr>
              <w:t xml:space="preserve">1</w:t>
            </w:r>
            <w:r/>
          </w:p>
        </w:tc>
        <w:tc>
          <w:tcPr>
            <w:tcW w:w="1134" w:type="dxa"/>
            <w:textDirection w:val="lrTb"/>
            <w:noWrap w:val="false"/>
          </w:tcPr>
          <w:p>
            <w:pPr>
              <w:pStyle w:val="877"/>
              <w:ind w:left="0"/>
            </w:pPr>
            <w:r>
              <w:rPr>
                <w:rFonts w:hint="eastAsia"/>
              </w:rPr>
              <w:t xml:space="preserve">技术驻场服务</w:t>
            </w:r>
            <w:r/>
          </w:p>
        </w:tc>
        <w:tc>
          <w:tcPr>
            <w:tcW w:w="708" w:type="dxa"/>
            <w:textDirection w:val="lrTb"/>
            <w:noWrap w:val="false"/>
          </w:tcPr>
          <w:p>
            <w:pPr>
              <w:pStyle w:val="877"/>
              <w:ind w:left="0"/>
            </w:pPr>
            <w:r>
              <w:rPr>
                <w:rFonts w:hint="eastAsia"/>
              </w:rPr>
              <w:t xml:space="preserve">年</w:t>
            </w:r>
            <w:r/>
          </w:p>
        </w:tc>
        <w:tc>
          <w:tcPr>
            <w:tcW w:w="709" w:type="dxa"/>
            <w:textDirection w:val="lrTb"/>
            <w:noWrap w:val="false"/>
          </w:tcPr>
          <w:p>
            <w:pPr>
              <w:pStyle w:val="877"/>
              <w:ind w:left="0"/>
              <w:rPr>
                <w:highlight w:val="yellow"/>
              </w:rPr>
            </w:pPr>
            <w:r>
              <w:t xml:space="preserve">1</w:t>
            </w:r>
            <w:r>
              <w:rPr>
                <w:rFonts w:hint="eastAsia"/>
              </w:rPr>
              <w:t xml:space="preserve">人</w:t>
            </w:r>
            <w:r/>
          </w:p>
        </w:tc>
        <w:tc>
          <w:tcPr>
            <w:tcW w:w="2552" w:type="dxa"/>
            <w:textDirection w:val="lrTb"/>
            <w:noWrap w:val="false"/>
          </w:tcPr>
          <w:p>
            <w:pPr>
              <w:pStyle w:val="877"/>
              <w:ind w:left="0"/>
            </w:pPr>
            <w:r>
              <w:rPr>
                <w:rFonts w:hint="eastAsia"/>
              </w:rPr>
              <w:t xml:space="preserve">人员驻场维护，负责维护分局智慧城市网视频汇聚平台、</w:t>
            </w:r>
            <w:r>
              <w:rPr>
                <w:rFonts w:hint="eastAsia"/>
              </w:rPr>
              <w:t xml:space="preserve">视频网</w:t>
            </w:r>
            <w:r>
              <w:rPr>
                <w:rFonts w:hint="eastAsia"/>
              </w:rPr>
              <w:t xml:space="preserve">视频数据汇聚平台、公安网平台、车辆抓拍平台、物联网平台和云存储，整理常规运维报表，应急事件处置等工作。</w:t>
            </w:r>
            <w:r/>
          </w:p>
        </w:tc>
        <w:tc>
          <w:tcPr>
            <w:tcW w:w="4110" w:type="dxa"/>
            <w:textDirection w:val="lrTb"/>
            <w:noWrap w:val="false"/>
          </w:tcPr>
          <w:p>
            <w:pPr>
              <w:pStyle w:val="877"/>
              <w:ind w:left="0"/>
            </w:pPr>
            <w:r>
              <w:rPr>
                <w:rFonts w:hint="eastAsia"/>
              </w:rPr>
              <w:t xml:space="preserve">1、学历：本科及以上，计算机相关专业。</w:t>
            </w:r>
            <w:r/>
          </w:p>
          <w:p>
            <w:pPr>
              <w:pStyle w:val="877"/>
              <w:ind w:left="0"/>
            </w:pPr>
            <w:r>
              <w:rPr>
                <w:rFonts w:hint="eastAsia"/>
              </w:rPr>
              <w:t xml:space="preserve">2、证书：拥有综合安防认证证书（中级及以上）。</w:t>
            </w:r>
            <w:r/>
          </w:p>
          <w:p>
            <w:pPr>
              <w:pStyle w:val="877"/>
              <w:ind w:left="0"/>
            </w:pPr>
            <w:r>
              <w:rPr>
                <w:rFonts w:hint="eastAsia"/>
              </w:rPr>
              <w:t xml:space="preserve">3、基础技能要求：1–3年技术支持/安防/网络经验，熟悉网络基础、 安防协议，熟练使用Wireshark、码流分析、ping/telnet/tracert等。</w:t>
            </w:r>
            <w:r/>
          </w:p>
          <w:p>
            <w:pPr>
              <w:pStyle w:val="877"/>
              <w:ind w:left="0"/>
            </w:pPr>
            <w:r>
              <w:rPr>
                <w:rFonts w:hint="eastAsia"/>
              </w:rPr>
              <w:t xml:space="preserve">4、熟知安防产品：</w:t>
            </w:r>
            <w:r/>
          </w:p>
          <w:p>
            <w:pPr>
              <w:pStyle w:val="877"/>
              <w:ind w:left="0"/>
            </w:pPr>
            <w:r>
              <w:rPr>
                <w:rFonts w:hint="eastAsia"/>
              </w:rPr>
              <w:t xml:space="preserve">●前端：IPC（网络摄像机）、球机、半球、门禁、报警；</w:t>
            </w:r>
            <w:r/>
          </w:p>
          <w:p>
            <w:pPr>
              <w:pStyle w:val="877"/>
              <w:ind w:left="0"/>
            </w:pPr>
            <w:r>
              <w:rPr>
                <w:rFonts w:hint="eastAsia"/>
              </w:rPr>
              <w:t xml:space="preserve">●后端：NVR/DVR、服务器、存储、解码器、平台软件；</w:t>
            </w:r>
            <w:r/>
          </w:p>
          <w:p>
            <w:pPr>
              <w:pStyle w:val="877"/>
              <w:ind w:left="0"/>
            </w:pPr>
            <w:r>
              <w:rPr>
                <w:rFonts w:hint="eastAsia"/>
              </w:rPr>
              <w:t xml:space="preserve">●系统：视频监控、门禁对讲、报警、智慧园区/城市方案；</w:t>
            </w:r>
            <w:r/>
          </w:p>
        </w:tc>
      </w:tr>
    </w:tbl>
    <w:p>
      <w:pPr>
        <w:ind w:firstLine="442"/>
        <w:spacing w:line="360" w:lineRule="auto"/>
        <w:rPr>
          <w:b/>
          <w:bCs/>
          <w:color w:val="000000" w:themeColor="text1"/>
        </w:rPr>
      </w:pPr>
      <w:r>
        <w:rPr>
          <w:rFonts w:hint="eastAsia"/>
          <w:b/>
          <w:bCs/>
          <w:color w:val="000000" w:themeColor="text1"/>
        </w:rPr>
        <w:t xml:space="preserve">备注：</w:t>
      </w:r>
      <w:r/>
    </w:p>
    <w:p>
      <w:pPr>
        <w:ind w:firstLine="440"/>
        <w:spacing w:line="360" w:lineRule="auto"/>
        <w:rPr>
          <w:color w:val="000000" w:themeColor="text1"/>
        </w:rPr>
      </w:pPr>
      <w:r>
        <w:rPr>
          <w:rFonts w:hint="eastAsia"/>
          <w:color w:val="000000" w:themeColor="text1"/>
        </w:rPr>
        <w:t xml:space="preserve">1、所有分包清单最终以采购人的实际使用量为准。</w:t>
      </w:r>
      <w:r/>
    </w:p>
    <w:p>
      <w:pPr>
        <w:ind w:firstLine="440"/>
        <w:spacing w:line="360" w:lineRule="auto"/>
        <w:rPr>
          <w:color w:val="000000" w:themeColor="text1"/>
        </w:rPr>
      </w:pPr>
      <w:r>
        <w:rPr>
          <w:rFonts w:hint="eastAsia"/>
          <w:color w:val="000000" w:themeColor="text1"/>
        </w:rPr>
        <w:t xml:space="preserve">2、</w:t>
      </w:r>
      <w:r>
        <w:rPr>
          <w:rFonts w:hint="eastAsia"/>
          <w:color w:val="000000" w:themeColor="text1"/>
        </w:rPr>
        <w:t xml:space="preserve">具体点</w:t>
      </w:r>
      <w:r>
        <w:rPr>
          <w:rFonts w:hint="eastAsia"/>
          <w:color w:val="000000" w:themeColor="text1"/>
        </w:rPr>
        <w:t xml:space="preserve">位</w:t>
      </w:r>
      <w:r>
        <w:rPr>
          <w:rFonts w:hint="eastAsia"/>
          <w:color w:val="000000" w:themeColor="text1"/>
        </w:rPr>
        <w:t xml:space="preserve">供应</w:t>
      </w:r>
      <w:r>
        <w:rPr>
          <w:rFonts w:hint="eastAsia"/>
          <w:color w:val="000000" w:themeColor="text1"/>
        </w:rPr>
        <w:t xml:space="preserve">商</w:t>
      </w:r>
      <w:r>
        <w:rPr>
          <w:rFonts w:hint="eastAsia"/>
          <w:color w:val="000000" w:themeColor="text1"/>
        </w:rPr>
        <w:t xml:space="preserve">可</w:t>
      </w:r>
      <w:r>
        <w:rPr>
          <w:rFonts w:hint="eastAsia"/>
          <w:color w:val="000000" w:themeColor="text1"/>
        </w:rPr>
        <w:t xml:space="preserve">自行踏勘，踏勘时对现场资料和数据所</w:t>
      </w:r>
      <w:r>
        <w:rPr>
          <w:rFonts w:hint="eastAsia"/>
          <w:color w:val="000000" w:themeColor="text1"/>
        </w:rPr>
        <w:t xml:space="preserve">作出</w:t>
      </w:r>
      <w:r>
        <w:rPr>
          <w:rFonts w:hint="eastAsia"/>
          <w:color w:val="000000" w:themeColor="text1"/>
        </w:rPr>
        <w:t xml:space="preserve">的推论、解释和结论及由此造成的后果由供应商负责。查勘时，须充分了解项目位置、交通状况以及工作范围等任何足以影响报价的情况，任何忽视或误解项目基本情况，而使采购人在项目实施过程中蒙受的损失，将由供应商进行赔偿。请供应商仔细踏勘现场，充分考虑投资风险，审慎投资报价。</w:t>
      </w:r>
      <w:r/>
    </w:p>
    <w:p>
      <w:pPr>
        <w:spacing w:line="360" w:lineRule="auto"/>
        <w:rPr>
          <w:color w:val="000000" w:themeColor="text1"/>
          <w:szCs w:val="21"/>
        </w:rPr>
        <w:outlineLvl w:val="1"/>
      </w:pPr>
      <w:r>
        <w:rPr>
          <w:rFonts w:hint="eastAsia"/>
          <w:b/>
          <w:color w:val="000000" w:themeColor="text1"/>
          <w:szCs w:val="21"/>
        </w:rPr>
        <w:t xml:space="preserve">三</w:t>
      </w:r>
      <w:r>
        <w:rPr>
          <w:rFonts w:hint="eastAsia"/>
          <w:b/>
          <w:color w:val="000000" w:themeColor="text1"/>
          <w:szCs w:val="21"/>
        </w:rPr>
        <w:t xml:space="preserve">、项目实施要求</w:t>
      </w:r>
      <w:r/>
    </w:p>
    <w:p>
      <w:pPr>
        <w:ind w:firstLine="442"/>
        <w:spacing w:line="360" w:lineRule="auto"/>
        <w:rPr>
          <w:b/>
          <w:bCs/>
          <w:color w:val="000000" w:themeColor="text1"/>
          <w:szCs w:val="21"/>
        </w:rPr>
      </w:pPr>
      <w:r>
        <w:rPr>
          <w:rFonts w:hint="eastAsia"/>
          <w:b/>
          <w:bCs/>
          <w:color w:val="000000" w:themeColor="text1"/>
          <w:szCs w:val="21"/>
        </w:rPr>
        <w:t xml:space="preserve">1、系统对接需求：</w:t>
      </w:r>
      <w:r/>
    </w:p>
    <w:p>
      <w:pPr>
        <w:ind w:firstLine="440"/>
        <w:spacing w:line="360" w:lineRule="auto"/>
        <w:rPr>
          <w:color w:val="000000" w:themeColor="text1"/>
          <w:szCs w:val="21"/>
        </w:rPr>
      </w:pPr>
      <w:r>
        <w:rPr>
          <w:rFonts w:hint="eastAsia"/>
          <w:color w:val="000000" w:themeColor="text1"/>
          <w:szCs w:val="21"/>
        </w:rPr>
        <w:t xml:space="preserve">服务响应时间自接到采购人通知后不超过1小时，故障修复时间不超过4小时。</w:t>
      </w:r>
      <w:r/>
    </w:p>
    <w:p>
      <w:pPr>
        <w:ind w:firstLine="442"/>
        <w:spacing w:line="360" w:lineRule="auto"/>
        <w:tabs>
          <w:tab w:val="left" w:pos="420" w:leader="none"/>
        </w:tabs>
        <w:rPr>
          <w:b/>
          <w:bCs/>
          <w:color w:val="000000" w:themeColor="text1"/>
          <w:szCs w:val="21"/>
        </w:rPr>
      </w:pPr>
      <w:r>
        <w:rPr>
          <w:b/>
          <w:bCs/>
          <w:color w:val="000000" w:themeColor="text1"/>
          <w:szCs w:val="21"/>
        </w:rPr>
        <w:t xml:space="preserve">2</w:t>
      </w:r>
      <w:r>
        <w:rPr>
          <w:rFonts w:hint="eastAsia"/>
          <w:b/>
          <w:bCs/>
          <w:color w:val="000000" w:themeColor="text1"/>
          <w:szCs w:val="21"/>
        </w:rPr>
        <w:t xml:space="preserve">、项目管理需求：</w:t>
      </w:r>
      <w:r/>
    </w:p>
    <w:p>
      <w:pPr>
        <w:ind w:firstLine="440"/>
        <w:spacing w:line="360" w:lineRule="auto"/>
        <w:rPr>
          <w:color w:val="000000" w:themeColor="text1"/>
          <w:szCs w:val="21"/>
        </w:rPr>
      </w:pPr>
      <w:r>
        <w:rPr>
          <w:rFonts w:hint="eastAsia"/>
          <w:color w:val="000000" w:themeColor="text1"/>
          <w:szCs w:val="21"/>
        </w:rPr>
        <w:t xml:space="preserve">（1）对于采购人要求的线路端地址，供应</w:t>
      </w:r>
      <w:r>
        <w:rPr>
          <w:rFonts w:hint="eastAsia"/>
          <w:color w:val="000000" w:themeColor="text1"/>
          <w:szCs w:val="21"/>
        </w:rPr>
        <w:t xml:space="preserve">商完全</w:t>
      </w:r>
      <w:r>
        <w:rPr>
          <w:rFonts w:hint="eastAsia"/>
          <w:color w:val="000000" w:themeColor="text1"/>
          <w:szCs w:val="21"/>
        </w:rPr>
        <w:t xml:space="preserve">满足，相关进场协调工作及费用由供应商自行承担。</w:t>
      </w:r>
      <w:r/>
    </w:p>
    <w:p>
      <w:pPr>
        <w:ind w:firstLine="440"/>
        <w:spacing w:line="360" w:lineRule="auto"/>
        <w:tabs>
          <w:tab w:val="left" w:pos="420" w:leader="none"/>
        </w:tabs>
        <w:rPr>
          <w:color w:val="000000" w:themeColor="text1"/>
          <w:szCs w:val="21"/>
        </w:rPr>
      </w:pPr>
      <w:r>
        <w:rPr>
          <w:rFonts w:hint="eastAsia"/>
          <w:color w:val="000000" w:themeColor="text1"/>
          <w:szCs w:val="21"/>
        </w:rPr>
        <w:t xml:space="preserve">（2）每月向采购人提供通信线路运行质量报告，（报告内容包括但不限于通信线路的基础信息、各线路的光衰、网络时延、丢包率等状态信息、新增拆机移机等租赁服务信息等），确保通信线路各项运行指标正常。通信线路出现重大故障时，通信备用线路以及端点直连网络设备的备品备件能随时应急启用。要求通信线路可用率平均达到99.99%；通信中断4个小时内线路抢修恢复率为100%；平均恢复时间小于2小时。</w:t>
      </w:r>
      <w:r/>
    </w:p>
    <w:p>
      <w:pPr>
        <w:ind w:firstLine="442"/>
        <w:spacing w:line="360" w:lineRule="auto"/>
        <w:tabs>
          <w:tab w:val="left" w:pos="420" w:leader="none"/>
        </w:tabs>
        <w:rPr>
          <w:b/>
          <w:bCs/>
          <w:color w:val="000000" w:themeColor="text1"/>
          <w:szCs w:val="21"/>
        </w:rPr>
      </w:pPr>
      <w:r>
        <w:rPr>
          <w:b/>
          <w:bCs/>
          <w:color w:val="000000" w:themeColor="text1"/>
          <w:szCs w:val="21"/>
        </w:rPr>
        <w:t xml:space="preserve">3</w:t>
      </w:r>
      <w:r>
        <w:rPr>
          <w:rFonts w:hint="eastAsia"/>
          <w:b/>
          <w:bCs/>
          <w:color w:val="000000" w:themeColor="text1"/>
          <w:szCs w:val="21"/>
        </w:rPr>
        <w:t xml:space="preserve">、</w:t>
      </w:r>
      <w:r>
        <w:rPr>
          <w:rFonts w:hint="eastAsia" w:cs="仿宋"/>
          <w:b/>
          <w:bCs/>
          <w:color w:val="000000" w:themeColor="text1"/>
          <w:szCs w:val="21"/>
        </w:rPr>
        <w:t xml:space="preserve">运维服务需求：</w:t>
      </w:r>
      <w:r/>
    </w:p>
    <w:p>
      <w:pPr>
        <w:ind w:firstLine="440"/>
        <w:spacing w:line="360" w:lineRule="auto"/>
        <w:tabs>
          <w:tab w:val="left" w:pos="420" w:leader="none"/>
        </w:tabs>
        <w:rPr>
          <w:color w:val="000000" w:themeColor="text1"/>
          <w:szCs w:val="21"/>
        </w:rPr>
      </w:pPr>
      <w:r>
        <w:rPr>
          <w:rFonts w:hint="eastAsia"/>
          <w:color w:val="000000" w:themeColor="text1"/>
          <w:szCs w:val="21"/>
        </w:rPr>
        <w:t xml:space="preserve">（1）提供每月常态</w:t>
      </w:r>
      <w:r>
        <w:rPr>
          <w:rFonts w:hint="eastAsia"/>
          <w:color w:val="000000" w:themeColor="text1"/>
          <w:szCs w:val="21"/>
        </w:rPr>
        <w:t xml:space="preserve">化全部</w:t>
      </w:r>
      <w:r>
        <w:rPr>
          <w:rFonts w:hint="eastAsia"/>
          <w:color w:val="000000" w:themeColor="text1"/>
          <w:szCs w:val="21"/>
        </w:rPr>
        <w:t xml:space="preserve">通信线路的巡检、维护服务，每月巡检次数不少于1次，并提供全面巡检报告，巡检内容包括但不限于通信线路物理状态、行业通用技术指标、客户方定制的相关通信线路配置管理规定的合</w:t>
      </w:r>
      <w:r>
        <w:rPr>
          <w:rFonts w:hint="eastAsia"/>
          <w:color w:val="000000" w:themeColor="text1"/>
          <w:szCs w:val="21"/>
        </w:rPr>
        <w:t xml:space="preserve">规</w:t>
      </w:r>
      <w:r>
        <w:rPr>
          <w:rFonts w:hint="eastAsia"/>
          <w:color w:val="000000" w:themeColor="text1"/>
          <w:szCs w:val="21"/>
        </w:rPr>
        <w:t xml:space="preserve">性检查、通信</w:t>
      </w:r>
      <w:r>
        <w:rPr>
          <w:rFonts w:hint="eastAsia"/>
          <w:color w:val="000000" w:themeColor="text1"/>
          <w:szCs w:val="21"/>
        </w:rPr>
        <w:t xml:space="preserve">线路台</w:t>
      </w:r>
      <w:r>
        <w:rPr>
          <w:rFonts w:hint="eastAsia"/>
          <w:color w:val="000000" w:themeColor="text1"/>
          <w:szCs w:val="21"/>
        </w:rPr>
        <w:t xml:space="preserve">账、新增拆机移机情况、租费核准等，提供24小时统一故障申告服务电话，提供故障响应流程和服务承诺。</w:t>
      </w:r>
      <w:r/>
    </w:p>
    <w:p>
      <w:pPr>
        <w:ind w:firstLine="440"/>
        <w:spacing w:line="360" w:lineRule="auto"/>
        <w:tabs>
          <w:tab w:val="left" w:pos="420" w:leader="none"/>
        </w:tabs>
        <w:rPr>
          <w:color w:val="000000" w:themeColor="text1"/>
          <w:szCs w:val="21"/>
        </w:rPr>
      </w:pPr>
      <w:r>
        <w:rPr>
          <w:rFonts w:hint="eastAsia"/>
          <w:color w:val="000000" w:themeColor="text1"/>
          <w:szCs w:val="21"/>
        </w:rPr>
        <w:t xml:space="preserve">（2）除人为破坏和不可抗力影响外，如通信线路发生大面积中断故障（故障比例达到线路总数3%及以上），时间连续超过4小时，供应商扣除1个月的全部通信线路租用费用；达12小时，供应商扣除2个月的全部通信线路租用费用；一年内发生大面积中断超过2次，采购人有权终止合同，供应商承担相关法律责任。中断故障时间的计算，以供应</w:t>
      </w:r>
      <w:r>
        <w:rPr>
          <w:rFonts w:hint="eastAsia"/>
          <w:color w:val="000000" w:themeColor="text1"/>
          <w:szCs w:val="21"/>
        </w:rPr>
        <w:t xml:space="preserve">商接到</w:t>
      </w:r>
      <w:r>
        <w:rPr>
          <w:rFonts w:hint="eastAsia"/>
          <w:color w:val="000000" w:themeColor="text1"/>
          <w:szCs w:val="21"/>
        </w:rPr>
        <w:t xml:space="preserve">采购人通知或供应商查出中断的时间起至恢复通信服务时止。</w:t>
      </w:r>
      <w:r/>
    </w:p>
    <w:p>
      <w:pPr>
        <w:ind w:firstLine="440"/>
        <w:spacing w:line="360" w:lineRule="auto"/>
        <w:tabs>
          <w:tab w:val="left" w:pos="420" w:leader="none"/>
        </w:tabs>
        <w:rPr>
          <w:color w:val="000000" w:themeColor="text1"/>
          <w:szCs w:val="21"/>
        </w:rPr>
      </w:pPr>
      <w:r>
        <w:rPr>
          <w:rFonts w:hint="eastAsia"/>
          <w:color w:val="000000" w:themeColor="text1"/>
          <w:szCs w:val="21"/>
        </w:rPr>
        <w:t xml:space="preserve">（3）除人为破坏和不可抗力影响外，如通信线路发生一般中断故障（单条线路中断时间达10分钟计为1次）</w:t>
      </w:r>
      <w:r>
        <w:rPr>
          <w:rFonts w:hint="eastAsia"/>
          <w:color w:val="000000" w:themeColor="text1"/>
          <w:szCs w:val="21"/>
        </w:rPr>
        <w:t xml:space="preserve">每达3次</w:t>
      </w:r>
      <w:r>
        <w:rPr>
          <w:rFonts w:hint="eastAsia"/>
          <w:color w:val="000000" w:themeColor="text1"/>
          <w:szCs w:val="21"/>
        </w:rPr>
        <w:t xml:space="preserve">，根据供应商的应答价格，扣除该条线路当月线路租赁费。若因市政等原因导致的长时间断网（超过1个月）供应商提前报备并提供解决方案，如无解决方案将作为停机处理并扣除相应的租赁费用。</w:t>
      </w:r>
      <w:r/>
    </w:p>
    <w:p>
      <w:pPr>
        <w:ind w:firstLine="442"/>
        <w:spacing w:line="360" w:lineRule="auto"/>
        <w:tabs>
          <w:tab w:val="left" w:pos="420" w:leader="none"/>
        </w:tabs>
        <w:rPr>
          <w:b/>
          <w:bCs/>
          <w:color w:val="000000" w:themeColor="text1"/>
          <w:szCs w:val="21"/>
        </w:rPr>
      </w:pPr>
      <w:r>
        <w:rPr>
          <w:b/>
          <w:bCs/>
          <w:color w:val="000000" w:themeColor="text1"/>
          <w:szCs w:val="21"/>
        </w:rPr>
        <w:t xml:space="preserve">4</w:t>
      </w:r>
      <w:r>
        <w:rPr>
          <w:rFonts w:hint="eastAsia"/>
          <w:b/>
          <w:bCs/>
          <w:color w:val="000000" w:themeColor="text1"/>
          <w:szCs w:val="21"/>
        </w:rPr>
        <w:t xml:space="preserve">、</w:t>
      </w:r>
      <w:r>
        <w:rPr>
          <w:rFonts w:hint="eastAsia" w:cs="仿宋"/>
          <w:b/>
          <w:bCs/>
          <w:color w:val="000000" w:themeColor="text1"/>
          <w:szCs w:val="21"/>
        </w:rPr>
        <w:t xml:space="preserve">应急保障需求：</w:t>
      </w:r>
      <w:r/>
    </w:p>
    <w:p>
      <w:pPr>
        <w:ind w:firstLine="440"/>
        <w:spacing w:line="360" w:lineRule="auto"/>
        <w:rPr>
          <w:color w:val="000000" w:themeColor="text1"/>
          <w:szCs w:val="21"/>
        </w:rPr>
      </w:pPr>
      <w:r>
        <w:rPr>
          <w:rFonts w:hint="eastAsia"/>
          <w:color w:val="000000" w:themeColor="text1"/>
          <w:szCs w:val="21"/>
        </w:rPr>
        <w:t xml:space="preserve">（1）供应商根据采购人的要求，及时派出技术维护人员到重要保障任务现场提供服务保障，遇有重要安保任务（重大活动、会议、警卫、安保等），需提前检查线路及设备，并配备2名现场值守人员，遇到网络故障立即处置；在采购人提出的重要保障任务中，如发生通信线路或相关网络设备故障造成采购人使用受到严重影响，根据供应商的应答价格扣除相应通信线路1月的线路租赁费用，如果一年内发生超过3次，扣除相应通信线路1年的线路租赁费用。</w:t>
      </w:r>
      <w:r/>
    </w:p>
    <w:p>
      <w:pPr>
        <w:ind w:firstLine="440"/>
        <w:spacing w:line="360" w:lineRule="auto"/>
        <w:rPr>
          <w:color w:val="000000" w:themeColor="text1"/>
          <w:szCs w:val="21"/>
        </w:rPr>
      </w:pPr>
      <w:r>
        <w:rPr>
          <w:rFonts w:hint="eastAsia"/>
          <w:color w:val="000000" w:themeColor="text1"/>
          <w:szCs w:val="21"/>
        </w:rPr>
        <w:t xml:space="preserve">（2）供应商每月按照采购人要求对采购人指定的连接光纤免费整理一次。</w:t>
      </w:r>
      <w:r/>
    </w:p>
    <w:p>
      <w:pPr>
        <w:ind w:firstLine="442"/>
        <w:spacing w:line="360" w:lineRule="auto"/>
        <w:rPr>
          <w:b/>
          <w:bCs/>
          <w:color w:val="000000" w:themeColor="text1"/>
          <w:szCs w:val="21"/>
        </w:rPr>
      </w:pPr>
      <w:r>
        <w:rPr>
          <w:b/>
          <w:bCs/>
          <w:color w:val="000000" w:themeColor="text1"/>
          <w:szCs w:val="21"/>
        </w:rPr>
        <w:t xml:space="preserve">5</w:t>
      </w:r>
      <w:r>
        <w:rPr>
          <w:rFonts w:hint="eastAsia"/>
          <w:b/>
          <w:bCs/>
          <w:color w:val="000000" w:themeColor="text1"/>
          <w:szCs w:val="21"/>
        </w:rPr>
        <w:t xml:space="preserve">、售后服务要求:</w:t>
      </w:r>
      <w:r/>
    </w:p>
    <w:p>
      <w:pPr>
        <w:ind w:firstLine="440"/>
        <w:spacing w:line="360" w:lineRule="auto"/>
        <w:rPr>
          <w:color w:val="000000" w:themeColor="text1"/>
          <w:szCs w:val="21"/>
        </w:rPr>
      </w:pPr>
      <w:r>
        <w:rPr>
          <w:rFonts w:hint="eastAsia"/>
          <w:color w:val="000000" w:themeColor="text1"/>
          <w:szCs w:val="21"/>
        </w:rPr>
        <w:t xml:space="preserve">（1）</w:t>
      </w:r>
      <w:r>
        <w:rPr>
          <w:rFonts w:hint="eastAsia" w:cs="仿宋"/>
          <w:color w:val="000000" w:themeColor="text1"/>
          <w:szCs w:val="21"/>
        </w:rPr>
        <w:t xml:space="preserve">供应商提供完备的维护服务保障体系和完整合理的售后服务，售后服务中包含服务机构、服务内容、响应时间、故障处理、恢复时效、人员力量、支撑保障等内容；其中人员力量提供该项目团队成员相关资质文件及身份证、正式职员证明材料。</w:t>
      </w:r>
      <w:r/>
    </w:p>
    <w:p>
      <w:pPr>
        <w:ind w:firstLine="440"/>
        <w:spacing w:line="360" w:lineRule="auto"/>
        <w:rPr>
          <w:color w:val="000000" w:themeColor="text1"/>
          <w:szCs w:val="21"/>
        </w:rPr>
      </w:pPr>
      <w:r>
        <w:rPr>
          <w:rFonts w:hint="eastAsia" w:cs="仿宋"/>
          <w:color w:val="000000" w:themeColor="text1"/>
          <w:szCs w:val="21"/>
        </w:rPr>
        <w:t xml:space="preserve">（2）供应商设有7*24小时故障报修受理服务机构，有故障30分钟到达现场，一般故障4小时内解决排除，重大故障12小时内解决排除。</w:t>
      </w:r>
      <w:r/>
    </w:p>
    <w:p>
      <w:pPr>
        <w:spacing w:line="360" w:lineRule="auto"/>
        <w:rPr>
          <w:b/>
          <w:bCs/>
          <w:color w:val="000000" w:themeColor="text1"/>
          <w:szCs w:val="21"/>
        </w:rPr>
        <w:outlineLvl w:val="1"/>
      </w:pPr>
      <w:r>
        <w:rPr>
          <w:rFonts w:hint="eastAsia"/>
          <w:b/>
          <w:bCs/>
          <w:color w:val="000000" w:themeColor="text1"/>
          <w:szCs w:val="21"/>
        </w:rPr>
        <w:t xml:space="preserve">四</w:t>
      </w:r>
      <w:r>
        <w:rPr>
          <w:rFonts w:hint="eastAsia"/>
          <w:b/>
          <w:bCs/>
          <w:color w:val="000000" w:themeColor="text1"/>
          <w:szCs w:val="21"/>
        </w:rPr>
        <w:t xml:space="preserve">、其他要求</w:t>
      </w:r>
      <w:r/>
    </w:p>
    <w:p>
      <w:pPr>
        <w:ind w:firstLine="440"/>
        <w:spacing w:line="360" w:lineRule="auto"/>
        <w:rPr>
          <w:color w:val="000000" w:themeColor="text1"/>
          <w:szCs w:val="21"/>
        </w:rPr>
      </w:pPr>
      <w:r>
        <w:rPr>
          <w:rFonts w:hint="eastAsia"/>
          <w:color w:val="000000" w:themeColor="text1"/>
          <w:szCs w:val="21"/>
        </w:rPr>
        <w:t xml:space="preserve">1、各类线路租赁价格应包含线路费用、相关设备费用、施工费用、开户费用等所有费用，供应商不得再收取额外其他费用。</w:t>
      </w:r>
      <w:r/>
    </w:p>
    <w:p>
      <w:pPr>
        <w:ind w:firstLine="440"/>
        <w:spacing w:line="360" w:lineRule="auto"/>
        <w:rPr>
          <w:color w:val="000000" w:themeColor="text1"/>
          <w:szCs w:val="21"/>
        </w:rPr>
      </w:pPr>
      <w:r>
        <w:rPr>
          <w:color w:val="000000" w:themeColor="text1"/>
          <w:szCs w:val="21"/>
        </w:rPr>
        <w:t xml:space="preserve">2</w:t>
      </w:r>
      <w:r>
        <w:rPr>
          <w:rFonts w:hint="eastAsia"/>
          <w:color w:val="000000" w:themeColor="text1"/>
          <w:szCs w:val="21"/>
        </w:rPr>
        <w:t xml:space="preserve">、项目实施过程中，供应商严格按照安全施工相关要求开展工作，如发生任何施工事故，后果均由供应商自行承担。</w:t>
      </w:r>
      <w:r/>
    </w:p>
    <w:p>
      <w:pPr>
        <w:ind w:firstLine="440"/>
        <w:spacing w:line="360" w:lineRule="auto"/>
        <w:rPr>
          <w:color w:val="000000" w:themeColor="text1"/>
          <w:szCs w:val="21"/>
        </w:rPr>
      </w:pPr>
      <w:r>
        <w:rPr>
          <w:color w:val="000000" w:themeColor="text1"/>
          <w:szCs w:val="21"/>
        </w:rPr>
        <w:t xml:space="preserve">3</w:t>
      </w:r>
      <w:r>
        <w:rPr>
          <w:rFonts w:hint="eastAsia"/>
          <w:color w:val="000000" w:themeColor="text1"/>
          <w:szCs w:val="21"/>
        </w:rPr>
        <w:t xml:space="preserve">、各分包根据具体采购内容对照上述要求实施。</w:t>
      </w:r>
      <w:r/>
    </w:p>
    <w:p>
      <w:pPr>
        <w:ind w:firstLine="440"/>
        <w:spacing w:line="360" w:lineRule="auto"/>
        <w:rPr>
          <w:color w:val="000000" w:themeColor="text1"/>
          <w:szCs w:val="21"/>
        </w:rPr>
      </w:pPr>
      <w:r>
        <w:rPr>
          <w:color w:val="000000" w:themeColor="text1"/>
          <w:szCs w:val="21"/>
        </w:rPr>
        <w:t xml:space="preserve">4</w:t>
      </w:r>
      <w:r>
        <w:rPr>
          <w:rFonts w:hint="eastAsia"/>
          <w:color w:val="000000" w:themeColor="text1"/>
          <w:szCs w:val="21"/>
        </w:rPr>
        <w:t xml:space="preserve">、供应商在响应文件中提供的所有承诺、方案等均完全履约。在合同签订后，采购人将对响应文件中的内容进行核实，如有不实，视为虚假承诺，采购人有权取消合同，并按照供应商提供虚假承诺谋取成交处理。</w:t>
      </w:r>
      <w:r/>
    </w:p>
    <w:p>
      <w:pPr>
        <w:ind w:firstLine="440"/>
        <w:spacing w:line="360" w:lineRule="auto"/>
        <w:rPr>
          <w:b/>
          <w:bCs/>
          <w:i/>
          <w:iCs/>
          <w:color w:val="000000" w:themeColor="text1"/>
          <w:szCs w:val="21"/>
          <w:u w:val="single"/>
        </w:rPr>
      </w:pPr>
      <w:r>
        <w:rPr>
          <w:color w:val="000000" w:themeColor="text1"/>
          <w:szCs w:val="21"/>
        </w:rPr>
        <w:t xml:space="preserve">5</w:t>
      </w:r>
      <w:r>
        <w:rPr>
          <w:rFonts w:hint="eastAsia"/>
          <w:color w:val="000000" w:themeColor="text1"/>
          <w:szCs w:val="21"/>
        </w:rPr>
        <w:t xml:space="preserve">、</w:t>
      </w:r>
      <w:r>
        <w:rPr>
          <w:rFonts w:hint="eastAsia"/>
          <w:i/>
          <w:iCs/>
          <w:color w:val="000000" w:themeColor="text1"/>
          <w:szCs w:val="21"/>
          <w:u w:val="single"/>
        </w:rPr>
        <w:t xml:space="preserve">供应商接受采购人对其工作人员及公司背景审查、数据及网络保密制度审查等。项目服务期间，如因供应商责任发生公安数据泄密或造成其他不利影响，采购人有权终止合同，取消相关款项支付，并追究供应商的法律责任。</w:t>
      </w:r>
      <w:r>
        <w:rPr>
          <w:rFonts w:hint="eastAsia"/>
          <w:b/>
          <w:bCs/>
          <w:i/>
          <w:iCs/>
          <w:color w:val="000000" w:themeColor="text1"/>
          <w:szCs w:val="21"/>
          <w:u w:val="single"/>
        </w:rPr>
        <w:t xml:space="preserve">（供应商在响应文件中提供承诺函，格式自拟，扫描上传）</w:t>
      </w:r>
      <w:r/>
    </w:p>
    <w:p>
      <w:pPr>
        <w:ind w:firstLine="440"/>
        <w:spacing w:line="360" w:lineRule="auto"/>
        <w:rPr>
          <w:i/>
          <w:color w:val="000000" w:themeColor="text1"/>
          <w:u w:val="single"/>
        </w:rPr>
      </w:pPr>
      <w:r>
        <w:rPr>
          <w:i/>
          <w:color w:val="000000" w:themeColor="text1"/>
          <w:u w:val="single"/>
        </w:rPr>
        <w:t xml:space="preserve">6</w:t>
      </w:r>
      <w:r>
        <w:rPr>
          <w:rFonts w:hint="eastAsia"/>
          <w:i/>
          <w:color w:val="000000" w:themeColor="text1"/>
          <w:u w:val="single"/>
        </w:rPr>
        <w:t xml:space="preserve">、本项目不接受进口产品参加。</w:t>
      </w:r>
      <w:r/>
    </w:p>
    <w:p>
      <w:pPr>
        <w:ind w:firstLine="440"/>
        <w:spacing w:line="360" w:lineRule="auto"/>
        <w:rPr>
          <w:color w:val="000000" w:themeColor="text1"/>
        </w:rPr>
      </w:pPr>
      <w:r>
        <w:rPr>
          <w:color w:val="000000" w:themeColor="text1"/>
        </w:rPr>
        <w:t xml:space="preserve">7</w:t>
      </w:r>
      <w:r>
        <w:rPr>
          <w:rFonts w:hint="eastAsia"/>
          <w:color w:val="000000" w:themeColor="text1"/>
        </w:rPr>
        <w:t xml:space="preserve">、采购标的对应的中小企业划分标准所属行业一览表</w:t>
      </w:r>
      <w:r/>
    </w:p>
    <w:tbl>
      <w:tblPr>
        <w:tblW w:w="82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85"/>
        <w:gridCol w:w="3983"/>
        <w:gridCol w:w="3255"/>
      </w:tblGrid>
      <w:tr>
        <w:trPr>
          <w:cantSplit/>
          <w:jc w:val="center"/>
        </w:trPr>
        <w:tc>
          <w:tcPr>
            <w:tcW w:w="985" w:type="dxa"/>
            <w:vAlign w:val="center"/>
            <w:textDirection w:val="lrTb"/>
            <w:noWrap w:val="false"/>
          </w:tcPr>
          <w:p>
            <w:pPr>
              <w:jc w:val="center"/>
              <w:spacing w:line="360" w:lineRule="auto"/>
              <w:rPr>
                <w:color w:val="000000" w:themeColor="text1"/>
              </w:rPr>
            </w:pPr>
            <w:r>
              <w:rPr>
                <w:rFonts w:hint="eastAsia"/>
                <w:color w:val="000000" w:themeColor="text1"/>
              </w:rPr>
              <w:t xml:space="preserve">序号</w:t>
            </w:r>
            <w:r/>
          </w:p>
        </w:tc>
        <w:tc>
          <w:tcPr>
            <w:tcW w:w="3983" w:type="dxa"/>
            <w:vAlign w:val="center"/>
            <w:textDirection w:val="lrTb"/>
            <w:noWrap w:val="false"/>
          </w:tcPr>
          <w:p>
            <w:pPr>
              <w:jc w:val="center"/>
              <w:spacing w:line="360" w:lineRule="auto"/>
              <w:rPr>
                <w:color w:val="000000" w:themeColor="text1"/>
              </w:rPr>
            </w:pPr>
            <w:r>
              <w:rPr>
                <w:rFonts w:hint="eastAsia"/>
                <w:color w:val="000000" w:themeColor="text1"/>
              </w:rPr>
              <w:t xml:space="preserve">采购</w:t>
            </w:r>
            <w:r>
              <w:rPr>
                <w:color w:val="000000" w:themeColor="text1"/>
              </w:rPr>
              <w:t xml:space="preserve">标的</w:t>
            </w:r>
            <w:r/>
          </w:p>
        </w:tc>
        <w:tc>
          <w:tcPr>
            <w:tcW w:w="3255" w:type="dxa"/>
            <w:vAlign w:val="center"/>
            <w:textDirection w:val="lrTb"/>
            <w:noWrap w:val="false"/>
          </w:tcPr>
          <w:p>
            <w:pPr>
              <w:jc w:val="center"/>
              <w:spacing w:line="360" w:lineRule="auto"/>
              <w:rPr>
                <w:color w:val="000000" w:themeColor="text1"/>
              </w:rPr>
            </w:pPr>
            <w:r>
              <w:rPr>
                <w:rFonts w:hint="eastAsia"/>
                <w:color w:val="000000" w:themeColor="text1"/>
              </w:rPr>
              <w:t xml:space="preserve">对应中</w:t>
            </w:r>
            <w:r>
              <w:rPr>
                <w:color w:val="000000" w:themeColor="text1"/>
              </w:rPr>
              <w:t xml:space="preserve">小企业划分标准所属行业</w:t>
            </w:r>
            <w:r/>
          </w:p>
        </w:tc>
      </w:tr>
      <w:tr>
        <w:trPr>
          <w:cantSplit/>
          <w:jc w:val="center"/>
          <w:trHeight w:val="291"/>
        </w:trPr>
        <w:tc>
          <w:tcPr>
            <w:tcW w:w="985" w:type="dxa"/>
            <w:vAlign w:val="center"/>
            <w:textDirection w:val="lrTb"/>
            <w:noWrap w:val="false"/>
          </w:tcPr>
          <w:p>
            <w:pPr>
              <w:jc w:val="center"/>
              <w:spacing w:line="360" w:lineRule="auto"/>
              <w:rPr>
                <w:color w:val="000000" w:themeColor="text1"/>
              </w:rPr>
            </w:pPr>
            <w:r>
              <w:rPr>
                <w:rFonts w:hint="eastAsia"/>
                <w:color w:val="000000" w:themeColor="text1"/>
              </w:rPr>
              <w:t xml:space="preserve">1</w:t>
            </w:r>
            <w:r/>
          </w:p>
        </w:tc>
        <w:tc>
          <w:tcPr>
            <w:tcW w:w="3983" w:type="dxa"/>
            <w:vAlign w:val="center"/>
            <w:textDirection w:val="lrTb"/>
            <w:noWrap w:val="false"/>
          </w:tcPr>
          <w:p>
            <w:pPr>
              <w:jc w:val="center"/>
              <w:spacing w:line="360" w:lineRule="auto"/>
              <w:rPr>
                <w:color w:val="000000" w:themeColor="text1"/>
              </w:rPr>
            </w:pPr>
            <w:r>
              <w:rPr>
                <w:rFonts w:hint="eastAsia"/>
                <w:color w:val="000000" w:themeColor="text1"/>
              </w:rPr>
              <w:t xml:space="preserve">泰州市姜堰区</w:t>
            </w:r>
            <w:r>
              <w:rPr>
                <w:color w:val="000000" w:themeColor="text1"/>
              </w:rPr>
              <w:t xml:space="preserve">2026年度感知设备光纤线路租用服务</w:t>
            </w:r>
            <w:r>
              <w:rPr>
                <w:rFonts w:hint="eastAsia"/>
                <w:color w:val="000000" w:themeColor="text1"/>
              </w:rPr>
              <w:t xml:space="preserve">项目</w:t>
            </w:r>
            <w:r/>
          </w:p>
        </w:tc>
        <w:tc>
          <w:tcPr>
            <w:tcW w:w="3255" w:type="dxa"/>
            <w:vAlign w:val="center"/>
            <w:textDirection w:val="lrTb"/>
            <w:noWrap w:val="false"/>
          </w:tcPr>
          <w:p>
            <w:pPr>
              <w:jc w:val="center"/>
              <w:spacing w:line="360" w:lineRule="auto"/>
              <w:rPr>
                <w:color w:val="000000" w:themeColor="text1"/>
              </w:rPr>
            </w:pPr>
            <w:r>
              <w:rPr>
                <w:rFonts w:hint="eastAsia"/>
                <w:color w:val="000000" w:themeColor="text1"/>
              </w:rPr>
              <w:t xml:space="preserve">信息传输业</w:t>
            </w:r>
            <w:r/>
          </w:p>
        </w:tc>
      </w:tr>
    </w:tbl>
    <w:p>
      <w:pPr>
        <w:pStyle w:val="1155"/>
        <w:ind w:firstLine="200"/>
        <w:spacing w:before="0" w:beforeAutospacing="0" w:after="0" w:afterAutospacing="0" w:line="420" w:lineRule="exact"/>
        <w:rPr>
          <w:rFonts w:ascii="宋体" w:hAnsi="宋体" w:cs="Times New Roman"/>
          <w:color w:val="000000" w:themeColor="text1"/>
          <w:sz w:val="21"/>
          <w:szCs w:val="22"/>
        </w:rPr>
      </w:pPr>
      <w:r>
        <w:rPr>
          <w:rFonts w:ascii="宋体" w:hAnsi="宋体" w:cs="Times New Roman"/>
          <w:color w:val="000000" w:themeColor="text1"/>
          <w:sz w:val="21"/>
          <w:szCs w:val="22"/>
        </w:rPr>
        <w:t xml:space="preserve">8</w:t>
      </w:r>
      <w:r>
        <w:rPr>
          <w:rFonts w:hint="eastAsia" w:ascii="宋体" w:hAnsi="宋体" w:cs="Times New Roman"/>
          <w:color w:val="000000" w:themeColor="text1"/>
          <w:sz w:val="21"/>
          <w:szCs w:val="22"/>
        </w:rPr>
        <w:t xml:space="preserve">、付款方式</w:t>
      </w:r>
      <w:r/>
    </w:p>
    <w:p>
      <w:pPr>
        <w:ind w:firstLine="440"/>
        <w:spacing w:line="460" w:lineRule="exact"/>
        <w:rPr>
          <w:color w:val="000000" w:themeColor="text1"/>
          <w:szCs w:val="21"/>
          <w:u w:val="single"/>
        </w:rPr>
      </w:pPr>
      <w:r>
        <w:rPr>
          <w:rFonts w:hint="eastAsia"/>
          <w:color w:val="000000" w:themeColor="text1"/>
          <w:szCs w:val="21"/>
          <w:u w:val="single"/>
        </w:rPr>
        <w:t xml:space="preserve">本项目全部服务期满，甲乙双方完成服务验收合格后，甲方一次性向乙方结清全部服务费用。</w:t>
      </w:r>
      <w:bookmarkEnd w:id="142"/>
      <w:r/>
      <w:bookmarkEnd w:id="143"/>
      <w:r/>
      <w:r/>
    </w:p>
    <w:p>
      <w:pPr>
        <w:jc w:val="center"/>
        <w:rPr>
          <w:b/>
          <w:bCs/>
          <w:sz w:val="24"/>
          <w:szCs w:val="24"/>
          <w:lang w:val="en-US" w:bidi="ar-SA"/>
        </w:rPr>
      </w:pPr>
      <w:r>
        <w:rPr>
          <w:b/>
          <w:bCs/>
          <w:sz w:val="24"/>
          <w:szCs w:val="24"/>
          <w:lang w:val="en-US" w:bidi="ar-SA"/>
        </w:rPr>
      </w:r>
      <w:r/>
    </w:p>
    <w:p>
      <w:pPr>
        <w:rPr>
          <w:sz w:val="36"/>
        </w:rPr>
      </w:pPr>
      <w:r>
        <w:rPr>
          <w:sz w:val="36"/>
        </w:rPr>
        <w:br w:type="page" w:clear="all"/>
      </w:r>
      <w:r/>
    </w:p>
    <w:p>
      <w:pPr>
        <w:pStyle w:val="858"/>
        <w:spacing w:line="312" w:lineRule="auto"/>
        <w:rPr>
          <w:bCs w:val="0"/>
        </w:rPr>
      </w:pPr>
      <w:r/>
      <w:bookmarkStart w:id="146" w:name="_Toc24143"/>
      <w:r>
        <w:rPr>
          <w:bCs w:val="0"/>
        </w:rPr>
        <w:t xml:space="preserve">第六章</w:t>
      </w:r>
      <w:r>
        <w:rPr>
          <w:rFonts w:hint="eastAsia"/>
          <w:bCs w:val="0"/>
          <w:lang w:val="en-US"/>
        </w:rPr>
        <w:t xml:space="preserve">  </w:t>
      </w:r>
      <w:r>
        <w:rPr>
          <w:bCs w:val="0"/>
        </w:rPr>
        <w:t xml:space="preserve">响应文件格式</w:t>
      </w:r>
      <w:bookmarkEnd w:id="144"/>
      <w:r/>
      <w:bookmarkEnd w:id="146"/>
      <w:r/>
      <w:r/>
    </w:p>
    <w:p>
      <w:pPr>
        <w:pStyle w:val="876"/>
        <w:spacing w:before="7" w:line="312" w:lineRule="auto"/>
        <w:rPr>
          <w:b/>
          <w:sz w:val="18"/>
        </w:rPr>
      </w:pPr>
      <w:r>
        <w:rPr>
          <w:b/>
          <w:sz w:val="18"/>
        </w:rPr>
      </w:r>
      <w:r/>
    </w:p>
    <w:p>
      <w:pPr>
        <w:ind w:left="380"/>
        <w:spacing w:before="55" w:line="312" w:lineRule="auto"/>
        <w:rPr>
          <w:b/>
          <w:sz w:val="32"/>
        </w:rPr>
      </w:pPr>
      <w:r>
        <w:rPr>
          <w:b/>
          <w:sz w:val="32"/>
        </w:rPr>
        <w:t xml:space="preserve">封面</w:t>
      </w:r>
      <w:r/>
    </w:p>
    <w:p>
      <w:pPr>
        <w:pStyle w:val="876"/>
        <w:spacing w:line="312" w:lineRule="auto"/>
        <w:rPr>
          <w:b/>
          <w:sz w:val="32"/>
        </w:rPr>
      </w:pPr>
      <w:r>
        <w:rPr>
          <w:b/>
          <w:sz w:val="32"/>
        </w:rPr>
      </w:r>
      <w:r/>
    </w:p>
    <w:p>
      <w:r/>
      <w:r/>
    </w:p>
    <w:p>
      <w:pPr>
        <w:pStyle w:val="892"/>
      </w:pPr>
      <w:r/>
      <w:r/>
    </w:p>
    <w:p>
      <w:r/>
      <w:r/>
    </w:p>
    <w:p>
      <w:pPr>
        <w:pStyle w:val="876"/>
        <w:spacing w:before="8" w:line="312" w:lineRule="auto"/>
        <w:rPr>
          <w:b/>
          <w:sz w:val="42"/>
        </w:rPr>
      </w:pPr>
      <w:r>
        <w:rPr>
          <w:b/>
          <w:sz w:val="42"/>
        </w:rPr>
      </w:r>
      <w:r/>
    </w:p>
    <w:p>
      <w:pPr>
        <w:ind w:right="261"/>
        <w:jc w:val="center"/>
        <w:spacing w:line="312" w:lineRule="auto"/>
        <w:rPr>
          <w:b/>
          <w:sz w:val="56"/>
        </w:rPr>
      </w:pPr>
      <w:r>
        <w:rPr>
          <w:b/>
          <w:sz w:val="56"/>
        </w:rPr>
        <w:t xml:space="preserve">竞争性磋商响应文件</w:t>
      </w:r>
      <w:r/>
    </w:p>
    <w:p>
      <w:pPr>
        <w:pStyle w:val="876"/>
        <w:spacing w:line="312" w:lineRule="auto"/>
        <w:rPr>
          <w:b/>
          <w:sz w:val="56"/>
        </w:rPr>
      </w:pPr>
      <w:r>
        <w:rPr>
          <w:b/>
          <w:sz w:val="56"/>
        </w:rPr>
      </w:r>
      <w:r/>
    </w:p>
    <w:p>
      <w:pPr>
        <w:pStyle w:val="876"/>
        <w:spacing w:before="12" w:line="312" w:lineRule="auto"/>
        <w:rPr>
          <w:b/>
          <w:sz w:val="52"/>
        </w:rPr>
      </w:pPr>
      <w:r>
        <w:rPr>
          <w:b/>
          <w:sz w:val="52"/>
        </w:rPr>
      </w:r>
      <w:r/>
    </w:p>
    <w:p>
      <w:pPr>
        <w:pStyle w:val="860"/>
        <w:ind w:left="1359" w:right="6903"/>
        <w:spacing w:line="312" w:lineRule="auto"/>
      </w:pPr>
      <w:r>
        <w:t xml:space="preserve">项目名称： 项目编号：</w:t>
      </w:r>
      <w:r/>
    </w:p>
    <w:p>
      <w:pPr>
        <w:pStyle w:val="876"/>
        <w:spacing w:line="312" w:lineRule="auto"/>
        <w:rPr>
          <w:sz w:val="28"/>
        </w:rPr>
      </w:pPr>
      <w:r>
        <w:rPr>
          <w:sz w:val="28"/>
        </w:rPr>
      </w:r>
      <w:r/>
    </w:p>
    <w:p>
      <w:pPr>
        <w:pStyle w:val="876"/>
        <w:spacing w:line="312" w:lineRule="auto"/>
        <w:rPr>
          <w:sz w:val="28"/>
        </w:rPr>
      </w:pPr>
      <w:r>
        <w:rPr>
          <w:sz w:val="28"/>
        </w:rPr>
      </w:r>
      <w:r/>
    </w:p>
    <w:p>
      <w:pPr>
        <w:pStyle w:val="876"/>
        <w:spacing w:line="312" w:lineRule="auto"/>
        <w:rPr>
          <w:sz w:val="28"/>
        </w:rPr>
      </w:pPr>
      <w:r>
        <w:rPr>
          <w:sz w:val="28"/>
        </w:rPr>
      </w:r>
      <w:r/>
    </w:p>
    <w:p>
      <w:pPr>
        <w:pStyle w:val="876"/>
        <w:spacing w:line="312" w:lineRule="auto"/>
        <w:rPr>
          <w:sz w:val="28"/>
        </w:rPr>
      </w:pPr>
      <w:r>
        <w:rPr>
          <w:sz w:val="28"/>
        </w:rPr>
      </w:r>
      <w:r/>
    </w:p>
    <w:p>
      <w:pPr>
        <w:pStyle w:val="876"/>
        <w:spacing w:line="312" w:lineRule="auto"/>
        <w:rPr>
          <w:sz w:val="28"/>
        </w:rPr>
      </w:pPr>
      <w:r>
        <w:rPr>
          <w:sz w:val="28"/>
        </w:rPr>
      </w:r>
      <w:r/>
    </w:p>
    <w:p>
      <w:pPr>
        <w:pStyle w:val="876"/>
        <w:spacing w:before="3" w:line="312" w:lineRule="auto"/>
        <w:rPr>
          <w:sz w:val="23"/>
        </w:rPr>
      </w:pPr>
      <w:r>
        <w:rPr>
          <w:sz w:val="23"/>
        </w:rPr>
      </w:r>
      <w:r/>
    </w:p>
    <w:p>
      <w:pPr>
        <w:pStyle w:val="860"/>
        <w:ind w:left="0" w:right="223"/>
        <w:jc w:val="center"/>
        <w:spacing w:line="312" w:lineRule="auto"/>
        <w:tabs>
          <w:tab w:val="left" w:pos="4199" w:leader="none"/>
        </w:tabs>
      </w:pPr>
      <w:r>
        <w:t xml:space="preserve">供</w:t>
      </w:r>
      <w:r>
        <w:rPr>
          <w:spacing w:val="-3"/>
        </w:rPr>
        <w:t xml:space="preserve">应</w:t>
      </w:r>
      <w:r>
        <w:t xml:space="preserve">商</w:t>
      </w:r>
      <w:r>
        <w:rPr>
          <w:rFonts w:hint="eastAsia"/>
          <w:lang w:val="en-US"/>
        </w:rPr>
        <w:t xml:space="preserve">名称</w:t>
      </w:r>
      <w:r>
        <w:t xml:space="preserve">：</w:t>
      </w:r>
      <w:r>
        <w:rPr>
          <w:u w:val="single"/>
        </w:rPr>
        <w:tab/>
      </w:r>
      <w:r>
        <w:t xml:space="preserve">（</w:t>
      </w:r>
      <w:r>
        <w:rPr>
          <w:rFonts w:hint="eastAsia"/>
          <w:spacing w:val="-3"/>
        </w:rPr>
        <w:t xml:space="preserve">电子签章</w:t>
      </w:r>
      <w:r>
        <w:t xml:space="preserve">）</w:t>
      </w:r>
      <w:r/>
    </w:p>
    <w:p>
      <w:pPr>
        <w:pStyle w:val="876"/>
        <w:spacing w:line="312" w:lineRule="auto"/>
        <w:rPr>
          <w:sz w:val="30"/>
        </w:rPr>
      </w:pPr>
      <w:r>
        <w:rPr>
          <w:rFonts w:hint="eastAsia"/>
          <w:sz w:val="30"/>
        </w:rPr>
        <w:t xml:space="preserve"> </w:t>
      </w:r>
      <w:r/>
    </w:p>
    <w:p>
      <w:pPr>
        <w:pStyle w:val="876"/>
        <w:spacing w:line="312" w:lineRule="auto"/>
        <w:rPr>
          <w:sz w:val="36"/>
        </w:rPr>
      </w:pPr>
      <w:r>
        <w:rPr>
          <w:sz w:val="36"/>
        </w:rPr>
      </w:r>
      <w:r/>
    </w:p>
    <w:p>
      <w:pPr>
        <w:pStyle w:val="860"/>
        <w:ind w:left="0" w:right="261"/>
        <w:jc w:val="center"/>
        <w:spacing w:line="312" w:lineRule="auto"/>
        <w:tabs>
          <w:tab w:val="left" w:pos="1120" w:leader="none"/>
          <w:tab w:val="left" w:pos="1679" w:leader="none"/>
          <w:tab w:val="left" w:pos="2380" w:leader="none"/>
        </w:tabs>
      </w:pPr>
      <w:r>
        <w:t xml:space="preserve">日</w:t>
      </w:r>
      <w:r>
        <w:rPr>
          <w:spacing w:val="-3"/>
        </w:rPr>
        <w:t xml:space="preserve">期</w:t>
      </w:r>
      <w:r>
        <w:t xml:space="preserve">：</w:t>
      </w:r>
      <w:r>
        <w:tab/>
        <w:t xml:space="preserve">年</w:t>
      </w:r>
      <w:r>
        <w:tab/>
        <w:t xml:space="preserve">月</w:t>
      </w:r>
      <w:r>
        <w:tab/>
        <w:t xml:space="preserve">日</w:t>
      </w:r>
      <w:r/>
    </w:p>
    <w:p>
      <w:pPr>
        <w:jc w:val="center"/>
        <w:spacing w:line="312" w:lineRule="auto"/>
        <w:sectPr>
          <w:footerReference w:type="default" r:id="rId13"/>
          <w:footnotePr/>
          <w:endnotePr/>
          <w:type w:val="nextPage"/>
          <w:pgSz w:w="11910" w:h="16840" w:orient="portrait"/>
          <w:pgMar w:top="1440" w:right="1080" w:bottom="1440" w:left="1080" w:header="0" w:footer="684" w:gutter="0"/>
          <w:cols w:num="1" w:sep="0" w:space="720" w:equalWidth="1"/>
          <w:docGrid w:linePitch="360"/>
        </w:sectPr>
      </w:pPr>
      <w:r/>
      <w:r/>
    </w:p>
    <w:p>
      <w:pPr>
        <w:ind w:right="264"/>
        <w:jc w:val="center"/>
        <w:spacing w:before="54" w:line="312" w:lineRule="auto"/>
        <w:rPr>
          <w:b/>
          <w:sz w:val="28"/>
          <w:szCs w:val="28"/>
        </w:rPr>
      </w:pPr>
      <w:r>
        <w:rPr>
          <w:rFonts w:hint="eastAsia"/>
          <w:b/>
          <w:sz w:val="28"/>
          <w:szCs w:val="28"/>
        </w:rPr>
        <w:t xml:space="preserve">一、基本目录</w:t>
      </w:r>
      <w:r/>
    </w:p>
    <w:p>
      <w:pPr>
        <w:ind w:right="264"/>
        <w:jc w:val="center"/>
        <w:spacing w:before="54" w:line="312" w:lineRule="auto"/>
        <w:rPr>
          <w:b/>
          <w:sz w:val="28"/>
          <w:szCs w:val="28"/>
        </w:rPr>
      </w:pPr>
      <w:r>
        <w:rPr>
          <w:rFonts w:hint="eastAsia"/>
          <w:b/>
          <w:sz w:val="28"/>
          <w:szCs w:val="28"/>
        </w:rPr>
        <w:t xml:space="preserve">（一）磋商报价表</w:t>
      </w:r>
      <w:r/>
    </w:p>
    <w:p>
      <w:pPr>
        <w:spacing w:line="312" w:lineRule="auto"/>
        <w:tabs>
          <w:tab w:val="left" w:pos="1800" w:leader="none"/>
          <w:tab w:val="left" w:pos="5580" w:leader="none"/>
        </w:tabs>
        <w:rPr>
          <w:rFonts w:cs="仿宋_GB2312"/>
          <w:sz w:val="24"/>
          <w:szCs w:val="24"/>
          <w:lang w:val="en-US"/>
        </w:rPr>
      </w:pPr>
      <w:r>
        <w:rPr>
          <w:rFonts w:hint="eastAsia" w:cs="仿宋_GB2312"/>
          <w:sz w:val="24"/>
          <w:szCs w:val="24"/>
          <w:lang w:val="en-US"/>
        </w:rPr>
        <w:t xml:space="preserve"> </w:t>
      </w:r>
      <w:r/>
    </w:p>
    <w:p>
      <w:pPr>
        <w:spacing w:line="312" w:lineRule="auto"/>
        <w:tabs>
          <w:tab w:val="left" w:pos="1800" w:leader="none"/>
          <w:tab w:val="left" w:pos="5580" w:leader="none"/>
        </w:tabs>
        <w:rPr>
          <w:rFonts w:cs="仿宋_GB2312"/>
          <w:sz w:val="24"/>
          <w:szCs w:val="24"/>
          <w:lang w:val="en-US"/>
        </w:rPr>
      </w:pPr>
      <w:r>
        <w:rPr>
          <w:rFonts w:hint="eastAsia" w:cs="仿宋_GB2312"/>
          <w:sz w:val="24"/>
          <w:szCs w:val="24"/>
          <w:lang w:val="en-US"/>
        </w:rPr>
        <w:t xml:space="preserve"> 本次为首次报价                                            货币单位：人民币元</w:t>
      </w:r>
      <w:r/>
    </w:p>
    <w:p>
      <w:pPr>
        <w:spacing w:line="312" w:lineRule="auto"/>
        <w:tabs>
          <w:tab w:val="left" w:pos="1800" w:leader="none"/>
          <w:tab w:val="left" w:pos="5580" w:leader="none"/>
        </w:tabs>
        <w:rPr>
          <w:rFonts w:cs="仿宋_GB2312"/>
          <w:sz w:val="24"/>
          <w:szCs w:val="24"/>
        </w:rPr>
      </w:pPr>
      <w:r>
        <w:rPr>
          <w:rFonts w:cs="仿宋_GB2312"/>
          <w:sz w:val="24"/>
          <w:szCs w:val="24"/>
        </w:rPr>
      </w:r>
      <w:r/>
    </w:p>
    <w:p>
      <w:pPr>
        <w:ind w:firstLine="482"/>
        <w:spacing w:line="360" w:lineRule="auto"/>
        <w:rPr>
          <w:color w:val="000000" w:themeColor="text1"/>
        </w:rPr>
      </w:pPr>
      <w:r>
        <w:rPr>
          <w:rFonts w:hint="eastAsia" w:cs="仿宋_GB2312"/>
          <w:sz w:val="24"/>
          <w:szCs w:val="24"/>
          <w:lang w:val="en-US"/>
        </w:rPr>
        <w:t xml:space="preserve"> </w:t>
      </w:r>
      <w:r>
        <w:rPr>
          <w:rFonts w:hint="eastAsia" w:cs="仿宋_GB2312"/>
          <w:sz w:val="24"/>
          <w:szCs w:val="24"/>
        </w:rPr>
        <w:t xml:space="preserve">项目编号： </w:t>
      </w:r>
      <w:r>
        <w:rPr>
          <w:rFonts w:cs="仿宋_GB2312"/>
          <w:sz w:val="24"/>
          <w:szCs w:val="24"/>
        </w:rPr>
        <w:t xml:space="preserve">                              </w:t>
      </w:r>
      <w:r>
        <w:rPr>
          <w:rFonts w:hint="eastAsia"/>
          <w:color w:val="000000" w:themeColor="text1"/>
        </w:rPr>
        <w:t xml:space="preserve">采购包号：</w:t>
      </w:r>
      <w:r/>
    </w:p>
    <w:p>
      <w:pPr>
        <w:spacing w:line="312" w:lineRule="auto"/>
        <w:tabs>
          <w:tab w:val="left" w:pos="1800" w:leader="none"/>
          <w:tab w:val="left" w:pos="5580" w:leader="none"/>
        </w:tabs>
        <w:rPr>
          <w:rFonts w:cs="仿宋_GB2312"/>
          <w:sz w:val="24"/>
          <w:szCs w:val="24"/>
        </w:rPr>
      </w:pPr>
      <w:r>
        <w:rPr>
          <w:rFonts w:cs="仿宋_GB2312"/>
          <w:sz w:val="24"/>
          <w:szCs w:val="24"/>
        </w:rPr>
      </w:r>
      <w:r/>
    </w:p>
    <w:tbl>
      <w:tblPr>
        <w:tblW w:w="945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right w:w="28" w:type="dxa"/>
        </w:tblCellMar>
        <w:tblLook w:val="04A0" w:firstRow="1" w:lastRow="0" w:firstColumn="1" w:lastColumn="0" w:noHBand="0" w:noVBand="1"/>
      </w:tblPr>
      <w:tblGrid>
        <w:gridCol w:w="2395"/>
        <w:gridCol w:w="2611"/>
        <w:gridCol w:w="4450"/>
      </w:tblGrid>
      <w:tr>
        <w:trPr>
          <w:cantSplit/>
          <w:jc w:val="center"/>
          <w:trHeight w:val="659"/>
        </w:trPr>
        <w:tc>
          <w:tcPr>
            <w:tcW w:w="2395" w:type="dxa"/>
            <w:vAlign w:val="center"/>
            <w:textDirection w:val="lrTb"/>
            <w:noWrap w:val="false"/>
          </w:tcPr>
          <w:p>
            <w:pPr>
              <w:jc w:val="center"/>
              <w:rPr>
                <w:sz w:val="24"/>
              </w:rPr>
            </w:pPr>
            <w:r>
              <w:rPr>
                <w:rFonts w:hint="eastAsia"/>
                <w:sz w:val="24"/>
              </w:rPr>
              <w:t xml:space="preserve">项目名称</w:t>
            </w:r>
            <w:r/>
          </w:p>
        </w:tc>
        <w:tc>
          <w:tcPr>
            <w:tcW w:w="2611" w:type="dxa"/>
            <w:vAlign w:val="center"/>
            <w:textDirection w:val="lrTb"/>
            <w:noWrap w:val="false"/>
          </w:tcPr>
          <w:p>
            <w:pPr>
              <w:jc w:val="center"/>
              <w:rPr>
                <w:sz w:val="24"/>
              </w:rPr>
            </w:pPr>
            <w:r>
              <w:rPr>
                <w:rFonts w:hint="eastAsia"/>
                <w:sz w:val="24"/>
                <w:szCs w:val="24"/>
              </w:rPr>
              <w:t xml:space="preserve">项目内容</w:t>
            </w:r>
            <w:r/>
          </w:p>
        </w:tc>
        <w:tc>
          <w:tcPr>
            <w:tcW w:w="4450" w:type="dxa"/>
            <w:vAlign w:val="center"/>
            <w:textDirection w:val="lrTb"/>
            <w:noWrap w:val="false"/>
          </w:tcPr>
          <w:p>
            <w:pPr>
              <w:jc w:val="center"/>
              <w:rPr>
                <w:sz w:val="24"/>
              </w:rPr>
            </w:pPr>
            <w:r>
              <w:rPr>
                <w:rFonts w:hint="eastAsia"/>
                <w:sz w:val="24"/>
              </w:rPr>
              <w:t xml:space="preserve">总价（小写）</w:t>
            </w:r>
            <w:r/>
          </w:p>
        </w:tc>
      </w:tr>
      <w:tr>
        <w:trPr>
          <w:cantSplit/>
          <w:jc w:val="center"/>
          <w:trHeight w:val="1714"/>
        </w:trPr>
        <w:tc>
          <w:tcPr>
            <w:tcW w:w="2395" w:type="dxa"/>
            <w:vAlign w:val="center"/>
            <w:textDirection w:val="lrTb"/>
            <w:noWrap w:val="false"/>
          </w:tcPr>
          <w:p>
            <w:pPr>
              <w:jc w:val="center"/>
              <w:rPr>
                <w:sz w:val="24"/>
                <w:lang w:val="en-US"/>
              </w:rPr>
            </w:pPr>
            <w:r>
              <w:rPr>
                <w:sz w:val="24"/>
                <w:lang w:val="en-US"/>
              </w:rPr>
            </w:r>
            <w:r/>
          </w:p>
        </w:tc>
        <w:tc>
          <w:tcPr>
            <w:tcW w:w="2611" w:type="dxa"/>
            <w:vAlign w:val="center"/>
            <w:textDirection w:val="lrTb"/>
            <w:noWrap w:val="false"/>
          </w:tcPr>
          <w:p>
            <w:pPr>
              <w:jc w:val="center"/>
              <w:rPr>
                <w:sz w:val="24"/>
              </w:rPr>
            </w:pPr>
            <w:r>
              <w:rPr>
                <w:rFonts w:hint="eastAsia"/>
                <w:sz w:val="24"/>
              </w:rPr>
              <w:t xml:space="preserve">详见响应文件</w:t>
            </w:r>
            <w:r/>
          </w:p>
        </w:tc>
        <w:tc>
          <w:tcPr>
            <w:tcW w:w="4450" w:type="dxa"/>
            <w:vAlign w:val="center"/>
            <w:textDirection w:val="lrTb"/>
            <w:noWrap w:val="false"/>
          </w:tcPr>
          <w:p>
            <w:pPr>
              <w:jc w:val="center"/>
              <w:rPr>
                <w:sz w:val="24"/>
                <w:lang w:val="en-US"/>
              </w:rPr>
            </w:pPr>
            <w:r>
              <w:rPr>
                <w:rFonts w:hint="eastAsia"/>
                <w:sz w:val="24"/>
                <w:lang w:val="en-US"/>
              </w:rPr>
              <w:t xml:space="preserve">  元</w:t>
            </w:r>
            <w:r/>
          </w:p>
        </w:tc>
      </w:tr>
      <w:tr>
        <w:trPr>
          <w:cantSplit/>
          <w:jc w:val="center"/>
          <w:trHeight w:val="1714"/>
        </w:trPr>
        <w:tc>
          <w:tcPr>
            <w:tcW w:w="2395" w:type="dxa"/>
            <w:vAlign w:val="center"/>
            <w:textDirection w:val="lrTb"/>
            <w:noWrap w:val="false"/>
          </w:tcPr>
          <w:p>
            <w:pPr>
              <w:jc w:val="center"/>
              <w:rPr>
                <w:sz w:val="24"/>
              </w:rPr>
            </w:pPr>
            <w:r>
              <w:rPr>
                <w:rFonts w:hint="eastAsia"/>
                <w:sz w:val="24"/>
              </w:rPr>
              <w:t xml:space="preserve">总价（大写）：</w:t>
            </w:r>
            <w:r/>
          </w:p>
        </w:tc>
        <w:tc>
          <w:tcPr>
            <w:gridSpan w:val="2"/>
            <w:tcW w:w="7061" w:type="dxa"/>
            <w:vAlign w:val="center"/>
            <w:textDirection w:val="lrTb"/>
            <w:noWrap w:val="false"/>
          </w:tcPr>
          <w:p>
            <w:pPr>
              <w:rPr>
                <w:sz w:val="24"/>
                <w:lang w:val="en-US"/>
              </w:rPr>
            </w:pPr>
            <w:r>
              <w:rPr>
                <w:rFonts w:hint="eastAsia"/>
                <w:sz w:val="24"/>
                <w:lang w:val="en-US"/>
              </w:rPr>
              <w:t xml:space="preserve">金额大写</w:t>
            </w:r>
            <w:r/>
          </w:p>
        </w:tc>
      </w:tr>
    </w:tbl>
    <w:p>
      <w:pPr>
        <w:pStyle w:val="892"/>
        <w:spacing w:line="440" w:lineRule="exact"/>
      </w:pPr>
      <w:r>
        <w:rPr>
          <w:rFonts w:hint="eastAsia"/>
        </w:rPr>
        <w:t xml:space="preserve">报价说明：</w:t>
      </w:r>
      <w:r/>
    </w:p>
    <w:p>
      <w:pPr>
        <w:spacing w:line="440" w:lineRule="exact"/>
        <w:rPr>
          <w:sz w:val="24"/>
          <w:szCs w:val="24"/>
          <w:lang w:val="en-US"/>
        </w:rPr>
      </w:pPr>
      <w:r>
        <w:rPr>
          <w:rFonts w:hint="eastAsia"/>
          <w:sz w:val="24"/>
          <w:szCs w:val="24"/>
          <w:lang w:val="en-US"/>
        </w:rPr>
        <w:t xml:space="preserve">  1、报价包括完成项目的所有费用。采购人不再支付报价以外的任何费用。</w:t>
      </w:r>
      <w:r/>
    </w:p>
    <w:p>
      <w:pPr>
        <w:spacing w:line="440" w:lineRule="exact"/>
        <w:rPr>
          <w:sz w:val="24"/>
          <w:szCs w:val="24"/>
          <w:lang w:val="en-US"/>
        </w:rPr>
      </w:pPr>
      <w:r>
        <w:rPr>
          <w:rFonts w:hint="eastAsia"/>
          <w:sz w:val="24"/>
          <w:szCs w:val="24"/>
          <w:lang w:val="en-US"/>
        </w:rPr>
        <w:t xml:space="preserve">  2、报价以总价为准，大小写不一致以大写为准；</w:t>
      </w:r>
      <w:r/>
    </w:p>
    <w:p>
      <w:pPr>
        <w:ind w:firstLine="240"/>
        <w:spacing w:line="440" w:lineRule="exact"/>
        <w:rPr>
          <w:sz w:val="24"/>
          <w:szCs w:val="24"/>
          <w:lang w:val="en-US"/>
        </w:rPr>
      </w:pPr>
      <w:r>
        <w:rPr>
          <w:rFonts w:hint="eastAsia"/>
          <w:sz w:val="24"/>
          <w:szCs w:val="24"/>
          <w:lang w:val="en-US"/>
        </w:rPr>
        <w:t xml:space="preserve">3、偏离说明：详见《偏离表》；</w:t>
      </w:r>
      <w:r/>
    </w:p>
    <w:p>
      <w:pPr>
        <w:ind w:firstLine="240"/>
        <w:spacing w:line="440" w:lineRule="exact"/>
        <w:rPr>
          <w:sz w:val="24"/>
          <w:szCs w:val="24"/>
          <w:lang w:val="en-US"/>
        </w:rPr>
      </w:pPr>
      <w:r>
        <w:rPr>
          <w:rFonts w:hint="eastAsia"/>
          <w:sz w:val="24"/>
          <w:szCs w:val="24"/>
          <w:lang w:val="en-US"/>
        </w:rPr>
        <w:t xml:space="preserve">供应商（电子签章）：</w:t>
      </w:r>
      <w:r/>
    </w:p>
    <w:p>
      <w:pPr>
        <w:pStyle w:val="906"/>
      </w:pPr>
      <w:r/>
      <w:r/>
    </w:p>
    <w:p>
      <w:pPr>
        <w:spacing w:line="312" w:lineRule="auto"/>
        <w:tabs>
          <w:tab w:val="left" w:pos="1800" w:leader="none"/>
          <w:tab w:val="left" w:pos="5580" w:leader="none"/>
        </w:tabs>
        <w:rPr>
          <w:rFonts w:cs="仿宋_GB2312"/>
          <w:sz w:val="24"/>
          <w:szCs w:val="24"/>
        </w:rPr>
      </w:pPr>
      <w:r>
        <w:rPr>
          <w:rFonts w:cs="仿宋_GB2312"/>
          <w:sz w:val="24"/>
          <w:szCs w:val="24"/>
        </w:rPr>
      </w:r>
      <w:r/>
    </w:p>
    <w:p>
      <w:pPr>
        <w:ind w:right="264"/>
        <w:jc w:val="center"/>
        <w:spacing w:before="54" w:line="312" w:lineRule="auto"/>
        <w:rPr>
          <w:b/>
          <w:sz w:val="24"/>
          <w:szCs w:val="24"/>
        </w:rPr>
      </w:pPr>
      <w:r>
        <w:rPr>
          <w:b/>
          <w:sz w:val="24"/>
          <w:szCs w:val="24"/>
        </w:rPr>
      </w:r>
      <w:r/>
    </w:p>
    <w:p>
      <w:pPr>
        <w:ind w:right="264"/>
        <w:jc w:val="center"/>
        <w:spacing w:before="54" w:line="312" w:lineRule="auto"/>
        <w:rPr>
          <w:b/>
          <w:sz w:val="24"/>
          <w:szCs w:val="24"/>
        </w:rPr>
      </w:pPr>
      <w:r>
        <w:rPr>
          <w:b/>
          <w:sz w:val="24"/>
          <w:szCs w:val="24"/>
        </w:rPr>
      </w:r>
      <w:r/>
    </w:p>
    <w:p>
      <w:pPr>
        <w:ind w:right="264"/>
        <w:jc w:val="both"/>
        <w:spacing w:before="54" w:line="312" w:lineRule="auto"/>
        <w:rPr>
          <w:b/>
          <w:sz w:val="24"/>
          <w:szCs w:val="24"/>
        </w:rPr>
      </w:pPr>
      <w:r>
        <w:rPr>
          <w:b/>
          <w:sz w:val="24"/>
          <w:szCs w:val="24"/>
        </w:rPr>
      </w:r>
      <w:r/>
    </w:p>
    <w:p>
      <w:pPr>
        <w:widowControl/>
        <w:rPr>
          <w:b/>
          <w:sz w:val="24"/>
          <w:szCs w:val="24"/>
        </w:rPr>
      </w:pPr>
      <w:r>
        <w:rPr>
          <w:b/>
          <w:sz w:val="24"/>
          <w:szCs w:val="24"/>
        </w:rPr>
        <w:br w:type="page" w:clear="all"/>
      </w:r>
      <w:r/>
    </w:p>
    <w:p>
      <w:pPr>
        <w:ind w:right="264"/>
        <w:jc w:val="center"/>
        <w:spacing w:before="54" w:line="312" w:lineRule="auto"/>
        <w:rPr>
          <w:b/>
          <w:sz w:val="28"/>
          <w:szCs w:val="28"/>
        </w:rPr>
      </w:pPr>
      <w:r>
        <w:rPr>
          <w:rFonts w:hint="eastAsia"/>
          <w:b/>
          <w:sz w:val="28"/>
          <w:szCs w:val="28"/>
        </w:rPr>
        <w:t xml:space="preserve">二、资格证明文件</w:t>
      </w:r>
      <w:r/>
    </w:p>
    <w:p>
      <w:pPr>
        <w:ind w:right="264"/>
        <w:jc w:val="center"/>
        <w:spacing w:before="54" w:line="312" w:lineRule="auto"/>
        <w:rPr>
          <w:b/>
          <w:sz w:val="28"/>
          <w:szCs w:val="28"/>
        </w:rPr>
      </w:pPr>
      <w:r>
        <w:rPr>
          <w:rFonts w:hint="eastAsia"/>
          <w:b/>
          <w:sz w:val="28"/>
          <w:szCs w:val="28"/>
        </w:rPr>
        <w:t xml:space="preserve">（一）独立承担民事行为的能力证明</w:t>
      </w:r>
      <w:r/>
    </w:p>
    <w:p>
      <w:pPr>
        <w:pStyle w:val="876"/>
        <w:spacing w:line="360" w:lineRule="auto"/>
        <w:rPr>
          <w:b/>
          <w:bCs/>
          <w:sz w:val="28"/>
          <w:szCs w:val="28"/>
        </w:rPr>
      </w:pPr>
      <w:r>
        <w:rPr>
          <w:b/>
          <w:bCs/>
          <w:sz w:val="28"/>
          <w:szCs w:val="28"/>
        </w:rPr>
      </w:r>
      <w:r/>
    </w:p>
    <w:tbl>
      <w:tblPr>
        <w:tblW w:w="46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685"/>
      </w:tblGrid>
      <w:tr>
        <w:trPr>
          <w:jc w:val="center"/>
          <w:trHeight w:val="3094"/>
        </w:trPr>
        <w:tc>
          <w:tcPr>
            <w:tcW w:w="4685" w:type="dxa"/>
            <w:vAlign w:val="center"/>
            <w:textDirection w:val="lrTb"/>
            <w:noWrap w:val="false"/>
          </w:tcPr>
          <w:p>
            <w:pPr>
              <w:pStyle w:val="876"/>
              <w:jc w:val="center"/>
              <w:spacing w:line="360" w:lineRule="auto"/>
              <w:rPr>
                <w:b/>
                <w:bCs/>
                <w:sz w:val="24"/>
                <w:szCs w:val="28"/>
              </w:rPr>
            </w:pPr>
            <w:r>
              <w:rPr>
                <w:rFonts w:hint="eastAsia"/>
                <w:b/>
                <w:bCs/>
                <w:sz w:val="24"/>
                <w:szCs w:val="21"/>
              </w:rPr>
              <w:t xml:space="preserve">法人或者其他组织的营业执照等证明文件，自然人的身份证明原件扫描件</w:t>
            </w:r>
            <w:r/>
          </w:p>
        </w:tc>
      </w:tr>
    </w:tbl>
    <w:p>
      <w:pPr>
        <w:pStyle w:val="876"/>
        <w:spacing w:line="360" w:lineRule="auto"/>
        <w:rPr>
          <w:b/>
          <w:bCs/>
          <w:sz w:val="28"/>
          <w:szCs w:val="28"/>
        </w:rPr>
      </w:pPr>
      <w:r>
        <w:rPr>
          <w:b/>
          <w:bCs/>
          <w:sz w:val="28"/>
          <w:szCs w:val="28"/>
        </w:rPr>
      </w:r>
      <w:r/>
    </w:p>
    <w:p>
      <w:pPr>
        <w:ind w:left="440"/>
        <w:spacing w:line="360" w:lineRule="auto"/>
      </w:pPr>
      <w:r/>
      <w:r/>
    </w:p>
    <w:p>
      <w:pPr>
        <w:ind w:left="440"/>
        <w:spacing w:line="360" w:lineRule="auto"/>
      </w:pPr>
      <w:r/>
      <w:r/>
    </w:p>
    <w:p>
      <w:pPr>
        <w:ind w:right="264"/>
        <w:jc w:val="both"/>
        <w:spacing w:before="54" w:line="312" w:lineRule="auto"/>
        <w:rPr>
          <w:rFonts w:ascii="仿宋" w:hAnsi="仿宋" w:eastAsia="仿宋" w:cs="仿宋"/>
          <w:bCs/>
          <w:sz w:val="24"/>
        </w:rPr>
      </w:pPr>
      <w:r>
        <w:rPr>
          <w:b/>
          <w:bCs/>
          <w:sz w:val="28"/>
          <w:szCs w:val="28"/>
        </w:rPr>
        <w:br w:type="page" w:clear="all"/>
      </w:r>
      <w:r/>
    </w:p>
    <w:p>
      <w:pPr>
        <w:pStyle w:val="1154"/>
        <w:ind w:firstLine="562"/>
        <w:jc w:val="center"/>
        <w:spacing w:after="240" w:line="480" w:lineRule="auto"/>
        <w:rPr>
          <w:rFonts w:hAnsi="宋体"/>
          <w:b/>
          <w:color w:val="000000" w:themeColor="text1"/>
          <w:sz w:val="32"/>
          <w:szCs w:val="32"/>
        </w:rPr>
      </w:pPr>
      <w:r>
        <w:rPr>
          <w:rFonts w:hint="eastAsia"/>
          <w:b/>
          <w:szCs w:val="28"/>
        </w:rPr>
        <w:t xml:space="preserve">（二）</w:t>
      </w:r>
      <w:r>
        <w:rPr>
          <w:rFonts w:hint="eastAsia" w:hAnsi="宋体"/>
          <w:b/>
          <w:color w:val="000000" w:themeColor="text1"/>
          <w:sz w:val="32"/>
          <w:szCs w:val="32"/>
        </w:rPr>
        <w:t xml:space="preserve">供应商信用承诺书</w:t>
      </w:r>
      <w:r/>
    </w:p>
    <w:p>
      <w:pPr>
        <w:spacing w:line="360" w:lineRule="auto"/>
        <w:rPr>
          <w:color w:val="000000" w:themeColor="text1"/>
          <w:szCs w:val="21"/>
        </w:rPr>
      </w:pPr>
      <w:r>
        <w:rPr>
          <w:rFonts w:hint="eastAsia"/>
          <w:color w:val="000000" w:themeColor="text1"/>
          <w:szCs w:val="21"/>
        </w:rPr>
        <w:t xml:space="preserve">承诺主体名称：</w:t>
      </w:r>
      <w:r/>
    </w:p>
    <w:p>
      <w:pPr>
        <w:spacing w:line="360" w:lineRule="auto"/>
        <w:rPr>
          <w:color w:val="000000" w:themeColor="text1"/>
          <w:szCs w:val="21"/>
        </w:rPr>
      </w:pPr>
      <w:r>
        <w:rPr>
          <w:rFonts w:hint="eastAsia"/>
          <w:color w:val="000000" w:themeColor="text1"/>
          <w:szCs w:val="21"/>
        </w:rPr>
        <w:t xml:space="preserve">统一社会信用代码：</w:t>
      </w:r>
      <w:r/>
    </w:p>
    <w:p>
      <w:pPr>
        <w:ind w:firstLine="440"/>
        <w:spacing w:line="360" w:lineRule="auto"/>
        <w:rPr>
          <w:color w:val="000000" w:themeColor="text1"/>
          <w:szCs w:val="21"/>
        </w:rPr>
      </w:pPr>
      <w:r>
        <w:rPr>
          <w:rFonts w:hint="eastAsia"/>
          <w:color w:val="000000" w:themeColor="text1"/>
          <w:szCs w:val="21"/>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40"/>
        <w:spacing w:line="360" w:lineRule="auto"/>
        <w:rPr>
          <w:color w:val="000000" w:themeColor="text1"/>
          <w:szCs w:val="21"/>
        </w:rPr>
      </w:pPr>
      <w:r>
        <w:rPr>
          <w:rFonts w:hint="eastAsia"/>
          <w:color w:val="000000" w:themeColor="text1"/>
          <w:szCs w:val="21"/>
        </w:rPr>
        <w:t xml:space="preserve">一、对提供给注册登记部门、行业管理部门、司法部门、行业组织以及在政府采购活动中提交的所有资料的合法性、真实性、准确性和有效性负责；</w:t>
      </w:r>
      <w:r/>
    </w:p>
    <w:p>
      <w:pPr>
        <w:ind w:firstLine="440"/>
        <w:spacing w:line="360" w:lineRule="auto"/>
        <w:rPr>
          <w:color w:val="000000" w:themeColor="text1"/>
          <w:szCs w:val="21"/>
        </w:rPr>
      </w:pPr>
      <w:r>
        <w:rPr>
          <w:rFonts w:hint="eastAsia"/>
          <w:color w:val="000000" w:themeColor="text1"/>
          <w:szCs w:val="21"/>
        </w:rPr>
        <w:t xml:space="preserve">二、严格按照国家法律、法规和规章开展采购活动，全面履行应尽的责任和义务，全面做到履约守信，具备《中华人民共和国政府采购法》第二十二条第一款规定的条件;</w:t>
      </w:r>
      <w:r/>
    </w:p>
    <w:p>
      <w:pPr>
        <w:ind w:firstLine="440"/>
        <w:spacing w:line="360" w:lineRule="auto"/>
        <w:rPr>
          <w:color w:val="000000" w:themeColor="text1"/>
          <w:szCs w:val="21"/>
        </w:rPr>
      </w:pPr>
      <w:r>
        <w:rPr>
          <w:rFonts w:hint="eastAsia"/>
          <w:color w:val="000000" w:themeColor="text1"/>
          <w:szCs w:val="21"/>
        </w:rPr>
        <w:t xml:space="preserve">三、严格依法开展生产经营活动，主动接受行业监管，自愿接受依法开展的日常检查；违法失信经营后将自愿接受约束和惩戒，并依法承担相应责任；</w:t>
      </w:r>
      <w:r/>
    </w:p>
    <w:p>
      <w:pPr>
        <w:ind w:firstLine="440"/>
        <w:spacing w:line="360" w:lineRule="auto"/>
        <w:rPr>
          <w:color w:val="000000" w:themeColor="text1"/>
          <w:szCs w:val="21"/>
        </w:rPr>
      </w:pPr>
      <w:r>
        <w:rPr>
          <w:rFonts w:hint="eastAsia"/>
          <w:color w:val="000000" w:themeColor="text1"/>
          <w:szCs w:val="21"/>
        </w:rPr>
        <w:t xml:space="preserve">四、自觉接受行政管理部门、行业组织、社会公众、新闻舆论的监督；</w:t>
      </w:r>
      <w:r/>
    </w:p>
    <w:p>
      <w:pPr>
        <w:ind w:firstLine="440"/>
        <w:spacing w:line="360" w:lineRule="auto"/>
        <w:rPr>
          <w:color w:val="000000" w:themeColor="text1"/>
          <w:szCs w:val="21"/>
        </w:rPr>
      </w:pPr>
      <w:r>
        <w:rPr>
          <w:rFonts w:hint="eastAsia"/>
          <w:color w:val="000000" w:themeColor="text1"/>
          <w:szCs w:val="21"/>
        </w:rPr>
        <w:t xml:space="preserve">五、自觉做到自我约束、自我管理，</w:t>
      </w:r>
      <w:r>
        <w:rPr>
          <w:rFonts w:hint="eastAsia"/>
          <w:color w:val="000000" w:themeColor="text1"/>
          <w:szCs w:val="21"/>
        </w:rPr>
        <w:t xml:space="preserve">不</w:t>
      </w:r>
      <w:r>
        <w:rPr>
          <w:rFonts w:hint="eastAsia"/>
          <w:color w:val="000000" w:themeColor="text1"/>
          <w:szCs w:val="21"/>
        </w:rPr>
        <w:t xml:space="preserve">制假售假、商标侵权、虚假宣传、违约毁约、恶意逃债、偷税漏税、垄断和不正当竞争，维护经营者、消费者的合法权益；</w:t>
      </w:r>
      <w:r/>
    </w:p>
    <w:p>
      <w:pPr>
        <w:ind w:firstLine="440"/>
        <w:spacing w:line="360" w:lineRule="auto"/>
        <w:rPr>
          <w:color w:val="000000" w:themeColor="text1"/>
          <w:szCs w:val="21"/>
        </w:rPr>
      </w:pPr>
      <w:r>
        <w:rPr>
          <w:rFonts w:hint="eastAsia"/>
          <w:color w:val="000000" w:themeColor="text1"/>
          <w:szCs w:val="21"/>
        </w:rPr>
        <w:t xml:space="preserve">六、提出政府采购质疑和投诉坚持依法依规、诚实信用原则，在全国范围12个月内没有三次以上查无实据的政府采购投诉；</w:t>
      </w:r>
      <w:r/>
    </w:p>
    <w:p>
      <w:pPr>
        <w:ind w:firstLine="440"/>
        <w:spacing w:line="360" w:lineRule="auto"/>
        <w:rPr>
          <w:color w:val="000000" w:themeColor="text1"/>
          <w:szCs w:val="21"/>
        </w:rPr>
      </w:pPr>
      <w:r>
        <w:rPr>
          <w:rFonts w:hint="eastAsia"/>
          <w:color w:val="000000" w:themeColor="text1"/>
          <w:szCs w:val="21"/>
        </w:rPr>
        <w:t xml:space="preserve">七、严格遵守信用信息公示相关规定，向社会公示信用信息；</w:t>
      </w:r>
      <w:r/>
    </w:p>
    <w:p>
      <w:pPr>
        <w:ind w:firstLine="440"/>
        <w:spacing w:line="360" w:lineRule="auto"/>
        <w:rPr>
          <w:color w:val="000000" w:themeColor="text1"/>
          <w:szCs w:val="21"/>
        </w:rPr>
      </w:pPr>
      <w:r>
        <w:rPr>
          <w:rFonts w:hint="eastAsia"/>
          <w:color w:val="000000" w:themeColor="text1"/>
          <w:szCs w:val="21"/>
        </w:rPr>
        <w:t xml:space="preserve">八、在“信用中国”和“中国政府采购网”网站中无违法违规、较重或严重失信记录；</w:t>
      </w:r>
      <w:r/>
    </w:p>
    <w:p>
      <w:pPr>
        <w:ind w:firstLine="440"/>
        <w:spacing w:line="360" w:lineRule="auto"/>
        <w:rPr>
          <w:color w:val="000000" w:themeColor="text1"/>
          <w:szCs w:val="21"/>
        </w:rPr>
      </w:pPr>
      <w:r>
        <w:rPr>
          <w:rFonts w:hint="eastAsia"/>
          <w:color w:val="000000" w:themeColor="text1"/>
          <w:szCs w:val="21"/>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40"/>
        <w:spacing w:line="360" w:lineRule="auto"/>
        <w:rPr>
          <w:color w:val="000000" w:themeColor="text1"/>
          <w:szCs w:val="21"/>
        </w:rPr>
      </w:pPr>
      <w:r>
        <w:rPr>
          <w:rFonts w:hint="eastAsia"/>
          <w:color w:val="000000" w:themeColor="text1"/>
          <w:szCs w:val="21"/>
        </w:rPr>
        <w:t xml:space="preserve">十、</w:t>
      </w:r>
      <w:r>
        <w:rPr>
          <w:rFonts w:hint="eastAsia"/>
          <w:color w:val="000000" w:themeColor="text1"/>
          <w:szCs w:val="21"/>
        </w:rPr>
        <w:t xml:space="preserve">本承诺</w:t>
      </w:r>
      <w:r>
        <w:rPr>
          <w:rFonts w:hint="eastAsia"/>
          <w:color w:val="000000" w:themeColor="text1"/>
          <w:szCs w:val="21"/>
        </w:rPr>
        <w:t xml:space="preserve">书自签订之日起生效。</w:t>
      </w:r>
      <w:r/>
    </w:p>
    <w:p>
      <w:pPr>
        <w:ind w:firstLine="440"/>
        <w:spacing w:line="360" w:lineRule="auto"/>
        <w:rPr>
          <w:color w:val="000000" w:themeColor="text1"/>
          <w:szCs w:val="21"/>
        </w:rPr>
      </w:pPr>
      <w:r>
        <w:rPr>
          <w:rFonts w:hint="eastAsia"/>
          <w:color w:val="000000" w:themeColor="text1"/>
          <w:szCs w:val="21"/>
        </w:rPr>
        <w:t xml:space="preserve"> （注：法定代表人或负责人、主体名称发生变更的应当重新做出承诺。）</w:t>
      </w:r>
      <w:r/>
    </w:p>
    <w:p>
      <w:pPr>
        <w:jc w:val="center"/>
        <w:spacing w:line="360" w:lineRule="auto"/>
        <w:rPr>
          <w:color w:val="000000" w:themeColor="text1"/>
          <w:szCs w:val="21"/>
        </w:rPr>
      </w:pPr>
      <w:r>
        <w:rPr>
          <w:rFonts w:hint="eastAsia"/>
          <w:color w:val="000000" w:themeColor="text1"/>
          <w:szCs w:val="21"/>
        </w:rPr>
        <w:t xml:space="preserve">　　　　　　　　　　                </w:t>
      </w:r>
      <w:r/>
    </w:p>
    <w:p>
      <w:pPr>
        <w:jc w:val="center"/>
        <w:spacing w:line="360" w:lineRule="auto"/>
        <w:rPr>
          <w:color w:val="000000" w:themeColor="text1"/>
          <w:szCs w:val="21"/>
        </w:rPr>
      </w:pPr>
      <w:r>
        <w:rPr>
          <w:rFonts w:hint="eastAsia"/>
          <w:color w:val="000000" w:themeColor="text1"/>
          <w:szCs w:val="21"/>
        </w:rPr>
        <w:t xml:space="preserve">                                    承诺单位（签章）：          </w:t>
      </w:r>
      <w:r/>
    </w:p>
    <w:p>
      <w:pPr>
        <w:jc w:val="center"/>
        <w:spacing w:line="360" w:lineRule="auto"/>
        <w:rPr>
          <w:color w:val="000000" w:themeColor="text1"/>
          <w:szCs w:val="21"/>
        </w:rPr>
      </w:pPr>
      <w:r>
        <w:rPr>
          <w:rFonts w:hint="eastAsia"/>
          <w:color w:val="000000" w:themeColor="text1"/>
          <w:szCs w:val="21"/>
        </w:rPr>
        <w:t xml:space="preserve">　　　　　　　　　　法定代表人（负责人）：</w:t>
      </w:r>
      <w:r/>
    </w:p>
    <w:p>
      <w:pPr>
        <w:jc w:val="center"/>
        <w:spacing w:line="360" w:lineRule="auto"/>
        <w:rPr>
          <w:color w:val="000000" w:themeColor="text1"/>
          <w:szCs w:val="21"/>
        </w:rPr>
      </w:pPr>
      <w:r>
        <w:rPr>
          <w:rFonts w:hint="eastAsia"/>
          <w:color w:val="000000" w:themeColor="text1"/>
          <w:szCs w:val="21"/>
        </w:rPr>
        <w:t xml:space="preserve">　　　　　　　　                                       　　年   月   日</w:t>
      </w:r>
      <w:r/>
    </w:p>
    <w:p>
      <w:pPr>
        <w:ind w:left="440"/>
        <w:spacing w:line="360" w:lineRule="auto"/>
      </w:pPr>
      <w:r/>
      <w:r/>
    </w:p>
    <w:p>
      <w:pPr>
        <w:ind w:left="440"/>
        <w:spacing w:line="360" w:lineRule="auto"/>
      </w:pPr>
      <w:r/>
      <w:r/>
    </w:p>
    <w:p>
      <w:pPr>
        <w:ind w:left="440"/>
        <w:spacing w:line="360" w:lineRule="auto"/>
      </w:pPr>
      <w:r/>
      <w:r/>
    </w:p>
    <w:p>
      <w:pPr>
        <w:ind w:right="264"/>
        <w:jc w:val="center"/>
        <w:spacing w:before="54" w:line="312" w:lineRule="auto"/>
      </w:pPr>
      <w:r>
        <w:rPr>
          <w:b/>
          <w:bCs/>
          <w:sz w:val="28"/>
          <w:szCs w:val="28"/>
        </w:rPr>
        <w:br w:type="page" w:clear="all"/>
      </w:r>
      <w:r/>
    </w:p>
    <w:p>
      <w:pPr>
        <w:widowControl/>
        <w:rPr>
          <w:b/>
          <w:bCs/>
          <w:sz w:val="28"/>
          <w:szCs w:val="28"/>
        </w:rPr>
      </w:pPr>
      <w:r>
        <w:rPr>
          <w:b/>
          <w:bCs/>
          <w:sz w:val="28"/>
          <w:szCs w:val="28"/>
        </w:rPr>
      </w:r>
      <w:r/>
    </w:p>
    <w:p>
      <w:pPr>
        <w:ind w:right="264"/>
        <w:jc w:val="center"/>
        <w:spacing w:before="54" w:line="312" w:lineRule="auto"/>
        <w:rPr>
          <w:b/>
          <w:sz w:val="28"/>
          <w:szCs w:val="28"/>
        </w:rPr>
      </w:pPr>
      <w:r>
        <w:rPr>
          <w:rFonts w:hint="eastAsia"/>
          <w:b/>
          <w:sz w:val="28"/>
          <w:szCs w:val="28"/>
        </w:rPr>
        <w:t xml:space="preserve">（</w:t>
      </w:r>
      <w:r>
        <w:rPr>
          <w:rFonts w:hint="eastAsia"/>
          <w:b/>
          <w:sz w:val="28"/>
          <w:szCs w:val="28"/>
          <w:lang w:val="en-US"/>
        </w:rPr>
        <w:t xml:space="preserve">三</w:t>
      </w:r>
      <w:r>
        <w:rPr>
          <w:rFonts w:hint="eastAsia"/>
          <w:b/>
          <w:sz w:val="28"/>
          <w:szCs w:val="28"/>
        </w:rPr>
        <w:t xml:space="preserve">）中小</w:t>
      </w:r>
      <w:r>
        <w:rPr>
          <w:rFonts w:hint="eastAsia"/>
          <w:b/>
          <w:sz w:val="28"/>
          <w:szCs w:val="28"/>
        </w:rPr>
        <w:t xml:space="preserve">微企业</w:t>
      </w:r>
      <w:r>
        <w:rPr>
          <w:rFonts w:hint="eastAsia"/>
          <w:b/>
          <w:sz w:val="28"/>
          <w:szCs w:val="28"/>
        </w:rPr>
        <w:t xml:space="preserve">证明材料</w:t>
      </w:r>
      <w:r/>
    </w:p>
    <w:p>
      <w:pPr>
        <w:ind w:right="264"/>
        <w:jc w:val="center"/>
        <w:spacing w:before="54" w:line="312" w:lineRule="auto"/>
        <w:rPr>
          <w:b/>
          <w:sz w:val="28"/>
          <w:szCs w:val="28"/>
        </w:rPr>
      </w:pPr>
      <w:r>
        <w:rPr>
          <w:rFonts w:hint="eastAsia"/>
          <w:b/>
          <w:sz w:val="28"/>
          <w:szCs w:val="28"/>
        </w:rPr>
        <w:t xml:space="preserve">中小企业声明函</w:t>
      </w:r>
      <w:r/>
    </w:p>
    <w:p>
      <w:pPr>
        <w:ind w:firstLine="480"/>
        <w:spacing w:line="440" w:lineRule="exact"/>
        <w:rPr>
          <w:sz w:val="24"/>
        </w:rPr>
      </w:pPr>
      <w:r>
        <w:rPr>
          <w:rFonts w:hint="eastAsia"/>
          <w:sz w:val="24"/>
        </w:rPr>
        <w:t xml:space="preserve">本公司（联合体）郑重声明，根据《政府采购促进中小企业发展管理办法》（财务（2020）46号）的规定，本公司（联合体）参加</w:t>
      </w:r>
      <w:r>
        <w:rPr>
          <w:rFonts w:hint="eastAsia"/>
          <w:sz w:val="24"/>
          <w:u w:val="single"/>
        </w:rPr>
        <w:t xml:space="preserve">    (单位名称)       </w:t>
      </w:r>
      <w:r>
        <w:rPr>
          <w:rFonts w:hint="eastAsia"/>
          <w:sz w:val="24"/>
        </w:rPr>
        <w:t xml:space="preserve">的</w:t>
      </w:r>
      <w:r>
        <w:rPr>
          <w:rFonts w:hint="eastAsia"/>
          <w:sz w:val="24"/>
          <w:u w:val="single"/>
        </w:rPr>
        <w:t xml:space="preserve">    （项目名称）   </w:t>
      </w:r>
      <w:r>
        <w:rPr>
          <w:rFonts w:hint="eastAsia"/>
          <w:sz w:val="24"/>
        </w:rPr>
        <w:t xml:space="preserve">采购活动，服务全部由符合政策要求的中小企业</w:t>
      </w:r>
      <w:r>
        <w:rPr>
          <w:rFonts w:hint="eastAsia"/>
          <w:sz w:val="24"/>
          <w:lang w:val="en-US"/>
        </w:rPr>
        <w:t xml:space="preserve">承接。相关企业（含联合体中的中小企业、签订分包意向协议的中小企业）</w:t>
      </w:r>
      <w:r>
        <w:rPr>
          <w:rFonts w:hint="eastAsia"/>
          <w:sz w:val="24"/>
        </w:rPr>
        <w:t xml:space="preserve">的具体情况如下：</w:t>
      </w:r>
      <w:r/>
    </w:p>
    <w:p>
      <w:pPr>
        <w:numPr>
          <w:ilvl w:val="0"/>
          <w:numId w:val="10"/>
        </w:numPr>
        <w:jc w:val="both"/>
        <w:spacing w:line="440" w:lineRule="exact"/>
        <w:rPr>
          <w:sz w:val="24"/>
        </w:rPr>
      </w:pPr>
      <w:r>
        <w:rPr>
          <w:rFonts w:hint="eastAsia"/>
          <w:sz w:val="24"/>
          <w:u w:val="single"/>
        </w:rPr>
        <w:t xml:space="preserve">   （标的名称）</w:t>
      </w:r>
      <w:r>
        <w:rPr>
          <w:rFonts w:hint="eastAsia"/>
          <w:sz w:val="24"/>
        </w:rPr>
        <w:t xml:space="preserve">，属于</w:t>
      </w:r>
      <w:r>
        <w:rPr>
          <w:rFonts w:hint="eastAsia"/>
          <w:sz w:val="24"/>
          <w:u w:val="single"/>
        </w:rPr>
        <w:t xml:space="preserve">  （采购文件中明确的所属行业）</w:t>
      </w:r>
      <w:r>
        <w:rPr>
          <w:rFonts w:hint="eastAsia"/>
          <w:sz w:val="24"/>
        </w:rPr>
        <w:t xml:space="preserve">；承建（承接）企业为</w:t>
      </w:r>
      <w:r>
        <w:rPr>
          <w:rFonts w:hint="eastAsia"/>
          <w:sz w:val="24"/>
          <w:u w:val="single"/>
        </w:rPr>
        <w:t xml:space="preserve">  （企业名称）</w:t>
      </w:r>
      <w:r>
        <w:rPr>
          <w:rFonts w:hint="eastAsia"/>
          <w:sz w:val="24"/>
        </w:rPr>
        <w:t xml:space="preserve"> ，从业人员</w:t>
      </w:r>
      <w:r>
        <w:rPr>
          <w:rFonts w:hint="eastAsia"/>
          <w:sz w:val="24"/>
          <w:u w:val="single"/>
        </w:rPr>
        <w:t xml:space="preserve">   </w:t>
      </w:r>
      <w:r>
        <w:rPr>
          <w:rFonts w:hint="eastAsia"/>
          <w:sz w:val="24"/>
        </w:rPr>
        <w:t xml:space="preserve">人，营业收入为</w:t>
      </w:r>
      <w:r>
        <w:rPr>
          <w:rFonts w:hint="eastAsia"/>
          <w:sz w:val="24"/>
          <w:u w:val="single"/>
        </w:rPr>
        <w:t xml:space="preserve">    </w:t>
      </w:r>
      <w:r>
        <w:rPr>
          <w:rFonts w:hint="eastAsia"/>
          <w:sz w:val="24"/>
        </w:rPr>
        <w:t xml:space="preserve">万元，资产总额为</w:t>
      </w:r>
      <w:r>
        <w:rPr>
          <w:rFonts w:hint="eastAsia"/>
          <w:sz w:val="24"/>
          <w:u w:val="single"/>
        </w:rPr>
        <w:t xml:space="preserve">     </w:t>
      </w:r>
      <w:r>
        <w:rPr>
          <w:rFonts w:hint="eastAsia"/>
          <w:sz w:val="24"/>
        </w:rPr>
        <w:t xml:space="preserve">万元，属于</w:t>
      </w:r>
      <w:r>
        <w:rPr>
          <w:rFonts w:hint="eastAsia"/>
          <w:sz w:val="24"/>
          <w:u w:val="single"/>
        </w:rPr>
        <w:t xml:space="preserve"> （中型企业、小型企业、微型企业）</w:t>
      </w:r>
      <w:r>
        <w:rPr>
          <w:rFonts w:hint="eastAsia"/>
          <w:sz w:val="24"/>
        </w:rPr>
        <w:t xml:space="preserve">；</w:t>
      </w:r>
      <w:r/>
    </w:p>
    <w:p>
      <w:pPr>
        <w:numPr>
          <w:ilvl w:val="0"/>
          <w:numId w:val="10"/>
        </w:numPr>
        <w:jc w:val="both"/>
        <w:spacing w:line="440" w:lineRule="exact"/>
        <w:rPr>
          <w:sz w:val="24"/>
        </w:rPr>
      </w:pPr>
      <w:r>
        <w:rPr>
          <w:rFonts w:hint="eastAsia"/>
          <w:sz w:val="24"/>
          <w:u w:val="single"/>
        </w:rPr>
        <w:t xml:space="preserve">    （标的名称） </w:t>
      </w:r>
      <w:r>
        <w:rPr>
          <w:rFonts w:hint="eastAsia"/>
          <w:sz w:val="24"/>
        </w:rPr>
        <w:t xml:space="preserve">，属于</w:t>
      </w:r>
      <w:r>
        <w:rPr>
          <w:rFonts w:hint="eastAsia"/>
          <w:sz w:val="24"/>
          <w:u w:val="single"/>
        </w:rPr>
        <w:t xml:space="preserve">  （采购文件中明确的所属行业）</w:t>
      </w:r>
      <w:r>
        <w:rPr>
          <w:rFonts w:hint="eastAsia"/>
          <w:sz w:val="24"/>
        </w:rPr>
        <w:t xml:space="preserve">；承建（承接）企业为</w:t>
      </w:r>
      <w:r>
        <w:rPr>
          <w:rFonts w:hint="eastAsia"/>
          <w:sz w:val="24"/>
          <w:u w:val="single"/>
        </w:rPr>
        <w:t xml:space="preserve">  （企业名称）</w:t>
      </w:r>
      <w:r>
        <w:rPr>
          <w:rFonts w:hint="eastAsia"/>
          <w:sz w:val="24"/>
        </w:rPr>
        <w:t xml:space="preserve"> ，从业人员</w:t>
      </w:r>
      <w:r>
        <w:rPr>
          <w:rFonts w:hint="eastAsia"/>
          <w:sz w:val="24"/>
          <w:u w:val="single"/>
        </w:rPr>
        <w:t xml:space="preserve">   </w:t>
      </w:r>
      <w:r>
        <w:rPr>
          <w:rFonts w:hint="eastAsia"/>
          <w:sz w:val="24"/>
        </w:rPr>
        <w:t xml:space="preserve">人，营业收入为</w:t>
      </w:r>
      <w:r>
        <w:rPr>
          <w:rFonts w:hint="eastAsia"/>
          <w:sz w:val="24"/>
          <w:u w:val="single"/>
        </w:rPr>
        <w:t xml:space="preserve">    </w:t>
      </w:r>
      <w:r>
        <w:rPr>
          <w:rFonts w:hint="eastAsia"/>
          <w:sz w:val="24"/>
        </w:rPr>
        <w:t xml:space="preserve">万元，资产总额为</w:t>
      </w:r>
      <w:r>
        <w:rPr>
          <w:rFonts w:hint="eastAsia"/>
          <w:sz w:val="24"/>
          <w:u w:val="single"/>
        </w:rPr>
        <w:t xml:space="preserve">     </w:t>
      </w:r>
      <w:r>
        <w:rPr>
          <w:rFonts w:hint="eastAsia"/>
          <w:sz w:val="24"/>
        </w:rPr>
        <w:t xml:space="preserve">万元，属于</w:t>
      </w:r>
      <w:r>
        <w:rPr>
          <w:rFonts w:hint="eastAsia"/>
          <w:sz w:val="24"/>
          <w:u w:val="single"/>
        </w:rPr>
        <w:t xml:space="preserve"> （中型企业、小型企业、微型企业）</w:t>
      </w:r>
      <w:r>
        <w:rPr>
          <w:rFonts w:hint="eastAsia"/>
          <w:sz w:val="24"/>
        </w:rPr>
        <w:t xml:space="preserve">；</w:t>
      </w:r>
      <w:r/>
    </w:p>
    <w:p>
      <w:pPr>
        <w:pStyle w:val="861"/>
        <w:ind w:firstLine="960"/>
        <w:spacing w:line="440" w:lineRule="exact"/>
      </w:pPr>
      <w:r>
        <w:rPr>
          <w:rFonts w:hint="eastAsia"/>
          <w:b w:val="0"/>
          <w:bCs w:val="0"/>
          <w:szCs w:val="22"/>
        </w:rPr>
        <w:t xml:space="preserve">······</w:t>
      </w:r>
      <w:r/>
    </w:p>
    <w:p>
      <w:pPr>
        <w:ind w:firstLine="480"/>
        <w:spacing w:line="440" w:lineRule="exact"/>
        <w:rPr>
          <w:sz w:val="24"/>
        </w:rPr>
      </w:pPr>
      <w:r>
        <w:rPr>
          <w:rFonts w:hint="eastAsia"/>
          <w:sz w:val="24"/>
        </w:rPr>
        <w:t xml:space="preserve">以上企业，不属于大企业的分值机构，不存在控股股东为大企业的情形，也不存在与大企业的负责人为同一人的情形。</w:t>
      </w:r>
      <w:r/>
    </w:p>
    <w:p>
      <w:pPr>
        <w:ind w:firstLine="480"/>
        <w:spacing w:line="440" w:lineRule="exact"/>
        <w:rPr>
          <w:sz w:val="24"/>
        </w:rPr>
      </w:pPr>
      <w:r>
        <w:rPr>
          <w:rFonts w:hint="eastAsia"/>
          <w:sz w:val="24"/>
        </w:rPr>
        <w:t xml:space="preserve">本企业对上述声明内容的真实性负责。如有虚假，将依法承担相应责任。</w:t>
      </w:r>
      <w:r/>
    </w:p>
    <w:p>
      <w:pPr>
        <w:ind w:firstLine="480"/>
        <w:spacing w:line="440" w:lineRule="exact"/>
        <w:rPr>
          <w:sz w:val="24"/>
          <w:lang w:val="en-US"/>
        </w:rPr>
      </w:pPr>
      <w:r>
        <w:rPr>
          <w:rFonts w:hint="eastAsia"/>
          <w:sz w:val="24"/>
          <w:lang w:val="en-US"/>
        </w:rPr>
        <w:t xml:space="preserve">                                      </w:t>
      </w:r>
      <w:r/>
    </w:p>
    <w:p>
      <w:pPr>
        <w:ind w:firstLine="4320"/>
        <w:spacing w:line="440" w:lineRule="exact"/>
        <w:rPr>
          <w:sz w:val="24"/>
        </w:rPr>
      </w:pPr>
      <w:r>
        <w:rPr>
          <w:rFonts w:hint="eastAsia"/>
          <w:sz w:val="24"/>
        </w:rPr>
        <w:t xml:space="preserve">供应商名称：</w:t>
      </w:r>
      <w:r>
        <w:rPr>
          <w:rFonts w:hint="eastAsia"/>
          <w:sz w:val="24"/>
          <w:u w:val="single"/>
        </w:rPr>
        <w:t xml:space="preserve">                     </w:t>
      </w:r>
      <w:r>
        <w:rPr>
          <w:rFonts w:hint="eastAsia"/>
          <w:sz w:val="24"/>
        </w:rPr>
        <w:t xml:space="preserve">（电子签章）          </w:t>
      </w:r>
      <w:r/>
    </w:p>
    <w:p>
      <w:pPr>
        <w:rPr>
          <w:sz w:val="24"/>
          <w:lang w:val="en-US"/>
        </w:rPr>
      </w:pPr>
      <w:r>
        <w:rPr>
          <w:rFonts w:hint="eastAsia"/>
          <w:sz w:val="24"/>
          <w:lang w:val="en-US"/>
        </w:rPr>
        <w:t xml:space="preserve">                                 </w:t>
      </w:r>
      <w:r/>
    </w:p>
    <w:p>
      <w:pPr>
        <w:ind w:firstLine="5040"/>
        <w:rPr>
          <w:b/>
          <w:bCs/>
          <w:sz w:val="24"/>
          <w:szCs w:val="24"/>
        </w:rPr>
      </w:pPr>
      <w:r>
        <w:rPr>
          <w:sz w:val="24"/>
          <w:szCs w:val="24"/>
        </w:rPr>
        <w:t xml:space="preserve">日 期：  年   月   日</w:t>
      </w:r>
      <w:r/>
    </w:p>
    <w:p>
      <w:pPr>
        <w:ind w:firstLine="480"/>
        <w:spacing w:line="440" w:lineRule="exact"/>
        <w:rPr>
          <w:sz w:val="24"/>
        </w:rPr>
      </w:pPr>
      <w:r>
        <w:rPr>
          <w:rFonts w:hint="eastAsia"/>
          <w:sz w:val="24"/>
        </w:rPr>
        <w:t xml:space="preserve">   </w:t>
      </w:r>
      <w:r/>
    </w:p>
    <w:p>
      <w:pPr>
        <w:ind w:firstLine="3120"/>
        <w:spacing w:line="560" w:lineRule="exact"/>
        <w:rPr>
          <w:sz w:val="24"/>
        </w:rPr>
      </w:pPr>
      <w:r>
        <w:rPr>
          <w:sz w:val="24"/>
        </w:rPr>
      </w:r>
      <w:r/>
    </w:p>
    <w:p>
      <w:pPr>
        <w:ind w:firstLine="3120"/>
        <w:spacing w:line="560" w:lineRule="exact"/>
        <w:rPr>
          <w:sz w:val="24"/>
        </w:rPr>
      </w:pPr>
      <w:r>
        <w:rPr>
          <w:sz w:val="24"/>
        </w:rPr>
      </w:r>
      <w:r/>
    </w:p>
    <w:p>
      <w:pPr>
        <w:ind w:firstLine="3120"/>
        <w:spacing w:line="560" w:lineRule="exact"/>
        <w:rPr>
          <w:sz w:val="24"/>
        </w:rPr>
      </w:pPr>
      <w:r>
        <w:rPr>
          <w:sz w:val="24"/>
        </w:rPr>
      </w:r>
      <w:r/>
    </w:p>
    <w:p>
      <w:pPr>
        <w:spacing w:line="560" w:lineRule="exact"/>
        <w:rPr>
          <w:sz w:val="24"/>
        </w:rPr>
      </w:pPr>
      <w:r>
        <w:rPr>
          <w:rFonts w:hint="eastAsia"/>
          <w:szCs w:val="21"/>
        </w:rPr>
        <w:t xml:space="preserve">从业人员、营业收入、资产总额填报上一年度数据，无上</w:t>
      </w:r>
      <w:r>
        <w:rPr>
          <w:rFonts w:hint="eastAsia"/>
          <w:szCs w:val="21"/>
        </w:rPr>
        <w:t xml:space="preserve">一</w:t>
      </w:r>
      <w:r>
        <w:rPr>
          <w:rFonts w:hint="eastAsia"/>
          <w:szCs w:val="21"/>
        </w:rPr>
        <w:t xml:space="preserve">年度数据的新成立企业可不填报。</w:t>
      </w:r>
      <w:r/>
    </w:p>
    <w:p>
      <w:pPr>
        <w:pStyle w:val="876"/>
        <w:spacing w:line="360" w:lineRule="auto"/>
        <w:rPr>
          <w:bCs/>
          <w:sz w:val="24"/>
        </w:rPr>
      </w:pPr>
      <w:r>
        <w:rPr>
          <w:bCs/>
          <w:sz w:val="24"/>
        </w:rPr>
      </w:r>
      <w:r/>
    </w:p>
    <w:p>
      <w:pPr>
        <w:pStyle w:val="876"/>
        <w:spacing w:line="360" w:lineRule="auto"/>
        <w:rPr>
          <w:bCs/>
          <w:sz w:val="24"/>
        </w:rPr>
      </w:pPr>
      <w:r>
        <w:rPr>
          <w:bCs/>
          <w:sz w:val="24"/>
        </w:rPr>
      </w:r>
      <w:r/>
    </w:p>
    <w:tbl>
      <w:tblPr>
        <w:tblpPr w:horzAnchor="page" w:tblpX="1359" w:vertAnchor="text" w:tblpY="550" w:leftFromText="180" w:topFromText="0" w:rightFromText="180" w:bottomFromText="0"/>
        <w:tblW w:w="9798" w:type="dxa"/>
        <w:tblCellSpacing w:w="15"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1997"/>
        <w:gridCol w:w="1882"/>
        <w:gridCol w:w="1173"/>
        <w:gridCol w:w="1936"/>
        <w:gridCol w:w="1705"/>
        <w:gridCol w:w="1105"/>
      </w:tblGrid>
      <w:tr>
        <w:trPr>
          <w:tblCellSpacing w:w="15" w:type="dxa"/>
          <w:trHeight w:val="300"/>
          <w:tblHeader/>
        </w:trPr>
        <w:tc>
          <w:tcPr>
            <w:tcMar>
              <w:left w:w="105" w:type="dxa"/>
              <w:top w:w="0" w:type="dxa"/>
              <w:right w:w="105" w:type="dxa"/>
              <w:bottom w:w="0" w:type="dxa"/>
            </w:tcMar>
            <w:tcW w:w="1952" w:type="dxa"/>
            <w:vAlign w:val="center"/>
            <w:textDirection w:val="lrTb"/>
            <w:noWrap w:val="false"/>
          </w:tcPr>
          <w:p>
            <w:pPr>
              <w:pStyle w:val="902"/>
              <w:jc w:val="center"/>
              <w:spacing w:after="150"/>
              <w:rPr>
                <w:color w:val="000000" w:themeColor="text1"/>
                <w:sz w:val="21"/>
                <w:szCs w:val="21"/>
              </w:rPr>
            </w:pPr>
            <w:r>
              <w:rPr>
                <w:rStyle w:val="908"/>
                <w:rFonts w:hint="eastAsia" w:cs="仿宋"/>
                <w:color w:val="000000" w:themeColor="text1"/>
                <w:sz w:val="21"/>
              </w:rPr>
              <w:t xml:space="preserve">行业名称</w:t>
            </w:r>
            <w:r/>
          </w:p>
        </w:tc>
        <w:tc>
          <w:tcPr>
            <w:tcMar>
              <w:left w:w="105" w:type="dxa"/>
              <w:top w:w="0" w:type="dxa"/>
              <w:right w:w="105" w:type="dxa"/>
              <w:bottom w:w="0" w:type="dxa"/>
            </w:tcMar>
            <w:tcW w:w="1852" w:type="dxa"/>
            <w:vAlign w:val="center"/>
            <w:textDirection w:val="lrTb"/>
            <w:noWrap w:val="false"/>
          </w:tcPr>
          <w:p>
            <w:pPr>
              <w:pStyle w:val="902"/>
              <w:jc w:val="center"/>
              <w:spacing w:after="150" w:line="360" w:lineRule="auto"/>
              <w:rPr>
                <w:color w:val="000000" w:themeColor="text1"/>
                <w:sz w:val="21"/>
                <w:szCs w:val="21"/>
              </w:rPr>
            </w:pPr>
            <w:r>
              <w:rPr>
                <w:rStyle w:val="908"/>
                <w:rFonts w:hint="eastAsia" w:cs="仿宋"/>
                <w:color w:val="000000" w:themeColor="text1"/>
                <w:sz w:val="21"/>
              </w:rPr>
              <w:t xml:space="preserve">指标名称</w:t>
            </w:r>
            <w:r/>
          </w:p>
        </w:tc>
        <w:tc>
          <w:tcPr>
            <w:tcMar>
              <w:left w:w="105" w:type="dxa"/>
              <w:top w:w="0" w:type="dxa"/>
              <w:right w:w="105" w:type="dxa"/>
              <w:bottom w:w="0" w:type="dxa"/>
            </w:tcMar>
            <w:tcW w:w="1143" w:type="dxa"/>
            <w:vAlign w:val="center"/>
            <w:textDirection w:val="lrTb"/>
            <w:noWrap w:val="false"/>
          </w:tcPr>
          <w:p>
            <w:pPr>
              <w:pStyle w:val="902"/>
              <w:jc w:val="center"/>
              <w:spacing w:after="150" w:line="360" w:lineRule="auto"/>
              <w:rPr>
                <w:color w:val="000000" w:themeColor="text1"/>
                <w:sz w:val="21"/>
                <w:szCs w:val="21"/>
              </w:rPr>
            </w:pPr>
            <w:r>
              <w:rPr>
                <w:rStyle w:val="908"/>
                <w:rFonts w:hint="eastAsia" w:cs="仿宋"/>
                <w:color w:val="000000" w:themeColor="text1"/>
                <w:sz w:val="21"/>
              </w:rPr>
              <w:t xml:space="preserve">计量单位</w:t>
            </w:r>
            <w:r/>
          </w:p>
        </w:tc>
        <w:tc>
          <w:tcPr>
            <w:tcMar>
              <w:left w:w="105" w:type="dxa"/>
              <w:top w:w="0" w:type="dxa"/>
              <w:right w:w="105" w:type="dxa"/>
              <w:bottom w:w="0" w:type="dxa"/>
            </w:tcMar>
            <w:tcW w:w="1906" w:type="dxa"/>
            <w:vAlign w:val="center"/>
            <w:textDirection w:val="lrTb"/>
            <w:noWrap w:val="false"/>
          </w:tcPr>
          <w:p>
            <w:pPr>
              <w:pStyle w:val="902"/>
              <w:jc w:val="center"/>
              <w:spacing w:after="150" w:line="360" w:lineRule="auto"/>
              <w:rPr>
                <w:color w:val="000000" w:themeColor="text1"/>
                <w:sz w:val="21"/>
                <w:szCs w:val="21"/>
              </w:rPr>
            </w:pPr>
            <w:r>
              <w:rPr>
                <w:rStyle w:val="908"/>
                <w:rFonts w:hint="eastAsia" w:cs="仿宋"/>
                <w:color w:val="000000" w:themeColor="text1"/>
                <w:sz w:val="21"/>
              </w:rPr>
              <w:t xml:space="preserve">中型</w:t>
            </w:r>
            <w:r/>
          </w:p>
        </w:tc>
        <w:tc>
          <w:tcPr>
            <w:tcMar>
              <w:left w:w="105" w:type="dxa"/>
              <w:top w:w="0" w:type="dxa"/>
              <w:right w:w="105" w:type="dxa"/>
              <w:bottom w:w="0" w:type="dxa"/>
            </w:tcMar>
            <w:tcW w:w="1675" w:type="dxa"/>
            <w:vAlign w:val="center"/>
            <w:textDirection w:val="lrTb"/>
            <w:noWrap w:val="false"/>
          </w:tcPr>
          <w:p>
            <w:pPr>
              <w:pStyle w:val="902"/>
              <w:jc w:val="center"/>
              <w:spacing w:after="150" w:line="360" w:lineRule="auto"/>
              <w:rPr>
                <w:color w:val="000000" w:themeColor="text1"/>
                <w:sz w:val="21"/>
                <w:szCs w:val="21"/>
              </w:rPr>
            </w:pPr>
            <w:r>
              <w:rPr>
                <w:rStyle w:val="908"/>
                <w:rFonts w:hint="eastAsia" w:cs="仿宋"/>
                <w:color w:val="000000" w:themeColor="text1"/>
                <w:sz w:val="21"/>
              </w:rPr>
              <w:t xml:space="preserve">小型</w:t>
            </w:r>
            <w:r/>
          </w:p>
        </w:tc>
        <w:tc>
          <w:tcPr>
            <w:tcMar>
              <w:left w:w="105" w:type="dxa"/>
              <w:top w:w="0" w:type="dxa"/>
              <w:right w:w="105" w:type="dxa"/>
              <w:bottom w:w="0" w:type="dxa"/>
            </w:tcMar>
            <w:tcW w:w="1060" w:type="dxa"/>
            <w:vAlign w:val="center"/>
            <w:textDirection w:val="lrTb"/>
            <w:noWrap w:val="false"/>
          </w:tcPr>
          <w:p>
            <w:pPr>
              <w:pStyle w:val="902"/>
              <w:jc w:val="center"/>
              <w:spacing w:after="150" w:line="360" w:lineRule="auto"/>
              <w:rPr>
                <w:color w:val="000000" w:themeColor="text1"/>
                <w:sz w:val="21"/>
                <w:szCs w:val="21"/>
              </w:rPr>
            </w:pPr>
            <w:r>
              <w:rPr>
                <w:rStyle w:val="908"/>
                <w:rFonts w:hint="eastAsia" w:cs="仿宋"/>
                <w:color w:val="000000" w:themeColor="text1"/>
                <w:sz w:val="21"/>
              </w:rPr>
              <w:t xml:space="preserve">微型</w:t>
            </w:r>
            <w:r/>
          </w:p>
        </w:tc>
      </w:tr>
      <w:tr>
        <w:trPr>
          <w:tblCellSpacing w:w="15" w:type="dxa"/>
          <w:trHeight w:val="20"/>
        </w:trPr>
        <w:tc>
          <w:tcPr>
            <w:tcMar>
              <w:left w:w="105" w:type="dxa"/>
              <w:top w:w="0" w:type="dxa"/>
              <w:right w:w="105" w:type="dxa"/>
              <w:bottom w:w="0" w:type="dxa"/>
            </w:tcMar>
            <w:tcW w:w="1952" w:type="dxa"/>
            <w:vAlign w:val="center"/>
            <w:textDirection w:val="lrTb"/>
            <w:noWrap w:val="false"/>
          </w:tcPr>
          <w:p>
            <w:pPr>
              <w:pStyle w:val="902"/>
              <w:jc w:val="center"/>
              <w:rPr>
                <w:color w:val="000000" w:themeColor="text1"/>
                <w:sz w:val="21"/>
                <w:szCs w:val="21"/>
              </w:rPr>
            </w:pPr>
            <w:r>
              <w:rPr>
                <w:rStyle w:val="908"/>
                <w:rFonts w:hint="eastAsia" w:cs="仿宋"/>
                <w:color w:val="000000" w:themeColor="text1"/>
                <w:sz w:val="21"/>
              </w:rPr>
              <w:t xml:space="preserve">农、林、牧、渔</w:t>
            </w:r>
            <w:r/>
          </w:p>
        </w:tc>
        <w:tc>
          <w:tcPr>
            <w:tcMar>
              <w:left w:w="105" w:type="dxa"/>
              <w:top w:w="0" w:type="dxa"/>
              <w:right w:w="105" w:type="dxa"/>
              <w:bottom w:w="0" w:type="dxa"/>
            </w:tcMar>
            <w:tcW w:w="1852" w:type="dxa"/>
            <w:vAlign w:val="center"/>
            <w:textDirection w:val="lrTb"/>
            <w:noWrap w:val="false"/>
          </w:tcPr>
          <w:p>
            <w:pPr>
              <w:pStyle w:val="902"/>
              <w:jc w:val="center"/>
              <w:rPr>
                <w:color w:val="000000" w:themeColor="text1"/>
                <w:sz w:val="21"/>
                <w:szCs w:val="21"/>
              </w:rPr>
            </w:pPr>
            <w:r>
              <w:rPr>
                <w:rStyle w:val="908"/>
                <w:rFonts w:hint="eastAsia" w:cs="仿宋"/>
                <w:color w:val="000000" w:themeColor="text1"/>
                <w:sz w:val="21"/>
              </w:rPr>
              <w:t xml:space="preserve">营业收入（Y）</w:t>
            </w:r>
            <w:r/>
          </w:p>
        </w:tc>
        <w:tc>
          <w:tcPr>
            <w:tcMar>
              <w:left w:w="105" w:type="dxa"/>
              <w:top w:w="0" w:type="dxa"/>
              <w:right w:w="105" w:type="dxa"/>
              <w:bottom w:w="0" w:type="dxa"/>
            </w:tcMar>
            <w:tcW w:w="1143" w:type="dxa"/>
            <w:vAlign w:val="center"/>
            <w:textDirection w:val="lrTb"/>
            <w:noWrap w:val="false"/>
          </w:tcPr>
          <w:p>
            <w:pPr>
              <w:pStyle w:val="902"/>
              <w:jc w:val="center"/>
              <w:rPr>
                <w:color w:val="000000" w:themeColor="text1"/>
                <w:sz w:val="21"/>
                <w:szCs w:val="21"/>
              </w:rPr>
            </w:pPr>
            <w:r>
              <w:rPr>
                <w:rStyle w:val="908"/>
                <w:rFonts w:hint="eastAsia" w:cs="仿宋"/>
                <w:color w:val="000000" w:themeColor="text1"/>
                <w:sz w:val="21"/>
              </w:rPr>
              <w:t xml:space="preserve">万元</w:t>
            </w:r>
            <w:r/>
          </w:p>
        </w:tc>
        <w:tc>
          <w:tcPr>
            <w:tcMar>
              <w:left w:w="105" w:type="dxa"/>
              <w:top w:w="0" w:type="dxa"/>
              <w:right w:w="105" w:type="dxa"/>
              <w:bottom w:w="0" w:type="dxa"/>
            </w:tcMar>
            <w:tcW w:w="1906" w:type="dxa"/>
            <w:vAlign w:val="center"/>
            <w:textDirection w:val="lrTb"/>
            <w:noWrap w:val="false"/>
          </w:tcPr>
          <w:p>
            <w:pPr>
              <w:pStyle w:val="902"/>
              <w:jc w:val="center"/>
              <w:rPr>
                <w:color w:val="000000" w:themeColor="text1"/>
                <w:sz w:val="21"/>
                <w:szCs w:val="21"/>
              </w:rPr>
            </w:pPr>
            <w:r>
              <w:rPr>
                <w:rStyle w:val="908"/>
                <w:rFonts w:hint="eastAsia" w:cs="仿宋"/>
                <w:color w:val="000000" w:themeColor="text1"/>
                <w:sz w:val="21"/>
              </w:rPr>
              <w:t xml:space="preserve">500≤Y＜20000</w:t>
            </w:r>
            <w:r/>
          </w:p>
        </w:tc>
        <w:tc>
          <w:tcPr>
            <w:tcMar>
              <w:left w:w="105" w:type="dxa"/>
              <w:top w:w="0" w:type="dxa"/>
              <w:right w:w="105" w:type="dxa"/>
              <w:bottom w:w="0" w:type="dxa"/>
            </w:tcMar>
            <w:tcW w:w="1675" w:type="dxa"/>
            <w:vAlign w:val="center"/>
            <w:textDirection w:val="lrTb"/>
            <w:noWrap w:val="false"/>
          </w:tcPr>
          <w:p>
            <w:pPr>
              <w:pStyle w:val="902"/>
              <w:jc w:val="center"/>
              <w:rPr>
                <w:color w:val="000000" w:themeColor="text1"/>
                <w:sz w:val="21"/>
                <w:szCs w:val="21"/>
              </w:rPr>
            </w:pPr>
            <w:r>
              <w:rPr>
                <w:rStyle w:val="908"/>
                <w:rFonts w:hint="eastAsia" w:cs="仿宋"/>
                <w:color w:val="000000" w:themeColor="text1"/>
                <w:sz w:val="21"/>
              </w:rPr>
              <w:t xml:space="preserve">50≤Y＜500</w:t>
            </w:r>
            <w:r/>
          </w:p>
        </w:tc>
        <w:tc>
          <w:tcPr>
            <w:tcMar>
              <w:left w:w="105" w:type="dxa"/>
              <w:top w:w="0" w:type="dxa"/>
              <w:right w:w="105" w:type="dxa"/>
              <w:bottom w:w="0" w:type="dxa"/>
            </w:tcMar>
            <w:tcW w:w="1060" w:type="dxa"/>
            <w:vAlign w:val="center"/>
            <w:textDirection w:val="lrTb"/>
            <w:noWrap w:val="false"/>
          </w:tcPr>
          <w:p>
            <w:pPr>
              <w:pStyle w:val="902"/>
              <w:jc w:val="center"/>
              <w:rPr>
                <w:color w:val="000000" w:themeColor="text1"/>
                <w:sz w:val="21"/>
                <w:szCs w:val="21"/>
              </w:rPr>
            </w:pPr>
            <w:r>
              <w:rPr>
                <w:rStyle w:val="908"/>
                <w:rFonts w:hint="eastAsia" w:cs="仿宋"/>
                <w:color w:val="000000" w:themeColor="text1"/>
                <w:sz w:val="21"/>
              </w:rPr>
              <w:t xml:space="preserve">Y＜50</w:t>
            </w:r>
            <w:r/>
          </w:p>
        </w:tc>
      </w:tr>
      <w:tr>
        <w:trPr>
          <w:tblCellSpacing w:w="15" w:type="dxa"/>
          <w:trHeight w:val="20"/>
        </w:trPr>
        <w:tc>
          <w:tcPr>
            <w:tcMar>
              <w:left w:w="105" w:type="dxa"/>
              <w:top w:w="0" w:type="dxa"/>
              <w:right w:w="105" w:type="dxa"/>
              <w:bottom w:w="0" w:type="dxa"/>
            </w:tcMar>
            <w:tcW w:w="1952" w:type="dxa"/>
            <w:vAlign w:val="center"/>
            <w:vMerge w:val="restart"/>
            <w:textDirection w:val="lrTb"/>
            <w:noWrap w:val="false"/>
          </w:tcPr>
          <w:p>
            <w:pPr>
              <w:pStyle w:val="902"/>
              <w:jc w:val="center"/>
              <w:rPr>
                <w:color w:val="000000" w:themeColor="text1"/>
                <w:sz w:val="21"/>
                <w:szCs w:val="21"/>
              </w:rPr>
            </w:pPr>
            <w:r>
              <w:rPr>
                <w:rStyle w:val="908"/>
                <w:rFonts w:hint="eastAsia" w:cs="仿宋"/>
                <w:color w:val="000000" w:themeColor="text1"/>
                <w:sz w:val="21"/>
              </w:rPr>
              <w:t xml:space="preserve">工业</w:t>
            </w:r>
            <w:r/>
          </w:p>
        </w:tc>
        <w:tc>
          <w:tcPr>
            <w:tcMar>
              <w:left w:w="105" w:type="dxa"/>
              <w:top w:w="0" w:type="dxa"/>
              <w:right w:w="105" w:type="dxa"/>
              <w:bottom w:w="0" w:type="dxa"/>
            </w:tcMar>
            <w:tcW w:w="1852" w:type="dxa"/>
            <w:vAlign w:val="center"/>
            <w:textDirection w:val="lrTb"/>
            <w:noWrap w:val="false"/>
          </w:tcPr>
          <w:p>
            <w:pPr>
              <w:pStyle w:val="902"/>
              <w:jc w:val="center"/>
              <w:rPr>
                <w:color w:val="000000" w:themeColor="text1"/>
                <w:sz w:val="21"/>
                <w:szCs w:val="21"/>
              </w:rPr>
            </w:pPr>
            <w:r>
              <w:rPr>
                <w:rStyle w:val="908"/>
                <w:rFonts w:hint="eastAsia" w:cs="仿宋"/>
                <w:color w:val="000000" w:themeColor="text1"/>
                <w:sz w:val="21"/>
              </w:rPr>
              <w:t xml:space="preserve">从业人员（X）</w:t>
            </w:r>
            <w:r/>
          </w:p>
        </w:tc>
        <w:tc>
          <w:tcPr>
            <w:tcMar>
              <w:left w:w="105" w:type="dxa"/>
              <w:top w:w="0" w:type="dxa"/>
              <w:right w:w="105" w:type="dxa"/>
              <w:bottom w:w="0" w:type="dxa"/>
            </w:tcMar>
            <w:tcW w:w="1143" w:type="dxa"/>
            <w:vAlign w:val="center"/>
            <w:textDirection w:val="lrTb"/>
            <w:noWrap w:val="false"/>
          </w:tcPr>
          <w:p>
            <w:pPr>
              <w:pStyle w:val="902"/>
              <w:jc w:val="center"/>
              <w:rPr>
                <w:color w:val="000000" w:themeColor="text1"/>
                <w:sz w:val="21"/>
                <w:szCs w:val="21"/>
              </w:rPr>
            </w:pPr>
            <w:r>
              <w:rPr>
                <w:rStyle w:val="908"/>
                <w:rFonts w:hint="eastAsia" w:cs="仿宋"/>
                <w:color w:val="000000" w:themeColor="text1"/>
                <w:sz w:val="21"/>
              </w:rPr>
              <w:t xml:space="preserve">人</w:t>
            </w:r>
            <w:r/>
          </w:p>
        </w:tc>
        <w:tc>
          <w:tcPr>
            <w:tcMar>
              <w:left w:w="105" w:type="dxa"/>
              <w:top w:w="0" w:type="dxa"/>
              <w:right w:w="105" w:type="dxa"/>
              <w:bottom w:w="0" w:type="dxa"/>
            </w:tcMar>
            <w:tcW w:w="1906" w:type="dxa"/>
            <w:vAlign w:val="center"/>
            <w:textDirection w:val="lrTb"/>
            <w:noWrap w:val="false"/>
          </w:tcPr>
          <w:p>
            <w:pPr>
              <w:pStyle w:val="902"/>
              <w:jc w:val="center"/>
              <w:rPr>
                <w:color w:val="000000" w:themeColor="text1"/>
                <w:sz w:val="21"/>
                <w:szCs w:val="21"/>
              </w:rPr>
            </w:pPr>
            <w:r>
              <w:rPr>
                <w:rStyle w:val="908"/>
                <w:rFonts w:hint="eastAsia" w:cs="仿宋"/>
                <w:color w:val="000000" w:themeColor="text1"/>
                <w:sz w:val="21"/>
              </w:rPr>
              <w:t xml:space="preserve">300≤X＜1000</w:t>
            </w:r>
            <w:r/>
          </w:p>
        </w:tc>
        <w:tc>
          <w:tcPr>
            <w:tcMar>
              <w:left w:w="105" w:type="dxa"/>
              <w:top w:w="0" w:type="dxa"/>
              <w:right w:w="105" w:type="dxa"/>
              <w:bottom w:w="0" w:type="dxa"/>
            </w:tcMar>
            <w:tcW w:w="1675" w:type="dxa"/>
            <w:vAlign w:val="center"/>
            <w:textDirection w:val="lrTb"/>
            <w:noWrap w:val="false"/>
          </w:tcPr>
          <w:p>
            <w:pPr>
              <w:pStyle w:val="902"/>
              <w:jc w:val="center"/>
              <w:rPr>
                <w:color w:val="000000" w:themeColor="text1"/>
                <w:sz w:val="21"/>
                <w:szCs w:val="21"/>
              </w:rPr>
            </w:pPr>
            <w:r>
              <w:rPr>
                <w:rStyle w:val="908"/>
                <w:rFonts w:hint="eastAsia" w:cs="仿宋"/>
                <w:color w:val="000000" w:themeColor="text1"/>
                <w:sz w:val="21"/>
              </w:rPr>
              <w:t xml:space="preserve">20≤X＜300</w:t>
            </w:r>
            <w:r/>
          </w:p>
        </w:tc>
        <w:tc>
          <w:tcPr>
            <w:tcMar>
              <w:left w:w="105" w:type="dxa"/>
              <w:top w:w="0" w:type="dxa"/>
              <w:right w:w="105" w:type="dxa"/>
              <w:bottom w:w="0" w:type="dxa"/>
            </w:tcMar>
            <w:tcW w:w="1060" w:type="dxa"/>
            <w:vAlign w:val="center"/>
            <w:textDirection w:val="lrTb"/>
            <w:noWrap w:val="false"/>
          </w:tcPr>
          <w:p>
            <w:pPr>
              <w:pStyle w:val="902"/>
              <w:jc w:val="center"/>
              <w:rPr>
                <w:color w:val="000000" w:themeColor="text1"/>
                <w:sz w:val="21"/>
                <w:szCs w:val="21"/>
              </w:rPr>
            </w:pPr>
            <w:r>
              <w:rPr>
                <w:rStyle w:val="908"/>
                <w:rFonts w:hint="eastAsia" w:cs="仿宋"/>
                <w:color w:val="000000" w:themeColor="text1"/>
                <w:sz w:val="21"/>
              </w:rPr>
              <w:t xml:space="preserve">X＜20</w:t>
            </w:r>
            <w:r/>
          </w:p>
        </w:tc>
      </w:tr>
      <w:tr>
        <w:trPr>
          <w:tblCellSpacing w:w="15" w:type="dxa"/>
          <w:trHeight w:val="20"/>
        </w:trPr>
        <w:tc>
          <w:tcPr>
            <w:tcW w:w="1952" w:type="dxa"/>
            <w:vAlign w:val="center"/>
            <w:vMerge w:val="continue"/>
            <w:textDirection w:val="lrTb"/>
            <w:noWrap w:val="false"/>
          </w:tcPr>
          <w:p>
            <w:pPr>
              <w:jc w:val="center"/>
              <w:widowControl/>
              <w:rPr>
                <w:color w:val="000000" w:themeColor="text1"/>
              </w:rPr>
            </w:pPr>
            <w:r>
              <w:rPr>
                <w:color w:val="000000" w:themeColor="text1"/>
              </w:rPr>
            </w:r>
            <w:r/>
          </w:p>
        </w:tc>
        <w:tc>
          <w:tcPr>
            <w:tcMar>
              <w:left w:w="105" w:type="dxa"/>
              <w:top w:w="0" w:type="dxa"/>
              <w:right w:w="105" w:type="dxa"/>
              <w:bottom w:w="0" w:type="dxa"/>
            </w:tcMar>
            <w:tcW w:w="1852" w:type="dxa"/>
            <w:vAlign w:val="center"/>
            <w:textDirection w:val="lrTb"/>
            <w:noWrap w:val="false"/>
          </w:tcPr>
          <w:p>
            <w:pPr>
              <w:pStyle w:val="902"/>
              <w:jc w:val="center"/>
              <w:rPr>
                <w:color w:val="000000" w:themeColor="text1"/>
                <w:sz w:val="21"/>
                <w:szCs w:val="21"/>
              </w:rPr>
            </w:pPr>
            <w:r>
              <w:rPr>
                <w:rStyle w:val="908"/>
                <w:rFonts w:hint="eastAsia" w:cs="仿宋"/>
                <w:color w:val="000000" w:themeColor="text1"/>
                <w:sz w:val="21"/>
              </w:rPr>
              <w:t xml:space="preserve">营业收入（Y）</w:t>
            </w:r>
            <w:r/>
          </w:p>
        </w:tc>
        <w:tc>
          <w:tcPr>
            <w:tcMar>
              <w:left w:w="105" w:type="dxa"/>
              <w:top w:w="0" w:type="dxa"/>
              <w:right w:w="105" w:type="dxa"/>
              <w:bottom w:w="0" w:type="dxa"/>
            </w:tcMar>
            <w:tcW w:w="1143" w:type="dxa"/>
            <w:vAlign w:val="center"/>
            <w:textDirection w:val="lrTb"/>
            <w:noWrap w:val="false"/>
          </w:tcPr>
          <w:p>
            <w:pPr>
              <w:pStyle w:val="902"/>
              <w:jc w:val="center"/>
              <w:rPr>
                <w:color w:val="000000" w:themeColor="text1"/>
                <w:sz w:val="21"/>
                <w:szCs w:val="21"/>
              </w:rPr>
            </w:pPr>
            <w:r>
              <w:rPr>
                <w:rStyle w:val="908"/>
                <w:rFonts w:hint="eastAsia" w:cs="仿宋"/>
                <w:color w:val="000000" w:themeColor="text1"/>
                <w:sz w:val="21"/>
              </w:rPr>
              <w:t xml:space="preserve">万元</w:t>
            </w:r>
            <w:r/>
          </w:p>
        </w:tc>
        <w:tc>
          <w:tcPr>
            <w:tcMar>
              <w:left w:w="105" w:type="dxa"/>
              <w:top w:w="0" w:type="dxa"/>
              <w:right w:w="105" w:type="dxa"/>
              <w:bottom w:w="0" w:type="dxa"/>
            </w:tcMar>
            <w:tcW w:w="1906" w:type="dxa"/>
            <w:vAlign w:val="center"/>
            <w:textDirection w:val="lrTb"/>
            <w:noWrap w:val="false"/>
          </w:tcPr>
          <w:p>
            <w:pPr>
              <w:pStyle w:val="902"/>
              <w:jc w:val="center"/>
              <w:rPr>
                <w:color w:val="000000" w:themeColor="text1"/>
                <w:sz w:val="21"/>
                <w:szCs w:val="21"/>
              </w:rPr>
            </w:pPr>
            <w:r>
              <w:rPr>
                <w:rStyle w:val="908"/>
                <w:rFonts w:hint="eastAsia" w:cs="仿宋"/>
                <w:color w:val="000000" w:themeColor="text1"/>
                <w:sz w:val="21"/>
              </w:rPr>
              <w:t xml:space="preserve">2000≤Y＜40000</w:t>
            </w:r>
            <w:r/>
          </w:p>
        </w:tc>
        <w:tc>
          <w:tcPr>
            <w:tcMar>
              <w:left w:w="105" w:type="dxa"/>
              <w:top w:w="0" w:type="dxa"/>
              <w:right w:w="105" w:type="dxa"/>
              <w:bottom w:w="0" w:type="dxa"/>
            </w:tcMar>
            <w:tcW w:w="1675" w:type="dxa"/>
            <w:vAlign w:val="center"/>
            <w:textDirection w:val="lrTb"/>
            <w:noWrap w:val="false"/>
          </w:tcPr>
          <w:p>
            <w:pPr>
              <w:pStyle w:val="902"/>
              <w:jc w:val="center"/>
              <w:rPr>
                <w:color w:val="000000" w:themeColor="text1"/>
                <w:sz w:val="21"/>
                <w:szCs w:val="21"/>
              </w:rPr>
            </w:pPr>
            <w:r>
              <w:rPr>
                <w:rStyle w:val="908"/>
                <w:rFonts w:hint="eastAsia" w:cs="仿宋"/>
                <w:color w:val="000000" w:themeColor="text1"/>
                <w:sz w:val="21"/>
              </w:rPr>
              <w:t xml:space="preserve">300≤Y＜2000</w:t>
            </w:r>
            <w:r/>
          </w:p>
        </w:tc>
        <w:tc>
          <w:tcPr>
            <w:tcMar>
              <w:left w:w="105" w:type="dxa"/>
              <w:top w:w="0" w:type="dxa"/>
              <w:right w:w="105" w:type="dxa"/>
              <w:bottom w:w="0" w:type="dxa"/>
            </w:tcMar>
            <w:tcW w:w="1060" w:type="dxa"/>
            <w:vAlign w:val="center"/>
            <w:textDirection w:val="lrTb"/>
            <w:noWrap w:val="false"/>
          </w:tcPr>
          <w:p>
            <w:pPr>
              <w:pStyle w:val="902"/>
              <w:jc w:val="center"/>
              <w:rPr>
                <w:color w:val="000000" w:themeColor="text1"/>
                <w:sz w:val="21"/>
                <w:szCs w:val="21"/>
              </w:rPr>
            </w:pPr>
            <w:r>
              <w:rPr>
                <w:rStyle w:val="908"/>
                <w:rFonts w:hint="eastAsia" w:cs="仿宋"/>
                <w:color w:val="000000" w:themeColor="text1"/>
                <w:sz w:val="21"/>
              </w:rPr>
              <w:t xml:space="preserve">Y＜300</w:t>
            </w:r>
            <w:r/>
          </w:p>
        </w:tc>
      </w:tr>
      <w:tr>
        <w:trPr>
          <w:tblCellSpacing w:w="15" w:type="dxa"/>
          <w:trHeight w:val="20"/>
        </w:trPr>
        <w:tc>
          <w:tcPr>
            <w:tcMar>
              <w:left w:w="105" w:type="dxa"/>
              <w:top w:w="0" w:type="dxa"/>
              <w:right w:w="105" w:type="dxa"/>
              <w:bottom w:w="0" w:type="dxa"/>
            </w:tcMar>
            <w:tcW w:w="1952" w:type="dxa"/>
            <w:vAlign w:val="center"/>
            <w:vMerge w:val="restart"/>
            <w:textDirection w:val="lrTb"/>
            <w:noWrap w:val="false"/>
          </w:tcPr>
          <w:p>
            <w:pPr>
              <w:pStyle w:val="902"/>
              <w:jc w:val="center"/>
              <w:rPr>
                <w:color w:val="000000" w:themeColor="text1"/>
                <w:sz w:val="21"/>
                <w:szCs w:val="21"/>
              </w:rPr>
            </w:pPr>
            <w:r>
              <w:rPr>
                <w:rStyle w:val="908"/>
                <w:rFonts w:hint="eastAsia" w:cs="仿宋"/>
                <w:color w:val="000000" w:themeColor="text1"/>
                <w:sz w:val="21"/>
              </w:rPr>
              <w:t xml:space="preserve">建筑业</w:t>
            </w:r>
            <w:r/>
          </w:p>
        </w:tc>
        <w:tc>
          <w:tcPr>
            <w:tcMar>
              <w:left w:w="105" w:type="dxa"/>
              <w:top w:w="0" w:type="dxa"/>
              <w:right w:w="105" w:type="dxa"/>
              <w:bottom w:w="0" w:type="dxa"/>
            </w:tcMar>
            <w:tcW w:w="1852" w:type="dxa"/>
            <w:vAlign w:val="center"/>
            <w:textDirection w:val="lrTb"/>
            <w:noWrap w:val="false"/>
          </w:tcPr>
          <w:p>
            <w:pPr>
              <w:pStyle w:val="902"/>
              <w:jc w:val="center"/>
              <w:rPr>
                <w:color w:val="000000" w:themeColor="text1"/>
                <w:sz w:val="21"/>
                <w:szCs w:val="21"/>
              </w:rPr>
            </w:pPr>
            <w:r>
              <w:rPr>
                <w:rStyle w:val="908"/>
                <w:rFonts w:hint="eastAsia" w:cs="仿宋"/>
                <w:color w:val="000000" w:themeColor="text1"/>
                <w:sz w:val="21"/>
              </w:rPr>
              <w:t xml:space="preserve">营业收入（Y）</w:t>
            </w:r>
            <w:r/>
          </w:p>
        </w:tc>
        <w:tc>
          <w:tcPr>
            <w:tcMar>
              <w:left w:w="105" w:type="dxa"/>
              <w:top w:w="0" w:type="dxa"/>
              <w:right w:w="105" w:type="dxa"/>
              <w:bottom w:w="0" w:type="dxa"/>
            </w:tcMar>
            <w:tcW w:w="1143" w:type="dxa"/>
            <w:vAlign w:val="center"/>
            <w:textDirection w:val="lrTb"/>
            <w:noWrap w:val="false"/>
          </w:tcPr>
          <w:p>
            <w:pPr>
              <w:pStyle w:val="902"/>
              <w:jc w:val="center"/>
              <w:rPr>
                <w:color w:val="000000" w:themeColor="text1"/>
                <w:sz w:val="21"/>
                <w:szCs w:val="21"/>
              </w:rPr>
            </w:pPr>
            <w:r>
              <w:rPr>
                <w:rStyle w:val="908"/>
                <w:rFonts w:hint="eastAsia" w:cs="仿宋"/>
                <w:color w:val="000000" w:themeColor="text1"/>
                <w:sz w:val="21"/>
              </w:rPr>
              <w:t xml:space="preserve">万元</w:t>
            </w:r>
            <w:r/>
          </w:p>
        </w:tc>
        <w:tc>
          <w:tcPr>
            <w:tcMar>
              <w:left w:w="105" w:type="dxa"/>
              <w:top w:w="0" w:type="dxa"/>
              <w:right w:w="105" w:type="dxa"/>
              <w:bottom w:w="0" w:type="dxa"/>
            </w:tcMar>
            <w:tcW w:w="1906" w:type="dxa"/>
            <w:vAlign w:val="center"/>
            <w:textDirection w:val="lrTb"/>
            <w:noWrap w:val="false"/>
          </w:tcPr>
          <w:p>
            <w:pPr>
              <w:pStyle w:val="902"/>
              <w:jc w:val="center"/>
              <w:rPr>
                <w:color w:val="000000" w:themeColor="text1"/>
                <w:sz w:val="21"/>
                <w:szCs w:val="21"/>
              </w:rPr>
            </w:pPr>
            <w:r>
              <w:rPr>
                <w:rStyle w:val="908"/>
                <w:rFonts w:hint="eastAsia" w:cs="仿宋"/>
                <w:color w:val="000000" w:themeColor="text1"/>
                <w:sz w:val="21"/>
              </w:rPr>
              <w:t xml:space="preserve">6000≤Y＜80000</w:t>
            </w:r>
            <w:r/>
          </w:p>
        </w:tc>
        <w:tc>
          <w:tcPr>
            <w:tcMar>
              <w:left w:w="105" w:type="dxa"/>
              <w:top w:w="0" w:type="dxa"/>
              <w:right w:w="105" w:type="dxa"/>
              <w:bottom w:w="0" w:type="dxa"/>
            </w:tcMar>
            <w:tcW w:w="1675" w:type="dxa"/>
            <w:vAlign w:val="center"/>
            <w:textDirection w:val="lrTb"/>
            <w:noWrap w:val="false"/>
          </w:tcPr>
          <w:p>
            <w:pPr>
              <w:pStyle w:val="902"/>
              <w:jc w:val="center"/>
              <w:rPr>
                <w:color w:val="000000" w:themeColor="text1"/>
                <w:sz w:val="21"/>
                <w:szCs w:val="21"/>
              </w:rPr>
            </w:pPr>
            <w:r>
              <w:rPr>
                <w:rStyle w:val="908"/>
                <w:rFonts w:hint="eastAsia" w:cs="仿宋"/>
                <w:color w:val="000000" w:themeColor="text1"/>
                <w:sz w:val="21"/>
              </w:rPr>
              <w:t xml:space="preserve">300≤Y＜6000</w:t>
            </w:r>
            <w:r/>
          </w:p>
        </w:tc>
        <w:tc>
          <w:tcPr>
            <w:tcMar>
              <w:left w:w="105" w:type="dxa"/>
              <w:top w:w="0" w:type="dxa"/>
              <w:right w:w="105" w:type="dxa"/>
              <w:bottom w:w="0" w:type="dxa"/>
            </w:tcMar>
            <w:tcW w:w="1060" w:type="dxa"/>
            <w:vAlign w:val="center"/>
            <w:textDirection w:val="lrTb"/>
            <w:noWrap w:val="false"/>
          </w:tcPr>
          <w:p>
            <w:pPr>
              <w:pStyle w:val="902"/>
              <w:jc w:val="center"/>
              <w:rPr>
                <w:color w:val="000000" w:themeColor="text1"/>
                <w:sz w:val="21"/>
                <w:szCs w:val="21"/>
              </w:rPr>
            </w:pPr>
            <w:r>
              <w:rPr>
                <w:rStyle w:val="908"/>
                <w:rFonts w:hint="eastAsia" w:cs="仿宋"/>
                <w:color w:val="000000" w:themeColor="text1"/>
                <w:sz w:val="21"/>
              </w:rPr>
              <w:t xml:space="preserve">Y＜300</w:t>
            </w:r>
            <w:r/>
          </w:p>
        </w:tc>
      </w:tr>
      <w:tr>
        <w:trPr>
          <w:tblCellSpacing w:w="15" w:type="dxa"/>
          <w:trHeight w:val="20"/>
        </w:trPr>
        <w:tc>
          <w:tcPr>
            <w:tcW w:w="1952" w:type="dxa"/>
            <w:vAlign w:val="center"/>
            <w:vMerge w:val="continue"/>
            <w:textDirection w:val="lrTb"/>
            <w:noWrap w:val="false"/>
          </w:tcPr>
          <w:p>
            <w:pPr>
              <w:jc w:val="center"/>
              <w:widowControl/>
              <w:rPr>
                <w:color w:val="000000" w:themeColor="text1"/>
              </w:rPr>
            </w:pPr>
            <w:r>
              <w:rPr>
                <w:color w:val="000000" w:themeColor="text1"/>
              </w:rPr>
            </w:r>
            <w:r/>
          </w:p>
        </w:tc>
        <w:tc>
          <w:tcPr>
            <w:tcMar>
              <w:left w:w="105" w:type="dxa"/>
              <w:top w:w="0" w:type="dxa"/>
              <w:right w:w="105" w:type="dxa"/>
              <w:bottom w:w="0" w:type="dxa"/>
            </w:tcMar>
            <w:tcW w:w="1852" w:type="dxa"/>
            <w:vAlign w:val="center"/>
            <w:textDirection w:val="lrTb"/>
            <w:noWrap w:val="false"/>
          </w:tcPr>
          <w:p>
            <w:pPr>
              <w:pStyle w:val="902"/>
              <w:jc w:val="center"/>
              <w:rPr>
                <w:color w:val="000000" w:themeColor="text1"/>
                <w:sz w:val="21"/>
                <w:szCs w:val="21"/>
              </w:rPr>
            </w:pPr>
            <w:r>
              <w:rPr>
                <w:rStyle w:val="908"/>
                <w:rFonts w:hint="eastAsia" w:cs="仿宋"/>
                <w:color w:val="000000" w:themeColor="text1"/>
                <w:sz w:val="21"/>
              </w:rPr>
              <w:t xml:space="preserve">资产总额（Z）</w:t>
            </w:r>
            <w:r/>
          </w:p>
        </w:tc>
        <w:tc>
          <w:tcPr>
            <w:tcMar>
              <w:left w:w="105" w:type="dxa"/>
              <w:top w:w="0" w:type="dxa"/>
              <w:right w:w="105" w:type="dxa"/>
              <w:bottom w:w="0" w:type="dxa"/>
            </w:tcMar>
            <w:tcW w:w="1143" w:type="dxa"/>
            <w:vAlign w:val="center"/>
            <w:textDirection w:val="lrTb"/>
            <w:noWrap w:val="false"/>
          </w:tcPr>
          <w:p>
            <w:pPr>
              <w:pStyle w:val="902"/>
              <w:jc w:val="center"/>
              <w:rPr>
                <w:color w:val="000000" w:themeColor="text1"/>
                <w:sz w:val="21"/>
                <w:szCs w:val="21"/>
              </w:rPr>
            </w:pPr>
            <w:r>
              <w:rPr>
                <w:rStyle w:val="908"/>
                <w:rFonts w:hint="eastAsia" w:cs="仿宋"/>
                <w:color w:val="000000" w:themeColor="text1"/>
                <w:sz w:val="21"/>
              </w:rPr>
              <w:t xml:space="preserve">万元</w:t>
            </w:r>
            <w:r/>
          </w:p>
        </w:tc>
        <w:tc>
          <w:tcPr>
            <w:tcMar>
              <w:left w:w="105" w:type="dxa"/>
              <w:top w:w="0" w:type="dxa"/>
              <w:right w:w="105" w:type="dxa"/>
              <w:bottom w:w="0" w:type="dxa"/>
            </w:tcMar>
            <w:tcW w:w="1906" w:type="dxa"/>
            <w:vAlign w:val="center"/>
            <w:textDirection w:val="lrTb"/>
            <w:noWrap w:val="false"/>
          </w:tcPr>
          <w:p>
            <w:pPr>
              <w:pStyle w:val="902"/>
              <w:jc w:val="center"/>
              <w:rPr>
                <w:color w:val="000000" w:themeColor="text1"/>
                <w:sz w:val="21"/>
                <w:szCs w:val="21"/>
              </w:rPr>
            </w:pPr>
            <w:r>
              <w:rPr>
                <w:rStyle w:val="908"/>
                <w:rFonts w:hint="eastAsia" w:cs="仿宋"/>
                <w:color w:val="000000" w:themeColor="text1"/>
                <w:sz w:val="21"/>
              </w:rPr>
              <w:t xml:space="preserve">5000≤Z＜80000</w:t>
            </w:r>
            <w:r/>
          </w:p>
        </w:tc>
        <w:tc>
          <w:tcPr>
            <w:tcMar>
              <w:left w:w="105" w:type="dxa"/>
              <w:top w:w="0" w:type="dxa"/>
              <w:right w:w="105" w:type="dxa"/>
              <w:bottom w:w="0" w:type="dxa"/>
            </w:tcMar>
            <w:tcW w:w="1675" w:type="dxa"/>
            <w:vAlign w:val="center"/>
            <w:textDirection w:val="lrTb"/>
            <w:noWrap w:val="false"/>
          </w:tcPr>
          <w:p>
            <w:pPr>
              <w:pStyle w:val="902"/>
              <w:jc w:val="center"/>
              <w:rPr>
                <w:color w:val="000000" w:themeColor="text1"/>
                <w:sz w:val="21"/>
                <w:szCs w:val="21"/>
              </w:rPr>
            </w:pPr>
            <w:r>
              <w:rPr>
                <w:rStyle w:val="908"/>
                <w:rFonts w:hint="eastAsia" w:cs="仿宋"/>
                <w:color w:val="000000" w:themeColor="text1"/>
                <w:sz w:val="21"/>
              </w:rPr>
              <w:t xml:space="preserve">300≤Z＜5000</w:t>
            </w:r>
            <w:r/>
          </w:p>
        </w:tc>
        <w:tc>
          <w:tcPr>
            <w:tcMar>
              <w:left w:w="105" w:type="dxa"/>
              <w:top w:w="0" w:type="dxa"/>
              <w:right w:w="105" w:type="dxa"/>
              <w:bottom w:w="0" w:type="dxa"/>
            </w:tcMar>
            <w:tcW w:w="1060" w:type="dxa"/>
            <w:vAlign w:val="center"/>
            <w:textDirection w:val="lrTb"/>
            <w:noWrap w:val="false"/>
          </w:tcPr>
          <w:p>
            <w:pPr>
              <w:pStyle w:val="902"/>
              <w:jc w:val="center"/>
              <w:rPr>
                <w:color w:val="000000" w:themeColor="text1"/>
                <w:sz w:val="21"/>
                <w:szCs w:val="21"/>
              </w:rPr>
            </w:pPr>
            <w:r>
              <w:rPr>
                <w:rStyle w:val="908"/>
                <w:rFonts w:hint="eastAsia" w:cs="仿宋"/>
                <w:color w:val="000000" w:themeColor="text1"/>
                <w:sz w:val="21"/>
              </w:rPr>
              <w:t xml:space="preserve">Z＜300</w:t>
            </w:r>
            <w:r/>
          </w:p>
        </w:tc>
      </w:tr>
      <w:tr>
        <w:trPr>
          <w:tblCellSpacing w:w="15" w:type="dxa"/>
          <w:trHeight w:val="20"/>
        </w:trPr>
        <w:tc>
          <w:tcPr>
            <w:tcMar>
              <w:left w:w="105" w:type="dxa"/>
              <w:top w:w="0" w:type="dxa"/>
              <w:right w:w="105" w:type="dxa"/>
              <w:bottom w:w="0" w:type="dxa"/>
            </w:tcMar>
            <w:tcW w:w="1952" w:type="dxa"/>
            <w:vAlign w:val="center"/>
            <w:vMerge w:val="restart"/>
            <w:textDirection w:val="lrTb"/>
            <w:noWrap w:val="false"/>
          </w:tcPr>
          <w:p>
            <w:pPr>
              <w:pStyle w:val="902"/>
              <w:jc w:val="center"/>
              <w:rPr>
                <w:color w:val="000000" w:themeColor="text1"/>
                <w:sz w:val="21"/>
                <w:szCs w:val="21"/>
              </w:rPr>
            </w:pPr>
            <w:r>
              <w:rPr>
                <w:rStyle w:val="908"/>
                <w:rFonts w:hint="eastAsia" w:cs="仿宋"/>
                <w:color w:val="000000" w:themeColor="text1"/>
                <w:sz w:val="21"/>
              </w:rPr>
              <w:t xml:space="preserve">批发业</w:t>
            </w:r>
            <w:r/>
          </w:p>
        </w:tc>
        <w:tc>
          <w:tcPr>
            <w:tcMar>
              <w:left w:w="105" w:type="dxa"/>
              <w:top w:w="0" w:type="dxa"/>
              <w:right w:w="105" w:type="dxa"/>
              <w:bottom w:w="0" w:type="dxa"/>
            </w:tcMar>
            <w:tcW w:w="1852" w:type="dxa"/>
            <w:vAlign w:val="center"/>
            <w:textDirection w:val="lrTb"/>
            <w:noWrap w:val="false"/>
          </w:tcPr>
          <w:p>
            <w:pPr>
              <w:pStyle w:val="902"/>
              <w:jc w:val="center"/>
              <w:rPr>
                <w:color w:val="000000" w:themeColor="text1"/>
                <w:sz w:val="21"/>
                <w:szCs w:val="21"/>
              </w:rPr>
            </w:pPr>
            <w:r>
              <w:rPr>
                <w:rStyle w:val="908"/>
                <w:rFonts w:hint="eastAsia" w:cs="仿宋"/>
                <w:color w:val="000000" w:themeColor="text1"/>
                <w:sz w:val="21"/>
              </w:rPr>
              <w:t xml:space="preserve">从业人员（X）</w:t>
            </w:r>
            <w:r/>
          </w:p>
        </w:tc>
        <w:tc>
          <w:tcPr>
            <w:tcMar>
              <w:left w:w="105" w:type="dxa"/>
              <w:top w:w="0" w:type="dxa"/>
              <w:right w:w="105" w:type="dxa"/>
              <w:bottom w:w="0" w:type="dxa"/>
            </w:tcMar>
            <w:tcW w:w="1143" w:type="dxa"/>
            <w:vAlign w:val="center"/>
            <w:textDirection w:val="lrTb"/>
            <w:noWrap w:val="false"/>
          </w:tcPr>
          <w:p>
            <w:pPr>
              <w:pStyle w:val="902"/>
              <w:jc w:val="center"/>
              <w:rPr>
                <w:color w:val="000000" w:themeColor="text1"/>
                <w:sz w:val="21"/>
                <w:szCs w:val="21"/>
              </w:rPr>
            </w:pPr>
            <w:r>
              <w:rPr>
                <w:rStyle w:val="908"/>
                <w:rFonts w:hint="eastAsia" w:cs="仿宋"/>
                <w:color w:val="000000" w:themeColor="text1"/>
                <w:sz w:val="21"/>
              </w:rPr>
              <w:t xml:space="preserve">人</w:t>
            </w:r>
            <w:r/>
          </w:p>
        </w:tc>
        <w:tc>
          <w:tcPr>
            <w:tcMar>
              <w:left w:w="105" w:type="dxa"/>
              <w:top w:w="0" w:type="dxa"/>
              <w:right w:w="105" w:type="dxa"/>
              <w:bottom w:w="0" w:type="dxa"/>
            </w:tcMar>
            <w:tcW w:w="1906" w:type="dxa"/>
            <w:vAlign w:val="center"/>
            <w:textDirection w:val="lrTb"/>
            <w:noWrap w:val="false"/>
          </w:tcPr>
          <w:p>
            <w:pPr>
              <w:pStyle w:val="902"/>
              <w:jc w:val="center"/>
              <w:rPr>
                <w:color w:val="000000" w:themeColor="text1"/>
                <w:sz w:val="21"/>
                <w:szCs w:val="21"/>
              </w:rPr>
            </w:pPr>
            <w:r>
              <w:rPr>
                <w:rStyle w:val="908"/>
                <w:rFonts w:hint="eastAsia" w:cs="仿宋"/>
                <w:color w:val="000000" w:themeColor="text1"/>
                <w:sz w:val="21"/>
              </w:rPr>
              <w:t xml:space="preserve">20≤X＜200</w:t>
            </w:r>
            <w:r/>
          </w:p>
        </w:tc>
        <w:tc>
          <w:tcPr>
            <w:tcMar>
              <w:left w:w="105" w:type="dxa"/>
              <w:top w:w="0" w:type="dxa"/>
              <w:right w:w="105" w:type="dxa"/>
              <w:bottom w:w="0" w:type="dxa"/>
            </w:tcMar>
            <w:tcW w:w="1675" w:type="dxa"/>
            <w:vAlign w:val="center"/>
            <w:textDirection w:val="lrTb"/>
            <w:noWrap w:val="false"/>
          </w:tcPr>
          <w:p>
            <w:pPr>
              <w:pStyle w:val="902"/>
              <w:jc w:val="center"/>
              <w:rPr>
                <w:color w:val="000000" w:themeColor="text1"/>
                <w:sz w:val="21"/>
                <w:szCs w:val="21"/>
              </w:rPr>
            </w:pPr>
            <w:r>
              <w:rPr>
                <w:rStyle w:val="908"/>
                <w:rFonts w:hint="eastAsia" w:cs="仿宋"/>
                <w:color w:val="000000" w:themeColor="text1"/>
                <w:sz w:val="21"/>
              </w:rPr>
              <w:t xml:space="preserve">5≤X＜20</w:t>
            </w:r>
            <w:r/>
          </w:p>
        </w:tc>
        <w:tc>
          <w:tcPr>
            <w:tcMar>
              <w:left w:w="105" w:type="dxa"/>
              <w:top w:w="0" w:type="dxa"/>
              <w:right w:w="105" w:type="dxa"/>
              <w:bottom w:w="0" w:type="dxa"/>
            </w:tcMar>
            <w:tcW w:w="1060" w:type="dxa"/>
            <w:vAlign w:val="center"/>
            <w:textDirection w:val="lrTb"/>
            <w:noWrap w:val="false"/>
          </w:tcPr>
          <w:p>
            <w:pPr>
              <w:pStyle w:val="902"/>
              <w:jc w:val="center"/>
              <w:rPr>
                <w:color w:val="000000" w:themeColor="text1"/>
                <w:sz w:val="21"/>
                <w:szCs w:val="21"/>
              </w:rPr>
            </w:pPr>
            <w:r>
              <w:rPr>
                <w:rStyle w:val="908"/>
                <w:rFonts w:hint="eastAsia" w:cs="仿宋"/>
                <w:color w:val="000000" w:themeColor="text1"/>
                <w:sz w:val="21"/>
              </w:rPr>
              <w:t xml:space="preserve">X＜5</w:t>
            </w:r>
            <w:r/>
          </w:p>
        </w:tc>
      </w:tr>
      <w:tr>
        <w:trPr>
          <w:tblCellSpacing w:w="15" w:type="dxa"/>
          <w:trHeight w:val="20"/>
        </w:trPr>
        <w:tc>
          <w:tcPr>
            <w:tcW w:w="1952" w:type="dxa"/>
            <w:vAlign w:val="center"/>
            <w:vMerge w:val="continue"/>
            <w:textDirection w:val="lrTb"/>
            <w:noWrap w:val="false"/>
          </w:tcPr>
          <w:p>
            <w:pPr>
              <w:jc w:val="center"/>
              <w:widowControl/>
              <w:rPr>
                <w:color w:val="000000" w:themeColor="text1"/>
              </w:rPr>
            </w:pPr>
            <w:r>
              <w:rPr>
                <w:color w:val="000000" w:themeColor="text1"/>
              </w:rPr>
            </w:r>
            <w:r/>
          </w:p>
        </w:tc>
        <w:tc>
          <w:tcPr>
            <w:tcMar>
              <w:left w:w="105" w:type="dxa"/>
              <w:top w:w="0" w:type="dxa"/>
              <w:right w:w="105" w:type="dxa"/>
              <w:bottom w:w="0" w:type="dxa"/>
            </w:tcMar>
            <w:tcW w:w="1852" w:type="dxa"/>
            <w:vAlign w:val="center"/>
            <w:textDirection w:val="lrTb"/>
            <w:noWrap w:val="false"/>
          </w:tcPr>
          <w:p>
            <w:pPr>
              <w:pStyle w:val="902"/>
              <w:jc w:val="center"/>
              <w:rPr>
                <w:color w:val="000000" w:themeColor="text1"/>
                <w:sz w:val="21"/>
                <w:szCs w:val="21"/>
              </w:rPr>
            </w:pPr>
            <w:r>
              <w:rPr>
                <w:rStyle w:val="908"/>
                <w:rFonts w:hint="eastAsia" w:cs="仿宋"/>
                <w:color w:val="000000" w:themeColor="text1"/>
                <w:sz w:val="21"/>
              </w:rPr>
              <w:t xml:space="preserve">营业收入（Y）</w:t>
            </w:r>
            <w:r/>
          </w:p>
        </w:tc>
        <w:tc>
          <w:tcPr>
            <w:tcMar>
              <w:left w:w="105" w:type="dxa"/>
              <w:top w:w="0" w:type="dxa"/>
              <w:right w:w="105" w:type="dxa"/>
              <w:bottom w:w="0" w:type="dxa"/>
            </w:tcMar>
            <w:tcW w:w="1143" w:type="dxa"/>
            <w:vAlign w:val="center"/>
            <w:textDirection w:val="lrTb"/>
            <w:noWrap w:val="false"/>
          </w:tcPr>
          <w:p>
            <w:pPr>
              <w:pStyle w:val="902"/>
              <w:jc w:val="center"/>
              <w:rPr>
                <w:color w:val="000000" w:themeColor="text1"/>
                <w:sz w:val="21"/>
                <w:szCs w:val="21"/>
              </w:rPr>
            </w:pPr>
            <w:r>
              <w:rPr>
                <w:rStyle w:val="908"/>
                <w:rFonts w:hint="eastAsia" w:cs="仿宋"/>
                <w:color w:val="000000" w:themeColor="text1"/>
                <w:sz w:val="21"/>
              </w:rPr>
              <w:t xml:space="preserve">万元</w:t>
            </w:r>
            <w:r/>
          </w:p>
        </w:tc>
        <w:tc>
          <w:tcPr>
            <w:tcMar>
              <w:left w:w="105" w:type="dxa"/>
              <w:top w:w="0" w:type="dxa"/>
              <w:right w:w="105" w:type="dxa"/>
              <w:bottom w:w="0" w:type="dxa"/>
            </w:tcMar>
            <w:tcW w:w="1906" w:type="dxa"/>
            <w:vAlign w:val="center"/>
            <w:textDirection w:val="lrTb"/>
            <w:noWrap w:val="false"/>
          </w:tcPr>
          <w:p>
            <w:pPr>
              <w:pStyle w:val="902"/>
              <w:jc w:val="center"/>
              <w:rPr>
                <w:color w:val="000000" w:themeColor="text1"/>
                <w:sz w:val="21"/>
                <w:szCs w:val="21"/>
              </w:rPr>
            </w:pPr>
            <w:r>
              <w:rPr>
                <w:rStyle w:val="908"/>
                <w:rFonts w:hint="eastAsia" w:cs="仿宋"/>
                <w:color w:val="000000" w:themeColor="text1"/>
                <w:sz w:val="21"/>
              </w:rPr>
              <w:t xml:space="preserve">5000≤Y＜40000</w:t>
            </w:r>
            <w:r/>
          </w:p>
        </w:tc>
        <w:tc>
          <w:tcPr>
            <w:tcMar>
              <w:left w:w="105" w:type="dxa"/>
              <w:top w:w="0" w:type="dxa"/>
              <w:right w:w="105" w:type="dxa"/>
              <w:bottom w:w="0" w:type="dxa"/>
            </w:tcMar>
            <w:tcW w:w="1675" w:type="dxa"/>
            <w:vAlign w:val="center"/>
            <w:textDirection w:val="lrTb"/>
            <w:noWrap w:val="false"/>
          </w:tcPr>
          <w:p>
            <w:pPr>
              <w:pStyle w:val="902"/>
              <w:jc w:val="center"/>
              <w:rPr>
                <w:color w:val="000000" w:themeColor="text1"/>
                <w:sz w:val="21"/>
                <w:szCs w:val="21"/>
              </w:rPr>
            </w:pPr>
            <w:r>
              <w:rPr>
                <w:rStyle w:val="908"/>
                <w:rFonts w:hint="eastAsia" w:cs="仿宋"/>
                <w:color w:val="000000" w:themeColor="text1"/>
                <w:sz w:val="21"/>
              </w:rPr>
              <w:t xml:space="preserve">1000≤Y＜5000</w:t>
            </w:r>
            <w:r/>
          </w:p>
        </w:tc>
        <w:tc>
          <w:tcPr>
            <w:tcMar>
              <w:left w:w="105" w:type="dxa"/>
              <w:top w:w="0" w:type="dxa"/>
              <w:right w:w="105" w:type="dxa"/>
              <w:bottom w:w="0" w:type="dxa"/>
            </w:tcMar>
            <w:tcW w:w="1060" w:type="dxa"/>
            <w:vAlign w:val="center"/>
            <w:textDirection w:val="lrTb"/>
            <w:noWrap w:val="false"/>
          </w:tcPr>
          <w:p>
            <w:pPr>
              <w:pStyle w:val="902"/>
              <w:jc w:val="center"/>
              <w:rPr>
                <w:color w:val="000000" w:themeColor="text1"/>
                <w:sz w:val="21"/>
                <w:szCs w:val="21"/>
              </w:rPr>
            </w:pPr>
            <w:r>
              <w:rPr>
                <w:rStyle w:val="908"/>
                <w:rFonts w:hint="eastAsia" w:cs="仿宋"/>
                <w:color w:val="000000" w:themeColor="text1"/>
                <w:sz w:val="21"/>
              </w:rPr>
              <w:t xml:space="preserve">Y＜1000</w:t>
            </w:r>
            <w:r/>
          </w:p>
        </w:tc>
      </w:tr>
      <w:tr>
        <w:trPr>
          <w:tblCellSpacing w:w="15" w:type="dxa"/>
          <w:trHeight w:val="20"/>
        </w:trPr>
        <w:tc>
          <w:tcPr>
            <w:tcMar>
              <w:left w:w="105" w:type="dxa"/>
              <w:top w:w="0" w:type="dxa"/>
              <w:right w:w="105" w:type="dxa"/>
              <w:bottom w:w="0" w:type="dxa"/>
            </w:tcMar>
            <w:tcW w:w="1952" w:type="dxa"/>
            <w:vAlign w:val="center"/>
            <w:vMerge w:val="restart"/>
            <w:textDirection w:val="lrTb"/>
            <w:noWrap w:val="false"/>
          </w:tcPr>
          <w:p>
            <w:pPr>
              <w:pStyle w:val="902"/>
              <w:jc w:val="center"/>
              <w:rPr>
                <w:color w:val="000000" w:themeColor="text1"/>
                <w:sz w:val="21"/>
                <w:szCs w:val="21"/>
              </w:rPr>
            </w:pPr>
            <w:r>
              <w:rPr>
                <w:rStyle w:val="908"/>
                <w:rFonts w:hint="eastAsia" w:cs="仿宋"/>
                <w:color w:val="000000" w:themeColor="text1"/>
                <w:sz w:val="21"/>
              </w:rPr>
              <w:t xml:space="preserve">零售业</w:t>
            </w:r>
            <w:r/>
          </w:p>
        </w:tc>
        <w:tc>
          <w:tcPr>
            <w:tcMar>
              <w:left w:w="105" w:type="dxa"/>
              <w:top w:w="0" w:type="dxa"/>
              <w:right w:w="105" w:type="dxa"/>
              <w:bottom w:w="0" w:type="dxa"/>
            </w:tcMar>
            <w:tcW w:w="1852" w:type="dxa"/>
            <w:vAlign w:val="center"/>
            <w:textDirection w:val="lrTb"/>
            <w:noWrap w:val="false"/>
          </w:tcPr>
          <w:p>
            <w:pPr>
              <w:pStyle w:val="902"/>
              <w:jc w:val="center"/>
              <w:rPr>
                <w:color w:val="000000" w:themeColor="text1"/>
                <w:sz w:val="21"/>
                <w:szCs w:val="21"/>
              </w:rPr>
            </w:pPr>
            <w:r>
              <w:rPr>
                <w:rStyle w:val="908"/>
                <w:rFonts w:hint="eastAsia" w:cs="仿宋"/>
                <w:color w:val="000000" w:themeColor="text1"/>
                <w:sz w:val="21"/>
              </w:rPr>
              <w:t xml:space="preserve">从业人员（X）</w:t>
            </w:r>
            <w:r/>
          </w:p>
        </w:tc>
        <w:tc>
          <w:tcPr>
            <w:tcMar>
              <w:left w:w="105" w:type="dxa"/>
              <w:top w:w="0" w:type="dxa"/>
              <w:right w:w="105" w:type="dxa"/>
              <w:bottom w:w="0" w:type="dxa"/>
            </w:tcMar>
            <w:tcW w:w="1143" w:type="dxa"/>
            <w:vAlign w:val="center"/>
            <w:textDirection w:val="lrTb"/>
            <w:noWrap w:val="false"/>
          </w:tcPr>
          <w:p>
            <w:pPr>
              <w:pStyle w:val="902"/>
              <w:jc w:val="center"/>
              <w:rPr>
                <w:color w:val="000000" w:themeColor="text1"/>
                <w:sz w:val="21"/>
                <w:szCs w:val="21"/>
              </w:rPr>
            </w:pPr>
            <w:r>
              <w:rPr>
                <w:rStyle w:val="908"/>
                <w:rFonts w:hint="eastAsia" w:cs="仿宋"/>
                <w:color w:val="000000" w:themeColor="text1"/>
                <w:sz w:val="21"/>
              </w:rPr>
              <w:t xml:space="preserve">人</w:t>
            </w:r>
            <w:r/>
          </w:p>
        </w:tc>
        <w:tc>
          <w:tcPr>
            <w:tcMar>
              <w:left w:w="105" w:type="dxa"/>
              <w:top w:w="0" w:type="dxa"/>
              <w:right w:w="105" w:type="dxa"/>
              <w:bottom w:w="0" w:type="dxa"/>
            </w:tcMar>
            <w:tcW w:w="1906" w:type="dxa"/>
            <w:vAlign w:val="center"/>
            <w:textDirection w:val="lrTb"/>
            <w:noWrap w:val="false"/>
          </w:tcPr>
          <w:p>
            <w:pPr>
              <w:pStyle w:val="902"/>
              <w:jc w:val="center"/>
              <w:rPr>
                <w:color w:val="000000" w:themeColor="text1"/>
                <w:sz w:val="21"/>
                <w:szCs w:val="21"/>
              </w:rPr>
            </w:pPr>
            <w:r>
              <w:rPr>
                <w:rStyle w:val="908"/>
                <w:rFonts w:hint="eastAsia" w:cs="仿宋"/>
                <w:color w:val="000000" w:themeColor="text1"/>
                <w:sz w:val="21"/>
              </w:rPr>
              <w:t xml:space="preserve">50≤X＜300</w:t>
            </w:r>
            <w:r/>
          </w:p>
        </w:tc>
        <w:tc>
          <w:tcPr>
            <w:tcMar>
              <w:left w:w="105" w:type="dxa"/>
              <w:top w:w="0" w:type="dxa"/>
              <w:right w:w="105" w:type="dxa"/>
              <w:bottom w:w="0" w:type="dxa"/>
            </w:tcMar>
            <w:tcW w:w="1675" w:type="dxa"/>
            <w:vAlign w:val="center"/>
            <w:textDirection w:val="lrTb"/>
            <w:noWrap w:val="false"/>
          </w:tcPr>
          <w:p>
            <w:pPr>
              <w:pStyle w:val="902"/>
              <w:jc w:val="center"/>
              <w:rPr>
                <w:color w:val="000000" w:themeColor="text1"/>
                <w:sz w:val="21"/>
                <w:szCs w:val="21"/>
              </w:rPr>
            </w:pPr>
            <w:r>
              <w:rPr>
                <w:rStyle w:val="908"/>
                <w:rFonts w:hint="eastAsia" w:cs="仿宋"/>
                <w:color w:val="000000" w:themeColor="text1"/>
                <w:sz w:val="21"/>
              </w:rPr>
              <w:t xml:space="preserve">10≤X＜50</w:t>
            </w:r>
            <w:r/>
          </w:p>
        </w:tc>
        <w:tc>
          <w:tcPr>
            <w:tcMar>
              <w:left w:w="105" w:type="dxa"/>
              <w:top w:w="0" w:type="dxa"/>
              <w:right w:w="105" w:type="dxa"/>
              <w:bottom w:w="0" w:type="dxa"/>
            </w:tcMar>
            <w:tcW w:w="1060" w:type="dxa"/>
            <w:vAlign w:val="center"/>
            <w:textDirection w:val="lrTb"/>
            <w:noWrap w:val="false"/>
          </w:tcPr>
          <w:p>
            <w:pPr>
              <w:pStyle w:val="902"/>
              <w:jc w:val="center"/>
              <w:rPr>
                <w:color w:val="000000" w:themeColor="text1"/>
                <w:sz w:val="21"/>
                <w:szCs w:val="21"/>
              </w:rPr>
            </w:pPr>
            <w:r>
              <w:rPr>
                <w:rStyle w:val="908"/>
                <w:rFonts w:hint="eastAsia" w:cs="仿宋"/>
                <w:color w:val="000000" w:themeColor="text1"/>
                <w:sz w:val="21"/>
              </w:rPr>
              <w:t xml:space="preserve">X＜10</w:t>
            </w:r>
            <w:r/>
          </w:p>
        </w:tc>
      </w:tr>
      <w:tr>
        <w:trPr>
          <w:tblCellSpacing w:w="15" w:type="dxa"/>
          <w:trHeight w:val="20"/>
        </w:trPr>
        <w:tc>
          <w:tcPr>
            <w:tcW w:w="1952" w:type="dxa"/>
            <w:vAlign w:val="center"/>
            <w:vMerge w:val="continue"/>
            <w:textDirection w:val="lrTb"/>
            <w:noWrap w:val="false"/>
          </w:tcPr>
          <w:p>
            <w:pPr>
              <w:jc w:val="center"/>
              <w:widowControl/>
              <w:rPr>
                <w:color w:val="000000" w:themeColor="text1"/>
              </w:rPr>
            </w:pPr>
            <w:r>
              <w:rPr>
                <w:color w:val="000000" w:themeColor="text1"/>
              </w:rPr>
            </w:r>
            <w:r/>
          </w:p>
        </w:tc>
        <w:tc>
          <w:tcPr>
            <w:tcMar>
              <w:left w:w="105" w:type="dxa"/>
              <w:top w:w="0" w:type="dxa"/>
              <w:right w:w="105" w:type="dxa"/>
              <w:bottom w:w="0" w:type="dxa"/>
            </w:tcMar>
            <w:tcW w:w="1852" w:type="dxa"/>
            <w:vAlign w:val="center"/>
            <w:textDirection w:val="lrTb"/>
            <w:noWrap w:val="false"/>
          </w:tcPr>
          <w:p>
            <w:pPr>
              <w:pStyle w:val="902"/>
              <w:jc w:val="center"/>
              <w:rPr>
                <w:color w:val="000000" w:themeColor="text1"/>
                <w:sz w:val="21"/>
                <w:szCs w:val="21"/>
              </w:rPr>
            </w:pPr>
            <w:r>
              <w:rPr>
                <w:rStyle w:val="908"/>
                <w:rFonts w:hint="eastAsia" w:cs="仿宋"/>
                <w:color w:val="000000" w:themeColor="text1"/>
                <w:sz w:val="21"/>
              </w:rPr>
              <w:t xml:space="preserve">营业收入（Y）</w:t>
            </w:r>
            <w:r/>
          </w:p>
        </w:tc>
        <w:tc>
          <w:tcPr>
            <w:tcMar>
              <w:left w:w="105" w:type="dxa"/>
              <w:top w:w="0" w:type="dxa"/>
              <w:right w:w="105" w:type="dxa"/>
              <w:bottom w:w="0" w:type="dxa"/>
            </w:tcMar>
            <w:tcW w:w="1143" w:type="dxa"/>
            <w:vAlign w:val="center"/>
            <w:textDirection w:val="lrTb"/>
            <w:noWrap w:val="false"/>
          </w:tcPr>
          <w:p>
            <w:pPr>
              <w:pStyle w:val="902"/>
              <w:jc w:val="center"/>
              <w:rPr>
                <w:color w:val="000000" w:themeColor="text1"/>
                <w:sz w:val="21"/>
                <w:szCs w:val="21"/>
              </w:rPr>
            </w:pPr>
            <w:r>
              <w:rPr>
                <w:rStyle w:val="908"/>
                <w:rFonts w:hint="eastAsia" w:cs="仿宋"/>
                <w:color w:val="000000" w:themeColor="text1"/>
                <w:sz w:val="21"/>
              </w:rPr>
              <w:t xml:space="preserve">万元</w:t>
            </w:r>
            <w:r/>
          </w:p>
        </w:tc>
        <w:tc>
          <w:tcPr>
            <w:tcMar>
              <w:left w:w="105" w:type="dxa"/>
              <w:top w:w="0" w:type="dxa"/>
              <w:right w:w="105" w:type="dxa"/>
              <w:bottom w:w="0" w:type="dxa"/>
            </w:tcMar>
            <w:tcW w:w="1906" w:type="dxa"/>
            <w:vAlign w:val="center"/>
            <w:textDirection w:val="lrTb"/>
            <w:noWrap w:val="false"/>
          </w:tcPr>
          <w:p>
            <w:pPr>
              <w:pStyle w:val="902"/>
              <w:jc w:val="center"/>
              <w:rPr>
                <w:color w:val="000000" w:themeColor="text1"/>
                <w:sz w:val="21"/>
                <w:szCs w:val="21"/>
              </w:rPr>
            </w:pPr>
            <w:r>
              <w:rPr>
                <w:rStyle w:val="908"/>
                <w:rFonts w:hint="eastAsia" w:cs="仿宋"/>
                <w:color w:val="000000" w:themeColor="text1"/>
                <w:sz w:val="21"/>
              </w:rPr>
              <w:t xml:space="preserve">500≤Y＜20000</w:t>
            </w:r>
            <w:r/>
          </w:p>
        </w:tc>
        <w:tc>
          <w:tcPr>
            <w:tcMar>
              <w:left w:w="105" w:type="dxa"/>
              <w:top w:w="0" w:type="dxa"/>
              <w:right w:w="105" w:type="dxa"/>
              <w:bottom w:w="0" w:type="dxa"/>
            </w:tcMar>
            <w:tcW w:w="1675" w:type="dxa"/>
            <w:vAlign w:val="center"/>
            <w:textDirection w:val="lrTb"/>
            <w:noWrap w:val="false"/>
          </w:tcPr>
          <w:p>
            <w:pPr>
              <w:pStyle w:val="902"/>
              <w:jc w:val="center"/>
              <w:rPr>
                <w:color w:val="000000" w:themeColor="text1"/>
                <w:sz w:val="21"/>
                <w:szCs w:val="21"/>
              </w:rPr>
            </w:pPr>
            <w:r>
              <w:rPr>
                <w:rStyle w:val="908"/>
                <w:rFonts w:hint="eastAsia" w:cs="仿宋"/>
                <w:color w:val="000000" w:themeColor="text1"/>
                <w:sz w:val="21"/>
              </w:rPr>
              <w:t xml:space="preserve">100≤Y＜500</w:t>
            </w:r>
            <w:r/>
          </w:p>
        </w:tc>
        <w:tc>
          <w:tcPr>
            <w:tcMar>
              <w:left w:w="105" w:type="dxa"/>
              <w:top w:w="0" w:type="dxa"/>
              <w:right w:w="105" w:type="dxa"/>
              <w:bottom w:w="0" w:type="dxa"/>
            </w:tcMar>
            <w:tcW w:w="1060" w:type="dxa"/>
            <w:vAlign w:val="center"/>
            <w:textDirection w:val="lrTb"/>
            <w:noWrap w:val="false"/>
          </w:tcPr>
          <w:p>
            <w:pPr>
              <w:pStyle w:val="902"/>
              <w:jc w:val="center"/>
              <w:rPr>
                <w:color w:val="000000" w:themeColor="text1"/>
                <w:sz w:val="21"/>
                <w:szCs w:val="21"/>
              </w:rPr>
            </w:pPr>
            <w:r>
              <w:rPr>
                <w:rStyle w:val="908"/>
                <w:rFonts w:hint="eastAsia" w:cs="仿宋"/>
                <w:color w:val="000000" w:themeColor="text1"/>
                <w:sz w:val="21"/>
              </w:rPr>
              <w:t xml:space="preserve">Y＜100</w:t>
            </w:r>
            <w:r/>
          </w:p>
        </w:tc>
      </w:tr>
      <w:tr>
        <w:trPr>
          <w:tblCellSpacing w:w="15" w:type="dxa"/>
          <w:trHeight w:val="20"/>
        </w:trPr>
        <w:tc>
          <w:tcPr>
            <w:tcMar>
              <w:left w:w="105" w:type="dxa"/>
              <w:top w:w="0" w:type="dxa"/>
              <w:right w:w="105" w:type="dxa"/>
              <w:bottom w:w="0" w:type="dxa"/>
            </w:tcMar>
            <w:tcW w:w="1952" w:type="dxa"/>
            <w:vAlign w:val="center"/>
            <w:vMerge w:val="restart"/>
            <w:textDirection w:val="lrTb"/>
            <w:noWrap w:val="false"/>
          </w:tcPr>
          <w:p>
            <w:pPr>
              <w:pStyle w:val="902"/>
              <w:jc w:val="center"/>
              <w:rPr>
                <w:color w:val="000000" w:themeColor="text1"/>
                <w:sz w:val="21"/>
                <w:szCs w:val="21"/>
              </w:rPr>
            </w:pPr>
            <w:r>
              <w:rPr>
                <w:rStyle w:val="908"/>
                <w:rFonts w:hint="eastAsia" w:cs="仿宋"/>
                <w:color w:val="000000" w:themeColor="text1"/>
                <w:sz w:val="21"/>
              </w:rPr>
              <w:t xml:space="preserve">交通运输业</w:t>
            </w:r>
            <w:r/>
          </w:p>
        </w:tc>
        <w:tc>
          <w:tcPr>
            <w:tcMar>
              <w:left w:w="105" w:type="dxa"/>
              <w:top w:w="0" w:type="dxa"/>
              <w:right w:w="105" w:type="dxa"/>
              <w:bottom w:w="0" w:type="dxa"/>
            </w:tcMar>
            <w:tcW w:w="1852" w:type="dxa"/>
            <w:vAlign w:val="center"/>
            <w:textDirection w:val="lrTb"/>
            <w:noWrap w:val="false"/>
          </w:tcPr>
          <w:p>
            <w:pPr>
              <w:pStyle w:val="902"/>
              <w:jc w:val="center"/>
              <w:rPr>
                <w:color w:val="000000" w:themeColor="text1"/>
                <w:sz w:val="21"/>
                <w:szCs w:val="21"/>
              </w:rPr>
            </w:pPr>
            <w:r>
              <w:rPr>
                <w:rStyle w:val="908"/>
                <w:rFonts w:hint="eastAsia" w:cs="仿宋"/>
                <w:color w:val="000000" w:themeColor="text1"/>
                <w:sz w:val="21"/>
              </w:rPr>
              <w:t xml:space="preserve">从业人员（X）</w:t>
            </w:r>
            <w:r/>
          </w:p>
        </w:tc>
        <w:tc>
          <w:tcPr>
            <w:tcMar>
              <w:left w:w="105" w:type="dxa"/>
              <w:top w:w="0" w:type="dxa"/>
              <w:right w:w="105" w:type="dxa"/>
              <w:bottom w:w="0" w:type="dxa"/>
            </w:tcMar>
            <w:tcW w:w="1143" w:type="dxa"/>
            <w:vAlign w:val="center"/>
            <w:textDirection w:val="lrTb"/>
            <w:noWrap w:val="false"/>
          </w:tcPr>
          <w:p>
            <w:pPr>
              <w:pStyle w:val="902"/>
              <w:jc w:val="center"/>
              <w:rPr>
                <w:color w:val="000000" w:themeColor="text1"/>
                <w:sz w:val="21"/>
                <w:szCs w:val="21"/>
              </w:rPr>
            </w:pPr>
            <w:r>
              <w:rPr>
                <w:rStyle w:val="908"/>
                <w:rFonts w:hint="eastAsia" w:cs="仿宋"/>
                <w:color w:val="000000" w:themeColor="text1"/>
                <w:sz w:val="21"/>
              </w:rPr>
              <w:t xml:space="preserve">人</w:t>
            </w:r>
            <w:r/>
          </w:p>
        </w:tc>
        <w:tc>
          <w:tcPr>
            <w:tcMar>
              <w:left w:w="105" w:type="dxa"/>
              <w:top w:w="0" w:type="dxa"/>
              <w:right w:w="105" w:type="dxa"/>
              <w:bottom w:w="0" w:type="dxa"/>
            </w:tcMar>
            <w:tcW w:w="1906" w:type="dxa"/>
            <w:vAlign w:val="center"/>
            <w:textDirection w:val="lrTb"/>
            <w:noWrap w:val="false"/>
          </w:tcPr>
          <w:p>
            <w:pPr>
              <w:pStyle w:val="902"/>
              <w:jc w:val="center"/>
              <w:rPr>
                <w:color w:val="000000" w:themeColor="text1"/>
                <w:sz w:val="21"/>
                <w:szCs w:val="21"/>
              </w:rPr>
            </w:pPr>
            <w:r>
              <w:rPr>
                <w:rStyle w:val="908"/>
                <w:rFonts w:hint="eastAsia" w:cs="仿宋"/>
                <w:color w:val="000000" w:themeColor="text1"/>
                <w:sz w:val="21"/>
              </w:rPr>
              <w:t xml:space="preserve">300≤X＜1000</w:t>
            </w:r>
            <w:r/>
          </w:p>
        </w:tc>
        <w:tc>
          <w:tcPr>
            <w:tcMar>
              <w:left w:w="105" w:type="dxa"/>
              <w:top w:w="0" w:type="dxa"/>
              <w:right w:w="105" w:type="dxa"/>
              <w:bottom w:w="0" w:type="dxa"/>
            </w:tcMar>
            <w:tcW w:w="1675" w:type="dxa"/>
            <w:vAlign w:val="center"/>
            <w:textDirection w:val="lrTb"/>
            <w:noWrap w:val="false"/>
          </w:tcPr>
          <w:p>
            <w:pPr>
              <w:pStyle w:val="902"/>
              <w:jc w:val="center"/>
              <w:rPr>
                <w:color w:val="000000" w:themeColor="text1"/>
                <w:sz w:val="21"/>
                <w:szCs w:val="21"/>
              </w:rPr>
            </w:pPr>
            <w:r>
              <w:rPr>
                <w:rStyle w:val="908"/>
                <w:rFonts w:hint="eastAsia" w:cs="仿宋"/>
                <w:color w:val="000000" w:themeColor="text1"/>
                <w:sz w:val="21"/>
              </w:rPr>
              <w:t xml:space="preserve">20≤X＜300</w:t>
            </w:r>
            <w:r/>
          </w:p>
        </w:tc>
        <w:tc>
          <w:tcPr>
            <w:tcMar>
              <w:left w:w="105" w:type="dxa"/>
              <w:top w:w="0" w:type="dxa"/>
              <w:right w:w="105" w:type="dxa"/>
              <w:bottom w:w="0" w:type="dxa"/>
            </w:tcMar>
            <w:tcW w:w="1060" w:type="dxa"/>
            <w:vAlign w:val="center"/>
            <w:textDirection w:val="lrTb"/>
            <w:noWrap w:val="false"/>
          </w:tcPr>
          <w:p>
            <w:pPr>
              <w:pStyle w:val="902"/>
              <w:jc w:val="center"/>
              <w:rPr>
                <w:color w:val="000000" w:themeColor="text1"/>
                <w:sz w:val="21"/>
                <w:szCs w:val="21"/>
              </w:rPr>
            </w:pPr>
            <w:r>
              <w:rPr>
                <w:rStyle w:val="908"/>
                <w:rFonts w:hint="eastAsia" w:cs="仿宋"/>
                <w:color w:val="000000" w:themeColor="text1"/>
                <w:sz w:val="21"/>
              </w:rPr>
              <w:t xml:space="preserve">X＜20</w:t>
            </w:r>
            <w:r/>
          </w:p>
        </w:tc>
      </w:tr>
      <w:tr>
        <w:trPr>
          <w:tblCellSpacing w:w="15" w:type="dxa"/>
          <w:trHeight w:val="20"/>
        </w:trPr>
        <w:tc>
          <w:tcPr>
            <w:tcW w:w="1952" w:type="dxa"/>
            <w:vAlign w:val="center"/>
            <w:vMerge w:val="continue"/>
            <w:textDirection w:val="lrTb"/>
            <w:noWrap w:val="false"/>
          </w:tcPr>
          <w:p>
            <w:pPr>
              <w:jc w:val="center"/>
              <w:widowControl/>
              <w:rPr>
                <w:color w:val="000000" w:themeColor="text1"/>
              </w:rPr>
            </w:pPr>
            <w:r>
              <w:rPr>
                <w:color w:val="000000" w:themeColor="text1"/>
              </w:rPr>
            </w:r>
            <w:r/>
          </w:p>
        </w:tc>
        <w:tc>
          <w:tcPr>
            <w:tcMar>
              <w:left w:w="105" w:type="dxa"/>
              <w:top w:w="0" w:type="dxa"/>
              <w:right w:w="105" w:type="dxa"/>
              <w:bottom w:w="0" w:type="dxa"/>
            </w:tcMar>
            <w:tcW w:w="1852" w:type="dxa"/>
            <w:vAlign w:val="center"/>
            <w:textDirection w:val="lrTb"/>
            <w:noWrap w:val="false"/>
          </w:tcPr>
          <w:p>
            <w:pPr>
              <w:pStyle w:val="902"/>
              <w:jc w:val="center"/>
              <w:rPr>
                <w:color w:val="000000" w:themeColor="text1"/>
                <w:sz w:val="21"/>
                <w:szCs w:val="21"/>
              </w:rPr>
            </w:pPr>
            <w:r>
              <w:rPr>
                <w:rStyle w:val="908"/>
                <w:rFonts w:hint="eastAsia" w:cs="仿宋"/>
                <w:color w:val="000000" w:themeColor="text1"/>
                <w:sz w:val="21"/>
              </w:rPr>
              <w:t xml:space="preserve">营业收入（Y）</w:t>
            </w:r>
            <w:r/>
          </w:p>
        </w:tc>
        <w:tc>
          <w:tcPr>
            <w:tcMar>
              <w:left w:w="105" w:type="dxa"/>
              <w:top w:w="0" w:type="dxa"/>
              <w:right w:w="105" w:type="dxa"/>
              <w:bottom w:w="0" w:type="dxa"/>
            </w:tcMar>
            <w:tcW w:w="1143" w:type="dxa"/>
            <w:vAlign w:val="center"/>
            <w:textDirection w:val="lrTb"/>
            <w:noWrap w:val="false"/>
          </w:tcPr>
          <w:p>
            <w:pPr>
              <w:pStyle w:val="902"/>
              <w:jc w:val="center"/>
              <w:rPr>
                <w:color w:val="000000" w:themeColor="text1"/>
                <w:sz w:val="21"/>
                <w:szCs w:val="21"/>
              </w:rPr>
            </w:pPr>
            <w:r>
              <w:rPr>
                <w:rStyle w:val="908"/>
                <w:rFonts w:hint="eastAsia" w:cs="仿宋"/>
                <w:color w:val="000000" w:themeColor="text1"/>
                <w:sz w:val="21"/>
              </w:rPr>
              <w:t xml:space="preserve">万元</w:t>
            </w:r>
            <w:r/>
          </w:p>
        </w:tc>
        <w:tc>
          <w:tcPr>
            <w:tcMar>
              <w:left w:w="105" w:type="dxa"/>
              <w:top w:w="0" w:type="dxa"/>
              <w:right w:w="105" w:type="dxa"/>
              <w:bottom w:w="0" w:type="dxa"/>
            </w:tcMar>
            <w:tcW w:w="1906" w:type="dxa"/>
            <w:vAlign w:val="center"/>
            <w:textDirection w:val="lrTb"/>
            <w:noWrap w:val="false"/>
          </w:tcPr>
          <w:p>
            <w:pPr>
              <w:pStyle w:val="902"/>
              <w:jc w:val="center"/>
              <w:rPr>
                <w:color w:val="000000" w:themeColor="text1"/>
                <w:sz w:val="21"/>
                <w:szCs w:val="21"/>
              </w:rPr>
            </w:pPr>
            <w:r>
              <w:rPr>
                <w:rStyle w:val="908"/>
                <w:rFonts w:hint="eastAsia" w:cs="仿宋"/>
                <w:color w:val="000000" w:themeColor="text1"/>
                <w:sz w:val="21"/>
              </w:rPr>
              <w:t xml:space="preserve">3000≤Y＜30000</w:t>
            </w:r>
            <w:r/>
          </w:p>
        </w:tc>
        <w:tc>
          <w:tcPr>
            <w:tcMar>
              <w:left w:w="105" w:type="dxa"/>
              <w:top w:w="0" w:type="dxa"/>
              <w:right w:w="105" w:type="dxa"/>
              <w:bottom w:w="0" w:type="dxa"/>
            </w:tcMar>
            <w:tcW w:w="1675" w:type="dxa"/>
            <w:vAlign w:val="center"/>
            <w:textDirection w:val="lrTb"/>
            <w:noWrap w:val="false"/>
          </w:tcPr>
          <w:p>
            <w:pPr>
              <w:pStyle w:val="902"/>
              <w:jc w:val="center"/>
              <w:rPr>
                <w:color w:val="000000" w:themeColor="text1"/>
                <w:sz w:val="21"/>
                <w:szCs w:val="21"/>
              </w:rPr>
            </w:pPr>
            <w:r>
              <w:rPr>
                <w:rStyle w:val="908"/>
                <w:rFonts w:hint="eastAsia" w:cs="仿宋"/>
                <w:color w:val="000000" w:themeColor="text1"/>
                <w:sz w:val="21"/>
              </w:rPr>
              <w:t xml:space="preserve">200≤Y＜3000</w:t>
            </w:r>
            <w:r/>
          </w:p>
        </w:tc>
        <w:tc>
          <w:tcPr>
            <w:tcMar>
              <w:left w:w="105" w:type="dxa"/>
              <w:top w:w="0" w:type="dxa"/>
              <w:right w:w="105" w:type="dxa"/>
              <w:bottom w:w="0" w:type="dxa"/>
            </w:tcMar>
            <w:tcW w:w="1060" w:type="dxa"/>
            <w:vAlign w:val="center"/>
            <w:textDirection w:val="lrTb"/>
            <w:noWrap w:val="false"/>
          </w:tcPr>
          <w:p>
            <w:pPr>
              <w:pStyle w:val="902"/>
              <w:jc w:val="center"/>
              <w:rPr>
                <w:color w:val="000000" w:themeColor="text1"/>
                <w:sz w:val="21"/>
                <w:szCs w:val="21"/>
              </w:rPr>
            </w:pPr>
            <w:r>
              <w:rPr>
                <w:rStyle w:val="908"/>
                <w:rFonts w:hint="eastAsia" w:cs="仿宋"/>
                <w:color w:val="000000" w:themeColor="text1"/>
                <w:sz w:val="21"/>
              </w:rPr>
              <w:t xml:space="preserve">Y＜200</w:t>
            </w:r>
            <w:r/>
          </w:p>
        </w:tc>
      </w:tr>
      <w:tr>
        <w:trPr>
          <w:tblCellSpacing w:w="15" w:type="dxa"/>
          <w:trHeight w:val="20"/>
        </w:trPr>
        <w:tc>
          <w:tcPr>
            <w:tcMar>
              <w:left w:w="105" w:type="dxa"/>
              <w:top w:w="0" w:type="dxa"/>
              <w:right w:w="105" w:type="dxa"/>
              <w:bottom w:w="0" w:type="dxa"/>
            </w:tcMar>
            <w:tcW w:w="1952" w:type="dxa"/>
            <w:vAlign w:val="center"/>
            <w:vMerge w:val="restart"/>
            <w:textDirection w:val="lrTb"/>
            <w:noWrap w:val="false"/>
          </w:tcPr>
          <w:p>
            <w:pPr>
              <w:pStyle w:val="902"/>
              <w:jc w:val="center"/>
              <w:rPr>
                <w:color w:val="000000" w:themeColor="text1"/>
                <w:sz w:val="21"/>
                <w:szCs w:val="21"/>
              </w:rPr>
            </w:pPr>
            <w:r>
              <w:rPr>
                <w:rStyle w:val="908"/>
                <w:rFonts w:hint="eastAsia" w:cs="仿宋"/>
                <w:color w:val="000000" w:themeColor="text1"/>
                <w:sz w:val="21"/>
              </w:rPr>
              <w:t xml:space="preserve">仓储业</w:t>
            </w:r>
            <w:r/>
          </w:p>
        </w:tc>
        <w:tc>
          <w:tcPr>
            <w:tcMar>
              <w:left w:w="105" w:type="dxa"/>
              <w:top w:w="0" w:type="dxa"/>
              <w:right w:w="105" w:type="dxa"/>
              <w:bottom w:w="0" w:type="dxa"/>
            </w:tcMar>
            <w:tcW w:w="1852" w:type="dxa"/>
            <w:vAlign w:val="center"/>
            <w:textDirection w:val="lrTb"/>
            <w:noWrap w:val="false"/>
          </w:tcPr>
          <w:p>
            <w:pPr>
              <w:pStyle w:val="902"/>
              <w:jc w:val="center"/>
              <w:rPr>
                <w:color w:val="000000" w:themeColor="text1"/>
                <w:sz w:val="21"/>
                <w:szCs w:val="21"/>
              </w:rPr>
            </w:pPr>
            <w:r>
              <w:rPr>
                <w:rStyle w:val="908"/>
                <w:rFonts w:hint="eastAsia" w:cs="仿宋"/>
                <w:color w:val="000000" w:themeColor="text1"/>
                <w:sz w:val="21"/>
              </w:rPr>
              <w:t xml:space="preserve">从业人员（X）</w:t>
            </w:r>
            <w:r/>
          </w:p>
        </w:tc>
        <w:tc>
          <w:tcPr>
            <w:tcMar>
              <w:left w:w="105" w:type="dxa"/>
              <w:top w:w="0" w:type="dxa"/>
              <w:right w:w="105" w:type="dxa"/>
              <w:bottom w:w="0" w:type="dxa"/>
            </w:tcMar>
            <w:tcW w:w="1143" w:type="dxa"/>
            <w:vAlign w:val="center"/>
            <w:textDirection w:val="lrTb"/>
            <w:noWrap w:val="false"/>
          </w:tcPr>
          <w:p>
            <w:pPr>
              <w:pStyle w:val="902"/>
              <w:jc w:val="center"/>
              <w:rPr>
                <w:color w:val="000000" w:themeColor="text1"/>
                <w:sz w:val="21"/>
                <w:szCs w:val="21"/>
              </w:rPr>
            </w:pPr>
            <w:r>
              <w:rPr>
                <w:rStyle w:val="908"/>
                <w:rFonts w:hint="eastAsia" w:cs="仿宋"/>
                <w:color w:val="000000" w:themeColor="text1"/>
                <w:sz w:val="21"/>
              </w:rPr>
              <w:t xml:space="preserve">人</w:t>
            </w:r>
            <w:r/>
          </w:p>
        </w:tc>
        <w:tc>
          <w:tcPr>
            <w:tcMar>
              <w:left w:w="105" w:type="dxa"/>
              <w:top w:w="0" w:type="dxa"/>
              <w:right w:w="105" w:type="dxa"/>
              <w:bottom w:w="0" w:type="dxa"/>
            </w:tcMar>
            <w:tcW w:w="1906" w:type="dxa"/>
            <w:vAlign w:val="center"/>
            <w:textDirection w:val="lrTb"/>
            <w:noWrap w:val="false"/>
          </w:tcPr>
          <w:p>
            <w:pPr>
              <w:pStyle w:val="902"/>
              <w:jc w:val="center"/>
              <w:rPr>
                <w:color w:val="000000" w:themeColor="text1"/>
                <w:sz w:val="21"/>
                <w:szCs w:val="21"/>
              </w:rPr>
            </w:pPr>
            <w:r>
              <w:rPr>
                <w:rStyle w:val="908"/>
                <w:rFonts w:hint="eastAsia" w:cs="仿宋"/>
                <w:color w:val="000000" w:themeColor="text1"/>
                <w:sz w:val="21"/>
              </w:rPr>
              <w:t xml:space="preserve">100≤X＜200</w:t>
            </w:r>
            <w:r/>
          </w:p>
        </w:tc>
        <w:tc>
          <w:tcPr>
            <w:tcMar>
              <w:left w:w="105" w:type="dxa"/>
              <w:top w:w="0" w:type="dxa"/>
              <w:right w:w="105" w:type="dxa"/>
              <w:bottom w:w="0" w:type="dxa"/>
            </w:tcMar>
            <w:tcW w:w="1675" w:type="dxa"/>
            <w:vAlign w:val="center"/>
            <w:textDirection w:val="lrTb"/>
            <w:noWrap w:val="false"/>
          </w:tcPr>
          <w:p>
            <w:pPr>
              <w:pStyle w:val="902"/>
              <w:jc w:val="center"/>
              <w:rPr>
                <w:color w:val="000000" w:themeColor="text1"/>
                <w:sz w:val="21"/>
                <w:szCs w:val="21"/>
              </w:rPr>
            </w:pPr>
            <w:r>
              <w:rPr>
                <w:rStyle w:val="908"/>
                <w:rFonts w:hint="eastAsia" w:cs="仿宋"/>
                <w:color w:val="000000" w:themeColor="text1"/>
                <w:sz w:val="21"/>
              </w:rPr>
              <w:t xml:space="preserve">20≤X＜100</w:t>
            </w:r>
            <w:r/>
          </w:p>
        </w:tc>
        <w:tc>
          <w:tcPr>
            <w:tcMar>
              <w:left w:w="105" w:type="dxa"/>
              <w:top w:w="0" w:type="dxa"/>
              <w:right w:w="105" w:type="dxa"/>
              <w:bottom w:w="0" w:type="dxa"/>
            </w:tcMar>
            <w:tcW w:w="1060" w:type="dxa"/>
            <w:vAlign w:val="center"/>
            <w:textDirection w:val="lrTb"/>
            <w:noWrap w:val="false"/>
          </w:tcPr>
          <w:p>
            <w:pPr>
              <w:pStyle w:val="902"/>
              <w:jc w:val="center"/>
              <w:rPr>
                <w:color w:val="000000" w:themeColor="text1"/>
                <w:sz w:val="21"/>
                <w:szCs w:val="21"/>
              </w:rPr>
            </w:pPr>
            <w:r>
              <w:rPr>
                <w:rStyle w:val="908"/>
                <w:rFonts w:hint="eastAsia" w:cs="仿宋"/>
                <w:color w:val="000000" w:themeColor="text1"/>
                <w:sz w:val="21"/>
              </w:rPr>
              <w:t xml:space="preserve">X＜20</w:t>
            </w:r>
            <w:r/>
          </w:p>
        </w:tc>
      </w:tr>
      <w:tr>
        <w:trPr>
          <w:tblCellSpacing w:w="15" w:type="dxa"/>
          <w:trHeight w:val="20"/>
        </w:trPr>
        <w:tc>
          <w:tcPr>
            <w:tcW w:w="1952" w:type="dxa"/>
            <w:vAlign w:val="center"/>
            <w:vMerge w:val="continue"/>
            <w:textDirection w:val="lrTb"/>
            <w:noWrap w:val="false"/>
          </w:tcPr>
          <w:p>
            <w:pPr>
              <w:jc w:val="center"/>
              <w:widowControl/>
              <w:rPr>
                <w:color w:val="000000" w:themeColor="text1"/>
              </w:rPr>
            </w:pPr>
            <w:r>
              <w:rPr>
                <w:color w:val="000000" w:themeColor="text1"/>
              </w:rPr>
            </w:r>
            <w:r/>
          </w:p>
        </w:tc>
        <w:tc>
          <w:tcPr>
            <w:tcMar>
              <w:left w:w="105" w:type="dxa"/>
              <w:top w:w="0" w:type="dxa"/>
              <w:right w:w="105" w:type="dxa"/>
              <w:bottom w:w="0" w:type="dxa"/>
            </w:tcMar>
            <w:tcW w:w="1852" w:type="dxa"/>
            <w:vAlign w:val="center"/>
            <w:textDirection w:val="lrTb"/>
            <w:noWrap w:val="false"/>
          </w:tcPr>
          <w:p>
            <w:pPr>
              <w:pStyle w:val="902"/>
              <w:jc w:val="center"/>
              <w:rPr>
                <w:color w:val="000000" w:themeColor="text1"/>
                <w:sz w:val="21"/>
                <w:szCs w:val="21"/>
              </w:rPr>
            </w:pPr>
            <w:r>
              <w:rPr>
                <w:rStyle w:val="908"/>
                <w:rFonts w:hint="eastAsia" w:cs="仿宋"/>
                <w:color w:val="000000" w:themeColor="text1"/>
                <w:sz w:val="21"/>
              </w:rPr>
              <w:t xml:space="preserve">营业收入（Y）</w:t>
            </w:r>
            <w:r/>
          </w:p>
        </w:tc>
        <w:tc>
          <w:tcPr>
            <w:tcMar>
              <w:left w:w="105" w:type="dxa"/>
              <w:top w:w="0" w:type="dxa"/>
              <w:right w:w="105" w:type="dxa"/>
              <w:bottom w:w="0" w:type="dxa"/>
            </w:tcMar>
            <w:tcW w:w="1143" w:type="dxa"/>
            <w:vAlign w:val="center"/>
            <w:textDirection w:val="lrTb"/>
            <w:noWrap w:val="false"/>
          </w:tcPr>
          <w:p>
            <w:pPr>
              <w:pStyle w:val="902"/>
              <w:jc w:val="center"/>
              <w:rPr>
                <w:color w:val="000000" w:themeColor="text1"/>
                <w:sz w:val="21"/>
                <w:szCs w:val="21"/>
              </w:rPr>
            </w:pPr>
            <w:r>
              <w:rPr>
                <w:rStyle w:val="908"/>
                <w:rFonts w:hint="eastAsia" w:cs="仿宋"/>
                <w:color w:val="000000" w:themeColor="text1"/>
                <w:sz w:val="21"/>
              </w:rPr>
              <w:t xml:space="preserve">万元</w:t>
            </w:r>
            <w:r/>
          </w:p>
        </w:tc>
        <w:tc>
          <w:tcPr>
            <w:tcMar>
              <w:left w:w="105" w:type="dxa"/>
              <w:top w:w="0" w:type="dxa"/>
              <w:right w:w="105" w:type="dxa"/>
              <w:bottom w:w="0" w:type="dxa"/>
            </w:tcMar>
            <w:tcW w:w="1906" w:type="dxa"/>
            <w:vAlign w:val="center"/>
            <w:textDirection w:val="lrTb"/>
            <w:noWrap w:val="false"/>
          </w:tcPr>
          <w:p>
            <w:pPr>
              <w:pStyle w:val="902"/>
              <w:jc w:val="center"/>
              <w:rPr>
                <w:color w:val="000000" w:themeColor="text1"/>
                <w:sz w:val="21"/>
                <w:szCs w:val="21"/>
              </w:rPr>
            </w:pPr>
            <w:r>
              <w:rPr>
                <w:rStyle w:val="908"/>
                <w:rFonts w:hint="eastAsia" w:cs="仿宋"/>
                <w:color w:val="000000" w:themeColor="text1"/>
                <w:sz w:val="21"/>
              </w:rPr>
              <w:t xml:space="preserve">1000≤Y＜30000</w:t>
            </w:r>
            <w:r/>
          </w:p>
        </w:tc>
        <w:tc>
          <w:tcPr>
            <w:tcMar>
              <w:left w:w="105" w:type="dxa"/>
              <w:top w:w="0" w:type="dxa"/>
              <w:right w:w="105" w:type="dxa"/>
              <w:bottom w:w="0" w:type="dxa"/>
            </w:tcMar>
            <w:tcW w:w="1675" w:type="dxa"/>
            <w:vAlign w:val="center"/>
            <w:textDirection w:val="lrTb"/>
            <w:noWrap w:val="false"/>
          </w:tcPr>
          <w:p>
            <w:pPr>
              <w:pStyle w:val="902"/>
              <w:jc w:val="center"/>
              <w:rPr>
                <w:color w:val="000000" w:themeColor="text1"/>
                <w:sz w:val="21"/>
                <w:szCs w:val="21"/>
              </w:rPr>
            </w:pPr>
            <w:r>
              <w:rPr>
                <w:rStyle w:val="908"/>
                <w:rFonts w:hint="eastAsia" w:cs="仿宋"/>
                <w:color w:val="000000" w:themeColor="text1"/>
                <w:sz w:val="21"/>
              </w:rPr>
              <w:t xml:space="preserve">100≤Y＜1000</w:t>
            </w:r>
            <w:r/>
          </w:p>
        </w:tc>
        <w:tc>
          <w:tcPr>
            <w:tcMar>
              <w:left w:w="105" w:type="dxa"/>
              <w:top w:w="0" w:type="dxa"/>
              <w:right w:w="105" w:type="dxa"/>
              <w:bottom w:w="0" w:type="dxa"/>
            </w:tcMar>
            <w:tcW w:w="1060" w:type="dxa"/>
            <w:vAlign w:val="center"/>
            <w:textDirection w:val="lrTb"/>
            <w:noWrap w:val="false"/>
          </w:tcPr>
          <w:p>
            <w:pPr>
              <w:pStyle w:val="902"/>
              <w:jc w:val="center"/>
              <w:rPr>
                <w:color w:val="000000" w:themeColor="text1"/>
                <w:sz w:val="21"/>
                <w:szCs w:val="21"/>
              </w:rPr>
            </w:pPr>
            <w:r>
              <w:rPr>
                <w:rStyle w:val="908"/>
                <w:rFonts w:hint="eastAsia" w:cs="仿宋"/>
                <w:color w:val="000000" w:themeColor="text1"/>
                <w:sz w:val="21"/>
              </w:rPr>
              <w:t xml:space="preserve">Y＜100</w:t>
            </w:r>
            <w:r/>
          </w:p>
        </w:tc>
      </w:tr>
      <w:tr>
        <w:trPr>
          <w:tblCellSpacing w:w="15" w:type="dxa"/>
          <w:trHeight w:val="20"/>
        </w:trPr>
        <w:tc>
          <w:tcPr>
            <w:tcMar>
              <w:left w:w="105" w:type="dxa"/>
              <w:top w:w="0" w:type="dxa"/>
              <w:right w:w="105" w:type="dxa"/>
              <w:bottom w:w="0" w:type="dxa"/>
            </w:tcMar>
            <w:tcW w:w="1952" w:type="dxa"/>
            <w:vAlign w:val="center"/>
            <w:vMerge w:val="restart"/>
            <w:textDirection w:val="lrTb"/>
            <w:noWrap w:val="false"/>
          </w:tcPr>
          <w:p>
            <w:pPr>
              <w:pStyle w:val="902"/>
              <w:jc w:val="center"/>
              <w:rPr>
                <w:color w:val="000000" w:themeColor="text1"/>
                <w:sz w:val="21"/>
                <w:szCs w:val="21"/>
              </w:rPr>
            </w:pPr>
            <w:r>
              <w:rPr>
                <w:rStyle w:val="908"/>
                <w:rFonts w:hint="eastAsia" w:cs="仿宋"/>
                <w:color w:val="000000" w:themeColor="text1"/>
                <w:sz w:val="21"/>
              </w:rPr>
              <w:t xml:space="preserve">邮政业</w:t>
            </w:r>
            <w:r/>
          </w:p>
        </w:tc>
        <w:tc>
          <w:tcPr>
            <w:tcMar>
              <w:left w:w="105" w:type="dxa"/>
              <w:top w:w="0" w:type="dxa"/>
              <w:right w:w="105" w:type="dxa"/>
              <w:bottom w:w="0" w:type="dxa"/>
            </w:tcMar>
            <w:tcW w:w="1852" w:type="dxa"/>
            <w:vAlign w:val="center"/>
            <w:textDirection w:val="lrTb"/>
            <w:noWrap w:val="false"/>
          </w:tcPr>
          <w:p>
            <w:pPr>
              <w:pStyle w:val="902"/>
              <w:jc w:val="center"/>
              <w:rPr>
                <w:color w:val="000000" w:themeColor="text1"/>
                <w:sz w:val="21"/>
                <w:szCs w:val="21"/>
              </w:rPr>
            </w:pPr>
            <w:r>
              <w:rPr>
                <w:rStyle w:val="908"/>
                <w:rFonts w:hint="eastAsia" w:cs="仿宋"/>
                <w:color w:val="000000" w:themeColor="text1"/>
                <w:sz w:val="21"/>
              </w:rPr>
              <w:t xml:space="preserve">从业人员（X）</w:t>
            </w:r>
            <w:r/>
          </w:p>
        </w:tc>
        <w:tc>
          <w:tcPr>
            <w:tcMar>
              <w:left w:w="105" w:type="dxa"/>
              <w:top w:w="0" w:type="dxa"/>
              <w:right w:w="105" w:type="dxa"/>
              <w:bottom w:w="0" w:type="dxa"/>
            </w:tcMar>
            <w:tcW w:w="1143" w:type="dxa"/>
            <w:vAlign w:val="center"/>
            <w:textDirection w:val="lrTb"/>
            <w:noWrap w:val="false"/>
          </w:tcPr>
          <w:p>
            <w:pPr>
              <w:pStyle w:val="902"/>
              <w:jc w:val="center"/>
              <w:rPr>
                <w:color w:val="000000" w:themeColor="text1"/>
                <w:sz w:val="21"/>
                <w:szCs w:val="21"/>
              </w:rPr>
            </w:pPr>
            <w:r>
              <w:rPr>
                <w:rStyle w:val="908"/>
                <w:rFonts w:hint="eastAsia" w:cs="仿宋"/>
                <w:color w:val="000000" w:themeColor="text1"/>
                <w:sz w:val="21"/>
              </w:rPr>
              <w:t xml:space="preserve">人</w:t>
            </w:r>
            <w:r/>
          </w:p>
        </w:tc>
        <w:tc>
          <w:tcPr>
            <w:tcMar>
              <w:left w:w="105" w:type="dxa"/>
              <w:top w:w="0" w:type="dxa"/>
              <w:right w:w="105" w:type="dxa"/>
              <w:bottom w:w="0" w:type="dxa"/>
            </w:tcMar>
            <w:tcW w:w="1906" w:type="dxa"/>
            <w:vAlign w:val="center"/>
            <w:textDirection w:val="lrTb"/>
            <w:noWrap w:val="false"/>
          </w:tcPr>
          <w:p>
            <w:pPr>
              <w:pStyle w:val="902"/>
              <w:jc w:val="center"/>
              <w:rPr>
                <w:color w:val="000000" w:themeColor="text1"/>
                <w:sz w:val="21"/>
                <w:szCs w:val="21"/>
              </w:rPr>
            </w:pPr>
            <w:r>
              <w:rPr>
                <w:rStyle w:val="908"/>
                <w:rFonts w:hint="eastAsia" w:cs="仿宋"/>
                <w:color w:val="000000" w:themeColor="text1"/>
                <w:sz w:val="21"/>
              </w:rPr>
              <w:t xml:space="preserve">300≤X＜1000</w:t>
            </w:r>
            <w:r/>
          </w:p>
        </w:tc>
        <w:tc>
          <w:tcPr>
            <w:tcMar>
              <w:left w:w="105" w:type="dxa"/>
              <w:top w:w="0" w:type="dxa"/>
              <w:right w:w="105" w:type="dxa"/>
              <w:bottom w:w="0" w:type="dxa"/>
            </w:tcMar>
            <w:tcW w:w="1675" w:type="dxa"/>
            <w:vAlign w:val="center"/>
            <w:textDirection w:val="lrTb"/>
            <w:noWrap w:val="false"/>
          </w:tcPr>
          <w:p>
            <w:pPr>
              <w:pStyle w:val="902"/>
              <w:jc w:val="center"/>
              <w:rPr>
                <w:color w:val="000000" w:themeColor="text1"/>
                <w:sz w:val="21"/>
                <w:szCs w:val="21"/>
              </w:rPr>
            </w:pPr>
            <w:r>
              <w:rPr>
                <w:rStyle w:val="908"/>
                <w:rFonts w:hint="eastAsia" w:cs="仿宋"/>
                <w:color w:val="000000" w:themeColor="text1"/>
                <w:sz w:val="21"/>
              </w:rPr>
              <w:t xml:space="preserve">20≤X＜300</w:t>
            </w:r>
            <w:r/>
          </w:p>
        </w:tc>
        <w:tc>
          <w:tcPr>
            <w:tcMar>
              <w:left w:w="105" w:type="dxa"/>
              <w:top w:w="0" w:type="dxa"/>
              <w:right w:w="105" w:type="dxa"/>
              <w:bottom w:w="0" w:type="dxa"/>
            </w:tcMar>
            <w:tcW w:w="1060" w:type="dxa"/>
            <w:vAlign w:val="center"/>
            <w:textDirection w:val="lrTb"/>
            <w:noWrap w:val="false"/>
          </w:tcPr>
          <w:p>
            <w:pPr>
              <w:pStyle w:val="902"/>
              <w:jc w:val="center"/>
              <w:rPr>
                <w:color w:val="000000" w:themeColor="text1"/>
                <w:sz w:val="21"/>
                <w:szCs w:val="21"/>
              </w:rPr>
            </w:pPr>
            <w:r>
              <w:rPr>
                <w:rStyle w:val="908"/>
                <w:rFonts w:hint="eastAsia" w:cs="仿宋"/>
                <w:color w:val="000000" w:themeColor="text1"/>
                <w:sz w:val="21"/>
              </w:rPr>
              <w:t xml:space="preserve">X＜20</w:t>
            </w:r>
            <w:r/>
          </w:p>
        </w:tc>
      </w:tr>
      <w:tr>
        <w:trPr>
          <w:tblCellSpacing w:w="15" w:type="dxa"/>
          <w:trHeight w:val="20"/>
        </w:trPr>
        <w:tc>
          <w:tcPr>
            <w:tcW w:w="1952" w:type="dxa"/>
            <w:vAlign w:val="center"/>
            <w:vMerge w:val="continue"/>
            <w:textDirection w:val="lrTb"/>
            <w:noWrap w:val="false"/>
          </w:tcPr>
          <w:p>
            <w:pPr>
              <w:jc w:val="center"/>
              <w:widowControl/>
              <w:rPr>
                <w:color w:val="000000" w:themeColor="text1"/>
              </w:rPr>
            </w:pPr>
            <w:r>
              <w:rPr>
                <w:color w:val="000000" w:themeColor="text1"/>
              </w:rPr>
            </w:r>
            <w:r/>
          </w:p>
        </w:tc>
        <w:tc>
          <w:tcPr>
            <w:tcMar>
              <w:left w:w="105" w:type="dxa"/>
              <w:top w:w="0" w:type="dxa"/>
              <w:right w:w="105" w:type="dxa"/>
              <w:bottom w:w="0" w:type="dxa"/>
            </w:tcMar>
            <w:tcW w:w="1852" w:type="dxa"/>
            <w:vAlign w:val="center"/>
            <w:textDirection w:val="lrTb"/>
            <w:noWrap w:val="false"/>
          </w:tcPr>
          <w:p>
            <w:pPr>
              <w:pStyle w:val="902"/>
              <w:jc w:val="center"/>
              <w:rPr>
                <w:color w:val="000000" w:themeColor="text1"/>
                <w:sz w:val="21"/>
                <w:szCs w:val="21"/>
              </w:rPr>
            </w:pPr>
            <w:r>
              <w:rPr>
                <w:rStyle w:val="908"/>
                <w:rFonts w:hint="eastAsia" w:cs="仿宋"/>
                <w:color w:val="000000" w:themeColor="text1"/>
                <w:sz w:val="21"/>
              </w:rPr>
              <w:t xml:space="preserve">营业收入（Y）</w:t>
            </w:r>
            <w:r/>
          </w:p>
        </w:tc>
        <w:tc>
          <w:tcPr>
            <w:tcMar>
              <w:left w:w="105" w:type="dxa"/>
              <w:top w:w="0" w:type="dxa"/>
              <w:right w:w="105" w:type="dxa"/>
              <w:bottom w:w="0" w:type="dxa"/>
            </w:tcMar>
            <w:tcW w:w="1143" w:type="dxa"/>
            <w:vAlign w:val="center"/>
            <w:textDirection w:val="lrTb"/>
            <w:noWrap w:val="false"/>
          </w:tcPr>
          <w:p>
            <w:pPr>
              <w:pStyle w:val="902"/>
              <w:jc w:val="center"/>
              <w:rPr>
                <w:color w:val="000000" w:themeColor="text1"/>
                <w:sz w:val="21"/>
                <w:szCs w:val="21"/>
              </w:rPr>
            </w:pPr>
            <w:r>
              <w:rPr>
                <w:rStyle w:val="908"/>
                <w:rFonts w:hint="eastAsia" w:cs="仿宋"/>
                <w:color w:val="000000" w:themeColor="text1"/>
                <w:sz w:val="21"/>
              </w:rPr>
              <w:t xml:space="preserve">万元</w:t>
            </w:r>
            <w:r/>
          </w:p>
        </w:tc>
        <w:tc>
          <w:tcPr>
            <w:tcMar>
              <w:left w:w="105" w:type="dxa"/>
              <w:top w:w="0" w:type="dxa"/>
              <w:right w:w="105" w:type="dxa"/>
              <w:bottom w:w="0" w:type="dxa"/>
            </w:tcMar>
            <w:tcW w:w="1906" w:type="dxa"/>
            <w:vAlign w:val="center"/>
            <w:textDirection w:val="lrTb"/>
            <w:noWrap w:val="false"/>
          </w:tcPr>
          <w:p>
            <w:pPr>
              <w:pStyle w:val="902"/>
              <w:jc w:val="center"/>
              <w:rPr>
                <w:color w:val="000000" w:themeColor="text1"/>
                <w:sz w:val="21"/>
                <w:szCs w:val="21"/>
              </w:rPr>
            </w:pPr>
            <w:r>
              <w:rPr>
                <w:rStyle w:val="908"/>
                <w:rFonts w:hint="eastAsia" w:cs="仿宋"/>
                <w:color w:val="000000" w:themeColor="text1"/>
                <w:sz w:val="21"/>
              </w:rPr>
              <w:t xml:space="preserve">2000≤Y＜30000</w:t>
            </w:r>
            <w:r/>
          </w:p>
        </w:tc>
        <w:tc>
          <w:tcPr>
            <w:tcMar>
              <w:left w:w="105" w:type="dxa"/>
              <w:top w:w="0" w:type="dxa"/>
              <w:right w:w="105" w:type="dxa"/>
              <w:bottom w:w="0" w:type="dxa"/>
            </w:tcMar>
            <w:tcW w:w="1675" w:type="dxa"/>
            <w:vAlign w:val="center"/>
            <w:textDirection w:val="lrTb"/>
            <w:noWrap w:val="false"/>
          </w:tcPr>
          <w:p>
            <w:pPr>
              <w:pStyle w:val="902"/>
              <w:jc w:val="center"/>
              <w:rPr>
                <w:color w:val="000000" w:themeColor="text1"/>
                <w:sz w:val="21"/>
                <w:szCs w:val="21"/>
              </w:rPr>
            </w:pPr>
            <w:r>
              <w:rPr>
                <w:rStyle w:val="908"/>
                <w:rFonts w:hint="eastAsia" w:cs="仿宋"/>
                <w:color w:val="000000" w:themeColor="text1"/>
                <w:sz w:val="21"/>
              </w:rPr>
              <w:t xml:space="preserve">100≤Y＜2000</w:t>
            </w:r>
            <w:r/>
          </w:p>
        </w:tc>
        <w:tc>
          <w:tcPr>
            <w:tcMar>
              <w:left w:w="105" w:type="dxa"/>
              <w:top w:w="0" w:type="dxa"/>
              <w:right w:w="105" w:type="dxa"/>
              <w:bottom w:w="0" w:type="dxa"/>
            </w:tcMar>
            <w:tcW w:w="1060" w:type="dxa"/>
            <w:vAlign w:val="center"/>
            <w:textDirection w:val="lrTb"/>
            <w:noWrap w:val="false"/>
          </w:tcPr>
          <w:p>
            <w:pPr>
              <w:pStyle w:val="902"/>
              <w:jc w:val="center"/>
              <w:rPr>
                <w:color w:val="000000" w:themeColor="text1"/>
                <w:sz w:val="21"/>
                <w:szCs w:val="21"/>
              </w:rPr>
            </w:pPr>
            <w:r>
              <w:rPr>
                <w:rStyle w:val="908"/>
                <w:rFonts w:hint="eastAsia" w:cs="仿宋"/>
                <w:color w:val="000000" w:themeColor="text1"/>
                <w:sz w:val="21"/>
              </w:rPr>
              <w:t xml:space="preserve">Y＜100</w:t>
            </w:r>
            <w:r/>
          </w:p>
        </w:tc>
      </w:tr>
      <w:tr>
        <w:trPr>
          <w:tblCellSpacing w:w="15" w:type="dxa"/>
          <w:trHeight w:val="20"/>
        </w:trPr>
        <w:tc>
          <w:tcPr>
            <w:tcMar>
              <w:left w:w="105" w:type="dxa"/>
              <w:top w:w="0" w:type="dxa"/>
              <w:right w:w="105" w:type="dxa"/>
              <w:bottom w:w="0" w:type="dxa"/>
            </w:tcMar>
            <w:tcW w:w="1952" w:type="dxa"/>
            <w:vAlign w:val="center"/>
            <w:vMerge w:val="restart"/>
            <w:textDirection w:val="lrTb"/>
            <w:noWrap w:val="false"/>
          </w:tcPr>
          <w:p>
            <w:pPr>
              <w:pStyle w:val="902"/>
              <w:jc w:val="center"/>
              <w:rPr>
                <w:color w:val="000000" w:themeColor="text1"/>
                <w:sz w:val="21"/>
                <w:szCs w:val="21"/>
              </w:rPr>
            </w:pPr>
            <w:r>
              <w:rPr>
                <w:rStyle w:val="908"/>
                <w:rFonts w:hint="eastAsia" w:cs="仿宋"/>
                <w:color w:val="000000" w:themeColor="text1"/>
                <w:sz w:val="21"/>
              </w:rPr>
              <w:t xml:space="preserve">住宿业</w:t>
            </w:r>
            <w:r/>
          </w:p>
        </w:tc>
        <w:tc>
          <w:tcPr>
            <w:tcMar>
              <w:left w:w="105" w:type="dxa"/>
              <w:top w:w="0" w:type="dxa"/>
              <w:right w:w="105" w:type="dxa"/>
              <w:bottom w:w="0" w:type="dxa"/>
            </w:tcMar>
            <w:tcW w:w="1852" w:type="dxa"/>
            <w:vAlign w:val="center"/>
            <w:textDirection w:val="lrTb"/>
            <w:noWrap w:val="false"/>
          </w:tcPr>
          <w:p>
            <w:pPr>
              <w:pStyle w:val="902"/>
              <w:jc w:val="center"/>
              <w:rPr>
                <w:color w:val="000000" w:themeColor="text1"/>
                <w:sz w:val="21"/>
                <w:szCs w:val="21"/>
              </w:rPr>
            </w:pPr>
            <w:r>
              <w:rPr>
                <w:rStyle w:val="908"/>
                <w:rFonts w:hint="eastAsia" w:cs="仿宋"/>
                <w:color w:val="000000" w:themeColor="text1"/>
                <w:sz w:val="21"/>
              </w:rPr>
              <w:t xml:space="preserve">从业人员（X）</w:t>
            </w:r>
            <w:r/>
          </w:p>
        </w:tc>
        <w:tc>
          <w:tcPr>
            <w:tcMar>
              <w:left w:w="105" w:type="dxa"/>
              <w:top w:w="0" w:type="dxa"/>
              <w:right w:w="105" w:type="dxa"/>
              <w:bottom w:w="0" w:type="dxa"/>
            </w:tcMar>
            <w:tcW w:w="1143" w:type="dxa"/>
            <w:vAlign w:val="center"/>
            <w:textDirection w:val="lrTb"/>
            <w:noWrap w:val="false"/>
          </w:tcPr>
          <w:p>
            <w:pPr>
              <w:pStyle w:val="902"/>
              <w:jc w:val="center"/>
              <w:rPr>
                <w:color w:val="000000" w:themeColor="text1"/>
                <w:sz w:val="21"/>
                <w:szCs w:val="21"/>
              </w:rPr>
            </w:pPr>
            <w:r>
              <w:rPr>
                <w:rStyle w:val="908"/>
                <w:rFonts w:hint="eastAsia" w:cs="仿宋"/>
                <w:color w:val="000000" w:themeColor="text1"/>
                <w:sz w:val="21"/>
              </w:rPr>
              <w:t xml:space="preserve">人</w:t>
            </w:r>
            <w:r/>
          </w:p>
        </w:tc>
        <w:tc>
          <w:tcPr>
            <w:tcMar>
              <w:left w:w="105" w:type="dxa"/>
              <w:top w:w="0" w:type="dxa"/>
              <w:right w:w="105" w:type="dxa"/>
              <w:bottom w:w="0" w:type="dxa"/>
            </w:tcMar>
            <w:tcW w:w="1906" w:type="dxa"/>
            <w:vAlign w:val="center"/>
            <w:textDirection w:val="lrTb"/>
            <w:noWrap w:val="false"/>
          </w:tcPr>
          <w:p>
            <w:pPr>
              <w:pStyle w:val="902"/>
              <w:jc w:val="center"/>
              <w:rPr>
                <w:color w:val="000000" w:themeColor="text1"/>
                <w:sz w:val="21"/>
                <w:szCs w:val="21"/>
              </w:rPr>
            </w:pPr>
            <w:r>
              <w:rPr>
                <w:rStyle w:val="908"/>
                <w:rFonts w:hint="eastAsia" w:cs="仿宋"/>
                <w:color w:val="000000" w:themeColor="text1"/>
                <w:sz w:val="21"/>
              </w:rPr>
              <w:t xml:space="preserve">100≤X＜300</w:t>
            </w:r>
            <w:r/>
          </w:p>
        </w:tc>
        <w:tc>
          <w:tcPr>
            <w:tcMar>
              <w:left w:w="105" w:type="dxa"/>
              <w:top w:w="0" w:type="dxa"/>
              <w:right w:w="105" w:type="dxa"/>
              <w:bottom w:w="0" w:type="dxa"/>
            </w:tcMar>
            <w:tcW w:w="1675" w:type="dxa"/>
            <w:vAlign w:val="center"/>
            <w:textDirection w:val="lrTb"/>
            <w:noWrap w:val="false"/>
          </w:tcPr>
          <w:p>
            <w:pPr>
              <w:pStyle w:val="902"/>
              <w:jc w:val="center"/>
              <w:rPr>
                <w:color w:val="000000" w:themeColor="text1"/>
                <w:sz w:val="21"/>
                <w:szCs w:val="21"/>
              </w:rPr>
            </w:pPr>
            <w:r>
              <w:rPr>
                <w:rStyle w:val="908"/>
                <w:rFonts w:hint="eastAsia" w:cs="仿宋"/>
                <w:color w:val="000000" w:themeColor="text1"/>
                <w:sz w:val="21"/>
              </w:rPr>
              <w:t xml:space="preserve">10≤X＜100</w:t>
            </w:r>
            <w:r/>
          </w:p>
        </w:tc>
        <w:tc>
          <w:tcPr>
            <w:tcMar>
              <w:left w:w="105" w:type="dxa"/>
              <w:top w:w="0" w:type="dxa"/>
              <w:right w:w="105" w:type="dxa"/>
              <w:bottom w:w="0" w:type="dxa"/>
            </w:tcMar>
            <w:tcW w:w="1060" w:type="dxa"/>
            <w:vAlign w:val="center"/>
            <w:textDirection w:val="lrTb"/>
            <w:noWrap w:val="false"/>
          </w:tcPr>
          <w:p>
            <w:pPr>
              <w:pStyle w:val="902"/>
              <w:jc w:val="center"/>
              <w:rPr>
                <w:color w:val="000000" w:themeColor="text1"/>
                <w:sz w:val="21"/>
                <w:szCs w:val="21"/>
              </w:rPr>
            </w:pPr>
            <w:r>
              <w:rPr>
                <w:rStyle w:val="908"/>
                <w:rFonts w:hint="eastAsia" w:cs="仿宋"/>
                <w:color w:val="000000" w:themeColor="text1"/>
                <w:sz w:val="21"/>
              </w:rPr>
              <w:t xml:space="preserve">X＜10</w:t>
            </w:r>
            <w:r/>
          </w:p>
        </w:tc>
      </w:tr>
      <w:tr>
        <w:trPr>
          <w:tblCellSpacing w:w="15" w:type="dxa"/>
          <w:trHeight w:val="20"/>
        </w:trPr>
        <w:tc>
          <w:tcPr>
            <w:tcW w:w="1952" w:type="dxa"/>
            <w:vAlign w:val="center"/>
            <w:vMerge w:val="continue"/>
            <w:textDirection w:val="lrTb"/>
            <w:noWrap w:val="false"/>
          </w:tcPr>
          <w:p>
            <w:pPr>
              <w:jc w:val="center"/>
              <w:widowControl/>
              <w:rPr>
                <w:color w:val="000000" w:themeColor="text1"/>
              </w:rPr>
            </w:pPr>
            <w:r>
              <w:rPr>
                <w:color w:val="000000" w:themeColor="text1"/>
              </w:rPr>
            </w:r>
            <w:r/>
          </w:p>
        </w:tc>
        <w:tc>
          <w:tcPr>
            <w:tcMar>
              <w:left w:w="105" w:type="dxa"/>
              <w:top w:w="0" w:type="dxa"/>
              <w:right w:w="105" w:type="dxa"/>
              <w:bottom w:w="0" w:type="dxa"/>
            </w:tcMar>
            <w:tcW w:w="1852" w:type="dxa"/>
            <w:vAlign w:val="center"/>
            <w:textDirection w:val="lrTb"/>
            <w:noWrap w:val="false"/>
          </w:tcPr>
          <w:p>
            <w:pPr>
              <w:pStyle w:val="902"/>
              <w:jc w:val="center"/>
              <w:rPr>
                <w:color w:val="000000" w:themeColor="text1"/>
                <w:sz w:val="21"/>
                <w:szCs w:val="21"/>
              </w:rPr>
            </w:pPr>
            <w:r>
              <w:rPr>
                <w:rStyle w:val="908"/>
                <w:rFonts w:hint="eastAsia" w:cs="仿宋"/>
                <w:color w:val="000000" w:themeColor="text1"/>
                <w:sz w:val="21"/>
              </w:rPr>
              <w:t xml:space="preserve">营业收入（Y）</w:t>
            </w:r>
            <w:r/>
          </w:p>
        </w:tc>
        <w:tc>
          <w:tcPr>
            <w:tcMar>
              <w:left w:w="105" w:type="dxa"/>
              <w:top w:w="0" w:type="dxa"/>
              <w:right w:w="105" w:type="dxa"/>
              <w:bottom w:w="0" w:type="dxa"/>
            </w:tcMar>
            <w:tcW w:w="1143" w:type="dxa"/>
            <w:vAlign w:val="center"/>
            <w:textDirection w:val="lrTb"/>
            <w:noWrap w:val="false"/>
          </w:tcPr>
          <w:p>
            <w:pPr>
              <w:pStyle w:val="902"/>
              <w:jc w:val="center"/>
              <w:rPr>
                <w:color w:val="000000" w:themeColor="text1"/>
                <w:sz w:val="21"/>
                <w:szCs w:val="21"/>
              </w:rPr>
            </w:pPr>
            <w:r>
              <w:rPr>
                <w:rStyle w:val="908"/>
                <w:rFonts w:hint="eastAsia" w:cs="仿宋"/>
                <w:color w:val="000000" w:themeColor="text1"/>
                <w:sz w:val="21"/>
              </w:rPr>
              <w:t xml:space="preserve">万元</w:t>
            </w:r>
            <w:r/>
          </w:p>
        </w:tc>
        <w:tc>
          <w:tcPr>
            <w:tcMar>
              <w:left w:w="105" w:type="dxa"/>
              <w:top w:w="0" w:type="dxa"/>
              <w:right w:w="105" w:type="dxa"/>
              <w:bottom w:w="0" w:type="dxa"/>
            </w:tcMar>
            <w:tcW w:w="1906" w:type="dxa"/>
            <w:vAlign w:val="center"/>
            <w:textDirection w:val="lrTb"/>
            <w:noWrap w:val="false"/>
          </w:tcPr>
          <w:p>
            <w:pPr>
              <w:pStyle w:val="902"/>
              <w:jc w:val="center"/>
              <w:rPr>
                <w:color w:val="000000" w:themeColor="text1"/>
                <w:sz w:val="21"/>
                <w:szCs w:val="21"/>
              </w:rPr>
            </w:pPr>
            <w:r>
              <w:rPr>
                <w:rStyle w:val="908"/>
                <w:rFonts w:hint="eastAsia" w:cs="仿宋"/>
                <w:color w:val="000000" w:themeColor="text1"/>
                <w:sz w:val="21"/>
              </w:rPr>
              <w:t xml:space="preserve">2000≤Y＜10000</w:t>
            </w:r>
            <w:r/>
          </w:p>
        </w:tc>
        <w:tc>
          <w:tcPr>
            <w:tcMar>
              <w:left w:w="105" w:type="dxa"/>
              <w:top w:w="0" w:type="dxa"/>
              <w:right w:w="105" w:type="dxa"/>
              <w:bottom w:w="0" w:type="dxa"/>
            </w:tcMar>
            <w:tcW w:w="1675" w:type="dxa"/>
            <w:vAlign w:val="center"/>
            <w:textDirection w:val="lrTb"/>
            <w:noWrap w:val="false"/>
          </w:tcPr>
          <w:p>
            <w:pPr>
              <w:pStyle w:val="902"/>
              <w:jc w:val="center"/>
              <w:rPr>
                <w:color w:val="000000" w:themeColor="text1"/>
                <w:sz w:val="21"/>
                <w:szCs w:val="21"/>
              </w:rPr>
            </w:pPr>
            <w:r>
              <w:rPr>
                <w:rStyle w:val="908"/>
                <w:rFonts w:hint="eastAsia" w:cs="仿宋"/>
                <w:color w:val="000000" w:themeColor="text1"/>
                <w:sz w:val="21"/>
              </w:rPr>
              <w:t xml:space="preserve">100≤Y＜2000</w:t>
            </w:r>
            <w:r/>
          </w:p>
        </w:tc>
        <w:tc>
          <w:tcPr>
            <w:tcMar>
              <w:left w:w="105" w:type="dxa"/>
              <w:top w:w="0" w:type="dxa"/>
              <w:right w:w="105" w:type="dxa"/>
              <w:bottom w:w="0" w:type="dxa"/>
            </w:tcMar>
            <w:tcW w:w="1060" w:type="dxa"/>
            <w:vAlign w:val="center"/>
            <w:textDirection w:val="lrTb"/>
            <w:noWrap w:val="false"/>
          </w:tcPr>
          <w:p>
            <w:pPr>
              <w:pStyle w:val="902"/>
              <w:jc w:val="center"/>
              <w:rPr>
                <w:color w:val="000000" w:themeColor="text1"/>
                <w:sz w:val="21"/>
                <w:szCs w:val="21"/>
              </w:rPr>
            </w:pPr>
            <w:r>
              <w:rPr>
                <w:rStyle w:val="908"/>
                <w:rFonts w:hint="eastAsia" w:cs="仿宋"/>
                <w:color w:val="000000" w:themeColor="text1"/>
                <w:sz w:val="21"/>
              </w:rPr>
              <w:t xml:space="preserve">Y＜100</w:t>
            </w:r>
            <w:r/>
          </w:p>
        </w:tc>
      </w:tr>
      <w:tr>
        <w:trPr>
          <w:tblCellSpacing w:w="15" w:type="dxa"/>
          <w:trHeight w:val="20"/>
        </w:trPr>
        <w:tc>
          <w:tcPr>
            <w:tcMar>
              <w:left w:w="105" w:type="dxa"/>
              <w:top w:w="0" w:type="dxa"/>
              <w:right w:w="105" w:type="dxa"/>
              <w:bottom w:w="0" w:type="dxa"/>
            </w:tcMar>
            <w:tcW w:w="1952" w:type="dxa"/>
            <w:vAlign w:val="center"/>
            <w:vMerge w:val="restart"/>
            <w:textDirection w:val="lrTb"/>
            <w:noWrap w:val="false"/>
          </w:tcPr>
          <w:p>
            <w:pPr>
              <w:pStyle w:val="902"/>
              <w:jc w:val="center"/>
              <w:rPr>
                <w:color w:val="000000" w:themeColor="text1"/>
                <w:sz w:val="21"/>
                <w:szCs w:val="21"/>
              </w:rPr>
            </w:pPr>
            <w:r>
              <w:rPr>
                <w:rStyle w:val="908"/>
                <w:rFonts w:hint="eastAsia" w:cs="仿宋"/>
                <w:color w:val="000000" w:themeColor="text1"/>
                <w:sz w:val="21"/>
              </w:rPr>
              <w:t xml:space="preserve">餐饮业</w:t>
            </w:r>
            <w:r/>
          </w:p>
        </w:tc>
        <w:tc>
          <w:tcPr>
            <w:tcMar>
              <w:left w:w="105" w:type="dxa"/>
              <w:top w:w="0" w:type="dxa"/>
              <w:right w:w="105" w:type="dxa"/>
              <w:bottom w:w="0" w:type="dxa"/>
            </w:tcMar>
            <w:tcW w:w="1852" w:type="dxa"/>
            <w:vAlign w:val="center"/>
            <w:textDirection w:val="lrTb"/>
            <w:noWrap w:val="false"/>
          </w:tcPr>
          <w:p>
            <w:pPr>
              <w:pStyle w:val="902"/>
              <w:jc w:val="center"/>
              <w:rPr>
                <w:color w:val="000000" w:themeColor="text1"/>
                <w:sz w:val="21"/>
                <w:szCs w:val="21"/>
              </w:rPr>
            </w:pPr>
            <w:r>
              <w:rPr>
                <w:rStyle w:val="908"/>
                <w:rFonts w:hint="eastAsia" w:cs="仿宋"/>
                <w:color w:val="000000" w:themeColor="text1"/>
                <w:sz w:val="21"/>
              </w:rPr>
              <w:t xml:space="preserve">从业人员（X）</w:t>
            </w:r>
            <w:r/>
          </w:p>
        </w:tc>
        <w:tc>
          <w:tcPr>
            <w:tcMar>
              <w:left w:w="105" w:type="dxa"/>
              <w:top w:w="0" w:type="dxa"/>
              <w:right w:w="105" w:type="dxa"/>
              <w:bottom w:w="0" w:type="dxa"/>
            </w:tcMar>
            <w:tcW w:w="1143" w:type="dxa"/>
            <w:vAlign w:val="center"/>
            <w:textDirection w:val="lrTb"/>
            <w:noWrap w:val="false"/>
          </w:tcPr>
          <w:p>
            <w:pPr>
              <w:pStyle w:val="902"/>
              <w:jc w:val="center"/>
              <w:rPr>
                <w:color w:val="000000" w:themeColor="text1"/>
                <w:sz w:val="21"/>
                <w:szCs w:val="21"/>
              </w:rPr>
            </w:pPr>
            <w:r>
              <w:rPr>
                <w:rStyle w:val="908"/>
                <w:rFonts w:hint="eastAsia" w:cs="仿宋"/>
                <w:color w:val="000000" w:themeColor="text1"/>
                <w:sz w:val="21"/>
              </w:rPr>
              <w:t xml:space="preserve">人</w:t>
            </w:r>
            <w:r/>
          </w:p>
        </w:tc>
        <w:tc>
          <w:tcPr>
            <w:tcMar>
              <w:left w:w="105" w:type="dxa"/>
              <w:top w:w="0" w:type="dxa"/>
              <w:right w:w="105" w:type="dxa"/>
              <w:bottom w:w="0" w:type="dxa"/>
            </w:tcMar>
            <w:tcW w:w="1906" w:type="dxa"/>
            <w:vAlign w:val="center"/>
            <w:textDirection w:val="lrTb"/>
            <w:noWrap w:val="false"/>
          </w:tcPr>
          <w:p>
            <w:pPr>
              <w:pStyle w:val="902"/>
              <w:jc w:val="center"/>
              <w:rPr>
                <w:color w:val="000000" w:themeColor="text1"/>
                <w:sz w:val="21"/>
                <w:szCs w:val="21"/>
              </w:rPr>
            </w:pPr>
            <w:r>
              <w:rPr>
                <w:rStyle w:val="908"/>
                <w:rFonts w:hint="eastAsia" w:cs="仿宋"/>
                <w:color w:val="000000" w:themeColor="text1"/>
                <w:sz w:val="21"/>
              </w:rPr>
              <w:t xml:space="preserve">100≤X＜300</w:t>
            </w:r>
            <w:r/>
          </w:p>
        </w:tc>
        <w:tc>
          <w:tcPr>
            <w:tcMar>
              <w:left w:w="105" w:type="dxa"/>
              <w:top w:w="0" w:type="dxa"/>
              <w:right w:w="105" w:type="dxa"/>
              <w:bottom w:w="0" w:type="dxa"/>
            </w:tcMar>
            <w:tcW w:w="1675" w:type="dxa"/>
            <w:vAlign w:val="center"/>
            <w:textDirection w:val="lrTb"/>
            <w:noWrap w:val="false"/>
          </w:tcPr>
          <w:p>
            <w:pPr>
              <w:pStyle w:val="902"/>
              <w:jc w:val="center"/>
              <w:rPr>
                <w:color w:val="000000" w:themeColor="text1"/>
                <w:sz w:val="21"/>
                <w:szCs w:val="21"/>
              </w:rPr>
            </w:pPr>
            <w:r>
              <w:rPr>
                <w:rStyle w:val="908"/>
                <w:rFonts w:hint="eastAsia" w:cs="仿宋"/>
                <w:color w:val="000000" w:themeColor="text1"/>
                <w:sz w:val="21"/>
              </w:rPr>
              <w:t xml:space="preserve">10≤X＜100</w:t>
            </w:r>
            <w:r/>
          </w:p>
        </w:tc>
        <w:tc>
          <w:tcPr>
            <w:tcMar>
              <w:left w:w="105" w:type="dxa"/>
              <w:top w:w="0" w:type="dxa"/>
              <w:right w:w="105" w:type="dxa"/>
              <w:bottom w:w="0" w:type="dxa"/>
            </w:tcMar>
            <w:tcW w:w="1060" w:type="dxa"/>
            <w:vAlign w:val="center"/>
            <w:textDirection w:val="lrTb"/>
            <w:noWrap w:val="false"/>
          </w:tcPr>
          <w:p>
            <w:pPr>
              <w:pStyle w:val="902"/>
              <w:jc w:val="center"/>
              <w:rPr>
                <w:color w:val="000000" w:themeColor="text1"/>
                <w:sz w:val="21"/>
                <w:szCs w:val="21"/>
              </w:rPr>
            </w:pPr>
            <w:r>
              <w:rPr>
                <w:rStyle w:val="908"/>
                <w:rFonts w:hint="eastAsia" w:cs="仿宋"/>
                <w:color w:val="000000" w:themeColor="text1"/>
                <w:sz w:val="21"/>
              </w:rPr>
              <w:t xml:space="preserve">X＜10</w:t>
            </w:r>
            <w:r/>
          </w:p>
        </w:tc>
      </w:tr>
      <w:tr>
        <w:trPr>
          <w:tblCellSpacing w:w="15" w:type="dxa"/>
          <w:trHeight w:val="20"/>
        </w:trPr>
        <w:tc>
          <w:tcPr>
            <w:tcW w:w="1952" w:type="dxa"/>
            <w:vAlign w:val="center"/>
            <w:vMerge w:val="continue"/>
            <w:textDirection w:val="lrTb"/>
            <w:noWrap w:val="false"/>
          </w:tcPr>
          <w:p>
            <w:pPr>
              <w:jc w:val="center"/>
              <w:widowControl/>
              <w:rPr>
                <w:color w:val="000000" w:themeColor="text1"/>
              </w:rPr>
            </w:pPr>
            <w:r>
              <w:rPr>
                <w:color w:val="000000" w:themeColor="text1"/>
              </w:rPr>
            </w:r>
            <w:r/>
          </w:p>
        </w:tc>
        <w:tc>
          <w:tcPr>
            <w:tcMar>
              <w:left w:w="105" w:type="dxa"/>
              <w:top w:w="0" w:type="dxa"/>
              <w:right w:w="105" w:type="dxa"/>
              <w:bottom w:w="0" w:type="dxa"/>
            </w:tcMar>
            <w:tcW w:w="1852" w:type="dxa"/>
            <w:vAlign w:val="center"/>
            <w:textDirection w:val="lrTb"/>
            <w:noWrap w:val="false"/>
          </w:tcPr>
          <w:p>
            <w:pPr>
              <w:pStyle w:val="902"/>
              <w:jc w:val="center"/>
              <w:rPr>
                <w:color w:val="000000" w:themeColor="text1"/>
                <w:sz w:val="21"/>
                <w:szCs w:val="21"/>
              </w:rPr>
            </w:pPr>
            <w:r>
              <w:rPr>
                <w:rStyle w:val="908"/>
                <w:rFonts w:hint="eastAsia" w:cs="仿宋"/>
                <w:color w:val="000000" w:themeColor="text1"/>
                <w:sz w:val="21"/>
              </w:rPr>
              <w:t xml:space="preserve">营业收入（Y）</w:t>
            </w:r>
            <w:r/>
          </w:p>
        </w:tc>
        <w:tc>
          <w:tcPr>
            <w:tcMar>
              <w:left w:w="105" w:type="dxa"/>
              <w:top w:w="0" w:type="dxa"/>
              <w:right w:w="105" w:type="dxa"/>
              <w:bottom w:w="0" w:type="dxa"/>
            </w:tcMar>
            <w:tcW w:w="1143" w:type="dxa"/>
            <w:vAlign w:val="center"/>
            <w:textDirection w:val="lrTb"/>
            <w:noWrap w:val="false"/>
          </w:tcPr>
          <w:p>
            <w:pPr>
              <w:pStyle w:val="902"/>
              <w:jc w:val="center"/>
              <w:rPr>
                <w:color w:val="000000" w:themeColor="text1"/>
                <w:sz w:val="21"/>
                <w:szCs w:val="21"/>
              </w:rPr>
            </w:pPr>
            <w:r>
              <w:rPr>
                <w:rStyle w:val="908"/>
                <w:rFonts w:hint="eastAsia" w:cs="仿宋"/>
                <w:color w:val="000000" w:themeColor="text1"/>
                <w:sz w:val="21"/>
              </w:rPr>
              <w:t xml:space="preserve">万元</w:t>
            </w:r>
            <w:r/>
          </w:p>
        </w:tc>
        <w:tc>
          <w:tcPr>
            <w:tcMar>
              <w:left w:w="105" w:type="dxa"/>
              <w:top w:w="0" w:type="dxa"/>
              <w:right w:w="105" w:type="dxa"/>
              <w:bottom w:w="0" w:type="dxa"/>
            </w:tcMar>
            <w:tcW w:w="1906" w:type="dxa"/>
            <w:vAlign w:val="center"/>
            <w:textDirection w:val="lrTb"/>
            <w:noWrap w:val="false"/>
          </w:tcPr>
          <w:p>
            <w:pPr>
              <w:pStyle w:val="902"/>
              <w:jc w:val="center"/>
              <w:rPr>
                <w:color w:val="000000" w:themeColor="text1"/>
                <w:sz w:val="21"/>
                <w:szCs w:val="21"/>
              </w:rPr>
            </w:pPr>
            <w:r>
              <w:rPr>
                <w:rStyle w:val="908"/>
                <w:rFonts w:hint="eastAsia" w:cs="仿宋"/>
                <w:color w:val="000000" w:themeColor="text1"/>
                <w:sz w:val="21"/>
              </w:rPr>
              <w:t xml:space="preserve">2000≤Y＜10000</w:t>
            </w:r>
            <w:r/>
          </w:p>
        </w:tc>
        <w:tc>
          <w:tcPr>
            <w:tcMar>
              <w:left w:w="105" w:type="dxa"/>
              <w:top w:w="0" w:type="dxa"/>
              <w:right w:w="105" w:type="dxa"/>
              <w:bottom w:w="0" w:type="dxa"/>
            </w:tcMar>
            <w:tcW w:w="1675" w:type="dxa"/>
            <w:vAlign w:val="center"/>
            <w:textDirection w:val="lrTb"/>
            <w:noWrap w:val="false"/>
          </w:tcPr>
          <w:p>
            <w:pPr>
              <w:pStyle w:val="902"/>
              <w:jc w:val="center"/>
              <w:rPr>
                <w:color w:val="000000" w:themeColor="text1"/>
                <w:sz w:val="21"/>
                <w:szCs w:val="21"/>
              </w:rPr>
            </w:pPr>
            <w:r>
              <w:rPr>
                <w:rStyle w:val="908"/>
                <w:rFonts w:hint="eastAsia" w:cs="仿宋"/>
                <w:color w:val="000000" w:themeColor="text1"/>
                <w:sz w:val="21"/>
              </w:rPr>
              <w:t xml:space="preserve">100≤Y＜2000</w:t>
            </w:r>
            <w:r/>
          </w:p>
        </w:tc>
        <w:tc>
          <w:tcPr>
            <w:tcMar>
              <w:left w:w="105" w:type="dxa"/>
              <w:top w:w="0" w:type="dxa"/>
              <w:right w:w="105" w:type="dxa"/>
              <w:bottom w:w="0" w:type="dxa"/>
            </w:tcMar>
            <w:tcW w:w="1060" w:type="dxa"/>
            <w:vAlign w:val="center"/>
            <w:textDirection w:val="lrTb"/>
            <w:noWrap w:val="false"/>
          </w:tcPr>
          <w:p>
            <w:pPr>
              <w:pStyle w:val="902"/>
              <w:jc w:val="center"/>
              <w:rPr>
                <w:color w:val="000000" w:themeColor="text1"/>
                <w:sz w:val="21"/>
                <w:szCs w:val="21"/>
              </w:rPr>
            </w:pPr>
            <w:r>
              <w:rPr>
                <w:rStyle w:val="908"/>
                <w:rFonts w:hint="eastAsia" w:cs="仿宋"/>
                <w:color w:val="000000" w:themeColor="text1"/>
                <w:sz w:val="21"/>
              </w:rPr>
              <w:t xml:space="preserve">Y＜100</w:t>
            </w:r>
            <w:r/>
          </w:p>
        </w:tc>
      </w:tr>
      <w:tr>
        <w:trPr>
          <w:tblCellSpacing w:w="15" w:type="dxa"/>
          <w:trHeight w:val="20"/>
        </w:trPr>
        <w:tc>
          <w:tcPr>
            <w:tcMar>
              <w:left w:w="105" w:type="dxa"/>
              <w:top w:w="0" w:type="dxa"/>
              <w:right w:w="105" w:type="dxa"/>
              <w:bottom w:w="0" w:type="dxa"/>
            </w:tcMar>
            <w:tcW w:w="1952" w:type="dxa"/>
            <w:vAlign w:val="center"/>
            <w:vMerge w:val="restart"/>
            <w:textDirection w:val="lrTb"/>
            <w:noWrap w:val="false"/>
          </w:tcPr>
          <w:p>
            <w:pPr>
              <w:pStyle w:val="902"/>
              <w:jc w:val="center"/>
              <w:rPr>
                <w:color w:val="000000" w:themeColor="text1"/>
                <w:sz w:val="21"/>
                <w:szCs w:val="21"/>
              </w:rPr>
            </w:pPr>
            <w:r>
              <w:rPr>
                <w:rStyle w:val="908"/>
                <w:rFonts w:hint="eastAsia" w:cs="仿宋"/>
                <w:color w:val="000000" w:themeColor="text1"/>
                <w:sz w:val="21"/>
              </w:rPr>
              <w:t xml:space="preserve">信息传输业</w:t>
            </w:r>
            <w:r/>
          </w:p>
        </w:tc>
        <w:tc>
          <w:tcPr>
            <w:tcMar>
              <w:left w:w="105" w:type="dxa"/>
              <w:top w:w="0" w:type="dxa"/>
              <w:right w:w="105" w:type="dxa"/>
              <w:bottom w:w="0" w:type="dxa"/>
            </w:tcMar>
            <w:tcW w:w="1852" w:type="dxa"/>
            <w:vAlign w:val="center"/>
            <w:textDirection w:val="lrTb"/>
            <w:noWrap w:val="false"/>
          </w:tcPr>
          <w:p>
            <w:pPr>
              <w:pStyle w:val="902"/>
              <w:jc w:val="center"/>
              <w:rPr>
                <w:color w:val="000000" w:themeColor="text1"/>
                <w:sz w:val="21"/>
                <w:szCs w:val="21"/>
              </w:rPr>
            </w:pPr>
            <w:r>
              <w:rPr>
                <w:rStyle w:val="908"/>
                <w:rFonts w:hint="eastAsia" w:cs="仿宋"/>
                <w:color w:val="000000" w:themeColor="text1"/>
                <w:sz w:val="21"/>
              </w:rPr>
              <w:t xml:space="preserve">从业人员（X）</w:t>
            </w:r>
            <w:r/>
          </w:p>
        </w:tc>
        <w:tc>
          <w:tcPr>
            <w:tcMar>
              <w:left w:w="105" w:type="dxa"/>
              <w:top w:w="0" w:type="dxa"/>
              <w:right w:w="105" w:type="dxa"/>
              <w:bottom w:w="0" w:type="dxa"/>
            </w:tcMar>
            <w:tcW w:w="1143" w:type="dxa"/>
            <w:vAlign w:val="center"/>
            <w:textDirection w:val="lrTb"/>
            <w:noWrap w:val="false"/>
          </w:tcPr>
          <w:p>
            <w:pPr>
              <w:pStyle w:val="902"/>
              <w:jc w:val="center"/>
              <w:rPr>
                <w:color w:val="000000" w:themeColor="text1"/>
                <w:sz w:val="21"/>
                <w:szCs w:val="21"/>
              </w:rPr>
            </w:pPr>
            <w:r>
              <w:rPr>
                <w:rStyle w:val="908"/>
                <w:rFonts w:hint="eastAsia" w:cs="仿宋"/>
                <w:color w:val="000000" w:themeColor="text1"/>
                <w:sz w:val="21"/>
              </w:rPr>
              <w:t xml:space="preserve">人</w:t>
            </w:r>
            <w:r/>
          </w:p>
        </w:tc>
        <w:tc>
          <w:tcPr>
            <w:tcMar>
              <w:left w:w="105" w:type="dxa"/>
              <w:top w:w="0" w:type="dxa"/>
              <w:right w:w="105" w:type="dxa"/>
              <w:bottom w:w="0" w:type="dxa"/>
            </w:tcMar>
            <w:tcW w:w="1906" w:type="dxa"/>
            <w:vAlign w:val="center"/>
            <w:textDirection w:val="lrTb"/>
            <w:noWrap w:val="false"/>
          </w:tcPr>
          <w:p>
            <w:pPr>
              <w:pStyle w:val="902"/>
              <w:jc w:val="center"/>
              <w:rPr>
                <w:color w:val="000000" w:themeColor="text1"/>
                <w:sz w:val="21"/>
                <w:szCs w:val="21"/>
              </w:rPr>
            </w:pPr>
            <w:r>
              <w:rPr>
                <w:rStyle w:val="908"/>
                <w:rFonts w:hint="eastAsia" w:cs="仿宋"/>
                <w:color w:val="000000" w:themeColor="text1"/>
                <w:sz w:val="21"/>
              </w:rPr>
              <w:t xml:space="preserve">100≤X＜2000</w:t>
            </w:r>
            <w:r/>
          </w:p>
        </w:tc>
        <w:tc>
          <w:tcPr>
            <w:tcMar>
              <w:left w:w="105" w:type="dxa"/>
              <w:top w:w="0" w:type="dxa"/>
              <w:right w:w="105" w:type="dxa"/>
              <w:bottom w:w="0" w:type="dxa"/>
            </w:tcMar>
            <w:tcW w:w="1675" w:type="dxa"/>
            <w:vAlign w:val="center"/>
            <w:textDirection w:val="lrTb"/>
            <w:noWrap w:val="false"/>
          </w:tcPr>
          <w:p>
            <w:pPr>
              <w:pStyle w:val="902"/>
              <w:jc w:val="center"/>
              <w:rPr>
                <w:color w:val="000000" w:themeColor="text1"/>
                <w:sz w:val="21"/>
                <w:szCs w:val="21"/>
              </w:rPr>
            </w:pPr>
            <w:r>
              <w:rPr>
                <w:rStyle w:val="908"/>
                <w:rFonts w:hint="eastAsia" w:cs="仿宋"/>
                <w:color w:val="000000" w:themeColor="text1"/>
                <w:sz w:val="21"/>
              </w:rPr>
              <w:t xml:space="preserve">10≤X＜100</w:t>
            </w:r>
            <w:r/>
          </w:p>
        </w:tc>
        <w:tc>
          <w:tcPr>
            <w:tcMar>
              <w:left w:w="105" w:type="dxa"/>
              <w:top w:w="0" w:type="dxa"/>
              <w:right w:w="105" w:type="dxa"/>
              <w:bottom w:w="0" w:type="dxa"/>
            </w:tcMar>
            <w:tcW w:w="1060" w:type="dxa"/>
            <w:vAlign w:val="center"/>
            <w:textDirection w:val="lrTb"/>
            <w:noWrap w:val="false"/>
          </w:tcPr>
          <w:p>
            <w:pPr>
              <w:pStyle w:val="902"/>
              <w:jc w:val="center"/>
              <w:rPr>
                <w:color w:val="000000" w:themeColor="text1"/>
                <w:sz w:val="21"/>
                <w:szCs w:val="21"/>
              </w:rPr>
            </w:pPr>
            <w:r>
              <w:rPr>
                <w:rStyle w:val="908"/>
                <w:rFonts w:hint="eastAsia" w:cs="仿宋"/>
                <w:color w:val="000000" w:themeColor="text1"/>
                <w:sz w:val="21"/>
              </w:rPr>
              <w:t xml:space="preserve">X＜10</w:t>
            </w:r>
            <w:r/>
          </w:p>
        </w:tc>
      </w:tr>
      <w:tr>
        <w:trPr>
          <w:tblCellSpacing w:w="15" w:type="dxa"/>
          <w:trHeight w:val="20"/>
        </w:trPr>
        <w:tc>
          <w:tcPr>
            <w:tcW w:w="1952" w:type="dxa"/>
            <w:vAlign w:val="center"/>
            <w:vMerge w:val="continue"/>
            <w:textDirection w:val="lrTb"/>
            <w:noWrap w:val="false"/>
          </w:tcPr>
          <w:p>
            <w:pPr>
              <w:jc w:val="center"/>
              <w:widowControl/>
              <w:rPr>
                <w:color w:val="000000" w:themeColor="text1"/>
              </w:rPr>
            </w:pPr>
            <w:r>
              <w:rPr>
                <w:color w:val="000000" w:themeColor="text1"/>
              </w:rPr>
            </w:r>
            <w:r/>
          </w:p>
        </w:tc>
        <w:tc>
          <w:tcPr>
            <w:tcMar>
              <w:left w:w="105" w:type="dxa"/>
              <w:top w:w="0" w:type="dxa"/>
              <w:right w:w="105" w:type="dxa"/>
              <w:bottom w:w="0" w:type="dxa"/>
            </w:tcMar>
            <w:tcW w:w="1852" w:type="dxa"/>
            <w:vAlign w:val="center"/>
            <w:textDirection w:val="lrTb"/>
            <w:noWrap w:val="false"/>
          </w:tcPr>
          <w:p>
            <w:pPr>
              <w:pStyle w:val="902"/>
              <w:jc w:val="center"/>
              <w:rPr>
                <w:color w:val="000000" w:themeColor="text1"/>
                <w:sz w:val="21"/>
                <w:szCs w:val="21"/>
              </w:rPr>
            </w:pPr>
            <w:r>
              <w:rPr>
                <w:rStyle w:val="908"/>
                <w:rFonts w:hint="eastAsia" w:cs="仿宋"/>
                <w:color w:val="000000" w:themeColor="text1"/>
                <w:sz w:val="21"/>
              </w:rPr>
              <w:t xml:space="preserve">营业收入（Y）</w:t>
            </w:r>
            <w:r/>
          </w:p>
        </w:tc>
        <w:tc>
          <w:tcPr>
            <w:tcMar>
              <w:left w:w="105" w:type="dxa"/>
              <w:top w:w="0" w:type="dxa"/>
              <w:right w:w="105" w:type="dxa"/>
              <w:bottom w:w="0" w:type="dxa"/>
            </w:tcMar>
            <w:tcW w:w="1143" w:type="dxa"/>
            <w:vAlign w:val="center"/>
            <w:textDirection w:val="lrTb"/>
            <w:noWrap w:val="false"/>
          </w:tcPr>
          <w:p>
            <w:pPr>
              <w:pStyle w:val="902"/>
              <w:jc w:val="center"/>
              <w:rPr>
                <w:color w:val="000000" w:themeColor="text1"/>
                <w:sz w:val="21"/>
                <w:szCs w:val="21"/>
              </w:rPr>
            </w:pPr>
            <w:r>
              <w:rPr>
                <w:rStyle w:val="908"/>
                <w:rFonts w:hint="eastAsia" w:cs="仿宋"/>
                <w:color w:val="000000" w:themeColor="text1"/>
                <w:sz w:val="21"/>
              </w:rPr>
              <w:t xml:space="preserve">万元</w:t>
            </w:r>
            <w:r/>
          </w:p>
        </w:tc>
        <w:tc>
          <w:tcPr>
            <w:tcMar>
              <w:left w:w="105" w:type="dxa"/>
              <w:top w:w="0" w:type="dxa"/>
              <w:right w:w="105" w:type="dxa"/>
              <w:bottom w:w="0" w:type="dxa"/>
            </w:tcMar>
            <w:tcW w:w="1906" w:type="dxa"/>
            <w:vAlign w:val="center"/>
            <w:textDirection w:val="lrTb"/>
            <w:noWrap w:val="false"/>
          </w:tcPr>
          <w:p>
            <w:pPr>
              <w:pStyle w:val="902"/>
              <w:jc w:val="center"/>
              <w:rPr>
                <w:color w:val="000000" w:themeColor="text1"/>
                <w:sz w:val="21"/>
                <w:szCs w:val="21"/>
              </w:rPr>
            </w:pPr>
            <w:r>
              <w:rPr>
                <w:rStyle w:val="908"/>
                <w:rFonts w:hint="eastAsia" w:cs="仿宋"/>
                <w:color w:val="000000" w:themeColor="text1"/>
                <w:sz w:val="21"/>
              </w:rPr>
              <w:t xml:space="preserve">1000≤Y＜100000</w:t>
            </w:r>
            <w:r/>
          </w:p>
        </w:tc>
        <w:tc>
          <w:tcPr>
            <w:tcMar>
              <w:left w:w="105" w:type="dxa"/>
              <w:top w:w="0" w:type="dxa"/>
              <w:right w:w="105" w:type="dxa"/>
              <w:bottom w:w="0" w:type="dxa"/>
            </w:tcMar>
            <w:tcW w:w="1675" w:type="dxa"/>
            <w:vAlign w:val="center"/>
            <w:textDirection w:val="lrTb"/>
            <w:noWrap w:val="false"/>
          </w:tcPr>
          <w:p>
            <w:pPr>
              <w:pStyle w:val="902"/>
              <w:jc w:val="center"/>
              <w:rPr>
                <w:color w:val="000000" w:themeColor="text1"/>
                <w:sz w:val="21"/>
                <w:szCs w:val="21"/>
              </w:rPr>
            </w:pPr>
            <w:r>
              <w:rPr>
                <w:rStyle w:val="908"/>
                <w:rFonts w:hint="eastAsia" w:cs="仿宋"/>
                <w:color w:val="000000" w:themeColor="text1"/>
                <w:sz w:val="21"/>
              </w:rPr>
              <w:t xml:space="preserve">100≤Y＜1000</w:t>
            </w:r>
            <w:r/>
          </w:p>
        </w:tc>
        <w:tc>
          <w:tcPr>
            <w:tcMar>
              <w:left w:w="105" w:type="dxa"/>
              <w:top w:w="0" w:type="dxa"/>
              <w:right w:w="105" w:type="dxa"/>
              <w:bottom w:w="0" w:type="dxa"/>
            </w:tcMar>
            <w:tcW w:w="1060" w:type="dxa"/>
            <w:vAlign w:val="center"/>
            <w:textDirection w:val="lrTb"/>
            <w:noWrap w:val="false"/>
          </w:tcPr>
          <w:p>
            <w:pPr>
              <w:pStyle w:val="902"/>
              <w:jc w:val="center"/>
              <w:rPr>
                <w:color w:val="000000" w:themeColor="text1"/>
                <w:sz w:val="21"/>
                <w:szCs w:val="21"/>
              </w:rPr>
            </w:pPr>
            <w:r>
              <w:rPr>
                <w:rStyle w:val="908"/>
                <w:rFonts w:hint="eastAsia" w:cs="仿宋"/>
                <w:color w:val="000000" w:themeColor="text1"/>
                <w:sz w:val="21"/>
              </w:rPr>
              <w:t xml:space="preserve">Y＜100</w:t>
            </w:r>
            <w:r/>
          </w:p>
        </w:tc>
      </w:tr>
      <w:tr>
        <w:trPr>
          <w:tblCellSpacing w:w="15" w:type="dxa"/>
          <w:trHeight w:val="20"/>
        </w:trPr>
        <w:tc>
          <w:tcPr>
            <w:tcMar>
              <w:left w:w="105" w:type="dxa"/>
              <w:top w:w="0" w:type="dxa"/>
              <w:right w:w="105" w:type="dxa"/>
              <w:bottom w:w="0" w:type="dxa"/>
            </w:tcMar>
            <w:tcW w:w="1952" w:type="dxa"/>
            <w:vAlign w:val="center"/>
            <w:vMerge w:val="restart"/>
            <w:textDirection w:val="lrTb"/>
            <w:noWrap w:val="false"/>
          </w:tcPr>
          <w:p>
            <w:pPr>
              <w:pStyle w:val="902"/>
              <w:jc w:val="center"/>
              <w:rPr>
                <w:color w:val="000000" w:themeColor="text1"/>
                <w:sz w:val="21"/>
                <w:szCs w:val="21"/>
              </w:rPr>
            </w:pPr>
            <w:r>
              <w:rPr>
                <w:rStyle w:val="908"/>
                <w:rFonts w:hint="eastAsia" w:cs="仿宋"/>
                <w:color w:val="000000" w:themeColor="text1"/>
                <w:sz w:val="21"/>
              </w:rPr>
              <w:t xml:space="preserve">软件和信息技术服务业</w:t>
            </w:r>
            <w:r/>
          </w:p>
        </w:tc>
        <w:tc>
          <w:tcPr>
            <w:tcMar>
              <w:left w:w="105" w:type="dxa"/>
              <w:top w:w="0" w:type="dxa"/>
              <w:right w:w="105" w:type="dxa"/>
              <w:bottom w:w="0" w:type="dxa"/>
            </w:tcMar>
            <w:tcW w:w="1852" w:type="dxa"/>
            <w:vAlign w:val="center"/>
            <w:textDirection w:val="lrTb"/>
            <w:noWrap w:val="false"/>
          </w:tcPr>
          <w:p>
            <w:pPr>
              <w:pStyle w:val="902"/>
              <w:jc w:val="center"/>
              <w:rPr>
                <w:color w:val="000000" w:themeColor="text1"/>
                <w:sz w:val="21"/>
                <w:szCs w:val="21"/>
              </w:rPr>
            </w:pPr>
            <w:r>
              <w:rPr>
                <w:rStyle w:val="908"/>
                <w:rFonts w:hint="eastAsia" w:cs="仿宋"/>
                <w:color w:val="000000" w:themeColor="text1"/>
                <w:sz w:val="21"/>
              </w:rPr>
              <w:t xml:space="preserve">从业人员（X）</w:t>
            </w:r>
            <w:r/>
          </w:p>
        </w:tc>
        <w:tc>
          <w:tcPr>
            <w:tcMar>
              <w:left w:w="105" w:type="dxa"/>
              <w:top w:w="0" w:type="dxa"/>
              <w:right w:w="105" w:type="dxa"/>
              <w:bottom w:w="0" w:type="dxa"/>
            </w:tcMar>
            <w:tcW w:w="1143" w:type="dxa"/>
            <w:vAlign w:val="center"/>
            <w:textDirection w:val="lrTb"/>
            <w:noWrap w:val="false"/>
          </w:tcPr>
          <w:p>
            <w:pPr>
              <w:pStyle w:val="902"/>
              <w:jc w:val="center"/>
              <w:rPr>
                <w:color w:val="000000" w:themeColor="text1"/>
                <w:sz w:val="21"/>
                <w:szCs w:val="21"/>
              </w:rPr>
            </w:pPr>
            <w:r>
              <w:rPr>
                <w:rStyle w:val="908"/>
                <w:rFonts w:hint="eastAsia" w:cs="仿宋"/>
                <w:color w:val="000000" w:themeColor="text1"/>
                <w:sz w:val="21"/>
              </w:rPr>
              <w:t xml:space="preserve">人</w:t>
            </w:r>
            <w:r/>
          </w:p>
        </w:tc>
        <w:tc>
          <w:tcPr>
            <w:tcMar>
              <w:left w:w="105" w:type="dxa"/>
              <w:top w:w="0" w:type="dxa"/>
              <w:right w:w="105" w:type="dxa"/>
              <w:bottom w:w="0" w:type="dxa"/>
            </w:tcMar>
            <w:tcW w:w="1906" w:type="dxa"/>
            <w:vAlign w:val="center"/>
            <w:textDirection w:val="lrTb"/>
            <w:noWrap w:val="false"/>
          </w:tcPr>
          <w:p>
            <w:pPr>
              <w:pStyle w:val="902"/>
              <w:jc w:val="center"/>
              <w:rPr>
                <w:color w:val="000000" w:themeColor="text1"/>
                <w:sz w:val="21"/>
                <w:szCs w:val="21"/>
              </w:rPr>
            </w:pPr>
            <w:r>
              <w:rPr>
                <w:rStyle w:val="908"/>
                <w:rFonts w:hint="eastAsia" w:cs="仿宋"/>
                <w:color w:val="000000" w:themeColor="text1"/>
                <w:sz w:val="21"/>
              </w:rPr>
              <w:t xml:space="preserve">100≤X＜300</w:t>
            </w:r>
            <w:r/>
          </w:p>
        </w:tc>
        <w:tc>
          <w:tcPr>
            <w:tcMar>
              <w:left w:w="105" w:type="dxa"/>
              <w:top w:w="0" w:type="dxa"/>
              <w:right w:w="105" w:type="dxa"/>
              <w:bottom w:w="0" w:type="dxa"/>
            </w:tcMar>
            <w:tcW w:w="1675" w:type="dxa"/>
            <w:vAlign w:val="center"/>
            <w:textDirection w:val="lrTb"/>
            <w:noWrap w:val="false"/>
          </w:tcPr>
          <w:p>
            <w:pPr>
              <w:pStyle w:val="902"/>
              <w:jc w:val="center"/>
              <w:rPr>
                <w:color w:val="000000" w:themeColor="text1"/>
                <w:sz w:val="21"/>
                <w:szCs w:val="21"/>
              </w:rPr>
            </w:pPr>
            <w:r>
              <w:rPr>
                <w:rStyle w:val="908"/>
                <w:rFonts w:hint="eastAsia" w:cs="仿宋"/>
                <w:color w:val="000000" w:themeColor="text1"/>
                <w:sz w:val="21"/>
              </w:rPr>
              <w:t xml:space="preserve">10≤X＜100</w:t>
            </w:r>
            <w:r/>
          </w:p>
        </w:tc>
        <w:tc>
          <w:tcPr>
            <w:tcMar>
              <w:left w:w="105" w:type="dxa"/>
              <w:top w:w="0" w:type="dxa"/>
              <w:right w:w="105" w:type="dxa"/>
              <w:bottom w:w="0" w:type="dxa"/>
            </w:tcMar>
            <w:tcW w:w="1060" w:type="dxa"/>
            <w:vAlign w:val="center"/>
            <w:textDirection w:val="lrTb"/>
            <w:noWrap w:val="false"/>
          </w:tcPr>
          <w:p>
            <w:pPr>
              <w:pStyle w:val="902"/>
              <w:jc w:val="center"/>
              <w:rPr>
                <w:color w:val="000000" w:themeColor="text1"/>
                <w:sz w:val="21"/>
                <w:szCs w:val="21"/>
              </w:rPr>
            </w:pPr>
            <w:r>
              <w:rPr>
                <w:rStyle w:val="908"/>
                <w:rFonts w:hint="eastAsia" w:cs="仿宋"/>
                <w:color w:val="000000" w:themeColor="text1"/>
                <w:sz w:val="21"/>
              </w:rPr>
              <w:t xml:space="preserve">X＜10</w:t>
            </w:r>
            <w:r/>
          </w:p>
        </w:tc>
      </w:tr>
      <w:tr>
        <w:trPr>
          <w:tblCellSpacing w:w="15" w:type="dxa"/>
          <w:trHeight w:val="20"/>
        </w:trPr>
        <w:tc>
          <w:tcPr>
            <w:tcW w:w="1952" w:type="dxa"/>
            <w:vAlign w:val="center"/>
            <w:vMerge w:val="continue"/>
            <w:textDirection w:val="lrTb"/>
            <w:noWrap w:val="false"/>
          </w:tcPr>
          <w:p>
            <w:pPr>
              <w:jc w:val="center"/>
              <w:widowControl/>
              <w:rPr>
                <w:color w:val="000000" w:themeColor="text1"/>
              </w:rPr>
            </w:pPr>
            <w:r>
              <w:rPr>
                <w:color w:val="000000" w:themeColor="text1"/>
              </w:rPr>
            </w:r>
            <w:r/>
          </w:p>
        </w:tc>
        <w:tc>
          <w:tcPr>
            <w:tcMar>
              <w:left w:w="105" w:type="dxa"/>
              <w:top w:w="0" w:type="dxa"/>
              <w:right w:w="105" w:type="dxa"/>
              <w:bottom w:w="0" w:type="dxa"/>
            </w:tcMar>
            <w:tcW w:w="1852" w:type="dxa"/>
            <w:vAlign w:val="center"/>
            <w:textDirection w:val="lrTb"/>
            <w:noWrap w:val="false"/>
          </w:tcPr>
          <w:p>
            <w:pPr>
              <w:pStyle w:val="902"/>
              <w:jc w:val="center"/>
              <w:rPr>
                <w:color w:val="000000" w:themeColor="text1"/>
                <w:sz w:val="21"/>
                <w:szCs w:val="21"/>
              </w:rPr>
            </w:pPr>
            <w:r>
              <w:rPr>
                <w:rStyle w:val="908"/>
                <w:rFonts w:hint="eastAsia" w:cs="仿宋"/>
                <w:color w:val="000000" w:themeColor="text1"/>
                <w:sz w:val="21"/>
              </w:rPr>
              <w:t xml:space="preserve">营业收入（Y）</w:t>
            </w:r>
            <w:r/>
          </w:p>
        </w:tc>
        <w:tc>
          <w:tcPr>
            <w:tcMar>
              <w:left w:w="105" w:type="dxa"/>
              <w:top w:w="0" w:type="dxa"/>
              <w:right w:w="105" w:type="dxa"/>
              <w:bottom w:w="0" w:type="dxa"/>
            </w:tcMar>
            <w:tcW w:w="1143" w:type="dxa"/>
            <w:vAlign w:val="center"/>
            <w:textDirection w:val="lrTb"/>
            <w:noWrap w:val="false"/>
          </w:tcPr>
          <w:p>
            <w:pPr>
              <w:pStyle w:val="902"/>
              <w:jc w:val="center"/>
              <w:rPr>
                <w:color w:val="000000" w:themeColor="text1"/>
                <w:sz w:val="21"/>
                <w:szCs w:val="21"/>
              </w:rPr>
            </w:pPr>
            <w:r>
              <w:rPr>
                <w:rStyle w:val="908"/>
                <w:rFonts w:hint="eastAsia" w:cs="仿宋"/>
                <w:color w:val="000000" w:themeColor="text1"/>
                <w:sz w:val="21"/>
              </w:rPr>
              <w:t xml:space="preserve">万元</w:t>
            </w:r>
            <w:r/>
          </w:p>
        </w:tc>
        <w:tc>
          <w:tcPr>
            <w:tcMar>
              <w:left w:w="105" w:type="dxa"/>
              <w:top w:w="0" w:type="dxa"/>
              <w:right w:w="105" w:type="dxa"/>
              <w:bottom w:w="0" w:type="dxa"/>
            </w:tcMar>
            <w:tcW w:w="1906" w:type="dxa"/>
            <w:vAlign w:val="center"/>
            <w:textDirection w:val="lrTb"/>
            <w:noWrap w:val="false"/>
          </w:tcPr>
          <w:p>
            <w:pPr>
              <w:pStyle w:val="902"/>
              <w:jc w:val="center"/>
              <w:rPr>
                <w:color w:val="000000" w:themeColor="text1"/>
                <w:sz w:val="21"/>
                <w:szCs w:val="21"/>
              </w:rPr>
            </w:pPr>
            <w:r>
              <w:rPr>
                <w:rStyle w:val="908"/>
                <w:rFonts w:hint="eastAsia" w:cs="仿宋"/>
                <w:color w:val="000000" w:themeColor="text1"/>
                <w:sz w:val="21"/>
              </w:rPr>
              <w:t xml:space="preserve">1000≤Y＜10000</w:t>
            </w:r>
            <w:r/>
          </w:p>
        </w:tc>
        <w:tc>
          <w:tcPr>
            <w:tcMar>
              <w:left w:w="105" w:type="dxa"/>
              <w:top w:w="0" w:type="dxa"/>
              <w:right w:w="105" w:type="dxa"/>
              <w:bottom w:w="0" w:type="dxa"/>
            </w:tcMar>
            <w:tcW w:w="1675" w:type="dxa"/>
            <w:vAlign w:val="center"/>
            <w:textDirection w:val="lrTb"/>
            <w:noWrap w:val="false"/>
          </w:tcPr>
          <w:p>
            <w:pPr>
              <w:pStyle w:val="902"/>
              <w:jc w:val="center"/>
              <w:rPr>
                <w:color w:val="000000" w:themeColor="text1"/>
                <w:sz w:val="21"/>
                <w:szCs w:val="21"/>
              </w:rPr>
            </w:pPr>
            <w:r>
              <w:rPr>
                <w:rStyle w:val="908"/>
                <w:rFonts w:hint="eastAsia" w:cs="仿宋"/>
                <w:color w:val="000000" w:themeColor="text1"/>
                <w:sz w:val="21"/>
              </w:rPr>
              <w:t xml:space="preserve">50≤Y＜1000</w:t>
            </w:r>
            <w:r/>
          </w:p>
        </w:tc>
        <w:tc>
          <w:tcPr>
            <w:tcMar>
              <w:left w:w="105" w:type="dxa"/>
              <w:top w:w="0" w:type="dxa"/>
              <w:right w:w="105" w:type="dxa"/>
              <w:bottom w:w="0" w:type="dxa"/>
            </w:tcMar>
            <w:tcW w:w="1060" w:type="dxa"/>
            <w:vAlign w:val="center"/>
            <w:textDirection w:val="lrTb"/>
            <w:noWrap w:val="false"/>
          </w:tcPr>
          <w:p>
            <w:pPr>
              <w:pStyle w:val="902"/>
              <w:jc w:val="center"/>
              <w:rPr>
                <w:color w:val="000000" w:themeColor="text1"/>
                <w:sz w:val="21"/>
                <w:szCs w:val="21"/>
              </w:rPr>
            </w:pPr>
            <w:r>
              <w:rPr>
                <w:rStyle w:val="908"/>
                <w:rFonts w:hint="eastAsia" w:cs="仿宋"/>
                <w:color w:val="000000" w:themeColor="text1"/>
                <w:sz w:val="21"/>
              </w:rPr>
              <w:t xml:space="preserve">Y＜50</w:t>
            </w:r>
            <w:r/>
          </w:p>
        </w:tc>
      </w:tr>
      <w:tr>
        <w:trPr>
          <w:tblCellSpacing w:w="15" w:type="dxa"/>
          <w:trHeight w:val="20"/>
        </w:trPr>
        <w:tc>
          <w:tcPr>
            <w:tcMar>
              <w:left w:w="105" w:type="dxa"/>
              <w:top w:w="0" w:type="dxa"/>
              <w:right w:w="105" w:type="dxa"/>
              <w:bottom w:w="0" w:type="dxa"/>
            </w:tcMar>
            <w:tcW w:w="1952" w:type="dxa"/>
            <w:vAlign w:val="center"/>
            <w:vMerge w:val="restart"/>
            <w:textDirection w:val="lrTb"/>
            <w:noWrap w:val="false"/>
          </w:tcPr>
          <w:p>
            <w:pPr>
              <w:pStyle w:val="902"/>
              <w:jc w:val="center"/>
              <w:rPr>
                <w:color w:val="000000" w:themeColor="text1"/>
                <w:sz w:val="21"/>
                <w:szCs w:val="21"/>
              </w:rPr>
            </w:pPr>
            <w:r>
              <w:rPr>
                <w:rStyle w:val="908"/>
                <w:rFonts w:hint="eastAsia" w:cs="仿宋"/>
                <w:color w:val="000000" w:themeColor="text1"/>
                <w:sz w:val="21"/>
              </w:rPr>
              <w:t xml:space="preserve">房地产开发经营</w:t>
            </w:r>
            <w:r/>
          </w:p>
        </w:tc>
        <w:tc>
          <w:tcPr>
            <w:tcMar>
              <w:left w:w="105" w:type="dxa"/>
              <w:top w:w="0" w:type="dxa"/>
              <w:right w:w="105" w:type="dxa"/>
              <w:bottom w:w="0" w:type="dxa"/>
            </w:tcMar>
            <w:tcW w:w="1852" w:type="dxa"/>
            <w:vAlign w:val="center"/>
            <w:textDirection w:val="lrTb"/>
            <w:noWrap w:val="false"/>
          </w:tcPr>
          <w:p>
            <w:pPr>
              <w:pStyle w:val="902"/>
              <w:jc w:val="center"/>
              <w:rPr>
                <w:color w:val="000000" w:themeColor="text1"/>
                <w:sz w:val="21"/>
                <w:szCs w:val="21"/>
              </w:rPr>
            </w:pPr>
            <w:r>
              <w:rPr>
                <w:rStyle w:val="908"/>
                <w:rFonts w:hint="eastAsia" w:cs="仿宋"/>
                <w:color w:val="000000" w:themeColor="text1"/>
                <w:sz w:val="21"/>
              </w:rPr>
              <w:t xml:space="preserve">营业收入（Y）</w:t>
            </w:r>
            <w:r/>
          </w:p>
        </w:tc>
        <w:tc>
          <w:tcPr>
            <w:tcMar>
              <w:left w:w="105" w:type="dxa"/>
              <w:top w:w="0" w:type="dxa"/>
              <w:right w:w="105" w:type="dxa"/>
              <w:bottom w:w="0" w:type="dxa"/>
            </w:tcMar>
            <w:tcW w:w="1143" w:type="dxa"/>
            <w:vAlign w:val="center"/>
            <w:textDirection w:val="lrTb"/>
            <w:noWrap w:val="false"/>
          </w:tcPr>
          <w:p>
            <w:pPr>
              <w:pStyle w:val="902"/>
              <w:jc w:val="center"/>
              <w:rPr>
                <w:color w:val="000000" w:themeColor="text1"/>
                <w:sz w:val="21"/>
                <w:szCs w:val="21"/>
              </w:rPr>
            </w:pPr>
            <w:r>
              <w:rPr>
                <w:rStyle w:val="908"/>
                <w:rFonts w:hint="eastAsia" w:cs="仿宋"/>
                <w:color w:val="000000" w:themeColor="text1"/>
                <w:sz w:val="21"/>
              </w:rPr>
              <w:t xml:space="preserve">万元</w:t>
            </w:r>
            <w:r/>
          </w:p>
        </w:tc>
        <w:tc>
          <w:tcPr>
            <w:tcMar>
              <w:left w:w="105" w:type="dxa"/>
              <w:top w:w="0" w:type="dxa"/>
              <w:right w:w="105" w:type="dxa"/>
              <w:bottom w:w="0" w:type="dxa"/>
            </w:tcMar>
            <w:tcW w:w="1906" w:type="dxa"/>
            <w:vAlign w:val="center"/>
            <w:textDirection w:val="lrTb"/>
            <w:noWrap w:val="false"/>
          </w:tcPr>
          <w:p>
            <w:pPr>
              <w:pStyle w:val="902"/>
              <w:jc w:val="center"/>
              <w:rPr>
                <w:color w:val="000000" w:themeColor="text1"/>
                <w:sz w:val="21"/>
                <w:szCs w:val="21"/>
              </w:rPr>
            </w:pPr>
            <w:r>
              <w:rPr>
                <w:rStyle w:val="908"/>
                <w:rFonts w:hint="eastAsia" w:cs="仿宋"/>
                <w:color w:val="000000" w:themeColor="text1"/>
                <w:sz w:val="21"/>
              </w:rPr>
              <w:t xml:space="preserve">1000≤Y＜200000</w:t>
            </w:r>
            <w:r/>
          </w:p>
        </w:tc>
        <w:tc>
          <w:tcPr>
            <w:tcMar>
              <w:left w:w="105" w:type="dxa"/>
              <w:top w:w="0" w:type="dxa"/>
              <w:right w:w="105" w:type="dxa"/>
              <w:bottom w:w="0" w:type="dxa"/>
            </w:tcMar>
            <w:tcW w:w="1675" w:type="dxa"/>
            <w:vAlign w:val="center"/>
            <w:textDirection w:val="lrTb"/>
            <w:noWrap w:val="false"/>
          </w:tcPr>
          <w:p>
            <w:pPr>
              <w:pStyle w:val="902"/>
              <w:jc w:val="center"/>
              <w:rPr>
                <w:color w:val="000000" w:themeColor="text1"/>
                <w:sz w:val="21"/>
                <w:szCs w:val="21"/>
              </w:rPr>
            </w:pPr>
            <w:r>
              <w:rPr>
                <w:rStyle w:val="908"/>
                <w:rFonts w:hint="eastAsia" w:cs="仿宋"/>
                <w:color w:val="000000" w:themeColor="text1"/>
                <w:sz w:val="21"/>
              </w:rPr>
              <w:t xml:space="preserve">100≤X＜1000</w:t>
            </w:r>
            <w:r/>
          </w:p>
        </w:tc>
        <w:tc>
          <w:tcPr>
            <w:tcMar>
              <w:left w:w="105" w:type="dxa"/>
              <w:top w:w="0" w:type="dxa"/>
              <w:right w:w="105" w:type="dxa"/>
              <w:bottom w:w="0" w:type="dxa"/>
            </w:tcMar>
            <w:tcW w:w="1060" w:type="dxa"/>
            <w:vAlign w:val="center"/>
            <w:textDirection w:val="lrTb"/>
            <w:noWrap w:val="false"/>
          </w:tcPr>
          <w:p>
            <w:pPr>
              <w:pStyle w:val="902"/>
              <w:jc w:val="center"/>
              <w:rPr>
                <w:color w:val="000000" w:themeColor="text1"/>
                <w:sz w:val="21"/>
                <w:szCs w:val="21"/>
              </w:rPr>
            </w:pPr>
            <w:r>
              <w:rPr>
                <w:rStyle w:val="908"/>
                <w:rFonts w:hint="eastAsia" w:cs="仿宋"/>
                <w:color w:val="000000" w:themeColor="text1"/>
                <w:sz w:val="21"/>
              </w:rPr>
              <w:t xml:space="preserve">X＜100</w:t>
            </w:r>
            <w:r/>
          </w:p>
        </w:tc>
      </w:tr>
      <w:tr>
        <w:trPr>
          <w:tblCellSpacing w:w="15" w:type="dxa"/>
          <w:trHeight w:val="20"/>
        </w:trPr>
        <w:tc>
          <w:tcPr>
            <w:tcW w:w="1952" w:type="dxa"/>
            <w:vAlign w:val="center"/>
            <w:vMerge w:val="continue"/>
            <w:textDirection w:val="lrTb"/>
            <w:noWrap w:val="false"/>
          </w:tcPr>
          <w:p>
            <w:pPr>
              <w:jc w:val="center"/>
              <w:widowControl/>
              <w:rPr>
                <w:color w:val="000000" w:themeColor="text1"/>
              </w:rPr>
            </w:pPr>
            <w:r>
              <w:rPr>
                <w:color w:val="000000" w:themeColor="text1"/>
              </w:rPr>
            </w:r>
            <w:r/>
          </w:p>
        </w:tc>
        <w:tc>
          <w:tcPr>
            <w:tcMar>
              <w:left w:w="105" w:type="dxa"/>
              <w:top w:w="0" w:type="dxa"/>
              <w:right w:w="105" w:type="dxa"/>
              <w:bottom w:w="0" w:type="dxa"/>
            </w:tcMar>
            <w:tcW w:w="1852" w:type="dxa"/>
            <w:vAlign w:val="center"/>
            <w:textDirection w:val="lrTb"/>
            <w:noWrap w:val="false"/>
          </w:tcPr>
          <w:p>
            <w:pPr>
              <w:pStyle w:val="902"/>
              <w:jc w:val="center"/>
              <w:rPr>
                <w:color w:val="000000" w:themeColor="text1"/>
                <w:sz w:val="21"/>
                <w:szCs w:val="21"/>
              </w:rPr>
            </w:pPr>
            <w:r>
              <w:rPr>
                <w:rStyle w:val="908"/>
                <w:rFonts w:hint="eastAsia" w:cs="仿宋"/>
                <w:color w:val="000000" w:themeColor="text1"/>
                <w:sz w:val="21"/>
              </w:rPr>
              <w:t xml:space="preserve">资产总额（Z）</w:t>
            </w:r>
            <w:r/>
          </w:p>
        </w:tc>
        <w:tc>
          <w:tcPr>
            <w:tcMar>
              <w:left w:w="105" w:type="dxa"/>
              <w:top w:w="0" w:type="dxa"/>
              <w:right w:w="105" w:type="dxa"/>
              <w:bottom w:w="0" w:type="dxa"/>
            </w:tcMar>
            <w:tcW w:w="1143" w:type="dxa"/>
            <w:vAlign w:val="center"/>
            <w:textDirection w:val="lrTb"/>
            <w:noWrap w:val="false"/>
          </w:tcPr>
          <w:p>
            <w:pPr>
              <w:pStyle w:val="902"/>
              <w:jc w:val="center"/>
              <w:rPr>
                <w:color w:val="000000" w:themeColor="text1"/>
                <w:sz w:val="21"/>
                <w:szCs w:val="21"/>
              </w:rPr>
            </w:pPr>
            <w:r>
              <w:rPr>
                <w:rStyle w:val="908"/>
                <w:rFonts w:hint="eastAsia" w:cs="仿宋"/>
                <w:color w:val="000000" w:themeColor="text1"/>
                <w:sz w:val="21"/>
              </w:rPr>
              <w:t xml:space="preserve">万元</w:t>
            </w:r>
            <w:r/>
          </w:p>
        </w:tc>
        <w:tc>
          <w:tcPr>
            <w:tcMar>
              <w:left w:w="105" w:type="dxa"/>
              <w:top w:w="0" w:type="dxa"/>
              <w:right w:w="105" w:type="dxa"/>
              <w:bottom w:w="0" w:type="dxa"/>
            </w:tcMar>
            <w:tcW w:w="1906" w:type="dxa"/>
            <w:vAlign w:val="center"/>
            <w:textDirection w:val="lrTb"/>
            <w:noWrap w:val="false"/>
          </w:tcPr>
          <w:p>
            <w:pPr>
              <w:pStyle w:val="902"/>
              <w:jc w:val="center"/>
              <w:rPr>
                <w:color w:val="000000" w:themeColor="text1"/>
                <w:sz w:val="21"/>
                <w:szCs w:val="21"/>
              </w:rPr>
            </w:pPr>
            <w:r>
              <w:rPr>
                <w:rStyle w:val="908"/>
                <w:rFonts w:hint="eastAsia" w:cs="仿宋"/>
                <w:color w:val="000000" w:themeColor="text1"/>
                <w:sz w:val="21"/>
              </w:rPr>
              <w:t xml:space="preserve">5000≤Z＜10000</w:t>
            </w:r>
            <w:r/>
          </w:p>
        </w:tc>
        <w:tc>
          <w:tcPr>
            <w:tcMar>
              <w:left w:w="105" w:type="dxa"/>
              <w:top w:w="0" w:type="dxa"/>
              <w:right w:w="105" w:type="dxa"/>
              <w:bottom w:w="0" w:type="dxa"/>
            </w:tcMar>
            <w:tcW w:w="1675" w:type="dxa"/>
            <w:vAlign w:val="center"/>
            <w:textDirection w:val="lrTb"/>
            <w:noWrap w:val="false"/>
          </w:tcPr>
          <w:p>
            <w:pPr>
              <w:pStyle w:val="902"/>
              <w:jc w:val="center"/>
              <w:rPr>
                <w:color w:val="000000" w:themeColor="text1"/>
                <w:sz w:val="21"/>
                <w:szCs w:val="21"/>
              </w:rPr>
            </w:pPr>
            <w:r>
              <w:rPr>
                <w:rStyle w:val="908"/>
                <w:rFonts w:hint="eastAsia" w:cs="仿宋"/>
                <w:color w:val="000000" w:themeColor="text1"/>
                <w:sz w:val="21"/>
              </w:rPr>
              <w:t xml:space="preserve">2000≤Y＜5000</w:t>
            </w:r>
            <w:r/>
          </w:p>
        </w:tc>
        <w:tc>
          <w:tcPr>
            <w:tcMar>
              <w:left w:w="105" w:type="dxa"/>
              <w:top w:w="0" w:type="dxa"/>
              <w:right w:w="105" w:type="dxa"/>
              <w:bottom w:w="0" w:type="dxa"/>
            </w:tcMar>
            <w:tcW w:w="1060" w:type="dxa"/>
            <w:vAlign w:val="center"/>
            <w:textDirection w:val="lrTb"/>
            <w:noWrap w:val="false"/>
          </w:tcPr>
          <w:p>
            <w:pPr>
              <w:pStyle w:val="902"/>
              <w:jc w:val="center"/>
              <w:rPr>
                <w:color w:val="000000" w:themeColor="text1"/>
                <w:sz w:val="21"/>
                <w:szCs w:val="21"/>
              </w:rPr>
            </w:pPr>
            <w:r>
              <w:rPr>
                <w:rStyle w:val="908"/>
                <w:rFonts w:hint="eastAsia" w:cs="仿宋"/>
                <w:color w:val="000000" w:themeColor="text1"/>
                <w:sz w:val="21"/>
              </w:rPr>
              <w:t xml:space="preserve">Y＜2000</w:t>
            </w:r>
            <w:r/>
          </w:p>
        </w:tc>
      </w:tr>
      <w:tr>
        <w:trPr>
          <w:tblCellSpacing w:w="15" w:type="dxa"/>
          <w:trHeight w:val="20"/>
        </w:trPr>
        <w:tc>
          <w:tcPr>
            <w:tcMar>
              <w:left w:w="105" w:type="dxa"/>
              <w:top w:w="0" w:type="dxa"/>
              <w:right w:w="105" w:type="dxa"/>
              <w:bottom w:w="0" w:type="dxa"/>
            </w:tcMar>
            <w:tcW w:w="1952" w:type="dxa"/>
            <w:vAlign w:val="center"/>
            <w:vMerge w:val="restart"/>
            <w:textDirection w:val="lrTb"/>
            <w:noWrap w:val="false"/>
          </w:tcPr>
          <w:p>
            <w:pPr>
              <w:pStyle w:val="902"/>
              <w:jc w:val="center"/>
              <w:rPr>
                <w:color w:val="000000" w:themeColor="text1"/>
                <w:sz w:val="21"/>
                <w:szCs w:val="21"/>
              </w:rPr>
            </w:pPr>
            <w:r>
              <w:rPr>
                <w:rStyle w:val="908"/>
                <w:rFonts w:hint="eastAsia" w:cs="仿宋"/>
                <w:color w:val="000000" w:themeColor="text1"/>
                <w:sz w:val="21"/>
              </w:rPr>
              <w:t xml:space="preserve">物业管理</w:t>
            </w:r>
            <w:r/>
          </w:p>
        </w:tc>
        <w:tc>
          <w:tcPr>
            <w:tcMar>
              <w:left w:w="105" w:type="dxa"/>
              <w:top w:w="0" w:type="dxa"/>
              <w:right w:w="105" w:type="dxa"/>
              <w:bottom w:w="0" w:type="dxa"/>
            </w:tcMar>
            <w:tcW w:w="1852" w:type="dxa"/>
            <w:vAlign w:val="center"/>
            <w:textDirection w:val="lrTb"/>
            <w:noWrap w:val="false"/>
          </w:tcPr>
          <w:p>
            <w:pPr>
              <w:pStyle w:val="902"/>
              <w:jc w:val="center"/>
              <w:rPr>
                <w:color w:val="000000" w:themeColor="text1"/>
                <w:sz w:val="21"/>
                <w:szCs w:val="21"/>
              </w:rPr>
            </w:pPr>
            <w:r>
              <w:rPr>
                <w:rStyle w:val="908"/>
                <w:rFonts w:hint="eastAsia" w:cs="仿宋"/>
                <w:color w:val="000000" w:themeColor="text1"/>
                <w:sz w:val="21"/>
              </w:rPr>
              <w:t xml:space="preserve">从业人员（X）</w:t>
            </w:r>
            <w:r/>
          </w:p>
        </w:tc>
        <w:tc>
          <w:tcPr>
            <w:tcMar>
              <w:left w:w="105" w:type="dxa"/>
              <w:top w:w="0" w:type="dxa"/>
              <w:right w:w="105" w:type="dxa"/>
              <w:bottom w:w="0" w:type="dxa"/>
            </w:tcMar>
            <w:tcW w:w="1143" w:type="dxa"/>
            <w:vAlign w:val="center"/>
            <w:textDirection w:val="lrTb"/>
            <w:noWrap w:val="false"/>
          </w:tcPr>
          <w:p>
            <w:pPr>
              <w:pStyle w:val="902"/>
              <w:jc w:val="center"/>
              <w:rPr>
                <w:color w:val="000000" w:themeColor="text1"/>
                <w:sz w:val="21"/>
                <w:szCs w:val="21"/>
              </w:rPr>
            </w:pPr>
            <w:r>
              <w:rPr>
                <w:rStyle w:val="908"/>
                <w:rFonts w:hint="eastAsia" w:cs="仿宋"/>
                <w:color w:val="000000" w:themeColor="text1"/>
                <w:sz w:val="21"/>
              </w:rPr>
              <w:t xml:space="preserve">人</w:t>
            </w:r>
            <w:r/>
          </w:p>
        </w:tc>
        <w:tc>
          <w:tcPr>
            <w:tcMar>
              <w:left w:w="105" w:type="dxa"/>
              <w:top w:w="0" w:type="dxa"/>
              <w:right w:w="105" w:type="dxa"/>
              <w:bottom w:w="0" w:type="dxa"/>
            </w:tcMar>
            <w:tcW w:w="1906" w:type="dxa"/>
            <w:vAlign w:val="center"/>
            <w:textDirection w:val="lrTb"/>
            <w:noWrap w:val="false"/>
          </w:tcPr>
          <w:p>
            <w:pPr>
              <w:pStyle w:val="902"/>
              <w:jc w:val="center"/>
              <w:rPr>
                <w:color w:val="000000" w:themeColor="text1"/>
                <w:sz w:val="21"/>
                <w:szCs w:val="21"/>
              </w:rPr>
            </w:pPr>
            <w:r>
              <w:rPr>
                <w:rStyle w:val="908"/>
                <w:rFonts w:hint="eastAsia" w:cs="仿宋"/>
                <w:color w:val="000000" w:themeColor="text1"/>
                <w:sz w:val="21"/>
              </w:rPr>
              <w:t xml:space="preserve">300≤X＜1000</w:t>
            </w:r>
            <w:r/>
          </w:p>
        </w:tc>
        <w:tc>
          <w:tcPr>
            <w:tcMar>
              <w:left w:w="105" w:type="dxa"/>
              <w:top w:w="0" w:type="dxa"/>
              <w:right w:w="105" w:type="dxa"/>
              <w:bottom w:w="0" w:type="dxa"/>
            </w:tcMar>
            <w:tcW w:w="1675" w:type="dxa"/>
            <w:vAlign w:val="center"/>
            <w:textDirection w:val="lrTb"/>
            <w:noWrap w:val="false"/>
          </w:tcPr>
          <w:p>
            <w:pPr>
              <w:pStyle w:val="902"/>
              <w:jc w:val="center"/>
              <w:rPr>
                <w:color w:val="000000" w:themeColor="text1"/>
                <w:sz w:val="21"/>
                <w:szCs w:val="21"/>
              </w:rPr>
            </w:pPr>
            <w:r>
              <w:rPr>
                <w:rStyle w:val="908"/>
                <w:rFonts w:hint="eastAsia" w:cs="仿宋"/>
                <w:color w:val="000000" w:themeColor="text1"/>
                <w:sz w:val="21"/>
              </w:rPr>
              <w:t xml:space="preserve">100≤X＜300</w:t>
            </w:r>
            <w:r/>
          </w:p>
        </w:tc>
        <w:tc>
          <w:tcPr>
            <w:tcMar>
              <w:left w:w="105" w:type="dxa"/>
              <w:top w:w="0" w:type="dxa"/>
              <w:right w:w="105" w:type="dxa"/>
              <w:bottom w:w="0" w:type="dxa"/>
            </w:tcMar>
            <w:tcW w:w="1060" w:type="dxa"/>
            <w:vAlign w:val="center"/>
            <w:textDirection w:val="lrTb"/>
            <w:noWrap w:val="false"/>
          </w:tcPr>
          <w:p>
            <w:pPr>
              <w:pStyle w:val="902"/>
              <w:jc w:val="center"/>
              <w:rPr>
                <w:color w:val="000000" w:themeColor="text1"/>
                <w:sz w:val="21"/>
                <w:szCs w:val="21"/>
              </w:rPr>
            </w:pPr>
            <w:r>
              <w:rPr>
                <w:rStyle w:val="908"/>
                <w:rFonts w:hint="eastAsia" w:cs="仿宋"/>
                <w:color w:val="000000" w:themeColor="text1"/>
                <w:sz w:val="21"/>
              </w:rPr>
              <w:t xml:space="preserve">X＜100</w:t>
            </w:r>
            <w:r/>
          </w:p>
        </w:tc>
      </w:tr>
      <w:tr>
        <w:trPr>
          <w:tblCellSpacing w:w="15" w:type="dxa"/>
          <w:trHeight w:val="20"/>
        </w:trPr>
        <w:tc>
          <w:tcPr>
            <w:tcW w:w="1952" w:type="dxa"/>
            <w:vAlign w:val="center"/>
            <w:vMerge w:val="continue"/>
            <w:textDirection w:val="lrTb"/>
            <w:noWrap w:val="false"/>
          </w:tcPr>
          <w:p>
            <w:pPr>
              <w:jc w:val="center"/>
              <w:widowControl/>
              <w:rPr>
                <w:color w:val="000000" w:themeColor="text1"/>
              </w:rPr>
            </w:pPr>
            <w:r>
              <w:rPr>
                <w:color w:val="000000" w:themeColor="text1"/>
              </w:rPr>
            </w:r>
            <w:r/>
          </w:p>
        </w:tc>
        <w:tc>
          <w:tcPr>
            <w:tcMar>
              <w:left w:w="105" w:type="dxa"/>
              <w:top w:w="0" w:type="dxa"/>
              <w:right w:w="105" w:type="dxa"/>
              <w:bottom w:w="0" w:type="dxa"/>
            </w:tcMar>
            <w:tcW w:w="1852" w:type="dxa"/>
            <w:vAlign w:val="center"/>
            <w:textDirection w:val="lrTb"/>
            <w:noWrap w:val="false"/>
          </w:tcPr>
          <w:p>
            <w:pPr>
              <w:pStyle w:val="902"/>
              <w:jc w:val="center"/>
              <w:rPr>
                <w:color w:val="000000" w:themeColor="text1"/>
                <w:sz w:val="21"/>
                <w:szCs w:val="21"/>
              </w:rPr>
            </w:pPr>
            <w:r>
              <w:rPr>
                <w:rStyle w:val="908"/>
                <w:rFonts w:hint="eastAsia" w:cs="仿宋"/>
                <w:color w:val="000000" w:themeColor="text1"/>
                <w:sz w:val="21"/>
              </w:rPr>
              <w:t xml:space="preserve">营业收入（Y）</w:t>
            </w:r>
            <w:r/>
          </w:p>
        </w:tc>
        <w:tc>
          <w:tcPr>
            <w:tcMar>
              <w:left w:w="105" w:type="dxa"/>
              <w:top w:w="0" w:type="dxa"/>
              <w:right w:w="105" w:type="dxa"/>
              <w:bottom w:w="0" w:type="dxa"/>
            </w:tcMar>
            <w:tcW w:w="1143" w:type="dxa"/>
            <w:vAlign w:val="center"/>
            <w:textDirection w:val="lrTb"/>
            <w:noWrap w:val="false"/>
          </w:tcPr>
          <w:p>
            <w:pPr>
              <w:pStyle w:val="902"/>
              <w:jc w:val="center"/>
              <w:rPr>
                <w:color w:val="000000" w:themeColor="text1"/>
                <w:sz w:val="21"/>
                <w:szCs w:val="21"/>
              </w:rPr>
            </w:pPr>
            <w:r>
              <w:rPr>
                <w:rStyle w:val="908"/>
                <w:rFonts w:hint="eastAsia" w:cs="仿宋"/>
                <w:color w:val="000000" w:themeColor="text1"/>
                <w:sz w:val="21"/>
              </w:rPr>
              <w:t xml:space="preserve">万元</w:t>
            </w:r>
            <w:r/>
          </w:p>
        </w:tc>
        <w:tc>
          <w:tcPr>
            <w:tcMar>
              <w:left w:w="105" w:type="dxa"/>
              <w:top w:w="0" w:type="dxa"/>
              <w:right w:w="105" w:type="dxa"/>
              <w:bottom w:w="0" w:type="dxa"/>
            </w:tcMar>
            <w:tcW w:w="1906" w:type="dxa"/>
            <w:vAlign w:val="center"/>
            <w:textDirection w:val="lrTb"/>
            <w:noWrap w:val="false"/>
          </w:tcPr>
          <w:p>
            <w:pPr>
              <w:pStyle w:val="902"/>
              <w:jc w:val="center"/>
              <w:rPr>
                <w:color w:val="000000" w:themeColor="text1"/>
                <w:sz w:val="21"/>
                <w:szCs w:val="21"/>
              </w:rPr>
            </w:pPr>
            <w:r>
              <w:rPr>
                <w:rStyle w:val="908"/>
                <w:rFonts w:hint="eastAsia" w:cs="仿宋"/>
                <w:color w:val="000000" w:themeColor="text1"/>
                <w:sz w:val="21"/>
              </w:rPr>
              <w:t xml:space="preserve">1000≤Y＜5000</w:t>
            </w:r>
            <w:r/>
          </w:p>
        </w:tc>
        <w:tc>
          <w:tcPr>
            <w:tcMar>
              <w:left w:w="105" w:type="dxa"/>
              <w:top w:w="0" w:type="dxa"/>
              <w:right w:w="105" w:type="dxa"/>
              <w:bottom w:w="0" w:type="dxa"/>
            </w:tcMar>
            <w:tcW w:w="1675" w:type="dxa"/>
            <w:vAlign w:val="center"/>
            <w:textDirection w:val="lrTb"/>
            <w:noWrap w:val="false"/>
          </w:tcPr>
          <w:p>
            <w:pPr>
              <w:pStyle w:val="902"/>
              <w:jc w:val="center"/>
              <w:rPr>
                <w:color w:val="000000" w:themeColor="text1"/>
                <w:sz w:val="21"/>
                <w:szCs w:val="21"/>
              </w:rPr>
            </w:pPr>
            <w:r>
              <w:rPr>
                <w:rStyle w:val="908"/>
                <w:rFonts w:hint="eastAsia" w:cs="仿宋"/>
                <w:color w:val="000000" w:themeColor="text1"/>
                <w:sz w:val="21"/>
              </w:rPr>
              <w:t xml:space="preserve">500≤Y＜1000</w:t>
            </w:r>
            <w:r/>
          </w:p>
        </w:tc>
        <w:tc>
          <w:tcPr>
            <w:tcMar>
              <w:left w:w="105" w:type="dxa"/>
              <w:top w:w="0" w:type="dxa"/>
              <w:right w:w="105" w:type="dxa"/>
              <w:bottom w:w="0" w:type="dxa"/>
            </w:tcMar>
            <w:tcW w:w="1060" w:type="dxa"/>
            <w:vAlign w:val="center"/>
            <w:textDirection w:val="lrTb"/>
            <w:noWrap w:val="false"/>
          </w:tcPr>
          <w:p>
            <w:pPr>
              <w:pStyle w:val="902"/>
              <w:jc w:val="center"/>
              <w:rPr>
                <w:color w:val="000000" w:themeColor="text1"/>
                <w:sz w:val="21"/>
                <w:szCs w:val="21"/>
              </w:rPr>
            </w:pPr>
            <w:r>
              <w:rPr>
                <w:rStyle w:val="908"/>
                <w:rFonts w:hint="eastAsia" w:cs="仿宋"/>
                <w:color w:val="000000" w:themeColor="text1"/>
                <w:sz w:val="21"/>
              </w:rPr>
              <w:t xml:space="preserve">Y＜500</w:t>
            </w:r>
            <w:r/>
          </w:p>
        </w:tc>
      </w:tr>
      <w:tr>
        <w:trPr>
          <w:tblCellSpacing w:w="15" w:type="dxa"/>
          <w:trHeight w:val="20"/>
        </w:trPr>
        <w:tc>
          <w:tcPr>
            <w:tcMar>
              <w:left w:w="105" w:type="dxa"/>
              <w:top w:w="0" w:type="dxa"/>
              <w:right w:w="105" w:type="dxa"/>
              <w:bottom w:w="0" w:type="dxa"/>
            </w:tcMar>
            <w:tcW w:w="1952" w:type="dxa"/>
            <w:vAlign w:val="center"/>
            <w:vMerge w:val="restart"/>
            <w:textDirection w:val="lrTb"/>
            <w:noWrap w:val="false"/>
          </w:tcPr>
          <w:p>
            <w:pPr>
              <w:pStyle w:val="902"/>
              <w:jc w:val="center"/>
              <w:rPr>
                <w:color w:val="000000" w:themeColor="text1"/>
                <w:sz w:val="21"/>
                <w:szCs w:val="21"/>
              </w:rPr>
            </w:pPr>
            <w:r/>
            <w:bookmarkStart w:id="147" w:name="_Hlk140408138"/>
            <w:r>
              <w:rPr>
                <w:rStyle w:val="908"/>
                <w:rFonts w:hint="eastAsia" w:cs="仿宋"/>
                <w:color w:val="000000" w:themeColor="text1"/>
                <w:sz w:val="21"/>
              </w:rPr>
              <w:t xml:space="preserve">租赁和商务服务业</w:t>
            </w:r>
            <w:bookmarkEnd w:id="147"/>
            <w:r/>
            <w:r/>
          </w:p>
        </w:tc>
        <w:tc>
          <w:tcPr>
            <w:tcMar>
              <w:left w:w="105" w:type="dxa"/>
              <w:top w:w="0" w:type="dxa"/>
              <w:right w:w="105" w:type="dxa"/>
              <w:bottom w:w="0" w:type="dxa"/>
            </w:tcMar>
            <w:tcW w:w="1852" w:type="dxa"/>
            <w:vAlign w:val="center"/>
            <w:textDirection w:val="lrTb"/>
            <w:noWrap w:val="false"/>
          </w:tcPr>
          <w:p>
            <w:pPr>
              <w:pStyle w:val="902"/>
              <w:jc w:val="center"/>
              <w:rPr>
                <w:color w:val="000000" w:themeColor="text1"/>
                <w:sz w:val="21"/>
                <w:szCs w:val="21"/>
              </w:rPr>
            </w:pPr>
            <w:r>
              <w:rPr>
                <w:rStyle w:val="908"/>
                <w:rFonts w:hint="eastAsia" w:cs="仿宋"/>
                <w:color w:val="000000" w:themeColor="text1"/>
                <w:sz w:val="21"/>
              </w:rPr>
              <w:t xml:space="preserve">从业人员（X）</w:t>
            </w:r>
            <w:r/>
          </w:p>
        </w:tc>
        <w:tc>
          <w:tcPr>
            <w:tcMar>
              <w:left w:w="105" w:type="dxa"/>
              <w:top w:w="0" w:type="dxa"/>
              <w:right w:w="105" w:type="dxa"/>
              <w:bottom w:w="0" w:type="dxa"/>
            </w:tcMar>
            <w:tcW w:w="1143" w:type="dxa"/>
            <w:vAlign w:val="center"/>
            <w:textDirection w:val="lrTb"/>
            <w:noWrap w:val="false"/>
          </w:tcPr>
          <w:p>
            <w:pPr>
              <w:pStyle w:val="902"/>
              <w:jc w:val="center"/>
              <w:rPr>
                <w:color w:val="000000" w:themeColor="text1"/>
                <w:sz w:val="21"/>
                <w:szCs w:val="21"/>
              </w:rPr>
            </w:pPr>
            <w:r>
              <w:rPr>
                <w:rStyle w:val="908"/>
                <w:rFonts w:hint="eastAsia" w:cs="仿宋"/>
                <w:color w:val="000000" w:themeColor="text1"/>
                <w:sz w:val="21"/>
              </w:rPr>
              <w:t xml:space="preserve">人</w:t>
            </w:r>
            <w:r/>
          </w:p>
        </w:tc>
        <w:tc>
          <w:tcPr>
            <w:tcMar>
              <w:left w:w="105" w:type="dxa"/>
              <w:top w:w="0" w:type="dxa"/>
              <w:right w:w="105" w:type="dxa"/>
              <w:bottom w:w="0" w:type="dxa"/>
            </w:tcMar>
            <w:tcW w:w="1906" w:type="dxa"/>
            <w:vAlign w:val="center"/>
            <w:textDirection w:val="lrTb"/>
            <w:noWrap w:val="false"/>
          </w:tcPr>
          <w:p>
            <w:pPr>
              <w:pStyle w:val="902"/>
              <w:jc w:val="center"/>
              <w:rPr>
                <w:color w:val="000000" w:themeColor="text1"/>
                <w:sz w:val="21"/>
                <w:szCs w:val="21"/>
              </w:rPr>
            </w:pPr>
            <w:r>
              <w:rPr>
                <w:rStyle w:val="908"/>
                <w:rFonts w:hint="eastAsia" w:cs="仿宋"/>
                <w:color w:val="000000" w:themeColor="text1"/>
                <w:sz w:val="21"/>
              </w:rPr>
              <w:t xml:space="preserve">100≤X＜300</w:t>
            </w:r>
            <w:r/>
          </w:p>
        </w:tc>
        <w:tc>
          <w:tcPr>
            <w:tcMar>
              <w:left w:w="105" w:type="dxa"/>
              <w:top w:w="0" w:type="dxa"/>
              <w:right w:w="105" w:type="dxa"/>
              <w:bottom w:w="0" w:type="dxa"/>
            </w:tcMar>
            <w:tcW w:w="1675" w:type="dxa"/>
            <w:vAlign w:val="center"/>
            <w:textDirection w:val="lrTb"/>
            <w:noWrap w:val="false"/>
          </w:tcPr>
          <w:p>
            <w:pPr>
              <w:pStyle w:val="902"/>
              <w:jc w:val="center"/>
              <w:rPr>
                <w:color w:val="000000" w:themeColor="text1"/>
                <w:sz w:val="21"/>
                <w:szCs w:val="21"/>
              </w:rPr>
            </w:pPr>
            <w:r>
              <w:rPr>
                <w:rStyle w:val="908"/>
                <w:rFonts w:hint="eastAsia" w:cs="仿宋"/>
                <w:color w:val="000000" w:themeColor="text1"/>
                <w:sz w:val="21"/>
              </w:rPr>
              <w:t xml:space="preserve">10≤X＜100</w:t>
            </w:r>
            <w:r/>
          </w:p>
        </w:tc>
        <w:tc>
          <w:tcPr>
            <w:tcMar>
              <w:left w:w="105" w:type="dxa"/>
              <w:top w:w="0" w:type="dxa"/>
              <w:right w:w="105" w:type="dxa"/>
              <w:bottom w:w="0" w:type="dxa"/>
            </w:tcMar>
            <w:tcW w:w="1060" w:type="dxa"/>
            <w:vAlign w:val="center"/>
            <w:textDirection w:val="lrTb"/>
            <w:noWrap w:val="false"/>
          </w:tcPr>
          <w:p>
            <w:pPr>
              <w:pStyle w:val="902"/>
              <w:jc w:val="center"/>
              <w:rPr>
                <w:color w:val="000000" w:themeColor="text1"/>
                <w:sz w:val="21"/>
                <w:szCs w:val="21"/>
              </w:rPr>
            </w:pPr>
            <w:r>
              <w:rPr>
                <w:rStyle w:val="908"/>
                <w:rFonts w:hint="eastAsia" w:cs="仿宋"/>
                <w:color w:val="000000" w:themeColor="text1"/>
                <w:sz w:val="21"/>
              </w:rPr>
              <w:t xml:space="preserve">X＜10</w:t>
            </w:r>
            <w:r/>
          </w:p>
        </w:tc>
      </w:tr>
      <w:tr>
        <w:trPr>
          <w:tblCellSpacing w:w="15" w:type="dxa"/>
          <w:trHeight w:val="20"/>
        </w:trPr>
        <w:tc>
          <w:tcPr>
            <w:tcW w:w="1952" w:type="dxa"/>
            <w:vAlign w:val="center"/>
            <w:vMerge w:val="continue"/>
            <w:textDirection w:val="lrTb"/>
            <w:noWrap w:val="false"/>
          </w:tcPr>
          <w:p>
            <w:pPr>
              <w:jc w:val="center"/>
              <w:widowControl/>
              <w:rPr>
                <w:color w:val="000000" w:themeColor="text1"/>
              </w:rPr>
            </w:pPr>
            <w:r>
              <w:rPr>
                <w:color w:val="000000" w:themeColor="text1"/>
              </w:rPr>
            </w:r>
            <w:r/>
          </w:p>
        </w:tc>
        <w:tc>
          <w:tcPr>
            <w:tcMar>
              <w:left w:w="105" w:type="dxa"/>
              <w:top w:w="0" w:type="dxa"/>
              <w:right w:w="105" w:type="dxa"/>
              <w:bottom w:w="0" w:type="dxa"/>
            </w:tcMar>
            <w:tcW w:w="1852" w:type="dxa"/>
            <w:vAlign w:val="center"/>
            <w:textDirection w:val="lrTb"/>
            <w:noWrap w:val="false"/>
          </w:tcPr>
          <w:p>
            <w:pPr>
              <w:pStyle w:val="902"/>
              <w:jc w:val="center"/>
              <w:rPr>
                <w:color w:val="000000" w:themeColor="text1"/>
                <w:sz w:val="21"/>
                <w:szCs w:val="21"/>
              </w:rPr>
            </w:pPr>
            <w:r>
              <w:rPr>
                <w:rStyle w:val="908"/>
                <w:rFonts w:hint="eastAsia" w:cs="仿宋"/>
                <w:color w:val="000000" w:themeColor="text1"/>
                <w:sz w:val="21"/>
              </w:rPr>
              <w:t xml:space="preserve">资产总额（Z）</w:t>
            </w:r>
            <w:r/>
          </w:p>
        </w:tc>
        <w:tc>
          <w:tcPr>
            <w:tcMar>
              <w:left w:w="105" w:type="dxa"/>
              <w:top w:w="0" w:type="dxa"/>
              <w:right w:w="105" w:type="dxa"/>
              <w:bottom w:w="0" w:type="dxa"/>
            </w:tcMar>
            <w:tcW w:w="1143" w:type="dxa"/>
            <w:vAlign w:val="center"/>
            <w:textDirection w:val="lrTb"/>
            <w:noWrap w:val="false"/>
          </w:tcPr>
          <w:p>
            <w:pPr>
              <w:pStyle w:val="902"/>
              <w:jc w:val="center"/>
              <w:rPr>
                <w:color w:val="000000" w:themeColor="text1"/>
                <w:sz w:val="21"/>
                <w:szCs w:val="21"/>
              </w:rPr>
            </w:pPr>
            <w:r>
              <w:rPr>
                <w:rStyle w:val="908"/>
                <w:rFonts w:hint="eastAsia" w:cs="仿宋"/>
                <w:color w:val="000000" w:themeColor="text1"/>
                <w:sz w:val="21"/>
              </w:rPr>
              <w:t xml:space="preserve">万元</w:t>
            </w:r>
            <w:r/>
          </w:p>
        </w:tc>
        <w:tc>
          <w:tcPr>
            <w:tcMar>
              <w:left w:w="105" w:type="dxa"/>
              <w:top w:w="0" w:type="dxa"/>
              <w:right w:w="105" w:type="dxa"/>
              <w:bottom w:w="0" w:type="dxa"/>
            </w:tcMar>
            <w:tcW w:w="1906" w:type="dxa"/>
            <w:vAlign w:val="center"/>
            <w:textDirection w:val="lrTb"/>
            <w:noWrap w:val="false"/>
          </w:tcPr>
          <w:p>
            <w:pPr>
              <w:pStyle w:val="902"/>
              <w:jc w:val="center"/>
              <w:rPr>
                <w:color w:val="000000" w:themeColor="text1"/>
                <w:sz w:val="21"/>
                <w:szCs w:val="21"/>
              </w:rPr>
            </w:pPr>
            <w:r>
              <w:rPr>
                <w:rStyle w:val="908"/>
                <w:rFonts w:hint="eastAsia" w:cs="仿宋"/>
                <w:color w:val="000000" w:themeColor="text1"/>
                <w:sz w:val="21"/>
              </w:rPr>
              <w:t xml:space="preserve">8000≤Z＜120000</w:t>
            </w:r>
            <w:r/>
          </w:p>
        </w:tc>
        <w:tc>
          <w:tcPr>
            <w:tcMar>
              <w:left w:w="105" w:type="dxa"/>
              <w:top w:w="0" w:type="dxa"/>
              <w:right w:w="105" w:type="dxa"/>
              <w:bottom w:w="0" w:type="dxa"/>
            </w:tcMar>
            <w:tcW w:w="1675" w:type="dxa"/>
            <w:vAlign w:val="center"/>
            <w:textDirection w:val="lrTb"/>
            <w:noWrap w:val="false"/>
          </w:tcPr>
          <w:p>
            <w:pPr>
              <w:pStyle w:val="902"/>
              <w:jc w:val="center"/>
              <w:rPr>
                <w:color w:val="000000" w:themeColor="text1"/>
                <w:sz w:val="21"/>
                <w:szCs w:val="21"/>
              </w:rPr>
            </w:pPr>
            <w:r>
              <w:rPr>
                <w:rStyle w:val="908"/>
                <w:rFonts w:hint="eastAsia" w:cs="仿宋"/>
                <w:color w:val="000000" w:themeColor="text1"/>
                <w:sz w:val="21"/>
              </w:rPr>
              <w:t xml:space="preserve">100≤Z＜8000</w:t>
            </w:r>
            <w:r/>
          </w:p>
        </w:tc>
        <w:tc>
          <w:tcPr>
            <w:tcMar>
              <w:left w:w="105" w:type="dxa"/>
              <w:top w:w="0" w:type="dxa"/>
              <w:right w:w="105" w:type="dxa"/>
              <w:bottom w:w="0" w:type="dxa"/>
            </w:tcMar>
            <w:tcW w:w="1060" w:type="dxa"/>
            <w:vAlign w:val="center"/>
            <w:textDirection w:val="lrTb"/>
            <w:noWrap w:val="false"/>
          </w:tcPr>
          <w:p>
            <w:pPr>
              <w:pStyle w:val="902"/>
              <w:jc w:val="center"/>
              <w:rPr>
                <w:color w:val="000000" w:themeColor="text1"/>
                <w:sz w:val="21"/>
                <w:szCs w:val="21"/>
              </w:rPr>
            </w:pPr>
            <w:r>
              <w:rPr>
                <w:rStyle w:val="908"/>
                <w:rFonts w:hint="eastAsia" w:cs="仿宋"/>
                <w:color w:val="000000" w:themeColor="text1"/>
                <w:sz w:val="21"/>
              </w:rPr>
              <w:t xml:space="preserve">Y＜100</w:t>
            </w:r>
            <w:r/>
          </w:p>
        </w:tc>
      </w:tr>
      <w:tr>
        <w:trPr>
          <w:tblCellSpacing w:w="15" w:type="dxa"/>
          <w:trHeight w:val="20"/>
        </w:trPr>
        <w:tc>
          <w:tcPr>
            <w:tcMar>
              <w:left w:w="105" w:type="dxa"/>
              <w:top w:w="0" w:type="dxa"/>
              <w:right w:w="105" w:type="dxa"/>
              <w:bottom w:w="0" w:type="dxa"/>
            </w:tcMar>
            <w:tcW w:w="1952" w:type="dxa"/>
            <w:vAlign w:val="center"/>
            <w:textDirection w:val="lrTb"/>
            <w:noWrap w:val="false"/>
          </w:tcPr>
          <w:p>
            <w:pPr>
              <w:pStyle w:val="902"/>
              <w:jc w:val="center"/>
              <w:rPr>
                <w:color w:val="000000" w:themeColor="text1"/>
                <w:sz w:val="21"/>
                <w:szCs w:val="21"/>
              </w:rPr>
            </w:pPr>
            <w:r>
              <w:rPr>
                <w:rStyle w:val="908"/>
                <w:rFonts w:hint="eastAsia" w:cs="仿宋"/>
                <w:color w:val="000000" w:themeColor="text1"/>
                <w:sz w:val="21"/>
              </w:rPr>
              <w:t xml:space="preserve">其他未列明行业</w:t>
            </w:r>
            <w:r/>
          </w:p>
        </w:tc>
        <w:tc>
          <w:tcPr>
            <w:tcMar>
              <w:left w:w="105" w:type="dxa"/>
              <w:top w:w="0" w:type="dxa"/>
              <w:right w:w="105" w:type="dxa"/>
              <w:bottom w:w="0" w:type="dxa"/>
            </w:tcMar>
            <w:tcW w:w="1852" w:type="dxa"/>
            <w:vAlign w:val="center"/>
            <w:textDirection w:val="lrTb"/>
            <w:noWrap w:val="false"/>
          </w:tcPr>
          <w:p>
            <w:pPr>
              <w:pStyle w:val="902"/>
              <w:jc w:val="center"/>
              <w:rPr>
                <w:color w:val="000000" w:themeColor="text1"/>
                <w:sz w:val="21"/>
                <w:szCs w:val="21"/>
              </w:rPr>
            </w:pPr>
            <w:r>
              <w:rPr>
                <w:rStyle w:val="908"/>
                <w:rFonts w:hint="eastAsia" w:cs="仿宋"/>
                <w:color w:val="000000" w:themeColor="text1"/>
                <w:sz w:val="21"/>
              </w:rPr>
              <w:t xml:space="preserve">从业人员（X）</w:t>
            </w:r>
            <w:r/>
          </w:p>
        </w:tc>
        <w:tc>
          <w:tcPr>
            <w:tcMar>
              <w:left w:w="105" w:type="dxa"/>
              <w:top w:w="0" w:type="dxa"/>
              <w:right w:w="105" w:type="dxa"/>
              <w:bottom w:w="0" w:type="dxa"/>
            </w:tcMar>
            <w:tcW w:w="1143" w:type="dxa"/>
            <w:vAlign w:val="center"/>
            <w:textDirection w:val="lrTb"/>
            <w:noWrap w:val="false"/>
          </w:tcPr>
          <w:p>
            <w:pPr>
              <w:pStyle w:val="902"/>
              <w:jc w:val="center"/>
              <w:rPr>
                <w:color w:val="000000" w:themeColor="text1"/>
                <w:sz w:val="21"/>
                <w:szCs w:val="21"/>
              </w:rPr>
            </w:pPr>
            <w:r>
              <w:rPr>
                <w:rStyle w:val="908"/>
                <w:rFonts w:hint="eastAsia" w:cs="仿宋"/>
                <w:color w:val="000000" w:themeColor="text1"/>
                <w:sz w:val="21"/>
              </w:rPr>
              <w:t xml:space="preserve">人</w:t>
            </w:r>
            <w:r/>
          </w:p>
        </w:tc>
        <w:tc>
          <w:tcPr>
            <w:tcMar>
              <w:left w:w="105" w:type="dxa"/>
              <w:top w:w="0" w:type="dxa"/>
              <w:right w:w="105" w:type="dxa"/>
              <w:bottom w:w="0" w:type="dxa"/>
            </w:tcMar>
            <w:tcW w:w="1906" w:type="dxa"/>
            <w:vAlign w:val="center"/>
            <w:textDirection w:val="lrTb"/>
            <w:noWrap w:val="false"/>
          </w:tcPr>
          <w:p>
            <w:pPr>
              <w:pStyle w:val="902"/>
              <w:jc w:val="center"/>
              <w:rPr>
                <w:color w:val="000000" w:themeColor="text1"/>
                <w:sz w:val="21"/>
                <w:szCs w:val="21"/>
              </w:rPr>
            </w:pPr>
            <w:r>
              <w:rPr>
                <w:rStyle w:val="908"/>
                <w:rFonts w:hint="eastAsia" w:cs="仿宋"/>
                <w:color w:val="000000" w:themeColor="text1"/>
                <w:sz w:val="21"/>
              </w:rPr>
              <w:t xml:space="preserve">100≤X＜300</w:t>
            </w:r>
            <w:r/>
          </w:p>
        </w:tc>
        <w:tc>
          <w:tcPr>
            <w:tcMar>
              <w:left w:w="105" w:type="dxa"/>
              <w:top w:w="0" w:type="dxa"/>
              <w:right w:w="105" w:type="dxa"/>
              <w:bottom w:w="0" w:type="dxa"/>
            </w:tcMar>
            <w:tcW w:w="1675" w:type="dxa"/>
            <w:vAlign w:val="center"/>
            <w:textDirection w:val="lrTb"/>
            <w:noWrap w:val="false"/>
          </w:tcPr>
          <w:p>
            <w:pPr>
              <w:pStyle w:val="902"/>
              <w:jc w:val="center"/>
              <w:rPr>
                <w:color w:val="000000" w:themeColor="text1"/>
                <w:sz w:val="21"/>
                <w:szCs w:val="21"/>
              </w:rPr>
            </w:pPr>
            <w:r>
              <w:rPr>
                <w:rStyle w:val="908"/>
                <w:rFonts w:hint="eastAsia" w:cs="仿宋"/>
                <w:color w:val="000000" w:themeColor="text1"/>
                <w:sz w:val="21"/>
              </w:rPr>
              <w:t xml:space="preserve">10≤X＜100</w:t>
            </w:r>
            <w:r/>
          </w:p>
        </w:tc>
        <w:tc>
          <w:tcPr>
            <w:tcMar>
              <w:left w:w="105" w:type="dxa"/>
              <w:top w:w="0" w:type="dxa"/>
              <w:right w:w="105" w:type="dxa"/>
              <w:bottom w:w="0" w:type="dxa"/>
            </w:tcMar>
            <w:tcW w:w="1060" w:type="dxa"/>
            <w:vAlign w:val="center"/>
            <w:textDirection w:val="lrTb"/>
            <w:noWrap w:val="false"/>
          </w:tcPr>
          <w:p>
            <w:pPr>
              <w:pStyle w:val="902"/>
              <w:jc w:val="center"/>
              <w:rPr>
                <w:color w:val="000000" w:themeColor="text1"/>
                <w:sz w:val="21"/>
                <w:szCs w:val="21"/>
              </w:rPr>
            </w:pPr>
            <w:r>
              <w:rPr>
                <w:rStyle w:val="908"/>
                <w:rFonts w:hint="eastAsia" w:cs="仿宋"/>
                <w:color w:val="000000" w:themeColor="text1"/>
                <w:sz w:val="21"/>
              </w:rPr>
              <w:t xml:space="preserve">X＜10</w:t>
            </w:r>
            <w:r/>
          </w:p>
        </w:tc>
      </w:tr>
    </w:tbl>
    <w:p>
      <w:pPr>
        <w:jc w:val="center"/>
        <w:rPr>
          <w:rStyle w:val="908"/>
          <w:rFonts w:cs="仿宋"/>
          <w:color w:val="000000" w:themeColor="text1"/>
          <w:szCs w:val="21"/>
        </w:rPr>
      </w:pPr>
      <w:r>
        <w:rPr>
          <w:rStyle w:val="908"/>
          <w:rFonts w:hint="eastAsia" w:cs="仿宋"/>
          <w:color w:val="000000" w:themeColor="text1"/>
          <w:szCs w:val="21"/>
        </w:rPr>
        <w:t xml:space="preserve">中小</w:t>
      </w:r>
      <w:r>
        <w:rPr>
          <w:rStyle w:val="908"/>
          <w:rFonts w:hint="eastAsia" w:cs="仿宋"/>
          <w:color w:val="000000" w:themeColor="text1"/>
          <w:szCs w:val="21"/>
        </w:rPr>
        <w:t xml:space="preserve">微企业</w:t>
      </w:r>
      <w:r>
        <w:rPr>
          <w:rStyle w:val="908"/>
          <w:rFonts w:hint="eastAsia" w:cs="仿宋"/>
          <w:color w:val="000000" w:themeColor="text1"/>
          <w:szCs w:val="21"/>
        </w:rPr>
        <w:t xml:space="preserve">划型标准</w:t>
      </w:r>
      <w:r/>
    </w:p>
    <w:p>
      <w:r>
        <w:rPr>
          <w:rFonts w:hint="eastAsia"/>
        </w:rPr>
        <w:t xml:space="preserve">中小</w:t>
      </w:r>
      <w:r>
        <w:rPr>
          <w:rFonts w:hint="eastAsia"/>
        </w:rPr>
        <w:t xml:space="preserve">微企业</w:t>
      </w:r>
      <w:r>
        <w:rPr>
          <w:rFonts w:hint="eastAsia"/>
        </w:rPr>
        <w:t xml:space="preserve">划型标准如下：</w:t>
      </w:r>
      <w:r/>
    </w:p>
    <w:p>
      <w:r>
        <w:rPr>
          <w:rFonts w:hint="eastAsia"/>
        </w:rPr>
        <w:t xml:space="preserve">说明：上述标准参照《关于印发中小企业划型标准规定的通知》（工信部联企业[2011]300号），大型、中型和小型企业须同时满足所列指标的下限，否则下划一档；微型企业只须满足所列指标中的一项即可。</w:t>
      </w:r>
      <w:r>
        <w:rPr>
          <w:b/>
          <w:bCs/>
          <w:sz w:val="28"/>
          <w:szCs w:val="28"/>
        </w:rPr>
        <w:br w:type="page" w:clear="all"/>
      </w:r>
      <w:r/>
    </w:p>
    <w:p>
      <w:pPr>
        <w:ind w:right="264"/>
        <w:jc w:val="center"/>
        <w:spacing w:before="54" w:line="312" w:lineRule="auto"/>
        <w:rPr>
          <w:b/>
          <w:sz w:val="28"/>
          <w:szCs w:val="28"/>
        </w:rPr>
      </w:pPr>
      <w:r>
        <w:rPr>
          <w:rFonts w:hint="eastAsia"/>
          <w:b/>
          <w:sz w:val="28"/>
          <w:szCs w:val="28"/>
        </w:rPr>
        <w:t xml:space="preserve">残疾人福利性单位声明函</w:t>
      </w:r>
      <w:r/>
    </w:p>
    <w:p>
      <w:pPr>
        <w:ind w:right="264"/>
        <w:jc w:val="center"/>
        <w:spacing w:before="54" w:line="312" w:lineRule="auto"/>
        <w:rPr>
          <w:b/>
          <w:sz w:val="28"/>
          <w:szCs w:val="28"/>
          <w:lang w:val="en-US"/>
        </w:rPr>
      </w:pPr>
      <w:r>
        <w:rPr>
          <w:rFonts w:hint="eastAsia"/>
          <w:b/>
          <w:sz w:val="28"/>
          <w:szCs w:val="28"/>
          <w:lang w:val="en-US"/>
        </w:rPr>
        <w:t xml:space="preserve">(如有，非</w:t>
      </w:r>
      <w:r>
        <w:rPr>
          <w:rFonts w:hint="eastAsia"/>
          <w:b/>
          <w:sz w:val="28"/>
          <w:szCs w:val="28"/>
        </w:rPr>
        <w:t xml:space="preserve">残疾人福利性单位不需提供</w:t>
      </w:r>
      <w:r>
        <w:rPr>
          <w:rFonts w:hint="eastAsia"/>
          <w:b/>
          <w:sz w:val="28"/>
          <w:szCs w:val="28"/>
          <w:lang w:val="en-US"/>
        </w:rPr>
        <w:t xml:space="preserve">）</w:t>
      </w:r>
      <w:r/>
    </w:p>
    <w:p>
      <w:pPr>
        <w:pStyle w:val="872"/>
        <w:rPr>
          <w:lang w:val="en-US"/>
        </w:rPr>
      </w:pPr>
      <w:r>
        <w:rPr>
          <w:lang w:val="en-US"/>
        </w:rPr>
      </w:r>
      <w:r/>
    </w:p>
    <w:p>
      <w:pPr>
        <w:ind w:firstLine="480"/>
        <w:spacing w:line="440" w:lineRule="exact"/>
        <w:rPr>
          <w:sz w:val="24"/>
          <w:szCs w:val="24"/>
        </w:rPr>
      </w:pPr>
      <w:r>
        <w:rPr>
          <w:rFonts w:hint="eastAsia"/>
          <w:sz w:val="24"/>
          <w:szCs w:val="24"/>
        </w:rPr>
        <w:t xml:space="preserve">本单位郑重声明，根据《财政部 民政部 中国残疾人联合会关于促进残疾人就业政府采购政策的通知》（财库〔2017〕141号）的规定，本单位为</w:t>
      </w:r>
      <w:r>
        <w:rPr>
          <w:rFonts w:hint="eastAsia"/>
          <w:sz w:val="24"/>
          <w:szCs w:val="24"/>
        </w:rPr>
        <w:t xml:space="preserve">为</w:t>
      </w:r>
      <w:r>
        <w:rPr>
          <w:rFonts w:hint="eastAsia"/>
          <w:sz w:val="24"/>
          <w:szCs w:val="24"/>
        </w:rPr>
        <w:t xml:space="preserve">符合条件的残疾人福利性单位，且本单位参加的</w:t>
      </w:r>
      <w:r>
        <w:rPr>
          <w:rFonts w:hint="eastAsia"/>
          <w:sz w:val="24"/>
          <w:szCs w:val="24"/>
          <w:u w:val="single"/>
        </w:rPr>
        <w:t xml:space="preserve">             </w:t>
      </w:r>
      <w:r>
        <w:rPr>
          <w:rFonts w:hint="eastAsia"/>
          <w:sz w:val="24"/>
          <w:szCs w:val="24"/>
        </w:rPr>
        <w:t xml:space="preserve">（采购人名称）单位的</w:t>
      </w:r>
      <w:r>
        <w:rPr>
          <w:rFonts w:hint="eastAsia"/>
          <w:sz w:val="24"/>
          <w:szCs w:val="24"/>
          <w:u w:val="single"/>
        </w:rPr>
        <w:t xml:space="preserve">              </w:t>
      </w:r>
      <w:r>
        <w:rPr>
          <w:rFonts w:hint="eastAsia"/>
          <w:sz w:val="24"/>
          <w:szCs w:val="24"/>
        </w:rPr>
        <w:t xml:space="preserve">（项目名称）采购活动提供本单位制造的货物（由本单位承担工程/提供服务），或者提供其他残疾人福利性单位制造的货物（不包括使用非残疾人福利性单位注册商标的货物）。</w:t>
      </w:r>
      <w:r/>
    </w:p>
    <w:p>
      <w:pPr>
        <w:ind w:firstLine="480"/>
        <w:spacing w:line="440" w:lineRule="exact"/>
        <w:rPr>
          <w:sz w:val="24"/>
          <w:szCs w:val="24"/>
        </w:rPr>
      </w:pPr>
      <w:r>
        <w:rPr>
          <w:rFonts w:hint="eastAsia"/>
          <w:sz w:val="24"/>
          <w:szCs w:val="24"/>
        </w:rPr>
        <w:t xml:space="preserve">本单位对上述声明的真实性负责。如有虚假，将依法承担相应责任。</w:t>
      </w:r>
      <w:r/>
    </w:p>
    <w:p>
      <w:pPr>
        <w:ind w:right="-58" w:firstLine="4229"/>
        <w:spacing w:line="360" w:lineRule="auto"/>
        <w:rPr>
          <w:sz w:val="24"/>
        </w:rPr>
      </w:pPr>
      <w:r>
        <w:rPr>
          <w:sz w:val="24"/>
        </w:rPr>
      </w:r>
      <w:r/>
    </w:p>
    <w:p>
      <w:pPr>
        <w:ind w:right="-58" w:firstLine="4229"/>
        <w:spacing w:line="360" w:lineRule="auto"/>
        <w:rPr>
          <w:sz w:val="24"/>
          <w:szCs w:val="24"/>
        </w:rPr>
      </w:pPr>
      <w:r>
        <w:rPr>
          <w:rFonts w:hint="eastAsia"/>
          <w:sz w:val="24"/>
        </w:rPr>
        <w:t xml:space="preserve">供应商名称：</w:t>
      </w:r>
      <w:r>
        <w:rPr>
          <w:rFonts w:hint="eastAsia"/>
          <w:sz w:val="24"/>
          <w:u w:val="single"/>
        </w:rPr>
        <w:t xml:space="preserve">                     </w:t>
      </w:r>
      <w:r>
        <w:rPr>
          <w:rFonts w:hint="eastAsia"/>
          <w:sz w:val="24"/>
        </w:rPr>
        <w:t xml:space="preserve">（电子签章）</w:t>
      </w:r>
      <w:r>
        <w:rPr>
          <w:rFonts w:hint="eastAsia"/>
          <w:sz w:val="24"/>
          <w:szCs w:val="24"/>
          <w:u w:val="single"/>
        </w:rPr>
        <w:t xml:space="preserve">    </w:t>
      </w:r>
      <w:r>
        <w:rPr>
          <w:sz w:val="24"/>
          <w:szCs w:val="24"/>
          <w:u w:val="single"/>
        </w:rPr>
        <w:t xml:space="preserve">        </w:t>
      </w:r>
      <w:r>
        <w:rPr>
          <w:rFonts w:hint="eastAsia"/>
          <w:sz w:val="24"/>
          <w:szCs w:val="24"/>
          <w:u w:val="single"/>
        </w:rPr>
        <w:t xml:space="preserve"> </w:t>
      </w:r>
      <w:r>
        <w:rPr>
          <w:sz w:val="24"/>
          <w:szCs w:val="24"/>
          <w:u w:val="single"/>
        </w:rPr>
        <w:t xml:space="preserve">   </w:t>
      </w:r>
      <w:r/>
    </w:p>
    <w:p>
      <w:pPr>
        <w:pStyle w:val="969"/>
        <w:ind w:firstLine="5280"/>
        <w:rPr>
          <w:sz w:val="24"/>
          <w:szCs w:val="24"/>
        </w:rPr>
      </w:pPr>
      <w:r>
        <w:rPr>
          <w:rFonts w:hint="eastAsia" w:ascii="宋体" w:hAnsi="宋体" w:eastAsia="宋体"/>
          <w:sz w:val="24"/>
          <w:szCs w:val="24"/>
        </w:rPr>
        <w:t xml:space="preserve">   </w:t>
      </w:r>
      <w:r>
        <w:rPr>
          <w:rFonts w:hint="eastAsia"/>
          <w:sz w:val="24"/>
          <w:szCs w:val="24"/>
        </w:rPr>
        <w:t xml:space="preserve">     </w:t>
      </w:r>
      <w:r/>
    </w:p>
    <w:p>
      <w:pPr>
        <w:pStyle w:val="969"/>
        <w:ind w:firstLine="4800"/>
        <w:rPr>
          <w:rFonts w:ascii="宋体" w:hAnsi="宋体" w:eastAsia="宋体"/>
          <w:b/>
          <w:bCs/>
          <w:sz w:val="24"/>
          <w:szCs w:val="24"/>
        </w:rPr>
      </w:pPr>
      <w:r>
        <w:rPr>
          <w:rFonts w:ascii="宋体" w:hAnsi="宋体" w:eastAsia="宋体"/>
          <w:sz w:val="24"/>
          <w:szCs w:val="24"/>
        </w:rPr>
        <w:t xml:space="preserve">日 期：  年   月   日</w:t>
      </w:r>
      <w:r/>
    </w:p>
    <w:p>
      <w:pPr>
        <w:jc w:val="center"/>
        <w:spacing w:line="360" w:lineRule="auto"/>
        <w:rPr>
          <w:sz w:val="24"/>
          <w:szCs w:val="24"/>
        </w:rPr>
      </w:pPr>
      <w:r>
        <w:rPr>
          <w:rFonts w:hint="eastAsia"/>
          <w:sz w:val="24"/>
          <w:szCs w:val="24"/>
          <w:u w:val="single"/>
        </w:rPr>
        <w:t xml:space="preserve"> </w:t>
      </w:r>
      <w:r>
        <w:rPr>
          <w:sz w:val="24"/>
          <w:szCs w:val="24"/>
          <w:u w:val="single"/>
        </w:rPr>
        <w:t xml:space="preserve">     </w:t>
      </w:r>
      <w:r>
        <w:rPr>
          <w:rFonts w:hint="eastAsia"/>
          <w:sz w:val="24"/>
          <w:szCs w:val="24"/>
          <w:u w:val="single"/>
          <w:lang w:val="en-US"/>
        </w:rPr>
        <w:t xml:space="preserve">  </w:t>
      </w:r>
      <w:r>
        <w:rPr>
          <w:sz w:val="24"/>
          <w:szCs w:val="24"/>
          <w:u w:val="single"/>
        </w:rPr>
        <w:t xml:space="preserve">   </w:t>
      </w:r>
      <w:r/>
    </w:p>
    <w:p>
      <w:pPr>
        <w:ind w:right="264"/>
        <w:jc w:val="center"/>
        <w:spacing w:before="54" w:line="312" w:lineRule="auto"/>
        <w:rPr>
          <w:b/>
          <w:sz w:val="28"/>
          <w:szCs w:val="28"/>
        </w:rPr>
      </w:pPr>
      <w:r>
        <w:rPr>
          <w:b/>
          <w:sz w:val="28"/>
          <w:szCs w:val="28"/>
        </w:rPr>
      </w:r>
      <w:r/>
    </w:p>
    <w:p>
      <w:pPr>
        <w:ind w:right="264"/>
        <w:jc w:val="center"/>
        <w:spacing w:before="54" w:line="312" w:lineRule="auto"/>
        <w:rPr>
          <w:b/>
          <w:sz w:val="28"/>
          <w:szCs w:val="28"/>
        </w:rPr>
      </w:pPr>
      <w:r>
        <w:rPr>
          <w:b/>
          <w:sz w:val="28"/>
          <w:szCs w:val="28"/>
        </w:rPr>
      </w:r>
      <w:r/>
    </w:p>
    <w:p>
      <w:pPr>
        <w:ind w:right="264"/>
        <w:jc w:val="center"/>
        <w:spacing w:before="54" w:line="312" w:lineRule="auto"/>
        <w:rPr>
          <w:b/>
          <w:sz w:val="28"/>
          <w:szCs w:val="28"/>
        </w:rPr>
      </w:pPr>
      <w:r>
        <w:rPr>
          <w:b/>
          <w:sz w:val="28"/>
          <w:szCs w:val="28"/>
        </w:rPr>
      </w:r>
      <w:r/>
    </w:p>
    <w:p>
      <w:pPr>
        <w:ind w:right="264"/>
        <w:jc w:val="center"/>
        <w:spacing w:before="54" w:line="312" w:lineRule="auto"/>
        <w:rPr>
          <w:b/>
          <w:sz w:val="28"/>
          <w:szCs w:val="28"/>
        </w:rPr>
      </w:pPr>
      <w:r>
        <w:rPr>
          <w:b/>
          <w:sz w:val="28"/>
          <w:szCs w:val="28"/>
        </w:rPr>
      </w:r>
      <w:r/>
    </w:p>
    <w:p>
      <w:pPr>
        <w:ind w:right="264"/>
        <w:jc w:val="center"/>
        <w:spacing w:before="54" w:line="312" w:lineRule="auto"/>
        <w:rPr>
          <w:b/>
          <w:sz w:val="28"/>
          <w:szCs w:val="28"/>
        </w:rPr>
      </w:pPr>
      <w:r>
        <w:rPr>
          <w:b/>
          <w:sz w:val="28"/>
          <w:szCs w:val="28"/>
        </w:rPr>
      </w:r>
      <w:r/>
    </w:p>
    <w:p>
      <w:pPr>
        <w:ind w:right="264"/>
        <w:jc w:val="center"/>
        <w:spacing w:before="54" w:line="312" w:lineRule="auto"/>
        <w:rPr>
          <w:b/>
          <w:sz w:val="28"/>
          <w:szCs w:val="28"/>
        </w:rPr>
      </w:pPr>
      <w:r>
        <w:rPr>
          <w:b/>
          <w:sz w:val="28"/>
          <w:szCs w:val="28"/>
        </w:rPr>
      </w:r>
      <w:r/>
    </w:p>
    <w:p>
      <w:pPr>
        <w:ind w:right="264"/>
        <w:jc w:val="center"/>
        <w:spacing w:before="54" w:line="312" w:lineRule="auto"/>
        <w:rPr>
          <w:b/>
          <w:sz w:val="28"/>
          <w:szCs w:val="28"/>
        </w:rPr>
      </w:pPr>
      <w:r>
        <w:rPr>
          <w:b/>
          <w:sz w:val="28"/>
          <w:szCs w:val="28"/>
        </w:rPr>
      </w:r>
      <w:r/>
    </w:p>
    <w:p>
      <w:pPr>
        <w:ind w:right="264"/>
        <w:jc w:val="center"/>
        <w:spacing w:before="54" w:line="312" w:lineRule="auto"/>
        <w:rPr>
          <w:b/>
          <w:sz w:val="28"/>
          <w:szCs w:val="28"/>
        </w:rPr>
      </w:pPr>
      <w:r>
        <w:rPr>
          <w:b/>
          <w:sz w:val="28"/>
          <w:szCs w:val="28"/>
        </w:rPr>
      </w:r>
      <w:r/>
    </w:p>
    <w:p>
      <w:pPr>
        <w:ind w:right="264"/>
        <w:jc w:val="center"/>
        <w:spacing w:before="54" w:line="312" w:lineRule="auto"/>
        <w:rPr>
          <w:b/>
          <w:sz w:val="28"/>
          <w:szCs w:val="28"/>
        </w:rPr>
      </w:pPr>
      <w:r>
        <w:rPr>
          <w:b/>
          <w:sz w:val="28"/>
          <w:szCs w:val="28"/>
        </w:rPr>
      </w:r>
      <w:r/>
    </w:p>
    <w:p>
      <w:pPr>
        <w:ind w:right="264"/>
        <w:jc w:val="center"/>
        <w:spacing w:before="54" w:line="312" w:lineRule="auto"/>
        <w:rPr>
          <w:b/>
          <w:sz w:val="28"/>
          <w:szCs w:val="28"/>
        </w:rPr>
      </w:pPr>
      <w:r>
        <w:rPr>
          <w:b/>
          <w:sz w:val="28"/>
          <w:szCs w:val="28"/>
        </w:rPr>
      </w:r>
      <w:r/>
    </w:p>
    <w:p>
      <w:pPr>
        <w:ind w:right="264"/>
        <w:jc w:val="center"/>
        <w:spacing w:before="54" w:line="312" w:lineRule="auto"/>
        <w:rPr>
          <w:b/>
          <w:sz w:val="28"/>
          <w:szCs w:val="28"/>
        </w:rPr>
      </w:pPr>
      <w:r>
        <w:rPr>
          <w:b/>
          <w:sz w:val="28"/>
          <w:szCs w:val="28"/>
        </w:rPr>
      </w:r>
      <w:r/>
    </w:p>
    <w:p>
      <w:pPr>
        <w:ind w:right="264"/>
        <w:jc w:val="center"/>
        <w:spacing w:before="54" w:line="312" w:lineRule="auto"/>
        <w:rPr>
          <w:b/>
          <w:sz w:val="28"/>
          <w:szCs w:val="28"/>
        </w:rPr>
      </w:pPr>
      <w:r>
        <w:rPr>
          <w:b/>
          <w:sz w:val="28"/>
          <w:szCs w:val="28"/>
        </w:rPr>
      </w:r>
      <w:r/>
    </w:p>
    <w:p>
      <w:pPr>
        <w:ind w:right="264"/>
        <w:jc w:val="center"/>
        <w:spacing w:before="54" w:line="312" w:lineRule="auto"/>
        <w:rPr>
          <w:b/>
          <w:sz w:val="28"/>
          <w:szCs w:val="28"/>
        </w:rPr>
      </w:pPr>
      <w:r>
        <w:rPr>
          <w:b/>
          <w:sz w:val="28"/>
          <w:szCs w:val="28"/>
        </w:rPr>
      </w:r>
      <w:r/>
    </w:p>
    <w:p>
      <w:pPr>
        <w:ind w:right="264"/>
        <w:jc w:val="center"/>
        <w:spacing w:before="54" w:line="312" w:lineRule="auto"/>
        <w:rPr>
          <w:b/>
          <w:sz w:val="28"/>
          <w:szCs w:val="28"/>
        </w:rPr>
      </w:pPr>
      <w:r>
        <w:rPr>
          <w:b/>
          <w:sz w:val="28"/>
          <w:szCs w:val="28"/>
        </w:rPr>
      </w:r>
      <w:r/>
    </w:p>
    <w:p>
      <w:pPr>
        <w:ind w:right="264"/>
        <w:jc w:val="center"/>
        <w:spacing w:before="54" w:line="312" w:lineRule="auto"/>
        <w:rPr>
          <w:b/>
          <w:sz w:val="28"/>
          <w:szCs w:val="28"/>
        </w:rPr>
      </w:pPr>
      <w:r>
        <w:rPr>
          <w:b/>
          <w:sz w:val="28"/>
          <w:szCs w:val="28"/>
        </w:rPr>
      </w:r>
      <w:r/>
    </w:p>
    <w:p>
      <w:pPr>
        <w:ind w:right="264"/>
        <w:jc w:val="center"/>
        <w:spacing w:before="54" w:line="312" w:lineRule="auto"/>
        <w:rPr>
          <w:b/>
          <w:sz w:val="28"/>
          <w:szCs w:val="28"/>
        </w:rPr>
      </w:pPr>
      <w:r>
        <w:rPr>
          <w:b/>
          <w:sz w:val="28"/>
          <w:szCs w:val="28"/>
        </w:rPr>
      </w:r>
      <w:r/>
    </w:p>
    <w:p>
      <w:pPr>
        <w:ind w:right="264"/>
        <w:jc w:val="center"/>
        <w:spacing w:before="54" w:line="312" w:lineRule="auto"/>
        <w:rPr>
          <w:b/>
          <w:sz w:val="28"/>
          <w:szCs w:val="28"/>
        </w:rPr>
      </w:pPr>
      <w:r>
        <w:rPr>
          <w:rFonts w:hint="eastAsia"/>
          <w:b/>
          <w:sz w:val="28"/>
          <w:szCs w:val="28"/>
        </w:rPr>
        <w:t xml:space="preserve">监狱企业的证明文件</w:t>
      </w:r>
      <w:r/>
    </w:p>
    <w:p>
      <w:pPr>
        <w:ind w:right="264"/>
        <w:jc w:val="center"/>
        <w:spacing w:before="54" w:line="312" w:lineRule="auto"/>
        <w:rPr>
          <w:b/>
          <w:sz w:val="28"/>
          <w:szCs w:val="28"/>
          <w:lang w:val="en-US"/>
        </w:rPr>
      </w:pPr>
      <w:r>
        <w:rPr>
          <w:rFonts w:hint="eastAsia"/>
          <w:b/>
          <w:sz w:val="28"/>
          <w:szCs w:val="28"/>
          <w:lang w:val="en-US"/>
        </w:rPr>
        <w:t xml:space="preserve">(如有，非监狱企业</w:t>
      </w:r>
      <w:r>
        <w:rPr>
          <w:rFonts w:hint="eastAsia"/>
          <w:b/>
          <w:sz w:val="28"/>
          <w:szCs w:val="28"/>
        </w:rPr>
        <w:t xml:space="preserve">不需提供</w:t>
      </w:r>
      <w:r>
        <w:rPr>
          <w:rFonts w:hint="eastAsia"/>
          <w:b/>
          <w:sz w:val="28"/>
          <w:szCs w:val="28"/>
          <w:lang w:val="en-US"/>
        </w:rPr>
        <w:t xml:space="preserve">）</w:t>
      </w:r>
      <w:r/>
    </w:p>
    <w:p>
      <w:pPr>
        <w:pStyle w:val="903"/>
      </w:pPr>
      <w:r/>
      <w:r/>
    </w:p>
    <w:p>
      <w:pPr>
        <w:rPr>
          <w:b/>
          <w:sz w:val="28"/>
          <w:szCs w:val="28"/>
        </w:rPr>
      </w:pPr>
      <w:r>
        <w:rPr>
          <w:rFonts w:hint="eastAsia"/>
          <w:b/>
          <w:sz w:val="28"/>
          <w:szCs w:val="28"/>
        </w:rPr>
        <w:br w:type="page" w:clear="all"/>
      </w:r>
      <w:r/>
    </w:p>
    <w:p>
      <w:pPr>
        <w:ind w:right="264"/>
        <w:jc w:val="center"/>
        <w:spacing w:before="54" w:line="312" w:lineRule="auto"/>
        <w:rPr>
          <w:b/>
          <w:sz w:val="28"/>
          <w:szCs w:val="28"/>
        </w:rPr>
      </w:pPr>
      <w:r>
        <w:rPr>
          <w:rFonts w:hint="eastAsia"/>
          <w:b/>
          <w:sz w:val="28"/>
          <w:szCs w:val="28"/>
        </w:rPr>
        <w:t xml:space="preserve">三、商务和技术文件</w:t>
      </w:r>
      <w:bookmarkStart w:id="148" w:name="_Hlk133416875"/>
      <w:r/>
      <w:r/>
    </w:p>
    <w:p>
      <w:pPr>
        <w:ind w:right="264"/>
        <w:jc w:val="center"/>
        <w:spacing w:before="54" w:line="312" w:lineRule="auto"/>
        <w:rPr>
          <w:b/>
          <w:sz w:val="28"/>
          <w:szCs w:val="28"/>
        </w:rPr>
      </w:pPr>
      <w:r>
        <w:rPr>
          <w:rFonts w:hint="eastAsia"/>
          <w:b/>
          <w:sz w:val="28"/>
          <w:szCs w:val="28"/>
        </w:rPr>
        <w:t xml:space="preserve">（一）</w:t>
      </w:r>
      <w:r>
        <w:rPr>
          <w:rFonts w:hint="eastAsia"/>
          <w:b/>
          <w:sz w:val="28"/>
          <w:szCs w:val="28"/>
          <w:lang w:val="en-US"/>
        </w:rPr>
        <w:t xml:space="preserve">磋商</w:t>
      </w:r>
      <w:r>
        <w:rPr>
          <w:b/>
          <w:sz w:val="28"/>
          <w:szCs w:val="28"/>
        </w:rPr>
        <w:t xml:space="preserve">响应函</w:t>
      </w:r>
      <w:bookmarkEnd w:id="148"/>
      <w:r/>
      <w:r/>
    </w:p>
    <w:p>
      <w:pPr>
        <w:pStyle w:val="876"/>
        <w:spacing w:before="3" w:line="312" w:lineRule="auto"/>
        <w:rPr>
          <w:b/>
          <w:sz w:val="24"/>
          <w:szCs w:val="24"/>
        </w:rPr>
      </w:pPr>
      <w:r>
        <w:rPr>
          <w:b/>
          <w:sz w:val="24"/>
          <w:szCs w:val="24"/>
        </w:rPr>
      </w:r>
      <w:r/>
    </w:p>
    <w:p>
      <w:pPr>
        <w:spacing w:line="400" w:lineRule="exact"/>
        <w:rPr>
          <w:spacing w:val="-4"/>
          <w:sz w:val="24"/>
        </w:rPr>
      </w:pPr>
      <w:r>
        <w:rPr>
          <w:rFonts w:hint="eastAsia"/>
          <w:spacing w:val="-4"/>
          <w:sz w:val="24"/>
        </w:rPr>
        <w:t xml:space="preserve">致：</w:t>
      </w:r>
      <w:r>
        <w:rPr>
          <w:rFonts w:hint="eastAsia"/>
          <w:sz w:val="24"/>
          <w:u w:val="single"/>
        </w:rPr>
        <w:t xml:space="preserve">               （采购单位名称）：</w:t>
      </w:r>
      <w:r/>
    </w:p>
    <w:p>
      <w:pPr>
        <w:pStyle w:val="1122"/>
        <w:ind w:firstLine="464"/>
        <w:spacing w:before="0" w:after="0" w:line="420" w:lineRule="exact"/>
        <w:rPr>
          <w:rFonts w:ascii="宋体" w:hAnsi="宋体"/>
          <w:spacing w:val="-4"/>
        </w:rPr>
      </w:pPr>
      <w:r>
        <w:rPr>
          <w:rFonts w:hint="eastAsia" w:ascii="宋体" w:hAnsi="宋体"/>
          <w:spacing w:val="-4"/>
        </w:rPr>
        <w:t xml:space="preserve">根据贵方</w:t>
      </w:r>
      <w:r>
        <w:rPr>
          <w:rFonts w:hint="eastAsia" w:ascii="宋体" w:hAnsi="宋体"/>
          <w:u w:val="single"/>
        </w:rPr>
        <w:t xml:space="preserve">             </w:t>
      </w:r>
      <w:r>
        <w:rPr>
          <w:rFonts w:hint="eastAsia" w:ascii="宋体" w:hAnsi="宋体"/>
        </w:rPr>
        <w:t xml:space="preserve">（项目名称）</w:t>
      </w:r>
      <w:r>
        <w:rPr>
          <w:rFonts w:hint="eastAsia" w:ascii="宋体" w:hAnsi="宋体"/>
          <w:spacing w:val="-4"/>
        </w:rPr>
        <w:t xml:space="preserve">磋商文件采购包</w:t>
      </w:r>
      <w:r>
        <w:rPr>
          <w:rFonts w:hint="eastAsia" w:ascii="宋体" w:hAnsi="宋体"/>
          <w:spacing w:val="-4"/>
          <w:u w:val="single"/>
        </w:rPr>
        <w:t xml:space="preserve">     </w:t>
      </w:r>
      <w:r>
        <w:rPr>
          <w:rFonts w:hint="eastAsia" w:ascii="宋体" w:hAnsi="宋体"/>
          <w:spacing w:val="-4"/>
        </w:rPr>
        <w:t xml:space="preserve">（采购包号</w:t>
      </w:r>
      <w:r>
        <w:rPr>
          <w:rFonts w:hint="eastAsia" w:ascii="宋体" w:hAnsi="宋体"/>
          <w:color w:val="000000" w:themeColor="text1"/>
          <w:sz w:val="21"/>
          <w:szCs w:val="21"/>
        </w:rPr>
        <w:t xml:space="preserve">）</w:t>
      </w:r>
      <w:r>
        <w:rPr>
          <w:rFonts w:hint="eastAsia" w:ascii="宋体" w:hAnsi="宋体"/>
          <w:spacing w:val="-4"/>
        </w:rPr>
        <w:t xml:space="preserve">的要求，正式授权下述签字人</w:t>
      </w:r>
      <w:r>
        <w:rPr>
          <w:rFonts w:hint="eastAsia" w:ascii="宋体" w:hAnsi="宋体"/>
          <w:spacing w:val="-4"/>
          <w:u w:val="single"/>
        </w:rPr>
        <w:t xml:space="preserve">                  </w:t>
      </w:r>
      <w:r>
        <w:rPr>
          <w:rFonts w:hint="eastAsia" w:ascii="宋体" w:hAnsi="宋体"/>
          <w:spacing w:val="-4"/>
        </w:rPr>
        <w:t xml:space="preserve">(姓名) 代表供应商</w:t>
      </w:r>
      <w:r>
        <w:rPr>
          <w:rFonts w:hint="eastAsia" w:ascii="宋体" w:hAnsi="宋体"/>
          <w:spacing w:val="-4"/>
          <w:u w:val="single"/>
        </w:rPr>
        <w:t xml:space="preserve">                            </w:t>
      </w:r>
      <w:r>
        <w:rPr>
          <w:rFonts w:hint="eastAsia" w:ascii="宋体" w:hAnsi="宋体"/>
          <w:spacing w:val="-4"/>
        </w:rPr>
        <w:t xml:space="preserve">（供应商名称）</w:t>
      </w:r>
      <w:r>
        <w:rPr>
          <w:rFonts w:hint="eastAsia" w:ascii="宋体" w:hAnsi="宋体"/>
          <w:szCs w:val="21"/>
        </w:rPr>
        <w:t xml:space="preserve">全权处理本次项目磋商的有关事宜。</w:t>
      </w:r>
      <w:r>
        <w:rPr>
          <w:rFonts w:hint="eastAsia" w:ascii="宋体" w:hAnsi="宋体"/>
          <w:spacing w:val="-4"/>
        </w:rPr>
        <w:t xml:space="preserve">据此函，签字</w:t>
      </w:r>
      <w:r>
        <w:rPr>
          <w:rFonts w:hint="eastAsia" w:ascii="宋体" w:hAnsi="宋体"/>
          <w:spacing w:val="-4"/>
        </w:rPr>
        <w:t xml:space="preserve">人兹宣布</w:t>
      </w:r>
      <w:r>
        <w:rPr>
          <w:rFonts w:hint="eastAsia" w:ascii="宋体" w:hAnsi="宋体"/>
          <w:spacing w:val="-4"/>
        </w:rPr>
        <w:t xml:space="preserve">同意如下：</w:t>
      </w:r>
      <w:r/>
    </w:p>
    <w:p>
      <w:pPr>
        <w:pStyle w:val="1122"/>
        <w:spacing w:before="0" w:after="0" w:line="420" w:lineRule="exact"/>
        <w:rPr>
          <w:rFonts w:ascii="宋体" w:hAnsi="宋体"/>
          <w:szCs w:val="21"/>
        </w:rPr>
      </w:pPr>
      <w:r>
        <w:rPr>
          <w:rFonts w:hint="eastAsia" w:ascii="宋体" w:hAnsi="宋体"/>
          <w:szCs w:val="21"/>
        </w:rPr>
        <w:t xml:space="preserve">1.按磋商文件规定的各项要求，向买方提供所需服务。</w:t>
      </w:r>
      <w:r/>
    </w:p>
    <w:p>
      <w:pPr>
        <w:pStyle w:val="1122"/>
        <w:spacing w:before="0" w:after="0" w:line="420" w:lineRule="exact"/>
        <w:rPr>
          <w:rFonts w:ascii="宋体" w:hAnsi="宋体"/>
          <w:szCs w:val="21"/>
        </w:rPr>
      </w:pPr>
      <w:r>
        <w:rPr>
          <w:rFonts w:hint="eastAsia" w:ascii="宋体" w:hAnsi="宋体"/>
          <w:szCs w:val="21"/>
        </w:rPr>
        <w:t xml:space="preserve">2.我方完全理解贵方不一定将合同授予最低报价的供应商。</w:t>
      </w:r>
      <w:r/>
    </w:p>
    <w:p>
      <w:pPr>
        <w:pStyle w:val="1122"/>
        <w:spacing w:before="0" w:after="0" w:line="420" w:lineRule="exact"/>
        <w:rPr>
          <w:rFonts w:ascii="宋体" w:hAnsi="宋体"/>
          <w:szCs w:val="21"/>
        </w:rPr>
      </w:pPr>
      <w:r>
        <w:rPr>
          <w:rFonts w:hint="eastAsia" w:ascii="宋体" w:hAnsi="宋体"/>
          <w:szCs w:val="21"/>
        </w:rPr>
        <w:t xml:space="preserve">3.</w:t>
      </w:r>
      <w:r>
        <w:rPr>
          <w:rFonts w:hint="eastAsia" w:ascii="宋体" w:hAnsi="宋体"/>
          <w:spacing w:val="-4"/>
        </w:rPr>
        <w:t xml:space="preserve">我方在磋商之前已经完全理解并</w:t>
      </w:r>
      <w:r>
        <w:rPr>
          <w:rFonts w:hint="eastAsia" w:ascii="宋体" w:hAnsi="宋体"/>
          <w:spacing w:val="-4"/>
        </w:rPr>
        <w:t xml:space="preserve">接受磋商</w:t>
      </w:r>
      <w:r>
        <w:rPr>
          <w:rFonts w:hint="eastAsia" w:ascii="宋体" w:hAnsi="宋体"/>
          <w:spacing w:val="-4"/>
        </w:rPr>
        <w:t xml:space="preserve">文件的各项规定和要求，对磋商文件的合理性、合法性不再有异议（包括修改文件，如有）。</w:t>
      </w:r>
      <w:r/>
    </w:p>
    <w:p>
      <w:pPr>
        <w:pStyle w:val="1122"/>
        <w:spacing w:before="0" w:after="0" w:line="420" w:lineRule="exact"/>
        <w:rPr>
          <w:rFonts w:ascii="宋体" w:hAnsi="宋体"/>
          <w:szCs w:val="21"/>
        </w:rPr>
      </w:pPr>
      <w:r>
        <w:rPr>
          <w:rFonts w:hint="eastAsia" w:ascii="宋体" w:hAnsi="宋体"/>
          <w:szCs w:val="21"/>
        </w:rPr>
        <w:t xml:space="preserve">4.</w:t>
      </w:r>
      <w:r>
        <w:rPr>
          <w:rFonts w:hint="eastAsia" w:ascii="宋体" w:hAnsi="宋体"/>
          <w:bCs/>
          <w:color w:val="000000"/>
        </w:rPr>
        <w:t xml:space="preserve">我</w:t>
      </w:r>
      <w:r>
        <w:rPr>
          <w:rFonts w:hint="eastAsia" w:ascii="宋体" w:hAnsi="宋体"/>
          <w:bCs/>
          <w:color w:val="000000"/>
          <w:spacing w:val="-4"/>
        </w:rPr>
        <w:t xml:space="preserve">方同意按采购文件中的规定，本磋商文件的有效期限为磋商截止之日起60天</w:t>
      </w:r>
      <w:r>
        <w:rPr>
          <w:rFonts w:hint="eastAsia" w:ascii="宋体" w:hAnsi="宋体"/>
          <w:szCs w:val="21"/>
        </w:rPr>
        <w:t xml:space="preserve">，并在规定的磋商有效期期满之前均具有约束力。</w:t>
      </w:r>
      <w:r/>
    </w:p>
    <w:p>
      <w:pPr>
        <w:pStyle w:val="1122"/>
        <w:spacing w:before="0" w:after="0" w:line="420" w:lineRule="exact"/>
        <w:rPr>
          <w:rFonts w:ascii="宋体" w:hAnsi="宋体"/>
          <w:szCs w:val="21"/>
        </w:rPr>
      </w:pPr>
      <w:r>
        <w:rPr>
          <w:rFonts w:hint="eastAsia" w:ascii="宋体" w:hAnsi="宋体"/>
          <w:szCs w:val="21"/>
        </w:rPr>
        <w:t xml:space="preserve">5.如果在磋商后规定的磋商有效期内撤回响应文件或成交后拒绝签订合同，我们的磋商保证金可不</w:t>
      </w:r>
      <w:r>
        <w:rPr>
          <w:rFonts w:hint="eastAsia" w:ascii="宋体" w:hAnsi="宋体"/>
          <w:szCs w:val="21"/>
        </w:rPr>
        <w:t xml:space="preserve">予退</w:t>
      </w:r>
      <w:r>
        <w:rPr>
          <w:rFonts w:hint="eastAsia" w:ascii="宋体" w:hAnsi="宋体"/>
          <w:szCs w:val="21"/>
        </w:rPr>
        <w:t xml:space="preserve">还。</w:t>
      </w:r>
      <w:r/>
    </w:p>
    <w:p>
      <w:pPr>
        <w:pStyle w:val="1122"/>
        <w:spacing w:before="0" w:after="0" w:line="420" w:lineRule="exact"/>
        <w:rPr>
          <w:rFonts w:ascii="宋体" w:hAnsi="宋体"/>
          <w:szCs w:val="21"/>
        </w:rPr>
      </w:pPr>
      <w:r>
        <w:rPr>
          <w:rFonts w:hint="eastAsia" w:ascii="宋体" w:hAnsi="宋体"/>
          <w:szCs w:val="21"/>
        </w:rPr>
        <w:t xml:space="preserve">6.同意提供贵方可能另外要求的与磋商有关的任何证据或资料，并保证我方已提供和将要提供的文件是真实的、准确的。</w:t>
      </w:r>
      <w:r/>
    </w:p>
    <w:p>
      <w:pPr>
        <w:pStyle w:val="1122"/>
        <w:spacing w:before="0" w:after="0" w:line="420" w:lineRule="exact"/>
        <w:rPr>
          <w:rFonts w:ascii="宋体" w:hAnsi="宋体"/>
          <w:szCs w:val="21"/>
        </w:rPr>
      </w:pPr>
      <w:r>
        <w:rPr>
          <w:rFonts w:hint="eastAsia" w:ascii="宋体" w:hAnsi="宋体"/>
          <w:szCs w:val="21"/>
        </w:rPr>
        <w:t xml:space="preserve">7.一旦我方成交,我方将根据磋商文件的规定，严格履行合同的责任和义务,并保证在磋商文件规定的时间完成项目，交付买方验收、使用。</w:t>
      </w:r>
      <w:r/>
    </w:p>
    <w:p>
      <w:pPr>
        <w:pStyle w:val="1122"/>
        <w:spacing w:before="0" w:after="0" w:line="420" w:lineRule="exact"/>
        <w:rPr>
          <w:rFonts w:ascii="宋体" w:hAnsi="宋体"/>
          <w:szCs w:val="21"/>
        </w:rPr>
      </w:pPr>
      <w:r>
        <w:rPr>
          <w:rFonts w:hint="eastAsia" w:ascii="宋体" w:hAnsi="宋体"/>
          <w:szCs w:val="21"/>
        </w:rPr>
        <w:t xml:space="preserve">8.我方愿意遵守《中华人民共和国政府采购法》，并按《中华人民共和国民法典》和合同条款履行自己的全部责任。</w:t>
      </w:r>
      <w:r/>
    </w:p>
    <w:p>
      <w:pPr>
        <w:pStyle w:val="1122"/>
        <w:spacing w:before="0" w:after="0" w:line="420" w:lineRule="exact"/>
        <w:rPr>
          <w:rFonts w:ascii="宋体" w:hAnsi="宋体"/>
          <w:szCs w:val="21"/>
        </w:rPr>
      </w:pPr>
      <w:r>
        <w:rPr>
          <w:rFonts w:hint="eastAsia" w:ascii="宋体" w:hAnsi="宋体"/>
          <w:szCs w:val="21"/>
        </w:rPr>
        <w:t xml:space="preserve">9.我方愿意</w:t>
      </w:r>
      <w:r>
        <w:rPr>
          <w:rFonts w:hint="eastAsia" w:ascii="宋体" w:hAnsi="宋体"/>
          <w:szCs w:val="21"/>
        </w:rPr>
        <w:t xml:space="preserve">遵守磋商</w:t>
      </w:r>
      <w:r>
        <w:rPr>
          <w:rFonts w:hint="eastAsia" w:ascii="宋体" w:hAnsi="宋体"/>
          <w:szCs w:val="21"/>
        </w:rPr>
        <w:t xml:space="preserve">文件中代理服务费的收费标准。</w:t>
      </w:r>
      <w:r/>
    </w:p>
    <w:p>
      <w:pPr>
        <w:pStyle w:val="1122"/>
        <w:spacing w:before="0" w:after="0" w:line="420" w:lineRule="exact"/>
        <w:rPr>
          <w:rFonts w:ascii="宋体" w:hAnsi="宋体"/>
          <w:szCs w:val="21"/>
        </w:rPr>
      </w:pPr>
      <w:r>
        <w:rPr>
          <w:rFonts w:hint="eastAsia" w:ascii="宋体" w:hAnsi="宋体"/>
          <w:szCs w:val="21"/>
        </w:rPr>
        <w:t xml:space="preserve">10.与本磋商有关的正式通讯地址为：</w:t>
      </w:r>
      <w:r/>
    </w:p>
    <w:p>
      <w:pPr>
        <w:pStyle w:val="1122"/>
        <w:ind w:left="440" w:firstLine="0"/>
        <w:spacing w:before="0" w:after="0" w:line="400" w:lineRule="exact"/>
        <w:rPr>
          <w:rFonts w:ascii="宋体" w:hAnsi="宋体"/>
          <w:szCs w:val="21"/>
        </w:rPr>
      </w:pPr>
      <w:r>
        <w:rPr>
          <w:rFonts w:hint="eastAsia" w:ascii="宋体" w:hAnsi="宋体"/>
          <w:szCs w:val="21"/>
        </w:rPr>
        <w:t xml:space="preserve">地址：</w:t>
      </w:r>
      <w:r/>
    </w:p>
    <w:p>
      <w:pPr>
        <w:pStyle w:val="1122"/>
        <w:ind w:left="440" w:firstLine="0"/>
        <w:spacing w:before="0" w:after="0" w:line="400" w:lineRule="exact"/>
        <w:rPr>
          <w:rFonts w:ascii="宋体" w:hAnsi="宋体"/>
          <w:szCs w:val="21"/>
        </w:rPr>
      </w:pPr>
      <w:r>
        <w:rPr>
          <w:rFonts w:hint="eastAsia" w:ascii="宋体" w:hAnsi="宋体"/>
          <w:szCs w:val="21"/>
        </w:rPr>
        <w:t xml:space="preserve">邮编：</w:t>
      </w:r>
      <w:r/>
    </w:p>
    <w:p>
      <w:pPr>
        <w:pStyle w:val="1122"/>
        <w:ind w:left="440" w:firstLine="0"/>
        <w:spacing w:before="0" w:after="0" w:line="400" w:lineRule="exact"/>
        <w:rPr>
          <w:rFonts w:ascii="宋体" w:hAnsi="宋体"/>
          <w:szCs w:val="21"/>
        </w:rPr>
      </w:pPr>
      <w:r>
        <w:rPr>
          <w:rFonts w:hint="eastAsia" w:ascii="宋体" w:hAnsi="宋体"/>
          <w:szCs w:val="21"/>
        </w:rPr>
        <w:t xml:space="preserve">电话：</w:t>
      </w:r>
      <w:r/>
    </w:p>
    <w:p>
      <w:pPr>
        <w:pStyle w:val="1122"/>
        <w:ind w:left="440" w:firstLine="0"/>
        <w:spacing w:before="0" w:after="0" w:line="400" w:lineRule="exact"/>
        <w:rPr>
          <w:rFonts w:ascii="宋体" w:hAnsi="宋体"/>
          <w:szCs w:val="21"/>
        </w:rPr>
      </w:pPr>
      <w:r>
        <w:rPr>
          <w:rFonts w:hint="eastAsia" w:ascii="宋体" w:hAnsi="宋体"/>
          <w:szCs w:val="21"/>
        </w:rPr>
        <w:t xml:space="preserve">传真：</w:t>
      </w:r>
      <w:r/>
    </w:p>
    <w:p>
      <w:pPr>
        <w:pStyle w:val="1122"/>
        <w:ind w:left="440" w:firstLine="0"/>
        <w:spacing w:before="0" w:after="0" w:line="400" w:lineRule="exact"/>
        <w:rPr>
          <w:rFonts w:ascii="宋体" w:hAnsi="宋体"/>
          <w:szCs w:val="21"/>
        </w:rPr>
      </w:pPr>
      <w:r>
        <w:rPr>
          <w:rFonts w:hint="eastAsia" w:ascii="宋体" w:hAnsi="宋体"/>
          <w:szCs w:val="21"/>
        </w:rPr>
        <w:t xml:space="preserve">供应商开户行：</w:t>
      </w:r>
      <w:r/>
    </w:p>
    <w:p>
      <w:pPr>
        <w:pStyle w:val="1122"/>
        <w:ind w:left="440" w:firstLine="0"/>
        <w:spacing w:before="0" w:after="0" w:line="400" w:lineRule="exact"/>
        <w:rPr>
          <w:rFonts w:ascii="宋体" w:hAnsi="宋体"/>
          <w:szCs w:val="21"/>
        </w:rPr>
      </w:pPr>
      <w:r>
        <w:rPr>
          <w:rFonts w:hint="eastAsia" w:ascii="宋体" w:hAnsi="宋体"/>
          <w:szCs w:val="21"/>
        </w:rPr>
        <w:t xml:space="preserve">账户：</w:t>
      </w:r>
      <w:r/>
    </w:p>
    <w:p>
      <w:pPr>
        <w:jc w:val="right"/>
        <w:spacing w:line="440" w:lineRule="exact"/>
        <w:rPr>
          <w:sz w:val="24"/>
        </w:rPr>
      </w:pPr>
      <w:r>
        <w:rPr>
          <w:rFonts w:hint="eastAsia"/>
          <w:sz w:val="24"/>
        </w:rPr>
        <w:t xml:space="preserve">                   供应商名称：</w:t>
      </w:r>
      <w:r>
        <w:rPr>
          <w:rFonts w:hint="eastAsia"/>
          <w:sz w:val="24"/>
          <w:u w:val="single"/>
        </w:rPr>
        <w:t xml:space="preserve">                     </w:t>
      </w:r>
      <w:r>
        <w:rPr>
          <w:rFonts w:hint="eastAsia"/>
          <w:sz w:val="24"/>
        </w:rPr>
        <w:t xml:space="preserve">（电子签章）</w:t>
      </w:r>
      <w:r/>
    </w:p>
    <w:p>
      <w:pPr>
        <w:jc w:val="right"/>
        <w:spacing w:line="440" w:lineRule="exact"/>
        <w:rPr>
          <w:sz w:val="24"/>
        </w:rPr>
      </w:pPr>
      <w:r>
        <w:rPr>
          <w:rFonts w:hint="eastAsia"/>
          <w:sz w:val="24"/>
          <w:lang w:val="en-US"/>
        </w:rPr>
        <w:t xml:space="preserve"> </w:t>
      </w:r>
      <w:r>
        <w:rPr>
          <w:rFonts w:hint="eastAsia"/>
          <w:sz w:val="24"/>
        </w:rPr>
        <w:t xml:space="preserve">　法定代表人或授权委托人：</w:t>
      </w:r>
      <w:r>
        <w:rPr>
          <w:rFonts w:hint="eastAsia"/>
          <w:sz w:val="24"/>
          <w:u w:val="single"/>
        </w:rPr>
        <w:t xml:space="preserve">                     </w:t>
      </w:r>
      <w:r>
        <w:rPr>
          <w:rFonts w:hint="eastAsia"/>
          <w:sz w:val="24"/>
        </w:rPr>
        <w:t xml:space="preserve">（签字或签章）</w:t>
      </w:r>
      <w:r/>
    </w:p>
    <w:p>
      <w:pPr>
        <w:ind w:firstLine="4840"/>
        <w:spacing w:line="440" w:lineRule="exact"/>
        <w:rPr>
          <w:szCs w:val="28"/>
        </w:rPr>
      </w:pPr>
      <w:r>
        <w:rPr>
          <w:szCs w:val="28"/>
        </w:rPr>
        <w:t xml:space="preserve">日 期：  年   月   日</w:t>
      </w:r>
      <w:r/>
    </w:p>
    <w:p>
      <w:pPr>
        <w:spacing w:line="440" w:lineRule="exact"/>
        <w:rPr>
          <w:szCs w:val="28"/>
        </w:rPr>
      </w:pPr>
      <w:r>
        <w:rPr>
          <w:szCs w:val="28"/>
        </w:rPr>
        <w:br w:type="page" w:clear="all"/>
      </w:r>
      <w:r/>
    </w:p>
    <w:p>
      <w:pPr>
        <w:ind w:right="264"/>
        <w:jc w:val="center"/>
        <w:spacing w:before="54" w:line="312" w:lineRule="auto"/>
        <w:rPr>
          <w:b/>
          <w:sz w:val="28"/>
          <w:szCs w:val="28"/>
        </w:rPr>
      </w:pPr>
      <w:r>
        <w:rPr>
          <w:rFonts w:hint="eastAsia"/>
          <w:b/>
          <w:sz w:val="28"/>
          <w:szCs w:val="28"/>
        </w:rPr>
        <w:t xml:space="preserve">（二）法人</w:t>
      </w:r>
      <w:r>
        <w:rPr>
          <w:b/>
          <w:sz w:val="28"/>
          <w:szCs w:val="28"/>
        </w:rPr>
        <w:t xml:space="preserve">授权委托书</w:t>
      </w:r>
      <w:r/>
    </w:p>
    <w:p>
      <w:pPr>
        <w:pStyle w:val="876"/>
        <w:spacing w:line="312" w:lineRule="auto"/>
        <w:rPr>
          <w:b/>
          <w:sz w:val="24"/>
          <w:szCs w:val="24"/>
        </w:rPr>
      </w:pPr>
      <w:r>
        <w:rPr>
          <w:b/>
          <w:sz w:val="24"/>
          <w:szCs w:val="24"/>
        </w:rPr>
      </w:r>
      <w:r/>
    </w:p>
    <w:p>
      <w:pPr>
        <w:ind w:left="380" w:right="569" w:firstLine="482"/>
        <w:spacing w:before="217" w:line="312" w:lineRule="auto"/>
        <w:tabs>
          <w:tab w:val="left" w:pos="2410" w:leader="none"/>
          <w:tab w:val="left" w:pos="2669" w:leader="none"/>
          <w:tab w:val="left" w:pos="4015" w:leader="none"/>
          <w:tab w:val="left" w:pos="6090" w:leader="none"/>
        </w:tabs>
        <w:rPr>
          <w:sz w:val="24"/>
          <w:szCs w:val="24"/>
        </w:rPr>
      </w:pPr>
      <w:r>
        <w:rPr>
          <w:sz w:val="24"/>
          <w:szCs w:val="24"/>
        </w:rPr>
        <w:t xml:space="preserve">本人</w:t>
      </w:r>
      <w:r>
        <w:rPr>
          <w:sz w:val="24"/>
          <w:szCs w:val="24"/>
          <w:u w:val="single"/>
        </w:rPr>
        <w:tab/>
      </w:r>
      <w:r>
        <w:rPr>
          <w:sz w:val="24"/>
          <w:szCs w:val="24"/>
          <w:u w:val="single"/>
        </w:rPr>
        <w:tab/>
      </w:r>
      <w:r>
        <w:rPr>
          <w:sz w:val="24"/>
          <w:szCs w:val="24"/>
        </w:rPr>
        <w:t xml:space="preserve">（法定代</w:t>
      </w:r>
      <w:r>
        <w:rPr>
          <w:spacing w:val="4"/>
          <w:sz w:val="24"/>
          <w:szCs w:val="24"/>
        </w:rPr>
        <w:t xml:space="preserve">表</w:t>
      </w:r>
      <w:r>
        <w:rPr>
          <w:sz w:val="24"/>
          <w:szCs w:val="24"/>
        </w:rPr>
        <w:t xml:space="preserve">人姓名）系</w:t>
      </w:r>
      <w:r>
        <w:rPr>
          <w:sz w:val="24"/>
          <w:szCs w:val="24"/>
          <w:u w:val="single"/>
        </w:rPr>
        <w:tab/>
      </w:r>
      <w:r>
        <w:rPr>
          <w:sz w:val="24"/>
          <w:szCs w:val="24"/>
        </w:rPr>
        <w:t xml:space="preserve">（供应</w:t>
      </w:r>
      <w:r>
        <w:rPr>
          <w:spacing w:val="4"/>
          <w:sz w:val="24"/>
          <w:szCs w:val="24"/>
        </w:rPr>
        <w:t xml:space="preserve">商</w:t>
      </w:r>
      <w:r>
        <w:rPr>
          <w:sz w:val="24"/>
          <w:szCs w:val="24"/>
        </w:rPr>
        <w:t xml:space="preserve">名称）</w:t>
      </w:r>
      <w:r>
        <w:rPr>
          <w:spacing w:val="4"/>
          <w:sz w:val="24"/>
          <w:szCs w:val="24"/>
        </w:rPr>
        <w:t xml:space="preserve">的</w:t>
      </w:r>
      <w:r>
        <w:rPr>
          <w:sz w:val="24"/>
          <w:szCs w:val="24"/>
        </w:rPr>
        <w:t xml:space="preserve">法定代表人，现委托</w:t>
      </w:r>
      <w:r>
        <w:rPr>
          <w:sz w:val="24"/>
          <w:szCs w:val="24"/>
          <w:u w:val="single"/>
        </w:rPr>
        <w:tab/>
      </w:r>
      <w:r>
        <w:rPr>
          <w:sz w:val="24"/>
          <w:szCs w:val="24"/>
        </w:rPr>
        <w:t xml:space="preserve">（姓名）为我方代理人。代理人根据授权，以我方名义签署、澄清、说明、补正</w:t>
      </w:r>
      <w:r>
        <w:rPr>
          <w:spacing w:val="-10"/>
          <w:sz w:val="24"/>
          <w:szCs w:val="24"/>
        </w:rPr>
        <w:t xml:space="preserve">、</w:t>
      </w:r>
      <w:r>
        <w:rPr>
          <w:sz w:val="24"/>
          <w:szCs w:val="24"/>
        </w:rPr>
        <w:t xml:space="preserve">递交</w:t>
      </w:r>
      <w:r>
        <w:rPr>
          <w:spacing w:val="-8"/>
          <w:sz w:val="24"/>
          <w:szCs w:val="24"/>
        </w:rPr>
        <w:t xml:space="preserve">、</w:t>
      </w:r>
      <w:r>
        <w:rPr>
          <w:sz w:val="24"/>
          <w:szCs w:val="24"/>
        </w:rPr>
        <w:t xml:space="preserve">撤回</w:t>
      </w:r>
      <w:r>
        <w:rPr>
          <w:spacing w:val="-10"/>
          <w:sz w:val="24"/>
          <w:szCs w:val="24"/>
        </w:rPr>
        <w:t xml:space="preserve">、</w:t>
      </w:r>
      <w:r>
        <w:rPr>
          <w:sz w:val="24"/>
          <w:szCs w:val="24"/>
        </w:rPr>
        <w:t xml:space="preserve">修改</w:t>
      </w:r>
      <w:r>
        <w:rPr>
          <w:rFonts w:hint="eastAsia"/>
          <w:sz w:val="24"/>
          <w:szCs w:val="24"/>
        </w:rPr>
        <w:t xml:space="preserve"> </w:t>
      </w:r>
      <w:r>
        <w:rPr>
          <w:sz w:val="24"/>
          <w:szCs w:val="24"/>
          <w:u w:val="single"/>
        </w:rPr>
        <w:tab/>
      </w:r>
      <w:r>
        <w:rPr>
          <w:sz w:val="24"/>
          <w:szCs w:val="24"/>
        </w:rPr>
        <w:t xml:space="preserve">（项目名称</w:t>
      </w:r>
      <w:r>
        <w:rPr>
          <w:spacing w:val="-8"/>
          <w:sz w:val="24"/>
          <w:szCs w:val="24"/>
        </w:rPr>
        <w:t xml:space="preserve">）</w:t>
      </w:r>
      <w:r>
        <w:rPr>
          <w:rFonts w:hint="eastAsia"/>
          <w:sz w:val="24"/>
          <w:szCs w:val="24"/>
        </w:rPr>
        <w:t xml:space="preserve">采购包</w:t>
      </w:r>
      <w:r>
        <w:rPr>
          <w:sz w:val="24"/>
          <w:szCs w:val="24"/>
          <w:u w:val="single"/>
        </w:rPr>
        <w:tab/>
      </w:r>
      <w:r>
        <w:rPr>
          <w:rFonts w:hint="eastAsia"/>
          <w:sz w:val="24"/>
          <w:szCs w:val="24"/>
          <w:u w:val="single"/>
        </w:rPr>
        <w:t xml:space="preserve"> </w:t>
      </w:r>
      <w:r>
        <w:rPr>
          <w:sz w:val="24"/>
          <w:szCs w:val="24"/>
          <w:u w:val="single"/>
        </w:rPr>
        <w:t xml:space="preserve"> </w:t>
      </w:r>
      <w:r>
        <w:rPr>
          <w:rFonts w:hint="eastAsia"/>
          <w:color w:val="000000" w:themeColor="text1"/>
          <w:szCs w:val="21"/>
          <w:u w:val="single"/>
        </w:rPr>
        <w:t xml:space="preserve"> </w:t>
      </w:r>
      <w:r>
        <w:rPr>
          <w:rFonts w:hint="eastAsia"/>
          <w:sz w:val="24"/>
          <w:szCs w:val="24"/>
        </w:rPr>
        <w:t xml:space="preserve">       </w:t>
      </w:r>
      <w:r>
        <w:rPr>
          <w:rFonts w:hint="eastAsia"/>
          <w:color w:val="000000" w:themeColor="text1"/>
          <w:szCs w:val="21"/>
          <w:u w:val="single"/>
        </w:rPr>
        <w:t xml:space="preserve"> </w:t>
      </w:r>
      <w:r>
        <w:rPr>
          <w:rFonts w:hint="eastAsia"/>
          <w:sz w:val="24"/>
          <w:szCs w:val="24"/>
        </w:rPr>
        <w:t xml:space="preserve">（采购包号）</w:t>
      </w:r>
      <w:r>
        <w:rPr>
          <w:sz w:val="24"/>
          <w:szCs w:val="24"/>
        </w:rPr>
        <w:t xml:space="preserve">响应文件</w:t>
      </w:r>
      <w:r>
        <w:rPr>
          <w:spacing w:val="-8"/>
          <w:sz w:val="24"/>
          <w:szCs w:val="24"/>
        </w:rPr>
        <w:t xml:space="preserve">、</w:t>
      </w:r>
      <w:r>
        <w:rPr>
          <w:sz w:val="24"/>
          <w:szCs w:val="24"/>
        </w:rPr>
        <w:t xml:space="preserve">参加磋商</w:t>
      </w:r>
      <w:r>
        <w:rPr>
          <w:spacing w:val="-10"/>
          <w:sz w:val="24"/>
          <w:szCs w:val="24"/>
        </w:rPr>
        <w:t xml:space="preserve">、</w:t>
      </w:r>
      <w:r>
        <w:rPr>
          <w:sz w:val="24"/>
          <w:szCs w:val="24"/>
        </w:rPr>
        <w:t xml:space="preserve">签订合同和处理有关事宜，其法律后果由我方承担。</w:t>
      </w:r>
      <w:r/>
    </w:p>
    <w:p>
      <w:pPr>
        <w:pStyle w:val="892"/>
        <w:ind w:firstLine="480"/>
        <w:rPr>
          <w:u w:val="single"/>
        </w:rPr>
      </w:pPr>
      <w:r>
        <w:t xml:space="preserve">委托期限：</w:t>
      </w:r>
      <w:r>
        <w:rPr>
          <w:u w:val="single"/>
        </w:rPr>
        <w:t xml:space="preserve"> 自本委托书签署之日起至投标有效期</w:t>
      </w:r>
      <w:r>
        <w:rPr>
          <w:rFonts w:hint="eastAsia"/>
          <w:u w:val="single"/>
        </w:rPr>
        <w:t xml:space="preserve">期满。</w:t>
      </w:r>
      <w:r/>
    </w:p>
    <w:p>
      <w:pPr>
        <w:pStyle w:val="892"/>
        <w:ind w:firstLine="480"/>
      </w:pPr>
      <w:r>
        <w:rPr>
          <w:rFonts w:hint="eastAsia"/>
        </w:rPr>
        <w:t xml:space="preserve">代理人无</w:t>
      </w:r>
      <w:r>
        <w:t xml:space="preserve">转委托权</w:t>
      </w:r>
      <w:r/>
    </w:p>
    <w:p>
      <w:pPr>
        <w:ind w:left="862" w:right="3552"/>
        <w:spacing w:line="312" w:lineRule="auto"/>
        <w:rPr>
          <w:sz w:val="24"/>
          <w:szCs w:val="24"/>
        </w:rPr>
      </w:pPr>
      <w:r>
        <w:rPr>
          <w:sz w:val="24"/>
          <w:szCs w:val="24"/>
        </w:rPr>
      </w:r>
      <w:r/>
    </w:p>
    <w:p>
      <w:pPr>
        <w:ind w:left="862"/>
        <w:spacing w:line="312" w:lineRule="auto"/>
        <w:rPr>
          <w:sz w:val="24"/>
          <w:szCs w:val="24"/>
        </w:rPr>
      </w:pPr>
      <w:r>
        <w:rPr>
          <w:sz w:val="24"/>
          <w:szCs w:val="24"/>
        </w:rPr>
        <w:t xml:space="preserve">附：法定代表人身份证扫描件及委托代理人身份证扫描件。</w:t>
      </w:r>
      <w:r/>
    </w:p>
    <w:p>
      <w:pPr>
        <w:pStyle w:val="876"/>
        <w:spacing w:before="5" w:line="312" w:lineRule="auto"/>
        <w:rPr>
          <w:sz w:val="24"/>
          <w:szCs w:val="24"/>
        </w:rPr>
      </w:pPr>
      <w:r>
        <w:rPr>
          <w:sz w:val="24"/>
          <w:szCs w:val="24"/>
        </w:rPr>
      </w:r>
      <w:r/>
    </w:p>
    <w:p>
      <w:r/>
      <w:r/>
    </w:p>
    <w:p>
      <w:pPr>
        <w:pStyle w:val="892"/>
      </w:pPr>
      <w:r/>
      <w:r/>
    </w:p>
    <w:p>
      <w:r/>
      <w:r/>
    </w:p>
    <w:p>
      <w:pPr>
        <w:pStyle w:val="892"/>
      </w:pPr>
      <w:r/>
      <w:r/>
    </w:p>
    <w:p>
      <w:r/>
      <w:r/>
    </w:p>
    <w:p>
      <w:pPr>
        <w:pStyle w:val="876"/>
        <w:spacing w:before="8" w:line="312" w:lineRule="auto"/>
        <w:rPr>
          <w:sz w:val="24"/>
          <w:szCs w:val="24"/>
        </w:rPr>
      </w:pPr>
      <w:r>
        <w:rPr>
          <w:sz w:val="24"/>
          <w:szCs w:val="24"/>
        </w:rPr>
      </w:r>
      <w:r/>
    </w:p>
    <w:p>
      <w:pPr>
        <w:pStyle w:val="876"/>
        <w:ind w:right="639"/>
        <w:jc w:val="right"/>
        <w:spacing w:before="77" w:line="312" w:lineRule="auto"/>
        <w:tabs>
          <w:tab w:val="left" w:pos="3959" w:leader="none"/>
        </w:tabs>
        <w:rPr>
          <w:sz w:val="24"/>
          <w:szCs w:val="24"/>
        </w:rPr>
      </w:pPr>
      <w:r>
        <w:rPr>
          <w:sz w:val="24"/>
          <w:szCs w:val="24"/>
        </w:rPr>
        <w:t xml:space="preserve">供</w:t>
      </w:r>
      <w:r>
        <w:rPr>
          <w:spacing w:val="-3"/>
          <w:sz w:val="24"/>
          <w:szCs w:val="24"/>
        </w:rPr>
        <w:t xml:space="preserve">应</w:t>
      </w:r>
      <w:r>
        <w:rPr>
          <w:sz w:val="24"/>
          <w:szCs w:val="24"/>
        </w:rPr>
        <w:t xml:space="preserve">商</w:t>
      </w:r>
      <w:r>
        <w:rPr>
          <w:rFonts w:hint="eastAsia"/>
          <w:sz w:val="24"/>
          <w:szCs w:val="24"/>
          <w:lang w:val="en-US"/>
        </w:rPr>
        <w:t xml:space="preserve">名称</w:t>
      </w:r>
      <w:r>
        <w:rPr>
          <w:spacing w:val="-3"/>
          <w:sz w:val="24"/>
          <w:szCs w:val="24"/>
        </w:rPr>
        <w:t xml:space="preserve">：</w:t>
      </w:r>
      <w:r>
        <w:rPr>
          <w:spacing w:val="-3"/>
          <w:sz w:val="24"/>
          <w:szCs w:val="24"/>
          <w:u w:val="single"/>
        </w:rPr>
        <w:tab/>
      </w:r>
      <w:r>
        <w:rPr>
          <w:spacing w:val="-1"/>
          <w:sz w:val="24"/>
          <w:szCs w:val="24"/>
        </w:rPr>
        <w:t xml:space="preserve">（</w:t>
      </w:r>
      <w:r>
        <w:rPr>
          <w:spacing w:val="-3"/>
          <w:sz w:val="24"/>
          <w:szCs w:val="24"/>
        </w:rPr>
        <w:t xml:space="preserve">电子签章</w:t>
      </w:r>
      <w:r>
        <w:rPr>
          <w:sz w:val="24"/>
          <w:szCs w:val="24"/>
        </w:rPr>
        <w:t xml:space="preserve">）</w:t>
      </w:r>
      <w:r/>
    </w:p>
    <w:p>
      <w:pPr>
        <w:pStyle w:val="876"/>
        <w:spacing w:line="312" w:lineRule="auto"/>
        <w:rPr>
          <w:sz w:val="24"/>
          <w:szCs w:val="24"/>
        </w:rPr>
      </w:pPr>
      <w:r>
        <w:rPr>
          <w:sz w:val="24"/>
          <w:szCs w:val="24"/>
        </w:rPr>
      </w:r>
      <w:r/>
    </w:p>
    <w:p>
      <w:pPr>
        <w:pStyle w:val="876"/>
        <w:ind w:right="639"/>
        <w:jc w:val="right"/>
        <w:spacing w:before="1" w:line="312" w:lineRule="auto"/>
        <w:tabs>
          <w:tab w:val="left" w:pos="3299" w:leader="none"/>
        </w:tabs>
        <w:rPr>
          <w:sz w:val="24"/>
          <w:szCs w:val="24"/>
        </w:rPr>
      </w:pPr>
      <w:r>
        <w:rPr>
          <w:sz w:val="24"/>
          <w:szCs w:val="24"/>
        </w:rPr>
        <w:t xml:space="preserve">法</w:t>
      </w:r>
      <w:r>
        <w:rPr>
          <w:spacing w:val="-3"/>
          <w:sz w:val="24"/>
          <w:szCs w:val="24"/>
        </w:rPr>
        <w:t xml:space="preserve">定</w:t>
      </w:r>
      <w:r>
        <w:rPr>
          <w:sz w:val="24"/>
          <w:szCs w:val="24"/>
        </w:rPr>
        <w:t xml:space="preserve">代表</w:t>
      </w:r>
      <w:r>
        <w:rPr>
          <w:spacing w:val="-3"/>
          <w:sz w:val="24"/>
          <w:szCs w:val="24"/>
        </w:rPr>
        <w:t xml:space="preserve">人</w:t>
      </w:r>
      <w:r>
        <w:rPr>
          <w:sz w:val="24"/>
          <w:szCs w:val="24"/>
        </w:rPr>
        <w:t xml:space="preserve">：</w:t>
      </w:r>
      <w:r>
        <w:rPr>
          <w:sz w:val="24"/>
          <w:szCs w:val="24"/>
          <w:u w:val="single"/>
        </w:rPr>
        <w:tab/>
      </w:r>
      <w:r>
        <w:rPr>
          <w:spacing w:val="-1"/>
          <w:sz w:val="24"/>
          <w:szCs w:val="24"/>
        </w:rPr>
        <w:t xml:space="preserve">（</w:t>
      </w:r>
      <w:r>
        <w:rPr>
          <w:rFonts w:hint="eastAsia"/>
          <w:sz w:val="24"/>
        </w:rPr>
        <w:t xml:space="preserve">签字或签章</w:t>
      </w:r>
      <w:r>
        <w:rPr>
          <w:sz w:val="24"/>
          <w:szCs w:val="24"/>
        </w:rPr>
        <w:t xml:space="preserve">）</w:t>
      </w:r>
      <w:r/>
    </w:p>
    <w:p>
      <w:pPr>
        <w:pStyle w:val="876"/>
        <w:spacing w:line="312" w:lineRule="auto"/>
        <w:rPr>
          <w:sz w:val="24"/>
          <w:szCs w:val="24"/>
        </w:rPr>
      </w:pPr>
      <w:r>
        <w:rPr>
          <w:sz w:val="24"/>
          <w:szCs w:val="24"/>
        </w:rPr>
      </w:r>
      <w:r/>
    </w:p>
    <w:p>
      <w:pPr>
        <w:pStyle w:val="876"/>
        <w:ind w:right="639"/>
        <w:jc w:val="right"/>
        <w:spacing w:line="312" w:lineRule="auto"/>
        <w:tabs>
          <w:tab w:val="left" w:pos="3299" w:leader="none"/>
        </w:tabs>
        <w:rPr>
          <w:sz w:val="24"/>
          <w:szCs w:val="24"/>
        </w:rPr>
      </w:pPr>
      <w:r>
        <w:rPr>
          <w:sz w:val="24"/>
          <w:szCs w:val="24"/>
        </w:rPr>
        <w:t xml:space="preserve">授</w:t>
      </w:r>
      <w:r>
        <w:rPr>
          <w:spacing w:val="-3"/>
          <w:sz w:val="24"/>
          <w:szCs w:val="24"/>
        </w:rPr>
        <w:t xml:space="preserve">权</w:t>
      </w:r>
      <w:r>
        <w:rPr>
          <w:sz w:val="24"/>
          <w:szCs w:val="24"/>
        </w:rPr>
        <w:t xml:space="preserve">委</w:t>
      </w:r>
      <w:r>
        <w:rPr>
          <w:spacing w:val="-3"/>
          <w:sz w:val="24"/>
          <w:szCs w:val="24"/>
        </w:rPr>
        <w:t xml:space="preserve">托</w:t>
      </w:r>
      <w:r>
        <w:rPr>
          <w:sz w:val="24"/>
          <w:szCs w:val="24"/>
        </w:rPr>
        <w:t xml:space="preserve">人：</w:t>
      </w:r>
      <w:r>
        <w:rPr>
          <w:sz w:val="24"/>
          <w:szCs w:val="24"/>
          <w:u w:val="single"/>
        </w:rPr>
        <w:tab/>
      </w:r>
      <w:r>
        <w:rPr>
          <w:spacing w:val="-1"/>
          <w:sz w:val="24"/>
          <w:szCs w:val="24"/>
        </w:rPr>
        <w:t xml:space="preserve">（</w:t>
      </w:r>
      <w:r>
        <w:rPr>
          <w:spacing w:val="-3"/>
          <w:sz w:val="24"/>
          <w:szCs w:val="24"/>
        </w:rPr>
        <w:t xml:space="preserve">签字</w:t>
      </w:r>
      <w:r>
        <w:rPr>
          <w:sz w:val="24"/>
          <w:szCs w:val="24"/>
        </w:rPr>
        <w:t xml:space="preserve">）</w:t>
      </w:r>
      <w:r/>
    </w:p>
    <w:p>
      <w:pPr>
        <w:ind w:firstLine="5280"/>
        <w:spacing w:line="400" w:lineRule="exact"/>
        <w:rPr>
          <w:sz w:val="24"/>
          <w:lang w:val="en-US"/>
        </w:rPr>
      </w:pPr>
      <w:r>
        <w:rPr>
          <w:rFonts w:hint="eastAsia"/>
          <w:sz w:val="24"/>
        </w:rPr>
        <w:t xml:space="preserve">日期：</w:t>
      </w:r>
      <w:r>
        <w:rPr>
          <w:rFonts w:hint="eastAsia"/>
          <w:sz w:val="24"/>
          <w:lang w:val="en-US"/>
        </w:rPr>
        <w:t xml:space="preserve">    年     月    日</w:t>
      </w:r>
      <w:r/>
    </w:p>
    <w:p>
      <w:pPr>
        <w:ind w:right="264"/>
        <w:jc w:val="center"/>
        <w:spacing w:before="54" w:line="312" w:lineRule="auto"/>
        <w:rPr>
          <w:b/>
          <w:sz w:val="28"/>
          <w:szCs w:val="28"/>
        </w:rPr>
      </w:pPr>
      <w:r>
        <w:rPr>
          <w:b/>
          <w:sz w:val="28"/>
          <w:szCs w:val="28"/>
        </w:rPr>
      </w:r>
      <w:r/>
    </w:p>
    <w:p>
      <w:pPr>
        <w:ind w:right="264"/>
        <w:jc w:val="center"/>
        <w:spacing w:before="54" w:line="312" w:lineRule="auto"/>
        <w:rPr>
          <w:b/>
          <w:sz w:val="28"/>
          <w:szCs w:val="28"/>
        </w:rPr>
      </w:pPr>
      <w:r>
        <w:rPr>
          <w:b/>
          <w:sz w:val="28"/>
          <w:szCs w:val="28"/>
        </w:rPr>
      </w:r>
      <w:r/>
    </w:p>
    <w:p>
      <w:pPr>
        <w:ind w:right="264"/>
        <w:jc w:val="center"/>
        <w:spacing w:before="54" w:line="312" w:lineRule="auto"/>
        <w:rPr>
          <w:b/>
          <w:sz w:val="28"/>
          <w:szCs w:val="28"/>
        </w:rPr>
      </w:pPr>
      <w:r>
        <w:rPr>
          <w:b/>
          <w:sz w:val="28"/>
          <w:szCs w:val="28"/>
        </w:rPr>
      </w:r>
      <w:r/>
    </w:p>
    <w:p>
      <w:pPr>
        <w:ind w:right="264"/>
        <w:jc w:val="center"/>
        <w:spacing w:before="54" w:line="312" w:lineRule="auto"/>
        <w:rPr>
          <w:b/>
          <w:sz w:val="28"/>
          <w:szCs w:val="28"/>
        </w:rPr>
      </w:pPr>
      <w:r>
        <w:rPr>
          <w:b/>
          <w:sz w:val="28"/>
          <w:szCs w:val="28"/>
        </w:rPr>
      </w:r>
      <w:r/>
    </w:p>
    <w:p>
      <w:pPr>
        <w:ind w:right="264"/>
        <w:jc w:val="both"/>
        <w:spacing w:before="54" w:line="312" w:lineRule="auto"/>
        <w:rPr>
          <w:b/>
          <w:sz w:val="28"/>
          <w:szCs w:val="28"/>
        </w:rPr>
      </w:pPr>
      <w:r>
        <w:rPr>
          <w:b/>
          <w:sz w:val="28"/>
          <w:szCs w:val="28"/>
        </w:rPr>
      </w:r>
      <w:r/>
    </w:p>
    <w:p>
      <w:pPr>
        <w:ind w:right="264"/>
        <w:jc w:val="center"/>
        <w:spacing w:before="54" w:line="312" w:lineRule="auto"/>
        <w:rPr>
          <w:b/>
          <w:sz w:val="28"/>
          <w:szCs w:val="28"/>
        </w:rPr>
      </w:pPr>
      <w:r>
        <w:rPr>
          <w:b/>
          <w:sz w:val="28"/>
          <w:szCs w:val="28"/>
        </w:rPr>
      </w:r>
      <w:r/>
    </w:p>
    <w:tbl>
      <w:tblPr>
        <w:tblW w:w="8928" w:type="dxa"/>
        <w:tblInd w:w="-216"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fixed"/>
        <w:tblLook w:val="04A0" w:firstRow="1" w:lastRow="0" w:firstColumn="1" w:lastColumn="0" w:noHBand="0" w:noVBand="1"/>
      </w:tblPr>
      <w:tblGrid>
        <w:gridCol w:w="8928"/>
      </w:tblGrid>
      <w:tr>
        <w:trPr/>
        <w:tc>
          <w:tcPr>
            <w:tcW w:w="8928" w:type="dxa"/>
            <w:textDirection w:val="lrTb"/>
            <w:noWrap w:val="false"/>
          </w:tcPr>
          <w:p>
            <w:pPr>
              <w:rPr>
                <w:rFonts w:ascii="仿宋" w:hAnsi="仿宋" w:eastAsia="仿宋" w:cs="仿宋"/>
                <w:b/>
                <w:sz w:val="24"/>
              </w:rPr>
            </w:pPr>
            <w:r>
              <w:rPr>
                <w:rFonts w:hint="eastAsia" w:ascii="仿宋" w:hAnsi="仿宋" w:eastAsia="仿宋" w:cs="仿宋"/>
                <w:b/>
                <w:bCs/>
                <w:sz w:val="20"/>
              </w:rPr>
              <w:t xml:space="preserve">注：如果由供应商的法定代表人签署响应文件，则无须提交授权委托书。</w:t>
            </w:r>
            <w:r/>
          </w:p>
        </w:tc>
      </w:tr>
    </w:tbl>
    <w:p>
      <w:pPr>
        <w:jc w:val="center"/>
        <w:spacing w:line="360" w:lineRule="auto"/>
        <w:rPr>
          <w:b/>
          <w:sz w:val="28"/>
          <w:szCs w:val="28"/>
        </w:rPr>
      </w:pPr>
      <w:r>
        <w:rPr>
          <w:b/>
          <w:sz w:val="28"/>
          <w:szCs w:val="28"/>
        </w:rPr>
      </w:r>
      <w:r/>
    </w:p>
    <w:p>
      <w:pPr>
        <w:jc w:val="center"/>
        <w:spacing w:line="480" w:lineRule="auto"/>
        <w:rPr>
          <w:b/>
          <w:color w:val="000000" w:themeColor="text1"/>
          <w:sz w:val="32"/>
          <w:szCs w:val="32"/>
        </w:rPr>
      </w:pPr>
      <w:r>
        <w:rPr>
          <w:rFonts w:hint="eastAsia"/>
          <w:b/>
          <w:sz w:val="28"/>
          <w:szCs w:val="28"/>
        </w:rPr>
        <w:t xml:space="preserve">（</w:t>
      </w:r>
      <w:r>
        <w:rPr>
          <w:rFonts w:hint="eastAsia"/>
          <w:b/>
          <w:sz w:val="28"/>
          <w:szCs w:val="28"/>
          <w:lang w:val="en-US"/>
        </w:rPr>
        <w:t xml:space="preserve">三</w:t>
      </w:r>
      <w:r>
        <w:rPr>
          <w:rFonts w:hint="eastAsia"/>
          <w:b/>
          <w:sz w:val="28"/>
          <w:szCs w:val="28"/>
        </w:rPr>
        <w:t xml:space="preserve">）</w:t>
      </w:r>
      <w:r>
        <w:rPr>
          <w:rFonts w:hint="eastAsia"/>
          <w:b/>
          <w:color w:val="000000" w:themeColor="text1"/>
          <w:sz w:val="32"/>
          <w:szCs w:val="32"/>
        </w:rPr>
        <w:t xml:space="preserve">技术要求响应及偏离表</w:t>
      </w:r>
      <w:r/>
    </w:p>
    <w:p>
      <w:pPr>
        <w:rPr>
          <w:color w:val="000000" w:themeColor="text1"/>
        </w:rPr>
      </w:pPr>
      <w:r>
        <w:rPr>
          <w:color w:val="000000" w:themeColor="text1"/>
        </w:rPr>
      </w:r>
      <w:r/>
    </w:p>
    <w:p>
      <w:pPr>
        <w:spacing w:line="360" w:lineRule="auto"/>
        <w:rPr>
          <w:b/>
          <w:color w:val="000000" w:themeColor="text1"/>
          <w:sz w:val="32"/>
          <w:szCs w:val="32"/>
        </w:rPr>
      </w:pPr>
      <w:r>
        <w:rPr>
          <w:rFonts w:hint="eastAsia"/>
          <w:bCs/>
          <w:color w:val="000000" w:themeColor="text1"/>
        </w:rPr>
        <w:t xml:space="preserve">供应商全称（</w:t>
      </w:r>
      <w:r>
        <w:rPr>
          <w:rFonts w:hint="eastAsia"/>
          <w:color w:val="000000" w:themeColor="text1"/>
          <w:szCs w:val="21"/>
        </w:rPr>
        <w:t xml:space="preserve">加盖CA电子签章</w:t>
      </w:r>
      <w:r>
        <w:rPr>
          <w:rFonts w:hint="eastAsia"/>
          <w:bCs/>
          <w:color w:val="000000" w:themeColor="text1"/>
        </w:rPr>
        <w:t xml:space="preserve">）：</w:t>
      </w:r>
      <w:r/>
    </w:p>
    <w:tbl>
      <w:tblPr>
        <w:tblW w:w="916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84"/>
        <w:gridCol w:w="2852"/>
        <w:gridCol w:w="2852"/>
        <w:gridCol w:w="1308"/>
        <w:gridCol w:w="1173"/>
      </w:tblGrid>
      <w:tr>
        <w:trPr>
          <w:cantSplit/>
        </w:trPr>
        <w:tc>
          <w:tcPr>
            <w:tcW w:w="984" w:type="dxa"/>
            <w:vAlign w:val="center"/>
            <w:textDirection w:val="lrTb"/>
            <w:noWrap/>
          </w:tcPr>
          <w:p>
            <w:pPr>
              <w:jc w:val="center"/>
              <w:spacing w:line="480" w:lineRule="auto"/>
              <w:rPr>
                <w:color w:val="000000" w:themeColor="text1"/>
                <w:szCs w:val="21"/>
              </w:rPr>
            </w:pPr>
            <w:r>
              <w:rPr>
                <w:rFonts w:hint="eastAsia"/>
                <w:color w:val="000000" w:themeColor="text1"/>
                <w:szCs w:val="21"/>
              </w:rPr>
              <w:t xml:space="preserve">序号</w:t>
            </w:r>
            <w:r/>
          </w:p>
        </w:tc>
        <w:tc>
          <w:tcPr>
            <w:tcW w:w="2852" w:type="dxa"/>
            <w:vAlign w:val="center"/>
            <w:textDirection w:val="lrTb"/>
            <w:noWrap/>
          </w:tcPr>
          <w:p>
            <w:pPr>
              <w:jc w:val="center"/>
              <w:spacing w:line="480" w:lineRule="auto"/>
              <w:rPr>
                <w:color w:val="000000" w:themeColor="text1"/>
                <w:szCs w:val="21"/>
              </w:rPr>
            </w:pPr>
            <w:r>
              <w:rPr>
                <w:rFonts w:hint="eastAsia"/>
                <w:color w:val="000000" w:themeColor="text1"/>
                <w:szCs w:val="21"/>
              </w:rPr>
              <w:t xml:space="preserve">采购要求</w:t>
            </w:r>
            <w:r/>
          </w:p>
        </w:tc>
        <w:tc>
          <w:tcPr>
            <w:tcW w:w="2852" w:type="dxa"/>
            <w:vAlign w:val="center"/>
            <w:textDirection w:val="lrTb"/>
            <w:noWrap/>
          </w:tcPr>
          <w:p>
            <w:pPr>
              <w:jc w:val="center"/>
              <w:spacing w:line="480" w:lineRule="auto"/>
              <w:rPr>
                <w:color w:val="000000" w:themeColor="text1"/>
                <w:szCs w:val="21"/>
              </w:rPr>
            </w:pPr>
            <w:r>
              <w:rPr>
                <w:rFonts w:hint="eastAsia"/>
                <w:color w:val="000000" w:themeColor="text1"/>
                <w:szCs w:val="21"/>
              </w:rPr>
              <w:t xml:space="preserve">磋商</w:t>
            </w:r>
            <w:r>
              <w:rPr>
                <w:rFonts w:hint="eastAsia"/>
                <w:color w:val="000000" w:themeColor="text1"/>
                <w:szCs w:val="21"/>
              </w:rPr>
              <w:t xml:space="preserve">响应</w:t>
            </w:r>
            <w:r/>
          </w:p>
        </w:tc>
        <w:tc>
          <w:tcPr>
            <w:tcW w:w="1308" w:type="dxa"/>
            <w:vAlign w:val="center"/>
            <w:textDirection w:val="lrTb"/>
            <w:noWrap/>
          </w:tcPr>
          <w:p>
            <w:pPr>
              <w:jc w:val="center"/>
              <w:spacing w:line="480" w:lineRule="auto"/>
              <w:rPr>
                <w:color w:val="000000" w:themeColor="text1"/>
                <w:szCs w:val="21"/>
              </w:rPr>
            </w:pPr>
            <w:r>
              <w:rPr>
                <w:rFonts w:hint="eastAsia"/>
                <w:color w:val="000000" w:themeColor="text1"/>
                <w:szCs w:val="21"/>
              </w:rPr>
              <w:t xml:space="preserve">超出、符合或偏离</w:t>
            </w:r>
            <w:r/>
          </w:p>
        </w:tc>
        <w:tc>
          <w:tcPr>
            <w:tcW w:w="1173" w:type="dxa"/>
            <w:vAlign w:val="center"/>
            <w:textDirection w:val="lrTb"/>
            <w:noWrap/>
          </w:tcPr>
          <w:p>
            <w:pPr>
              <w:jc w:val="center"/>
              <w:spacing w:line="480" w:lineRule="auto"/>
              <w:rPr>
                <w:color w:val="000000" w:themeColor="text1"/>
                <w:szCs w:val="21"/>
              </w:rPr>
            </w:pPr>
            <w:r>
              <w:rPr>
                <w:rFonts w:hint="eastAsia"/>
                <w:color w:val="000000" w:themeColor="text1"/>
                <w:szCs w:val="21"/>
              </w:rPr>
              <w:t xml:space="preserve">证明材料</w:t>
            </w:r>
            <w:r/>
          </w:p>
        </w:tc>
      </w:tr>
      <w:tr>
        <w:trPr>
          <w:cantSplit/>
          <w:trHeight w:val="640"/>
        </w:trPr>
        <w:tc>
          <w:tcPr>
            <w:tcW w:w="984" w:type="dxa"/>
            <w:textDirection w:val="lrTb"/>
            <w:noWrap/>
          </w:tcPr>
          <w:p>
            <w:pPr>
              <w:jc w:val="center"/>
              <w:spacing w:line="480" w:lineRule="auto"/>
              <w:rPr>
                <w:color w:val="000000" w:themeColor="text1"/>
                <w:szCs w:val="21"/>
              </w:rPr>
            </w:pPr>
            <w:r>
              <w:rPr>
                <w:color w:val="000000" w:themeColor="text1"/>
                <w:szCs w:val="21"/>
              </w:rPr>
            </w:r>
            <w:r/>
          </w:p>
        </w:tc>
        <w:tc>
          <w:tcPr>
            <w:tcW w:w="2852" w:type="dxa"/>
            <w:textDirection w:val="lrTb"/>
            <w:noWrap/>
          </w:tcPr>
          <w:p>
            <w:pPr>
              <w:jc w:val="center"/>
              <w:spacing w:line="480" w:lineRule="auto"/>
              <w:rPr>
                <w:color w:val="000000" w:themeColor="text1"/>
                <w:szCs w:val="21"/>
              </w:rPr>
            </w:pPr>
            <w:r>
              <w:rPr>
                <w:color w:val="000000" w:themeColor="text1"/>
                <w:szCs w:val="21"/>
              </w:rPr>
            </w:r>
            <w:r/>
          </w:p>
        </w:tc>
        <w:tc>
          <w:tcPr>
            <w:tcW w:w="2852" w:type="dxa"/>
            <w:textDirection w:val="lrTb"/>
            <w:noWrap/>
          </w:tcPr>
          <w:p>
            <w:pPr>
              <w:jc w:val="center"/>
              <w:spacing w:line="480" w:lineRule="auto"/>
              <w:rPr>
                <w:color w:val="000000" w:themeColor="text1"/>
                <w:szCs w:val="21"/>
              </w:rPr>
            </w:pPr>
            <w:r>
              <w:rPr>
                <w:color w:val="000000" w:themeColor="text1"/>
                <w:szCs w:val="21"/>
              </w:rPr>
            </w:r>
            <w:r/>
          </w:p>
        </w:tc>
        <w:tc>
          <w:tcPr>
            <w:tcW w:w="1308" w:type="dxa"/>
            <w:textDirection w:val="lrTb"/>
            <w:noWrap/>
          </w:tcPr>
          <w:p>
            <w:pPr>
              <w:jc w:val="center"/>
              <w:spacing w:line="480" w:lineRule="auto"/>
              <w:rPr>
                <w:color w:val="000000" w:themeColor="text1"/>
                <w:szCs w:val="21"/>
              </w:rPr>
            </w:pPr>
            <w:r>
              <w:rPr>
                <w:color w:val="000000" w:themeColor="text1"/>
                <w:szCs w:val="21"/>
              </w:rPr>
            </w:r>
            <w:r/>
          </w:p>
        </w:tc>
        <w:tc>
          <w:tcPr>
            <w:tcW w:w="1173" w:type="dxa"/>
            <w:textDirection w:val="lrTb"/>
            <w:noWrap/>
          </w:tcPr>
          <w:p>
            <w:pPr>
              <w:jc w:val="center"/>
              <w:spacing w:line="480" w:lineRule="auto"/>
              <w:rPr>
                <w:color w:val="000000" w:themeColor="text1"/>
                <w:szCs w:val="21"/>
              </w:rPr>
            </w:pPr>
            <w:r>
              <w:rPr>
                <w:color w:val="000000" w:themeColor="text1"/>
                <w:szCs w:val="21"/>
              </w:rPr>
            </w:r>
            <w:r/>
          </w:p>
        </w:tc>
      </w:tr>
      <w:tr>
        <w:trPr>
          <w:cantSplit/>
          <w:trHeight w:val="640"/>
        </w:trPr>
        <w:tc>
          <w:tcPr>
            <w:tcW w:w="984" w:type="dxa"/>
            <w:textDirection w:val="lrTb"/>
            <w:noWrap/>
          </w:tcPr>
          <w:p>
            <w:pPr>
              <w:jc w:val="center"/>
              <w:spacing w:line="480" w:lineRule="auto"/>
              <w:rPr>
                <w:color w:val="000000" w:themeColor="text1"/>
                <w:szCs w:val="21"/>
              </w:rPr>
            </w:pPr>
            <w:r>
              <w:rPr>
                <w:color w:val="000000" w:themeColor="text1"/>
                <w:szCs w:val="21"/>
              </w:rPr>
            </w:r>
            <w:r/>
          </w:p>
        </w:tc>
        <w:tc>
          <w:tcPr>
            <w:tcW w:w="2852" w:type="dxa"/>
            <w:textDirection w:val="lrTb"/>
            <w:noWrap/>
          </w:tcPr>
          <w:p>
            <w:pPr>
              <w:jc w:val="center"/>
              <w:spacing w:line="480" w:lineRule="auto"/>
              <w:rPr>
                <w:color w:val="000000" w:themeColor="text1"/>
                <w:szCs w:val="21"/>
              </w:rPr>
            </w:pPr>
            <w:r>
              <w:rPr>
                <w:color w:val="000000" w:themeColor="text1"/>
                <w:szCs w:val="21"/>
              </w:rPr>
            </w:r>
            <w:r/>
          </w:p>
        </w:tc>
        <w:tc>
          <w:tcPr>
            <w:tcW w:w="2852" w:type="dxa"/>
            <w:textDirection w:val="lrTb"/>
            <w:noWrap/>
          </w:tcPr>
          <w:p>
            <w:pPr>
              <w:jc w:val="center"/>
              <w:spacing w:line="480" w:lineRule="auto"/>
              <w:rPr>
                <w:color w:val="000000" w:themeColor="text1"/>
                <w:szCs w:val="21"/>
              </w:rPr>
            </w:pPr>
            <w:r>
              <w:rPr>
                <w:color w:val="000000" w:themeColor="text1"/>
                <w:szCs w:val="21"/>
              </w:rPr>
            </w:r>
            <w:r/>
          </w:p>
        </w:tc>
        <w:tc>
          <w:tcPr>
            <w:tcW w:w="1308" w:type="dxa"/>
            <w:textDirection w:val="lrTb"/>
            <w:noWrap/>
          </w:tcPr>
          <w:p>
            <w:pPr>
              <w:jc w:val="center"/>
              <w:spacing w:line="480" w:lineRule="auto"/>
              <w:rPr>
                <w:color w:val="000000" w:themeColor="text1"/>
                <w:szCs w:val="21"/>
              </w:rPr>
            </w:pPr>
            <w:r>
              <w:rPr>
                <w:color w:val="000000" w:themeColor="text1"/>
                <w:szCs w:val="21"/>
              </w:rPr>
            </w:r>
            <w:r/>
          </w:p>
        </w:tc>
        <w:tc>
          <w:tcPr>
            <w:tcW w:w="1173" w:type="dxa"/>
            <w:textDirection w:val="lrTb"/>
            <w:noWrap/>
          </w:tcPr>
          <w:p>
            <w:pPr>
              <w:jc w:val="center"/>
              <w:spacing w:line="480" w:lineRule="auto"/>
              <w:rPr>
                <w:color w:val="000000" w:themeColor="text1"/>
                <w:szCs w:val="21"/>
              </w:rPr>
            </w:pPr>
            <w:r>
              <w:rPr>
                <w:color w:val="000000" w:themeColor="text1"/>
                <w:szCs w:val="21"/>
              </w:rPr>
            </w:r>
            <w:r/>
          </w:p>
        </w:tc>
      </w:tr>
      <w:tr>
        <w:trPr>
          <w:cantSplit/>
          <w:trHeight w:val="640"/>
        </w:trPr>
        <w:tc>
          <w:tcPr>
            <w:tcW w:w="984" w:type="dxa"/>
            <w:textDirection w:val="lrTb"/>
            <w:noWrap/>
          </w:tcPr>
          <w:p>
            <w:pPr>
              <w:jc w:val="center"/>
              <w:spacing w:line="480" w:lineRule="auto"/>
              <w:rPr>
                <w:color w:val="000000" w:themeColor="text1"/>
                <w:szCs w:val="21"/>
              </w:rPr>
            </w:pPr>
            <w:r>
              <w:rPr>
                <w:color w:val="000000" w:themeColor="text1"/>
                <w:szCs w:val="21"/>
              </w:rPr>
            </w:r>
            <w:r/>
          </w:p>
        </w:tc>
        <w:tc>
          <w:tcPr>
            <w:tcW w:w="2852" w:type="dxa"/>
            <w:textDirection w:val="lrTb"/>
            <w:noWrap/>
          </w:tcPr>
          <w:p>
            <w:pPr>
              <w:jc w:val="center"/>
              <w:spacing w:line="480" w:lineRule="auto"/>
              <w:rPr>
                <w:color w:val="000000" w:themeColor="text1"/>
                <w:szCs w:val="21"/>
              </w:rPr>
            </w:pPr>
            <w:r>
              <w:rPr>
                <w:color w:val="000000" w:themeColor="text1"/>
                <w:szCs w:val="21"/>
              </w:rPr>
            </w:r>
            <w:r/>
          </w:p>
        </w:tc>
        <w:tc>
          <w:tcPr>
            <w:tcW w:w="2852" w:type="dxa"/>
            <w:textDirection w:val="lrTb"/>
            <w:noWrap/>
          </w:tcPr>
          <w:p>
            <w:pPr>
              <w:jc w:val="center"/>
              <w:spacing w:line="480" w:lineRule="auto"/>
              <w:rPr>
                <w:color w:val="000000" w:themeColor="text1"/>
                <w:szCs w:val="21"/>
              </w:rPr>
            </w:pPr>
            <w:r>
              <w:rPr>
                <w:color w:val="000000" w:themeColor="text1"/>
                <w:szCs w:val="21"/>
              </w:rPr>
            </w:r>
            <w:r/>
          </w:p>
        </w:tc>
        <w:tc>
          <w:tcPr>
            <w:tcW w:w="1308" w:type="dxa"/>
            <w:textDirection w:val="lrTb"/>
            <w:noWrap/>
          </w:tcPr>
          <w:p>
            <w:pPr>
              <w:jc w:val="center"/>
              <w:spacing w:line="480" w:lineRule="auto"/>
              <w:rPr>
                <w:color w:val="000000" w:themeColor="text1"/>
                <w:szCs w:val="21"/>
              </w:rPr>
            </w:pPr>
            <w:r>
              <w:rPr>
                <w:color w:val="000000" w:themeColor="text1"/>
                <w:szCs w:val="21"/>
              </w:rPr>
            </w:r>
            <w:r/>
          </w:p>
        </w:tc>
        <w:tc>
          <w:tcPr>
            <w:tcW w:w="1173" w:type="dxa"/>
            <w:textDirection w:val="lrTb"/>
            <w:noWrap/>
          </w:tcPr>
          <w:p>
            <w:pPr>
              <w:jc w:val="center"/>
              <w:spacing w:line="480" w:lineRule="auto"/>
              <w:rPr>
                <w:color w:val="000000" w:themeColor="text1"/>
                <w:szCs w:val="21"/>
              </w:rPr>
            </w:pPr>
            <w:r>
              <w:rPr>
                <w:color w:val="000000" w:themeColor="text1"/>
                <w:szCs w:val="21"/>
              </w:rPr>
            </w:r>
            <w:r/>
          </w:p>
        </w:tc>
      </w:tr>
      <w:tr>
        <w:trPr>
          <w:cantSplit/>
          <w:trHeight w:val="640"/>
        </w:trPr>
        <w:tc>
          <w:tcPr>
            <w:tcW w:w="984" w:type="dxa"/>
            <w:textDirection w:val="lrTb"/>
            <w:noWrap/>
          </w:tcPr>
          <w:p>
            <w:pPr>
              <w:jc w:val="center"/>
              <w:spacing w:line="480" w:lineRule="auto"/>
              <w:rPr>
                <w:color w:val="000000" w:themeColor="text1"/>
                <w:szCs w:val="21"/>
              </w:rPr>
            </w:pPr>
            <w:r>
              <w:rPr>
                <w:color w:val="000000" w:themeColor="text1"/>
                <w:szCs w:val="21"/>
              </w:rPr>
            </w:r>
            <w:r/>
          </w:p>
        </w:tc>
        <w:tc>
          <w:tcPr>
            <w:tcW w:w="2852" w:type="dxa"/>
            <w:textDirection w:val="lrTb"/>
            <w:noWrap/>
          </w:tcPr>
          <w:p>
            <w:pPr>
              <w:jc w:val="center"/>
              <w:spacing w:line="480" w:lineRule="auto"/>
              <w:rPr>
                <w:color w:val="000000" w:themeColor="text1"/>
                <w:szCs w:val="21"/>
              </w:rPr>
            </w:pPr>
            <w:r>
              <w:rPr>
                <w:color w:val="000000" w:themeColor="text1"/>
                <w:szCs w:val="21"/>
              </w:rPr>
            </w:r>
            <w:r/>
          </w:p>
        </w:tc>
        <w:tc>
          <w:tcPr>
            <w:tcW w:w="2852" w:type="dxa"/>
            <w:textDirection w:val="lrTb"/>
            <w:noWrap/>
          </w:tcPr>
          <w:p>
            <w:pPr>
              <w:jc w:val="center"/>
              <w:spacing w:line="480" w:lineRule="auto"/>
              <w:rPr>
                <w:color w:val="000000" w:themeColor="text1"/>
                <w:szCs w:val="21"/>
              </w:rPr>
            </w:pPr>
            <w:r>
              <w:rPr>
                <w:color w:val="000000" w:themeColor="text1"/>
                <w:szCs w:val="21"/>
              </w:rPr>
            </w:r>
            <w:r/>
          </w:p>
        </w:tc>
        <w:tc>
          <w:tcPr>
            <w:tcW w:w="1308" w:type="dxa"/>
            <w:textDirection w:val="lrTb"/>
            <w:noWrap/>
          </w:tcPr>
          <w:p>
            <w:pPr>
              <w:jc w:val="center"/>
              <w:spacing w:line="480" w:lineRule="auto"/>
              <w:rPr>
                <w:color w:val="000000" w:themeColor="text1"/>
                <w:szCs w:val="21"/>
              </w:rPr>
            </w:pPr>
            <w:r>
              <w:rPr>
                <w:color w:val="000000" w:themeColor="text1"/>
                <w:szCs w:val="21"/>
              </w:rPr>
            </w:r>
            <w:r/>
          </w:p>
        </w:tc>
        <w:tc>
          <w:tcPr>
            <w:tcW w:w="1173" w:type="dxa"/>
            <w:textDirection w:val="lrTb"/>
            <w:noWrap/>
          </w:tcPr>
          <w:p>
            <w:pPr>
              <w:jc w:val="center"/>
              <w:spacing w:line="480" w:lineRule="auto"/>
              <w:rPr>
                <w:color w:val="000000" w:themeColor="text1"/>
                <w:szCs w:val="21"/>
              </w:rPr>
            </w:pPr>
            <w:r>
              <w:rPr>
                <w:color w:val="000000" w:themeColor="text1"/>
                <w:szCs w:val="21"/>
              </w:rPr>
            </w:r>
            <w:r/>
          </w:p>
        </w:tc>
      </w:tr>
      <w:tr>
        <w:trPr>
          <w:cantSplit/>
          <w:trHeight w:val="640"/>
        </w:trPr>
        <w:tc>
          <w:tcPr>
            <w:tcW w:w="984" w:type="dxa"/>
            <w:textDirection w:val="lrTb"/>
            <w:noWrap/>
          </w:tcPr>
          <w:p>
            <w:pPr>
              <w:jc w:val="center"/>
              <w:spacing w:line="480" w:lineRule="auto"/>
              <w:rPr>
                <w:color w:val="000000" w:themeColor="text1"/>
                <w:szCs w:val="21"/>
              </w:rPr>
            </w:pPr>
            <w:r>
              <w:rPr>
                <w:color w:val="000000" w:themeColor="text1"/>
                <w:szCs w:val="21"/>
              </w:rPr>
            </w:r>
            <w:r/>
          </w:p>
        </w:tc>
        <w:tc>
          <w:tcPr>
            <w:tcW w:w="2852" w:type="dxa"/>
            <w:textDirection w:val="lrTb"/>
            <w:noWrap/>
          </w:tcPr>
          <w:p>
            <w:pPr>
              <w:jc w:val="center"/>
              <w:spacing w:line="480" w:lineRule="auto"/>
              <w:rPr>
                <w:color w:val="000000" w:themeColor="text1"/>
                <w:szCs w:val="21"/>
              </w:rPr>
            </w:pPr>
            <w:r>
              <w:rPr>
                <w:color w:val="000000" w:themeColor="text1"/>
                <w:szCs w:val="21"/>
              </w:rPr>
            </w:r>
            <w:r/>
          </w:p>
        </w:tc>
        <w:tc>
          <w:tcPr>
            <w:tcW w:w="2852" w:type="dxa"/>
            <w:textDirection w:val="lrTb"/>
            <w:noWrap/>
          </w:tcPr>
          <w:p>
            <w:pPr>
              <w:jc w:val="center"/>
              <w:spacing w:line="480" w:lineRule="auto"/>
              <w:rPr>
                <w:color w:val="000000" w:themeColor="text1"/>
                <w:szCs w:val="21"/>
              </w:rPr>
            </w:pPr>
            <w:r>
              <w:rPr>
                <w:color w:val="000000" w:themeColor="text1"/>
                <w:szCs w:val="21"/>
              </w:rPr>
            </w:r>
            <w:r/>
          </w:p>
        </w:tc>
        <w:tc>
          <w:tcPr>
            <w:tcW w:w="1308" w:type="dxa"/>
            <w:textDirection w:val="lrTb"/>
            <w:noWrap/>
          </w:tcPr>
          <w:p>
            <w:pPr>
              <w:jc w:val="center"/>
              <w:spacing w:line="480" w:lineRule="auto"/>
              <w:rPr>
                <w:color w:val="000000" w:themeColor="text1"/>
                <w:szCs w:val="21"/>
              </w:rPr>
            </w:pPr>
            <w:r>
              <w:rPr>
                <w:color w:val="000000" w:themeColor="text1"/>
                <w:szCs w:val="21"/>
              </w:rPr>
            </w:r>
            <w:r/>
          </w:p>
        </w:tc>
        <w:tc>
          <w:tcPr>
            <w:tcW w:w="1173" w:type="dxa"/>
            <w:textDirection w:val="lrTb"/>
            <w:noWrap/>
          </w:tcPr>
          <w:p>
            <w:pPr>
              <w:jc w:val="center"/>
              <w:spacing w:line="480" w:lineRule="auto"/>
              <w:rPr>
                <w:color w:val="000000" w:themeColor="text1"/>
                <w:szCs w:val="21"/>
              </w:rPr>
            </w:pPr>
            <w:r>
              <w:rPr>
                <w:color w:val="000000" w:themeColor="text1"/>
                <w:szCs w:val="21"/>
              </w:rPr>
            </w:r>
            <w:r/>
          </w:p>
        </w:tc>
      </w:tr>
      <w:tr>
        <w:trPr>
          <w:cantSplit/>
          <w:trHeight w:val="640"/>
        </w:trPr>
        <w:tc>
          <w:tcPr>
            <w:tcW w:w="984" w:type="dxa"/>
            <w:textDirection w:val="lrTb"/>
            <w:noWrap/>
          </w:tcPr>
          <w:p>
            <w:pPr>
              <w:jc w:val="center"/>
              <w:spacing w:line="480" w:lineRule="auto"/>
              <w:rPr>
                <w:color w:val="000000" w:themeColor="text1"/>
                <w:szCs w:val="21"/>
              </w:rPr>
            </w:pPr>
            <w:r>
              <w:rPr>
                <w:color w:val="000000" w:themeColor="text1"/>
                <w:szCs w:val="21"/>
              </w:rPr>
            </w:r>
            <w:r/>
          </w:p>
        </w:tc>
        <w:tc>
          <w:tcPr>
            <w:tcW w:w="2852" w:type="dxa"/>
            <w:textDirection w:val="lrTb"/>
            <w:noWrap/>
          </w:tcPr>
          <w:p>
            <w:pPr>
              <w:jc w:val="center"/>
              <w:spacing w:line="480" w:lineRule="auto"/>
              <w:rPr>
                <w:color w:val="000000" w:themeColor="text1"/>
                <w:szCs w:val="21"/>
              </w:rPr>
            </w:pPr>
            <w:r>
              <w:rPr>
                <w:color w:val="000000" w:themeColor="text1"/>
                <w:szCs w:val="21"/>
              </w:rPr>
            </w:r>
            <w:r/>
          </w:p>
        </w:tc>
        <w:tc>
          <w:tcPr>
            <w:tcW w:w="2852" w:type="dxa"/>
            <w:textDirection w:val="lrTb"/>
            <w:noWrap/>
          </w:tcPr>
          <w:p>
            <w:pPr>
              <w:jc w:val="center"/>
              <w:spacing w:line="480" w:lineRule="auto"/>
              <w:rPr>
                <w:color w:val="000000" w:themeColor="text1"/>
                <w:szCs w:val="21"/>
              </w:rPr>
            </w:pPr>
            <w:r>
              <w:rPr>
                <w:color w:val="000000" w:themeColor="text1"/>
                <w:szCs w:val="21"/>
              </w:rPr>
            </w:r>
            <w:r/>
          </w:p>
        </w:tc>
        <w:tc>
          <w:tcPr>
            <w:tcW w:w="1308" w:type="dxa"/>
            <w:textDirection w:val="lrTb"/>
            <w:noWrap/>
          </w:tcPr>
          <w:p>
            <w:pPr>
              <w:jc w:val="center"/>
              <w:spacing w:line="480" w:lineRule="auto"/>
              <w:rPr>
                <w:color w:val="000000" w:themeColor="text1"/>
                <w:szCs w:val="21"/>
              </w:rPr>
            </w:pPr>
            <w:r>
              <w:rPr>
                <w:color w:val="000000" w:themeColor="text1"/>
                <w:szCs w:val="21"/>
              </w:rPr>
            </w:r>
            <w:r/>
          </w:p>
        </w:tc>
        <w:tc>
          <w:tcPr>
            <w:tcW w:w="1173" w:type="dxa"/>
            <w:textDirection w:val="lrTb"/>
            <w:noWrap/>
          </w:tcPr>
          <w:p>
            <w:pPr>
              <w:jc w:val="center"/>
              <w:spacing w:line="480" w:lineRule="auto"/>
              <w:rPr>
                <w:color w:val="000000" w:themeColor="text1"/>
                <w:szCs w:val="21"/>
              </w:rPr>
            </w:pPr>
            <w:r>
              <w:rPr>
                <w:color w:val="000000" w:themeColor="text1"/>
                <w:szCs w:val="21"/>
              </w:rPr>
            </w:r>
            <w:r/>
          </w:p>
        </w:tc>
      </w:tr>
      <w:tr>
        <w:trPr>
          <w:cantSplit/>
          <w:trHeight w:val="640"/>
        </w:trPr>
        <w:tc>
          <w:tcPr>
            <w:tcW w:w="984" w:type="dxa"/>
            <w:textDirection w:val="lrTb"/>
            <w:noWrap/>
          </w:tcPr>
          <w:p>
            <w:pPr>
              <w:jc w:val="center"/>
              <w:spacing w:line="480" w:lineRule="auto"/>
              <w:rPr>
                <w:color w:val="000000" w:themeColor="text1"/>
                <w:szCs w:val="21"/>
              </w:rPr>
            </w:pPr>
            <w:r>
              <w:rPr>
                <w:color w:val="000000" w:themeColor="text1"/>
                <w:szCs w:val="21"/>
              </w:rPr>
            </w:r>
            <w:r/>
          </w:p>
        </w:tc>
        <w:tc>
          <w:tcPr>
            <w:tcW w:w="2852" w:type="dxa"/>
            <w:textDirection w:val="lrTb"/>
            <w:noWrap/>
          </w:tcPr>
          <w:p>
            <w:pPr>
              <w:jc w:val="center"/>
              <w:spacing w:line="480" w:lineRule="auto"/>
              <w:rPr>
                <w:color w:val="000000" w:themeColor="text1"/>
                <w:szCs w:val="21"/>
              </w:rPr>
            </w:pPr>
            <w:r>
              <w:rPr>
                <w:color w:val="000000" w:themeColor="text1"/>
                <w:szCs w:val="21"/>
              </w:rPr>
            </w:r>
            <w:r/>
          </w:p>
        </w:tc>
        <w:tc>
          <w:tcPr>
            <w:tcW w:w="2852" w:type="dxa"/>
            <w:textDirection w:val="lrTb"/>
            <w:noWrap/>
          </w:tcPr>
          <w:p>
            <w:pPr>
              <w:jc w:val="center"/>
              <w:spacing w:line="480" w:lineRule="auto"/>
              <w:rPr>
                <w:color w:val="000000" w:themeColor="text1"/>
                <w:szCs w:val="21"/>
              </w:rPr>
            </w:pPr>
            <w:r>
              <w:rPr>
                <w:color w:val="000000" w:themeColor="text1"/>
                <w:szCs w:val="21"/>
              </w:rPr>
            </w:r>
            <w:r/>
          </w:p>
        </w:tc>
        <w:tc>
          <w:tcPr>
            <w:tcW w:w="1308" w:type="dxa"/>
            <w:textDirection w:val="lrTb"/>
            <w:noWrap/>
          </w:tcPr>
          <w:p>
            <w:pPr>
              <w:jc w:val="center"/>
              <w:spacing w:line="480" w:lineRule="auto"/>
              <w:rPr>
                <w:color w:val="000000" w:themeColor="text1"/>
                <w:szCs w:val="21"/>
              </w:rPr>
            </w:pPr>
            <w:r>
              <w:rPr>
                <w:color w:val="000000" w:themeColor="text1"/>
                <w:szCs w:val="21"/>
              </w:rPr>
            </w:r>
            <w:r/>
          </w:p>
        </w:tc>
        <w:tc>
          <w:tcPr>
            <w:tcW w:w="1173" w:type="dxa"/>
            <w:textDirection w:val="lrTb"/>
            <w:noWrap/>
          </w:tcPr>
          <w:p>
            <w:pPr>
              <w:jc w:val="center"/>
              <w:spacing w:line="480" w:lineRule="auto"/>
              <w:rPr>
                <w:color w:val="000000" w:themeColor="text1"/>
                <w:szCs w:val="21"/>
              </w:rPr>
            </w:pPr>
            <w:r>
              <w:rPr>
                <w:color w:val="000000" w:themeColor="text1"/>
                <w:szCs w:val="21"/>
              </w:rPr>
            </w:r>
            <w:r/>
          </w:p>
        </w:tc>
      </w:tr>
      <w:tr>
        <w:trPr>
          <w:cantSplit/>
          <w:trHeight w:val="640"/>
        </w:trPr>
        <w:tc>
          <w:tcPr>
            <w:tcW w:w="984" w:type="dxa"/>
            <w:textDirection w:val="lrTb"/>
            <w:noWrap/>
          </w:tcPr>
          <w:p>
            <w:pPr>
              <w:jc w:val="center"/>
              <w:spacing w:line="480" w:lineRule="auto"/>
              <w:rPr>
                <w:color w:val="000000" w:themeColor="text1"/>
                <w:szCs w:val="21"/>
              </w:rPr>
            </w:pPr>
            <w:r>
              <w:rPr>
                <w:color w:val="000000" w:themeColor="text1"/>
                <w:szCs w:val="21"/>
              </w:rPr>
            </w:r>
            <w:r/>
          </w:p>
        </w:tc>
        <w:tc>
          <w:tcPr>
            <w:tcW w:w="2852" w:type="dxa"/>
            <w:textDirection w:val="lrTb"/>
            <w:noWrap/>
          </w:tcPr>
          <w:p>
            <w:pPr>
              <w:jc w:val="center"/>
              <w:spacing w:line="480" w:lineRule="auto"/>
              <w:rPr>
                <w:color w:val="000000" w:themeColor="text1"/>
                <w:szCs w:val="21"/>
              </w:rPr>
            </w:pPr>
            <w:r>
              <w:rPr>
                <w:color w:val="000000" w:themeColor="text1"/>
                <w:szCs w:val="21"/>
              </w:rPr>
            </w:r>
            <w:r/>
          </w:p>
        </w:tc>
        <w:tc>
          <w:tcPr>
            <w:tcW w:w="2852" w:type="dxa"/>
            <w:textDirection w:val="lrTb"/>
            <w:noWrap/>
          </w:tcPr>
          <w:p>
            <w:pPr>
              <w:jc w:val="center"/>
              <w:spacing w:line="480" w:lineRule="auto"/>
              <w:rPr>
                <w:color w:val="000000" w:themeColor="text1"/>
                <w:szCs w:val="21"/>
              </w:rPr>
            </w:pPr>
            <w:r>
              <w:rPr>
                <w:color w:val="000000" w:themeColor="text1"/>
                <w:szCs w:val="21"/>
              </w:rPr>
            </w:r>
            <w:r/>
          </w:p>
        </w:tc>
        <w:tc>
          <w:tcPr>
            <w:tcW w:w="1308" w:type="dxa"/>
            <w:textDirection w:val="lrTb"/>
            <w:noWrap/>
          </w:tcPr>
          <w:p>
            <w:pPr>
              <w:jc w:val="center"/>
              <w:spacing w:line="480" w:lineRule="auto"/>
              <w:rPr>
                <w:color w:val="000000" w:themeColor="text1"/>
                <w:szCs w:val="21"/>
              </w:rPr>
            </w:pPr>
            <w:r>
              <w:rPr>
                <w:color w:val="000000" w:themeColor="text1"/>
                <w:szCs w:val="21"/>
              </w:rPr>
            </w:r>
            <w:r/>
          </w:p>
        </w:tc>
        <w:tc>
          <w:tcPr>
            <w:tcW w:w="1173" w:type="dxa"/>
            <w:textDirection w:val="lrTb"/>
            <w:noWrap/>
          </w:tcPr>
          <w:p>
            <w:pPr>
              <w:jc w:val="center"/>
              <w:spacing w:line="480" w:lineRule="auto"/>
              <w:rPr>
                <w:color w:val="000000" w:themeColor="text1"/>
                <w:szCs w:val="21"/>
              </w:rPr>
            </w:pPr>
            <w:r>
              <w:rPr>
                <w:color w:val="000000" w:themeColor="text1"/>
                <w:szCs w:val="21"/>
              </w:rPr>
            </w:r>
            <w:r/>
          </w:p>
        </w:tc>
      </w:tr>
    </w:tbl>
    <w:p>
      <w:pPr>
        <w:spacing w:line="480" w:lineRule="auto"/>
        <w:rPr>
          <w:color w:val="000000" w:themeColor="text1"/>
          <w:sz w:val="24"/>
          <w:szCs w:val="24"/>
        </w:rPr>
      </w:pPr>
      <w:r>
        <w:rPr>
          <w:color w:val="000000" w:themeColor="text1"/>
          <w:sz w:val="24"/>
          <w:szCs w:val="24"/>
        </w:rPr>
      </w:r>
      <w:r/>
    </w:p>
    <w:p>
      <w:pPr>
        <w:spacing w:line="360" w:lineRule="auto"/>
        <w:rPr>
          <w:bCs/>
          <w:color w:val="000000" w:themeColor="text1"/>
        </w:rPr>
      </w:pPr>
      <w:r/>
      <w:bookmarkStart w:id="149" w:name="_Hlt26955054"/>
      <w:r/>
      <w:bookmarkEnd w:id="149"/>
      <w:r>
        <w:rPr>
          <w:rFonts w:hint="eastAsia"/>
          <w:bCs/>
          <w:color w:val="000000" w:themeColor="text1"/>
        </w:rPr>
        <w:t xml:space="preserve">法定代表人或授权代表人签字：</w:t>
      </w:r>
      <w:r/>
    </w:p>
    <w:p>
      <w:pPr>
        <w:spacing w:line="360" w:lineRule="auto"/>
        <w:rPr>
          <w:bCs/>
          <w:color w:val="000000" w:themeColor="text1"/>
        </w:rPr>
      </w:pPr>
      <w:r>
        <w:rPr>
          <w:bCs/>
          <w:color w:val="000000" w:themeColor="text1"/>
        </w:rPr>
      </w:r>
      <w:r/>
    </w:p>
    <w:p>
      <w:pPr>
        <w:spacing w:line="360" w:lineRule="auto"/>
        <w:rPr>
          <w:bCs/>
          <w:color w:val="000000" w:themeColor="text1"/>
        </w:rPr>
      </w:pPr>
      <w:r>
        <w:rPr>
          <w:rFonts w:hint="eastAsia"/>
          <w:bCs/>
          <w:color w:val="000000" w:themeColor="text1"/>
        </w:rPr>
        <w:t xml:space="preserve">注：1、按照基本技术要求详细填列。</w:t>
      </w:r>
      <w:r/>
    </w:p>
    <w:p>
      <w:pPr>
        <w:ind w:firstLine="440"/>
        <w:spacing w:line="360" w:lineRule="auto"/>
        <w:rPr>
          <w:bCs/>
          <w:color w:val="000000" w:themeColor="text1"/>
        </w:rPr>
      </w:pPr>
      <w:r>
        <w:rPr>
          <w:rFonts w:hint="eastAsia"/>
          <w:bCs/>
          <w:color w:val="000000" w:themeColor="text1"/>
        </w:rPr>
        <w:t xml:space="preserve">2、行数不够，可自行添加。</w:t>
      </w:r>
      <w:r/>
    </w:p>
    <w:p>
      <w:pPr>
        <w:rPr>
          <w:color w:val="000000" w:themeColor="text1"/>
        </w:rPr>
      </w:pPr>
      <w:r>
        <w:rPr>
          <w:color w:val="000000" w:themeColor="text1"/>
        </w:rPr>
      </w:r>
      <w:r/>
    </w:p>
    <w:p>
      <w:pPr>
        <w:rPr>
          <w:b/>
          <w:color w:val="000000" w:themeColor="text1"/>
          <w:szCs w:val="21"/>
        </w:rPr>
      </w:pPr>
      <w:r>
        <w:rPr>
          <w:rFonts w:hint="eastAsia"/>
          <w:b/>
          <w:color w:val="000000" w:themeColor="text1"/>
          <w:szCs w:val="21"/>
        </w:rPr>
        <w:br w:type="page" w:clear="all"/>
      </w:r>
      <w:r/>
    </w:p>
    <w:p>
      <w:pPr>
        <w:jc w:val="center"/>
        <w:spacing w:line="480" w:lineRule="auto"/>
        <w:rPr>
          <w:b/>
          <w:color w:val="000000" w:themeColor="text1"/>
          <w:sz w:val="32"/>
          <w:szCs w:val="32"/>
        </w:rPr>
      </w:pPr>
      <w:r>
        <w:rPr>
          <w:rFonts w:hint="eastAsia"/>
          <w:b/>
          <w:color w:val="000000" w:themeColor="text1"/>
          <w:sz w:val="32"/>
          <w:szCs w:val="32"/>
        </w:rPr>
        <w:t xml:space="preserve">七、商务条款响应及偏离表</w:t>
      </w:r>
      <w:r/>
    </w:p>
    <w:p>
      <w:pPr>
        <w:jc w:val="center"/>
        <w:spacing w:line="480" w:lineRule="auto"/>
        <w:rPr>
          <w:b/>
          <w:color w:val="000000" w:themeColor="text1"/>
          <w:sz w:val="32"/>
          <w:szCs w:val="32"/>
        </w:rPr>
      </w:pPr>
      <w:r>
        <w:rPr>
          <w:b/>
          <w:color w:val="000000" w:themeColor="text1"/>
          <w:sz w:val="32"/>
          <w:szCs w:val="32"/>
        </w:rPr>
      </w:r>
      <w:r/>
    </w:p>
    <w:tbl>
      <w:tblPr>
        <w:tblW w:w="8789" w:type="dxa"/>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1645"/>
        <w:gridCol w:w="2513"/>
        <w:gridCol w:w="1845"/>
        <w:gridCol w:w="2786"/>
      </w:tblGrid>
      <w:tr>
        <w:trPr>
          <w:jc w:val="center"/>
          <w:trHeight w:val="704"/>
        </w:trPr>
        <w:tc>
          <w:tcPr>
            <w:tcBorders>
              <w:top w:val="single" w:color="auto" w:sz="4" w:space="0"/>
              <w:left w:val="single" w:color="auto" w:sz="4" w:space="0"/>
              <w:bottom w:val="single" w:color="auto" w:sz="4" w:space="0"/>
              <w:right w:val="single" w:color="auto" w:sz="4" w:space="0"/>
            </w:tcBorders>
            <w:tcW w:w="1645" w:type="dxa"/>
            <w:textDirection w:val="lrTb"/>
            <w:noWrap/>
          </w:tcPr>
          <w:p>
            <w:pPr>
              <w:jc w:val="center"/>
              <w:spacing w:before="120" w:line="480" w:lineRule="auto"/>
              <w:rPr>
                <w:color w:val="000000" w:themeColor="text1"/>
                <w:szCs w:val="21"/>
              </w:rPr>
            </w:pPr>
            <w:r>
              <w:rPr>
                <w:rFonts w:hint="eastAsia"/>
                <w:color w:val="000000" w:themeColor="text1"/>
                <w:szCs w:val="21"/>
              </w:rPr>
              <w:t xml:space="preserve">项目</w:t>
            </w:r>
            <w:r/>
          </w:p>
        </w:tc>
        <w:tc>
          <w:tcPr>
            <w:tcBorders>
              <w:top w:val="single" w:color="auto" w:sz="4" w:space="0"/>
              <w:left w:val="single" w:color="auto" w:sz="4" w:space="0"/>
              <w:bottom w:val="single" w:color="auto" w:sz="4" w:space="0"/>
              <w:right w:val="single" w:color="auto" w:sz="4" w:space="0"/>
            </w:tcBorders>
            <w:tcW w:w="2513" w:type="dxa"/>
            <w:textDirection w:val="lrTb"/>
            <w:noWrap/>
          </w:tcPr>
          <w:p>
            <w:pPr>
              <w:jc w:val="center"/>
              <w:spacing w:before="120" w:line="480" w:lineRule="auto"/>
              <w:rPr>
                <w:color w:val="000000" w:themeColor="text1"/>
                <w:szCs w:val="21"/>
              </w:rPr>
            </w:pPr>
            <w:r>
              <w:rPr>
                <w:rFonts w:hint="eastAsia"/>
                <w:color w:val="000000" w:themeColor="text1"/>
                <w:szCs w:val="21"/>
              </w:rPr>
              <w:t xml:space="preserve">采购文件要求</w:t>
            </w:r>
            <w:r/>
          </w:p>
        </w:tc>
        <w:tc>
          <w:tcPr>
            <w:tcBorders>
              <w:top w:val="single" w:color="auto" w:sz="4" w:space="0"/>
              <w:left w:val="single" w:color="auto" w:sz="4" w:space="0"/>
              <w:bottom w:val="single" w:color="auto" w:sz="4" w:space="0"/>
              <w:right w:val="single" w:color="auto" w:sz="4" w:space="0"/>
            </w:tcBorders>
            <w:tcW w:w="1845" w:type="dxa"/>
            <w:textDirection w:val="lrTb"/>
            <w:noWrap/>
          </w:tcPr>
          <w:p>
            <w:pPr>
              <w:jc w:val="center"/>
              <w:spacing w:before="120" w:line="480" w:lineRule="auto"/>
              <w:rPr>
                <w:color w:val="000000" w:themeColor="text1"/>
                <w:szCs w:val="21"/>
              </w:rPr>
            </w:pPr>
            <w:r>
              <w:rPr>
                <w:rFonts w:hint="eastAsia"/>
                <w:color w:val="000000" w:themeColor="text1"/>
                <w:szCs w:val="21"/>
              </w:rPr>
              <w:t xml:space="preserve">是否响应</w:t>
            </w:r>
            <w:r/>
          </w:p>
        </w:tc>
        <w:tc>
          <w:tcPr>
            <w:tcBorders>
              <w:top w:val="single" w:color="auto" w:sz="4" w:space="0"/>
              <w:left w:val="single" w:color="auto" w:sz="4" w:space="0"/>
              <w:bottom w:val="single" w:color="auto" w:sz="4" w:space="0"/>
              <w:right w:val="single" w:color="auto" w:sz="4" w:space="0"/>
            </w:tcBorders>
            <w:tcW w:w="2786" w:type="dxa"/>
            <w:textDirection w:val="lrTb"/>
            <w:noWrap/>
          </w:tcPr>
          <w:p>
            <w:pPr>
              <w:jc w:val="center"/>
              <w:spacing w:before="120" w:line="480" w:lineRule="auto"/>
              <w:rPr>
                <w:color w:val="000000" w:themeColor="text1"/>
                <w:szCs w:val="21"/>
              </w:rPr>
            </w:pPr>
            <w:r>
              <w:rPr>
                <w:rFonts w:hint="eastAsia"/>
                <w:color w:val="000000" w:themeColor="text1"/>
                <w:szCs w:val="21"/>
              </w:rPr>
              <w:t xml:space="preserve">供应商的承诺或说明</w:t>
            </w:r>
            <w:r/>
          </w:p>
        </w:tc>
      </w:tr>
      <w:tr>
        <w:trPr>
          <w:jc w:val="center"/>
          <w:trHeight w:val="593"/>
        </w:trPr>
        <w:tc>
          <w:tcPr>
            <w:tcBorders>
              <w:top w:val="single" w:color="auto" w:sz="4" w:space="0"/>
              <w:left w:val="single" w:color="auto" w:sz="4" w:space="0"/>
              <w:bottom w:val="single" w:color="auto" w:sz="4" w:space="0"/>
              <w:right w:val="single" w:color="auto" w:sz="4" w:space="0"/>
            </w:tcBorders>
            <w:tcW w:w="1645" w:type="dxa"/>
            <w:textDirection w:val="lrTb"/>
            <w:noWrap/>
          </w:tcPr>
          <w:p>
            <w:pPr>
              <w:jc w:val="center"/>
              <w:spacing w:before="120" w:line="480" w:lineRule="auto"/>
              <w:rPr>
                <w:color w:val="000000" w:themeColor="text1"/>
                <w:szCs w:val="21"/>
              </w:rPr>
            </w:pPr>
            <w:r>
              <w:rPr>
                <w:rFonts w:hint="eastAsia"/>
                <w:color w:val="000000" w:themeColor="text1"/>
                <w:szCs w:val="21"/>
              </w:rPr>
              <w:t xml:space="preserve">服 </w:t>
            </w:r>
            <w:r>
              <w:rPr>
                <w:rFonts w:hint="eastAsia"/>
                <w:color w:val="000000" w:themeColor="text1"/>
                <w:szCs w:val="21"/>
              </w:rPr>
              <w:t xml:space="preserve">务</w:t>
            </w:r>
            <w:r>
              <w:rPr>
                <w:rFonts w:hint="eastAsia"/>
                <w:color w:val="000000" w:themeColor="text1"/>
                <w:szCs w:val="21"/>
              </w:rPr>
              <w:t xml:space="preserve"> 期</w:t>
            </w:r>
            <w:r/>
          </w:p>
        </w:tc>
        <w:tc>
          <w:tcPr>
            <w:tcBorders>
              <w:top w:val="single" w:color="auto" w:sz="4" w:space="0"/>
              <w:left w:val="single" w:color="auto" w:sz="4" w:space="0"/>
              <w:bottom w:val="single" w:color="auto" w:sz="4" w:space="0"/>
              <w:right w:val="single" w:color="auto" w:sz="4" w:space="0"/>
            </w:tcBorders>
            <w:tcW w:w="2513" w:type="dxa"/>
            <w:textDirection w:val="lrTb"/>
            <w:noWrap/>
          </w:tcPr>
          <w:p>
            <w:pPr>
              <w:jc w:val="center"/>
              <w:spacing w:before="120" w:line="480" w:lineRule="auto"/>
              <w:rPr>
                <w:color w:val="000000" w:themeColor="text1"/>
                <w:szCs w:val="21"/>
              </w:rPr>
            </w:pPr>
            <w:r>
              <w:rPr>
                <w:color w:val="000000" w:themeColor="text1"/>
                <w:szCs w:val="21"/>
              </w:rPr>
            </w:r>
            <w:r/>
          </w:p>
        </w:tc>
        <w:tc>
          <w:tcPr>
            <w:tcBorders>
              <w:top w:val="single" w:color="auto" w:sz="4" w:space="0"/>
              <w:left w:val="single" w:color="auto" w:sz="4" w:space="0"/>
              <w:bottom w:val="single" w:color="auto" w:sz="4" w:space="0"/>
              <w:right w:val="single" w:color="auto" w:sz="4" w:space="0"/>
            </w:tcBorders>
            <w:tcW w:w="1845" w:type="dxa"/>
            <w:textDirection w:val="lrTb"/>
            <w:noWrap/>
          </w:tcPr>
          <w:p>
            <w:pPr>
              <w:ind w:left="43"/>
              <w:jc w:val="center"/>
              <w:spacing w:before="120" w:line="480" w:lineRule="auto"/>
              <w:rPr>
                <w:color w:val="000000" w:themeColor="text1"/>
                <w:szCs w:val="21"/>
              </w:rPr>
            </w:pPr>
            <w:r>
              <w:rPr>
                <w:color w:val="000000" w:themeColor="text1"/>
                <w:szCs w:val="21"/>
              </w:rPr>
            </w:r>
            <w:r/>
          </w:p>
        </w:tc>
        <w:tc>
          <w:tcPr>
            <w:tcBorders>
              <w:top w:val="single" w:color="auto" w:sz="4" w:space="0"/>
              <w:left w:val="single" w:color="auto" w:sz="4" w:space="0"/>
              <w:bottom w:val="single" w:color="auto" w:sz="4" w:space="0"/>
              <w:right w:val="single" w:color="auto" w:sz="4" w:space="0"/>
            </w:tcBorders>
            <w:tcW w:w="2786" w:type="dxa"/>
            <w:textDirection w:val="lrTb"/>
            <w:noWrap/>
          </w:tcPr>
          <w:p>
            <w:pPr>
              <w:ind w:left="43"/>
              <w:jc w:val="center"/>
              <w:spacing w:before="120" w:line="480" w:lineRule="auto"/>
              <w:rPr>
                <w:color w:val="000000" w:themeColor="text1"/>
                <w:szCs w:val="21"/>
              </w:rPr>
            </w:pPr>
            <w:r>
              <w:rPr>
                <w:color w:val="000000" w:themeColor="text1"/>
                <w:szCs w:val="21"/>
              </w:rPr>
            </w:r>
            <w:r/>
          </w:p>
        </w:tc>
      </w:tr>
      <w:tr>
        <w:trPr>
          <w:jc w:val="center"/>
          <w:trHeight w:val="485"/>
        </w:trPr>
        <w:tc>
          <w:tcPr>
            <w:tcBorders>
              <w:top w:val="single" w:color="auto" w:sz="4" w:space="0"/>
              <w:left w:val="single" w:color="auto" w:sz="4" w:space="0"/>
              <w:bottom w:val="single" w:color="auto" w:sz="4" w:space="0"/>
              <w:right w:val="single" w:color="auto" w:sz="4" w:space="0"/>
            </w:tcBorders>
            <w:tcW w:w="1645" w:type="dxa"/>
            <w:textDirection w:val="lrTb"/>
            <w:noWrap/>
          </w:tcPr>
          <w:p>
            <w:pPr>
              <w:jc w:val="center"/>
              <w:spacing w:before="120" w:line="480" w:lineRule="auto"/>
              <w:rPr>
                <w:color w:val="000000" w:themeColor="text1"/>
                <w:szCs w:val="21"/>
              </w:rPr>
            </w:pPr>
            <w:r>
              <w:rPr>
                <w:rFonts w:hint="eastAsia"/>
                <w:color w:val="000000" w:themeColor="text1"/>
                <w:szCs w:val="21"/>
              </w:rPr>
              <w:t xml:space="preserve">服务地点</w:t>
            </w:r>
            <w:r/>
          </w:p>
        </w:tc>
        <w:tc>
          <w:tcPr>
            <w:tcBorders>
              <w:top w:val="single" w:color="auto" w:sz="4" w:space="0"/>
              <w:left w:val="single" w:color="auto" w:sz="4" w:space="0"/>
              <w:bottom w:val="single" w:color="auto" w:sz="4" w:space="0"/>
              <w:right w:val="single" w:color="auto" w:sz="4" w:space="0"/>
            </w:tcBorders>
            <w:tcW w:w="2513" w:type="dxa"/>
            <w:textDirection w:val="lrTb"/>
            <w:noWrap/>
          </w:tcPr>
          <w:p>
            <w:pPr>
              <w:spacing w:before="120" w:line="480" w:lineRule="auto"/>
              <w:rPr>
                <w:color w:val="000000" w:themeColor="text1"/>
                <w:szCs w:val="21"/>
              </w:rPr>
            </w:pPr>
            <w:r>
              <w:rPr>
                <w:color w:val="000000" w:themeColor="text1"/>
                <w:szCs w:val="21"/>
              </w:rPr>
            </w:r>
            <w:r/>
          </w:p>
        </w:tc>
        <w:tc>
          <w:tcPr>
            <w:tcBorders>
              <w:top w:val="single" w:color="auto" w:sz="4" w:space="0"/>
              <w:left w:val="single" w:color="auto" w:sz="4" w:space="0"/>
              <w:bottom w:val="single" w:color="auto" w:sz="4" w:space="0"/>
              <w:right w:val="single" w:color="auto" w:sz="4" w:space="0"/>
            </w:tcBorders>
            <w:tcW w:w="1845" w:type="dxa"/>
            <w:textDirection w:val="lrTb"/>
            <w:noWrap/>
          </w:tcPr>
          <w:p>
            <w:pPr>
              <w:ind w:left="43"/>
              <w:jc w:val="center"/>
              <w:spacing w:before="120" w:line="480" w:lineRule="auto"/>
              <w:rPr>
                <w:color w:val="000000" w:themeColor="text1"/>
                <w:szCs w:val="21"/>
              </w:rPr>
            </w:pPr>
            <w:r>
              <w:rPr>
                <w:color w:val="000000" w:themeColor="text1"/>
                <w:szCs w:val="21"/>
              </w:rPr>
            </w:r>
            <w:r/>
          </w:p>
        </w:tc>
        <w:tc>
          <w:tcPr>
            <w:tcBorders>
              <w:top w:val="single" w:color="auto" w:sz="4" w:space="0"/>
              <w:left w:val="single" w:color="auto" w:sz="4" w:space="0"/>
              <w:bottom w:val="single" w:color="auto" w:sz="4" w:space="0"/>
              <w:right w:val="single" w:color="auto" w:sz="4" w:space="0"/>
            </w:tcBorders>
            <w:tcW w:w="2786" w:type="dxa"/>
            <w:textDirection w:val="lrTb"/>
            <w:noWrap/>
          </w:tcPr>
          <w:p>
            <w:pPr>
              <w:ind w:left="43"/>
              <w:jc w:val="center"/>
              <w:spacing w:before="120" w:line="480" w:lineRule="auto"/>
              <w:rPr>
                <w:color w:val="000000" w:themeColor="text1"/>
                <w:szCs w:val="21"/>
              </w:rPr>
            </w:pPr>
            <w:r>
              <w:rPr>
                <w:color w:val="000000" w:themeColor="text1"/>
                <w:szCs w:val="21"/>
              </w:rPr>
            </w:r>
            <w:r/>
          </w:p>
        </w:tc>
      </w:tr>
      <w:tr>
        <w:trPr>
          <w:jc w:val="center"/>
          <w:trHeight w:val="507"/>
        </w:trPr>
        <w:tc>
          <w:tcPr>
            <w:tcBorders>
              <w:top w:val="single" w:color="auto" w:sz="4" w:space="0"/>
              <w:left w:val="single" w:color="auto" w:sz="4" w:space="0"/>
              <w:bottom w:val="single" w:color="auto" w:sz="4" w:space="0"/>
              <w:right w:val="single" w:color="auto" w:sz="4" w:space="0"/>
            </w:tcBorders>
            <w:tcW w:w="1645" w:type="dxa"/>
            <w:textDirection w:val="lrTb"/>
            <w:noWrap/>
          </w:tcPr>
          <w:p>
            <w:pPr>
              <w:jc w:val="center"/>
              <w:spacing w:before="120" w:line="480" w:lineRule="auto"/>
              <w:rPr>
                <w:color w:val="000000" w:themeColor="text1"/>
                <w:szCs w:val="21"/>
              </w:rPr>
            </w:pPr>
            <w:r>
              <w:rPr>
                <w:rFonts w:hint="eastAsia"/>
                <w:color w:val="000000" w:themeColor="text1"/>
                <w:szCs w:val="21"/>
              </w:rPr>
              <w:t xml:space="preserve">付款方式</w:t>
            </w:r>
            <w:r/>
          </w:p>
        </w:tc>
        <w:tc>
          <w:tcPr>
            <w:tcBorders>
              <w:top w:val="single" w:color="auto" w:sz="4" w:space="0"/>
              <w:left w:val="single" w:color="auto" w:sz="4" w:space="0"/>
              <w:bottom w:val="single" w:color="auto" w:sz="4" w:space="0"/>
              <w:right w:val="single" w:color="auto" w:sz="4" w:space="0"/>
            </w:tcBorders>
            <w:tcW w:w="2513" w:type="dxa"/>
            <w:textDirection w:val="lrTb"/>
            <w:noWrap/>
          </w:tcPr>
          <w:p>
            <w:pPr>
              <w:spacing w:before="120" w:line="480" w:lineRule="auto"/>
              <w:rPr>
                <w:color w:val="000000" w:themeColor="text1"/>
                <w:szCs w:val="21"/>
              </w:rPr>
            </w:pPr>
            <w:r>
              <w:rPr>
                <w:color w:val="000000" w:themeColor="text1"/>
                <w:szCs w:val="21"/>
              </w:rPr>
            </w:r>
            <w:r/>
          </w:p>
        </w:tc>
        <w:tc>
          <w:tcPr>
            <w:tcBorders>
              <w:top w:val="single" w:color="auto" w:sz="4" w:space="0"/>
              <w:left w:val="single" w:color="auto" w:sz="4" w:space="0"/>
              <w:bottom w:val="single" w:color="auto" w:sz="4" w:space="0"/>
              <w:right w:val="single" w:color="auto" w:sz="4" w:space="0"/>
            </w:tcBorders>
            <w:tcW w:w="1845" w:type="dxa"/>
            <w:textDirection w:val="lrTb"/>
            <w:noWrap/>
          </w:tcPr>
          <w:p>
            <w:pPr>
              <w:ind w:left="43"/>
              <w:jc w:val="center"/>
              <w:spacing w:before="120" w:line="480" w:lineRule="auto"/>
              <w:rPr>
                <w:color w:val="000000" w:themeColor="text1"/>
                <w:szCs w:val="21"/>
              </w:rPr>
            </w:pPr>
            <w:r>
              <w:rPr>
                <w:color w:val="000000" w:themeColor="text1"/>
                <w:szCs w:val="21"/>
              </w:rPr>
            </w:r>
            <w:r/>
          </w:p>
        </w:tc>
        <w:tc>
          <w:tcPr>
            <w:tcBorders>
              <w:top w:val="single" w:color="auto" w:sz="4" w:space="0"/>
              <w:left w:val="single" w:color="auto" w:sz="4" w:space="0"/>
              <w:bottom w:val="single" w:color="auto" w:sz="4" w:space="0"/>
              <w:right w:val="single" w:color="auto" w:sz="4" w:space="0"/>
            </w:tcBorders>
            <w:tcW w:w="2786" w:type="dxa"/>
            <w:textDirection w:val="lrTb"/>
            <w:noWrap/>
          </w:tcPr>
          <w:p>
            <w:pPr>
              <w:ind w:left="43"/>
              <w:jc w:val="center"/>
              <w:spacing w:before="120" w:line="480" w:lineRule="auto"/>
              <w:rPr>
                <w:color w:val="000000" w:themeColor="text1"/>
                <w:szCs w:val="21"/>
              </w:rPr>
            </w:pPr>
            <w:r>
              <w:rPr>
                <w:color w:val="000000" w:themeColor="text1"/>
                <w:szCs w:val="21"/>
              </w:rPr>
            </w:r>
            <w:r/>
          </w:p>
        </w:tc>
      </w:tr>
      <w:tr>
        <w:trPr>
          <w:jc w:val="center"/>
          <w:trHeight w:val="472"/>
        </w:trPr>
        <w:tc>
          <w:tcPr>
            <w:tcBorders>
              <w:top w:val="single" w:color="auto" w:sz="4" w:space="0"/>
              <w:left w:val="single" w:color="auto" w:sz="4" w:space="0"/>
              <w:bottom w:val="single" w:color="auto" w:sz="4" w:space="0"/>
              <w:right w:val="single" w:color="auto" w:sz="4" w:space="0"/>
            </w:tcBorders>
            <w:tcW w:w="1645" w:type="dxa"/>
            <w:textDirection w:val="lrTb"/>
            <w:noWrap/>
          </w:tcPr>
          <w:p>
            <w:pPr>
              <w:jc w:val="center"/>
              <w:spacing w:before="120" w:line="480" w:lineRule="auto"/>
              <w:rPr>
                <w:color w:val="000000" w:themeColor="text1"/>
                <w:szCs w:val="21"/>
              </w:rPr>
            </w:pPr>
            <w:r>
              <w:rPr>
                <w:rFonts w:hint="eastAsia"/>
                <w:color w:val="000000" w:themeColor="text1"/>
                <w:szCs w:val="21"/>
              </w:rPr>
              <w:t xml:space="preserve">质量要求</w:t>
            </w:r>
            <w:r/>
          </w:p>
        </w:tc>
        <w:tc>
          <w:tcPr>
            <w:tcBorders>
              <w:top w:val="single" w:color="auto" w:sz="4" w:space="0"/>
              <w:left w:val="single" w:color="auto" w:sz="4" w:space="0"/>
              <w:bottom w:val="single" w:color="auto" w:sz="4" w:space="0"/>
              <w:right w:val="single" w:color="auto" w:sz="4" w:space="0"/>
            </w:tcBorders>
            <w:tcW w:w="2513" w:type="dxa"/>
            <w:textDirection w:val="lrTb"/>
            <w:noWrap/>
          </w:tcPr>
          <w:p>
            <w:pPr>
              <w:spacing w:before="120" w:line="480" w:lineRule="auto"/>
              <w:rPr>
                <w:color w:val="000000" w:themeColor="text1"/>
                <w:szCs w:val="21"/>
              </w:rPr>
            </w:pPr>
            <w:r>
              <w:rPr>
                <w:color w:val="000000" w:themeColor="text1"/>
                <w:szCs w:val="21"/>
              </w:rPr>
            </w:r>
            <w:r/>
          </w:p>
        </w:tc>
        <w:tc>
          <w:tcPr>
            <w:tcBorders>
              <w:top w:val="single" w:color="auto" w:sz="4" w:space="0"/>
              <w:left w:val="single" w:color="auto" w:sz="4" w:space="0"/>
              <w:bottom w:val="single" w:color="auto" w:sz="4" w:space="0"/>
              <w:right w:val="single" w:color="auto" w:sz="4" w:space="0"/>
            </w:tcBorders>
            <w:tcW w:w="1845" w:type="dxa"/>
            <w:textDirection w:val="lrTb"/>
            <w:noWrap/>
          </w:tcPr>
          <w:p>
            <w:pPr>
              <w:jc w:val="center"/>
              <w:spacing w:before="120" w:line="480" w:lineRule="auto"/>
              <w:rPr>
                <w:color w:val="000000" w:themeColor="text1"/>
                <w:szCs w:val="21"/>
              </w:rPr>
            </w:pPr>
            <w:r>
              <w:rPr>
                <w:color w:val="000000" w:themeColor="text1"/>
                <w:szCs w:val="21"/>
              </w:rPr>
            </w:r>
            <w:r/>
          </w:p>
        </w:tc>
        <w:tc>
          <w:tcPr>
            <w:tcBorders>
              <w:top w:val="single" w:color="auto" w:sz="4" w:space="0"/>
              <w:left w:val="single" w:color="auto" w:sz="4" w:space="0"/>
              <w:bottom w:val="single" w:color="auto" w:sz="4" w:space="0"/>
              <w:right w:val="single" w:color="auto" w:sz="4" w:space="0"/>
            </w:tcBorders>
            <w:tcW w:w="2786" w:type="dxa"/>
            <w:textDirection w:val="lrTb"/>
            <w:noWrap/>
          </w:tcPr>
          <w:p>
            <w:pPr>
              <w:jc w:val="center"/>
              <w:spacing w:before="120" w:line="480" w:lineRule="auto"/>
              <w:rPr>
                <w:color w:val="000000" w:themeColor="text1"/>
                <w:szCs w:val="21"/>
              </w:rPr>
            </w:pPr>
            <w:r>
              <w:rPr>
                <w:color w:val="000000" w:themeColor="text1"/>
                <w:szCs w:val="21"/>
              </w:rPr>
            </w:r>
            <w:r/>
          </w:p>
        </w:tc>
      </w:tr>
      <w:tr>
        <w:trPr>
          <w:jc w:val="center"/>
          <w:trHeight w:val="483"/>
        </w:trPr>
        <w:tc>
          <w:tcPr>
            <w:tcBorders>
              <w:top w:val="single" w:color="auto" w:sz="4" w:space="0"/>
              <w:left w:val="single" w:color="auto" w:sz="4" w:space="0"/>
              <w:bottom w:val="single" w:color="auto" w:sz="4" w:space="0"/>
              <w:right w:val="single" w:color="auto" w:sz="4" w:space="0"/>
            </w:tcBorders>
            <w:tcW w:w="1645" w:type="dxa"/>
            <w:textDirection w:val="lrTb"/>
            <w:noWrap/>
          </w:tcPr>
          <w:p>
            <w:pPr>
              <w:jc w:val="center"/>
              <w:spacing w:before="120" w:line="480" w:lineRule="auto"/>
              <w:rPr>
                <w:color w:val="000000" w:themeColor="text1"/>
                <w:szCs w:val="21"/>
              </w:rPr>
            </w:pPr>
            <w:r>
              <w:rPr>
                <w:rFonts w:hint="eastAsia"/>
                <w:color w:val="000000" w:themeColor="text1"/>
                <w:szCs w:val="21"/>
              </w:rPr>
              <w:t xml:space="preserve">其他</w:t>
            </w:r>
            <w:r/>
          </w:p>
        </w:tc>
        <w:tc>
          <w:tcPr>
            <w:tcBorders>
              <w:top w:val="single" w:color="auto" w:sz="4" w:space="0"/>
              <w:left w:val="single" w:color="auto" w:sz="4" w:space="0"/>
              <w:bottom w:val="single" w:color="auto" w:sz="4" w:space="0"/>
              <w:right w:val="single" w:color="auto" w:sz="4" w:space="0"/>
            </w:tcBorders>
            <w:tcW w:w="2513" w:type="dxa"/>
            <w:textDirection w:val="lrTb"/>
            <w:noWrap/>
          </w:tcPr>
          <w:p>
            <w:pPr>
              <w:jc w:val="center"/>
              <w:spacing w:before="120" w:line="480" w:lineRule="auto"/>
              <w:rPr>
                <w:color w:val="000000" w:themeColor="text1"/>
                <w:szCs w:val="21"/>
              </w:rPr>
            </w:pPr>
            <w:r>
              <w:rPr>
                <w:rFonts w:hint="eastAsia"/>
                <w:color w:val="000000" w:themeColor="text1"/>
                <w:szCs w:val="21"/>
              </w:rPr>
              <w:t xml:space="preserve">……</w:t>
            </w:r>
            <w:r/>
          </w:p>
        </w:tc>
        <w:tc>
          <w:tcPr>
            <w:tcBorders>
              <w:top w:val="single" w:color="auto" w:sz="4" w:space="0"/>
              <w:left w:val="single" w:color="auto" w:sz="4" w:space="0"/>
              <w:bottom w:val="single" w:color="auto" w:sz="4" w:space="0"/>
              <w:right w:val="single" w:color="auto" w:sz="4" w:space="0"/>
            </w:tcBorders>
            <w:tcW w:w="1845" w:type="dxa"/>
            <w:textDirection w:val="lrTb"/>
            <w:noWrap/>
          </w:tcPr>
          <w:p>
            <w:pPr>
              <w:jc w:val="center"/>
              <w:spacing w:before="120" w:line="480" w:lineRule="auto"/>
              <w:rPr>
                <w:color w:val="000000" w:themeColor="text1"/>
                <w:szCs w:val="21"/>
              </w:rPr>
            </w:pPr>
            <w:r>
              <w:rPr>
                <w:color w:val="000000" w:themeColor="text1"/>
                <w:szCs w:val="21"/>
              </w:rPr>
            </w:r>
            <w:r/>
          </w:p>
        </w:tc>
        <w:tc>
          <w:tcPr>
            <w:tcBorders>
              <w:top w:val="single" w:color="auto" w:sz="4" w:space="0"/>
              <w:left w:val="single" w:color="auto" w:sz="4" w:space="0"/>
              <w:bottom w:val="single" w:color="auto" w:sz="4" w:space="0"/>
              <w:right w:val="single" w:color="auto" w:sz="4" w:space="0"/>
            </w:tcBorders>
            <w:tcW w:w="2786" w:type="dxa"/>
            <w:textDirection w:val="lrTb"/>
            <w:noWrap/>
          </w:tcPr>
          <w:p>
            <w:pPr>
              <w:jc w:val="center"/>
              <w:spacing w:before="120" w:line="480" w:lineRule="auto"/>
              <w:rPr>
                <w:color w:val="000000" w:themeColor="text1"/>
                <w:szCs w:val="21"/>
              </w:rPr>
            </w:pPr>
            <w:r>
              <w:rPr>
                <w:color w:val="000000" w:themeColor="text1"/>
                <w:szCs w:val="21"/>
              </w:rPr>
            </w:r>
            <w:r/>
          </w:p>
        </w:tc>
      </w:tr>
    </w:tbl>
    <w:p>
      <w:pPr>
        <w:ind w:firstLine="562"/>
        <w:jc w:val="center"/>
        <w:spacing w:line="360" w:lineRule="auto"/>
      </w:pPr>
      <w:r/>
      <w:r/>
    </w:p>
    <w:p>
      <w:pPr>
        <w:jc w:val="center"/>
        <w:spacing w:line="520" w:lineRule="exact"/>
        <w:tabs>
          <w:tab w:val="left" w:pos="2340" w:leader="none"/>
          <w:tab w:val="left" w:pos="2520" w:leader="none"/>
          <w:tab w:val="left" w:pos="2700" w:leader="none"/>
          <w:tab w:val="left" w:pos="3060" w:leader="none"/>
        </w:tabs>
        <w:rPr>
          <w:b/>
          <w:sz w:val="28"/>
          <w:szCs w:val="28"/>
        </w:rPr>
      </w:pPr>
      <w:r>
        <w:rPr>
          <w:b/>
          <w:sz w:val="28"/>
          <w:szCs w:val="28"/>
        </w:rPr>
      </w:r>
      <w:r/>
    </w:p>
    <w:p>
      <w:pPr>
        <w:jc w:val="center"/>
        <w:spacing w:line="520" w:lineRule="exact"/>
        <w:tabs>
          <w:tab w:val="left" w:pos="2340" w:leader="none"/>
          <w:tab w:val="left" w:pos="2520" w:leader="none"/>
          <w:tab w:val="left" w:pos="2700" w:leader="none"/>
          <w:tab w:val="left" w:pos="3060" w:leader="none"/>
        </w:tabs>
        <w:rPr>
          <w:b/>
          <w:sz w:val="28"/>
          <w:szCs w:val="28"/>
        </w:rPr>
      </w:pPr>
      <w:r>
        <w:rPr>
          <w:b/>
          <w:sz w:val="28"/>
          <w:szCs w:val="28"/>
        </w:rPr>
      </w:r>
      <w:r/>
    </w:p>
    <w:p>
      <w:pPr>
        <w:jc w:val="center"/>
        <w:spacing w:line="520" w:lineRule="exact"/>
        <w:tabs>
          <w:tab w:val="left" w:pos="2340" w:leader="none"/>
          <w:tab w:val="left" w:pos="2520" w:leader="none"/>
          <w:tab w:val="left" w:pos="2700" w:leader="none"/>
          <w:tab w:val="left" w:pos="3060" w:leader="none"/>
        </w:tabs>
        <w:rPr>
          <w:b/>
          <w:sz w:val="28"/>
          <w:szCs w:val="28"/>
        </w:rPr>
      </w:pPr>
      <w:r>
        <w:rPr>
          <w:b/>
          <w:sz w:val="28"/>
          <w:szCs w:val="28"/>
        </w:rPr>
      </w:r>
      <w:r/>
    </w:p>
    <w:p>
      <w:pPr>
        <w:jc w:val="center"/>
        <w:spacing w:line="520" w:lineRule="exact"/>
        <w:tabs>
          <w:tab w:val="left" w:pos="2340" w:leader="none"/>
          <w:tab w:val="left" w:pos="2520" w:leader="none"/>
          <w:tab w:val="left" w:pos="2700" w:leader="none"/>
          <w:tab w:val="left" w:pos="3060" w:leader="none"/>
        </w:tabs>
        <w:rPr>
          <w:b/>
          <w:sz w:val="28"/>
          <w:szCs w:val="28"/>
        </w:rPr>
      </w:pPr>
      <w:r>
        <w:rPr>
          <w:b/>
          <w:sz w:val="28"/>
          <w:szCs w:val="28"/>
        </w:rPr>
      </w:r>
      <w:r/>
    </w:p>
    <w:p>
      <w:pPr>
        <w:jc w:val="center"/>
        <w:spacing w:line="520" w:lineRule="exact"/>
        <w:tabs>
          <w:tab w:val="left" w:pos="2340" w:leader="none"/>
          <w:tab w:val="left" w:pos="2520" w:leader="none"/>
          <w:tab w:val="left" w:pos="2700" w:leader="none"/>
          <w:tab w:val="left" w:pos="3060" w:leader="none"/>
        </w:tabs>
        <w:rPr>
          <w:b/>
          <w:sz w:val="28"/>
          <w:szCs w:val="28"/>
        </w:rPr>
      </w:pPr>
      <w:r>
        <w:rPr>
          <w:b/>
          <w:sz w:val="28"/>
          <w:szCs w:val="28"/>
        </w:rPr>
      </w:r>
      <w:r/>
    </w:p>
    <w:p>
      <w:pPr>
        <w:jc w:val="center"/>
        <w:spacing w:line="520" w:lineRule="exact"/>
        <w:tabs>
          <w:tab w:val="left" w:pos="2340" w:leader="none"/>
          <w:tab w:val="left" w:pos="2520" w:leader="none"/>
          <w:tab w:val="left" w:pos="2700" w:leader="none"/>
          <w:tab w:val="left" w:pos="3060" w:leader="none"/>
        </w:tabs>
        <w:rPr>
          <w:b/>
          <w:sz w:val="28"/>
          <w:szCs w:val="28"/>
        </w:rPr>
      </w:pPr>
      <w:r>
        <w:rPr>
          <w:b/>
          <w:sz w:val="28"/>
          <w:szCs w:val="28"/>
        </w:rPr>
      </w:r>
      <w:r/>
    </w:p>
    <w:p>
      <w:pPr>
        <w:jc w:val="center"/>
        <w:spacing w:line="520" w:lineRule="exact"/>
        <w:tabs>
          <w:tab w:val="left" w:pos="2340" w:leader="none"/>
          <w:tab w:val="left" w:pos="2520" w:leader="none"/>
          <w:tab w:val="left" w:pos="2700" w:leader="none"/>
          <w:tab w:val="left" w:pos="3060" w:leader="none"/>
        </w:tabs>
        <w:rPr>
          <w:b/>
          <w:sz w:val="28"/>
          <w:szCs w:val="28"/>
        </w:rPr>
      </w:pPr>
      <w:r>
        <w:rPr>
          <w:b/>
          <w:sz w:val="28"/>
          <w:szCs w:val="28"/>
        </w:rPr>
      </w:r>
      <w:r/>
    </w:p>
    <w:p>
      <w:pPr>
        <w:pStyle w:val="870"/>
      </w:pPr>
      <w:r/>
      <w:r/>
    </w:p>
    <w:p>
      <w:pPr>
        <w:pStyle w:val="870"/>
      </w:pPr>
      <w:r/>
      <w:r/>
    </w:p>
    <w:p>
      <w:pPr>
        <w:pStyle w:val="870"/>
      </w:pPr>
      <w:r/>
      <w:r/>
    </w:p>
    <w:p>
      <w:pPr>
        <w:pStyle w:val="870"/>
      </w:pPr>
      <w:r/>
      <w:r/>
    </w:p>
    <w:p>
      <w:pPr>
        <w:pStyle w:val="870"/>
      </w:pPr>
      <w:r/>
      <w:r/>
    </w:p>
    <w:p>
      <w:pPr>
        <w:pStyle w:val="870"/>
      </w:pPr>
      <w:r/>
      <w:r/>
    </w:p>
    <w:p>
      <w:pPr>
        <w:pStyle w:val="870"/>
      </w:pPr>
      <w:r/>
      <w:r/>
    </w:p>
    <w:p>
      <w:pPr>
        <w:pStyle w:val="870"/>
      </w:pPr>
      <w:r/>
      <w:r/>
    </w:p>
    <w:p>
      <w:pPr>
        <w:pStyle w:val="870"/>
      </w:pPr>
      <w:r/>
      <w:r/>
    </w:p>
    <w:p>
      <w:pPr>
        <w:pStyle w:val="870"/>
      </w:pPr>
      <w:r/>
      <w:r/>
    </w:p>
    <w:p>
      <w:pPr>
        <w:pStyle w:val="870"/>
      </w:pPr>
      <w:r/>
      <w:r/>
    </w:p>
    <w:p>
      <w:pPr>
        <w:jc w:val="center"/>
        <w:spacing w:line="520" w:lineRule="exact"/>
        <w:tabs>
          <w:tab w:val="left" w:pos="2340" w:leader="none"/>
          <w:tab w:val="left" w:pos="2520" w:leader="none"/>
          <w:tab w:val="left" w:pos="2700" w:leader="none"/>
          <w:tab w:val="left" w:pos="3060" w:leader="none"/>
        </w:tabs>
        <w:rPr>
          <w:b/>
          <w:sz w:val="28"/>
          <w:szCs w:val="28"/>
        </w:rPr>
      </w:pPr>
      <w:r>
        <w:rPr>
          <w:b/>
          <w:sz w:val="28"/>
          <w:szCs w:val="28"/>
        </w:rPr>
      </w:r>
      <w:r/>
    </w:p>
    <w:p>
      <w:pPr>
        <w:jc w:val="center"/>
        <w:spacing w:line="520" w:lineRule="exact"/>
        <w:tabs>
          <w:tab w:val="left" w:pos="2340" w:leader="none"/>
          <w:tab w:val="left" w:pos="2520" w:leader="none"/>
          <w:tab w:val="left" w:pos="2700" w:leader="none"/>
          <w:tab w:val="left" w:pos="3060" w:leader="none"/>
        </w:tabs>
        <w:rPr>
          <w:b/>
          <w:sz w:val="32"/>
          <w:szCs w:val="32"/>
        </w:rPr>
      </w:pPr>
      <w:r>
        <w:rPr>
          <w:rFonts w:hint="eastAsia"/>
          <w:b/>
          <w:sz w:val="28"/>
          <w:szCs w:val="28"/>
        </w:rPr>
        <w:t xml:space="preserve">（</w:t>
      </w:r>
      <w:r>
        <w:rPr>
          <w:rFonts w:hint="eastAsia"/>
          <w:b/>
          <w:sz w:val="28"/>
          <w:szCs w:val="28"/>
          <w:lang w:val="en-US"/>
        </w:rPr>
        <w:t xml:space="preserve">四</w:t>
      </w:r>
      <w:r>
        <w:rPr>
          <w:rFonts w:hint="eastAsia"/>
          <w:b/>
          <w:sz w:val="28"/>
          <w:szCs w:val="28"/>
        </w:rPr>
        <w:t xml:space="preserve">）本</w:t>
      </w:r>
      <w:r>
        <w:rPr>
          <w:rFonts w:hint="eastAsia"/>
          <w:b/>
          <w:sz w:val="28"/>
          <w:szCs w:val="28"/>
        </w:rPr>
        <w:t xml:space="preserve">项目项目</w:t>
      </w:r>
      <w:r>
        <w:rPr>
          <w:rFonts w:hint="eastAsia"/>
          <w:b/>
          <w:sz w:val="28"/>
          <w:szCs w:val="28"/>
        </w:rPr>
        <w:t xml:space="preserve">负责人情况表</w:t>
      </w:r>
      <w:r/>
    </w:p>
    <w:p>
      <w:pPr>
        <w:jc w:val="center"/>
        <w:spacing w:line="520" w:lineRule="exact"/>
        <w:tabs>
          <w:tab w:val="left" w:pos="2340" w:leader="none"/>
          <w:tab w:val="left" w:pos="2520" w:leader="none"/>
          <w:tab w:val="left" w:pos="2700" w:leader="none"/>
          <w:tab w:val="left" w:pos="3060" w:leader="none"/>
        </w:tabs>
        <w:rPr>
          <w:b/>
          <w:sz w:val="32"/>
          <w:szCs w:val="32"/>
        </w:rPr>
      </w:pPr>
      <w:r>
        <w:rPr>
          <w:b/>
          <w:sz w:val="32"/>
          <w:szCs w:val="32"/>
        </w:rPr>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236"/>
        <w:gridCol w:w="2267"/>
        <w:gridCol w:w="992"/>
        <w:gridCol w:w="1276"/>
        <w:gridCol w:w="992"/>
        <w:gridCol w:w="1701"/>
      </w:tblGrid>
      <w:tr>
        <w:trPr>
          <w:trHeight w:val="567"/>
        </w:trPr>
        <w:tc>
          <w:tcPr>
            <w:tcW w:w="2236" w:type="dxa"/>
            <w:vAlign w:val="center"/>
            <w:textDirection w:val="lrTb"/>
            <w:noWrap w:val="false"/>
          </w:tcPr>
          <w:p>
            <w:pPr>
              <w:jc w:val="center"/>
              <w:spacing w:line="400" w:lineRule="exact"/>
              <w:rPr>
                <w:sz w:val="24"/>
              </w:rPr>
            </w:pPr>
            <w:r>
              <w:rPr>
                <w:rFonts w:hint="eastAsia"/>
                <w:sz w:val="24"/>
              </w:rPr>
              <w:t xml:space="preserve">姓名</w:t>
            </w:r>
            <w:r/>
          </w:p>
        </w:tc>
        <w:tc>
          <w:tcPr>
            <w:tcW w:w="2267" w:type="dxa"/>
            <w:vAlign w:val="center"/>
            <w:textDirection w:val="lrTb"/>
            <w:noWrap w:val="false"/>
          </w:tcPr>
          <w:p>
            <w:pPr>
              <w:jc w:val="center"/>
              <w:keepNext/>
              <w:spacing w:line="400" w:lineRule="exact"/>
              <w:rPr>
                <w:sz w:val="24"/>
              </w:rPr>
            </w:pPr>
            <w:r>
              <w:rPr>
                <w:sz w:val="24"/>
              </w:rPr>
            </w:r>
            <w:r/>
          </w:p>
        </w:tc>
        <w:tc>
          <w:tcPr>
            <w:tcW w:w="992" w:type="dxa"/>
            <w:vAlign w:val="center"/>
            <w:textDirection w:val="lrTb"/>
            <w:noWrap w:val="false"/>
          </w:tcPr>
          <w:p>
            <w:pPr>
              <w:jc w:val="center"/>
              <w:keepNext/>
              <w:spacing w:line="400" w:lineRule="exact"/>
              <w:rPr>
                <w:sz w:val="24"/>
              </w:rPr>
            </w:pPr>
            <w:r>
              <w:rPr>
                <w:rFonts w:hint="eastAsia"/>
                <w:sz w:val="24"/>
              </w:rPr>
              <w:t xml:space="preserve">性别</w:t>
            </w:r>
            <w:r/>
          </w:p>
        </w:tc>
        <w:tc>
          <w:tcPr>
            <w:tcW w:w="1276" w:type="dxa"/>
            <w:vAlign w:val="center"/>
            <w:textDirection w:val="lrTb"/>
            <w:noWrap w:val="false"/>
          </w:tcPr>
          <w:p>
            <w:pPr>
              <w:jc w:val="center"/>
              <w:keepNext/>
              <w:spacing w:line="400" w:lineRule="exact"/>
              <w:rPr>
                <w:sz w:val="24"/>
              </w:rPr>
            </w:pPr>
            <w:r>
              <w:rPr>
                <w:sz w:val="24"/>
              </w:rPr>
            </w:r>
            <w:r/>
          </w:p>
        </w:tc>
        <w:tc>
          <w:tcPr>
            <w:tcW w:w="992" w:type="dxa"/>
            <w:vAlign w:val="center"/>
            <w:textDirection w:val="lrTb"/>
            <w:noWrap w:val="false"/>
          </w:tcPr>
          <w:p>
            <w:pPr>
              <w:jc w:val="center"/>
              <w:keepNext/>
              <w:spacing w:line="400" w:lineRule="exact"/>
              <w:rPr>
                <w:sz w:val="24"/>
              </w:rPr>
            </w:pPr>
            <w:r>
              <w:rPr>
                <w:rFonts w:hint="eastAsia"/>
                <w:sz w:val="24"/>
              </w:rPr>
              <w:t xml:space="preserve">年龄</w:t>
            </w:r>
            <w:r/>
          </w:p>
        </w:tc>
        <w:tc>
          <w:tcPr>
            <w:tcW w:w="1701" w:type="dxa"/>
            <w:vAlign w:val="center"/>
            <w:textDirection w:val="lrTb"/>
            <w:noWrap w:val="false"/>
          </w:tcPr>
          <w:p>
            <w:pPr>
              <w:jc w:val="center"/>
              <w:keepNext/>
              <w:spacing w:line="400" w:lineRule="exact"/>
              <w:rPr>
                <w:sz w:val="24"/>
              </w:rPr>
            </w:pPr>
            <w:r>
              <w:rPr>
                <w:sz w:val="24"/>
              </w:rPr>
            </w:r>
            <w:r/>
          </w:p>
        </w:tc>
      </w:tr>
      <w:tr>
        <w:trPr>
          <w:trHeight w:val="567"/>
        </w:trPr>
        <w:tc>
          <w:tcPr>
            <w:tcW w:w="2236" w:type="dxa"/>
            <w:vAlign w:val="center"/>
            <w:textDirection w:val="lrTb"/>
            <w:noWrap w:val="false"/>
          </w:tcPr>
          <w:p>
            <w:pPr>
              <w:jc w:val="center"/>
              <w:spacing w:line="400" w:lineRule="exact"/>
              <w:rPr>
                <w:sz w:val="24"/>
              </w:rPr>
            </w:pPr>
            <w:r>
              <w:rPr>
                <w:rFonts w:hint="eastAsia"/>
                <w:sz w:val="24"/>
              </w:rPr>
              <w:t xml:space="preserve">身份证号</w:t>
            </w:r>
            <w:r/>
          </w:p>
        </w:tc>
        <w:tc>
          <w:tcPr>
            <w:gridSpan w:val="2"/>
            <w:tcW w:w="3259" w:type="dxa"/>
            <w:textDirection w:val="lrTb"/>
            <w:noWrap w:val="false"/>
          </w:tcPr>
          <w:p>
            <w:pPr>
              <w:keepNext/>
              <w:spacing w:line="400" w:lineRule="exact"/>
              <w:rPr>
                <w:sz w:val="24"/>
              </w:rPr>
            </w:pPr>
            <w:r>
              <w:rPr>
                <w:sz w:val="24"/>
              </w:rPr>
            </w:r>
            <w:r/>
          </w:p>
        </w:tc>
        <w:tc>
          <w:tcPr>
            <w:tcW w:w="1276" w:type="dxa"/>
            <w:vAlign w:val="center"/>
            <w:textDirection w:val="lrTb"/>
            <w:noWrap w:val="false"/>
          </w:tcPr>
          <w:p>
            <w:pPr>
              <w:jc w:val="center"/>
              <w:keepNext/>
              <w:spacing w:line="400" w:lineRule="exact"/>
              <w:rPr>
                <w:sz w:val="24"/>
              </w:rPr>
            </w:pPr>
            <w:r>
              <w:rPr>
                <w:rFonts w:hint="eastAsia"/>
                <w:sz w:val="24"/>
              </w:rPr>
              <w:t xml:space="preserve">职称</w:t>
            </w:r>
            <w:r/>
          </w:p>
        </w:tc>
        <w:tc>
          <w:tcPr>
            <w:gridSpan w:val="2"/>
            <w:tcW w:w="2693" w:type="dxa"/>
            <w:textDirection w:val="lrTb"/>
            <w:noWrap w:val="false"/>
          </w:tcPr>
          <w:p>
            <w:pPr>
              <w:keepNext/>
              <w:spacing w:line="400" w:lineRule="exact"/>
              <w:rPr>
                <w:sz w:val="24"/>
              </w:rPr>
            </w:pPr>
            <w:r>
              <w:rPr>
                <w:sz w:val="24"/>
              </w:rPr>
            </w:r>
            <w:r/>
          </w:p>
        </w:tc>
      </w:tr>
      <w:tr>
        <w:trPr>
          <w:trHeight w:val="567"/>
        </w:trPr>
        <w:tc>
          <w:tcPr>
            <w:tcW w:w="2236" w:type="dxa"/>
            <w:vAlign w:val="center"/>
            <w:textDirection w:val="lrTb"/>
            <w:noWrap w:val="false"/>
          </w:tcPr>
          <w:p>
            <w:pPr>
              <w:jc w:val="center"/>
              <w:spacing w:line="400" w:lineRule="exact"/>
              <w:rPr>
                <w:sz w:val="24"/>
              </w:rPr>
            </w:pPr>
            <w:r>
              <w:rPr>
                <w:rFonts w:hint="eastAsia"/>
                <w:sz w:val="24"/>
              </w:rPr>
              <w:t xml:space="preserve">所学专业</w:t>
            </w:r>
            <w:r/>
          </w:p>
        </w:tc>
        <w:tc>
          <w:tcPr>
            <w:gridSpan w:val="2"/>
            <w:tcW w:w="3259" w:type="dxa"/>
            <w:textDirection w:val="lrTb"/>
            <w:noWrap w:val="false"/>
          </w:tcPr>
          <w:p>
            <w:pPr>
              <w:keepNext/>
              <w:spacing w:line="400" w:lineRule="exact"/>
              <w:rPr>
                <w:sz w:val="24"/>
              </w:rPr>
            </w:pPr>
            <w:r>
              <w:rPr>
                <w:sz w:val="24"/>
              </w:rPr>
            </w:r>
            <w:r/>
          </w:p>
        </w:tc>
        <w:tc>
          <w:tcPr>
            <w:tcW w:w="1276" w:type="dxa"/>
            <w:vAlign w:val="center"/>
            <w:textDirection w:val="lrTb"/>
            <w:noWrap w:val="false"/>
          </w:tcPr>
          <w:p>
            <w:pPr>
              <w:jc w:val="center"/>
              <w:keepNext/>
              <w:spacing w:line="400" w:lineRule="exact"/>
              <w:rPr>
                <w:sz w:val="24"/>
              </w:rPr>
            </w:pPr>
            <w:r>
              <w:rPr>
                <w:rFonts w:hint="eastAsia"/>
                <w:sz w:val="24"/>
              </w:rPr>
              <w:t xml:space="preserve">学历</w:t>
            </w:r>
            <w:r/>
          </w:p>
        </w:tc>
        <w:tc>
          <w:tcPr>
            <w:gridSpan w:val="2"/>
            <w:tcW w:w="2693" w:type="dxa"/>
            <w:textDirection w:val="lrTb"/>
            <w:noWrap w:val="false"/>
          </w:tcPr>
          <w:p>
            <w:pPr>
              <w:keepNext/>
              <w:spacing w:line="400" w:lineRule="exact"/>
              <w:rPr>
                <w:sz w:val="24"/>
              </w:rPr>
            </w:pPr>
            <w:r>
              <w:rPr>
                <w:sz w:val="24"/>
              </w:rPr>
            </w:r>
            <w:r/>
          </w:p>
        </w:tc>
      </w:tr>
      <w:tr>
        <w:trPr>
          <w:trHeight w:val="1605"/>
        </w:trPr>
        <w:tc>
          <w:tcPr>
            <w:tcW w:w="2236" w:type="dxa"/>
            <w:vAlign w:val="center"/>
            <w:textDirection w:val="lrTb"/>
            <w:noWrap w:val="false"/>
          </w:tcPr>
          <w:p>
            <w:pPr>
              <w:jc w:val="center"/>
              <w:spacing w:line="400" w:lineRule="exact"/>
              <w:rPr>
                <w:sz w:val="24"/>
              </w:rPr>
            </w:pPr>
            <w:r>
              <w:rPr>
                <w:rFonts w:hint="eastAsia"/>
                <w:sz w:val="24"/>
              </w:rPr>
              <w:t xml:space="preserve">资</w:t>
            </w:r>
            <w:r>
              <w:rPr>
                <w:rFonts w:hint="eastAsia"/>
                <w:sz w:val="24"/>
                <w:lang w:val="en-US"/>
              </w:rPr>
              <w:t xml:space="preserve">格</w:t>
            </w:r>
            <w:r>
              <w:rPr>
                <w:rFonts w:hint="eastAsia"/>
                <w:sz w:val="24"/>
              </w:rPr>
              <w:t xml:space="preserve">证书情况</w:t>
            </w:r>
            <w:r/>
          </w:p>
        </w:tc>
        <w:tc>
          <w:tcPr>
            <w:gridSpan w:val="5"/>
            <w:tcW w:w="7228" w:type="dxa"/>
            <w:textDirection w:val="lrTb"/>
            <w:noWrap w:val="false"/>
          </w:tcPr>
          <w:p>
            <w:pPr>
              <w:keepNext/>
              <w:spacing w:line="400" w:lineRule="exact"/>
              <w:rPr>
                <w:sz w:val="24"/>
              </w:rPr>
            </w:pPr>
            <w:r>
              <w:rPr>
                <w:sz w:val="24"/>
              </w:rPr>
            </w:r>
            <w:r/>
          </w:p>
        </w:tc>
      </w:tr>
      <w:tr>
        <w:trPr>
          <w:trHeight w:val="3976"/>
        </w:trPr>
        <w:tc>
          <w:tcPr>
            <w:tcW w:w="2236" w:type="dxa"/>
            <w:vAlign w:val="center"/>
            <w:textDirection w:val="lrTb"/>
            <w:noWrap w:val="false"/>
          </w:tcPr>
          <w:p>
            <w:pPr>
              <w:jc w:val="center"/>
              <w:spacing w:line="400" w:lineRule="exact"/>
              <w:rPr>
                <w:sz w:val="24"/>
              </w:rPr>
            </w:pPr>
            <w:r>
              <w:rPr>
                <w:rFonts w:hint="eastAsia"/>
                <w:sz w:val="24"/>
              </w:rPr>
              <w:t xml:space="preserve">近3年业绩及承担的主要工作情况，曾担任项目负责人的项目应列明细</w:t>
            </w:r>
            <w:r/>
          </w:p>
        </w:tc>
        <w:tc>
          <w:tcPr>
            <w:gridSpan w:val="5"/>
            <w:tcW w:w="7228" w:type="dxa"/>
            <w:textDirection w:val="lrTb"/>
            <w:noWrap w:val="false"/>
          </w:tcPr>
          <w:p>
            <w:pPr>
              <w:keepNext/>
              <w:spacing w:line="400" w:lineRule="exact"/>
              <w:rPr>
                <w:b/>
                <w:sz w:val="24"/>
              </w:rPr>
            </w:pPr>
            <w:r>
              <w:rPr>
                <w:b/>
                <w:sz w:val="24"/>
              </w:rPr>
            </w:r>
            <w:r/>
          </w:p>
        </w:tc>
      </w:tr>
      <w:tr>
        <w:trPr>
          <w:trHeight w:val="982"/>
        </w:trPr>
        <w:tc>
          <w:tcPr>
            <w:tcW w:w="2236" w:type="dxa"/>
            <w:vAlign w:val="center"/>
            <w:textDirection w:val="lrTb"/>
            <w:noWrap w:val="false"/>
          </w:tcPr>
          <w:p>
            <w:pPr>
              <w:jc w:val="center"/>
              <w:spacing w:line="400" w:lineRule="exact"/>
              <w:rPr>
                <w:sz w:val="24"/>
              </w:rPr>
            </w:pPr>
            <w:r>
              <w:rPr>
                <w:rFonts w:hint="eastAsia"/>
                <w:sz w:val="24"/>
              </w:rPr>
              <w:t xml:space="preserve">缴纳社保情况</w:t>
            </w:r>
            <w:r/>
          </w:p>
        </w:tc>
        <w:tc>
          <w:tcPr>
            <w:gridSpan w:val="5"/>
            <w:tcW w:w="7228" w:type="dxa"/>
            <w:textDirection w:val="lrTb"/>
            <w:noWrap w:val="false"/>
          </w:tcPr>
          <w:p>
            <w:pPr>
              <w:keepNext/>
              <w:spacing w:line="400" w:lineRule="exact"/>
              <w:rPr>
                <w:b/>
                <w:sz w:val="24"/>
              </w:rPr>
            </w:pPr>
            <w:r>
              <w:rPr>
                <w:b/>
                <w:sz w:val="24"/>
              </w:rPr>
            </w:r>
            <w:r/>
          </w:p>
        </w:tc>
      </w:tr>
    </w:tbl>
    <w:p>
      <w:pPr>
        <w:spacing w:line="360" w:lineRule="auto"/>
        <w:rPr>
          <w:sz w:val="24"/>
        </w:rPr>
      </w:pPr>
      <w:r>
        <w:rPr>
          <w:rFonts w:hint="eastAsia"/>
          <w:bCs/>
        </w:rPr>
        <w:t xml:space="preserve">注：拟派</w:t>
      </w:r>
      <w:r>
        <w:rPr>
          <w:rFonts w:hint="eastAsia"/>
          <w:sz w:val="24"/>
        </w:rPr>
        <w:t xml:space="preserve">项目负责人必须在其单位缴纳社保资金名单中，表中所列身份证、</w:t>
      </w:r>
      <w:r>
        <w:rPr>
          <w:rFonts w:hint="eastAsia"/>
          <w:sz w:val="24"/>
          <w:lang w:val="en-US"/>
        </w:rPr>
        <w:t xml:space="preserve">学历证书、</w:t>
      </w:r>
      <w:r>
        <w:rPr>
          <w:rFonts w:hint="eastAsia"/>
          <w:sz w:val="24"/>
        </w:rPr>
        <w:t xml:space="preserve">资</w:t>
      </w:r>
      <w:r>
        <w:rPr>
          <w:rFonts w:hint="eastAsia"/>
          <w:sz w:val="24"/>
          <w:lang w:val="en-US"/>
        </w:rPr>
        <w:t xml:space="preserve">格</w:t>
      </w:r>
      <w:r>
        <w:rPr>
          <w:rFonts w:hint="eastAsia"/>
          <w:sz w:val="24"/>
        </w:rPr>
        <w:t xml:space="preserve">证书、缴纳</w:t>
      </w:r>
      <w:r>
        <w:rPr>
          <w:rFonts w:hint="eastAsia"/>
          <w:sz w:val="24"/>
        </w:rPr>
        <w:t xml:space="preserve">社保证明</w:t>
      </w:r>
      <w:r>
        <w:rPr>
          <w:rFonts w:hint="eastAsia"/>
          <w:sz w:val="24"/>
        </w:rPr>
        <w:t xml:space="preserve">文件等附后。</w:t>
      </w:r>
      <w:r/>
    </w:p>
    <w:p>
      <w:pPr>
        <w:spacing w:line="360" w:lineRule="auto"/>
        <w:rPr>
          <w:sz w:val="28"/>
          <w:szCs w:val="28"/>
        </w:rPr>
      </w:pPr>
      <w:r>
        <w:rPr>
          <w:sz w:val="28"/>
          <w:szCs w:val="28"/>
        </w:rPr>
      </w:r>
      <w:r/>
    </w:p>
    <w:p>
      <w:pPr>
        <w:jc w:val="right"/>
        <w:rPr>
          <w:sz w:val="24"/>
        </w:rPr>
      </w:pPr>
      <w:r>
        <w:rPr>
          <w:rFonts w:hint="eastAsia"/>
          <w:sz w:val="24"/>
        </w:rPr>
        <w:t xml:space="preserve">供应商名称：</w:t>
      </w:r>
      <w:r>
        <w:rPr>
          <w:rFonts w:hint="eastAsia"/>
          <w:sz w:val="24"/>
          <w:u w:val="single"/>
        </w:rPr>
        <w:t xml:space="preserve">                     </w:t>
      </w:r>
      <w:r>
        <w:rPr>
          <w:rFonts w:hint="eastAsia"/>
          <w:sz w:val="24"/>
        </w:rPr>
        <w:t xml:space="preserve">（</w:t>
      </w:r>
      <w:r>
        <w:rPr>
          <w:rFonts w:hint="eastAsia" w:ascii="Arial" w:hAnsi="Arial" w:cs="Arial"/>
          <w:sz w:val="24"/>
        </w:rPr>
        <w:t xml:space="preserve">电子签</w:t>
      </w:r>
      <w:r>
        <w:rPr>
          <w:rFonts w:ascii="Arial" w:hAnsi="Arial" w:cs="Arial"/>
          <w:sz w:val="24"/>
        </w:rPr>
        <w:t xml:space="preserve">章</w:t>
      </w:r>
      <w:r>
        <w:rPr>
          <w:rFonts w:hint="eastAsia"/>
          <w:sz w:val="24"/>
        </w:rPr>
        <w:t xml:space="preserve">）</w:t>
      </w:r>
      <w:r/>
    </w:p>
    <w:p>
      <w:pPr>
        <w:jc w:val="right"/>
        <w:rPr>
          <w:sz w:val="24"/>
        </w:rPr>
      </w:pPr>
      <w:r>
        <w:rPr>
          <w:sz w:val="24"/>
        </w:rPr>
      </w:r>
      <w:r/>
    </w:p>
    <w:p>
      <w:pPr>
        <w:jc w:val="right"/>
        <w:rPr>
          <w:sz w:val="24"/>
        </w:rPr>
      </w:pPr>
      <w:r>
        <w:rPr>
          <w:rFonts w:hint="eastAsia"/>
          <w:sz w:val="24"/>
        </w:rPr>
        <w:t xml:space="preserve">　法定代表人或授权委托人：</w:t>
      </w:r>
      <w:r>
        <w:rPr>
          <w:rFonts w:hint="eastAsia"/>
          <w:sz w:val="24"/>
          <w:u w:val="single"/>
        </w:rPr>
        <w:t xml:space="preserve">                     </w:t>
      </w:r>
      <w:r>
        <w:rPr>
          <w:rFonts w:hint="eastAsia"/>
          <w:sz w:val="24"/>
        </w:rPr>
        <w:t xml:space="preserve">（签字或</w:t>
      </w:r>
      <w:r>
        <w:rPr>
          <w:rFonts w:hint="eastAsia"/>
          <w:sz w:val="24"/>
          <w:lang w:val="en-US"/>
        </w:rPr>
        <w:t xml:space="preserve">签</w:t>
      </w:r>
      <w:r>
        <w:rPr>
          <w:rFonts w:hint="eastAsia"/>
          <w:sz w:val="24"/>
        </w:rPr>
        <w:t xml:space="preserve">章）</w:t>
      </w:r>
      <w:r/>
    </w:p>
    <w:p>
      <w:pPr>
        <w:pStyle w:val="906"/>
        <w:rPr>
          <w:b/>
          <w:sz w:val="28"/>
          <w:szCs w:val="28"/>
        </w:rPr>
      </w:pPr>
      <w:r>
        <w:rPr>
          <w:b/>
          <w:sz w:val="28"/>
          <w:szCs w:val="28"/>
        </w:rPr>
      </w:r>
      <w:r/>
    </w:p>
    <w:p>
      <w:pPr>
        <w:jc w:val="center"/>
        <w:spacing w:line="480" w:lineRule="auto"/>
        <w:rPr>
          <w:b/>
          <w:bCs/>
          <w:color w:val="000000" w:themeColor="text1"/>
          <w:sz w:val="32"/>
          <w:szCs w:val="32"/>
        </w:rPr>
      </w:pPr>
      <w:r>
        <w:rPr>
          <w:b/>
          <w:bCs/>
          <w:color w:val="000000" w:themeColor="text1"/>
          <w:sz w:val="32"/>
          <w:szCs w:val="32"/>
        </w:rPr>
      </w:r>
      <w:r/>
    </w:p>
    <w:p>
      <w:pPr>
        <w:jc w:val="center"/>
        <w:spacing w:line="480" w:lineRule="auto"/>
        <w:rPr>
          <w:b/>
          <w:bCs/>
          <w:color w:val="000000" w:themeColor="text1"/>
          <w:sz w:val="32"/>
          <w:szCs w:val="32"/>
        </w:rPr>
      </w:pPr>
      <w:r>
        <w:rPr>
          <w:b/>
          <w:bCs/>
          <w:color w:val="000000" w:themeColor="text1"/>
          <w:sz w:val="32"/>
          <w:szCs w:val="32"/>
        </w:rPr>
      </w:r>
      <w:r/>
    </w:p>
    <w:p>
      <w:pPr>
        <w:jc w:val="center"/>
        <w:spacing w:line="480" w:lineRule="auto"/>
        <w:rPr>
          <w:b/>
          <w:bCs/>
          <w:color w:val="000000" w:themeColor="text1"/>
          <w:sz w:val="32"/>
          <w:szCs w:val="32"/>
        </w:rPr>
      </w:pPr>
      <w:r>
        <w:rPr>
          <w:rFonts w:hint="eastAsia"/>
          <w:b/>
          <w:bCs/>
          <w:color w:val="000000" w:themeColor="text1"/>
          <w:sz w:val="32"/>
          <w:szCs w:val="32"/>
        </w:rPr>
        <w:t xml:space="preserve">分项报价表（采购包号：____）</w:t>
      </w:r>
      <w:r/>
    </w:p>
    <w:p>
      <w:pPr>
        <w:spacing w:line="360" w:lineRule="auto"/>
        <w:rPr>
          <w:color w:val="000000" w:themeColor="text1"/>
        </w:rPr>
      </w:pPr>
      <w:r>
        <w:rPr>
          <w:rFonts w:hint="eastAsia"/>
          <w:color w:val="000000" w:themeColor="text1"/>
        </w:rPr>
        <w:t xml:space="preserve">供应商全称（加盖CA电子签章）：</w:t>
      </w:r>
      <w:r/>
    </w:p>
    <w:p>
      <w:pPr>
        <w:spacing w:line="360" w:lineRule="auto"/>
        <w:rPr>
          <w:color w:val="000000" w:themeColor="text1"/>
        </w:rPr>
      </w:pPr>
      <w:r>
        <w:rPr>
          <w:rFonts w:hint="eastAsia"/>
          <w:color w:val="000000" w:themeColor="text1"/>
        </w:rPr>
        <w:t xml:space="preserve">项目名称：</w:t>
      </w:r>
      <w:r/>
    </w:p>
    <w:p>
      <w:pPr>
        <w:rPr>
          <w:color w:val="000000" w:themeColor="text1"/>
        </w:rPr>
      </w:pPr>
      <w:r>
        <w:rPr>
          <w:rFonts w:hint="eastAsia"/>
          <w:color w:val="000000" w:themeColor="text1"/>
        </w:rPr>
        <w:t xml:space="preserve">项目编号：</w:t>
      </w:r>
      <w:r/>
    </w:p>
    <w:p>
      <w:pPr>
        <w:ind w:firstLine="442"/>
        <w:rPr>
          <w:b/>
          <w:color w:val="000000" w:themeColor="text1"/>
          <w:szCs w:val="21"/>
        </w:rPr>
      </w:pPr>
      <w:r>
        <w:rPr>
          <w:b/>
          <w:color w:val="000000" w:themeColor="text1"/>
          <w:szCs w:val="21"/>
        </w:rPr>
      </w:r>
      <w:r/>
    </w:p>
    <w:tbl>
      <w:tblPr>
        <w:tblW w:w="83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48"/>
        <w:gridCol w:w="1570"/>
        <w:gridCol w:w="992"/>
        <w:gridCol w:w="1134"/>
        <w:gridCol w:w="993"/>
        <w:gridCol w:w="1162"/>
        <w:gridCol w:w="1560"/>
      </w:tblGrid>
      <w:tr>
        <w:trPr>
          <w:cantSplit/>
          <w:trHeight w:val="544"/>
        </w:trPr>
        <w:tc>
          <w:tcPr>
            <w:tcW w:w="948" w:type="dxa"/>
            <w:vAlign w:val="center"/>
            <w:vMerge w:val="restart"/>
            <w:textDirection w:val="lrTb"/>
            <w:noWrap w:val="false"/>
          </w:tcPr>
          <w:p>
            <w:pPr>
              <w:jc w:val="center"/>
              <w:spacing w:line="0" w:lineRule="atLeast"/>
              <w:rPr>
                <w:color w:val="000000" w:themeColor="text1"/>
              </w:rPr>
            </w:pPr>
            <w:r>
              <w:rPr>
                <w:rFonts w:hint="eastAsia"/>
                <w:color w:val="000000" w:themeColor="text1"/>
              </w:rPr>
              <w:t xml:space="preserve">序号</w:t>
            </w:r>
            <w:r/>
          </w:p>
        </w:tc>
        <w:tc>
          <w:tcPr>
            <w:tcW w:w="1570" w:type="dxa"/>
            <w:vAlign w:val="center"/>
            <w:textDirection w:val="lrTb"/>
            <w:noWrap w:val="false"/>
          </w:tcPr>
          <w:p>
            <w:pPr>
              <w:jc w:val="center"/>
              <w:spacing w:line="0" w:lineRule="atLeast"/>
              <w:rPr>
                <w:color w:val="000000" w:themeColor="text1"/>
              </w:rPr>
            </w:pPr>
            <w:r>
              <w:rPr>
                <w:rFonts w:hint="eastAsia"/>
                <w:color w:val="000000" w:themeColor="text1"/>
              </w:rPr>
              <w:t xml:space="preserve">1</w:t>
            </w:r>
            <w:r/>
          </w:p>
        </w:tc>
        <w:tc>
          <w:tcPr>
            <w:tcW w:w="992" w:type="dxa"/>
            <w:vAlign w:val="center"/>
            <w:textDirection w:val="lrTb"/>
            <w:noWrap w:val="false"/>
          </w:tcPr>
          <w:p>
            <w:pPr>
              <w:jc w:val="center"/>
              <w:spacing w:line="0" w:lineRule="atLeast"/>
              <w:rPr>
                <w:color w:val="000000" w:themeColor="text1"/>
              </w:rPr>
            </w:pPr>
            <w:r>
              <w:rPr>
                <w:rFonts w:hint="eastAsia"/>
                <w:color w:val="000000" w:themeColor="text1"/>
              </w:rPr>
              <w:t xml:space="preserve">2</w:t>
            </w:r>
            <w:r/>
          </w:p>
        </w:tc>
        <w:tc>
          <w:tcPr>
            <w:tcW w:w="1134" w:type="dxa"/>
            <w:vAlign w:val="center"/>
            <w:textDirection w:val="lrTb"/>
            <w:noWrap w:val="false"/>
          </w:tcPr>
          <w:p>
            <w:pPr>
              <w:jc w:val="center"/>
              <w:spacing w:line="0" w:lineRule="atLeast"/>
              <w:rPr>
                <w:color w:val="000000" w:themeColor="text1"/>
              </w:rPr>
            </w:pPr>
            <w:r>
              <w:rPr>
                <w:rFonts w:hint="eastAsia"/>
                <w:color w:val="000000" w:themeColor="text1"/>
              </w:rPr>
              <w:t xml:space="preserve">3</w:t>
            </w:r>
            <w:r/>
          </w:p>
        </w:tc>
        <w:tc>
          <w:tcPr>
            <w:tcW w:w="993" w:type="dxa"/>
            <w:vAlign w:val="center"/>
            <w:textDirection w:val="lrTb"/>
            <w:noWrap w:val="false"/>
          </w:tcPr>
          <w:p>
            <w:pPr>
              <w:jc w:val="center"/>
              <w:spacing w:line="0" w:lineRule="atLeast"/>
              <w:rPr>
                <w:color w:val="000000" w:themeColor="text1"/>
              </w:rPr>
            </w:pPr>
            <w:r>
              <w:rPr>
                <w:rFonts w:hint="eastAsia"/>
                <w:color w:val="000000" w:themeColor="text1"/>
              </w:rPr>
              <w:t xml:space="preserve">4</w:t>
            </w:r>
            <w:r/>
          </w:p>
        </w:tc>
        <w:tc>
          <w:tcPr>
            <w:tcW w:w="1162" w:type="dxa"/>
            <w:vAlign w:val="center"/>
            <w:textDirection w:val="lrTb"/>
            <w:noWrap w:val="false"/>
          </w:tcPr>
          <w:p>
            <w:pPr>
              <w:jc w:val="center"/>
              <w:spacing w:line="0" w:lineRule="atLeast"/>
              <w:rPr>
                <w:color w:val="000000" w:themeColor="text1"/>
              </w:rPr>
            </w:pPr>
            <w:r>
              <w:rPr>
                <w:rFonts w:hint="eastAsia"/>
                <w:color w:val="000000" w:themeColor="text1"/>
              </w:rPr>
              <w:t xml:space="preserve">5</w:t>
            </w:r>
            <w:r/>
          </w:p>
        </w:tc>
        <w:tc>
          <w:tcPr>
            <w:tcW w:w="1560" w:type="dxa"/>
            <w:vAlign w:val="center"/>
            <w:textDirection w:val="lrTb"/>
            <w:noWrap w:val="false"/>
          </w:tcPr>
          <w:p>
            <w:pPr>
              <w:jc w:val="center"/>
              <w:spacing w:line="0" w:lineRule="atLeast"/>
              <w:rPr>
                <w:color w:val="000000" w:themeColor="text1"/>
              </w:rPr>
            </w:pPr>
            <w:r>
              <w:rPr>
                <w:rFonts w:hint="eastAsia"/>
                <w:color w:val="000000" w:themeColor="text1"/>
              </w:rPr>
              <w:t xml:space="preserve">6</w:t>
            </w:r>
            <w:r/>
          </w:p>
        </w:tc>
      </w:tr>
      <w:tr>
        <w:trPr>
          <w:cantSplit/>
          <w:trHeight w:val="294"/>
        </w:trPr>
        <w:tc>
          <w:tcPr>
            <w:tcW w:w="948" w:type="dxa"/>
            <w:vAlign w:val="center"/>
            <w:vMerge w:val="continue"/>
            <w:textDirection w:val="lrTb"/>
            <w:noWrap w:val="false"/>
          </w:tcPr>
          <w:p>
            <w:pPr>
              <w:jc w:val="center"/>
              <w:spacing w:line="0" w:lineRule="atLeast"/>
              <w:rPr>
                <w:color w:val="000000" w:themeColor="text1"/>
              </w:rPr>
            </w:pPr>
            <w:r>
              <w:rPr>
                <w:color w:val="000000" w:themeColor="text1"/>
              </w:rPr>
            </w:r>
            <w:r/>
          </w:p>
        </w:tc>
        <w:tc>
          <w:tcPr>
            <w:tcW w:w="1570" w:type="dxa"/>
            <w:vAlign w:val="center"/>
            <w:textDirection w:val="lrTb"/>
            <w:noWrap w:val="false"/>
          </w:tcPr>
          <w:p>
            <w:pPr>
              <w:jc w:val="center"/>
              <w:spacing w:line="0" w:lineRule="atLeast"/>
              <w:rPr>
                <w:color w:val="000000" w:themeColor="text1"/>
              </w:rPr>
            </w:pPr>
            <w:r>
              <w:rPr>
                <w:rFonts w:hint="eastAsia"/>
                <w:color w:val="000000" w:themeColor="text1"/>
              </w:rPr>
              <w:t xml:space="preserve">分项服务名称</w:t>
            </w:r>
            <w:r/>
          </w:p>
        </w:tc>
        <w:tc>
          <w:tcPr>
            <w:tcW w:w="992" w:type="dxa"/>
            <w:vAlign w:val="center"/>
            <w:textDirection w:val="lrTb"/>
            <w:noWrap w:val="false"/>
          </w:tcPr>
          <w:p>
            <w:pPr>
              <w:jc w:val="center"/>
              <w:spacing w:line="0" w:lineRule="atLeast"/>
              <w:rPr>
                <w:color w:val="000000" w:themeColor="text1"/>
              </w:rPr>
            </w:pPr>
            <w:r>
              <w:rPr>
                <w:rFonts w:hint="eastAsia"/>
                <w:color w:val="000000" w:themeColor="text1"/>
              </w:rPr>
              <w:t xml:space="preserve">交付期</w:t>
            </w:r>
            <w:r/>
          </w:p>
        </w:tc>
        <w:tc>
          <w:tcPr>
            <w:tcW w:w="1134" w:type="dxa"/>
            <w:vAlign w:val="center"/>
            <w:textDirection w:val="lrTb"/>
            <w:noWrap w:val="false"/>
          </w:tcPr>
          <w:p>
            <w:pPr>
              <w:jc w:val="center"/>
              <w:spacing w:line="0" w:lineRule="atLeast"/>
              <w:rPr>
                <w:color w:val="000000" w:themeColor="text1"/>
              </w:rPr>
            </w:pPr>
            <w:r>
              <w:rPr>
                <w:rFonts w:hint="eastAsia"/>
                <w:color w:val="000000" w:themeColor="text1"/>
              </w:rPr>
              <w:t xml:space="preserve">分项单位</w:t>
            </w:r>
            <w:r/>
          </w:p>
        </w:tc>
        <w:tc>
          <w:tcPr>
            <w:tcW w:w="993" w:type="dxa"/>
            <w:vAlign w:val="center"/>
            <w:textDirection w:val="lrTb"/>
            <w:noWrap w:val="false"/>
          </w:tcPr>
          <w:p>
            <w:pPr>
              <w:jc w:val="center"/>
              <w:spacing w:line="0" w:lineRule="atLeast"/>
              <w:rPr>
                <w:color w:val="000000" w:themeColor="text1"/>
              </w:rPr>
            </w:pPr>
            <w:r>
              <w:rPr>
                <w:rFonts w:hint="eastAsia"/>
                <w:color w:val="000000" w:themeColor="text1"/>
              </w:rPr>
              <w:t xml:space="preserve">数量</w:t>
            </w:r>
            <w:r/>
          </w:p>
        </w:tc>
        <w:tc>
          <w:tcPr>
            <w:tcW w:w="1162" w:type="dxa"/>
            <w:vAlign w:val="center"/>
            <w:textDirection w:val="lrTb"/>
            <w:noWrap w:val="false"/>
          </w:tcPr>
          <w:p>
            <w:pPr>
              <w:jc w:val="center"/>
              <w:spacing w:line="0" w:lineRule="atLeast"/>
              <w:rPr>
                <w:color w:val="000000" w:themeColor="text1"/>
              </w:rPr>
            </w:pPr>
            <w:r>
              <w:rPr>
                <w:rFonts w:hint="eastAsia"/>
                <w:color w:val="000000" w:themeColor="text1"/>
              </w:rPr>
              <w:t xml:space="preserve">分项</w:t>
            </w:r>
            <w:r/>
          </w:p>
          <w:p>
            <w:pPr>
              <w:jc w:val="center"/>
              <w:spacing w:line="0" w:lineRule="atLeast"/>
              <w:rPr>
                <w:color w:val="000000" w:themeColor="text1"/>
              </w:rPr>
            </w:pPr>
            <w:r>
              <w:rPr>
                <w:rFonts w:hint="eastAsia"/>
                <w:color w:val="000000" w:themeColor="text1"/>
              </w:rPr>
              <w:t xml:space="preserve">单价</w:t>
            </w:r>
            <w:r/>
          </w:p>
        </w:tc>
        <w:tc>
          <w:tcPr>
            <w:tcW w:w="1560" w:type="dxa"/>
            <w:vAlign w:val="center"/>
            <w:textDirection w:val="lrTb"/>
            <w:noWrap w:val="false"/>
          </w:tcPr>
          <w:p>
            <w:pPr>
              <w:jc w:val="center"/>
              <w:spacing w:line="0" w:lineRule="atLeast"/>
              <w:rPr>
                <w:color w:val="000000" w:themeColor="text1"/>
              </w:rPr>
            </w:pPr>
            <w:r>
              <w:rPr>
                <w:rFonts w:hint="eastAsia"/>
                <w:color w:val="000000" w:themeColor="text1"/>
              </w:rPr>
              <w:t xml:space="preserve">分项</w:t>
            </w:r>
            <w:r/>
          </w:p>
          <w:p>
            <w:pPr>
              <w:jc w:val="center"/>
              <w:spacing w:line="0" w:lineRule="atLeast"/>
              <w:rPr>
                <w:color w:val="000000" w:themeColor="text1"/>
              </w:rPr>
            </w:pPr>
            <w:r>
              <w:rPr>
                <w:rFonts w:hint="eastAsia"/>
                <w:color w:val="000000" w:themeColor="text1"/>
              </w:rPr>
              <w:t xml:space="preserve">总价</w:t>
            </w:r>
            <w:r/>
          </w:p>
        </w:tc>
      </w:tr>
      <w:tr>
        <w:trPr>
          <w:cantSplit/>
          <w:trHeight w:val="654"/>
        </w:trPr>
        <w:tc>
          <w:tcPr>
            <w:tcW w:w="948" w:type="dxa"/>
            <w:vAlign w:val="center"/>
            <w:textDirection w:val="lrTb"/>
            <w:noWrap w:val="false"/>
          </w:tcPr>
          <w:p>
            <w:pPr>
              <w:jc w:val="center"/>
              <w:spacing w:line="0" w:lineRule="atLeast"/>
              <w:rPr>
                <w:color w:val="000000" w:themeColor="text1"/>
              </w:rPr>
            </w:pPr>
            <w:r>
              <w:rPr>
                <w:rFonts w:hint="eastAsia"/>
                <w:color w:val="000000" w:themeColor="text1"/>
              </w:rPr>
              <w:t xml:space="preserve">1</w:t>
            </w:r>
            <w:r/>
          </w:p>
        </w:tc>
        <w:tc>
          <w:tcPr>
            <w:tcW w:w="1570" w:type="dxa"/>
            <w:vAlign w:val="center"/>
            <w:textDirection w:val="lrTb"/>
            <w:noWrap w:val="false"/>
          </w:tcPr>
          <w:p>
            <w:pPr>
              <w:jc w:val="center"/>
              <w:spacing w:line="0" w:lineRule="atLeast"/>
              <w:rPr>
                <w:color w:val="000000" w:themeColor="text1"/>
              </w:rPr>
            </w:pPr>
            <w:r>
              <w:rPr>
                <w:color w:val="000000" w:themeColor="text1"/>
              </w:rPr>
            </w:r>
            <w:r/>
          </w:p>
        </w:tc>
        <w:tc>
          <w:tcPr>
            <w:tcW w:w="992" w:type="dxa"/>
            <w:vAlign w:val="center"/>
            <w:textDirection w:val="lrTb"/>
            <w:noWrap w:val="false"/>
          </w:tcPr>
          <w:p>
            <w:pPr>
              <w:jc w:val="center"/>
              <w:spacing w:line="0" w:lineRule="atLeast"/>
              <w:rPr>
                <w:color w:val="000000" w:themeColor="text1"/>
              </w:rPr>
            </w:pPr>
            <w:r>
              <w:rPr>
                <w:color w:val="000000" w:themeColor="text1"/>
              </w:rPr>
            </w:r>
            <w:r/>
          </w:p>
        </w:tc>
        <w:tc>
          <w:tcPr>
            <w:tcW w:w="1134" w:type="dxa"/>
            <w:vAlign w:val="center"/>
            <w:textDirection w:val="lrTb"/>
            <w:noWrap w:val="false"/>
          </w:tcPr>
          <w:p>
            <w:pPr>
              <w:jc w:val="center"/>
              <w:spacing w:line="0" w:lineRule="atLeast"/>
              <w:rPr>
                <w:color w:val="000000" w:themeColor="text1"/>
              </w:rPr>
            </w:pPr>
            <w:r>
              <w:rPr>
                <w:color w:val="000000" w:themeColor="text1"/>
              </w:rPr>
            </w:r>
            <w:r/>
          </w:p>
        </w:tc>
        <w:tc>
          <w:tcPr>
            <w:tcW w:w="993" w:type="dxa"/>
            <w:vAlign w:val="center"/>
            <w:textDirection w:val="lrTb"/>
            <w:noWrap w:val="false"/>
          </w:tcPr>
          <w:p>
            <w:pPr>
              <w:jc w:val="center"/>
              <w:spacing w:line="0" w:lineRule="atLeast"/>
              <w:rPr>
                <w:color w:val="000000" w:themeColor="text1"/>
              </w:rPr>
            </w:pPr>
            <w:r>
              <w:rPr>
                <w:color w:val="000000" w:themeColor="text1"/>
              </w:rPr>
            </w:r>
            <w:r/>
          </w:p>
        </w:tc>
        <w:tc>
          <w:tcPr>
            <w:tcW w:w="1162" w:type="dxa"/>
            <w:vAlign w:val="center"/>
            <w:textDirection w:val="lrTb"/>
            <w:noWrap w:val="false"/>
          </w:tcPr>
          <w:p>
            <w:pPr>
              <w:jc w:val="center"/>
              <w:spacing w:line="0" w:lineRule="atLeast"/>
              <w:rPr>
                <w:color w:val="000000" w:themeColor="text1"/>
              </w:rPr>
            </w:pPr>
            <w:r>
              <w:rPr>
                <w:color w:val="000000" w:themeColor="text1"/>
              </w:rPr>
            </w:r>
            <w:r/>
          </w:p>
        </w:tc>
        <w:tc>
          <w:tcPr>
            <w:tcW w:w="1560" w:type="dxa"/>
            <w:vAlign w:val="center"/>
            <w:textDirection w:val="lrTb"/>
            <w:noWrap w:val="false"/>
          </w:tcPr>
          <w:p>
            <w:pPr>
              <w:jc w:val="center"/>
              <w:spacing w:line="0" w:lineRule="atLeast"/>
              <w:rPr>
                <w:color w:val="000000" w:themeColor="text1"/>
              </w:rPr>
            </w:pPr>
            <w:r>
              <w:rPr>
                <w:color w:val="000000" w:themeColor="text1"/>
              </w:rPr>
            </w:r>
            <w:r/>
          </w:p>
        </w:tc>
      </w:tr>
      <w:tr>
        <w:trPr>
          <w:cantSplit/>
          <w:trHeight w:val="654"/>
        </w:trPr>
        <w:tc>
          <w:tcPr>
            <w:tcW w:w="948" w:type="dxa"/>
            <w:vAlign w:val="center"/>
            <w:textDirection w:val="lrTb"/>
            <w:noWrap w:val="false"/>
          </w:tcPr>
          <w:p>
            <w:pPr>
              <w:jc w:val="center"/>
              <w:spacing w:line="0" w:lineRule="atLeast"/>
              <w:rPr>
                <w:color w:val="000000" w:themeColor="text1"/>
              </w:rPr>
            </w:pPr>
            <w:r>
              <w:rPr>
                <w:rFonts w:hint="eastAsia"/>
                <w:color w:val="000000" w:themeColor="text1"/>
              </w:rPr>
              <w:t xml:space="preserve">2</w:t>
            </w:r>
            <w:r/>
          </w:p>
        </w:tc>
        <w:tc>
          <w:tcPr>
            <w:tcW w:w="1570" w:type="dxa"/>
            <w:vAlign w:val="center"/>
            <w:textDirection w:val="lrTb"/>
            <w:noWrap w:val="false"/>
          </w:tcPr>
          <w:p>
            <w:pPr>
              <w:jc w:val="center"/>
              <w:spacing w:line="0" w:lineRule="atLeast"/>
              <w:rPr>
                <w:color w:val="000000" w:themeColor="text1"/>
              </w:rPr>
            </w:pPr>
            <w:r>
              <w:rPr>
                <w:color w:val="000000" w:themeColor="text1"/>
              </w:rPr>
            </w:r>
            <w:r/>
          </w:p>
        </w:tc>
        <w:tc>
          <w:tcPr>
            <w:tcW w:w="992" w:type="dxa"/>
            <w:vAlign w:val="center"/>
            <w:textDirection w:val="lrTb"/>
            <w:noWrap w:val="false"/>
          </w:tcPr>
          <w:p>
            <w:pPr>
              <w:jc w:val="center"/>
              <w:spacing w:line="0" w:lineRule="atLeast"/>
              <w:rPr>
                <w:color w:val="000000" w:themeColor="text1"/>
              </w:rPr>
            </w:pPr>
            <w:r>
              <w:rPr>
                <w:color w:val="000000" w:themeColor="text1"/>
              </w:rPr>
            </w:r>
            <w:r/>
          </w:p>
        </w:tc>
        <w:tc>
          <w:tcPr>
            <w:tcW w:w="1134" w:type="dxa"/>
            <w:vAlign w:val="center"/>
            <w:textDirection w:val="lrTb"/>
            <w:noWrap w:val="false"/>
          </w:tcPr>
          <w:p>
            <w:pPr>
              <w:jc w:val="center"/>
              <w:spacing w:line="0" w:lineRule="atLeast"/>
              <w:rPr>
                <w:color w:val="000000" w:themeColor="text1"/>
              </w:rPr>
            </w:pPr>
            <w:r>
              <w:rPr>
                <w:color w:val="000000" w:themeColor="text1"/>
              </w:rPr>
            </w:r>
            <w:r/>
          </w:p>
        </w:tc>
        <w:tc>
          <w:tcPr>
            <w:tcW w:w="993" w:type="dxa"/>
            <w:vAlign w:val="center"/>
            <w:textDirection w:val="lrTb"/>
            <w:noWrap w:val="false"/>
          </w:tcPr>
          <w:p>
            <w:pPr>
              <w:jc w:val="center"/>
              <w:spacing w:line="0" w:lineRule="atLeast"/>
              <w:rPr>
                <w:color w:val="000000" w:themeColor="text1"/>
              </w:rPr>
            </w:pPr>
            <w:r>
              <w:rPr>
                <w:color w:val="000000" w:themeColor="text1"/>
              </w:rPr>
            </w:r>
            <w:r/>
          </w:p>
        </w:tc>
        <w:tc>
          <w:tcPr>
            <w:tcW w:w="1162" w:type="dxa"/>
            <w:vAlign w:val="center"/>
            <w:textDirection w:val="lrTb"/>
            <w:noWrap w:val="false"/>
          </w:tcPr>
          <w:p>
            <w:pPr>
              <w:jc w:val="center"/>
              <w:spacing w:line="0" w:lineRule="atLeast"/>
              <w:rPr>
                <w:color w:val="000000" w:themeColor="text1"/>
              </w:rPr>
            </w:pPr>
            <w:r>
              <w:rPr>
                <w:color w:val="000000" w:themeColor="text1"/>
              </w:rPr>
            </w:r>
            <w:r/>
          </w:p>
        </w:tc>
        <w:tc>
          <w:tcPr>
            <w:tcW w:w="1560" w:type="dxa"/>
            <w:vAlign w:val="center"/>
            <w:textDirection w:val="lrTb"/>
            <w:noWrap w:val="false"/>
          </w:tcPr>
          <w:p>
            <w:pPr>
              <w:jc w:val="center"/>
              <w:spacing w:line="0" w:lineRule="atLeast"/>
              <w:rPr>
                <w:color w:val="000000" w:themeColor="text1"/>
              </w:rPr>
            </w:pPr>
            <w:r>
              <w:rPr>
                <w:color w:val="000000" w:themeColor="text1"/>
              </w:rPr>
            </w:r>
            <w:r/>
          </w:p>
        </w:tc>
      </w:tr>
      <w:tr>
        <w:trPr>
          <w:cantSplit/>
          <w:trHeight w:val="654"/>
        </w:trPr>
        <w:tc>
          <w:tcPr>
            <w:tcW w:w="948" w:type="dxa"/>
            <w:vAlign w:val="center"/>
            <w:textDirection w:val="lrTb"/>
            <w:noWrap w:val="false"/>
          </w:tcPr>
          <w:p>
            <w:pPr>
              <w:jc w:val="center"/>
              <w:spacing w:line="0" w:lineRule="atLeast"/>
              <w:rPr>
                <w:color w:val="000000" w:themeColor="text1"/>
              </w:rPr>
            </w:pPr>
            <w:r>
              <w:rPr>
                <w:rFonts w:hint="eastAsia"/>
                <w:color w:val="000000" w:themeColor="text1"/>
              </w:rPr>
              <w:t xml:space="preserve">3</w:t>
            </w:r>
            <w:r/>
          </w:p>
        </w:tc>
        <w:tc>
          <w:tcPr>
            <w:tcW w:w="1570" w:type="dxa"/>
            <w:vAlign w:val="center"/>
            <w:textDirection w:val="lrTb"/>
            <w:noWrap w:val="false"/>
          </w:tcPr>
          <w:p>
            <w:pPr>
              <w:jc w:val="center"/>
              <w:spacing w:line="0" w:lineRule="atLeast"/>
              <w:rPr>
                <w:color w:val="000000" w:themeColor="text1"/>
              </w:rPr>
            </w:pPr>
            <w:r>
              <w:rPr>
                <w:color w:val="000000" w:themeColor="text1"/>
              </w:rPr>
            </w:r>
            <w:r/>
          </w:p>
        </w:tc>
        <w:tc>
          <w:tcPr>
            <w:tcW w:w="992" w:type="dxa"/>
            <w:vAlign w:val="center"/>
            <w:textDirection w:val="lrTb"/>
            <w:noWrap w:val="false"/>
          </w:tcPr>
          <w:p>
            <w:pPr>
              <w:jc w:val="center"/>
              <w:spacing w:line="0" w:lineRule="atLeast"/>
              <w:rPr>
                <w:color w:val="000000" w:themeColor="text1"/>
              </w:rPr>
            </w:pPr>
            <w:r>
              <w:rPr>
                <w:color w:val="000000" w:themeColor="text1"/>
              </w:rPr>
            </w:r>
            <w:r/>
          </w:p>
        </w:tc>
        <w:tc>
          <w:tcPr>
            <w:tcW w:w="1134" w:type="dxa"/>
            <w:vAlign w:val="center"/>
            <w:textDirection w:val="lrTb"/>
            <w:noWrap w:val="false"/>
          </w:tcPr>
          <w:p>
            <w:pPr>
              <w:jc w:val="center"/>
              <w:spacing w:line="0" w:lineRule="atLeast"/>
              <w:rPr>
                <w:color w:val="000000" w:themeColor="text1"/>
              </w:rPr>
            </w:pPr>
            <w:r>
              <w:rPr>
                <w:color w:val="000000" w:themeColor="text1"/>
              </w:rPr>
            </w:r>
            <w:r/>
          </w:p>
        </w:tc>
        <w:tc>
          <w:tcPr>
            <w:tcW w:w="993" w:type="dxa"/>
            <w:vAlign w:val="center"/>
            <w:textDirection w:val="lrTb"/>
            <w:noWrap w:val="false"/>
          </w:tcPr>
          <w:p>
            <w:pPr>
              <w:jc w:val="center"/>
              <w:spacing w:line="0" w:lineRule="atLeast"/>
              <w:rPr>
                <w:color w:val="000000" w:themeColor="text1"/>
              </w:rPr>
            </w:pPr>
            <w:r>
              <w:rPr>
                <w:color w:val="000000" w:themeColor="text1"/>
              </w:rPr>
            </w:r>
            <w:r/>
          </w:p>
        </w:tc>
        <w:tc>
          <w:tcPr>
            <w:tcW w:w="1162" w:type="dxa"/>
            <w:vAlign w:val="center"/>
            <w:textDirection w:val="lrTb"/>
            <w:noWrap w:val="false"/>
          </w:tcPr>
          <w:p>
            <w:pPr>
              <w:jc w:val="center"/>
              <w:spacing w:line="0" w:lineRule="atLeast"/>
              <w:rPr>
                <w:color w:val="000000" w:themeColor="text1"/>
              </w:rPr>
            </w:pPr>
            <w:r>
              <w:rPr>
                <w:color w:val="000000" w:themeColor="text1"/>
              </w:rPr>
            </w:r>
            <w:r/>
          </w:p>
        </w:tc>
        <w:tc>
          <w:tcPr>
            <w:tcW w:w="1560" w:type="dxa"/>
            <w:vAlign w:val="center"/>
            <w:textDirection w:val="lrTb"/>
            <w:noWrap w:val="false"/>
          </w:tcPr>
          <w:p>
            <w:pPr>
              <w:jc w:val="center"/>
              <w:spacing w:line="0" w:lineRule="atLeast"/>
              <w:rPr>
                <w:color w:val="000000" w:themeColor="text1"/>
              </w:rPr>
            </w:pPr>
            <w:r>
              <w:rPr>
                <w:color w:val="000000" w:themeColor="text1"/>
              </w:rPr>
            </w:r>
            <w:r/>
          </w:p>
        </w:tc>
      </w:tr>
      <w:tr>
        <w:trPr>
          <w:cantSplit/>
          <w:trHeight w:val="654"/>
        </w:trPr>
        <w:tc>
          <w:tcPr>
            <w:tcW w:w="948" w:type="dxa"/>
            <w:vAlign w:val="center"/>
            <w:textDirection w:val="lrTb"/>
            <w:noWrap w:val="false"/>
          </w:tcPr>
          <w:p>
            <w:pPr>
              <w:jc w:val="center"/>
              <w:spacing w:line="0" w:lineRule="atLeast"/>
              <w:rPr>
                <w:color w:val="000000" w:themeColor="text1"/>
              </w:rPr>
            </w:pPr>
            <w:r>
              <w:rPr>
                <w:color w:val="000000" w:themeColor="text1"/>
              </w:rPr>
              <w:t xml:space="preserve">……</w:t>
            </w:r>
            <w:r/>
          </w:p>
        </w:tc>
        <w:tc>
          <w:tcPr>
            <w:tcW w:w="1570" w:type="dxa"/>
            <w:vAlign w:val="center"/>
            <w:textDirection w:val="lrTb"/>
            <w:noWrap w:val="false"/>
          </w:tcPr>
          <w:p>
            <w:pPr>
              <w:jc w:val="center"/>
              <w:spacing w:line="0" w:lineRule="atLeast"/>
              <w:rPr>
                <w:color w:val="000000" w:themeColor="text1"/>
              </w:rPr>
            </w:pPr>
            <w:r>
              <w:rPr>
                <w:color w:val="000000" w:themeColor="text1"/>
              </w:rPr>
              <w:t xml:space="preserve">……</w:t>
            </w:r>
            <w:r/>
          </w:p>
        </w:tc>
        <w:tc>
          <w:tcPr>
            <w:tcW w:w="992" w:type="dxa"/>
            <w:vAlign w:val="center"/>
            <w:textDirection w:val="lrTb"/>
            <w:noWrap w:val="false"/>
          </w:tcPr>
          <w:p>
            <w:pPr>
              <w:jc w:val="center"/>
              <w:spacing w:line="0" w:lineRule="atLeast"/>
              <w:rPr>
                <w:color w:val="000000" w:themeColor="text1"/>
              </w:rPr>
            </w:pPr>
            <w:r>
              <w:rPr>
                <w:color w:val="000000" w:themeColor="text1"/>
              </w:rPr>
            </w:r>
            <w:r/>
          </w:p>
        </w:tc>
        <w:tc>
          <w:tcPr>
            <w:tcW w:w="1134" w:type="dxa"/>
            <w:vAlign w:val="center"/>
            <w:textDirection w:val="lrTb"/>
            <w:noWrap w:val="false"/>
          </w:tcPr>
          <w:p>
            <w:pPr>
              <w:jc w:val="center"/>
              <w:spacing w:line="0" w:lineRule="atLeast"/>
              <w:rPr>
                <w:color w:val="000000" w:themeColor="text1"/>
              </w:rPr>
            </w:pPr>
            <w:r>
              <w:rPr>
                <w:color w:val="000000" w:themeColor="text1"/>
              </w:rPr>
            </w:r>
            <w:r/>
          </w:p>
        </w:tc>
        <w:tc>
          <w:tcPr>
            <w:tcW w:w="993" w:type="dxa"/>
            <w:vAlign w:val="center"/>
            <w:textDirection w:val="lrTb"/>
            <w:noWrap w:val="false"/>
          </w:tcPr>
          <w:p>
            <w:pPr>
              <w:jc w:val="center"/>
              <w:spacing w:line="0" w:lineRule="atLeast"/>
              <w:rPr>
                <w:color w:val="000000" w:themeColor="text1"/>
              </w:rPr>
            </w:pPr>
            <w:r>
              <w:rPr>
                <w:color w:val="000000" w:themeColor="text1"/>
              </w:rPr>
            </w:r>
            <w:r/>
          </w:p>
        </w:tc>
        <w:tc>
          <w:tcPr>
            <w:tcW w:w="1162" w:type="dxa"/>
            <w:vAlign w:val="center"/>
            <w:textDirection w:val="lrTb"/>
            <w:noWrap w:val="false"/>
          </w:tcPr>
          <w:p>
            <w:pPr>
              <w:jc w:val="center"/>
              <w:spacing w:line="0" w:lineRule="atLeast"/>
              <w:rPr>
                <w:color w:val="000000" w:themeColor="text1"/>
              </w:rPr>
            </w:pPr>
            <w:r>
              <w:rPr>
                <w:color w:val="000000" w:themeColor="text1"/>
              </w:rPr>
            </w:r>
            <w:r/>
          </w:p>
        </w:tc>
        <w:tc>
          <w:tcPr>
            <w:tcW w:w="1560" w:type="dxa"/>
            <w:vAlign w:val="center"/>
            <w:textDirection w:val="lrTb"/>
            <w:noWrap w:val="false"/>
          </w:tcPr>
          <w:p>
            <w:pPr>
              <w:jc w:val="center"/>
              <w:spacing w:line="0" w:lineRule="atLeast"/>
              <w:rPr>
                <w:color w:val="000000" w:themeColor="text1"/>
              </w:rPr>
            </w:pPr>
            <w:r>
              <w:rPr>
                <w:color w:val="000000" w:themeColor="text1"/>
              </w:rPr>
            </w:r>
            <w:r/>
          </w:p>
        </w:tc>
      </w:tr>
      <w:tr>
        <w:trPr>
          <w:cantSplit/>
          <w:trHeight w:val="487"/>
        </w:trPr>
        <w:tc>
          <w:tcPr>
            <w:gridSpan w:val="6"/>
            <w:tcW w:w="6799" w:type="dxa"/>
            <w:vAlign w:val="center"/>
            <w:textDirection w:val="lrTb"/>
            <w:noWrap w:val="false"/>
          </w:tcPr>
          <w:p>
            <w:pPr>
              <w:jc w:val="center"/>
              <w:spacing w:line="0" w:lineRule="atLeast"/>
              <w:rPr>
                <w:color w:val="000000" w:themeColor="text1"/>
              </w:rPr>
            </w:pPr>
            <w:r>
              <w:rPr>
                <w:rFonts w:hint="eastAsia"/>
                <w:color w:val="000000" w:themeColor="text1"/>
              </w:rPr>
              <w:t xml:space="preserve">总报价（人民币：元）</w:t>
            </w:r>
            <w:r/>
          </w:p>
        </w:tc>
        <w:tc>
          <w:tcPr>
            <w:tcW w:w="1560" w:type="dxa"/>
            <w:textDirection w:val="lrTb"/>
            <w:noWrap w:val="false"/>
          </w:tcPr>
          <w:p>
            <w:pPr>
              <w:spacing w:line="0" w:lineRule="atLeast"/>
              <w:rPr>
                <w:color w:val="000000" w:themeColor="text1"/>
              </w:rPr>
            </w:pPr>
            <w:r>
              <w:rPr>
                <w:color w:val="000000" w:themeColor="text1"/>
              </w:rPr>
            </w:r>
            <w:r/>
          </w:p>
        </w:tc>
      </w:tr>
    </w:tbl>
    <w:p>
      <w:pPr>
        <w:ind w:firstLine="440"/>
        <w:spacing w:line="360" w:lineRule="auto"/>
        <w:rPr>
          <w:color w:val="000000" w:themeColor="text1"/>
          <w:szCs w:val="21"/>
        </w:rPr>
      </w:pPr>
      <w:r>
        <w:rPr>
          <w:color w:val="000000" w:themeColor="text1"/>
          <w:szCs w:val="21"/>
        </w:rPr>
      </w:r>
      <w:r/>
    </w:p>
    <w:p>
      <w:pPr>
        <w:ind w:firstLine="440"/>
        <w:spacing w:line="360" w:lineRule="auto"/>
        <w:rPr>
          <w:color w:val="000000" w:themeColor="text1"/>
          <w:szCs w:val="21"/>
        </w:rPr>
      </w:pPr>
      <w:r>
        <w:rPr>
          <w:rFonts w:hint="eastAsia"/>
          <w:color w:val="000000" w:themeColor="text1"/>
          <w:szCs w:val="21"/>
        </w:rPr>
        <w:t xml:space="preserve">法定代表人或授权代表签字：</w:t>
      </w:r>
      <w:r/>
    </w:p>
    <w:p>
      <w:pPr>
        <w:ind w:firstLine="440"/>
        <w:spacing w:line="360" w:lineRule="auto"/>
        <w:rPr>
          <w:color w:val="000000" w:themeColor="text1"/>
          <w:szCs w:val="21"/>
        </w:rPr>
      </w:pPr>
      <w:r>
        <w:rPr>
          <w:rFonts w:hint="eastAsia"/>
          <w:color w:val="000000" w:themeColor="text1"/>
          <w:szCs w:val="21"/>
        </w:rPr>
        <w:t xml:space="preserve">日期：    年   月    日</w:t>
      </w:r>
      <w:r/>
    </w:p>
    <w:p>
      <w:pPr>
        <w:ind w:firstLine="440"/>
        <w:spacing w:line="360" w:lineRule="auto"/>
        <w:rPr>
          <w:color w:val="000000" w:themeColor="text1"/>
          <w:szCs w:val="21"/>
        </w:rPr>
      </w:pPr>
      <w:r>
        <w:rPr>
          <w:color w:val="000000" w:themeColor="text1"/>
          <w:szCs w:val="21"/>
        </w:rPr>
      </w:r>
      <w:r/>
    </w:p>
    <w:p>
      <w:pPr>
        <w:ind w:firstLine="440"/>
        <w:spacing w:line="360" w:lineRule="auto"/>
        <w:rPr>
          <w:color w:val="000000" w:themeColor="text1"/>
          <w:szCs w:val="21"/>
        </w:rPr>
      </w:pPr>
      <w:r>
        <w:rPr>
          <w:color w:val="000000" w:themeColor="text1"/>
          <w:szCs w:val="21"/>
        </w:rPr>
      </w:r>
      <w:r/>
    </w:p>
    <w:p>
      <w:pPr>
        <w:ind w:firstLine="440"/>
        <w:spacing w:line="360" w:lineRule="auto"/>
        <w:rPr>
          <w:color w:val="000000" w:themeColor="text1"/>
        </w:rPr>
      </w:pPr>
      <w:r>
        <w:rPr>
          <w:rFonts w:hint="eastAsia"/>
          <w:color w:val="000000" w:themeColor="text1"/>
        </w:rPr>
        <w:t xml:space="preserve">备注：</w:t>
      </w:r>
      <w:r/>
    </w:p>
    <w:p>
      <w:pPr>
        <w:ind w:firstLine="440"/>
        <w:spacing w:line="360" w:lineRule="auto"/>
        <w:rPr>
          <w:color w:val="000000" w:themeColor="text1"/>
        </w:rPr>
      </w:pPr>
      <w:r>
        <w:rPr>
          <w:rFonts w:hint="eastAsia"/>
          <w:color w:val="000000" w:themeColor="text1"/>
        </w:rPr>
        <w:t xml:space="preserve">1. 报价</w:t>
      </w:r>
      <w:r>
        <w:rPr>
          <w:rFonts w:hint="eastAsia"/>
          <w:color w:val="000000" w:themeColor="text1"/>
        </w:rPr>
        <w:t xml:space="preserve">采用总</w:t>
      </w:r>
      <w:r>
        <w:rPr>
          <w:rFonts w:hint="eastAsia"/>
          <w:color w:val="000000" w:themeColor="text1"/>
        </w:rPr>
        <w:t xml:space="preserve">承包方式，供应商的“总报价”应包括采购人需求的服务（包含与服务相关的产品）价格、质量保证费用、培训费用及售后服务费用，项目在指定地点、环境交付、安装、调试、验收所需费用和所有相关税金费用及为完成整个项目所产生的其它所有费用。</w:t>
      </w:r>
      <w:r/>
    </w:p>
    <w:p>
      <w:pPr>
        <w:rPr>
          <w:b/>
          <w:sz w:val="28"/>
          <w:szCs w:val="28"/>
        </w:rPr>
      </w:pPr>
      <w:r>
        <w:rPr>
          <w:b/>
          <w:sz w:val="28"/>
          <w:szCs w:val="28"/>
        </w:rPr>
      </w:r>
      <w:r/>
    </w:p>
    <w:p>
      <w:pPr>
        <w:pStyle w:val="870"/>
      </w:pPr>
      <w:r/>
      <w:r/>
    </w:p>
    <w:p>
      <w:pPr>
        <w:pStyle w:val="870"/>
      </w:pPr>
      <w:r/>
      <w:r/>
    </w:p>
    <w:p>
      <w:pPr>
        <w:pStyle w:val="870"/>
      </w:pPr>
      <w:r/>
      <w:r/>
    </w:p>
    <w:p>
      <w:pPr>
        <w:pStyle w:val="870"/>
      </w:pPr>
      <w:r/>
      <w:r/>
    </w:p>
    <w:p>
      <w:pPr>
        <w:pStyle w:val="870"/>
      </w:pPr>
      <w:r/>
      <w:r/>
    </w:p>
    <w:p>
      <w:pPr>
        <w:pStyle w:val="870"/>
      </w:pPr>
      <w:r/>
      <w:r/>
    </w:p>
    <w:p>
      <w:pPr>
        <w:pStyle w:val="870"/>
      </w:pPr>
      <w:r/>
      <w:r/>
    </w:p>
    <w:p>
      <w:pPr>
        <w:pStyle w:val="870"/>
      </w:pPr>
      <w:r/>
      <w:r/>
    </w:p>
    <w:p>
      <w:pPr>
        <w:pStyle w:val="906"/>
        <w:rPr>
          <w:b/>
          <w:sz w:val="28"/>
          <w:szCs w:val="28"/>
        </w:rPr>
      </w:pPr>
      <w:r>
        <w:rPr>
          <w:b/>
          <w:sz w:val="28"/>
          <w:szCs w:val="28"/>
        </w:rPr>
      </w:r>
      <w:r/>
    </w:p>
    <w:p>
      <w:pPr>
        <w:jc w:val="center"/>
        <w:spacing w:line="440" w:lineRule="exact"/>
        <w:rPr>
          <w:rFonts w:ascii="仿宋" w:hAnsi="仿宋" w:eastAsia="仿宋" w:cs="仿宋"/>
          <w:b/>
          <w:bCs/>
          <w:sz w:val="32"/>
          <w:szCs w:val="32"/>
        </w:rPr>
      </w:pPr>
      <w:r>
        <w:rPr>
          <w:rFonts w:hint="eastAsia" w:ascii="仿宋" w:hAnsi="仿宋" w:eastAsia="仿宋" w:cs="仿宋"/>
          <w:b/>
          <w:bCs/>
          <w:sz w:val="32"/>
          <w:szCs w:val="32"/>
        </w:rPr>
        <w:t xml:space="preserve">质疑函范本</w:t>
      </w:r>
      <w:r/>
    </w:p>
    <w:p>
      <w:pPr>
        <w:spacing w:before="240" w:line="440" w:lineRule="exact"/>
        <w:rPr>
          <w:bCs/>
          <w:sz w:val="24"/>
          <w:szCs w:val="24"/>
        </w:rPr>
      </w:pPr>
      <w:r>
        <w:rPr>
          <w:rFonts w:hint="eastAsia"/>
          <w:bCs/>
          <w:sz w:val="24"/>
          <w:szCs w:val="24"/>
        </w:rPr>
        <w:t xml:space="preserve">一、质疑供应商基本信息</w:t>
      </w:r>
      <w:r/>
    </w:p>
    <w:p>
      <w:pPr>
        <w:spacing w:line="440" w:lineRule="exact"/>
        <w:rPr>
          <w:sz w:val="24"/>
          <w:szCs w:val="24"/>
          <w:u w:val="single"/>
        </w:rPr>
      </w:pPr>
      <w:r>
        <w:rPr>
          <w:rFonts w:hint="eastAsia"/>
          <w:sz w:val="24"/>
          <w:szCs w:val="24"/>
        </w:rPr>
        <w:t xml:space="preserve">质疑供应商：</w:t>
      </w:r>
      <w:r>
        <w:rPr>
          <w:rFonts w:hint="eastAsia"/>
          <w:sz w:val="24"/>
          <w:szCs w:val="24"/>
          <w:u w:val="single"/>
        </w:rPr>
        <w:t xml:space="preserve">                                        </w:t>
      </w:r>
      <w:r/>
    </w:p>
    <w:p>
      <w:pPr>
        <w:spacing w:line="440" w:lineRule="exact"/>
        <w:rPr>
          <w:sz w:val="24"/>
          <w:szCs w:val="24"/>
        </w:rPr>
      </w:pPr>
      <w:r>
        <w:rPr>
          <w:rFonts w:hint="eastAsia"/>
          <w:sz w:val="24"/>
          <w:szCs w:val="24"/>
        </w:rPr>
        <w:t xml:space="preserve">地址：</w:t>
      </w:r>
      <w:r>
        <w:rPr>
          <w:rFonts w:hint="eastAsia"/>
          <w:sz w:val="24"/>
          <w:szCs w:val="24"/>
          <w:u w:val="single"/>
        </w:rPr>
        <w:t xml:space="preserve">                          </w:t>
      </w:r>
      <w:r>
        <w:rPr>
          <w:rFonts w:hint="eastAsia"/>
          <w:sz w:val="24"/>
          <w:szCs w:val="24"/>
        </w:rPr>
        <w:t xml:space="preserve">邮编：</w:t>
      </w:r>
      <w:r>
        <w:rPr>
          <w:rFonts w:hint="eastAsia"/>
          <w:sz w:val="24"/>
          <w:szCs w:val="24"/>
          <w:u w:val="single"/>
        </w:rPr>
        <w:t xml:space="preserve">                                                   </w:t>
      </w:r>
      <w:r/>
    </w:p>
    <w:p>
      <w:pPr>
        <w:spacing w:line="440" w:lineRule="exact"/>
        <w:rPr>
          <w:sz w:val="24"/>
          <w:szCs w:val="24"/>
        </w:rPr>
      </w:pPr>
      <w:r>
        <w:rPr>
          <w:rFonts w:hint="eastAsia"/>
          <w:sz w:val="24"/>
          <w:szCs w:val="24"/>
        </w:rPr>
        <w:t xml:space="preserve">联系人：</w:t>
      </w:r>
      <w:r>
        <w:rPr>
          <w:rFonts w:hint="eastAsia"/>
          <w:sz w:val="24"/>
          <w:szCs w:val="24"/>
          <w:u w:val="single"/>
        </w:rPr>
        <w:t xml:space="preserve">                      </w:t>
      </w:r>
      <w:r>
        <w:rPr>
          <w:rFonts w:hint="eastAsia"/>
          <w:sz w:val="24"/>
          <w:szCs w:val="24"/>
        </w:rPr>
        <w:t xml:space="preserve">联系电话：</w:t>
      </w:r>
      <w:r>
        <w:rPr>
          <w:rFonts w:hint="eastAsia"/>
          <w:sz w:val="24"/>
          <w:szCs w:val="24"/>
          <w:u w:val="single"/>
        </w:rPr>
        <w:t xml:space="preserve">                              </w:t>
      </w:r>
      <w:r/>
    </w:p>
    <w:p>
      <w:pPr>
        <w:spacing w:line="440" w:lineRule="exact"/>
        <w:rPr>
          <w:sz w:val="24"/>
          <w:szCs w:val="24"/>
          <w:u w:val="single"/>
        </w:rPr>
      </w:pPr>
      <w:r>
        <w:rPr>
          <w:rFonts w:hint="eastAsia"/>
          <w:sz w:val="24"/>
          <w:szCs w:val="24"/>
        </w:rPr>
        <w:t xml:space="preserve">授权代表：</w:t>
      </w:r>
      <w:r>
        <w:rPr>
          <w:rFonts w:hint="eastAsia"/>
          <w:sz w:val="24"/>
          <w:szCs w:val="24"/>
          <w:u w:val="single"/>
        </w:rPr>
        <w:t xml:space="preserve">                                          </w:t>
      </w:r>
      <w:r/>
    </w:p>
    <w:p>
      <w:pPr>
        <w:spacing w:line="440" w:lineRule="exact"/>
        <w:rPr>
          <w:sz w:val="24"/>
          <w:szCs w:val="24"/>
        </w:rPr>
      </w:pPr>
      <w:r>
        <w:rPr>
          <w:rFonts w:hint="eastAsia"/>
          <w:sz w:val="24"/>
          <w:szCs w:val="24"/>
        </w:rPr>
        <w:t xml:space="preserve">联系电话：</w:t>
      </w:r>
      <w:r>
        <w:rPr>
          <w:rFonts w:hint="eastAsia"/>
          <w:sz w:val="24"/>
          <w:szCs w:val="24"/>
          <w:u w:val="single"/>
        </w:rPr>
        <w:t xml:space="preserve">                                           </w:t>
      </w:r>
      <w:r>
        <w:rPr>
          <w:rFonts w:hint="eastAsia"/>
          <w:sz w:val="24"/>
          <w:szCs w:val="24"/>
        </w:rPr>
        <w:t xml:space="preserve"> </w:t>
      </w:r>
      <w:r/>
    </w:p>
    <w:p>
      <w:pPr>
        <w:spacing w:line="440" w:lineRule="exact"/>
        <w:rPr>
          <w:sz w:val="24"/>
          <w:szCs w:val="24"/>
        </w:rPr>
      </w:pPr>
      <w:r>
        <w:rPr>
          <w:rFonts w:hint="eastAsia"/>
          <w:sz w:val="24"/>
          <w:szCs w:val="24"/>
        </w:rPr>
        <w:t xml:space="preserve">地址： </w:t>
      </w:r>
      <w:r>
        <w:rPr>
          <w:rFonts w:hint="eastAsia"/>
          <w:sz w:val="24"/>
          <w:szCs w:val="24"/>
          <w:u w:val="single"/>
        </w:rPr>
        <w:t xml:space="preserve">                        </w:t>
      </w:r>
      <w:r>
        <w:rPr>
          <w:rFonts w:hint="eastAsia"/>
          <w:sz w:val="24"/>
          <w:szCs w:val="24"/>
        </w:rPr>
        <w:t xml:space="preserve">邮编：</w:t>
      </w:r>
      <w:r>
        <w:rPr>
          <w:rFonts w:hint="eastAsia"/>
          <w:sz w:val="24"/>
          <w:szCs w:val="24"/>
          <w:u w:val="single"/>
        </w:rPr>
        <w:t xml:space="preserve">                                                </w:t>
      </w:r>
      <w:r/>
    </w:p>
    <w:p>
      <w:pPr>
        <w:spacing w:line="440" w:lineRule="exact"/>
        <w:rPr>
          <w:bCs/>
          <w:sz w:val="24"/>
          <w:szCs w:val="24"/>
        </w:rPr>
      </w:pPr>
      <w:r>
        <w:rPr>
          <w:rFonts w:hint="eastAsia"/>
          <w:bCs/>
          <w:sz w:val="24"/>
          <w:szCs w:val="24"/>
        </w:rPr>
        <w:t xml:space="preserve">二、质疑项目基本情况</w:t>
      </w:r>
      <w:r/>
    </w:p>
    <w:p>
      <w:pPr>
        <w:spacing w:line="440" w:lineRule="exact"/>
        <w:rPr>
          <w:sz w:val="24"/>
          <w:szCs w:val="24"/>
        </w:rPr>
      </w:pPr>
      <w:r>
        <w:rPr>
          <w:rFonts w:hint="eastAsia"/>
          <w:sz w:val="24"/>
          <w:szCs w:val="24"/>
        </w:rPr>
        <w:t xml:space="preserve">质疑项目的名称：</w:t>
      </w:r>
      <w:r>
        <w:rPr>
          <w:rFonts w:hint="eastAsia"/>
          <w:sz w:val="24"/>
          <w:szCs w:val="24"/>
          <w:u w:val="single"/>
        </w:rPr>
        <w:t xml:space="preserve">                                      </w:t>
      </w:r>
      <w:r/>
    </w:p>
    <w:p>
      <w:pPr>
        <w:spacing w:line="440" w:lineRule="exact"/>
        <w:rPr>
          <w:sz w:val="24"/>
          <w:szCs w:val="24"/>
        </w:rPr>
      </w:pPr>
      <w:r>
        <w:rPr>
          <w:rFonts w:hint="eastAsia"/>
          <w:sz w:val="24"/>
          <w:szCs w:val="24"/>
        </w:rPr>
        <w:t xml:space="preserve">质疑项目的编号：</w:t>
      </w:r>
      <w:r>
        <w:rPr>
          <w:rFonts w:hint="eastAsia"/>
          <w:sz w:val="24"/>
          <w:szCs w:val="24"/>
          <w:u w:val="single"/>
        </w:rPr>
        <w:t xml:space="preserve">               </w:t>
      </w:r>
      <w:r>
        <w:rPr>
          <w:rFonts w:hint="eastAsia"/>
          <w:sz w:val="24"/>
          <w:szCs w:val="24"/>
        </w:rPr>
        <w:t xml:space="preserve">包号：</w:t>
      </w:r>
      <w:r>
        <w:rPr>
          <w:rFonts w:hint="eastAsia"/>
          <w:sz w:val="24"/>
          <w:szCs w:val="24"/>
          <w:u w:val="single"/>
        </w:rPr>
        <w:t xml:space="preserve">                 </w:t>
      </w:r>
      <w:r/>
    </w:p>
    <w:p>
      <w:pPr>
        <w:spacing w:line="440" w:lineRule="exact"/>
        <w:rPr>
          <w:sz w:val="24"/>
          <w:szCs w:val="24"/>
          <w:u w:val="single"/>
        </w:rPr>
      </w:pPr>
      <w:r>
        <w:rPr>
          <w:rFonts w:hint="eastAsia"/>
          <w:sz w:val="24"/>
          <w:szCs w:val="24"/>
        </w:rPr>
        <w:t xml:space="preserve">采购人名称：</w:t>
      </w:r>
      <w:r>
        <w:rPr>
          <w:rFonts w:hint="eastAsia"/>
          <w:sz w:val="24"/>
          <w:szCs w:val="24"/>
          <w:u w:val="single"/>
        </w:rPr>
        <w:t xml:space="preserve">                                         </w:t>
      </w:r>
      <w:r/>
    </w:p>
    <w:p>
      <w:pPr>
        <w:spacing w:line="440" w:lineRule="exact"/>
        <w:rPr>
          <w:sz w:val="24"/>
          <w:szCs w:val="24"/>
        </w:rPr>
      </w:pPr>
      <w:r>
        <w:rPr>
          <w:rFonts w:hint="eastAsia"/>
          <w:sz w:val="24"/>
          <w:szCs w:val="24"/>
        </w:rPr>
        <w:t xml:space="preserve">采购文件获取日期：</w:t>
      </w:r>
      <w:r>
        <w:rPr>
          <w:rFonts w:hint="eastAsia"/>
          <w:sz w:val="24"/>
          <w:szCs w:val="24"/>
          <w:u w:val="single"/>
        </w:rPr>
        <w:t xml:space="preserve">                                           </w:t>
      </w:r>
      <w:r/>
    </w:p>
    <w:p>
      <w:pPr>
        <w:spacing w:line="440" w:lineRule="exact"/>
        <w:rPr>
          <w:bCs/>
          <w:sz w:val="24"/>
          <w:szCs w:val="24"/>
        </w:rPr>
      </w:pPr>
      <w:r>
        <w:rPr>
          <w:rFonts w:hint="eastAsia"/>
          <w:bCs/>
          <w:sz w:val="24"/>
          <w:szCs w:val="24"/>
        </w:rPr>
        <w:t xml:space="preserve">三、质疑事项具体内容</w:t>
      </w:r>
      <w:r/>
    </w:p>
    <w:p>
      <w:pPr>
        <w:spacing w:line="440" w:lineRule="exact"/>
        <w:rPr>
          <w:sz w:val="24"/>
          <w:szCs w:val="24"/>
          <w:u w:val="single"/>
        </w:rPr>
      </w:pPr>
      <w:r>
        <w:rPr>
          <w:rFonts w:hint="eastAsia"/>
          <w:sz w:val="24"/>
          <w:szCs w:val="24"/>
        </w:rPr>
        <w:t xml:space="preserve">质疑事项1：</w:t>
      </w:r>
      <w:r>
        <w:rPr>
          <w:rFonts w:hint="eastAsia"/>
          <w:sz w:val="24"/>
          <w:szCs w:val="24"/>
          <w:u w:val="single"/>
        </w:rPr>
        <w:t xml:space="preserve">                                         </w:t>
      </w:r>
      <w:r/>
    </w:p>
    <w:p>
      <w:pPr>
        <w:spacing w:line="440" w:lineRule="exact"/>
        <w:rPr>
          <w:sz w:val="24"/>
          <w:szCs w:val="24"/>
          <w:u w:val="single"/>
        </w:rPr>
      </w:pPr>
      <w:r>
        <w:rPr>
          <w:rFonts w:hint="eastAsia"/>
          <w:sz w:val="24"/>
          <w:szCs w:val="24"/>
        </w:rPr>
        <w:t xml:space="preserve">事实依据：</w:t>
      </w:r>
      <w:r>
        <w:rPr>
          <w:rFonts w:hint="eastAsia"/>
          <w:sz w:val="24"/>
          <w:szCs w:val="24"/>
          <w:u w:val="single"/>
        </w:rPr>
        <w:t xml:space="preserve">                                          </w:t>
      </w:r>
      <w:r/>
    </w:p>
    <w:p>
      <w:pPr>
        <w:spacing w:line="440" w:lineRule="exact"/>
        <w:rPr>
          <w:sz w:val="24"/>
          <w:szCs w:val="24"/>
        </w:rPr>
      </w:pPr>
      <w:r>
        <w:rPr>
          <w:rFonts w:hint="eastAsia"/>
          <w:sz w:val="24"/>
          <w:szCs w:val="24"/>
          <w:u w:val="single"/>
        </w:rPr>
        <w:t xml:space="preserve">                                                       </w:t>
      </w:r>
      <w:r/>
    </w:p>
    <w:p>
      <w:pPr>
        <w:spacing w:line="440" w:lineRule="exact"/>
        <w:rPr>
          <w:sz w:val="24"/>
          <w:szCs w:val="24"/>
          <w:u w:val="single"/>
        </w:rPr>
      </w:pPr>
      <w:r>
        <w:rPr>
          <w:rFonts w:hint="eastAsia"/>
          <w:sz w:val="24"/>
          <w:szCs w:val="24"/>
        </w:rPr>
        <w:t xml:space="preserve">法律依据：</w:t>
      </w:r>
      <w:r>
        <w:rPr>
          <w:rFonts w:hint="eastAsia"/>
          <w:sz w:val="24"/>
          <w:szCs w:val="24"/>
          <w:u w:val="single"/>
        </w:rPr>
        <w:t xml:space="preserve">                                          </w:t>
      </w:r>
      <w:r/>
    </w:p>
    <w:p>
      <w:pPr>
        <w:spacing w:line="440" w:lineRule="exact"/>
        <w:rPr>
          <w:sz w:val="24"/>
          <w:szCs w:val="24"/>
          <w:u w:val="single"/>
        </w:rPr>
      </w:pPr>
      <w:r>
        <w:rPr>
          <w:rFonts w:hint="eastAsia"/>
          <w:sz w:val="24"/>
          <w:szCs w:val="24"/>
          <w:u w:val="single"/>
        </w:rPr>
        <w:t xml:space="preserve">                                                     </w:t>
      </w:r>
      <w:r/>
    </w:p>
    <w:p>
      <w:pPr>
        <w:spacing w:line="440" w:lineRule="exact"/>
        <w:rPr>
          <w:sz w:val="24"/>
          <w:szCs w:val="24"/>
          <w:u w:val="single"/>
        </w:rPr>
      </w:pPr>
      <w:r>
        <w:rPr>
          <w:rFonts w:hint="eastAsia"/>
          <w:sz w:val="24"/>
          <w:szCs w:val="24"/>
        </w:rPr>
        <w:t xml:space="preserve">质疑事项2</w:t>
      </w:r>
      <w:r/>
    </w:p>
    <w:p>
      <w:pPr>
        <w:spacing w:line="440" w:lineRule="exact"/>
        <w:rPr>
          <w:sz w:val="24"/>
          <w:szCs w:val="24"/>
        </w:rPr>
      </w:pPr>
      <w:r>
        <w:rPr>
          <w:rFonts w:hint="eastAsia"/>
          <w:sz w:val="24"/>
          <w:szCs w:val="24"/>
        </w:rPr>
        <w:t xml:space="preserve">……</w:t>
      </w:r>
      <w:r/>
    </w:p>
    <w:p>
      <w:pPr>
        <w:spacing w:line="440" w:lineRule="exact"/>
        <w:rPr>
          <w:bCs/>
          <w:sz w:val="24"/>
          <w:szCs w:val="24"/>
        </w:rPr>
      </w:pPr>
      <w:r>
        <w:rPr>
          <w:rFonts w:hint="eastAsia"/>
          <w:bCs/>
          <w:sz w:val="24"/>
          <w:szCs w:val="24"/>
        </w:rPr>
        <w:t xml:space="preserve">四、与质疑事项相关的质疑请求</w:t>
      </w:r>
      <w:r/>
    </w:p>
    <w:p>
      <w:pPr>
        <w:spacing w:line="440" w:lineRule="exact"/>
        <w:rPr>
          <w:sz w:val="24"/>
          <w:szCs w:val="24"/>
          <w:u w:val="single"/>
        </w:rPr>
      </w:pPr>
      <w:r>
        <w:rPr>
          <w:rFonts w:hint="eastAsia"/>
          <w:sz w:val="24"/>
          <w:szCs w:val="24"/>
        </w:rPr>
        <w:t xml:space="preserve">请求：</w:t>
      </w:r>
      <w:r>
        <w:rPr>
          <w:rFonts w:hint="eastAsia"/>
          <w:sz w:val="24"/>
          <w:szCs w:val="24"/>
          <w:u w:val="single"/>
        </w:rPr>
        <w:t xml:space="preserve">                                               </w:t>
      </w:r>
      <w:r/>
    </w:p>
    <w:p>
      <w:pPr>
        <w:spacing w:line="440" w:lineRule="exact"/>
        <w:rPr>
          <w:sz w:val="24"/>
          <w:szCs w:val="24"/>
        </w:rPr>
      </w:pPr>
      <w:r>
        <w:rPr>
          <w:sz w:val="24"/>
          <w:szCs w:val="24"/>
        </w:rPr>
      </w:r>
      <w:r/>
    </w:p>
    <w:p>
      <w:pPr>
        <w:spacing w:line="440" w:lineRule="exact"/>
        <w:rPr>
          <w:sz w:val="24"/>
          <w:szCs w:val="24"/>
        </w:rPr>
      </w:pPr>
      <w:r>
        <w:rPr>
          <w:sz w:val="24"/>
          <w:szCs w:val="24"/>
        </w:rPr>
      </w:r>
      <w:r/>
    </w:p>
    <w:p>
      <w:pPr>
        <w:spacing w:line="440" w:lineRule="exact"/>
        <w:rPr>
          <w:sz w:val="24"/>
          <w:szCs w:val="24"/>
        </w:rPr>
      </w:pPr>
      <w:r>
        <w:rPr>
          <w:rFonts w:hint="eastAsia"/>
          <w:sz w:val="24"/>
          <w:szCs w:val="24"/>
        </w:rPr>
        <w:t xml:space="preserve">签字(签章)：                   公章：                      </w:t>
      </w:r>
      <w:r/>
    </w:p>
    <w:p>
      <w:pPr>
        <w:spacing w:line="440" w:lineRule="exact"/>
        <w:rPr>
          <w:sz w:val="24"/>
          <w:szCs w:val="24"/>
        </w:rPr>
      </w:pPr>
      <w:r>
        <w:rPr>
          <w:rFonts w:hint="eastAsia"/>
          <w:sz w:val="24"/>
          <w:szCs w:val="24"/>
        </w:rPr>
        <w:t xml:space="preserve">日期：    </w:t>
      </w:r>
      <w:r/>
    </w:p>
    <w:p>
      <w:pPr>
        <w:spacing w:line="440" w:lineRule="exact"/>
        <w:rPr>
          <w:sz w:val="24"/>
          <w:szCs w:val="24"/>
        </w:rPr>
      </w:pPr>
      <w:r>
        <w:rPr>
          <w:sz w:val="24"/>
          <w:szCs w:val="24"/>
        </w:rPr>
      </w:r>
      <w:r/>
    </w:p>
    <w:p>
      <w:pPr>
        <w:spacing w:line="440" w:lineRule="exact"/>
        <w:rPr>
          <w:rFonts w:ascii="仿宋" w:hAnsi="仿宋" w:eastAsia="仿宋" w:cs="仿宋"/>
          <w:sz w:val="24"/>
          <w:szCs w:val="24"/>
        </w:rPr>
      </w:pPr>
      <w:r>
        <w:rPr>
          <w:rFonts w:ascii="仿宋" w:hAnsi="仿宋" w:eastAsia="仿宋" w:cs="仿宋"/>
          <w:sz w:val="24"/>
          <w:szCs w:val="24"/>
        </w:rPr>
      </w:r>
      <w:r/>
    </w:p>
    <w:p>
      <w:pPr>
        <w:spacing w:line="440" w:lineRule="exact"/>
        <w:rPr>
          <w:rFonts w:ascii="仿宋" w:hAnsi="仿宋" w:eastAsia="仿宋" w:cs="仿宋"/>
          <w:sz w:val="24"/>
          <w:szCs w:val="24"/>
        </w:rPr>
      </w:pPr>
      <w:r>
        <w:rPr>
          <w:rFonts w:ascii="仿宋" w:hAnsi="仿宋" w:eastAsia="仿宋" w:cs="仿宋"/>
          <w:sz w:val="24"/>
          <w:szCs w:val="24"/>
        </w:rPr>
      </w:r>
      <w:r/>
    </w:p>
    <w:p>
      <w:pPr>
        <w:spacing w:line="440" w:lineRule="exact"/>
        <w:rPr>
          <w:bCs/>
          <w:sz w:val="24"/>
          <w:szCs w:val="24"/>
        </w:rPr>
      </w:pPr>
      <w:r>
        <w:rPr>
          <w:bCs/>
          <w:sz w:val="24"/>
          <w:szCs w:val="24"/>
        </w:rPr>
      </w:r>
      <w:r/>
    </w:p>
    <w:p>
      <w:pPr>
        <w:spacing w:line="440" w:lineRule="exact"/>
        <w:rPr>
          <w:b/>
          <w:sz w:val="24"/>
          <w:szCs w:val="24"/>
        </w:rPr>
      </w:pPr>
      <w:r>
        <w:rPr>
          <w:rFonts w:hint="eastAsia"/>
          <w:b/>
          <w:sz w:val="24"/>
          <w:szCs w:val="24"/>
        </w:rPr>
        <w:t xml:space="preserve">质疑函制作说明：</w:t>
      </w:r>
      <w:r/>
    </w:p>
    <w:p>
      <w:pPr>
        <w:ind w:firstLine="480"/>
        <w:spacing w:line="440" w:lineRule="exact"/>
        <w:widowControl/>
        <w:rPr>
          <w:sz w:val="24"/>
          <w:szCs w:val="24"/>
        </w:rPr>
      </w:pPr>
      <w:r>
        <w:rPr>
          <w:rFonts w:hint="eastAsia"/>
          <w:sz w:val="24"/>
          <w:szCs w:val="24"/>
        </w:rPr>
        <w:t xml:space="preserve">1.供应商提出质疑时，应提交质疑函和必要的证明材料。</w:t>
      </w:r>
      <w:r/>
    </w:p>
    <w:p>
      <w:pPr>
        <w:ind w:firstLine="480"/>
        <w:spacing w:line="440" w:lineRule="exact"/>
        <w:widowControl/>
        <w:rPr>
          <w:sz w:val="24"/>
          <w:szCs w:val="24"/>
        </w:rPr>
      </w:pPr>
      <w:r>
        <w:rPr>
          <w:rFonts w:hint="eastAsia"/>
          <w:sz w:val="24"/>
          <w:szCs w:val="24"/>
        </w:rPr>
        <w:t xml:space="preserve">2.质疑供应商若委托代理人进行质疑的，</w:t>
      </w:r>
      <w:r>
        <w:rPr>
          <w:rFonts w:hint="eastAsia"/>
          <w:sz w:val="24"/>
          <w:szCs w:val="24"/>
        </w:rPr>
        <w:t xml:space="preserve">质疑函应按</w:t>
      </w:r>
      <w:r>
        <w:rPr>
          <w:rFonts w:hint="eastAsia"/>
          <w:sz w:val="24"/>
          <w:szCs w:val="24"/>
        </w:rPr>
        <w:t xml:space="preserve">要求列明“授权代表”的有关内容，并在附件中提交由质疑供应商签署的授权委托书。授权委托书应载明代理人的姓名或者名称、代理事项、具体权限、期限和相关事项。</w:t>
      </w:r>
      <w:r/>
    </w:p>
    <w:p>
      <w:pPr>
        <w:ind w:firstLine="480"/>
        <w:spacing w:line="440" w:lineRule="exact"/>
        <w:widowControl/>
        <w:rPr>
          <w:sz w:val="24"/>
          <w:szCs w:val="24"/>
        </w:rPr>
      </w:pPr>
      <w:r>
        <w:rPr>
          <w:rFonts w:hint="eastAsia"/>
          <w:sz w:val="24"/>
          <w:szCs w:val="24"/>
        </w:rPr>
        <w:t xml:space="preserve">3.质疑供应商若对项目的某一分包进行质疑，质疑函中应列明具体分包号。</w:t>
      </w:r>
      <w:r/>
    </w:p>
    <w:p>
      <w:pPr>
        <w:ind w:firstLine="480"/>
        <w:spacing w:line="440" w:lineRule="exact"/>
        <w:widowControl/>
        <w:rPr>
          <w:sz w:val="24"/>
          <w:szCs w:val="24"/>
        </w:rPr>
      </w:pPr>
      <w:r>
        <w:rPr>
          <w:rFonts w:hint="eastAsia"/>
          <w:sz w:val="24"/>
          <w:szCs w:val="24"/>
        </w:rPr>
        <w:t xml:space="preserve">4.质疑函的质疑事项应具体、明确，并有必要的事实依据和法律依据。</w:t>
      </w:r>
      <w:r/>
    </w:p>
    <w:p>
      <w:pPr>
        <w:ind w:firstLine="480"/>
        <w:spacing w:line="440" w:lineRule="exact"/>
        <w:widowControl/>
        <w:rPr>
          <w:sz w:val="24"/>
          <w:szCs w:val="24"/>
        </w:rPr>
      </w:pPr>
      <w:r>
        <w:rPr>
          <w:rFonts w:hint="eastAsia"/>
          <w:sz w:val="24"/>
          <w:szCs w:val="24"/>
        </w:rPr>
        <w:t xml:space="preserve">5.质疑函的质疑请求应与质疑事项相关。</w:t>
      </w:r>
      <w:r/>
    </w:p>
    <w:p>
      <w:pPr>
        <w:ind w:firstLine="480"/>
        <w:spacing w:line="440" w:lineRule="exact"/>
        <w:widowControl/>
        <w:rPr>
          <w:sz w:val="24"/>
          <w:szCs w:val="24"/>
        </w:rPr>
      </w:pPr>
      <w:r>
        <w:rPr>
          <w:rFonts w:hint="eastAsia"/>
          <w:sz w:val="24"/>
          <w:szCs w:val="24"/>
        </w:rPr>
        <w:t xml:space="preserve">6.质疑供应商为自然人的，</w:t>
      </w:r>
      <w:r>
        <w:rPr>
          <w:rFonts w:hint="eastAsia"/>
          <w:sz w:val="24"/>
          <w:szCs w:val="24"/>
        </w:rPr>
        <w:t xml:space="preserve">质疑函应由</w:t>
      </w:r>
      <w:r>
        <w:rPr>
          <w:rFonts w:hint="eastAsia"/>
          <w:sz w:val="24"/>
          <w:szCs w:val="24"/>
        </w:rPr>
        <w:t xml:space="preserve">本人签字；质疑供应商为法人或者其他组织的，</w:t>
      </w:r>
      <w:r>
        <w:rPr>
          <w:rFonts w:hint="eastAsia"/>
          <w:sz w:val="24"/>
          <w:szCs w:val="24"/>
        </w:rPr>
        <w:t xml:space="preserve">质疑函应由</w:t>
      </w:r>
      <w:r>
        <w:rPr>
          <w:rFonts w:hint="eastAsia"/>
          <w:sz w:val="24"/>
          <w:szCs w:val="24"/>
        </w:rPr>
        <w:t xml:space="preserve">法定代表人、主要负责人，或者其授权代表签字或者盖章，并加盖公章。</w:t>
      </w:r>
      <w:r/>
    </w:p>
    <w:p>
      <w:r/>
      <w:r/>
    </w:p>
    <w:sectPr>
      <w:footerReference w:type="default" r:id="rId14"/>
      <w:footnotePr/>
      <w:endnotePr/>
      <w:type w:val="nextPage"/>
      <w:pgSz w:w="11910" w:h="16840" w:orient="portrait"/>
      <w:pgMar w:top="1440" w:right="1080" w:bottom="1440" w:left="1080" w:header="0" w:footer="764"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Segoe UI">
    <w:panose1 w:val="020B0502040204020203"/>
  </w:font>
  <w:font w:name="Symbol">
    <w:panose1 w:val="05050102010706020507"/>
  </w:font>
  <w:font w:name="仿宋">
    <w:panose1 w:val="02010609060101010101"/>
  </w:font>
  <w:font w:name="Wingdings">
    <w:panose1 w:val="05000000000000000000"/>
  </w:font>
  <w:font w:name="华文楷体">
    <w:panose1 w:val="02010600040101010101"/>
  </w:font>
  <w:font w:name="Cambria Math">
    <w:panose1 w:val="02040503050406030204"/>
  </w:font>
  <w:font w:name="楷体_GB2312">
    <w:panose1 w:val="02010609060101010101"/>
  </w:font>
  <w:font w:name="Courier New">
    <w:panose1 w:val="02070309020205020404"/>
  </w:font>
  <w:font w:name="Calibri">
    <w:panose1 w:val="020F0502020204030204"/>
  </w:font>
  <w:font w:name="微软雅黑">
    <w:panose1 w:val="020B0503020204020204"/>
  </w:font>
  <w:font w:name="华文中宋">
    <w:panose1 w:val="02010600040101010101"/>
  </w:font>
  <w:font w:name="Verdana">
    <w:panose1 w:val="020B0604030504040204"/>
  </w:font>
  <w:font w:name="仿宋_GB2312">
    <w:panose1 w:val="02010609060101010101"/>
  </w:font>
  <w:font w:name="@宋体">
    <w:panose1 w:val="020B0503020202020204"/>
  </w:font>
  <w:font w:name="黑体">
    <w:panose1 w:val="02010609060101010101"/>
  </w:font>
  <w:font w:name="Cambria">
    <w:panose1 w:val="02040503050406030204"/>
  </w:font>
  <w:font w:name="楷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spacing w:line="14" w:lineRule="auto"/>
      <w:rPr>
        <w:sz w:val="19"/>
      </w:rPr>
    </w:pPr>
    <w:r>
      <w:rPr>
        <w:sz w:val="19"/>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spacing w:line="14" w:lineRule="auto"/>
      <w:rPr>
        <w:sz w:val="19"/>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27000" cy="194310"/>
              <wp:effectExtent l="0" t="0" r="0" b="0"/>
              <wp:wrapNone/>
              <wp:docPr id="1" name="矩形 4097"/>
              <wp:cNvGraphicFramePr/>
              <a:graphic xmlns:a="http://schemas.openxmlformats.org/drawingml/2006/main">
                <a:graphicData uri="http://schemas.microsoft.com/office/word/2010/wordprocessingShape">
                  <wps:wsp>
                    <wps:cNvPr id="0" name=""/>
                    <wps:cNvSpPr/>
                    <wps:spPr bwMode="auto">
                      <a:xfrm>
                        <a:off x="0" y="0"/>
                        <a:ext cx="127000" cy="194310"/>
                      </a:xfrm>
                      <a:prstGeom prst="rect">
                        <a:avLst/>
                      </a:prstGeom>
                      <a:noFill/>
                      <a:ln>
                        <a:noFill/>
                      </a:ln>
                      <a:effectLst/>
                    </wps:spPr>
                    <wps:txbx>
                      <w:txbxContent>
                        <w:p>
                          <w:pPr>
                            <w:ind w:left="40"/>
                            <w:spacing w:before="10"/>
                            <w:rPr>
                              <w:rFonts w:ascii="Times New Roman"/>
                              <w:sz w:val="24"/>
                            </w:rPr>
                          </w:pPr>
                          <w:r>
                            <w:fldChar w:fldCharType="begin"/>
                          </w:r>
                          <w:r>
                            <w:rPr>
                              <w:rFonts w:ascii="Times New Roman"/>
                              <w:sz w:val="24"/>
                            </w:rPr>
                            <w:instrText xml:space="preserve"> PAGE </w:instrText>
                          </w:r>
                          <w:r>
                            <w:fldChar w:fldCharType="separate"/>
                          </w:r>
                          <w:r>
                            <w:rPr>
                              <w:rFonts w:ascii="Times New Roman"/>
                              <w:sz w:val="24"/>
                            </w:rPr>
                            <w:t xml:space="preserve">8</w:t>
                          </w:r>
                          <w:r>
                            <w:fldChar w:fldCharType="end"/>
                          </w:r>
                          <w:r/>
                        </w:p>
                      </w:txbxContent>
                    </wps:txbx>
                    <wps:bodyPr lIns="0" tIns="0" rIns="0" bIns="0" upright="1"/>
                  </wps:wsp>
                </a:graphicData>
              </a:graphic>
            </wp:anchor>
          </w:drawing>
        </mc:Choice>
        <mc:Fallback>
          <w:pict>
            <v:shape id="shape 0" o:spid="_x0000_s0" o:spt="1" type="#_x0000_t1" style="position:absolute;z-index:251664384;o:allowoverlap:true;o:allowincell:true;mso-position-horizontal-relative:margin;mso-position-horizontal:center;mso-position-vertical-relative:text;margin-top:0.0pt;mso-position-vertical:absolute;width:10.0pt;height:15.3pt;mso-wrap-distance-left:9.0pt;mso-wrap-distance-top:0.0pt;mso-wrap-distance-right:9.0pt;mso-wrap-distance-bottom:0.0pt;visibility:visible;" filled="f" stroked="f">
              <v:textbox inset="0,0,0,0">
                <w:txbxContent>
                  <w:p>
                    <w:pPr>
                      <w:ind w:left="40"/>
                      <w:spacing w:before="10"/>
                      <w:rPr>
                        <w:rFonts w:ascii="Times New Roman"/>
                        <w:sz w:val="24"/>
                      </w:rPr>
                    </w:pPr>
                    <w:r>
                      <w:fldChar w:fldCharType="begin"/>
                    </w:r>
                    <w:r>
                      <w:rPr>
                        <w:rFonts w:ascii="Times New Roman"/>
                        <w:sz w:val="24"/>
                      </w:rPr>
                      <w:instrText xml:space="preserve"> PAGE </w:instrText>
                    </w:r>
                    <w:r>
                      <w:fldChar w:fldCharType="separate"/>
                    </w:r>
                    <w:r>
                      <w:rPr>
                        <w:rFonts w:ascii="Times New Roman"/>
                        <w:sz w:val="24"/>
                      </w:rPr>
                      <w:t xml:space="preserve">8</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spacing w:line="14" w:lineRule="auto"/>
      <w:rPr>
        <w:sz w:val="20"/>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03200" cy="194310"/>
              <wp:effectExtent l="0" t="0" r="6350" b="15240"/>
              <wp:wrapNone/>
              <wp:docPr id="2" name="矩形 4098"/>
              <wp:cNvGraphicFramePr/>
              <a:graphic xmlns:a="http://schemas.openxmlformats.org/drawingml/2006/main">
                <a:graphicData uri="http://schemas.microsoft.com/office/word/2010/wordprocessingShape">
                  <wps:wsp>
                    <wps:cNvPr id="0" name=""/>
                    <wps:cNvSpPr/>
                    <wps:spPr bwMode="auto">
                      <a:xfrm>
                        <a:off x="0" y="0"/>
                        <a:ext cx="203200" cy="194310"/>
                      </a:xfrm>
                      <a:prstGeom prst="rect">
                        <a:avLst/>
                      </a:prstGeom>
                      <a:noFill/>
                      <a:ln>
                        <a:noFill/>
                      </a:ln>
                      <a:effectLst/>
                    </wps:spPr>
                    <wps:txbx>
                      <w:txbxContent>
                        <w:p>
                          <w:pPr>
                            <w:ind w:left="40"/>
                            <w:spacing w:before="10"/>
                            <w:rPr>
                              <w:rFonts w:ascii="Times New Roman"/>
                              <w:sz w:val="24"/>
                            </w:rPr>
                          </w:pPr>
                          <w:r>
                            <w:fldChar w:fldCharType="begin"/>
                          </w:r>
                          <w:r>
                            <w:rPr>
                              <w:rFonts w:ascii="Times New Roman"/>
                              <w:sz w:val="24"/>
                            </w:rPr>
                            <w:instrText xml:space="preserve"> PAGE </w:instrText>
                          </w:r>
                          <w:r>
                            <w:fldChar w:fldCharType="separate"/>
                          </w:r>
                          <w:r>
                            <w:rPr>
                              <w:rFonts w:ascii="Times New Roman"/>
                              <w:sz w:val="24"/>
                            </w:rPr>
                            <w:t xml:space="preserve">19</w:t>
                          </w:r>
                          <w:r>
                            <w:fldChar w:fldCharType="end"/>
                          </w:r>
                          <w:r/>
                        </w:p>
                      </w:txbxContent>
                    </wps:txbx>
                    <wps:bodyPr lIns="0" tIns="0" rIns="0" bIns="0" upright="1"/>
                  </wps:wsp>
                </a:graphicData>
              </a:graphic>
            </wp:anchor>
          </w:drawing>
        </mc:Choice>
        <mc:Fallback>
          <w:pict>
            <v:shape id="shape 1" o:spid="_x0000_s1" o:spt="1" type="#_x0000_t1" style="position:absolute;z-index:251660288;o:allowoverlap:true;o:allowincell:true;mso-position-horizontal-relative:margin;mso-position-horizontal:center;mso-position-vertical-relative:text;margin-top:0.0pt;mso-position-vertical:absolute;width:16.0pt;height:15.3pt;mso-wrap-distance-left:9.0pt;mso-wrap-distance-top:0.0pt;mso-wrap-distance-right:9.0pt;mso-wrap-distance-bottom:0.0pt;visibility:visible;" filled="f" stroked="f">
              <v:textbox inset="0,0,0,0">
                <w:txbxContent>
                  <w:p>
                    <w:pPr>
                      <w:ind w:left="40"/>
                      <w:spacing w:before="10"/>
                      <w:rPr>
                        <w:rFonts w:ascii="Times New Roman"/>
                        <w:sz w:val="24"/>
                      </w:rPr>
                    </w:pPr>
                    <w:r>
                      <w:fldChar w:fldCharType="begin"/>
                    </w:r>
                    <w:r>
                      <w:rPr>
                        <w:rFonts w:ascii="Times New Roman"/>
                        <w:sz w:val="24"/>
                      </w:rPr>
                      <w:instrText xml:space="preserve"> PAGE </w:instrText>
                    </w:r>
                    <w:r>
                      <w:fldChar w:fldCharType="separate"/>
                    </w:r>
                    <w:r>
                      <w:rPr>
                        <w:rFonts w:ascii="Times New Roman"/>
                        <w:sz w:val="24"/>
                      </w:rPr>
                      <w:t xml:space="preserve">19</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spacing w:line="14" w:lineRule="auto"/>
      <w:rPr>
        <w:sz w:val="19"/>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203200" cy="194310"/>
              <wp:effectExtent l="0" t="0" r="6350" b="15240"/>
              <wp:wrapNone/>
              <wp:docPr id="3" name="矩形 4099"/>
              <wp:cNvGraphicFramePr/>
              <a:graphic xmlns:a="http://schemas.openxmlformats.org/drawingml/2006/main">
                <a:graphicData uri="http://schemas.microsoft.com/office/word/2010/wordprocessingShape">
                  <wps:wsp>
                    <wps:cNvPr id="0" name=""/>
                    <wps:cNvSpPr/>
                    <wps:spPr bwMode="auto">
                      <a:xfrm>
                        <a:off x="0" y="0"/>
                        <a:ext cx="203200" cy="194310"/>
                      </a:xfrm>
                      <a:prstGeom prst="rect">
                        <a:avLst/>
                      </a:prstGeom>
                      <a:noFill/>
                      <a:ln>
                        <a:noFill/>
                      </a:ln>
                      <a:effectLst/>
                    </wps:spPr>
                    <wps:txbx>
                      <w:txbxContent>
                        <w:p>
                          <w:pPr>
                            <w:ind w:left="40"/>
                            <w:spacing w:before="10"/>
                            <w:rPr>
                              <w:rFonts w:ascii="Times New Roman"/>
                              <w:sz w:val="24"/>
                            </w:rPr>
                          </w:pPr>
                          <w:r>
                            <w:fldChar w:fldCharType="begin"/>
                          </w:r>
                          <w:r>
                            <w:rPr>
                              <w:rFonts w:ascii="Times New Roman"/>
                              <w:sz w:val="24"/>
                            </w:rPr>
                            <w:instrText xml:space="preserve"> PAGE </w:instrText>
                          </w:r>
                          <w:r>
                            <w:fldChar w:fldCharType="separate"/>
                          </w:r>
                          <w:r>
                            <w:rPr>
                              <w:rFonts w:ascii="Times New Roman"/>
                              <w:sz w:val="24"/>
                            </w:rPr>
                            <w:t xml:space="preserve">20</w:t>
                          </w:r>
                          <w:r>
                            <w:fldChar w:fldCharType="end"/>
                          </w:r>
                          <w:r/>
                        </w:p>
                      </w:txbxContent>
                    </wps:txbx>
                    <wps:bodyPr lIns="0" tIns="0" rIns="0" bIns="0" upright="1"/>
                  </wps:wsp>
                </a:graphicData>
              </a:graphic>
            </wp:anchor>
          </w:drawing>
        </mc:Choice>
        <mc:Fallback>
          <w:pict>
            <v:shape id="shape 2" o:spid="_x0000_s2" o:spt="1" type="#_x0000_t1" style="position:absolute;z-index:251661312;o:allowoverlap:true;o:allowincell:true;mso-position-horizontal-relative:margin;mso-position-horizontal:center;mso-position-vertical-relative:text;margin-top:0.0pt;mso-position-vertical:absolute;width:16.0pt;height:15.3pt;mso-wrap-distance-left:9.0pt;mso-wrap-distance-top:0.0pt;mso-wrap-distance-right:9.0pt;mso-wrap-distance-bottom:0.0pt;visibility:visible;" filled="f" stroked="f">
              <v:textbox inset="0,0,0,0">
                <w:txbxContent>
                  <w:p>
                    <w:pPr>
                      <w:ind w:left="40"/>
                      <w:spacing w:before="10"/>
                      <w:rPr>
                        <w:rFonts w:ascii="Times New Roman"/>
                        <w:sz w:val="24"/>
                      </w:rPr>
                    </w:pPr>
                    <w:r>
                      <w:fldChar w:fldCharType="begin"/>
                    </w:r>
                    <w:r>
                      <w:rPr>
                        <w:rFonts w:ascii="Times New Roman"/>
                        <w:sz w:val="24"/>
                      </w:rPr>
                      <w:instrText xml:space="preserve"> PAGE </w:instrText>
                    </w:r>
                    <w:r>
                      <w:fldChar w:fldCharType="separate"/>
                    </w:r>
                    <w:r>
                      <w:rPr>
                        <w:rFonts w:ascii="Times New Roman"/>
                        <w:sz w:val="24"/>
                      </w:rPr>
                      <w:t xml:space="preserve">20</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spacing w:line="14" w:lineRule="auto"/>
      <w:rPr>
        <w:sz w:val="20"/>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203200" cy="194310"/>
              <wp:effectExtent l="0" t="0" r="6350" b="15240"/>
              <wp:wrapNone/>
              <wp:docPr id="4" name="矩形 4100"/>
              <wp:cNvGraphicFramePr/>
              <a:graphic xmlns:a="http://schemas.openxmlformats.org/drawingml/2006/main">
                <a:graphicData uri="http://schemas.microsoft.com/office/word/2010/wordprocessingShape">
                  <wps:wsp>
                    <wps:cNvPr id="0" name=""/>
                    <wps:cNvSpPr/>
                    <wps:spPr bwMode="auto">
                      <a:xfrm>
                        <a:off x="0" y="0"/>
                        <a:ext cx="203200" cy="194310"/>
                      </a:xfrm>
                      <a:prstGeom prst="rect">
                        <a:avLst/>
                      </a:prstGeom>
                      <a:noFill/>
                      <a:ln>
                        <a:noFill/>
                      </a:ln>
                      <a:effectLst/>
                    </wps:spPr>
                    <wps:txbx>
                      <w:txbxContent>
                        <w:p>
                          <w:pPr>
                            <w:ind w:left="40"/>
                            <w:spacing w:before="10"/>
                            <w:rPr>
                              <w:rFonts w:ascii="Times New Roman"/>
                              <w:sz w:val="24"/>
                            </w:rPr>
                          </w:pPr>
                          <w:r>
                            <w:fldChar w:fldCharType="begin"/>
                          </w:r>
                          <w:r>
                            <w:rPr>
                              <w:rFonts w:ascii="Times New Roman"/>
                              <w:sz w:val="24"/>
                            </w:rPr>
                            <w:instrText xml:space="preserve"> PAGE </w:instrText>
                          </w:r>
                          <w:r>
                            <w:fldChar w:fldCharType="separate"/>
                          </w:r>
                          <w:r>
                            <w:rPr>
                              <w:rFonts w:ascii="Times New Roman"/>
                              <w:sz w:val="24"/>
                            </w:rPr>
                            <w:t xml:space="preserve">30</w:t>
                          </w:r>
                          <w:r>
                            <w:fldChar w:fldCharType="end"/>
                          </w:r>
                          <w:r/>
                        </w:p>
                      </w:txbxContent>
                    </wps:txbx>
                    <wps:bodyPr lIns="0" tIns="0" rIns="0" bIns="0" upright="1"/>
                  </wps:wsp>
                </a:graphicData>
              </a:graphic>
            </wp:anchor>
          </w:drawing>
        </mc:Choice>
        <mc:Fallback>
          <w:pict>
            <v:shape id="shape 3" o:spid="_x0000_s3" o:spt="1" type="#_x0000_t1" style="position:absolute;z-index:251662336;o:allowoverlap:true;o:allowincell:true;mso-position-horizontal-relative:margin;mso-position-horizontal:center;mso-position-vertical-relative:text;margin-top:0.0pt;mso-position-vertical:absolute;width:16.0pt;height:15.3pt;mso-wrap-distance-left:9.0pt;mso-wrap-distance-top:0.0pt;mso-wrap-distance-right:9.0pt;mso-wrap-distance-bottom:0.0pt;visibility:visible;" filled="f" stroked="f">
              <v:textbox inset="0,0,0,0">
                <w:txbxContent>
                  <w:p>
                    <w:pPr>
                      <w:ind w:left="40"/>
                      <w:spacing w:before="10"/>
                      <w:rPr>
                        <w:rFonts w:ascii="Times New Roman"/>
                        <w:sz w:val="24"/>
                      </w:rPr>
                    </w:pPr>
                    <w:r>
                      <w:fldChar w:fldCharType="begin"/>
                    </w:r>
                    <w:r>
                      <w:rPr>
                        <w:rFonts w:ascii="Times New Roman"/>
                        <w:sz w:val="24"/>
                      </w:rPr>
                      <w:instrText xml:space="preserve"> PAGE </w:instrText>
                    </w:r>
                    <w:r>
                      <w:fldChar w:fldCharType="separate"/>
                    </w:r>
                    <w:r>
                      <w:rPr>
                        <w:rFonts w:ascii="Times New Roman"/>
                        <w:sz w:val="24"/>
                      </w:rPr>
                      <w:t xml:space="preserve">30</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spacing w:line="14" w:lineRule="auto"/>
      <w:rPr>
        <w:sz w:val="20"/>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203200" cy="194310"/>
              <wp:effectExtent l="0" t="0" r="6350" b="15240"/>
              <wp:wrapNone/>
              <wp:docPr id="5" name="矩形 4101"/>
              <wp:cNvGraphicFramePr/>
              <a:graphic xmlns:a="http://schemas.openxmlformats.org/drawingml/2006/main">
                <a:graphicData uri="http://schemas.microsoft.com/office/word/2010/wordprocessingShape">
                  <wps:wsp>
                    <wps:cNvPr id="0" name=""/>
                    <wps:cNvSpPr/>
                    <wps:spPr bwMode="auto">
                      <a:xfrm>
                        <a:off x="0" y="0"/>
                        <a:ext cx="203200" cy="194310"/>
                      </a:xfrm>
                      <a:prstGeom prst="rect">
                        <a:avLst/>
                      </a:prstGeom>
                      <a:noFill/>
                      <a:ln>
                        <a:noFill/>
                      </a:ln>
                      <a:effectLst/>
                    </wps:spPr>
                    <wps:txbx>
                      <w:txbxContent>
                        <w:p>
                          <w:pPr>
                            <w:ind w:left="40"/>
                            <w:spacing w:before="10"/>
                            <w:rPr>
                              <w:rFonts w:ascii="Times New Roman"/>
                              <w:sz w:val="24"/>
                            </w:rPr>
                          </w:pPr>
                          <w:r>
                            <w:fldChar w:fldCharType="begin"/>
                          </w:r>
                          <w:r>
                            <w:rPr>
                              <w:rFonts w:ascii="Times New Roman"/>
                              <w:sz w:val="24"/>
                            </w:rPr>
                            <w:instrText xml:space="preserve"> PAGE </w:instrText>
                          </w:r>
                          <w:r>
                            <w:fldChar w:fldCharType="separate"/>
                          </w:r>
                          <w:r>
                            <w:rPr>
                              <w:rFonts w:ascii="Times New Roman"/>
                              <w:sz w:val="24"/>
                            </w:rPr>
                            <w:t xml:space="preserve">45</w:t>
                          </w:r>
                          <w:r>
                            <w:fldChar w:fldCharType="end"/>
                          </w:r>
                          <w:r/>
                        </w:p>
                      </w:txbxContent>
                    </wps:txbx>
                    <wps:bodyPr lIns="0" tIns="0" rIns="0" bIns="0" upright="1"/>
                  </wps:wsp>
                </a:graphicData>
              </a:graphic>
            </wp:anchor>
          </w:drawing>
        </mc:Choice>
        <mc:Fallback>
          <w:pict>
            <v:shape id="shape 4" o:spid="_x0000_s4" o:spt="1" type="#_x0000_t1" style="position:absolute;z-index:251663360;o:allowoverlap:true;o:allowincell:true;mso-position-horizontal-relative:margin;mso-position-horizontal:center;mso-position-vertical-relative:text;margin-top:0.0pt;mso-position-vertical:absolute;width:16.0pt;height:15.3pt;mso-wrap-distance-left:9.0pt;mso-wrap-distance-top:0.0pt;mso-wrap-distance-right:9.0pt;mso-wrap-distance-bottom:0.0pt;visibility:visible;" filled="f" stroked="f">
              <v:textbox inset="0,0,0,0">
                <w:txbxContent>
                  <w:p>
                    <w:pPr>
                      <w:ind w:left="40"/>
                      <w:spacing w:before="10"/>
                      <w:rPr>
                        <w:rFonts w:ascii="Times New Roman"/>
                        <w:sz w:val="24"/>
                      </w:rPr>
                    </w:pPr>
                    <w:r>
                      <w:fldChar w:fldCharType="begin"/>
                    </w:r>
                    <w:r>
                      <w:rPr>
                        <w:rFonts w:ascii="Times New Roman"/>
                        <w:sz w:val="24"/>
                      </w:rPr>
                      <w:instrText xml:space="preserve"> PAGE </w:instrText>
                    </w:r>
                    <w:r>
                      <w:fldChar w:fldCharType="separate"/>
                    </w:r>
                    <w:r>
                      <w:rPr>
                        <w:rFonts w:ascii="Times New Roman"/>
                        <w:sz w:val="24"/>
                      </w:rPr>
                      <w:t xml:space="preserve">45</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3963" w:hanging="420"/>
      </w:pPr>
      <w:rPr>
        <w:rFonts w:hint="eastAsia" w:ascii="黑体" w:eastAsia="黑体"/>
        <w:b w:val="0"/>
        <w:sz w:val="36"/>
        <w:lang w:val="en-US"/>
      </w:rPr>
    </w:lvl>
    <w:lvl w:ilvl="1">
      <w:start w:val="1"/>
      <w:numFmt w:val="decimal"/>
      <w:isLgl w:val="false"/>
      <w:suff w:val="tab"/>
      <w:lvlText w:val="%1.%2"/>
      <w:lvlJc w:val="left"/>
      <w:pPr>
        <w:ind w:left="0" w:firstLine="0"/>
        <w:tabs>
          <w:tab w:val="left" w:pos="851" w:leader="none"/>
        </w:tabs>
      </w:pPr>
      <w:rPr>
        <w:rFonts w:hAnsi="Times New Roman" w:cs="Times New Roman"/>
        <w:b w:val="0"/>
        <w:bCs w:val="0"/>
        <w:i w:val="0"/>
        <w:iCs w:val="0"/>
        <w:caps w:val="0"/>
        <w:smallCaps w:val="0"/>
        <w:strike w:val="0"/>
        <w:vanish w:val="0"/>
        <w:spacing w:val="0"/>
        <w:position w:val="0"/>
        <w:u w:val="none"/>
        <w:vertAlign w:val="baseline"/>
      </w:rPr>
    </w:lvl>
    <w:lvl w:ilvl="2">
      <w:start w:val="1"/>
      <w:numFmt w:val="decimal"/>
      <w:pStyle w:val="1162"/>
      <w:isLgl w:val="false"/>
      <w:suff w:val="tab"/>
      <w:lvlText w:val="%1.%2.%3"/>
      <w:lvlJc w:val="left"/>
      <w:pPr>
        <w:ind w:left="840" w:firstLine="0"/>
        <w:tabs>
          <w:tab w:val="left" w:pos="851" w:leader="none"/>
        </w:tabs>
      </w:pPr>
      <w:rPr>
        <w:rFonts w:hAnsi="Times New Roman" w:cs="Times New Roman"/>
        <w:b w:val="0"/>
        <w:bCs w:val="0"/>
        <w:i w:val="0"/>
        <w:iCs w:val="0"/>
        <w:caps w:val="0"/>
        <w:smallCaps w:val="0"/>
        <w:strike w:val="0"/>
        <w:vanish w:val="0"/>
        <w:color w:val="000000"/>
        <w:spacing w:val="0"/>
        <w:position w:val="0"/>
        <w:u w:val="none"/>
        <w:vertAlign w:val="baseline"/>
      </w:rPr>
    </w:lvl>
    <w:lvl w:ilvl="3">
      <w:start w:val="1"/>
      <w:numFmt w:val="decimal"/>
      <w:isLgl w:val="false"/>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147"/>
      <w:isLgl w:val="false"/>
      <w:suff w:val="tab"/>
      <w:lvlText w:val="%1、"/>
      <w:lvlJc w:val="left"/>
      <w:pPr>
        <w:ind w:left="360" w:hanging="360"/>
        <w:tabs>
          <w:tab w:val="left" w:pos="360" w:leader="none"/>
        </w:tabs>
      </w:pPr>
      <w:rPr>
        <w:rFonts w:hint="default"/>
      </w:rPr>
    </w:lvl>
    <w:lvl w:ilvl="1">
      <w:start w:val="1"/>
      <w:numFmt w:val="lowerLetter"/>
      <w:pStyle w:val="1146"/>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isLgl w:val="false"/>
      <w:suff w:val="nothing"/>
      <w:lvlText w:val="%1"/>
      <w:lvlJc w:val="center"/>
      <w:pPr>
        <w:ind w:left="0" w:firstLine="0"/>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4">
    <w:multiLevelType w:val="hybridMultilevel"/>
    <w:lvl w:ilvl="0">
      <w:start w:val="1"/>
      <w:numFmt w:val="decimal"/>
      <w:isLgl w:val="false"/>
      <w:suff w:val="nothing"/>
      <w:lvlText w:val="%1"/>
      <w:lvlJc w:val="center"/>
      <w:pPr>
        <w:ind w:left="0" w:firstLine="0"/>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5">
    <w:multiLevelType w:val="hybridMultilevel"/>
    <w:lvl w:ilvl="0">
      <w:start w:val="1"/>
      <w:numFmt w:val="decimal"/>
      <w:isLgl w:val="false"/>
      <w:suff w:val="nothing"/>
      <w:lvlText w:val="%1"/>
      <w:lvlJc w:val="center"/>
      <w:pPr>
        <w:ind w:left="0" w:firstLine="0"/>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6">
    <w:multiLevelType w:val="hybridMultilevel"/>
    <w:lvl w:ilvl="0">
      <w:start w:val="1"/>
      <w:numFmt w:val="decimal"/>
      <w:isLgl w:val="false"/>
      <w:suff w:val="nothing"/>
      <w:lvlText w:val="%1"/>
      <w:lvlJc w:val="center"/>
      <w:pPr>
        <w:ind w:left="0" w:firstLine="0"/>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7">
    <w:multiLevelType w:val="hybridMultilevel"/>
    <w:lvl w:ilvl="0">
      <w:start w:val="1"/>
      <w:numFmt w:val="decimal"/>
      <w:isLgl w:val="false"/>
      <w:suff w:val="tab"/>
      <w:lvlText w:val="%1、"/>
      <w:lvlJc w:val="left"/>
      <w:pPr>
        <w:ind w:left="840" w:hanging="36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8">
    <w:multiLevelType w:val="hybridMultilevel"/>
    <w:lvl w:ilvl="0">
      <w:start w:val="1"/>
      <w:numFmt w:val="decimal"/>
      <w:isLgl w:val="false"/>
      <w:suff w:val="nothing"/>
      <w:lvlText w:val="%1"/>
      <w:lvlJc w:val="center"/>
      <w:pPr>
        <w:ind w:left="0" w:firstLine="0"/>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9">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5"/>
  </w:num>
  <w:num w:numId="4">
    <w:abstractNumId w:val="9"/>
  </w:num>
  <w:num w:numId="5">
    <w:abstractNumId w:val="8"/>
  </w:num>
  <w:num w:numId="6">
    <w:abstractNumId w:val="6"/>
  </w:num>
  <w:num w:numId="7">
    <w:abstractNumId w:val="4"/>
  </w:num>
  <w:num w:numId="8">
    <w:abstractNumId w:val="1"/>
  </w:num>
  <w:num w:numId="9">
    <w:abstractNumId w:val="3"/>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4">
    <w:name w:val="No Spacing"/>
    <w:uiPriority w:val="1"/>
    <w:qFormat/>
    <w:pPr>
      <w:spacing w:before="0" w:after="0" w:line="240" w:lineRule="auto"/>
    </w:pPr>
  </w:style>
  <w:style w:type="paragraph" w:styleId="835">
    <w:name w:val="Quote"/>
    <w:basedOn w:val="857"/>
    <w:next w:val="857"/>
    <w:link w:val="979"/>
    <w:uiPriority w:val="29"/>
    <w:qFormat/>
    <w:pPr>
      <w:ind w:left="720" w:right="720"/>
    </w:pPr>
    <w:rPr>
      <w:i/>
    </w:rPr>
  </w:style>
  <w:style w:type="paragraph" w:styleId="836">
    <w:name w:val="Intense Quote"/>
    <w:basedOn w:val="857"/>
    <w:next w:val="857"/>
    <w:link w:val="98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837">
    <w:name w:val="Plain Table 1"/>
    <w:basedOn w:val="86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8">
    <w:name w:val="Plain Table 2"/>
    <w:basedOn w:val="86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9">
    <w:name w:val="Plain Table 3"/>
    <w:basedOn w:val="8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0">
    <w:name w:val="Plain Table 4"/>
    <w:basedOn w:val="8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1">
    <w:name w:val="Plain Table 5"/>
    <w:basedOn w:val="8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42">
    <w:name w:val="Grid Table 1 Light"/>
    <w:basedOn w:val="86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43">
    <w:name w:val="Grid Table 2"/>
    <w:basedOn w:val="86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44">
    <w:name w:val="Grid Table 3"/>
    <w:basedOn w:val="86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5">
    <w:name w:val="Grid Table 4"/>
    <w:basedOn w:val="86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6">
    <w:name w:val="Grid Table 5 Dark"/>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7">
    <w:name w:val="Grid Table 6 Colorful"/>
    <w:basedOn w:val="86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8">
    <w:name w:val="Grid Table 7 Colorful"/>
    <w:basedOn w:val="86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9">
    <w:name w:val="List Table 1 Light"/>
    <w:basedOn w:val="86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0">
    <w:name w:val="List Table 2"/>
    <w:basedOn w:val="86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1">
    <w:name w:val="List Table 3"/>
    <w:basedOn w:val="86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2">
    <w:name w:val="List Table 4"/>
    <w:basedOn w:val="86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3">
    <w:name w:val="List Table 5 Dark"/>
    <w:basedOn w:val="86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6 Colorful"/>
    <w:basedOn w:val="86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5">
    <w:name w:val="List Table 7 Colorful"/>
    <w:basedOn w:val="86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56">
    <w:name w:val="TOC Heading"/>
    <w:uiPriority w:val="39"/>
    <w:unhideWhenUsed/>
  </w:style>
  <w:style w:type="paragraph" w:styleId="857" w:default="1">
    <w:name w:val="Normal"/>
    <w:next w:val="870"/>
    <w:uiPriority w:val="1"/>
    <w:qFormat/>
    <w:pPr>
      <w:widowControl w:val="off"/>
    </w:pPr>
    <w:rPr>
      <w:rFonts w:ascii="宋体" w:hAnsi="宋体" w:cs="宋体"/>
      <w:sz w:val="22"/>
      <w:szCs w:val="22"/>
      <w:lang w:val="zh-CN" w:bidi="zh-CN"/>
    </w:rPr>
  </w:style>
  <w:style w:type="paragraph" w:styleId="858">
    <w:name w:val="Heading 1"/>
    <w:basedOn w:val="857"/>
    <w:next w:val="857"/>
    <w:link w:val="915"/>
    <w:uiPriority w:val="9"/>
    <w:qFormat/>
    <w:pPr>
      <w:ind w:right="264"/>
      <w:jc w:val="center"/>
      <w:spacing w:before="54"/>
      <w:outlineLvl w:val="0"/>
    </w:pPr>
    <w:rPr>
      <w:b/>
      <w:bCs/>
      <w:sz w:val="32"/>
      <w:szCs w:val="32"/>
    </w:rPr>
  </w:style>
  <w:style w:type="paragraph" w:styleId="859">
    <w:name w:val="Heading 2"/>
    <w:basedOn w:val="857"/>
    <w:next w:val="857"/>
    <w:link w:val="916"/>
    <w:qFormat/>
    <w:pPr>
      <w:ind w:right="259"/>
      <w:jc w:val="center"/>
      <w:spacing w:before="35"/>
      <w:outlineLvl w:val="1"/>
    </w:pPr>
    <w:rPr>
      <w:b/>
      <w:bCs/>
      <w:sz w:val="28"/>
      <w:szCs w:val="28"/>
    </w:rPr>
  </w:style>
  <w:style w:type="paragraph" w:styleId="860">
    <w:name w:val="Heading 3"/>
    <w:basedOn w:val="857"/>
    <w:next w:val="857"/>
    <w:link w:val="917"/>
    <w:qFormat/>
    <w:pPr>
      <w:ind w:left="380"/>
      <w:outlineLvl w:val="2"/>
    </w:pPr>
    <w:rPr>
      <w:sz w:val="28"/>
      <w:szCs w:val="28"/>
    </w:rPr>
  </w:style>
  <w:style w:type="paragraph" w:styleId="861">
    <w:name w:val="Heading 4"/>
    <w:basedOn w:val="857"/>
    <w:next w:val="857"/>
    <w:link w:val="918"/>
    <w:uiPriority w:val="1"/>
    <w:qFormat/>
    <w:pPr>
      <w:jc w:val="center"/>
      <w:outlineLvl w:val="3"/>
    </w:pPr>
    <w:rPr>
      <w:b/>
      <w:bCs/>
      <w:sz w:val="24"/>
      <w:szCs w:val="24"/>
    </w:rPr>
  </w:style>
  <w:style w:type="paragraph" w:styleId="862">
    <w:name w:val="Heading 5"/>
    <w:basedOn w:val="857"/>
    <w:next w:val="857"/>
    <w:link w:val="919"/>
    <w:uiPriority w:val="1"/>
    <w:qFormat/>
    <w:pPr>
      <w:ind w:left="40"/>
      <w:spacing w:before="10"/>
      <w:outlineLvl w:val="4"/>
    </w:pPr>
    <w:rPr>
      <w:rFonts w:ascii="楷体" w:hAnsi="楷体" w:eastAsia="楷体" w:cs="楷体"/>
      <w:sz w:val="24"/>
      <w:szCs w:val="24"/>
    </w:rPr>
  </w:style>
  <w:style w:type="paragraph" w:styleId="863">
    <w:name w:val="Heading 6"/>
    <w:basedOn w:val="857"/>
    <w:next w:val="857"/>
    <w:link w:val="920"/>
    <w:uiPriority w:val="1"/>
    <w:qFormat/>
    <w:pPr>
      <w:ind w:left="1264"/>
      <w:outlineLvl w:val="5"/>
    </w:pPr>
    <w:rPr>
      <w:b/>
      <w:bCs/>
    </w:rPr>
  </w:style>
  <w:style w:type="paragraph" w:styleId="864">
    <w:name w:val="Heading 7"/>
    <w:basedOn w:val="857"/>
    <w:next w:val="857"/>
    <w:link w:val="921"/>
    <w:unhideWhenUsed/>
    <w:qFormat/>
    <w:pPr>
      <w:keepLines/>
      <w:keepNext/>
      <w:spacing w:before="320" w:after="200"/>
      <w:outlineLvl w:val="6"/>
    </w:pPr>
    <w:rPr>
      <w:rFonts w:ascii="Arial" w:hAnsi="Arial" w:eastAsia="Arial" w:cs="Arial"/>
      <w:b/>
      <w:bCs/>
      <w:i/>
      <w:iCs/>
    </w:rPr>
  </w:style>
  <w:style w:type="paragraph" w:styleId="865">
    <w:name w:val="Heading 8"/>
    <w:basedOn w:val="857"/>
    <w:next w:val="857"/>
    <w:link w:val="922"/>
    <w:uiPriority w:val="9"/>
    <w:unhideWhenUsed/>
    <w:qFormat/>
    <w:pPr>
      <w:keepLines/>
      <w:keepNext/>
      <w:spacing w:before="320" w:after="200"/>
      <w:outlineLvl w:val="7"/>
    </w:pPr>
    <w:rPr>
      <w:rFonts w:ascii="Arial" w:hAnsi="Arial" w:eastAsia="Arial" w:cs="Arial"/>
      <w:i/>
      <w:iCs/>
    </w:rPr>
  </w:style>
  <w:style w:type="paragraph" w:styleId="866">
    <w:name w:val="Heading 9"/>
    <w:basedOn w:val="857"/>
    <w:next w:val="857"/>
    <w:link w:val="923"/>
    <w:uiPriority w:val="9"/>
    <w:unhideWhenUsed/>
    <w:qFormat/>
    <w:pPr>
      <w:keepLines/>
      <w:keepNext/>
      <w:spacing w:before="320" w:after="200"/>
      <w:outlineLvl w:val="8"/>
    </w:pPr>
    <w:rPr>
      <w:rFonts w:ascii="Arial" w:hAnsi="Arial" w:eastAsia="Arial" w:cs="Arial"/>
      <w:i/>
      <w:iCs/>
      <w:sz w:val="21"/>
      <w:szCs w:val="21"/>
    </w:rPr>
  </w:style>
  <w:style w:type="character" w:styleId="867" w:default="1">
    <w:name w:val="Default Paragraph Font"/>
    <w:uiPriority w:val="1"/>
    <w:semiHidden/>
    <w:unhideWhenUsed/>
  </w:style>
  <w:style w:type="table" w:styleId="868" w:default="1">
    <w:name w:val="Normal Table"/>
    <w:uiPriority w:val="99"/>
    <w:semiHidden/>
    <w:unhideWhenUsed/>
    <w:tblPr>
      <w:tblInd w:w="0" w:type="dxa"/>
      <w:tblCellMar>
        <w:left w:w="108" w:type="dxa"/>
        <w:top w:w="0" w:type="dxa"/>
        <w:right w:w="108" w:type="dxa"/>
        <w:bottom w:w="0" w:type="dxa"/>
      </w:tblCellMar>
    </w:tblPr>
  </w:style>
  <w:style w:type="numbering" w:styleId="869" w:default="1">
    <w:name w:val="No List"/>
    <w:uiPriority w:val="99"/>
    <w:semiHidden/>
    <w:unhideWhenUsed/>
  </w:style>
  <w:style w:type="paragraph" w:styleId="870" w:customStyle="1">
    <w:name w:val="首行缩进"/>
    <w:basedOn w:val="857"/>
    <w:qFormat/>
    <w:pPr>
      <w:ind w:firstLine="480"/>
    </w:pPr>
    <w:rPr>
      <w:szCs w:val="20"/>
    </w:rPr>
  </w:style>
  <w:style w:type="paragraph" w:styleId="871">
    <w:name w:val="toc 7"/>
    <w:basedOn w:val="857"/>
    <w:next w:val="857"/>
    <w:uiPriority w:val="39"/>
    <w:unhideWhenUsed/>
    <w:qFormat/>
    <w:pPr>
      <w:ind w:left="1701"/>
      <w:spacing w:after="57"/>
    </w:pPr>
  </w:style>
  <w:style w:type="paragraph" w:styleId="872">
    <w:name w:val="Normal Indent"/>
    <w:basedOn w:val="857"/>
    <w:next w:val="857"/>
    <w:link w:val="924"/>
    <w:qFormat/>
    <w:pPr>
      <w:ind w:firstLine="420"/>
    </w:pPr>
    <w:rPr>
      <w:sz w:val="24"/>
      <w:szCs w:val="24"/>
    </w:rPr>
  </w:style>
  <w:style w:type="paragraph" w:styleId="873">
    <w:name w:val="Caption"/>
    <w:basedOn w:val="857"/>
    <w:next w:val="857"/>
    <w:qFormat/>
    <w:rPr>
      <w:rFonts w:ascii="Cambria" w:hAnsi="Cambria" w:eastAsia="黑体"/>
      <w:sz w:val="20"/>
      <w:szCs w:val="20"/>
    </w:rPr>
  </w:style>
  <w:style w:type="paragraph" w:styleId="874">
    <w:name w:val="toa heading"/>
    <w:basedOn w:val="857"/>
    <w:next w:val="857"/>
    <w:qFormat/>
    <w:pPr>
      <w:spacing w:before="120"/>
    </w:pPr>
    <w:rPr>
      <w:rFonts w:ascii="Arial" w:hAnsi="Arial"/>
      <w:sz w:val="24"/>
    </w:rPr>
  </w:style>
  <w:style w:type="paragraph" w:styleId="875">
    <w:name w:val="annotation text"/>
    <w:basedOn w:val="857"/>
    <w:link w:val="925"/>
    <w:qFormat/>
  </w:style>
  <w:style w:type="paragraph" w:styleId="876">
    <w:name w:val="Body Text"/>
    <w:basedOn w:val="857"/>
    <w:next w:val="857"/>
    <w:link w:val="926"/>
    <w:qFormat/>
  </w:style>
  <w:style w:type="paragraph" w:styleId="877">
    <w:name w:val="Body Text Indent"/>
    <w:basedOn w:val="857"/>
    <w:next w:val="878"/>
    <w:link w:val="927"/>
    <w:uiPriority w:val="99"/>
    <w:qFormat/>
    <w:pPr>
      <w:ind w:left="420"/>
      <w:spacing w:after="120"/>
    </w:pPr>
    <w:rPr>
      <w:szCs w:val="24"/>
    </w:rPr>
  </w:style>
  <w:style w:type="paragraph" w:styleId="878">
    <w:name w:val="envelope return"/>
    <w:basedOn w:val="857"/>
    <w:uiPriority w:val="99"/>
    <w:unhideWhenUsed/>
    <w:qFormat/>
    <w:rPr>
      <w:rFonts w:ascii="Arial" w:hAnsi="Arial"/>
    </w:rPr>
  </w:style>
  <w:style w:type="paragraph" w:styleId="879">
    <w:name w:val="List 2"/>
    <w:basedOn w:val="857"/>
    <w:qFormat/>
    <w:pPr>
      <w:ind w:left="100" w:hanging="200"/>
    </w:pPr>
  </w:style>
  <w:style w:type="paragraph" w:styleId="880">
    <w:name w:val="Block Text"/>
    <w:basedOn w:val="857"/>
    <w:uiPriority w:val="99"/>
    <w:unhideWhenUsed/>
    <w:qFormat/>
    <w:pPr>
      <w:ind w:left="1440" w:right="1440"/>
      <w:jc w:val="both"/>
      <w:spacing w:after="120"/>
    </w:pPr>
    <w:rPr>
      <w:rFonts w:ascii="Calibri" w:hAnsi="Calibri" w:cs="Times New Roman"/>
      <w:sz w:val="21"/>
      <w:lang w:val="en-US" w:bidi="ar-SA"/>
    </w:rPr>
  </w:style>
  <w:style w:type="paragraph" w:styleId="881">
    <w:name w:val="index 4"/>
    <w:basedOn w:val="857"/>
    <w:next w:val="857"/>
    <w:uiPriority w:val="99"/>
    <w:qFormat/>
    <w:pPr>
      <w:ind w:left="1260"/>
    </w:pPr>
  </w:style>
  <w:style w:type="paragraph" w:styleId="882">
    <w:name w:val="toc 5"/>
    <w:basedOn w:val="857"/>
    <w:next w:val="857"/>
    <w:uiPriority w:val="39"/>
    <w:unhideWhenUsed/>
    <w:qFormat/>
    <w:pPr>
      <w:ind w:left="1134"/>
      <w:spacing w:after="57"/>
    </w:pPr>
  </w:style>
  <w:style w:type="paragraph" w:styleId="883">
    <w:name w:val="toc 3"/>
    <w:basedOn w:val="857"/>
    <w:next w:val="857"/>
    <w:uiPriority w:val="39"/>
    <w:unhideWhenUsed/>
    <w:qFormat/>
    <w:pPr>
      <w:ind w:left="567"/>
      <w:spacing w:after="57"/>
    </w:pPr>
  </w:style>
  <w:style w:type="paragraph" w:styleId="884">
    <w:name w:val="Plain Text"/>
    <w:basedOn w:val="857"/>
    <w:next w:val="872"/>
    <w:link w:val="928"/>
    <w:qFormat/>
    <w:rPr>
      <w:rFonts w:hAnsi="Courier New" w:cs="Courier New"/>
      <w:szCs w:val="21"/>
    </w:rPr>
  </w:style>
  <w:style w:type="paragraph" w:styleId="885">
    <w:name w:val="toc 8"/>
    <w:basedOn w:val="857"/>
    <w:next w:val="857"/>
    <w:uiPriority w:val="39"/>
    <w:unhideWhenUsed/>
    <w:qFormat/>
    <w:pPr>
      <w:ind w:left="1984"/>
      <w:spacing w:after="57"/>
    </w:pPr>
  </w:style>
  <w:style w:type="paragraph" w:styleId="886">
    <w:name w:val="Date"/>
    <w:basedOn w:val="857"/>
    <w:next w:val="857"/>
    <w:link w:val="929"/>
    <w:uiPriority w:val="99"/>
    <w:unhideWhenUsed/>
    <w:qFormat/>
    <w:pPr>
      <w:ind w:left="100"/>
    </w:pPr>
  </w:style>
  <w:style w:type="paragraph" w:styleId="887">
    <w:name w:val="Body Text Indent 2"/>
    <w:basedOn w:val="857"/>
    <w:link w:val="1150"/>
    <w:semiHidden/>
    <w:unhideWhenUsed/>
    <w:qFormat/>
    <w:pPr>
      <w:ind w:left="420"/>
      <w:jc w:val="both"/>
      <w:spacing w:after="120" w:line="480" w:lineRule="auto"/>
    </w:pPr>
    <w:rPr>
      <w:rFonts w:ascii="Calibri" w:hAnsi="Calibri" w:cs="Times New Roman"/>
      <w:sz w:val="21"/>
      <w:lang w:val="en-US" w:bidi="ar-SA"/>
    </w:rPr>
  </w:style>
  <w:style w:type="paragraph" w:styleId="888">
    <w:name w:val="endnote text"/>
    <w:basedOn w:val="857"/>
    <w:link w:val="930"/>
    <w:uiPriority w:val="99"/>
    <w:unhideWhenUsed/>
    <w:qFormat/>
    <w:rPr>
      <w:sz w:val="20"/>
    </w:rPr>
  </w:style>
  <w:style w:type="paragraph" w:styleId="889">
    <w:name w:val="Balloon Text"/>
    <w:basedOn w:val="857"/>
    <w:link w:val="931"/>
    <w:qFormat/>
    <w:rPr>
      <w:sz w:val="18"/>
      <w:szCs w:val="18"/>
    </w:rPr>
  </w:style>
  <w:style w:type="paragraph" w:styleId="890">
    <w:name w:val="Footer"/>
    <w:basedOn w:val="857"/>
    <w:link w:val="932"/>
    <w:unhideWhenUsed/>
    <w:qFormat/>
    <w:pPr>
      <w:tabs>
        <w:tab w:val="center" w:pos="4153" w:leader="none"/>
        <w:tab w:val="right" w:pos="8306" w:leader="none"/>
      </w:tabs>
    </w:pPr>
    <w:rPr>
      <w:sz w:val="18"/>
      <w:szCs w:val="18"/>
    </w:rPr>
  </w:style>
  <w:style w:type="paragraph" w:styleId="891">
    <w:name w:val="Header"/>
    <w:basedOn w:val="857"/>
    <w:link w:val="933"/>
    <w:unhideWhenUsed/>
    <w:qFormat/>
    <w:pPr>
      <w:jc w:val="center"/>
      <w:tabs>
        <w:tab w:val="center" w:pos="4153" w:leader="none"/>
        <w:tab w:val="right" w:pos="8306" w:leader="none"/>
      </w:tabs>
      <w:pBdr>
        <w:bottom w:val="single" w:color="auto" w:sz="6" w:space="1"/>
      </w:pBdr>
    </w:pPr>
    <w:rPr>
      <w:sz w:val="18"/>
      <w:szCs w:val="18"/>
    </w:rPr>
  </w:style>
  <w:style w:type="paragraph" w:styleId="892">
    <w:name w:val="toc 1"/>
    <w:basedOn w:val="857"/>
    <w:next w:val="857"/>
    <w:uiPriority w:val="39"/>
    <w:qFormat/>
    <w:pPr>
      <w:ind w:left="156"/>
      <w:spacing w:before="254"/>
    </w:pPr>
    <w:rPr>
      <w:sz w:val="24"/>
      <w:szCs w:val="24"/>
    </w:rPr>
  </w:style>
  <w:style w:type="paragraph" w:styleId="893">
    <w:name w:val="toc 4"/>
    <w:basedOn w:val="857"/>
    <w:next w:val="857"/>
    <w:uiPriority w:val="39"/>
    <w:unhideWhenUsed/>
    <w:qFormat/>
    <w:pPr>
      <w:ind w:left="850"/>
      <w:spacing w:after="57"/>
    </w:pPr>
  </w:style>
  <w:style w:type="paragraph" w:styleId="894">
    <w:name w:val="Subtitle"/>
    <w:basedOn w:val="857"/>
    <w:next w:val="857"/>
    <w:link w:val="934"/>
    <w:uiPriority w:val="11"/>
    <w:qFormat/>
    <w:pPr>
      <w:spacing w:before="200" w:after="200"/>
    </w:pPr>
    <w:rPr>
      <w:sz w:val="24"/>
      <w:szCs w:val="24"/>
    </w:rPr>
  </w:style>
  <w:style w:type="paragraph" w:styleId="895">
    <w:name w:val="footnote text"/>
    <w:basedOn w:val="857"/>
    <w:link w:val="935"/>
    <w:uiPriority w:val="99"/>
    <w:unhideWhenUsed/>
    <w:qFormat/>
    <w:pPr>
      <w:spacing w:after="40"/>
    </w:pPr>
    <w:rPr>
      <w:sz w:val="18"/>
    </w:rPr>
  </w:style>
  <w:style w:type="paragraph" w:styleId="896">
    <w:name w:val="toc 6"/>
    <w:basedOn w:val="857"/>
    <w:next w:val="857"/>
    <w:uiPriority w:val="39"/>
    <w:unhideWhenUsed/>
    <w:qFormat/>
    <w:pPr>
      <w:ind w:left="1417"/>
      <w:spacing w:after="57"/>
    </w:pPr>
  </w:style>
  <w:style w:type="paragraph" w:styleId="897">
    <w:name w:val="Body Text Indent 3"/>
    <w:basedOn w:val="857"/>
    <w:link w:val="1151"/>
    <w:semiHidden/>
    <w:unhideWhenUsed/>
    <w:qFormat/>
    <w:pPr>
      <w:ind w:left="420"/>
      <w:jc w:val="both"/>
      <w:spacing w:after="120"/>
    </w:pPr>
    <w:rPr>
      <w:rFonts w:ascii="Calibri" w:hAnsi="Calibri" w:cs="Times New Roman"/>
      <w:sz w:val="16"/>
      <w:szCs w:val="16"/>
      <w:lang w:val="en-US" w:bidi="ar-SA"/>
    </w:rPr>
  </w:style>
  <w:style w:type="paragraph" w:styleId="898">
    <w:name w:val="index 9"/>
    <w:basedOn w:val="857"/>
    <w:next w:val="857"/>
    <w:qFormat/>
    <w:pPr>
      <w:ind w:left="3360"/>
    </w:pPr>
  </w:style>
  <w:style w:type="paragraph" w:styleId="899">
    <w:name w:val="table of figures"/>
    <w:basedOn w:val="857"/>
    <w:next w:val="857"/>
    <w:uiPriority w:val="99"/>
    <w:unhideWhenUsed/>
    <w:qFormat/>
  </w:style>
  <w:style w:type="paragraph" w:styleId="900">
    <w:name w:val="toc 2"/>
    <w:basedOn w:val="857"/>
    <w:next w:val="857"/>
    <w:uiPriority w:val="39"/>
    <w:unhideWhenUsed/>
    <w:qFormat/>
    <w:pPr>
      <w:ind w:left="283"/>
      <w:spacing w:after="57"/>
    </w:pPr>
  </w:style>
  <w:style w:type="paragraph" w:styleId="901">
    <w:name w:val="toc 9"/>
    <w:basedOn w:val="857"/>
    <w:next w:val="857"/>
    <w:unhideWhenUsed/>
    <w:qFormat/>
    <w:pPr>
      <w:ind w:left="2268"/>
      <w:spacing w:after="57"/>
    </w:pPr>
  </w:style>
  <w:style w:type="paragraph" w:styleId="902">
    <w:name w:val="Normal (Web)"/>
    <w:basedOn w:val="857"/>
    <w:qFormat/>
    <w:pPr>
      <w:spacing w:beforeAutospacing="1" w:afterAutospacing="1"/>
    </w:pPr>
    <w:rPr>
      <w:rFonts w:cs="Times New Roman"/>
      <w:sz w:val="24"/>
      <w:lang w:val="en-US" w:bidi="ar-SA"/>
    </w:rPr>
  </w:style>
  <w:style w:type="paragraph" w:styleId="903">
    <w:name w:val="Title"/>
    <w:basedOn w:val="857"/>
    <w:next w:val="857"/>
    <w:link w:val="936"/>
    <w:uiPriority w:val="10"/>
    <w:qFormat/>
    <w:pPr>
      <w:contextualSpacing/>
      <w:spacing w:before="300" w:after="200"/>
    </w:pPr>
    <w:rPr>
      <w:sz w:val="48"/>
      <w:szCs w:val="48"/>
    </w:rPr>
  </w:style>
  <w:style w:type="paragraph" w:styleId="904">
    <w:name w:val="annotation subject"/>
    <w:basedOn w:val="875"/>
    <w:next w:val="875"/>
    <w:link w:val="937"/>
    <w:qFormat/>
    <w:rPr>
      <w:b/>
      <w:bCs/>
    </w:rPr>
  </w:style>
  <w:style w:type="paragraph" w:styleId="905">
    <w:name w:val="Body Text First Indent"/>
    <w:basedOn w:val="876"/>
    <w:link w:val="938"/>
    <w:qFormat/>
    <w:pPr>
      <w:ind w:firstLine="420"/>
      <w:tabs>
        <w:tab w:val="left" w:pos="567" w:leader="none"/>
      </w:tabs>
    </w:pPr>
  </w:style>
  <w:style w:type="paragraph" w:styleId="906">
    <w:name w:val="Body Text First Indent 2"/>
    <w:basedOn w:val="877"/>
    <w:next w:val="857"/>
    <w:link w:val="939"/>
    <w:uiPriority w:val="6"/>
    <w:qFormat/>
    <w:pPr>
      <w:ind w:firstLine="420"/>
    </w:pPr>
  </w:style>
  <w:style w:type="table" w:styleId="907">
    <w:name w:val="Table Grid"/>
    <w:basedOn w:val="868"/>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8">
    <w:name w:val="Strong"/>
    <w:qFormat/>
    <w:rPr>
      <w:b/>
    </w:rPr>
  </w:style>
  <w:style w:type="character" w:styleId="909">
    <w:name w:val="endnote reference"/>
    <w:basedOn w:val="867"/>
    <w:uiPriority w:val="99"/>
    <w:unhideWhenUsed/>
    <w:qFormat/>
    <w:rPr>
      <w:vertAlign w:val="superscript"/>
    </w:rPr>
  </w:style>
  <w:style w:type="character" w:styleId="910">
    <w:name w:val="page number"/>
    <w:qFormat/>
  </w:style>
  <w:style w:type="character" w:styleId="911">
    <w:name w:val="Emphasis"/>
    <w:basedOn w:val="867"/>
    <w:uiPriority w:val="20"/>
    <w:qFormat/>
    <w:rPr>
      <w:i/>
      <w:iCs/>
    </w:rPr>
  </w:style>
  <w:style w:type="character" w:styleId="912">
    <w:name w:val="Hyperlink"/>
    <w:unhideWhenUsed/>
    <w:qFormat/>
    <w:rPr>
      <w:color w:val="0000ff"/>
      <w:u w:val="single"/>
    </w:rPr>
  </w:style>
  <w:style w:type="character" w:styleId="913">
    <w:name w:val="annotation reference"/>
    <w:qFormat/>
    <w:rPr>
      <w:sz w:val="21"/>
      <w:szCs w:val="21"/>
    </w:rPr>
  </w:style>
  <w:style w:type="character" w:styleId="914">
    <w:name w:val="footnote reference"/>
    <w:basedOn w:val="867"/>
    <w:uiPriority w:val="99"/>
    <w:unhideWhenUsed/>
    <w:qFormat/>
    <w:rPr>
      <w:vertAlign w:val="superscript"/>
    </w:rPr>
  </w:style>
  <w:style w:type="character" w:styleId="915" w:customStyle="1">
    <w:name w:val="标题 1 字符"/>
    <w:basedOn w:val="867"/>
    <w:link w:val="858"/>
    <w:uiPriority w:val="9"/>
    <w:qFormat/>
    <w:rPr>
      <w:rFonts w:ascii="宋体" w:hAnsi="宋体" w:eastAsia="宋体" w:cs="宋体"/>
      <w:b/>
      <w:bCs/>
      <w:sz w:val="32"/>
      <w:szCs w:val="32"/>
      <w:lang w:val="zh-CN" w:bidi="zh-CN"/>
    </w:rPr>
  </w:style>
  <w:style w:type="character" w:styleId="916" w:customStyle="1">
    <w:name w:val="标题 2 字符"/>
    <w:basedOn w:val="867"/>
    <w:link w:val="859"/>
    <w:qFormat/>
    <w:rPr>
      <w:rFonts w:ascii="宋体" w:hAnsi="宋体" w:eastAsia="宋体" w:cs="宋体"/>
      <w:b/>
      <w:bCs/>
      <w:sz w:val="28"/>
      <w:szCs w:val="28"/>
      <w:lang w:val="zh-CN" w:bidi="zh-CN"/>
    </w:rPr>
  </w:style>
  <w:style w:type="character" w:styleId="917" w:customStyle="1">
    <w:name w:val="标题 3 字符"/>
    <w:basedOn w:val="867"/>
    <w:link w:val="860"/>
    <w:qFormat/>
    <w:rPr>
      <w:rFonts w:ascii="宋体" w:hAnsi="宋体" w:eastAsia="宋体" w:cs="宋体"/>
      <w:sz w:val="28"/>
      <w:szCs w:val="28"/>
      <w:lang w:val="zh-CN" w:bidi="zh-CN"/>
    </w:rPr>
  </w:style>
  <w:style w:type="character" w:styleId="918" w:customStyle="1">
    <w:name w:val="标题 4 字符"/>
    <w:basedOn w:val="867"/>
    <w:link w:val="861"/>
    <w:uiPriority w:val="1"/>
    <w:qFormat/>
    <w:rPr>
      <w:rFonts w:ascii="宋体" w:hAnsi="宋体" w:eastAsia="宋体" w:cs="宋体"/>
      <w:b/>
      <w:bCs/>
      <w:sz w:val="24"/>
      <w:szCs w:val="24"/>
      <w:lang w:val="zh-CN" w:bidi="zh-CN"/>
    </w:rPr>
  </w:style>
  <w:style w:type="character" w:styleId="919" w:customStyle="1">
    <w:name w:val="标题 5 字符"/>
    <w:basedOn w:val="867"/>
    <w:link w:val="862"/>
    <w:uiPriority w:val="1"/>
    <w:qFormat/>
    <w:rPr>
      <w:rFonts w:ascii="楷体" w:hAnsi="楷体" w:eastAsia="楷体" w:cs="楷体"/>
      <w:sz w:val="24"/>
      <w:szCs w:val="24"/>
      <w:lang w:val="zh-CN" w:bidi="zh-CN"/>
    </w:rPr>
  </w:style>
  <w:style w:type="character" w:styleId="920" w:customStyle="1">
    <w:name w:val="标题 6 字符"/>
    <w:basedOn w:val="867"/>
    <w:link w:val="863"/>
    <w:uiPriority w:val="1"/>
    <w:qFormat/>
    <w:rPr>
      <w:rFonts w:ascii="宋体" w:hAnsi="宋体" w:eastAsia="宋体" w:cs="宋体"/>
      <w:b/>
      <w:bCs/>
      <w:sz w:val="22"/>
      <w:lang w:val="zh-CN" w:bidi="zh-CN"/>
    </w:rPr>
  </w:style>
  <w:style w:type="character" w:styleId="921" w:customStyle="1">
    <w:name w:val="标题 7 字符"/>
    <w:basedOn w:val="867"/>
    <w:link w:val="864"/>
    <w:qFormat/>
    <w:rPr>
      <w:rFonts w:ascii="Arial" w:hAnsi="Arial" w:eastAsia="Arial" w:cs="Arial"/>
      <w:b/>
      <w:bCs/>
      <w:i/>
      <w:iCs/>
      <w:sz w:val="22"/>
      <w:szCs w:val="22"/>
    </w:rPr>
  </w:style>
  <w:style w:type="character" w:styleId="922" w:customStyle="1">
    <w:name w:val="标题 8 字符"/>
    <w:basedOn w:val="867"/>
    <w:link w:val="865"/>
    <w:uiPriority w:val="9"/>
    <w:qFormat/>
    <w:rPr>
      <w:rFonts w:ascii="Arial" w:hAnsi="Arial" w:eastAsia="Arial" w:cs="Arial"/>
      <w:i/>
      <w:iCs/>
      <w:sz w:val="22"/>
      <w:szCs w:val="22"/>
    </w:rPr>
  </w:style>
  <w:style w:type="character" w:styleId="923" w:customStyle="1">
    <w:name w:val="标题 9 字符"/>
    <w:basedOn w:val="867"/>
    <w:link w:val="866"/>
    <w:uiPriority w:val="9"/>
    <w:qFormat/>
    <w:rPr>
      <w:rFonts w:ascii="Arial" w:hAnsi="Arial" w:eastAsia="Arial" w:cs="Arial"/>
      <w:i/>
      <w:iCs/>
      <w:sz w:val="21"/>
      <w:szCs w:val="21"/>
    </w:rPr>
  </w:style>
  <w:style w:type="character" w:styleId="924" w:customStyle="1">
    <w:name w:val="正文缩进 字符"/>
    <w:link w:val="872"/>
    <w:qFormat/>
    <w:rPr>
      <w:rFonts w:ascii="宋体" w:hAnsi="宋体" w:eastAsia="宋体" w:cs="宋体"/>
      <w:sz w:val="24"/>
      <w:szCs w:val="24"/>
      <w:lang w:val="zh-CN" w:bidi="zh-CN"/>
    </w:rPr>
  </w:style>
  <w:style w:type="character" w:styleId="925" w:customStyle="1">
    <w:name w:val="批注文字 字符"/>
    <w:basedOn w:val="867"/>
    <w:link w:val="875"/>
    <w:qFormat/>
    <w:rPr>
      <w:rFonts w:ascii="宋体" w:hAnsi="宋体" w:eastAsia="宋体" w:cs="宋体"/>
      <w:sz w:val="22"/>
      <w:lang w:val="zh-CN" w:bidi="zh-CN"/>
    </w:rPr>
  </w:style>
  <w:style w:type="character" w:styleId="926" w:customStyle="1">
    <w:name w:val="正文文本 字符"/>
    <w:basedOn w:val="867"/>
    <w:link w:val="876"/>
    <w:qFormat/>
    <w:rPr>
      <w:rFonts w:ascii="宋体" w:hAnsi="宋体" w:eastAsia="宋体" w:cs="宋体"/>
      <w:sz w:val="22"/>
      <w:lang w:val="zh-CN" w:bidi="zh-CN"/>
    </w:rPr>
  </w:style>
  <w:style w:type="character" w:styleId="927" w:customStyle="1">
    <w:name w:val="正文文本缩进 字符"/>
    <w:basedOn w:val="867"/>
    <w:link w:val="877"/>
    <w:uiPriority w:val="99"/>
    <w:qFormat/>
    <w:rPr>
      <w:rFonts w:ascii="宋体" w:hAnsi="宋体" w:eastAsia="宋体" w:cs="宋体"/>
      <w:sz w:val="22"/>
      <w:szCs w:val="24"/>
      <w:lang w:val="zh-CN" w:bidi="zh-CN"/>
    </w:rPr>
  </w:style>
  <w:style w:type="character" w:styleId="928" w:customStyle="1">
    <w:name w:val="纯文本 字符"/>
    <w:basedOn w:val="867"/>
    <w:link w:val="884"/>
    <w:qFormat/>
    <w:rPr>
      <w:rFonts w:ascii="宋体" w:hAnsi="Courier New" w:eastAsia="宋体" w:cs="Courier New"/>
      <w:sz w:val="22"/>
      <w:szCs w:val="21"/>
      <w:lang w:val="zh-CN" w:bidi="zh-CN"/>
    </w:rPr>
  </w:style>
  <w:style w:type="character" w:styleId="929" w:customStyle="1">
    <w:name w:val="日期 字符"/>
    <w:basedOn w:val="867"/>
    <w:link w:val="886"/>
    <w:uiPriority w:val="99"/>
    <w:semiHidden/>
    <w:qFormat/>
    <w:rPr>
      <w:rFonts w:ascii="宋体" w:hAnsi="宋体" w:eastAsia="宋体" w:cs="宋体"/>
      <w:sz w:val="22"/>
      <w:lang w:val="zh-CN" w:bidi="zh-CN"/>
    </w:rPr>
  </w:style>
  <w:style w:type="character" w:styleId="930" w:customStyle="1">
    <w:name w:val="尾注文本 字符"/>
    <w:link w:val="888"/>
    <w:uiPriority w:val="99"/>
    <w:qFormat/>
    <w:rPr>
      <w:sz w:val="20"/>
    </w:rPr>
  </w:style>
  <w:style w:type="character" w:styleId="931" w:customStyle="1">
    <w:name w:val="批注框文本 字符"/>
    <w:basedOn w:val="867"/>
    <w:link w:val="889"/>
    <w:qFormat/>
    <w:rPr>
      <w:rFonts w:ascii="宋体" w:hAnsi="宋体" w:eastAsia="宋体" w:cs="宋体"/>
      <w:sz w:val="18"/>
      <w:szCs w:val="18"/>
      <w:lang w:val="zh-CN" w:bidi="zh-CN"/>
    </w:rPr>
  </w:style>
  <w:style w:type="character" w:styleId="932" w:customStyle="1">
    <w:name w:val="页脚 字符"/>
    <w:basedOn w:val="867"/>
    <w:link w:val="890"/>
    <w:qFormat/>
    <w:rPr>
      <w:sz w:val="18"/>
      <w:szCs w:val="18"/>
    </w:rPr>
  </w:style>
  <w:style w:type="character" w:styleId="933" w:customStyle="1">
    <w:name w:val="页眉 字符"/>
    <w:basedOn w:val="867"/>
    <w:link w:val="891"/>
    <w:qFormat/>
    <w:rPr>
      <w:sz w:val="18"/>
      <w:szCs w:val="18"/>
    </w:rPr>
  </w:style>
  <w:style w:type="character" w:styleId="934" w:customStyle="1">
    <w:name w:val="副标题 字符"/>
    <w:basedOn w:val="867"/>
    <w:link w:val="894"/>
    <w:uiPriority w:val="11"/>
    <w:qFormat/>
    <w:rPr>
      <w:sz w:val="24"/>
      <w:szCs w:val="24"/>
    </w:rPr>
  </w:style>
  <w:style w:type="character" w:styleId="935" w:customStyle="1">
    <w:name w:val="脚注文本 字符"/>
    <w:link w:val="895"/>
    <w:uiPriority w:val="99"/>
    <w:qFormat/>
    <w:rPr>
      <w:sz w:val="18"/>
    </w:rPr>
  </w:style>
  <w:style w:type="character" w:styleId="936" w:customStyle="1">
    <w:name w:val="标题 字符"/>
    <w:basedOn w:val="867"/>
    <w:link w:val="903"/>
    <w:uiPriority w:val="10"/>
    <w:qFormat/>
    <w:rPr>
      <w:sz w:val="48"/>
      <w:szCs w:val="48"/>
    </w:rPr>
  </w:style>
  <w:style w:type="character" w:styleId="937" w:customStyle="1">
    <w:name w:val="批注主题 字符"/>
    <w:basedOn w:val="925"/>
    <w:link w:val="904"/>
    <w:qFormat/>
    <w:rPr>
      <w:rFonts w:ascii="宋体" w:hAnsi="宋体" w:eastAsia="宋体" w:cs="宋体"/>
      <w:b/>
      <w:bCs/>
      <w:sz w:val="22"/>
      <w:lang w:val="zh-CN" w:bidi="zh-CN"/>
    </w:rPr>
  </w:style>
  <w:style w:type="character" w:styleId="938" w:customStyle="1">
    <w:name w:val="正文首行缩进 字符"/>
    <w:basedOn w:val="926"/>
    <w:link w:val="905"/>
    <w:qFormat/>
    <w:rPr>
      <w:rFonts w:ascii="宋体" w:hAnsi="宋体" w:eastAsia="宋体" w:cs="宋体"/>
      <w:sz w:val="22"/>
      <w:lang w:val="zh-CN" w:bidi="zh-CN"/>
    </w:rPr>
  </w:style>
  <w:style w:type="character" w:styleId="939" w:customStyle="1">
    <w:name w:val="正文首行缩进 2 字符"/>
    <w:basedOn w:val="927"/>
    <w:link w:val="906"/>
    <w:uiPriority w:val="6"/>
    <w:qFormat/>
    <w:rPr>
      <w:rFonts w:ascii="宋体" w:hAnsi="宋体" w:eastAsia="宋体" w:cs="宋体"/>
      <w:sz w:val="22"/>
      <w:szCs w:val="24"/>
      <w:lang w:val="zh-CN" w:bidi="zh-CN"/>
    </w:rPr>
  </w:style>
  <w:style w:type="paragraph" w:styleId="940" w:customStyle="1">
    <w:name w:val="footer1"/>
    <w:basedOn w:val="857"/>
    <w:qFormat/>
    <w:pPr>
      <w:tabs>
        <w:tab w:val="center" w:pos="4153" w:leader="none"/>
        <w:tab w:val="right" w:pos="8306" w:leader="none"/>
      </w:tabs>
    </w:pPr>
    <w:rPr>
      <w:sz w:val="18"/>
    </w:rPr>
  </w:style>
  <w:style w:type="table" w:styleId="941" w:customStyle="1">
    <w:name w:val="无格式表格 11"/>
    <w:basedOn w:val="868"/>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2" w:customStyle="1">
    <w:name w:val="无格式表格 21"/>
    <w:basedOn w:val="86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3" w:customStyle="1">
    <w:name w:val="无格式表格 31"/>
    <w:basedOn w:val="868"/>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4" w:customStyle="1">
    <w:name w:val="无格式表格 41"/>
    <w:basedOn w:val="868"/>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5" w:customStyle="1">
    <w:name w:val="无格式表格 51"/>
    <w:basedOn w:val="868"/>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6" w:customStyle="1">
    <w:name w:val="网格表 1 浅色1"/>
    <w:basedOn w:val="868"/>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47" w:customStyle="1">
    <w:name w:val="网格表 21"/>
    <w:basedOn w:val="868"/>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48" w:customStyle="1">
    <w:name w:val="网格表 31"/>
    <w:basedOn w:val="868"/>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9" w:customStyle="1">
    <w:name w:val="网格表 41"/>
    <w:basedOn w:val="868"/>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0" w:customStyle="1">
    <w:name w:val="网格表 5 深色1"/>
    <w:basedOn w:val="86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51" w:customStyle="1">
    <w:name w:val="网格表 6 彩色1"/>
    <w:basedOn w:val="868"/>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52" w:customStyle="1">
    <w:name w:val="网格表 7 彩色1"/>
    <w:basedOn w:val="868"/>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53" w:customStyle="1">
    <w:name w:val="清单表 1 浅色1"/>
    <w:basedOn w:val="868"/>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4" w:customStyle="1">
    <w:name w:val="清单表 21"/>
    <w:basedOn w:val="868"/>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55" w:customStyle="1">
    <w:name w:val="清单表 31"/>
    <w:basedOn w:val="86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6" w:customStyle="1">
    <w:name w:val="清单表 41"/>
    <w:basedOn w:val="86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7" w:customStyle="1">
    <w:name w:val="清单表 5 深色1"/>
    <w:basedOn w:val="868"/>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58" w:customStyle="1">
    <w:name w:val="清单表 6 彩色1"/>
    <w:basedOn w:val="868"/>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59" w:customStyle="1">
    <w:name w:val="清单表 7 彩色1"/>
    <w:basedOn w:val="868"/>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960" w:customStyle="1">
    <w:name w:val="TOC 标题1"/>
    <w:uiPriority w:val="39"/>
    <w:unhideWhenUsed/>
    <w:qFormat/>
  </w:style>
  <w:style w:type="paragraph" w:styleId="961" w:customStyle="1">
    <w:name w:val="正文首行缩进1"/>
    <w:basedOn w:val="962"/>
    <w:next w:val="857"/>
    <w:uiPriority w:val="99"/>
    <w:qFormat/>
    <w:pPr>
      <w:ind w:firstLine="420"/>
      <w:tabs>
        <w:tab w:val="left" w:pos="567" w:leader="none"/>
      </w:tabs>
    </w:pPr>
    <w:rPr>
      <w:szCs w:val="20"/>
    </w:rPr>
  </w:style>
  <w:style w:type="paragraph" w:styleId="962" w:customStyle="1">
    <w:name w:val="正文文本1"/>
    <w:basedOn w:val="857"/>
    <w:next w:val="963"/>
    <w:qFormat/>
    <w:pPr>
      <w:widowControl/>
    </w:pPr>
  </w:style>
  <w:style w:type="paragraph" w:styleId="963" w:customStyle="1">
    <w:name w:val="一级条标题"/>
    <w:basedOn w:val="964"/>
    <w:next w:val="965"/>
    <w:qFormat/>
    <w:pPr>
      <w:outlineLvl w:val="2"/>
    </w:pPr>
  </w:style>
  <w:style w:type="paragraph" w:styleId="964" w:customStyle="1">
    <w:name w:val="章标题"/>
    <w:next w:val="857"/>
    <w:qFormat/>
    <w:pPr>
      <w:ind w:left="1320" w:hanging="420"/>
      <w:jc w:val="both"/>
      <w:spacing w:before="50" w:after="50"/>
      <w:tabs>
        <w:tab w:val="left" w:pos="1200" w:leader="none"/>
      </w:tabs>
      <w:outlineLvl w:val="1"/>
    </w:pPr>
    <w:rPr>
      <w:rFonts w:ascii="黑体" w:eastAsia="黑体"/>
      <w:sz w:val="21"/>
    </w:rPr>
  </w:style>
  <w:style w:type="paragraph" w:styleId="965" w:customStyle="1">
    <w:name w:val="段"/>
    <w:next w:val="857"/>
    <w:qFormat/>
    <w:pPr>
      <w:ind w:firstLine="200"/>
      <w:jc w:val="both"/>
      <w:spacing w:line="360" w:lineRule="auto"/>
    </w:pPr>
    <w:rPr>
      <w:rFonts w:ascii="宋体"/>
      <w:sz w:val="24"/>
      <w:szCs w:val="22"/>
    </w:rPr>
  </w:style>
  <w:style w:type="paragraph" w:styleId="966" w:customStyle="1">
    <w:name w:val="标题 211"/>
    <w:basedOn w:val="857"/>
    <w:next w:val="857"/>
    <w:qFormat/>
    <w:pPr>
      <w:jc w:val="center"/>
      <w:keepLines/>
      <w:keepNext/>
      <w:spacing w:before="120" w:line="300" w:lineRule="auto"/>
      <w:outlineLvl w:val="1"/>
    </w:pPr>
    <w:rPr>
      <w:rFonts w:ascii="Arial" w:hAnsi="Arial" w:eastAsia="黑体" w:cs="Arial"/>
      <w:b/>
      <w:bCs/>
      <w:sz w:val="30"/>
      <w:szCs w:val="30"/>
    </w:rPr>
  </w:style>
  <w:style w:type="paragraph" w:styleId="967" w:customStyle="1">
    <w:name w:val="正文首行缩进 21"/>
    <w:basedOn w:val="968"/>
    <w:next w:val="857"/>
    <w:link w:val="973"/>
    <w:qFormat/>
    <w:pPr>
      <w:ind w:left="420" w:firstLine="420"/>
      <w:spacing w:after="120"/>
    </w:pPr>
    <w:rPr>
      <w:rFonts w:eastAsiaTheme="minorEastAsia"/>
      <w:sz w:val="24"/>
      <w:szCs w:val="24"/>
    </w:rPr>
  </w:style>
  <w:style w:type="paragraph" w:styleId="968" w:customStyle="1">
    <w:name w:val="正文文本缩进1"/>
    <w:basedOn w:val="969"/>
    <w:next w:val="971"/>
    <w:qFormat/>
    <w:pPr>
      <w:ind w:firstLine="600"/>
    </w:pPr>
    <w:rPr>
      <w:rFonts w:eastAsia="仿宋_GB2312"/>
      <w:sz w:val="28"/>
    </w:rPr>
  </w:style>
  <w:style w:type="paragraph" w:styleId="969" w:customStyle="1">
    <w:name w:val="正文11"/>
    <w:next w:val="970"/>
    <w:link w:val="972"/>
    <w:qFormat/>
    <w:pPr>
      <w:jc w:val="both"/>
      <w:widowControl w:val="off"/>
    </w:pPr>
    <w:rPr>
      <w:rFonts w:asciiTheme="minorHAnsi" w:hAnsiTheme="minorHAnsi" w:eastAsiaTheme="minorEastAsia" w:cstheme="minorBidi"/>
      <w:sz w:val="21"/>
      <w:szCs w:val="22"/>
    </w:rPr>
  </w:style>
  <w:style w:type="paragraph" w:styleId="970" w:customStyle="1">
    <w:name w:val="目录 11"/>
    <w:basedOn w:val="969"/>
    <w:next w:val="969"/>
    <w:qFormat/>
    <w:pPr>
      <w:spacing w:line="360" w:lineRule="auto"/>
      <w:tabs>
        <w:tab w:val="right" w:pos="9060" w:leader="dot"/>
      </w:tabs>
    </w:pPr>
    <w:rPr>
      <w:sz w:val="24"/>
      <w:szCs w:val="24"/>
    </w:rPr>
  </w:style>
  <w:style w:type="paragraph" w:styleId="971" w:customStyle="1">
    <w:name w:val="寄信人地址1"/>
    <w:basedOn w:val="857"/>
    <w:uiPriority w:val="99"/>
    <w:unhideWhenUsed/>
    <w:qFormat/>
    <w:rPr>
      <w:rFonts w:ascii="Arial" w:hAnsi="Arial"/>
    </w:rPr>
  </w:style>
  <w:style w:type="character" w:styleId="972" w:customStyle="1">
    <w:name w:val="页码1"/>
    <w:basedOn w:val="867"/>
    <w:link w:val="969"/>
    <w:qFormat/>
  </w:style>
  <w:style w:type="character" w:styleId="973" w:customStyle="1">
    <w:name w:val="正文首行缩进 2 Char"/>
    <w:link w:val="967"/>
    <w:qFormat/>
    <w:rPr>
      <w:sz w:val="24"/>
      <w:szCs w:val="24"/>
    </w:rPr>
  </w:style>
  <w:style w:type="character" w:styleId="974" w:customStyle="1">
    <w:name w:val="Heading 7 Char"/>
    <w:basedOn w:val="867"/>
    <w:uiPriority w:val="9"/>
    <w:qFormat/>
    <w:rPr>
      <w:rFonts w:ascii="Arial" w:hAnsi="Arial" w:eastAsia="Arial" w:cs="Arial"/>
      <w:b/>
      <w:bCs/>
      <w:i/>
      <w:iCs/>
      <w:sz w:val="22"/>
      <w:szCs w:val="22"/>
    </w:rPr>
  </w:style>
  <w:style w:type="character" w:styleId="975" w:customStyle="1">
    <w:name w:val="Heading 8 Char"/>
    <w:basedOn w:val="867"/>
    <w:uiPriority w:val="9"/>
    <w:qFormat/>
    <w:rPr>
      <w:rFonts w:ascii="Arial" w:hAnsi="Arial" w:eastAsia="Arial" w:cs="Arial"/>
      <w:i/>
      <w:iCs/>
      <w:sz w:val="22"/>
      <w:szCs w:val="22"/>
    </w:rPr>
  </w:style>
  <w:style w:type="character" w:styleId="976" w:customStyle="1">
    <w:name w:val="Heading 9 Char"/>
    <w:basedOn w:val="867"/>
    <w:uiPriority w:val="9"/>
    <w:qFormat/>
    <w:rPr>
      <w:rFonts w:ascii="Arial" w:hAnsi="Arial" w:eastAsia="Arial" w:cs="Arial"/>
      <w:i/>
      <w:iCs/>
      <w:sz w:val="21"/>
      <w:szCs w:val="21"/>
    </w:rPr>
  </w:style>
  <w:style w:type="character" w:styleId="977" w:customStyle="1">
    <w:name w:val="Title Char"/>
    <w:basedOn w:val="867"/>
    <w:uiPriority w:val="10"/>
    <w:qFormat/>
    <w:rPr>
      <w:sz w:val="48"/>
      <w:szCs w:val="48"/>
    </w:rPr>
  </w:style>
  <w:style w:type="character" w:styleId="978" w:customStyle="1">
    <w:name w:val="Subtitle Char"/>
    <w:basedOn w:val="867"/>
    <w:uiPriority w:val="11"/>
    <w:qFormat/>
    <w:rPr>
      <w:sz w:val="24"/>
      <w:szCs w:val="24"/>
    </w:rPr>
  </w:style>
  <w:style w:type="character" w:styleId="979" w:customStyle="1">
    <w:name w:val="Quote Char"/>
    <w:uiPriority w:val="29"/>
    <w:qFormat/>
    <w:rPr>
      <w:i/>
    </w:rPr>
  </w:style>
  <w:style w:type="character" w:styleId="980" w:customStyle="1">
    <w:name w:val="Intense Quote Char"/>
    <w:uiPriority w:val="30"/>
    <w:qFormat/>
    <w:rPr>
      <w:i/>
    </w:rPr>
  </w:style>
  <w:style w:type="character" w:styleId="981" w:customStyle="1">
    <w:name w:val="Footnote Text Char"/>
    <w:uiPriority w:val="99"/>
    <w:qFormat/>
    <w:rPr>
      <w:sz w:val="18"/>
    </w:rPr>
  </w:style>
  <w:style w:type="character" w:styleId="982" w:customStyle="1">
    <w:name w:val="Endnote Text Char"/>
    <w:uiPriority w:val="99"/>
    <w:qFormat/>
    <w:rPr>
      <w:sz w:val="20"/>
    </w:rPr>
  </w:style>
  <w:style w:type="character" w:styleId="983" w:customStyle="1">
    <w:name w:val="Heading 1 Char"/>
    <w:basedOn w:val="867"/>
    <w:uiPriority w:val="9"/>
    <w:qFormat/>
    <w:rPr>
      <w:rFonts w:ascii="Arial" w:hAnsi="Arial" w:eastAsia="Arial" w:cs="Arial"/>
      <w:sz w:val="40"/>
      <w:szCs w:val="40"/>
    </w:rPr>
  </w:style>
  <w:style w:type="character" w:styleId="984" w:customStyle="1">
    <w:name w:val="Heading 2 Char"/>
    <w:basedOn w:val="867"/>
    <w:uiPriority w:val="9"/>
    <w:qFormat/>
    <w:rPr>
      <w:rFonts w:ascii="Arial" w:hAnsi="Arial" w:eastAsia="Arial" w:cs="Arial"/>
      <w:sz w:val="34"/>
    </w:rPr>
  </w:style>
  <w:style w:type="character" w:styleId="985" w:customStyle="1">
    <w:name w:val="Heading 3 Char"/>
    <w:basedOn w:val="867"/>
    <w:uiPriority w:val="9"/>
    <w:qFormat/>
    <w:rPr>
      <w:rFonts w:ascii="Arial" w:hAnsi="Arial" w:eastAsia="Arial" w:cs="Arial"/>
      <w:sz w:val="30"/>
      <w:szCs w:val="30"/>
    </w:rPr>
  </w:style>
  <w:style w:type="character" w:styleId="986" w:customStyle="1">
    <w:name w:val="Heading 4 Char"/>
    <w:basedOn w:val="867"/>
    <w:uiPriority w:val="9"/>
    <w:qFormat/>
    <w:rPr>
      <w:rFonts w:ascii="Arial" w:hAnsi="Arial" w:eastAsia="Arial" w:cs="Arial"/>
      <w:b/>
      <w:bCs/>
      <w:sz w:val="26"/>
      <w:szCs w:val="26"/>
    </w:rPr>
  </w:style>
  <w:style w:type="character" w:styleId="987" w:customStyle="1">
    <w:name w:val="Heading 5 Char"/>
    <w:basedOn w:val="867"/>
    <w:uiPriority w:val="9"/>
    <w:qFormat/>
    <w:rPr>
      <w:rFonts w:ascii="Arial" w:hAnsi="Arial" w:eastAsia="Arial" w:cs="Arial"/>
      <w:b/>
      <w:bCs/>
      <w:sz w:val="24"/>
      <w:szCs w:val="24"/>
    </w:rPr>
  </w:style>
  <w:style w:type="character" w:styleId="988" w:customStyle="1">
    <w:name w:val="Heading 6 Char"/>
    <w:basedOn w:val="867"/>
    <w:uiPriority w:val="9"/>
    <w:qFormat/>
    <w:rPr>
      <w:rFonts w:ascii="Arial" w:hAnsi="Arial" w:eastAsia="Arial" w:cs="Arial"/>
      <w:b/>
      <w:bCs/>
      <w:sz w:val="22"/>
      <w:szCs w:val="22"/>
    </w:rPr>
  </w:style>
  <w:style w:type="paragraph" w:styleId="989" w:customStyle="1">
    <w:name w:val="引用1"/>
    <w:basedOn w:val="857"/>
    <w:next w:val="857"/>
    <w:link w:val="990"/>
    <w:uiPriority w:val="29"/>
    <w:qFormat/>
    <w:pPr>
      <w:ind w:left="720" w:right="720"/>
    </w:pPr>
    <w:rPr>
      <w:i/>
    </w:rPr>
  </w:style>
  <w:style w:type="character" w:styleId="990" w:customStyle="1">
    <w:name w:val="引用 字符"/>
    <w:link w:val="989"/>
    <w:uiPriority w:val="29"/>
    <w:qFormat/>
    <w:rPr>
      <w:i/>
    </w:rPr>
  </w:style>
  <w:style w:type="paragraph" w:styleId="991" w:customStyle="1">
    <w:name w:val="明显引用1"/>
    <w:basedOn w:val="857"/>
    <w:next w:val="857"/>
    <w:link w:val="99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92" w:customStyle="1">
    <w:name w:val="明显引用 字符"/>
    <w:link w:val="991"/>
    <w:uiPriority w:val="30"/>
    <w:qFormat/>
    <w:rPr>
      <w:i/>
    </w:rPr>
  </w:style>
  <w:style w:type="character" w:styleId="993" w:customStyle="1">
    <w:name w:val="Header Char"/>
    <w:basedOn w:val="867"/>
    <w:uiPriority w:val="99"/>
    <w:qFormat/>
  </w:style>
  <w:style w:type="character" w:styleId="994" w:customStyle="1">
    <w:name w:val="Footer Char"/>
    <w:basedOn w:val="867"/>
    <w:uiPriority w:val="99"/>
    <w:qFormat/>
  </w:style>
  <w:style w:type="character" w:styleId="995" w:customStyle="1">
    <w:name w:val="Caption Char"/>
    <w:uiPriority w:val="99"/>
    <w:qFormat/>
  </w:style>
  <w:style w:type="table" w:styleId="996" w:customStyle="1">
    <w:name w:val="Table Grid Light"/>
    <w:basedOn w:val="868"/>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997" w:customStyle="1">
    <w:name w:val="Grid Table 1 Light - Accent 1"/>
    <w:basedOn w:val="868"/>
    <w:uiPriority w:val="99"/>
    <w:qFormat/>
    <w:tblPr>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998" w:customStyle="1">
    <w:name w:val="Grid Table 1 Light - Accent 2"/>
    <w:basedOn w:val="868"/>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999" w:customStyle="1">
    <w:name w:val="Grid Table 1 Light - Accent 3"/>
    <w:basedOn w:val="868"/>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000" w:customStyle="1">
    <w:name w:val="Grid Table 1 Light - Accent 4"/>
    <w:basedOn w:val="868"/>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1001" w:customStyle="1">
    <w:name w:val="Grid Table 1 Light - Accent 5"/>
    <w:basedOn w:val="868"/>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EC4E6" w:themeColor="accent5" w:themeTint="95" w:sz="12" w:space="0"/>
        </w:tcBorders>
      </w:tcPr>
    </w:tblStylePr>
    <w:tblStylePr w:type="lastCol">
      <w:rPr>
        <w:b/>
        <w:color w:val="404040"/>
      </w:rPr>
    </w:tblStylePr>
    <w:tblStylePr w:type="lastRow">
      <w:rPr>
        <w:b/>
        <w:color w:val="404040"/>
      </w:rPr>
    </w:tblStylePr>
  </w:style>
  <w:style w:type="table" w:styleId="1002" w:customStyle="1">
    <w:name w:val="Grid Table 1 Light - Accent 6"/>
    <w:basedOn w:val="868"/>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003" w:customStyle="1">
    <w:name w:val="Grid Table 2 - Accent 1"/>
    <w:basedOn w:val="868"/>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1004" w:customStyle="1">
    <w:name w:val="Grid Table 2 - Accent 2"/>
    <w:basedOn w:val="868"/>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1005" w:customStyle="1">
    <w:name w:val="Grid Table 2 - Accent 3"/>
    <w:basedOn w:val="868"/>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006" w:customStyle="1">
    <w:name w:val="Grid Table 2 - Accent 4"/>
    <w:basedOn w:val="868"/>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1007" w:customStyle="1">
    <w:name w:val="Grid Table 2 - Accent 5"/>
    <w:basedOn w:val="868"/>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1008" w:customStyle="1">
    <w:name w:val="Grid Table 2 - Accent 6"/>
    <w:basedOn w:val="868"/>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009" w:customStyle="1">
    <w:name w:val="Grid Table 3 - Accent 1"/>
    <w:basedOn w:val="868"/>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0" w:customStyle="1">
    <w:name w:val="Grid Table 3 - Accent 2"/>
    <w:basedOn w:val="868"/>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1" w:customStyle="1">
    <w:name w:val="Grid Table 3 - Accent 3"/>
    <w:basedOn w:val="868"/>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2" w:customStyle="1">
    <w:name w:val="Grid Table 3 - Accent 4"/>
    <w:basedOn w:val="868"/>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3" w:customStyle="1">
    <w:name w:val="Grid Table 3 - Accent 5"/>
    <w:basedOn w:val="868"/>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4" w:customStyle="1">
    <w:name w:val="Grid Table 3 - Accent 6"/>
    <w:basedOn w:val="868"/>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5" w:customStyle="1">
    <w:name w:val="Grid Table 4 - Accent 1"/>
    <w:basedOn w:val="868"/>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1016" w:customStyle="1">
    <w:name w:val="Grid Table 4 - Accent 2"/>
    <w:basedOn w:val="868"/>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1017" w:customStyle="1">
    <w:name w:val="Grid Table 4 - Accent 3"/>
    <w:basedOn w:val="868"/>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018" w:customStyle="1">
    <w:name w:val="Grid Table 4 - Accent 4"/>
    <w:basedOn w:val="868"/>
    <w:uiPriority w:val="5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1019" w:customStyle="1">
    <w:name w:val="Grid Table 4 - Accent 5"/>
    <w:basedOn w:val="868"/>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1020" w:customStyle="1">
    <w:name w:val="Grid Table 4 - Accent 6"/>
    <w:basedOn w:val="868"/>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021" w:customStyle="1">
    <w:name w:val="Grid Table 5 Dark- Accent 1"/>
    <w:basedOn w:val="86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4" w:themeColor="accent1" w:themeTint="75" w:fill="a9bee4" w:themeFill="accent1" w:themeFillTint="75"/>
      </w:tcPr>
    </w:tblStylePr>
    <w:tblStylePr w:type="band1Vert">
      <w:tcPr>
        <w:shd w:val="clear" w:color="a9bee4" w:themeColor="accent1" w:themeTint="75" w:fill="a9bee4"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1022" w:customStyle="1">
    <w:name w:val="Grid Table 5 Dark - Accent 2"/>
    <w:basedOn w:val="86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023" w:customStyle="1">
    <w:name w:val="Grid Table 5 Dark - Accent 3"/>
    <w:basedOn w:val="86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024" w:customStyle="1">
    <w:name w:val="Grid Table 5 Dark- Accent 4"/>
    <w:basedOn w:val="86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025" w:customStyle="1">
    <w:name w:val="Grid Table 5 Dark - Accent 5"/>
    <w:basedOn w:val="86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0eb" w:themeColor="accent5" w:themeTint="75" w:fill="b3d0eb" w:themeFill="accent5" w:themeFillTint="75"/>
      </w:tcPr>
    </w:tblStylePr>
    <w:tblStylePr w:type="band1Vert">
      <w:tcPr>
        <w:shd w:val="clear" w:color="b3d0eb" w:themeColor="accent5" w:themeTint="75" w:fill="b3d0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1026" w:customStyle="1">
    <w:name w:val="Grid Table 5 Dark - Accent 6"/>
    <w:basedOn w:val="86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027" w:customStyle="1">
    <w:name w:val="Grid Table 6 Colorful - Accent 1"/>
    <w:basedOn w:val="868"/>
    <w:uiPriority w:val="99"/>
    <w:qFormat/>
    <w:tblPr>
      <w:tblBorders>
        <w:top w:val="single" w:color="A0B7E1" w:themeColor="accent1" w:themeTint="80" w:sz="4" w:space="0"/>
        <w:left w:val="single" w:color="A0B7E1" w:themeColor="accent1" w:themeTint="80" w:sz="4" w:space="0"/>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Pr>
    <w:tblStylePr w:type="band1Horz">
      <w:rPr>
        <w:rFonts w:ascii="Arial" w:hAnsi="Arial"/>
        <w:color w:val="a0b7e1" w:themeColor="accent1" w:themeTint="80"/>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sz w:val="22"/>
      </w:rPr>
    </w:tblStylePr>
    <w:tblStylePr w:type="firstCol">
      <w:rPr>
        <w:b/>
        <w:color w:val="a0b7e1" w:themeColor="accent1" w:themeTint="80"/>
      </w:rPr>
    </w:tblStylePr>
    <w:tblStylePr w:type="firstRow">
      <w:rPr>
        <w:b/>
        <w:color w:val="a0b7e1" w:themeColor="accent1" w:themeTint="80"/>
      </w:rPr>
      <w:tcPr>
        <w:tcBorders>
          <w:bottom w:val="single" w:color="A0B7E1" w:themeColor="accent1" w:themeTint="80" w:sz="12" w:space="0"/>
        </w:tcBorders>
      </w:tcPr>
    </w:tblStylePr>
    <w:tblStylePr w:type="lastCol">
      <w:rPr>
        <w:b/>
        <w:color w:val="a0b7e1" w:themeColor="accent1" w:themeTint="80"/>
      </w:rPr>
    </w:tblStylePr>
    <w:tblStylePr w:type="lastRow">
      <w:rPr>
        <w:b/>
        <w:color w:val="a0b7e1" w:themeColor="accent1" w:themeTint="80"/>
      </w:rPr>
    </w:tblStylePr>
  </w:style>
  <w:style w:type="table" w:styleId="1028" w:customStyle="1">
    <w:name w:val="Grid Table 6 Colorful - Accent 2"/>
    <w:basedOn w:val="868"/>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1029" w:customStyle="1">
    <w:name w:val="Grid Table 6 Colorful - Accent 3"/>
    <w:basedOn w:val="868"/>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1030" w:customStyle="1">
    <w:name w:val="Grid Table 6 Colorful - Accent 4"/>
    <w:basedOn w:val="868"/>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1031" w:customStyle="1">
    <w:name w:val="Grid Table 6 Colorful - Accent 5"/>
    <w:basedOn w:val="868"/>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a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c" w:themeColor="accent5" w:themeShade="94"/>
        <w:sz w:val="22"/>
      </w:rPr>
    </w:tblStylePr>
    <w:tblStylePr w:type="firstCol">
      <w:rPr>
        <w:b/>
        <w:color w:val="245a8c" w:themeColor="accent5" w:themeShade="94"/>
      </w:rPr>
    </w:tblStylePr>
    <w:tblStylePr w:type="firstRow">
      <w:rPr>
        <w:b/>
        <w:color w:val="245a8c" w:themeColor="accent5" w:themeShade="94"/>
      </w:rPr>
      <w:tcPr>
        <w:tcBorders>
          <w:bottom w:val="single" w:color="5B9BD5" w:themeColor="accent5" w:sz="12" w:space="0"/>
        </w:tcBorders>
      </w:tcPr>
    </w:tblStylePr>
    <w:tblStylePr w:type="lastCol">
      <w:rPr>
        <w:b/>
        <w:color w:val="245a8c" w:themeColor="accent5" w:themeShade="94"/>
      </w:rPr>
    </w:tblStylePr>
    <w:tblStylePr w:type="lastRow">
      <w:rPr>
        <w:b/>
        <w:color w:val="245a8c" w:themeColor="accent5" w:themeShade="94"/>
      </w:rPr>
    </w:tblStylePr>
  </w:style>
  <w:style w:type="table" w:styleId="1032" w:customStyle="1">
    <w:name w:val="Grid Table 6 Colorful - Accent 6"/>
    <w:basedOn w:val="868"/>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a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a8c" w:themeColor="accent5" w:themeShade="94"/>
        <w:sz w:val="22"/>
      </w:rPr>
    </w:tblStylePr>
    <w:tblStylePr w:type="firstCol">
      <w:rPr>
        <w:b/>
        <w:color w:val="245a8c" w:themeColor="accent5" w:themeShade="94"/>
      </w:rPr>
    </w:tblStylePr>
    <w:tblStylePr w:type="firstRow">
      <w:rPr>
        <w:b/>
        <w:color w:val="245a8c" w:themeColor="accent5" w:themeShade="94"/>
      </w:rPr>
      <w:tcPr>
        <w:tcBorders>
          <w:bottom w:val="single" w:color="70AD47" w:themeColor="accent6" w:sz="12" w:space="0"/>
        </w:tcBorders>
      </w:tcPr>
    </w:tblStylePr>
    <w:tblStylePr w:type="lastCol">
      <w:rPr>
        <w:b/>
        <w:color w:val="245a8c" w:themeColor="accent5" w:themeShade="94"/>
      </w:rPr>
    </w:tblStylePr>
    <w:tblStylePr w:type="lastRow">
      <w:rPr>
        <w:b/>
        <w:color w:val="245a8c" w:themeColor="accent5" w:themeShade="94"/>
      </w:rPr>
    </w:tblStylePr>
  </w:style>
  <w:style w:type="table" w:styleId="1033" w:customStyle="1">
    <w:name w:val="Grid Table 7 Colorful - Accent 1"/>
    <w:basedOn w:val="868"/>
    <w:uiPriority w:val="99"/>
    <w:qFormat/>
    <w:tblPr>
      <w:tblBorders>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Pr>
    <w:tblStylePr w:type="band1Horz">
      <w:rPr>
        <w:rFonts w:ascii="Arial" w:hAnsi="Arial"/>
        <w:color w:val="a0b7e1" w:themeColor="accent1" w:themeTint="80"/>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sz w:val="22"/>
      </w:rPr>
    </w:tblStylePr>
    <w:tblStylePr w:type="firstCol">
      <w:rPr>
        <w:rFonts w:ascii="Arial" w:hAnsi="Arial"/>
        <w:i/>
        <w:color w:val="a0b7e1" w:themeColor="accent1" w:themeTint="80"/>
        <w:sz w:val="22"/>
      </w:rPr>
      <w:pPr>
        <w:jc w:val="right"/>
      </w:pPr>
      <w:tcPr>
        <w:shd w:val="clear" w:color="ffffff" w:fill="auto"/>
        <w:tcBorders>
          <w:top w:val="none" w:color="000000" w:sz="4" w:space="0"/>
          <w:left w:val="none" w:color="000000" w:sz="4" w:space="0"/>
          <w:bottom w:val="none" w:color="000000" w:sz="4" w:space="0"/>
          <w:right w:val="single" w:color="A0B7E1" w:themeColor="accent1" w:themeTint="80" w:sz="4" w:space="0"/>
        </w:tcBorders>
      </w:tcPr>
    </w:tblStylePr>
    <w:tblStylePr w:type="firstRow">
      <w:rPr>
        <w:rFonts w:ascii="Arial" w:hAnsi="Arial"/>
        <w:b/>
        <w:color w:val="a0b7e1" w:themeColor="accent1" w:themeTint="80"/>
        <w:sz w:val="22"/>
      </w:rPr>
      <w:tcPr>
        <w:shd w:val="clear" w:color="ffffff" w:themeColor="light1" w:fill="ffffff" w:themeFill="light1"/>
        <w:tcBorders>
          <w:top w:val="none" w:color="000000" w:sz="4" w:space="0"/>
          <w:left w:val="none" w:color="000000" w:sz="4" w:space="0"/>
          <w:bottom w:val="single" w:color="A0B7E1" w:themeColor="accent1" w:themeTint="80" w:sz="4" w:space="0"/>
          <w:right w:val="none" w:color="000000" w:sz="4" w:space="0"/>
        </w:tcBorders>
      </w:tcPr>
    </w:tblStylePr>
    <w:tblStylePr w:type="lastCol">
      <w:rPr>
        <w:rFonts w:ascii="Arial" w:hAnsi="Arial"/>
        <w:i/>
        <w:color w:val="a0b7e1" w:themeColor="accent1" w:themeTint="80"/>
        <w:sz w:val="22"/>
      </w:rPr>
      <w:tcPr>
        <w:shd w:val="clear" w:color="ffffff" w:fill="auto"/>
        <w:tcBorders>
          <w:top w:val="none" w:color="000000" w:sz="4" w:space="0"/>
          <w:left w:val="single" w:color="A0B7E1" w:themeColor="accent1" w:themeTint="80" w:sz="4" w:space="0"/>
          <w:bottom w:val="none" w:color="000000" w:sz="4" w:space="0"/>
          <w:right w:val="none" w:color="000000" w:sz="4" w:space="0"/>
        </w:tcBorders>
      </w:tcPr>
    </w:tblStylePr>
    <w:tblStylePr w:type="lastRow">
      <w:rPr>
        <w:rFonts w:ascii="Arial" w:hAnsi="Arial"/>
        <w:b/>
        <w:color w:val="a0b7e1" w:themeColor="accent1" w:themeTint="80"/>
        <w:sz w:val="22"/>
      </w:rPr>
      <w:tcPr>
        <w:shd w:val="clear" w:color="ffffff" w:themeColor="light1" w:fill="ffffff" w:themeFill="light1"/>
        <w:tcBorders>
          <w:top w:val="single" w:color="A0B7E1" w:themeColor="accent1" w:themeTint="80" w:sz="4" w:space="0"/>
          <w:left w:val="none" w:color="000000" w:sz="4" w:space="0"/>
          <w:bottom w:val="none" w:color="000000" w:sz="4" w:space="0"/>
          <w:right w:val="none" w:color="000000" w:sz="4" w:space="0"/>
        </w:tcBorders>
      </w:tcPr>
    </w:tblStylePr>
  </w:style>
  <w:style w:type="table" w:styleId="1034" w:customStyle="1">
    <w:name w:val="Grid Table 7 Colorful - Accent 2"/>
    <w:basedOn w:val="868"/>
    <w:uiPriority w:val="99"/>
    <w:qFormat/>
    <w:tblPr>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1035" w:customStyle="1">
    <w:name w:val="Grid Table 7 Colorful - Accent 3"/>
    <w:basedOn w:val="868"/>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036" w:customStyle="1">
    <w:name w:val="Grid Table 7 Colorful - Accent 4"/>
    <w:basedOn w:val="868"/>
    <w:uiPriority w:val="99"/>
    <w:qFormat/>
    <w:tblPr>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1037" w:customStyle="1">
    <w:name w:val="Grid Table 7 Colorful - Accent 5"/>
    <w:basedOn w:val="868"/>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a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c" w:themeColor="accent5" w:themeShade="94"/>
        <w:sz w:val="22"/>
      </w:rPr>
    </w:tblStylePr>
    <w:tblStylePr w:type="firstCol">
      <w:rPr>
        <w:rFonts w:ascii="Arial" w:hAnsi="Arial"/>
        <w:i/>
        <w:color w:val="245a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a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a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a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1038" w:customStyle="1">
    <w:name w:val="Grid Table 7 Colorful - Accent 6"/>
    <w:basedOn w:val="868"/>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06429" w:themeColor="accent6" w:themeShade="94"/>
        <w:sz w:val="22"/>
      </w:rPr>
    </w:tblStylePr>
    <w:tblStylePr w:type="firstCol">
      <w:rPr>
        <w:rFonts w:ascii="Arial" w:hAnsi="Arial"/>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0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0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0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039" w:customStyle="1">
    <w:name w:val="List Table 1 Light - Accent 1"/>
    <w:basedOn w:val="868"/>
    <w:uiPriority w:val="99"/>
    <w:qFormat/>
    <w:tblPr/>
    <w:tblStylePr w:type="band1Horz">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1040" w:customStyle="1">
    <w:name w:val="List Table 1 Light - Accent 2"/>
    <w:basedOn w:val="868"/>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041" w:customStyle="1">
    <w:name w:val="List Table 1 Light - Accent 3"/>
    <w:basedOn w:val="868"/>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042" w:customStyle="1">
    <w:name w:val="List Table 1 Light - Accent 4"/>
    <w:basedOn w:val="868"/>
    <w:uiPriority w:val="99"/>
    <w:qFormat/>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043" w:customStyle="1">
    <w:name w:val="List Table 1 Light - Accent 5"/>
    <w:basedOn w:val="868"/>
    <w:uiPriority w:val="99"/>
    <w:qFormat/>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1044" w:customStyle="1">
    <w:name w:val="List Table 1 Light - Accent 6"/>
    <w:basedOn w:val="868"/>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045" w:customStyle="1">
    <w:name w:val="List Table 2 - Accent 1"/>
    <w:basedOn w:val="868"/>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1046" w:customStyle="1">
    <w:name w:val="List Table 2 - Accent 2"/>
    <w:basedOn w:val="868"/>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47" w:customStyle="1">
    <w:name w:val="List Table 2 - Accent 3"/>
    <w:basedOn w:val="868"/>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48" w:customStyle="1">
    <w:name w:val="List Table 2 - Accent 4"/>
    <w:basedOn w:val="868"/>
    <w:uiPriority w:val="99"/>
    <w:qFormat/>
    <w:tblPr>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1049" w:customStyle="1">
    <w:name w:val="List Table 2 - Accent 5"/>
    <w:basedOn w:val="868"/>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1050" w:customStyle="1">
    <w:name w:val="List Table 2 - Accent 6"/>
    <w:basedOn w:val="868"/>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51" w:customStyle="1">
    <w:name w:val="List Table 3 - Accent 1"/>
    <w:basedOn w:val="868"/>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052" w:customStyle="1">
    <w:name w:val="List Table 3 - Accent 2"/>
    <w:basedOn w:val="868"/>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1053" w:customStyle="1">
    <w:name w:val="List Table 3 - Accent 3"/>
    <w:basedOn w:val="868"/>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54" w:customStyle="1">
    <w:name w:val="List Table 3 - Accent 4"/>
    <w:basedOn w:val="868"/>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1055" w:customStyle="1">
    <w:name w:val="List Table 3 - Accent 5"/>
    <w:basedOn w:val="868"/>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1056" w:customStyle="1">
    <w:name w:val="List Table 3 - Accent 6"/>
    <w:basedOn w:val="868"/>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57" w:customStyle="1">
    <w:name w:val="List Table 4 - Accent 1"/>
    <w:basedOn w:val="868"/>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058" w:customStyle="1">
    <w:name w:val="List Table 4 - Accent 2"/>
    <w:basedOn w:val="868"/>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59" w:customStyle="1">
    <w:name w:val="List Table 4 - Accent 3"/>
    <w:basedOn w:val="868"/>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60" w:customStyle="1">
    <w:name w:val="List Table 4 - Accent 4"/>
    <w:basedOn w:val="868"/>
    <w:uiPriority w:val="9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61" w:customStyle="1">
    <w:name w:val="List Table 4 - Accent 5"/>
    <w:basedOn w:val="868"/>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1062" w:customStyle="1">
    <w:name w:val="List Table 4 - Accent 6"/>
    <w:basedOn w:val="868"/>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63" w:customStyle="1">
    <w:name w:val="List Table 5 Dark - Accent 1"/>
    <w:basedOn w:val="868"/>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rPr>
    </w:tblStylePr>
  </w:style>
  <w:style w:type="table" w:styleId="1064" w:customStyle="1">
    <w:name w:val="List Table 5 Dark - Accent 2"/>
    <w:basedOn w:val="868"/>
    <w:uiPriority w:val="99"/>
    <w:qFormat/>
    <w:tblPr>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1065" w:customStyle="1">
    <w:name w:val="List Table 5 Dark - Accent 3"/>
    <w:basedOn w:val="868"/>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1066" w:customStyle="1">
    <w:name w:val="List Table 5 Dark - Accent 4"/>
    <w:basedOn w:val="868"/>
    <w:uiPriority w:val="99"/>
    <w:qFormat/>
    <w:tblPr>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1067" w:customStyle="1">
    <w:name w:val="List Table 5 Dark - Accent 5"/>
    <w:basedOn w:val="868"/>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rPr>
    </w:tblStylePr>
  </w:style>
  <w:style w:type="table" w:styleId="1068" w:customStyle="1">
    <w:name w:val="List Table 5 Dark - Accent 6"/>
    <w:basedOn w:val="868"/>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1069" w:customStyle="1">
    <w:name w:val="List Table 6 Colorful - Accent 1"/>
    <w:basedOn w:val="868"/>
    <w:uiPriority w:val="99"/>
    <w:qFormat/>
    <w:tblPr>
      <w:tblBorders>
        <w:top w:val="single" w:color="4472C4" w:themeColor="accent1" w:sz="4" w:space="0"/>
        <w:bottom w:val="single" w:color="4472C4" w:themeColor="accent1" w:sz="4" w:space="0"/>
      </w:tblBorders>
    </w:tblPr>
    <w:tblStylePr w:type="band1Horz">
      <w:rPr>
        <w:rFonts w:ascii="Arial" w:hAnsi="Arial"/>
        <w:color w:val="244174" w:themeColor="accent1" w:themeShade="94"/>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44174" w:themeColor="accent1" w:themeShade="94"/>
        <w:sz w:val="22"/>
      </w:rPr>
    </w:tblStylePr>
    <w:tblStylePr w:type="firstCol">
      <w:rPr>
        <w:b/>
        <w:color w:val="244174" w:themeColor="accent1" w:themeShade="94"/>
      </w:rPr>
    </w:tblStylePr>
    <w:tblStylePr w:type="firstRow">
      <w:rPr>
        <w:b/>
        <w:color w:val="244174" w:themeColor="accent1" w:themeShade="94"/>
      </w:rPr>
      <w:tcPr>
        <w:tcBorders>
          <w:bottom w:val="single" w:color="4472C4" w:themeColor="accent1" w:sz="4" w:space="0"/>
        </w:tcBorders>
      </w:tcPr>
    </w:tblStylePr>
    <w:tblStylePr w:type="lastCol">
      <w:rPr>
        <w:b/>
        <w:color w:val="244174" w:themeColor="accent1" w:themeShade="94"/>
      </w:rPr>
    </w:tblStylePr>
    <w:tblStylePr w:type="lastRow">
      <w:rPr>
        <w:b/>
        <w:color w:val="244174" w:themeColor="accent1" w:themeShade="94"/>
      </w:rPr>
      <w:tcPr>
        <w:tcBorders>
          <w:top w:val="single" w:color="4472C4" w:themeColor="accent1" w:sz="4" w:space="0"/>
        </w:tcBorders>
      </w:tcPr>
    </w:tblStylePr>
  </w:style>
  <w:style w:type="table" w:styleId="1070" w:customStyle="1">
    <w:name w:val="List Table 6 Colorful - Accent 2"/>
    <w:basedOn w:val="868"/>
    <w:uiPriority w:val="99"/>
    <w:qFormat/>
    <w:tblPr>
      <w:tblBorders>
        <w:top w:val="single" w:color="F4B184" w:themeColor="accent2" w:themeTint="97" w:sz="4" w:space="0"/>
        <w:bottom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table" w:styleId="1071" w:customStyle="1">
    <w:name w:val="List Table 6 Colorful - Accent 3"/>
    <w:basedOn w:val="868"/>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1072" w:customStyle="1">
    <w:name w:val="List Table 6 Colorful - Accent 4"/>
    <w:basedOn w:val="868"/>
    <w:uiPriority w:val="99"/>
    <w:qFormat/>
    <w:tblPr>
      <w:tblBorders>
        <w:top w:val="single" w:color="FFD865" w:themeColor="accent4" w:themeTint="9A" w:sz="4" w:space="0"/>
        <w:bottom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table" w:styleId="1073" w:customStyle="1">
    <w:name w:val="List Table 6 Colorful - Accent 5"/>
    <w:basedOn w:val="868"/>
    <w:uiPriority w:val="99"/>
    <w:qFormat/>
    <w:tblPr>
      <w:tblBorders>
        <w:top w:val="single" w:color="9BC2E5" w:themeColor="accent5" w:themeTint="9A" w:sz="4" w:space="0"/>
        <w:bottom w:val="single" w:color="9BC2E5" w:themeColor="accent5" w:themeTint="9A" w:sz="4" w:space="0"/>
      </w:tblBorders>
    </w:tblPr>
    <w:tblStylePr w:type="band1Horz">
      <w:rPr>
        <w:rFonts w:ascii="Arial" w:hAnsi="Arial"/>
        <w:color w:val="9cc2e5" w:themeColor="accent5" w:themeTint="99"/>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cc2e5" w:themeColor="accent5" w:themeTint="99"/>
        <w:sz w:val="22"/>
      </w:rPr>
    </w:tblStylePr>
    <w:tblStylePr w:type="firstCol">
      <w:rPr>
        <w:b/>
        <w:color w:val="9cc2e5" w:themeColor="accent5" w:themeTint="99"/>
      </w:rPr>
    </w:tblStylePr>
    <w:tblStylePr w:type="firstRow">
      <w:rPr>
        <w:b/>
        <w:color w:val="9cc2e5" w:themeColor="accent5" w:themeTint="99"/>
      </w:rPr>
      <w:tcPr>
        <w:tcBorders>
          <w:bottom w:val="single" w:color="9BC2E5" w:themeColor="accent5" w:themeTint="9A" w:sz="4" w:space="0"/>
        </w:tcBorders>
      </w:tcPr>
    </w:tblStylePr>
    <w:tblStylePr w:type="lastCol">
      <w:rPr>
        <w:b/>
        <w:color w:val="9cc2e5" w:themeColor="accent5" w:themeTint="99"/>
      </w:rPr>
    </w:tblStylePr>
    <w:tblStylePr w:type="lastRow">
      <w:rPr>
        <w:b/>
        <w:color w:val="9cc2e5" w:themeColor="accent5" w:themeTint="99"/>
      </w:rPr>
      <w:tcPr>
        <w:tcBorders>
          <w:top w:val="single" w:color="9BC2E5" w:themeColor="accent5" w:themeTint="9A" w:sz="4" w:space="0"/>
        </w:tcBorders>
      </w:tcPr>
    </w:tblStylePr>
  </w:style>
  <w:style w:type="table" w:styleId="1074" w:customStyle="1">
    <w:name w:val="List Table 6 Colorful - Accent 6"/>
    <w:basedOn w:val="868"/>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1075" w:customStyle="1">
    <w:name w:val="List Table 7 Colorful - Accent 1"/>
    <w:basedOn w:val="868"/>
    <w:uiPriority w:val="99"/>
    <w:qFormat/>
    <w:tblPr>
      <w:tblBorders>
        <w:right w:val="single" w:color="4472C4" w:themeColor="accent1" w:sz="4" w:space="0"/>
      </w:tblBorders>
    </w:tblPr>
    <w:tblStylePr w:type="band1Horz">
      <w:rPr>
        <w:rFonts w:ascii="Arial" w:hAnsi="Arial"/>
        <w:color w:val="244174" w:themeColor="accent1" w:themeShade="94"/>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44174" w:themeColor="accent1" w:themeShade="94"/>
        <w:sz w:val="22"/>
      </w:rPr>
    </w:tblStylePr>
    <w:tblStylePr w:type="firstCol">
      <w:rPr>
        <w:rFonts w:ascii="Arial" w:hAnsi="Arial"/>
        <w:i/>
        <w:color w:val="24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4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4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4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076" w:customStyle="1">
    <w:name w:val="List Table 7 Colorful - Accent 2"/>
    <w:basedOn w:val="868"/>
    <w:uiPriority w:val="99"/>
    <w:qFormat/>
    <w:tblPr>
      <w:tblBorders>
        <w:right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1077" w:customStyle="1">
    <w:name w:val="List Table 7 Colorful - Accent 3"/>
    <w:basedOn w:val="868"/>
    <w:uiPriority w:val="99"/>
    <w:qFormat/>
    <w:tblPr>
      <w:tblBorders>
        <w:right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rFonts w:ascii="Arial" w:hAnsi="Arial"/>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78" w:customStyle="1">
    <w:name w:val="List Table 7 Colorful - Accent 4"/>
    <w:basedOn w:val="868"/>
    <w:uiPriority w:val="99"/>
    <w:qFormat/>
    <w:tblPr>
      <w:tblBorders>
        <w:right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1079" w:customStyle="1">
    <w:name w:val="List Table 7 Colorful - Accent 5"/>
    <w:basedOn w:val="868"/>
    <w:uiPriority w:val="99"/>
    <w:qFormat/>
    <w:tblPr>
      <w:tblBorders>
        <w:right w:val="single" w:color="9BC2E5" w:themeColor="accent5" w:themeTint="9A" w:sz="4" w:space="0"/>
      </w:tblBorders>
    </w:tblPr>
    <w:tblStylePr w:type="band1Horz">
      <w:rPr>
        <w:rFonts w:ascii="Arial" w:hAnsi="Arial"/>
        <w:color w:val="9cc2e5" w:themeColor="accent5" w:themeTint="99"/>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cc2e5" w:themeColor="accent5" w:themeTint="99"/>
        <w:sz w:val="22"/>
      </w:rPr>
    </w:tblStylePr>
    <w:tblStylePr w:type="firstCol">
      <w:rPr>
        <w:rFonts w:ascii="Arial" w:hAnsi="Arial"/>
        <w:i/>
        <w:color w:val="9cc2e5" w:themeColor="accent5" w:themeTint="99"/>
        <w:sz w:val="22"/>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cc2e5" w:themeColor="accent5" w:themeTint="99"/>
        <w:sz w:val="22"/>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cc2e5" w:themeColor="accent5" w:themeTint="99"/>
        <w:sz w:val="22"/>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cc2e5" w:themeColor="accent5" w:themeTint="99"/>
        <w:sz w:val="22"/>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080" w:customStyle="1">
    <w:name w:val="List Table 7 Colorful - Accent 6"/>
    <w:basedOn w:val="868"/>
    <w:uiPriority w:val="99"/>
    <w:qFormat/>
    <w:tblPr>
      <w:tblBorders>
        <w:right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81" w:customStyle="1">
    <w:name w:val="Lined - Accent"/>
    <w:basedOn w:val="86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82" w:customStyle="1">
    <w:name w:val="Lined - Accent 1"/>
    <w:basedOn w:val="86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83" w:customStyle="1">
    <w:name w:val="Lined - Accent 2"/>
    <w:basedOn w:val="86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084" w:customStyle="1">
    <w:name w:val="Lined - Accent 3"/>
    <w:basedOn w:val="86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85" w:customStyle="1">
    <w:name w:val="Lined - Accent 4"/>
    <w:basedOn w:val="86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086" w:customStyle="1">
    <w:name w:val="Lined - Accent 5"/>
    <w:basedOn w:val="86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87" w:customStyle="1">
    <w:name w:val="Lined - Accent 6"/>
    <w:basedOn w:val="86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88" w:customStyle="1">
    <w:name w:val="Bordered &amp; Lined - Accent"/>
    <w:basedOn w:val="868"/>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89" w:customStyle="1">
    <w:name w:val="Bordered &amp; Lined - Accent 1"/>
    <w:basedOn w:val="868"/>
    <w:uiPriority w:val="99"/>
    <w:qFormat/>
    <w:rPr>
      <w:color w:val="404040"/>
    </w:rPr>
    <w:tblPr>
      <w:tblBorders>
        <w:top w:val="single" w:color="254175" w:themeColor="accent1" w:themeShade="95" w:sz="4" w:space="0"/>
        <w:left w:val="single" w:color="254175" w:themeColor="accent1" w:themeShade="95" w:sz="4" w:space="0"/>
        <w:bottom w:val="single" w:color="254175" w:themeColor="accent1" w:themeShade="95" w:sz="4" w:space="0"/>
        <w:right w:val="single" w:color="254175" w:themeColor="accent1" w:themeShade="95" w:sz="4" w:space="0"/>
        <w:insideH w:val="single" w:color="254175" w:themeColor="accent1" w:themeShade="95" w:sz="4" w:space="0"/>
        <w:insideV w:val="single" w:color="25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90" w:customStyle="1">
    <w:name w:val="Bordered &amp; Lined - Accent 2"/>
    <w:basedOn w:val="868"/>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091" w:customStyle="1">
    <w:name w:val="Bordered &amp; Lined - Accent 3"/>
    <w:basedOn w:val="868"/>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92" w:customStyle="1">
    <w:name w:val="Bordered &amp; Lined - Accent 4"/>
    <w:basedOn w:val="868"/>
    <w:uiPriority w:val="99"/>
    <w:qFormat/>
    <w:rPr>
      <w:color w:val="404040"/>
    </w:rPr>
    <w:tblPr>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093" w:customStyle="1">
    <w:name w:val="Bordered &amp; Lined - Accent 5"/>
    <w:basedOn w:val="868"/>
    <w:uiPriority w:val="99"/>
    <w:qFormat/>
    <w:rPr>
      <w:color w:val="404040"/>
    </w:rPr>
    <w:tblPr>
      <w:tblBorders>
        <w:top w:val="single" w:color="245A8D" w:themeColor="accent5" w:themeShade="95" w:sz="4" w:space="0"/>
        <w:left w:val="single" w:color="245A8D" w:themeColor="accent5" w:themeShade="95" w:sz="4" w:space="0"/>
        <w:bottom w:val="single" w:color="245A8D" w:themeColor="accent5" w:themeShade="95" w:sz="4" w:space="0"/>
        <w:right w:val="single" w:color="245A8D" w:themeColor="accent5" w:themeShade="95" w:sz="4" w:space="0"/>
        <w:insideH w:val="single" w:color="245A8D" w:themeColor="accent5" w:themeShade="95" w:sz="4" w:space="0"/>
        <w:insideV w:val="single" w:color="245A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94" w:customStyle="1">
    <w:name w:val="Bordered &amp; Lined - Accent 6"/>
    <w:basedOn w:val="868"/>
    <w:uiPriority w:val="99"/>
    <w:qFormat/>
    <w:rPr>
      <w:color w:val="404040"/>
    </w:rPr>
    <w:tblPr>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95" w:customStyle="1">
    <w:name w:val="Bordered"/>
    <w:basedOn w:val="868"/>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096" w:customStyle="1">
    <w:name w:val="Bordered - Accent 1"/>
    <w:basedOn w:val="868"/>
    <w:uiPriority w:val="99"/>
    <w:qFormat/>
    <w:tblPr>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097" w:customStyle="1">
    <w:name w:val="Bordered - Accent 2"/>
    <w:basedOn w:val="868"/>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1098" w:customStyle="1">
    <w:name w:val="Bordered - Accent 3"/>
    <w:basedOn w:val="868"/>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99" w:customStyle="1">
    <w:name w:val="Bordered - Accent 4"/>
    <w:basedOn w:val="868"/>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1100" w:customStyle="1">
    <w:name w:val="Bordered - Accent 5"/>
    <w:basedOn w:val="868"/>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101" w:customStyle="1">
    <w:name w:val="Bordered - Accent 6"/>
    <w:basedOn w:val="868"/>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paragraph" w:styleId="1102" w:customStyle="1">
    <w:name w:val="TOC 标题11"/>
    <w:uiPriority w:val="39"/>
    <w:unhideWhenUsed/>
    <w:qFormat/>
    <w:rPr>
      <w:rFonts w:asciiTheme="minorHAnsi" w:hAnsiTheme="minorHAnsi" w:eastAsiaTheme="minorEastAsia" w:cstheme="minorBidi"/>
      <w:sz w:val="21"/>
      <w:szCs w:val="22"/>
    </w:rPr>
  </w:style>
  <w:style w:type="table" w:styleId="1103" w:customStyle="1">
    <w:name w:val="Table Normal"/>
    <w:qFormat/>
    <w:tblPr>
      <w:tblCellMar>
        <w:left w:w="0" w:type="dxa"/>
        <w:top w:w="0" w:type="dxa"/>
        <w:right w:w="0" w:type="dxa"/>
        <w:bottom w:w="0" w:type="dxa"/>
      </w:tblCellMar>
    </w:tblPr>
  </w:style>
  <w:style w:type="paragraph" w:styleId="1104" w:customStyle="1">
    <w:name w:val="列表段落1"/>
    <w:basedOn w:val="857"/>
    <w:next w:val="898"/>
    <w:qFormat/>
    <w:pPr>
      <w:ind w:left="380" w:firstLine="439"/>
    </w:pPr>
  </w:style>
  <w:style w:type="paragraph" w:styleId="1105" w:customStyle="1">
    <w:name w:val="Table Paragraph"/>
    <w:basedOn w:val="857"/>
    <w:uiPriority w:val="1"/>
    <w:qFormat/>
  </w:style>
  <w:style w:type="paragraph" w:styleId="1106" w:customStyle="1">
    <w:name w:val="纯文本3"/>
    <w:basedOn w:val="857"/>
    <w:qFormat/>
    <w:rPr>
      <w:rFonts w:hint="eastAsia" w:hAnsi="Courier New" w:eastAsia="楷体_GB2312"/>
      <w:sz w:val="28"/>
      <w:szCs w:val="20"/>
    </w:rPr>
  </w:style>
  <w:style w:type="paragraph" w:styleId="1107" w:customStyle="1">
    <w:name w:val="正文 New New New New"/>
    <w:qFormat/>
    <w:pPr>
      <w:jc w:val="both"/>
      <w:widowControl w:val="off"/>
    </w:pPr>
    <w:rPr>
      <w:szCs w:val="24"/>
    </w:rPr>
  </w:style>
  <w:style w:type="paragraph" w:styleId="1108" w:customStyle="1">
    <w:name w:val="列出段落1"/>
    <w:link w:val="1109"/>
    <w:qFormat/>
    <w:pPr>
      <w:ind w:firstLine="420"/>
      <w:jc w:val="both"/>
      <w:widowControl w:val="off"/>
    </w:pPr>
    <w:rPr>
      <w:rFonts w:ascii="Calibri" w:hAnsi="Calibri" w:eastAsia="Calibri" w:cs="Calibri"/>
      <w:color w:val="000000"/>
      <w:sz w:val="21"/>
      <w:szCs w:val="21"/>
    </w:rPr>
  </w:style>
  <w:style w:type="character" w:styleId="1109" w:customStyle="1">
    <w:name w:val="列出段落 Char"/>
    <w:link w:val="1108"/>
    <w:qFormat/>
    <w:rPr>
      <w:rFonts w:ascii="Calibri" w:hAnsi="Calibri" w:eastAsia="Calibri" w:cs="Calibri"/>
      <w:color w:val="000000"/>
      <w:sz w:val="21"/>
      <w:szCs w:val="21"/>
    </w:rPr>
  </w:style>
  <w:style w:type="paragraph" w:styleId="1110" w:customStyle="1">
    <w:name w:val="无间隔1"/>
    <w:uiPriority w:val="99"/>
    <w:qFormat/>
    <w:pPr>
      <w:jc w:val="both"/>
      <w:widowControl w:val="off"/>
    </w:pPr>
    <w:rPr>
      <w:rFonts w:ascii="Calibri" w:hAnsi="Calibri"/>
      <w:sz w:val="21"/>
      <w:szCs w:val="22"/>
    </w:rPr>
  </w:style>
  <w:style w:type="paragraph" w:styleId="1111" w:customStyle="1">
    <w:name w:val="msolistparagraph"/>
    <w:basedOn w:val="857"/>
    <w:qFormat/>
    <w:pPr>
      <w:ind w:left="380" w:firstLine="439"/>
    </w:pPr>
    <w:rPr>
      <w:rFonts w:hint="eastAsia" w:cs="Times New Roman"/>
      <w:lang w:val="en-US" w:bidi="ar-SA"/>
    </w:rPr>
  </w:style>
  <w:style w:type="paragraph" w:styleId="1112" w:customStyle="1">
    <w:name w:val="msonospacing"/>
    <w:basedOn w:val="857"/>
    <w:qFormat/>
    <w:pPr>
      <w:jc w:val="both"/>
    </w:pPr>
    <w:rPr>
      <w:rFonts w:ascii="Calibri" w:hAnsi="Calibri" w:cs="Times New Roman"/>
      <w:sz w:val="21"/>
      <w:lang w:val="en-US" w:bidi="ar-SA"/>
    </w:rPr>
  </w:style>
  <w:style w:type="paragraph" w:styleId="1113" w:customStyle="1">
    <w:name w:val="Body text|2"/>
    <w:basedOn w:val="857"/>
    <w:qFormat/>
    <w:pPr>
      <w:ind w:hanging="1580"/>
    </w:pPr>
    <w:rPr>
      <w:sz w:val="17"/>
      <w:szCs w:val="17"/>
      <w:lang w:val="zh-TW" w:eastAsia="zh-TW" w:bidi="zh-TW"/>
    </w:rPr>
  </w:style>
  <w:style w:type="paragraph" w:styleId="1114" w:customStyle="1">
    <w:name w:val="正文00 Char"/>
    <w:basedOn w:val="857"/>
    <w:qFormat/>
    <w:pPr>
      <w:ind w:firstLine="480"/>
      <w:spacing w:line="360" w:lineRule="auto"/>
      <w:tabs>
        <w:tab w:val="left" w:pos="0" w:leader="none"/>
      </w:tabs>
    </w:pPr>
    <w:rPr>
      <w:rFonts w:hint="eastAsia" w:ascii="Cambria" w:hAnsi="Cambria" w:cs="@宋体"/>
      <w:sz w:val="24"/>
      <w:szCs w:val="24"/>
    </w:rPr>
  </w:style>
  <w:style w:type="paragraph" w:styleId="1115" w:customStyle="1">
    <w:name w:val="正文格式"/>
    <w:basedOn w:val="857"/>
    <w:qFormat/>
    <w:pPr>
      <w:ind w:firstLine="482"/>
      <w:spacing w:line="360" w:lineRule="auto"/>
      <w:widowControl/>
    </w:pPr>
    <w:rPr>
      <w:rFonts w:cs="Times New Roman"/>
      <w:sz w:val="24"/>
      <w:szCs w:val="24"/>
    </w:rPr>
  </w:style>
  <w:style w:type="character" w:styleId="1116" w:customStyle="1">
    <w:name w:val="font41"/>
    <w:qFormat/>
    <w:rPr>
      <w:rFonts w:hint="eastAsia" w:ascii="宋体" w:hAnsi="宋体" w:eastAsia="宋体" w:cs="宋体"/>
      <w:color w:val="000000"/>
      <w:sz w:val="20"/>
      <w:szCs w:val="20"/>
      <w:u w:val="none"/>
    </w:rPr>
  </w:style>
  <w:style w:type="character" w:styleId="1117" w:customStyle="1">
    <w:name w:val="font31"/>
    <w:qFormat/>
    <w:rPr>
      <w:rFonts w:hint="eastAsia" w:ascii="宋体" w:hAnsi="宋体" w:eastAsia="宋体" w:cs="宋体"/>
      <w:color w:val="000000"/>
      <w:sz w:val="20"/>
      <w:szCs w:val="20"/>
      <w:u w:val="none"/>
    </w:rPr>
  </w:style>
  <w:style w:type="character" w:styleId="1118" w:customStyle="1">
    <w:name w:val="NormalCharacter"/>
    <w:qFormat/>
  </w:style>
  <w:style w:type="character" w:styleId="1119" w:customStyle="1">
    <w:name w:val="font21"/>
    <w:qFormat/>
    <w:rPr>
      <w:rFonts w:hint="eastAsia" w:ascii="宋体" w:hAnsi="宋体" w:eastAsia="宋体" w:cs="宋体"/>
      <w:color w:val="000000"/>
      <w:sz w:val="20"/>
      <w:szCs w:val="20"/>
      <w:u w:val="none"/>
    </w:rPr>
  </w:style>
  <w:style w:type="paragraph" w:styleId="1120" w:customStyle="1">
    <w:name w:val="修订1"/>
    <w:hidden/>
    <w:uiPriority w:val="99"/>
    <w:unhideWhenUsed/>
    <w:qFormat/>
    <w:rPr>
      <w:rFonts w:ascii="宋体" w:hAnsi="宋体" w:cs="宋体"/>
      <w:sz w:val="22"/>
      <w:szCs w:val="22"/>
      <w:lang w:val="zh-CN" w:bidi="zh-CN"/>
    </w:rPr>
  </w:style>
  <w:style w:type="paragraph" w:styleId="1121" w:customStyle="1">
    <w:name w:val="无间隔2"/>
    <w:qFormat/>
    <w:pPr>
      <w:jc w:val="both"/>
      <w:widowControl w:val="off"/>
    </w:pPr>
    <w:rPr>
      <w:sz w:val="21"/>
      <w:szCs w:val="24"/>
    </w:rPr>
  </w:style>
  <w:style w:type="paragraph" w:styleId="1122" w:customStyle="1">
    <w:name w:val="普通正文"/>
    <w:basedOn w:val="857"/>
    <w:qFormat/>
    <w:pPr>
      <w:ind w:firstLine="480"/>
      <w:spacing w:before="120" w:after="120" w:line="360" w:lineRule="auto"/>
    </w:pPr>
    <w:rPr>
      <w:rFonts w:ascii="Arial" w:hAnsi="Arial"/>
      <w:sz w:val="24"/>
    </w:rPr>
  </w:style>
  <w:style w:type="paragraph" w:styleId="1123" w:customStyle="1">
    <w:name w:val="正文1"/>
    <w:qFormat/>
    <w:pPr>
      <w:spacing w:line="560" w:lineRule="atLeast"/>
      <w:widowControl w:val="off"/>
    </w:pPr>
    <w:rPr>
      <w:sz w:val="28"/>
    </w:rPr>
  </w:style>
  <w:style w:type="paragraph" w:styleId="1124" w:customStyle="1">
    <w:name w:val="标题 21"/>
    <w:basedOn w:val="1125"/>
    <w:next w:val="1125"/>
    <w:qFormat/>
    <w:pPr>
      <w:ind w:left="140" w:firstLine="200"/>
      <w:jc w:val="left"/>
      <w:outlineLvl w:val="1"/>
    </w:pPr>
    <w:rPr>
      <w:rFonts w:ascii="微软雅黑" w:eastAsia="微软雅黑" w:cs="微软雅黑"/>
      <w:b/>
      <w:bCs/>
      <w:sz w:val="24"/>
    </w:rPr>
  </w:style>
  <w:style w:type="paragraph" w:styleId="1125" w:customStyle="1">
    <w:name w:val="正文12"/>
    <w:next w:val="1124"/>
    <w:qFormat/>
    <w:pPr>
      <w:jc w:val="both"/>
      <w:widowControl w:val="off"/>
    </w:pPr>
    <w:rPr>
      <w:sz w:val="21"/>
      <w:szCs w:val="24"/>
    </w:rPr>
  </w:style>
  <w:style w:type="paragraph" w:styleId="1126" w:customStyle="1">
    <w:name w:val="标题二、"/>
    <w:basedOn w:val="857"/>
    <w:uiPriority w:val="99"/>
    <w:qFormat/>
    <w:pPr>
      <w:ind w:firstLine="200"/>
      <w:spacing w:line="360" w:lineRule="auto"/>
      <w:outlineLvl w:val="2"/>
    </w:pPr>
    <w:rPr>
      <w:b/>
      <w:szCs w:val="21"/>
    </w:rPr>
  </w:style>
  <w:style w:type="paragraph" w:styleId="1127" w:customStyle="1">
    <w:name w:val="Table Text"/>
    <w:basedOn w:val="857"/>
    <w:semiHidden/>
    <w:qFormat/>
    <w:rPr>
      <w:sz w:val="21"/>
      <w:szCs w:val="21"/>
      <w:lang w:val="en-US" w:eastAsia="en-US" w:bidi="ar-SA"/>
    </w:rPr>
  </w:style>
  <w:style w:type="paragraph" w:styleId="1128" w:customStyle="1">
    <w:name w:val="UserStyle_0"/>
    <w:next w:val="857"/>
    <w:qFormat/>
    <w:pPr>
      <w:ind w:firstLine="200"/>
      <w:jc w:val="both"/>
    </w:pPr>
    <w:rPr>
      <w:rFonts w:ascii="宋体"/>
      <w:sz w:val="21"/>
    </w:rPr>
  </w:style>
  <w:style w:type="paragraph" w:styleId="1129" w:customStyle="1">
    <w:name w:val="纯文本1111"/>
    <w:basedOn w:val="857"/>
    <w:uiPriority w:val="99"/>
    <w:qFormat/>
    <w:rPr>
      <w:rFonts w:hAnsi="Courier New"/>
      <w:sz w:val="24"/>
      <w:szCs w:val="20"/>
    </w:rPr>
  </w:style>
  <w:style w:type="paragraph" w:styleId="1130" w:customStyle="1">
    <w:name w:val="Other|1"/>
    <w:basedOn w:val="857"/>
    <w:qFormat/>
    <w:pPr>
      <w:spacing w:line="396" w:lineRule="exact"/>
    </w:pPr>
    <w:rPr>
      <w:lang w:val="zh-TW" w:eastAsia="zh-TW" w:bidi="zh-TW"/>
    </w:rPr>
  </w:style>
  <w:style w:type="character" w:styleId="1131" w:customStyle="1">
    <w:name w:val="font11"/>
    <w:qFormat/>
    <w:rPr>
      <w:rFonts w:hint="default" w:ascii="宋体" w:hAnsi="宋体" w:eastAsia="宋体" w:cs="宋体"/>
      <w:sz w:val="22"/>
      <w:szCs w:val="22"/>
      <w:lang w:val="zh-CN" w:bidi="zh-CN"/>
    </w:rPr>
  </w:style>
  <w:style w:type="character" w:styleId="1132" w:customStyle="1">
    <w:name w:val="超链接1"/>
    <w:basedOn w:val="1133"/>
    <w:uiPriority w:val="99"/>
    <w:unhideWhenUsed/>
    <w:qFormat/>
    <w:rPr>
      <w:color w:val="0000ff"/>
      <w:u w:val="single"/>
    </w:rPr>
  </w:style>
  <w:style w:type="character" w:styleId="1133" w:customStyle="1">
    <w:name w:val="默认段落字体1"/>
    <w:uiPriority w:val="1"/>
    <w:unhideWhenUsed/>
    <w:qFormat/>
  </w:style>
  <w:style w:type="paragraph" w:styleId="1134" w:customStyle="1">
    <w:name w:val="普通(网站)11"/>
    <w:basedOn w:val="857"/>
    <w:qFormat/>
    <w:pPr>
      <w:spacing w:before="100" w:beforeAutospacing="1" w:after="100" w:afterAutospacing="1"/>
      <w:widowControl/>
    </w:pPr>
    <w:rPr>
      <w:rFonts w:ascii="Arial Unicode MS" w:hAnsi="Arial Unicode MS" w:eastAsia="Arial Unicode MS" w:cs="Arial Unicode MS"/>
      <w:sz w:val="24"/>
    </w:rPr>
  </w:style>
  <w:style w:type="paragraph" w:styleId="1135" w:customStyle="1">
    <w:name w:val="页眉1"/>
    <w:basedOn w:val="857"/>
    <w:qFormat/>
    <w:pPr>
      <w:jc w:val="center"/>
      <w:tabs>
        <w:tab w:val="center" w:pos="4153" w:leader="none"/>
        <w:tab w:val="right" w:pos="8306" w:leader="none"/>
      </w:tabs>
      <w:pBdr>
        <w:bottom w:val="single" w:color="000000" w:sz="6" w:space="1"/>
      </w:pBdr>
    </w:pPr>
    <w:rPr>
      <w:sz w:val="18"/>
      <w:szCs w:val="18"/>
    </w:rPr>
  </w:style>
  <w:style w:type="paragraph" w:styleId="1136" w:customStyle="1">
    <w:name w:val="页脚1"/>
    <w:basedOn w:val="857"/>
    <w:uiPriority w:val="99"/>
    <w:qFormat/>
    <w:pPr>
      <w:tabs>
        <w:tab w:val="center" w:pos="4153" w:leader="none"/>
        <w:tab w:val="right" w:pos="8306" w:leader="none"/>
      </w:tabs>
    </w:pPr>
    <w:rPr>
      <w:sz w:val="18"/>
      <w:szCs w:val="18"/>
    </w:rPr>
  </w:style>
  <w:style w:type="paragraph" w:styleId="1137" w:customStyle="1">
    <w:name w:val="正文缩进1"/>
    <w:basedOn w:val="857"/>
    <w:link w:val="1138"/>
    <w:unhideWhenUsed/>
    <w:qFormat/>
    <w:pPr>
      <w:ind w:firstLine="420"/>
    </w:pPr>
    <w:rPr>
      <w:rFonts w:ascii="Times New Roman" w:hAnsi="Times New Roman" w:eastAsia="楷体_GB2312" w:cs="Times New Roman"/>
      <w:sz w:val="24"/>
      <w:szCs w:val="20"/>
      <w:lang w:val="en-US" w:bidi="ar-SA"/>
    </w:rPr>
  </w:style>
  <w:style w:type="character" w:styleId="1138" w:customStyle="1">
    <w:name w:val="正文缩进 Char"/>
    <w:link w:val="1137"/>
    <w:qFormat/>
    <w:rPr>
      <w:rFonts w:eastAsia="楷体_GB2312"/>
      <w:sz w:val="24"/>
    </w:rPr>
  </w:style>
  <w:style w:type="paragraph" w:styleId="1139" w:customStyle="1">
    <w:name w:val="正文 样式"/>
    <w:basedOn w:val="857"/>
    <w:qFormat/>
    <w:pPr>
      <w:ind w:firstLine="480"/>
      <w:jc w:val="both"/>
      <w:spacing w:line="360" w:lineRule="auto"/>
    </w:pPr>
    <w:rPr>
      <w:rFonts w:ascii="Cambria Math" w:hAnsi="Cambria Math" w:eastAsia="仿宋_GB2312" w:cs="Cambria Math"/>
      <w:sz w:val="24"/>
      <w:szCs w:val="24"/>
      <w:lang w:val="en-US" w:bidi="ar-SA"/>
    </w:rPr>
  </w:style>
  <w:style w:type="paragraph" w:styleId="1140" w:customStyle="1">
    <w:name w:val="正文2"/>
    <w:basedOn w:val="857"/>
    <w:qFormat/>
    <w:pPr>
      <w:ind w:firstLine="510"/>
      <w:spacing w:before="156" w:line="360" w:lineRule="auto"/>
    </w:pPr>
    <w:rPr>
      <w:sz w:val="24"/>
    </w:rPr>
  </w:style>
  <w:style w:type="character" w:styleId="1141" w:customStyle="1">
    <w:name w:val="Body text|1_"/>
    <w:link w:val="1142"/>
    <w:qFormat/>
    <w:rPr>
      <w:rFonts w:ascii="宋体" w:hAnsi="宋体" w:cs="宋体"/>
      <w:lang w:val="zh-TW" w:eastAsia="zh-TW" w:bidi="zh-TW"/>
    </w:rPr>
  </w:style>
  <w:style w:type="paragraph" w:styleId="1142" w:customStyle="1">
    <w:name w:val="Body text|1"/>
    <w:basedOn w:val="857"/>
    <w:link w:val="1141"/>
    <w:qFormat/>
    <w:pPr>
      <w:ind w:left="190" w:firstLine="650"/>
      <w:spacing w:after="270" w:line="590" w:lineRule="exact"/>
    </w:pPr>
    <w:rPr>
      <w:sz w:val="20"/>
      <w:szCs w:val="20"/>
      <w:lang w:val="zh-TW" w:eastAsia="zh-TW" w:bidi="zh-TW"/>
    </w:rPr>
  </w:style>
  <w:style w:type="character" w:styleId="1143" w:customStyle="1">
    <w:name w:val="纯文本 字符2"/>
    <w:qFormat/>
    <w:rPr>
      <w:rFonts w:ascii="宋体" w:eastAsia="宋体"/>
      <w:sz w:val="21"/>
      <w:szCs w:val="24"/>
      <w:lang w:val="en-US" w:eastAsia="zh-CN" w:bidi="ar-SA"/>
    </w:rPr>
  </w:style>
  <w:style w:type="character" w:styleId="1144" w:customStyle="1">
    <w:name w:val="列出段落 字符"/>
    <w:link w:val="1145"/>
    <w:qFormat/>
    <w:rPr>
      <w:sz w:val="21"/>
      <w:szCs w:val="22"/>
    </w:rPr>
  </w:style>
  <w:style w:type="paragraph" w:styleId="1145">
    <w:name w:val="List Paragraph"/>
    <w:next w:val="898"/>
    <w:link w:val="1144"/>
    <w:uiPriority w:val="34"/>
    <w:qFormat/>
    <w:pPr>
      <w:ind w:firstLine="200"/>
      <w:jc w:val="both"/>
      <w:widowControl w:val="off"/>
    </w:pPr>
    <w:rPr>
      <w:sz w:val="21"/>
      <w:szCs w:val="22"/>
    </w:rPr>
  </w:style>
  <w:style w:type="paragraph" w:styleId="1146" w:customStyle="1">
    <w:name w:val="样式 标题 2H22nd levelh22Header 2l2Titre2Head 2Underrubrik1..."/>
    <w:basedOn w:val="859"/>
    <w:qFormat/>
    <w:pPr>
      <w:numPr>
        <w:ilvl w:val="1"/>
        <w:numId w:val="1"/>
      </w:numPr>
      <w:ind w:right="0"/>
      <w:jc w:val="both"/>
      <w:keepLines/>
      <w:keepNext/>
      <w:spacing w:before="120" w:line="360" w:lineRule="auto"/>
      <w:tabs>
        <w:tab w:val="left" w:pos="1140" w:leader="none"/>
      </w:tabs>
    </w:pPr>
    <w:rPr>
      <w:rFonts w:ascii="黑体" w:eastAsia="黑体" w:cs="Times New Roman"/>
      <w:sz w:val="24"/>
      <w:szCs w:val="20"/>
      <w:lang w:val="en-US" w:bidi="ar-SA"/>
    </w:rPr>
  </w:style>
  <w:style w:type="paragraph" w:styleId="1147" w:customStyle="1">
    <w:name w:val="样式 首行缩进:  2 字符"/>
    <w:basedOn w:val="857"/>
    <w:next w:val="1145"/>
    <w:qFormat/>
    <w:pPr>
      <w:numPr>
        <w:numId w:val="1"/>
      </w:numPr>
      <w:jc w:val="both"/>
    </w:pPr>
    <w:rPr>
      <w:rFonts w:ascii="Calibri" w:hAnsi="Calibri"/>
      <w:color w:val="000000"/>
      <w:sz w:val="21"/>
      <w:szCs w:val="20"/>
      <w:lang w:val="en-US" w:bidi="ar-SA"/>
    </w:rPr>
  </w:style>
  <w:style w:type="paragraph" w:styleId="1148" w:customStyle="1">
    <w:name w:val="正文小四宋体1.25行距"/>
    <w:basedOn w:val="857"/>
    <w:qFormat/>
    <w:pPr>
      <w:spacing w:line="300" w:lineRule="auto"/>
    </w:pPr>
    <w:rPr>
      <w:rFonts w:ascii="Times New Roman" w:hAnsi="Times New Roman" w:cs="Times New Roman"/>
      <w:sz w:val="24"/>
      <w:szCs w:val="21"/>
      <w:lang w:val="en-US" w:bidi="ar-SA"/>
    </w:rPr>
  </w:style>
  <w:style w:type="paragraph" w:styleId="1149" w:customStyle="1">
    <w:name w:val="二级目录"/>
    <w:next w:val="857"/>
    <w:uiPriority w:val="99"/>
    <w:qFormat/>
    <w:pPr>
      <w:ind w:left="567" w:hanging="567"/>
      <w:tabs>
        <w:tab w:val="left" w:pos="720" w:leader="none"/>
      </w:tabs>
    </w:pPr>
    <w:rPr>
      <w:b/>
      <w:sz w:val="30"/>
      <w:szCs w:val="28"/>
    </w:rPr>
  </w:style>
  <w:style w:type="character" w:styleId="1150" w:customStyle="1">
    <w:name w:val="正文文本缩进 2 字符"/>
    <w:basedOn w:val="867"/>
    <w:link w:val="887"/>
    <w:semiHidden/>
    <w:qFormat/>
    <w:rPr>
      <w:rFonts w:ascii="Calibri" w:hAnsi="Calibri"/>
      <w:sz w:val="21"/>
      <w:szCs w:val="22"/>
    </w:rPr>
  </w:style>
  <w:style w:type="character" w:styleId="1151" w:customStyle="1">
    <w:name w:val="正文文本缩进 3 字符"/>
    <w:basedOn w:val="867"/>
    <w:link w:val="897"/>
    <w:semiHidden/>
    <w:qFormat/>
    <w:rPr>
      <w:rFonts w:ascii="Calibri" w:hAnsi="Calibri"/>
      <w:sz w:val="16"/>
      <w:szCs w:val="16"/>
    </w:rPr>
  </w:style>
  <w:style w:type="paragraph" w:styleId="1152" w:customStyle="1">
    <w:name w:val="AONormal"/>
    <w:qFormat/>
    <w:pPr>
      <w:ind w:firstLine="440"/>
      <w:spacing w:after="160" w:line="400" w:lineRule="exact"/>
    </w:pPr>
    <w:rPr>
      <w:rFonts w:ascii="华文楷体" w:hAnsi="华文楷体" w:eastAsia="华文楷体" w:cs="华文楷体"/>
      <w:sz w:val="22"/>
      <w:szCs w:val="21"/>
    </w:rPr>
  </w:style>
  <w:style w:type="paragraph" w:styleId="1153" w:customStyle="1">
    <w:name w:val="Default"/>
    <w:qFormat/>
    <w:pPr>
      <w:widowControl w:val="off"/>
    </w:pPr>
    <w:rPr>
      <w:rFonts w:ascii="仿宋" w:hAnsi="Calibri" w:eastAsia="仿宋" w:cs="仿宋"/>
      <w:color w:val="000000"/>
      <w:sz w:val="24"/>
      <w:szCs w:val="24"/>
    </w:rPr>
  </w:style>
  <w:style w:type="paragraph" w:styleId="1154" w:customStyle="1">
    <w:name w:val="Char"/>
    <w:basedOn w:val="857"/>
    <w:qFormat/>
    <w:pPr>
      <w:ind w:firstLine="200"/>
      <w:jc w:val="both"/>
      <w:tabs>
        <w:tab w:val="left" w:pos="360" w:leader="none"/>
      </w:tabs>
    </w:pPr>
    <w:rPr>
      <w:rFonts w:ascii="Times New Roman" w:hAnsi="Times New Roman" w:cs="Times New Roman"/>
      <w:sz w:val="28"/>
      <w:szCs w:val="30"/>
      <w:lang w:val="en-US" w:bidi="ar-SA"/>
    </w:rPr>
  </w:style>
  <w:style w:type="paragraph" w:styleId="1155" w:customStyle="1">
    <w:name w:val="p0"/>
    <w:basedOn w:val="857"/>
    <w:qFormat/>
    <w:pPr>
      <w:spacing w:before="100" w:beforeAutospacing="1" w:after="100" w:afterAutospacing="1"/>
      <w:widowControl/>
    </w:pPr>
    <w:rPr>
      <w:rFonts w:ascii="Cambria" w:hAnsi="Cambria" w:cs="Cambria"/>
      <w:sz w:val="24"/>
      <w:szCs w:val="24"/>
      <w:lang w:val="en-US" w:bidi="ar-SA"/>
    </w:rPr>
  </w:style>
  <w:style w:type="character" w:styleId="1156" w:customStyle="1">
    <w:name w:val="纯文本 字符1"/>
    <w:qFormat/>
    <w:rPr>
      <w:rFonts w:ascii="宋体" w:hAnsi="Courier New" w:eastAsia="宋体" w:cs="Times New Roman"/>
      <w:szCs w:val="21"/>
    </w:rPr>
  </w:style>
  <w:style w:type="character" w:styleId="1157" w:customStyle="1">
    <w:name w:val="纯文本 Char"/>
    <w:qFormat/>
    <w:rPr>
      <w:rFonts w:ascii="宋体" w:hAnsi="Courier New"/>
    </w:rPr>
  </w:style>
  <w:style w:type="paragraph" w:styleId="1158" w:customStyle="1">
    <w:name w:val="纯文本11"/>
    <w:basedOn w:val="857"/>
    <w:uiPriority w:val="99"/>
    <w:qFormat/>
    <w:pPr>
      <w:jc w:val="both"/>
    </w:pPr>
    <w:rPr>
      <w:rFonts w:hAnsi="Courier New" w:cs="Times New Roman"/>
      <w:sz w:val="20"/>
      <w:szCs w:val="21"/>
      <w:lang w:val="en-US" w:bidi="ar-SA"/>
    </w:rPr>
  </w:style>
  <w:style w:type="character" w:styleId="1159" w:customStyle="1">
    <w:name w:val="正文文本缩进 2 Char"/>
    <w:qFormat/>
    <w:rPr>
      <w:rFonts w:ascii="Arial" w:hAnsi="Arial" w:eastAsia="仿宋_GB2312" w:cs="Arial"/>
      <w:sz w:val="32"/>
      <w:szCs w:val="32"/>
    </w:rPr>
  </w:style>
  <w:style w:type="character" w:styleId="1160" w:customStyle="1">
    <w:name w:val="正文文本 Char"/>
    <w:qFormat/>
    <w:rPr>
      <w:rFonts w:ascii="楷体_GB2312" w:hAnsi="Arial" w:eastAsia="楷体_GB2312" w:cs="Times New Roman"/>
      <w:sz w:val="28"/>
      <w:szCs w:val="28"/>
    </w:rPr>
  </w:style>
  <w:style w:type="character" w:styleId="1161" w:customStyle="1">
    <w:name w:val="font01"/>
    <w:basedOn w:val="867"/>
    <w:qFormat/>
    <w:rPr>
      <w:rFonts w:ascii="Verdana" w:hAnsi="Verdana" w:cs="Verdana"/>
      <w:color w:val="000000"/>
      <w:sz w:val="20"/>
      <w:szCs w:val="20"/>
      <w:u w:val="none"/>
    </w:rPr>
  </w:style>
  <w:style w:type="paragraph" w:styleId="1162" w:customStyle="1">
    <w:name w:val="正文 1.1.1"/>
    <w:basedOn w:val="857"/>
    <w:next w:val="857"/>
    <w:qFormat/>
    <w:pPr>
      <w:numPr>
        <w:ilvl w:val="2"/>
        <w:numId w:val="2"/>
      </w:numPr>
      <w:jc w:val="both"/>
      <w:outlineLvl w:val="2"/>
    </w:pPr>
    <w:rPr>
      <w:rFonts w:ascii="Calibri" w:cs="Times New Roman"/>
      <w:color w:val="ff0000"/>
      <w:sz w:val="21"/>
      <w:lang w:val="en-US" w:bidi="ar-SA"/>
    </w:rPr>
  </w:style>
  <w:style w:type="paragraph" w:styleId="1163" w:customStyle="1">
    <w:name w:val="正文空2格  1."/>
    <w:basedOn w:val="857"/>
    <w:qFormat/>
    <w:pPr>
      <w:ind w:firstLine="480"/>
      <w:jc w:val="both"/>
      <w:spacing w:line="360" w:lineRule="auto"/>
    </w:pPr>
    <w:rPr>
      <w:rFonts w:hAnsi="Times New Roman" w:eastAsia="仿宋"/>
      <w:sz w:val="28"/>
      <w:szCs w:val="20"/>
      <w:lang w:val="en-US" w:bidi="ar-SA"/>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footer" Target="footer6.xml" /><Relationship Id="rId15" Type="http://schemas.openxmlformats.org/officeDocument/2006/relationships/customXml" Target="../customXml/item1.xml" /><Relationship Id="rId16" Type="http://schemas.openxmlformats.org/officeDocument/2006/relationships/hyperlink" Target="http://jszfcg.jsczt.cn/&#65289;&#33719;&#21462;&#30923;&#21830;&#25991;&#20214;&#65292;&#24182;&#20110;2026&#24180;" TargetMode="External"/><Relationship Id="rId17" Type="http://schemas.openxmlformats.org/officeDocument/2006/relationships/hyperlink" Target="http://www.creditchina.gov.cn" TargetMode="External"/><Relationship Id="rId18"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邵慧娟</dc:creator>
  <cp:lastModifiedBy>张玉芳</cp:lastModifiedBy>
  <cp:revision>23</cp:revision>
  <dcterms:created xsi:type="dcterms:W3CDTF">2026-07-07T08:30:00Z</dcterms:created>
  <dcterms:modified xsi:type="dcterms:W3CDTF">2026-07-09T01:39:35Z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2052-11.1.0.11691</vt:lpwstr>
  </property>
  <property fmtid="{D5CDD505-2E9C-101B-9397-08002B2CF9AE}" pid="3" name="ICV">
    <vt:lpwstr>C554F15CC58A4EFDBC6B5DEB4F7C325C_13</vt:lpwstr>
  </property>
  <property fmtid="{D5CDD505-2E9C-101B-9397-08002B2CF9AE}" pid="4" name="KSOTemplateDocerSaveRecord">
    <vt:lpwstr>eyJoZGlkIjoiOWEwNjk1YWEyOThhMWYyMjQwODNiODZjZjkwODY4NWQiLCJ1c2VySWQiOiIzNzAzODg4ODkifQ==</vt:lpwstr>
  </property>
</Properties>
</file>