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tab/>
      </w:r>
      <w:r>
        <w:rPr>
          <w:rFonts w:hint="eastAsia" w:ascii="宋体" w:hAnsi="宋体" w:cs="宋体"/>
          <w:sz w:val="76"/>
          <w:szCs w:val="76"/>
        </w:rPr>
      </w:r>
      <w:r/>
    </w:p>
    <w:p>
      <w:pPr>
        <w:pStyle w:val="741"/>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741"/>
        <w:jc w:val="right"/>
        <w:spacing w:line="360" w:lineRule="auto"/>
        <w:rPr>
          <w:rFonts w:hint="eastAsia" w:ascii="宋体" w:hAnsi="宋体" w:cs="宋体"/>
          <w:b/>
          <w:bCs/>
          <w:sz w:val="32"/>
        </w:rPr>
      </w:pPr>
      <w:r>
        <w:rPr>
          <w:rFonts w:hint="eastAsia" w:ascii="宋体" w:hAnsi="宋体" w:cs="宋体"/>
          <w:b/>
          <w:bCs/>
          <w:sz w:val="32"/>
        </w:rPr>
      </w:r>
      <w:r/>
    </w:p>
    <w:p>
      <w:pPr>
        <w:pStyle w:val="741"/>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41"/>
              <w:ind w:firstLine="883"/>
              <w:spacing w:line="360" w:lineRule="auto"/>
              <w:rPr>
                <w:rFonts w:hint="eastAsia" w:ascii="宋体" w:hAnsi="宋体" w:cs="宋体"/>
                <w:b/>
                <w:bCs/>
                <w:sz w:val="44"/>
              </w:rPr>
            </w:pPr>
            <w:r>
              <w:rPr>
                <w:rFonts w:hint="eastAsia" w:ascii="宋体" w:hAnsi="宋体" w:cs="宋体"/>
                <w:b/>
                <w:bCs/>
                <w:sz w:val="44"/>
              </w:rPr>
              <w:t xml:space="preserve">项目编号：JSZC-320192-JHRA-G2026-0018</w:t>
            </w:r>
            <w:r>
              <w:rPr>
                <w:rFonts w:hint="eastAsia" w:ascii="宋体" w:hAnsi="宋体" w:cs="宋体"/>
                <w:b/>
                <w:bCs/>
                <w:sz w:val="44"/>
              </w:rPr>
              <w:tab/>
            </w:r>
            <w:r>
              <w:rPr>
                <w:rFonts w:hint="eastAsia" w:ascii="宋体" w:hAnsi="宋体" w:cs="宋体"/>
                <w:b/>
                <w:bCs/>
                <w:sz w:val="44"/>
              </w:rPr>
              <w:t xml:space="preserve"> </w:t>
            </w:r>
            <w:r>
              <w:rPr>
                <w:rFonts w:hint="eastAsia" w:ascii="宋体" w:hAnsi="宋体" w:cs="宋体"/>
                <w:b/>
                <w:bCs/>
                <w:sz w:val="44"/>
              </w:rPr>
            </w:r>
            <w:r/>
          </w:p>
          <w:p>
            <w:pPr>
              <w:pStyle w:val="741"/>
              <w:ind w:left="3087" w:hanging="2209"/>
              <w:spacing w:line="288" w:lineRule="auto"/>
              <w:widowControl/>
              <w:rPr>
                <w:rFonts w:hint="eastAsia" w:ascii="宋体" w:hAnsi="宋体" w:cs="宋体"/>
                <w:b/>
                <w:bCs/>
                <w:sz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南京师范大学附属中学江北新区学校新建工程项目窗帘采购</w:t>
            </w:r>
            <w:r>
              <w:rPr>
                <w:rFonts w:hint="eastAsia" w:ascii="宋体" w:hAnsi="宋体" w:cs="宋体"/>
                <w:b/>
                <w:bCs/>
                <w:sz w:val="44"/>
                <w:lang w:val="zh-CN"/>
              </w:rPr>
            </w:r>
            <w:r/>
          </w:p>
          <w:p>
            <w:pPr>
              <w:pStyle w:val="753"/>
              <w:ind w:firstLine="640"/>
              <w:rPr>
                <w:rFonts w:hint="eastAsia" w:ascii="宋体" w:hAnsi="宋体" w:eastAsia="宋体" w:cs="宋体"/>
              </w:rPr>
            </w:pPr>
            <w:r>
              <w:rPr>
                <w:rFonts w:hint="eastAsia" w:ascii="宋体" w:hAnsi="宋体" w:eastAsia="宋体" w:cs="宋体"/>
              </w:rPr>
            </w:r>
            <w:r/>
          </w:p>
          <w:p>
            <w:pPr>
              <w:pStyle w:val="741"/>
              <w:ind w:left="3087" w:hanging="2209"/>
              <w:spacing w:line="360" w:lineRule="auto"/>
              <w:rPr>
                <w:rFonts w:hint="eastAsia" w:ascii="宋体" w:hAnsi="宋体" w:cs="宋体"/>
                <w:b/>
                <w:bCs/>
                <w:sz w:val="44"/>
                <w:szCs w:val="44"/>
                <w:lang w:val="zh-CN"/>
              </w:rPr>
            </w:pPr>
            <w:r>
              <w:rPr>
                <w:rFonts w:hint="eastAsia" w:ascii="宋体" w:hAnsi="宋体" w:cs="宋体"/>
                <w:b/>
                <w:bCs/>
                <w:sz w:val="44"/>
                <w:szCs w:val="44"/>
                <w:lang w:val="zh-CN"/>
              </w:rPr>
            </w:r>
            <w:r/>
          </w:p>
        </w:tc>
      </w:tr>
    </w:tbl>
    <w:p>
      <w:pPr>
        <w:pStyle w:val="741"/>
        <w:spacing w:line="360" w:lineRule="auto"/>
        <w:rPr>
          <w:rFonts w:hint="eastAsia" w:ascii="宋体" w:hAnsi="宋体" w:cs="宋体"/>
          <w:b/>
          <w:bCs/>
          <w:sz w:val="44"/>
        </w:rPr>
      </w:pPr>
      <w:r>
        <w:rPr>
          <w:rFonts w:hint="eastAsia" w:ascii="宋体" w:hAnsi="宋体" w:cs="宋体"/>
          <w:b/>
          <w:bCs/>
          <w:sz w:val="44"/>
        </w:rPr>
      </w:r>
      <w:r/>
    </w:p>
    <w:p>
      <w:pPr>
        <w:pStyle w:val="753"/>
        <w:rPr>
          <w:rFonts w:hint="eastAsia" w:ascii="宋体" w:hAnsi="宋体" w:eastAsia="宋体" w:cs="宋体"/>
          <w:b/>
          <w:bCs/>
          <w:sz w:val="44"/>
        </w:rPr>
      </w:pPr>
      <w:r>
        <w:rPr>
          <w:rFonts w:hint="eastAsia" w:ascii="宋体" w:hAnsi="宋体" w:eastAsia="宋体" w:cs="宋体"/>
          <w:b/>
          <w:bCs/>
          <w:sz w:val="44"/>
        </w:rPr>
      </w:r>
      <w:r/>
    </w:p>
    <w:p>
      <w:pPr>
        <w:pStyle w:val="741"/>
        <w:rPr>
          <w:rFonts w:hint="eastAsia" w:ascii="宋体" w:hAnsi="宋体" w:cs="宋体"/>
          <w:b/>
          <w:bCs/>
          <w:sz w:val="44"/>
        </w:rPr>
      </w:pPr>
      <w:r>
        <w:rPr>
          <w:rFonts w:hint="eastAsia" w:ascii="宋体" w:hAnsi="宋体" w:cs="宋体"/>
          <w:b/>
          <w:bCs/>
          <w:sz w:val="44"/>
        </w:rPr>
      </w:r>
      <w:r/>
    </w:p>
    <w:p>
      <w:pPr>
        <w:pStyle w:val="753"/>
        <w:rPr>
          <w:rFonts w:hint="eastAsia" w:ascii="宋体" w:hAnsi="宋体" w:eastAsia="宋体" w:cs="宋体"/>
          <w:b/>
          <w:bCs/>
          <w:sz w:val="44"/>
        </w:rPr>
      </w:pPr>
      <w:r>
        <w:rPr>
          <w:rFonts w:hint="eastAsia" w:ascii="宋体" w:hAnsi="宋体" w:eastAsia="宋体" w:cs="宋体"/>
          <w:b/>
          <w:bCs/>
          <w:sz w:val="44"/>
        </w:rPr>
      </w:r>
      <w:r/>
    </w:p>
    <w:p>
      <w:pPr>
        <w:pStyle w:val="753"/>
        <w:rPr>
          <w:rFonts w:hint="eastAsia"/>
        </w:rPr>
      </w:pPr>
      <w:r>
        <w:rPr>
          <w:rFonts w:hint="eastAsia"/>
        </w:rPr>
      </w:r>
      <w:r/>
    </w:p>
    <w:p>
      <w:pPr>
        <w:pStyle w:val="741"/>
        <w:spacing w:line="360" w:lineRule="auto"/>
        <w:rPr>
          <w:rFonts w:hint="eastAsia" w:ascii="宋体" w:hAnsi="宋体" w:cs="宋体"/>
          <w:b/>
          <w:bCs/>
          <w:sz w:val="32"/>
        </w:rPr>
      </w:pPr>
      <w:r>
        <w:rPr>
          <w:rFonts w:hint="eastAsia" w:ascii="宋体" w:hAnsi="宋体" w:cs="宋体"/>
          <w:b/>
          <w:bCs/>
          <w:sz w:val="32"/>
        </w:rPr>
      </w:r>
      <w:r/>
    </w:p>
    <w:p>
      <w:pPr>
        <w:pStyle w:val="741"/>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w:t>
      </w:r>
      <w:bookmarkStart w:id="0" w:name="OLE_LINK28"/>
      <w:r/>
      <w:bookmarkStart w:id="1" w:name="OLE_LINK29"/>
      <w:r>
        <w:rPr>
          <w:rFonts w:hint="eastAsia" w:ascii="宋体" w:hAnsi="宋体" w:cs="宋体"/>
          <w:b/>
          <w:bCs/>
          <w:sz w:val="36"/>
          <w:szCs w:val="16"/>
          <w:lang w:val="zh-CN"/>
        </w:rPr>
        <w:t xml:space="preserve">南京江北新区管理委员会教育局</w:t>
      </w:r>
      <w:bookmarkEnd w:id="0"/>
      <w:r/>
      <w:bookmarkEnd w:id="1"/>
      <w:r>
        <w:rPr>
          <w:rFonts w:hint="eastAsia" w:ascii="宋体" w:hAnsi="宋体" w:cs="宋体"/>
          <w:b/>
          <w:bCs/>
          <w:sz w:val="36"/>
          <w:szCs w:val="16"/>
          <w:lang w:val="zh-CN"/>
        </w:rPr>
      </w:r>
      <w:r/>
    </w:p>
    <w:p>
      <w:pPr>
        <w:pStyle w:val="741"/>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采购代理机构：捷宏润安工程顾问（江苏）有限公司</w:t>
      </w:r>
      <w:r>
        <w:rPr>
          <w:rFonts w:hint="eastAsia" w:ascii="宋体" w:hAnsi="宋体" w:cs="宋体"/>
          <w:b/>
          <w:bCs/>
          <w:sz w:val="36"/>
          <w:szCs w:val="16"/>
          <w:lang w:val="zh-CN"/>
        </w:rPr>
      </w:r>
      <w:r/>
    </w:p>
    <w:p>
      <w:pPr>
        <w:pStyle w:val="741"/>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日期：二〇二六年六月</w:t>
      </w:r>
      <w:r>
        <w:rPr>
          <w:rFonts w:hint="eastAsia" w:ascii="宋体" w:hAnsi="宋体" w:cs="宋体"/>
          <w:b/>
          <w:bCs/>
          <w:sz w:val="36"/>
          <w:szCs w:val="16"/>
          <w:lang w:val="zh-CN"/>
        </w:rPr>
      </w:r>
      <w:r/>
    </w:p>
    <w:p>
      <w:pPr>
        <w:pStyle w:val="741"/>
        <w:jc w:val="center"/>
        <w:rPr>
          <w:b/>
          <w:bCs/>
          <w:sz w:val="48"/>
          <w:szCs w:val="48"/>
        </w:rPr>
      </w:pPr>
      <w:r>
        <w:rPr>
          <w:rFonts w:ascii="宋体" w:hAnsi="宋体"/>
        </w:rPr>
        <w:br w:type="page" w:clear="all"/>
      </w:r>
      <w:r>
        <w:rPr>
          <w:rFonts w:ascii="宋体" w:hAnsi="宋体"/>
          <w:b/>
          <w:bCs/>
          <w:sz w:val="48"/>
          <w:szCs w:val="48"/>
        </w:rPr>
        <w:t xml:space="preserve">目录</w:t>
      </w:r>
      <w:r>
        <w:rPr>
          <w:b/>
          <w:bCs/>
          <w:sz w:val="48"/>
          <w:szCs w:val="48"/>
        </w:rPr>
      </w:r>
      <w:r/>
    </w:p>
    <w:p>
      <w:pPr>
        <w:pStyle w:val="798"/>
        <w:spacing w:before="0" w:after="0" w:line="360" w:lineRule="auto"/>
        <w:tabs>
          <w:tab w:val="right" w:pos="9514" w:leader="dot"/>
        </w:tabs>
        <w:rPr>
          <w:rFonts w:ascii="宋体" w:hAnsi="宋体"/>
          <w:caps w:val="0"/>
          <w:sz w:val="24"/>
          <w:szCs w:val="24"/>
        </w:rPr>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"_Toc228350056"</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pacing w:val="-10"/>
          <w:sz w:val="24"/>
          <w:szCs w:val="24"/>
        </w:rPr>
        <w:t xml:space="preserve">第一章</w:t>
      </w:r>
      <w:r>
        <w:rPr>
          <w:rStyle w:val="833"/>
          <w:rFonts w:ascii="宋体" w:hAnsi="宋体" w:cs="宋体"/>
          <w:bCs/>
          <w:color w:val="000000"/>
          <w:spacing w:val="-10"/>
          <w:sz w:val="24"/>
          <w:szCs w:val="24"/>
        </w:rPr>
        <w:t xml:space="preserve">  </w:t>
      </w:r>
      <w:r>
        <w:rPr>
          <w:rStyle w:val="833"/>
          <w:rFonts w:hint="eastAsia" w:ascii="宋体" w:hAnsi="宋体" w:cs="宋体"/>
          <w:bCs/>
          <w:color w:val="000000"/>
          <w:spacing w:val="-10"/>
          <w:sz w:val="24"/>
          <w:szCs w:val="24"/>
        </w:rPr>
        <w:t xml:space="preserve">投标邀请</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_Toc228350056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"_Toc228350057"</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一、项目基本情况：</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_Toc228350057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"_Toc228350058"</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二、申请人的资格要求：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_Toc228350058 \h </w:instrText>
      </w:r>
      <w:r>
        <w:rPr>
          <w:rFonts w:ascii="宋体" w:hAnsi="宋体"/>
          <w:sz w:val="24"/>
          <w:szCs w:val="24"/>
        </w:rPr>
        <w:fldChar w:fldCharType="separate"/>
      </w:r>
      <w:r>
        <w:rPr>
          <w:rFonts w:ascii="宋体" w:hAnsi="宋体"/>
          <w:sz w:val="24"/>
          <w:szCs w:val="24"/>
        </w:rPr>
        <w:t xml:space="preserve">4</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"_Toc228350059"</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三、获取招标文件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_Toc228350059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"_Toc228350060"</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四、提交投标文件开始时间、开标时间</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_Toc228350060 \h </w:instrText>
      </w:r>
      <w:r>
        <w:rPr>
          <w:rFonts w:ascii="宋体" w:hAnsi="宋体"/>
          <w:sz w:val="24"/>
          <w:szCs w:val="24"/>
        </w:rPr>
        <w:fldChar w:fldCharType="separate"/>
      </w:r>
      <w:r>
        <w:rPr>
          <w:rFonts w:ascii="宋体" w:hAnsi="宋体"/>
          <w:sz w:val="24"/>
          <w:szCs w:val="24"/>
        </w:rPr>
        <w:t xml:space="preserve">5</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"_Toc228350061"</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五、开启</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_Toc228350061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"_Toc228350062"</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六、公告期限</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_Toc228350062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"_Toc228350063"</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七、其他补充事宜</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_Toc228350063 \h </w:instrText>
      </w:r>
      <w:r>
        <w:rPr>
          <w:rFonts w:ascii="宋体" w:hAnsi="宋体"/>
          <w:sz w:val="24"/>
          <w:szCs w:val="24"/>
        </w:rPr>
        <w:fldChar w:fldCharType="separate"/>
      </w:r>
      <w:r>
        <w:rPr>
          <w:rFonts w:ascii="宋体" w:hAnsi="宋体"/>
          <w:sz w:val="24"/>
          <w:szCs w:val="24"/>
        </w:rPr>
        <w:t xml:space="preserve">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798"/>
        <w:spacing w:before="0" w:after="0" w:line="360" w:lineRule="auto"/>
        <w:tabs>
          <w:tab w:val="right" w:pos="9514" w:leader="dot"/>
        </w:tabs>
        <w:rPr>
          <w:rFonts w:ascii="宋体" w:hAnsi="宋体"/>
          <w: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"_Toc228350064"</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pacing w:val="-10"/>
          <w:sz w:val="24"/>
          <w:szCs w:val="24"/>
        </w:rPr>
        <w:t xml:space="preserve">第二章</w:t>
      </w:r>
      <w:r>
        <w:rPr>
          <w:rStyle w:val="833"/>
          <w:rFonts w:ascii="宋体" w:hAnsi="宋体" w:cs="宋体"/>
          <w:bCs/>
          <w:color w:val="000000"/>
          <w:spacing w:val="-10"/>
          <w:sz w:val="24"/>
          <w:szCs w:val="24"/>
        </w:rPr>
        <w:t xml:space="preserve">  </w:t>
      </w:r>
      <w:r>
        <w:rPr>
          <w:rStyle w:val="833"/>
          <w:rFonts w:hint="eastAsia" w:ascii="宋体" w:hAnsi="宋体" w:cs="宋体"/>
          <w:bCs/>
          <w:color w:val="000000"/>
          <w:spacing w:val="-10"/>
          <w:sz w:val="24"/>
          <w:szCs w:val="24"/>
        </w:rPr>
        <w:t xml:space="preserve">供应商须知</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_Toc228350064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"_Toc228350065"</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一、总则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_Toc228350065 \h </w:instrText>
      </w:r>
      <w:r>
        <w:rPr>
          <w:rFonts w:ascii="宋体" w:hAnsi="宋体"/>
          <w:sz w:val="24"/>
          <w:szCs w:val="24"/>
        </w:rPr>
        <w:fldChar w:fldCharType="separate"/>
      </w:r>
      <w:r>
        <w:rPr>
          <w:rFonts w:ascii="宋体" w:hAnsi="宋体"/>
          <w:sz w:val="24"/>
          <w:szCs w:val="24"/>
        </w:rPr>
        <w:t xml:space="preserve">8</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"_Toc228350066"</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二、招标文件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_Toc228350066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"_Toc228350067"</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三、投标</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_Toc228350067 \h </w:instrText>
      </w:r>
      <w:r>
        <w:rPr>
          <w:rFonts w:ascii="宋体" w:hAnsi="宋体"/>
          <w:sz w:val="24"/>
          <w:szCs w:val="24"/>
        </w:rPr>
        <w:fldChar w:fldCharType="separate"/>
      </w:r>
      <w:r>
        <w:rPr>
          <w:rFonts w:ascii="宋体" w:hAnsi="宋体"/>
          <w:sz w:val="24"/>
          <w:szCs w:val="24"/>
        </w:rPr>
        <w:t xml:space="preserve">11</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"_Toc228350068"</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四、开标</w:t>
      </w:r>
      <w:bookmarkStart w:id="2" w:name="_Hlt230766516"/>
      <w:r>
        <w:rPr>
          <w:rStyle w:val="833"/>
          <w:rFonts w:hint="eastAsia" w:ascii="宋体" w:hAnsi="宋体" w:cs="宋体"/>
          <w:bCs/>
          <w:color w:val="000000"/>
          <w:sz w:val="24"/>
          <w:szCs w:val="24"/>
        </w:rPr>
        <w:t xml:space="preserve">、</w:t>
      </w:r>
      <w:bookmarkEnd w:id="2"/>
      <w:r>
        <w:rPr>
          <w:rStyle w:val="833"/>
          <w:rFonts w:hint="eastAsia" w:ascii="宋体" w:hAnsi="宋体" w:cs="宋体"/>
          <w:bCs/>
          <w:color w:val="000000"/>
          <w:sz w:val="24"/>
          <w:szCs w:val="24"/>
        </w:rPr>
        <w:t xml:space="preserve">评标与确定中标供应商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_Toc228350068 \h </w:instrText>
      </w:r>
      <w:r>
        <w:rPr>
          <w:rFonts w:ascii="宋体" w:hAnsi="宋体"/>
          <w:sz w:val="24"/>
          <w:szCs w:val="24"/>
        </w:rPr>
        <w:fldChar w:fldCharType="separate"/>
      </w:r>
      <w:r>
        <w:rPr>
          <w:rFonts w:ascii="宋体" w:hAnsi="宋体"/>
          <w:sz w:val="24"/>
          <w:szCs w:val="24"/>
        </w:rPr>
        <w:t xml:space="preserve">15</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"_Toc228350069"</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五、签订合同</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_Toc228350069 \h </w:instrText>
      </w:r>
      <w:r>
        <w:rPr>
          <w:rFonts w:ascii="宋体" w:hAnsi="宋体"/>
          <w:sz w:val="24"/>
          <w:szCs w:val="24"/>
        </w:rPr>
        <w:fldChar w:fldCharType="separate"/>
      </w:r>
      <w:r>
        <w:rPr>
          <w:rFonts w:ascii="宋体" w:hAnsi="宋体"/>
          <w:sz w:val="24"/>
          <w:szCs w:val="24"/>
        </w:rPr>
        <w:t xml:space="preserve">20</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"_Toc228350070"</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rPr>
        <w:t xml:space="preserve">六、质疑和投诉</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_Toc228350070 \h </w:instrText>
      </w:r>
      <w:r>
        <w:rPr>
          <w:rFonts w:ascii="宋体" w:hAnsi="宋体"/>
          <w:sz w:val="24"/>
          <w:szCs w:val="24"/>
        </w:rPr>
        <w:fldChar w:fldCharType="separate"/>
      </w:r>
      <w:r>
        <w:rPr>
          <w:rFonts w:ascii="宋体" w:hAnsi="宋体"/>
          <w:sz w:val="24"/>
          <w:szCs w:val="24"/>
        </w:rPr>
        <w:t xml:space="preserve">21</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798"/>
        <w:spacing w:before="0" w:after="0" w:line="360" w:lineRule="auto"/>
        <w:tabs>
          <w:tab w:val="right" w:pos="9514" w:leader="dot"/>
        </w:tabs>
        <w:rPr>
          <w:rFonts w:ascii="宋体" w:hAnsi="宋体"/>
          <w: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"_Toc228350071"</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pacing w:val="-10"/>
          <w:sz w:val="24"/>
          <w:szCs w:val="24"/>
          <w:lang w:val="zh-CN"/>
        </w:rPr>
        <w:t xml:space="preserve">第三章</w:t>
      </w:r>
      <w:r>
        <w:rPr>
          <w:rStyle w:val="833"/>
          <w:rFonts w:ascii="宋体" w:hAnsi="宋体" w:cs="宋体"/>
          <w:bCs/>
          <w:color w:val="000000"/>
          <w:spacing w:val="-10"/>
          <w:sz w:val="24"/>
          <w:szCs w:val="24"/>
        </w:rPr>
        <w:t xml:space="preserve">  </w:t>
      </w:r>
      <w:r>
        <w:rPr>
          <w:rStyle w:val="833"/>
          <w:rFonts w:hint="eastAsia" w:ascii="宋体" w:hAnsi="宋体" w:cs="宋体"/>
          <w:bCs/>
          <w:color w:val="000000"/>
          <w:spacing w:val="-10"/>
          <w:sz w:val="24"/>
          <w:szCs w:val="24"/>
          <w:lang w:val="zh-CN"/>
        </w:rPr>
        <w:t xml:space="preserve">评标方</w:t>
      </w:r>
      <w:bookmarkStart w:id="3" w:name="_Hlt231395952"/>
      <w:r/>
      <w:bookmarkStart w:id="4" w:name="_Hlt231395951"/>
      <w:r>
        <w:rPr>
          <w:rStyle w:val="833"/>
          <w:rFonts w:hint="eastAsia" w:ascii="宋体" w:hAnsi="宋体" w:cs="宋体"/>
          <w:bCs/>
          <w:color w:val="000000"/>
          <w:spacing w:val="-10"/>
          <w:sz w:val="24"/>
          <w:szCs w:val="24"/>
          <w:lang w:val="zh-CN"/>
        </w:rPr>
        <w:t xml:space="preserve">法</w:t>
      </w:r>
      <w:bookmarkEnd w:id="3"/>
      <w:r/>
      <w:bookmarkEnd w:id="4"/>
      <w:r>
        <w:rPr>
          <w:rStyle w:val="833"/>
          <w:rFonts w:hint="eastAsia" w:ascii="宋体" w:hAnsi="宋体" w:cs="宋体"/>
          <w:bCs/>
          <w:color w:val="000000"/>
          <w:spacing w:val="-10"/>
          <w:sz w:val="24"/>
          <w:szCs w:val="24"/>
          <w:lang w:val="zh-CN"/>
        </w:rPr>
        <w:t xml:space="preserve">和标准</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_Toc228350071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"_Toc228350072"</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lang w:val="zh-CN"/>
        </w:rPr>
        <w:t xml:space="preserve">一、采用综合评分法</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_Toc228350072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"_Toc228350073"</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z w:val="24"/>
          <w:szCs w:val="24"/>
          <w:lang w:val="zh-CN"/>
        </w:rPr>
        <w:t xml:space="preserve">二、综合评分法评审评分细则</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_Toc228350073 \h </w:instrText>
      </w:r>
      <w:r>
        <w:rPr>
          <w:rFonts w:ascii="宋体" w:hAnsi="宋体"/>
          <w:sz w:val="24"/>
          <w:szCs w:val="24"/>
        </w:rPr>
        <w:fldChar w:fldCharType="separate"/>
      </w:r>
      <w:r>
        <w:rPr>
          <w:rFonts w:ascii="宋体" w:hAnsi="宋体"/>
          <w:sz w:val="24"/>
          <w:szCs w:val="24"/>
        </w:rPr>
        <w:t xml:space="preserve">23</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798"/>
        <w:spacing w:before="0" w:after="0" w:line="360" w:lineRule="auto"/>
        <w:tabs>
          <w:tab w:val="right" w:pos="9514" w:leader="dot"/>
        </w:tabs>
        <w:rPr>
          <w:rFonts w:ascii="宋体" w:hAnsi="宋体"/>
          <w: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"_Toc228350074"</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pacing w:val="-10"/>
          <w:sz w:val="24"/>
          <w:szCs w:val="24"/>
          <w:lang w:val="zh-CN"/>
        </w:rPr>
        <w:t xml:space="preserve">第四章</w:t>
      </w:r>
      <w:r>
        <w:rPr>
          <w:rStyle w:val="833"/>
          <w:rFonts w:ascii="宋体" w:hAnsi="宋体" w:cs="宋体"/>
          <w:bCs/>
          <w:color w:val="000000"/>
          <w:spacing w:val="-10"/>
          <w:sz w:val="24"/>
          <w:szCs w:val="24"/>
          <w:lang w:val="zh-CN"/>
        </w:rPr>
        <w:t xml:space="preserve">  </w:t>
      </w:r>
      <w:r>
        <w:rPr>
          <w:rStyle w:val="833"/>
          <w:rFonts w:hint="eastAsia" w:ascii="宋体" w:hAnsi="宋体" w:cs="宋体"/>
          <w:bCs/>
          <w:color w:val="000000"/>
          <w:spacing w:val="-10"/>
          <w:sz w:val="24"/>
          <w:szCs w:val="24"/>
          <w:lang w:val="zh-CN"/>
        </w:rPr>
        <w:t xml:space="preserve">采购</w:t>
      </w:r>
      <w:bookmarkStart w:id="5" w:name="_Hlt231220057"/>
      <w:r/>
      <w:bookmarkStart w:id="6" w:name="_Hlt231220058"/>
      <w:r>
        <w:rPr>
          <w:rStyle w:val="833"/>
          <w:rFonts w:hint="eastAsia" w:ascii="宋体" w:hAnsi="宋体" w:cs="宋体"/>
          <w:bCs/>
          <w:color w:val="000000"/>
          <w:spacing w:val="-10"/>
          <w:sz w:val="24"/>
          <w:szCs w:val="24"/>
          <w:lang w:val="zh-CN"/>
        </w:rPr>
        <w:t xml:space="preserve">需</w:t>
      </w:r>
      <w:bookmarkEnd w:id="5"/>
      <w:r/>
      <w:bookmarkEnd w:id="6"/>
      <w:r>
        <w:rPr>
          <w:rStyle w:val="833"/>
          <w:rFonts w:hint="eastAsia" w:ascii="宋体" w:hAnsi="宋体" w:cs="宋体"/>
          <w:bCs/>
          <w:color w:val="000000"/>
          <w:spacing w:val="-10"/>
          <w:sz w:val="24"/>
          <w:szCs w:val="24"/>
          <w:lang w:val="zh-CN"/>
        </w:rPr>
        <w:t xml:space="preserve">求</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_Toc228350074 \h </w:instrText>
      </w:r>
      <w:r>
        <w:rPr>
          <w:rFonts w:ascii="宋体" w:hAnsi="宋体"/>
          <w:sz w:val="24"/>
          <w:szCs w:val="24"/>
        </w:rPr>
        <w:fldChar w:fldCharType="separate"/>
      </w:r>
      <w:r>
        <w:rPr>
          <w:rFonts w:ascii="宋体" w:hAnsi="宋体"/>
          <w:sz w:val="24"/>
          <w:szCs w:val="24"/>
        </w:rPr>
        <w:t xml:space="preserve">29</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caps w:val="0"/>
          <w:sz w:val="24"/>
          <w:szCs w:val="24"/>
        </w:rPr>
      </w:r>
      <w:r/>
    </w:p>
    <w:p>
      <w:pPr>
        <w:pStyle w:val="798"/>
        <w:spacing w:before="0" w:after="0" w:line="360" w:lineRule="auto"/>
        <w:tabs>
          <w:tab w:val="right" w:pos="9514" w:leader="dot"/>
        </w:tabs>
        <w:rPr>
          <w:rFonts w:ascii="宋体" w:hAnsi="宋体"/>
          <w: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"_Toc228350075"</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bCs/>
          <w:color w:val="000000"/>
          <w:spacing w:val="-10"/>
          <w:sz w:val="24"/>
          <w:szCs w:val="24"/>
          <w:lang w:val="zh-CN"/>
        </w:rPr>
        <w:t xml:space="preserve">第五章</w:t>
      </w:r>
      <w:r>
        <w:rPr>
          <w:rStyle w:val="833"/>
          <w:rFonts w:ascii="宋体" w:hAnsi="宋体" w:cs="宋体"/>
          <w:bCs/>
          <w:color w:val="000000"/>
          <w:spacing w:val="-10"/>
          <w:sz w:val="24"/>
          <w:szCs w:val="24"/>
          <w:lang w:val="zh-CN"/>
        </w:rPr>
        <w:t xml:space="preserve">  </w:t>
      </w:r>
      <w:r>
        <w:rPr>
          <w:rStyle w:val="833"/>
          <w:rFonts w:hint="eastAsia" w:ascii="宋体" w:hAnsi="宋体" w:cs="宋体"/>
          <w:bCs/>
          <w:color w:val="000000"/>
          <w:spacing w:val="-10"/>
          <w:sz w:val="24"/>
          <w:szCs w:val="24"/>
          <w:lang w:val="zh-CN"/>
        </w:rPr>
        <w:t xml:space="preserve">合同主要</w:t>
      </w:r>
      <w:bookmarkStart w:id="7" w:name="_Hlt231223325"/>
      <w:r/>
      <w:bookmarkStart w:id="8" w:name="_Hlt231223324"/>
      <w:r>
        <w:rPr>
          <w:rStyle w:val="833"/>
          <w:rFonts w:hint="eastAsia" w:ascii="宋体" w:hAnsi="宋体" w:cs="宋体"/>
          <w:bCs/>
          <w:color w:val="000000"/>
          <w:spacing w:val="-10"/>
          <w:sz w:val="24"/>
          <w:szCs w:val="24"/>
          <w:lang w:val="zh-CN"/>
        </w:rPr>
        <w:t xml:space="preserve">条</w:t>
      </w:r>
      <w:bookmarkEnd w:id="7"/>
      <w:r/>
      <w:bookmarkEnd w:id="8"/>
      <w:r>
        <w:rPr>
          <w:rStyle w:val="833"/>
          <w:rFonts w:hint="eastAsia" w:ascii="宋体" w:hAnsi="宋体" w:cs="宋体"/>
          <w:bCs/>
          <w:color w:val="000000"/>
          <w:spacing w:val="-10"/>
          <w:sz w:val="24"/>
          <w:szCs w:val="24"/>
          <w:lang w:val="zh-CN"/>
        </w:rPr>
        <w:t xml:space="preserve">款及格式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_Toc228350075 \h </w:instrText>
      </w:r>
      <w:r>
        <w:rPr>
          <w:rFonts w:ascii="宋体" w:hAnsi="宋体"/>
          <w:sz w:val="24"/>
          <w:szCs w:val="24"/>
        </w:rPr>
        <w:fldChar w:fldCharType="separate"/>
      </w:r>
      <w:r>
        <w:rPr>
          <w:rFonts w:ascii="宋体" w:hAnsi="宋体"/>
          <w:sz w:val="24"/>
          <w:szCs w:val="24"/>
        </w:rPr>
        <w:t xml:space="preserve">54</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caps w:val="0"/>
          <w:sz w:val="24"/>
          <w:szCs w:val="24"/>
        </w:rPr>
      </w:r>
      <w:r/>
    </w:p>
    <w:p>
      <w:pPr>
        <w:pStyle w:val="798"/>
        <w:spacing w:before="0" w:after="0" w:line="360" w:lineRule="auto"/>
        <w:tabs>
          <w:tab w:val="right" w:pos="9514" w:leader="dot"/>
        </w:tabs>
        <w:rPr>
          <w:rFonts w:ascii="宋体" w:hAnsi="宋体"/>
          <w:b w:val="0"/>
          <w:caps w:val="0"/>
          <w:sz w:val="24"/>
          <w:szCs w:val="24"/>
        </w:rPr>
      </w:pPr>
      <w:r>
        <w:rPr>
          <w:rStyle w:val="833"/>
          <w:rFonts w:ascii="宋体" w:hAnsi="宋体"/>
          <w:b/>
          <w:color w:val="000000"/>
          <w:sz w:val="24"/>
          <w:szCs w:val="24"/>
        </w:rPr>
        <w:fldChar w:fldCharType="begin"/>
      </w:r>
      <w:r>
        <w:rPr>
          <w:rStyle w:val="833"/>
          <w:rFonts w:ascii="宋体" w:hAnsi="宋体"/>
          <w:b/>
          <w:color w:val="000000"/>
          <w:sz w:val="24"/>
          <w:szCs w:val="24"/>
        </w:rPr>
        <w:instrText xml:space="preserve"> </w:instrText>
      </w:r>
      <w:r>
        <w:rPr>
          <w:rFonts w:ascii="宋体" w:hAnsi="宋体"/>
          <w:b w:val="0"/>
          <w:sz w:val="24"/>
          <w:szCs w:val="24"/>
        </w:rPr>
        <w:instrText xml:space="preserve">HYPERLINK \l "_Toc228350076"</w:instrText>
      </w:r>
      <w:r>
        <w:rPr>
          <w:rStyle w:val="833"/>
          <w:rFonts w:ascii="宋体" w:hAnsi="宋体"/>
          <w:b/>
          <w:color w:val="000000"/>
          <w:sz w:val="24"/>
          <w:szCs w:val="24"/>
        </w:rPr>
        <w:instrText xml:space="preserve"> </w:instrText>
      </w:r>
      <w:r>
        <w:rPr>
          <w:rStyle w:val="833"/>
          <w:rFonts w:ascii="宋体" w:hAnsi="宋体"/>
          <w:b/>
          <w:color w:val="000000"/>
          <w:sz w:val="24"/>
          <w:szCs w:val="24"/>
        </w:rPr>
        <w:fldChar w:fldCharType="separate"/>
      </w:r>
      <w:r>
        <w:rPr>
          <w:rStyle w:val="833"/>
          <w:rFonts w:hint="eastAsia" w:ascii="宋体" w:hAnsi="宋体" w:cs="宋体"/>
          <w:b/>
          <w:bCs/>
          <w:color w:val="000000"/>
          <w:sz w:val="24"/>
          <w:szCs w:val="24"/>
          <w:lang w:val="zh-CN"/>
        </w:rPr>
        <w:t xml:space="preserve">第六章</w:t>
      </w:r>
      <w:r>
        <w:rPr>
          <w:rStyle w:val="833"/>
          <w:rFonts w:ascii="宋体" w:hAnsi="宋体" w:cs="宋体"/>
          <w:b/>
          <w:bCs/>
          <w:color w:val="000000"/>
          <w:sz w:val="24"/>
          <w:szCs w:val="24"/>
          <w:lang w:val="zh-CN"/>
        </w:rPr>
        <w:t xml:space="preserve">  </w:t>
      </w:r>
      <w:r>
        <w:rPr>
          <w:rStyle w:val="833"/>
          <w:rFonts w:hint="eastAsia" w:ascii="宋体" w:hAnsi="宋体" w:cs="宋体"/>
          <w:b/>
          <w:bCs/>
          <w:color w:val="000000"/>
          <w:sz w:val="24"/>
          <w:szCs w:val="24"/>
        </w:rPr>
        <w:t xml:space="preserve">投标文件</w:t>
      </w:r>
      <w:r>
        <w:rPr>
          <w:rStyle w:val="833"/>
          <w:rFonts w:hint="eastAsia" w:ascii="宋体" w:hAnsi="宋体" w:cs="宋体"/>
          <w:b/>
          <w:bCs/>
          <w:color w:val="000000"/>
          <w:sz w:val="24"/>
          <w:szCs w:val="24"/>
          <w:lang w:val="zh-CN"/>
        </w:rPr>
        <w:t xml:space="preserve">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_Toc228350076 \h </w:instrText>
      </w:r>
      <w:r>
        <w:rPr>
          <w:rFonts w:ascii="宋体" w:hAnsi="宋体"/>
          <w:b w:val="0"/>
          <w:sz w:val="24"/>
          <w:szCs w:val="24"/>
        </w:rPr>
        <w:fldChar w:fldCharType="separate"/>
      </w:r>
      <w:r>
        <w:rPr>
          <w:rFonts w:ascii="宋体" w:hAnsi="宋体"/>
          <w:b w:val="0"/>
          <w:sz w:val="24"/>
          <w:szCs w:val="24"/>
        </w:rPr>
        <w:t xml:space="preserve">65</w:t>
      </w:r>
      <w:r>
        <w:rPr>
          <w:rFonts w:ascii="宋体" w:hAnsi="宋体"/>
          <w:b w:val="0"/>
          <w:sz w:val="24"/>
          <w:szCs w:val="24"/>
        </w:rPr>
        <w:fldChar w:fldCharType="end"/>
      </w:r>
      <w:r>
        <w:rPr>
          <w:rStyle w:val="833"/>
          <w:rFonts w:ascii="宋体" w:hAnsi="宋体"/>
          <w:b/>
          <w:color w:val="000000"/>
          <w:sz w:val="24"/>
          <w:szCs w:val="24"/>
        </w:rPr>
        <w:fldChar w:fldCharType="end"/>
      </w:r>
      <w:r>
        <w:rPr>
          <w:rFonts w:ascii="宋体" w:hAnsi="宋体"/>
          <w:b w:val="0"/>
          <w: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"_Toc228350077"</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附件一、投标申请及声明格式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_Toc228350077 \h </w:instrText>
      </w:r>
      <w:r>
        <w:rPr>
          <w:rFonts w:ascii="宋体" w:hAnsi="宋体"/>
          <w:sz w:val="24"/>
          <w:szCs w:val="24"/>
        </w:rPr>
        <w:fldChar w:fldCharType="separate"/>
      </w:r>
      <w:r>
        <w:rPr>
          <w:rFonts w:ascii="宋体" w:hAnsi="宋体"/>
          <w:sz w:val="24"/>
          <w:szCs w:val="24"/>
        </w:rPr>
        <w:t xml:space="preserve">66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"_Toc228350078"</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附件二、法定代表人授权书格式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_Toc228350078 \h </w:instrText>
      </w:r>
      <w:r>
        <w:rPr>
          <w:rFonts w:ascii="宋体" w:hAnsi="宋体"/>
          <w:sz w:val="24"/>
          <w:szCs w:val="24"/>
        </w:rPr>
        <w:fldChar w:fldCharType="separate"/>
      </w:r>
      <w:r>
        <w:rPr>
          <w:rFonts w:ascii="宋体" w:hAnsi="宋体"/>
          <w:sz w:val="24"/>
          <w:szCs w:val="24"/>
        </w:rPr>
        <w:t xml:space="preserve">68</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"_Toc228350079"</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附件三、开标一览表格式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_Toc228350079 \h </w:instrText>
      </w:r>
      <w:r>
        <w:rPr>
          <w:rFonts w:ascii="宋体" w:hAnsi="宋体"/>
          <w:sz w:val="24"/>
          <w:szCs w:val="24"/>
        </w:rPr>
        <w:fldChar w:fldCharType="separate"/>
      </w:r>
      <w:r>
        <w:rPr>
          <w:rFonts w:ascii="宋体" w:hAnsi="宋体"/>
          <w:sz w:val="24"/>
          <w:szCs w:val="24"/>
        </w:rPr>
        <w:t xml:space="preserve">69</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"_Toc228350080"</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附件五、技术条款偏离表格式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_Toc228350080 \h </w:instrText>
      </w:r>
      <w:r>
        <w:rPr>
          <w:rFonts w:ascii="宋体" w:hAnsi="宋体"/>
          <w:sz w:val="24"/>
          <w:szCs w:val="24"/>
        </w:rPr>
        <w:fldChar w:fldCharType="separate"/>
      </w:r>
      <w:r>
        <w:rPr>
          <w:rFonts w:ascii="宋体" w:hAnsi="宋体"/>
          <w:sz w:val="24"/>
          <w:szCs w:val="24"/>
        </w:rPr>
        <w:t xml:space="preserve">72</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"_Toc228350081"</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附件六、商务条款偏离表格式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_Toc228350081 \h </w:instrText>
      </w:r>
      <w:r>
        <w:rPr>
          <w:rFonts w:ascii="宋体" w:hAnsi="宋体"/>
          <w:sz w:val="24"/>
          <w:szCs w:val="24"/>
        </w:rPr>
        <w:fldChar w:fldCharType="separate"/>
      </w:r>
      <w:r>
        <w:rPr>
          <w:rFonts w:ascii="宋体" w:hAnsi="宋体"/>
          <w:sz w:val="24"/>
          <w:szCs w:val="24"/>
        </w:rPr>
        <w:t xml:space="preserve">73</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"_Toc228350082"</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附件七、核心产品品牌一览表（实质性格式）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_Toc228350082 \h </w:instrText>
      </w:r>
      <w:r>
        <w:rPr>
          <w:rFonts w:ascii="宋体" w:hAnsi="宋体"/>
          <w:sz w:val="24"/>
          <w:szCs w:val="24"/>
        </w:rPr>
        <w:fldChar w:fldCharType="separate"/>
      </w:r>
      <w:r>
        <w:rPr>
          <w:rFonts w:ascii="宋体" w:hAnsi="宋体"/>
          <w:sz w:val="24"/>
          <w:szCs w:val="24"/>
        </w:rPr>
        <w:t xml:space="preserve">74</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"_Toc228350083"</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附件八、供应商类似业绩表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_Toc228350083 \h </w:instrText>
      </w:r>
      <w:r>
        <w:rPr>
          <w:rFonts w:ascii="宋体" w:hAnsi="宋体"/>
          <w:sz w:val="24"/>
          <w:szCs w:val="24"/>
        </w:rPr>
        <w:fldChar w:fldCharType="separate"/>
      </w:r>
      <w:r>
        <w:rPr>
          <w:rFonts w:ascii="宋体" w:hAnsi="宋体"/>
          <w:sz w:val="24"/>
          <w:szCs w:val="24"/>
        </w:rPr>
        <w:t xml:space="preserve">75</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"_Toc228350084"</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附件九、服务方案</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_Toc228350084 \h </w:instrText>
      </w:r>
      <w:r>
        <w:rPr>
          <w:rFonts w:ascii="宋体" w:hAnsi="宋体"/>
          <w:sz w:val="24"/>
          <w:szCs w:val="24"/>
        </w:rPr>
        <w:fldChar w:fldCharType="separate"/>
      </w:r>
      <w:r>
        <w:rPr>
          <w:rFonts w:ascii="宋体" w:hAnsi="宋体"/>
          <w:sz w:val="24"/>
          <w:szCs w:val="24"/>
        </w:rPr>
        <w:t xml:space="preserve">76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"_Toc228350085"</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附件十、资格证明文件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_Toc228350085 \h </w:instrText>
      </w:r>
      <w:r>
        <w:rPr>
          <w:rFonts w:ascii="宋体" w:hAnsi="宋体"/>
          <w:sz w:val="24"/>
          <w:szCs w:val="24"/>
        </w:rPr>
        <w:fldChar w:fldCharType="separate"/>
      </w:r>
      <w:r>
        <w:rPr>
          <w:rFonts w:ascii="宋体" w:hAnsi="宋体"/>
          <w:sz w:val="24"/>
          <w:szCs w:val="24"/>
        </w:rPr>
        <w:t xml:space="preserve">77</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"_Toc228350086"</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附件十一、政府采购政策</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_Toc228350086 \h </w:instrText>
      </w:r>
      <w:r>
        <w:rPr>
          <w:rFonts w:ascii="宋体" w:hAnsi="宋体"/>
          <w:sz w:val="24"/>
          <w:szCs w:val="24"/>
        </w:rPr>
        <w:fldChar w:fldCharType="separate"/>
      </w:r>
      <w:r>
        <w:rPr>
          <w:rFonts w:ascii="宋体" w:hAnsi="宋体"/>
          <w:sz w:val="24"/>
          <w:szCs w:val="24"/>
        </w:rPr>
        <w:t xml:space="preserve">79</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"_Toc228350087"</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附件十二、南京市政府采购供应商信用记录表暨信用承诺书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_Toc228350087 \h </w:instrText>
      </w:r>
      <w:r>
        <w:rPr>
          <w:rFonts w:ascii="宋体" w:hAnsi="宋体"/>
          <w:sz w:val="24"/>
          <w:szCs w:val="24"/>
        </w:rPr>
        <w:fldChar w:fldCharType="separate"/>
      </w:r>
      <w:r>
        <w:rPr>
          <w:rFonts w:ascii="宋体" w:hAnsi="宋体"/>
          <w:sz w:val="24"/>
          <w:szCs w:val="24"/>
        </w:rPr>
        <w:t xml:space="preserve">82</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"_Toc228350088"</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附件十三、供应商资格承诺声明函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_Toc228350088 \h </w:instrText>
      </w:r>
      <w:r>
        <w:rPr>
          <w:rFonts w:ascii="宋体" w:hAnsi="宋体"/>
          <w:sz w:val="24"/>
          <w:szCs w:val="24"/>
        </w:rPr>
        <w:fldChar w:fldCharType="separate"/>
      </w:r>
      <w:r>
        <w:rPr>
          <w:rFonts w:ascii="宋体" w:hAnsi="宋体"/>
          <w:sz w:val="24"/>
          <w:szCs w:val="24"/>
        </w:rPr>
        <w:t xml:space="preserve">83</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"_Toc228350089"</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附件十四、联合体协议</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_Toc228350089 \h </w:instrText>
      </w:r>
      <w:r>
        <w:rPr>
          <w:rFonts w:ascii="宋体" w:hAnsi="宋体"/>
          <w:sz w:val="24"/>
          <w:szCs w:val="24"/>
        </w:rPr>
        <w:fldChar w:fldCharType="separate"/>
      </w:r>
      <w:r>
        <w:rPr>
          <w:rFonts w:ascii="宋体" w:hAnsi="宋体"/>
          <w:sz w:val="24"/>
          <w:szCs w:val="24"/>
        </w:rPr>
        <w:t xml:space="preserve">86</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811"/>
        <w:ind w:left="0"/>
        <w:spacing w:line="360" w:lineRule="auto"/>
        <w:tabs>
          <w:tab w:val="right" w:pos="9514" w:leader="dot"/>
        </w:tabs>
        <w:rPr>
          <w:rFonts w:ascii="宋体" w:hAnsi="宋体"/>
          <w:smallCaps w:val="0"/>
          <w:sz w:val="24"/>
          <w:szCs w:val="24"/>
        </w:rPr>
      </w:pPr>
      <w:r>
        <w:rPr>
          <w:rStyle w:val="833"/>
          <w:rFonts w:ascii="宋体" w:hAnsi="宋体"/>
          <w:color w:val="000000"/>
          <w:sz w:val="24"/>
          <w:szCs w:val="24"/>
        </w:rPr>
        <w:fldChar w:fldCharType="begin"/>
      </w:r>
      <w:r>
        <w:rPr>
          <w:rStyle w:val="833"/>
          <w:rFonts w:ascii="宋体" w:hAnsi="宋体"/>
          <w:color w:val="000000"/>
          <w:sz w:val="24"/>
          <w:szCs w:val="24"/>
        </w:rPr>
        <w:instrText xml:space="preserve"> </w:instrText>
      </w:r>
      <w:r>
        <w:rPr>
          <w:rFonts w:ascii="宋体" w:hAnsi="宋体"/>
          <w:sz w:val="24"/>
          <w:szCs w:val="24"/>
        </w:rPr>
        <w:instrText xml:space="preserve">HYPERLINK \l "_Toc228350090"</w:instrText>
      </w:r>
      <w:r>
        <w:rPr>
          <w:rStyle w:val="833"/>
          <w:rFonts w:ascii="宋体" w:hAnsi="宋体"/>
          <w:color w:val="000000"/>
          <w:sz w:val="24"/>
          <w:szCs w:val="24"/>
        </w:rPr>
        <w:instrText xml:space="preserve"> </w:instrText>
      </w:r>
      <w:r>
        <w:rPr>
          <w:rStyle w:val="833"/>
          <w:rFonts w:ascii="宋体" w:hAnsi="宋体"/>
          <w:color w:val="000000"/>
          <w:sz w:val="24"/>
          <w:szCs w:val="24"/>
        </w:rPr>
        <w:fldChar w:fldCharType="separate"/>
      </w:r>
      <w:r>
        <w:rPr>
          <w:rStyle w:val="833"/>
          <w:rFonts w:hint="eastAsia" w:ascii="宋体" w:hAnsi="宋体" w:cs="宋体"/>
          <w:color w:val="000000"/>
          <w:sz w:val="24"/>
          <w:szCs w:val="24"/>
          <w:lang w:val="zh-CN"/>
        </w:rPr>
        <w:t xml:space="preserve">附件十五、关于符合本国产品标准的声明函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_Toc228350090 \h </w:instrText>
      </w:r>
      <w:r>
        <w:rPr>
          <w:rFonts w:ascii="宋体" w:hAnsi="宋体"/>
          <w:sz w:val="24"/>
          <w:szCs w:val="24"/>
        </w:rPr>
        <w:fldChar w:fldCharType="separate"/>
      </w:r>
      <w:r>
        <w:rPr>
          <w:rFonts w:ascii="宋体" w:hAnsi="宋体"/>
          <w:sz w:val="24"/>
          <w:szCs w:val="24"/>
        </w:rPr>
        <w:t xml:space="preserve">87</w:t>
      </w:r>
      <w:r>
        <w:rPr>
          <w:rFonts w:ascii="宋体" w:hAnsi="宋体"/>
          <w:sz w:val="24"/>
          <w:szCs w:val="24"/>
        </w:rPr>
        <w:fldChar w:fldCharType="end"/>
      </w:r>
      <w:r>
        <w:rPr>
          <w:rStyle w:val="833"/>
          <w:rFonts w:ascii="宋体" w:hAnsi="宋体"/>
          <w:color w:val="000000"/>
          <w:sz w:val="24"/>
          <w:szCs w:val="24"/>
        </w:rPr>
        <w:fldChar w:fldCharType="end"/>
      </w:r>
      <w:r>
        <w:rPr>
          <w:rFonts w:ascii="宋体" w:hAnsi="宋体"/>
          <w:smallCaps w:val="0"/>
          <w:sz w:val="24"/>
          <w:szCs w:val="24"/>
        </w:rPr>
      </w:r>
      <w:r/>
    </w:p>
    <w:p>
      <w:pPr>
        <w:pStyle w:val="741"/>
        <w:jc w:val="left"/>
        <w:spacing w:line="360" w:lineRule="auto"/>
        <w:rPr>
          <w:rFonts w:hint="eastAsia" w:ascii="宋体" w:hAnsi="宋体" w:cs="宋体"/>
          <w:bCs/>
          <w:spacing w:val="-10"/>
          <w:sz w:val="24"/>
          <w:szCs w:val="24"/>
        </w:rPr>
      </w:pPr>
      <w:r>
        <w:rPr>
          <w:rFonts w:hint="eastAsia" w:ascii="宋体" w:hAnsi="宋体" w:cs="宋体"/>
          <w:bCs/>
          <w:spacing w:val="-10"/>
          <w:sz w:val="24"/>
          <w:szCs w:val="24"/>
        </w:rPr>
        <w:fldChar w:fldCharType="end"/>
      </w:r>
      <w:r>
        <w:rPr>
          <w:rFonts w:hint="eastAsia" w:ascii="宋体" w:hAnsi="宋体" w:cs="宋体"/>
          <w:bCs/>
          <w:spacing w:val="-10"/>
          <w:sz w:val="24"/>
          <w:szCs w:val="24"/>
        </w:rPr>
      </w:r>
      <w:r/>
    </w:p>
    <w:p>
      <w:pPr>
        <w:pStyle w:val="741"/>
        <w:jc w:val="center"/>
        <w:spacing w:line="360" w:lineRule="auto"/>
        <w:rPr>
          <w:rFonts w:hint="eastAsia" w:ascii="宋体" w:hAnsi="宋体" w:cs="宋体"/>
          <w:bCs/>
          <w:spacing w:val="-10"/>
          <w:szCs w:val="36"/>
        </w:rPr>
      </w:pPr>
      <w:r>
        <w:rPr>
          <w:rFonts w:hint="eastAsia" w:ascii="宋体" w:hAnsi="宋体" w:cs="宋体"/>
          <w:bCs/>
          <w:spacing w:val="-10"/>
          <w:szCs w:val="36"/>
        </w:rPr>
      </w:r>
      <w:r/>
    </w:p>
    <w:p>
      <w:pPr>
        <w:pStyle w:val="741"/>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1"/>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1"/>
        <w:jc w:val="center"/>
        <w:spacing w:line="360" w:lineRule="auto"/>
        <w:rPr>
          <w:rFonts w:hint="eastAsia" w:ascii="宋体" w:hAnsi="宋体" w:cs="宋体"/>
          <w:b/>
          <w:bCs/>
          <w:spacing w:val="-10"/>
          <w:sz w:val="36"/>
          <w:szCs w:val="36"/>
        </w:rPr>
      </w:pPr>
      <w:r>
        <w:rPr>
          <w:rFonts w:hint="eastAsia" w:ascii="宋体" w:hAnsi="宋体" w:cs="宋体"/>
          <w:b/>
          <w:bCs/>
          <w:spacing w:val="-10"/>
          <w:sz w:val="36"/>
          <w:szCs w:val="36"/>
        </w:rPr>
      </w:r>
      <w:r/>
    </w:p>
    <w:p>
      <w:pPr>
        <w:pStyle w:val="741"/>
        <w:jc w:val="center"/>
        <w:spacing w:line="360" w:lineRule="auto"/>
        <w:rPr>
          <w:rFonts w:hint="eastAsia" w:ascii="宋体" w:hAnsi="宋体" w:cs="宋体"/>
          <w:b/>
          <w:bCs/>
          <w:sz w:val="36"/>
          <w:szCs w:val="36"/>
          <w:lang w:val="zh-CN"/>
        </w:rPr>
        <w:outlineLvl w:val="0"/>
      </w:pPr>
      <w:r>
        <w:rPr>
          <w:rFonts w:ascii="宋体" w:hAnsi="宋体" w:cs="宋体"/>
          <w:b/>
          <w:bCs/>
          <w:spacing w:val="-10"/>
          <w:sz w:val="36"/>
          <w:szCs w:val="36"/>
        </w:rPr>
        <w:br w:type="page" w:clear="all"/>
      </w:r>
      <w:bookmarkStart w:id="9" w:name="_Toc228350056"/>
      <w:r>
        <w:rPr>
          <w:rFonts w:hint="eastAsia" w:ascii="宋体" w:hAnsi="宋体" w:cs="宋体"/>
          <w:b/>
          <w:bCs/>
          <w:spacing w:val="-10"/>
          <w:sz w:val="36"/>
          <w:szCs w:val="36"/>
        </w:rPr>
        <w:t xml:space="preserve">第一章  投标邀请</w:t>
      </w:r>
      <w:bookmarkEnd w:id="9"/>
      <w:r>
        <w:rPr>
          <w:rFonts w:hint="eastAsia" w:ascii="宋体" w:hAnsi="宋体" w:cs="宋体"/>
          <w:b/>
          <w:bCs/>
          <w:sz w:val="36"/>
          <w:szCs w:val="36"/>
          <w:lang w:val="zh-CN"/>
        </w:rPr>
      </w:r>
      <w:r/>
    </w:p>
    <w:p>
      <w:pPr>
        <w:pStyle w:val="741"/>
        <w:ind w:firstLine="482"/>
        <w:spacing w:line="360" w:lineRule="auto"/>
        <w:rPr>
          <w:rFonts w:hint="eastAsia" w:ascii="宋体" w:hAnsi="宋体" w:cs="宋体"/>
          <w:bCs/>
          <w:sz w:val="24"/>
          <w:szCs w:val="24"/>
        </w:rPr>
      </w:pPr>
      <w:r>
        <w:rPr>
          <w:rFonts w:hint="eastAsia" w:ascii="宋体" w:hAnsi="宋体" w:cs="宋体"/>
          <w:b/>
          <w:sz w:val="24"/>
          <w:szCs w:val="24"/>
        </w:rPr>
        <w:t xml:space="preserve">捷宏润安工程顾问（江苏）有限公司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rPr>
        <w:t xml:space="preserve">南京师范大学附属中学江北新区学校新建工程项目窗帘采购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741"/>
        <w:ind w:firstLine="482"/>
        <w:jc w:val="left"/>
        <w:spacing w:before="120" w:line="360" w:lineRule="auto"/>
        <w:shd w:val="clear" w:color="auto" w:fill="ffffff"/>
        <w:widowControl/>
        <w:rPr>
          <w:rFonts w:hint="eastAsia" w:ascii="宋体" w:hAnsi="宋体" w:cs="宋体"/>
          <w:sz w:val="24"/>
          <w:szCs w:val="24"/>
        </w:rPr>
        <w:outlineLvl w:val="1"/>
      </w:pPr>
      <w:r/>
      <w:bookmarkStart w:id="10" w:name="_Toc228350057"/>
      <w:r>
        <w:rPr>
          <w:rFonts w:hint="eastAsia" w:ascii="宋体" w:hAnsi="宋体" w:cs="宋体"/>
          <w:b/>
          <w:bCs/>
          <w:sz w:val="24"/>
          <w:szCs w:val="24"/>
        </w:rPr>
        <w:t xml:space="preserve">一、项目基本情况：</w:t>
      </w:r>
      <w:bookmarkEnd w:id="10"/>
      <w:r>
        <w:rPr>
          <w:rFonts w:hint="eastAsia" w:ascii="宋体" w:hAnsi="宋体" w:cs="宋体"/>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1、项目编号：JSZC-320192-JHRA-G2026-0018</w:t>
      </w:r>
      <w:r>
        <w:rPr>
          <w:rFonts w:hint="eastAsia" w:ascii="宋体" w:hAnsi="宋体" w:cs="宋体"/>
          <w:bCs/>
          <w:sz w:val="24"/>
          <w:szCs w:val="24"/>
          <w:lang w:val="zh-CN"/>
        </w:rPr>
        <w:tab/>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2、项目名称：南京师范大学附属中学江北新区学校新建工程项目窗帘采购</w:t>
      </w:r>
      <w:r>
        <w:rPr>
          <w:rFonts w:hint="eastAsia" w:ascii="宋体" w:hAnsi="宋体" w:cs="宋体"/>
          <w:bCs/>
          <w:sz w:val="24"/>
          <w:szCs w:val="24"/>
          <w:lang w:val="zh-CN"/>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rPr>
        <w:t xml:space="preserve">南京师范大学附属中学江北新区学校新建工程项目窗帘采购采购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采购预算：</w:t>
      </w:r>
      <w:bookmarkStart w:id="11" w:name="OLE_LINK41"/>
      <w:r/>
      <w:bookmarkStart w:id="12" w:name="OLE_LINK40"/>
      <w:r>
        <w:rPr>
          <w:rFonts w:ascii="宋体" w:hAnsi="宋体" w:cs="宋体"/>
          <w:bCs/>
          <w:sz w:val="24"/>
          <w:szCs w:val="24"/>
        </w:rPr>
        <w:t xml:space="preserve">152.38415</w:t>
      </w:r>
      <w:bookmarkEnd w:id="11"/>
      <w:r/>
      <w:bookmarkEnd w:id="12"/>
      <w:r>
        <w:rPr>
          <w:rFonts w:hint="eastAsia" w:ascii="宋体" w:hAnsi="宋体" w:cs="宋体"/>
          <w:bCs/>
          <w:sz w:val="24"/>
          <w:szCs w:val="24"/>
        </w:rPr>
        <w:t xml:space="preserve">万元</w:t>
      </w:r>
      <w:r>
        <w:rPr>
          <w:rFonts w:hint="eastAsia" w:ascii="宋体" w:hAnsi="宋体" w:cs="宋体"/>
          <w:bCs/>
          <w:sz w:val="24"/>
          <w:szCs w:val="24"/>
          <w:lang w:val="zh-CN"/>
        </w:rPr>
      </w:r>
      <w:r/>
    </w:p>
    <w:p>
      <w:pPr>
        <w:pStyle w:val="741"/>
        <w:ind w:firstLine="482"/>
        <w:spacing w:line="360" w:lineRule="auto"/>
        <w:rPr>
          <w:rFonts w:hint="eastAsia" w:ascii="宋体" w:hAnsi="宋体" w:cs="宋体"/>
          <w:bCs/>
          <w:sz w:val="24"/>
          <w:szCs w:val="24"/>
        </w:rPr>
      </w:pPr>
      <w:r>
        <w:rPr>
          <w:rFonts w:hint="eastAsia" w:ascii="宋体" w:hAnsi="宋体" w:cs="宋体"/>
          <w:b/>
          <w:sz w:val="24"/>
          <w:szCs w:val="24"/>
        </w:rPr>
        <w:t xml:space="preserve">6、最高限价：152.38415万元</w:t>
      </w:r>
      <w:r>
        <w:rPr>
          <w:rFonts w:hint="eastAsia" w:ascii="宋体" w:hAnsi="宋体" w:cs="宋体"/>
          <w:sz w:val="24"/>
          <w:szCs w:val="24"/>
        </w:rPr>
        <w:t xml:space="preserve">（超过最高限价的投标报价将被作为无效标处理）</w:t>
      </w:r>
      <w:r>
        <w:rPr>
          <w:rFonts w:hint="eastAsia" w:ascii="宋体" w:hAnsi="宋体" w:cs="宋体"/>
          <w:bCs/>
          <w:sz w:val="24"/>
          <w:szCs w:val="24"/>
        </w:rPr>
      </w:r>
      <w:r/>
    </w:p>
    <w:p>
      <w:pPr>
        <w:pStyle w:val="741"/>
        <w:ind w:firstLine="480"/>
        <w:spacing w:line="360" w:lineRule="auto"/>
        <w:rPr>
          <w:rFonts w:hint="eastAsia"/>
        </w:rPr>
      </w:pPr>
      <w:r>
        <w:rPr>
          <w:rFonts w:hint="eastAsia" w:ascii="宋体" w:hAnsi="宋体" w:cs="宋体"/>
          <w:bCs/>
          <w:sz w:val="24"/>
          <w:szCs w:val="24"/>
          <w:lang w:val="zh-CN"/>
        </w:rPr>
        <w:t xml:space="preserve">7、合同履行期限：</w:t>
      </w:r>
      <w:r>
        <w:rPr>
          <w:rFonts w:hint="eastAsia" w:ascii="宋体" w:hAnsi="宋体" w:cs="宋体"/>
          <w:bCs/>
          <w:sz w:val="24"/>
          <w:szCs w:val="24"/>
        </w:rPr>
        <w:t xml:space="preserve">收到采购人指令后30个日历天内安装调试完毕，并投入正常使用。</w:t>
      </w:r>
      <w:r>
        <w:rPr>
          <w:rFonts w:hint="eastAsia"/>
        </w:rPr>
      </w:r>
      <w:r/>
    </w:p>
    <w:p>
      <w:pPr>
        <w:pStyle w:val="741"/>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8、</w:t>
      </w:r>
      <w:r>
        <w:rPr>
          <w:rFonts w:hint="eastAsia" w:ascii="宋体" w:hAnsi="宋体" w:cs="宋体"/>
          <w:bCs/>
          <w:sz w:val="24"/>
          <w:szCs w:val="24"/>
          <w:lang w:val="zh-CN"/>
        </w:rPr>
        <w:t xml:space="preserve">本项目不接受联合体。</w:t>
      </w:r>
      <w:r>
        <w:rPr>
          <w:rFonts w:hint="eastAsia" w:ascii="宋体" w:hAnsi="宋体" w:cs="宋体"/>
          <w:bCs/>
          <w:sz w:val="24"/>
          <w:szCs w:val="24"/>
          <w:lang w:val="zh-CN"/>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13" w:name="_Toc228350058"/>
      <w:r/>
      <w:bookmarkStart w:id="14" w:name="_Toc35393630"/>
      <w:r/>
      <w:bookmarkStart w:id="15" w:name="_Toc28359013"/>
      <w:r/>
      <w:bookmarkStart w:id="16" w:name="_Toc35393799"/>
      <w:r/>
      <w:bookmarkStart w:id="17" w:name="_Toc28359090"/>
      <w:r>
        <w:rPr>
          <w:rFonts w:hint="eastAsia" w:ascii="宋体" w:hAnsi="宋体" w:cs="宋体"/>
          <w:b/>
          <w:bCs/>
          <w:sz w:val="24"/>
          <w:szCs w:val="24"/>
        </w:rPr>
        <w:t xml:space="preserve">二、申请人的资格要求：</w:t>
      </w:r>
      <w:bookmarkEnd w:id="13"/>
      <w:r/>
      <w:bookmarkEnd w:id="14"/>
      <w:r/>
      <w:bookmarkEnd w:id="15"/>
      <w:r/>
      <w:bookmarkEnd w:id="16"/>
      <w:r/>
      <w:bookmarkEnd w:id="17"/>
      <w:r>
        <w:rPr>
          <w:rFonts w:hint="eastAsia" w:ascii="宋体" w:hAnsi="宋体" w:cs="宋体"/>
          <w:b/>
          <w:bCs/>
          <w:sz w:val="24"/>
          <w:szCs w:val="24"/>
        </w:rPr>
      </w:r>
      <w:r/>
    </w:p>
    <w:p>
      <w:pPr>
        <w:pStyle w:val="741"/>
        <w:ind w:firstLine="482"/>
        <w:spacing w:line="360" w:lineRule="auto"/>
        <w:rPr>
          <w:rFonts w:hint="eastAsia" w:ascii="宋体" w:hAnsi="宋体" w:cs="宋体"/>
          <w:b/>
          <w:sz w:val="24"/>
          <w:szCs w:val="24"/>
          <w:lang w:val="zh-CN"/>
        </w:rPr>
      </w:pPr>
      <w:r>
        <w:rPr>
          <w:rFonts w:hint="eastAsia" w:ascii="宋体" w:hAnsi="宋体" w:cs="宋体"/>
          <w:b/>
          <w:sz w:val="24"/>
          <w:szCs w:val="24"/>
        </w:rPr>
        <w:t xml:space="preserve">1</w:t>
      </w:r>
      <w:r>
        <w:rPr>
          <w:rFonts w:hint="eastAsia" w:ascii="宋体" w:hAnsi="宋体" w:cs="宋体"/>
          <w:b/>
          <w:sz w:val="24"/>
          <w:szCs w:val="24"/>
          <w:lang w:val="zh-CN"/>
        </w:rPr>
        <w:t xml:space="preserve">、满足《中华人民共和国政府采购法》第二十二条规定。</w:t>
      </w:r>
      <w:r>
        <w:rPr>
          <w:rFonts w:hint="eastAsia" w:ascii="宋体" w:hAnsi="宋体" w:cs="宋体"/>
          <w:b/>
          <w:sz w:val="24"/>
          <w:szCs w:val="24"/>
          <w:lang w:val="zh-CN"/>
        </w:rPr>
      </w:r>
      <w:r/>
    </w:p>
    <w:p>
      <w:pPr>
        <w:pStyle w:val="741"/>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741"/>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（2）具有良好的商业信誉和健全的财务会计制度（提供2024年经审计的财务报告或2024年财务报表，或投标文件提交截止时间前六个月内银行出具的资信证明，成立不满一年无需提供）。</w:t>
      </w:r>
      <w:r>
        <w:rPr>
          <w:rFonts w:hint="eastAsia" w:ascii="宋体" w:hAnsi="宋体" w:cs="宋体"/>
          <w:bCs/>
          <w:sz w:val="24"/>
          <w:szCs w:val="24"/>
          <w:lang w:val="zh-CN"/>
        </w:rPr>
      </w:r>
      <w:r/>
    </w:p>
    <w:p>
      <w:pPr>
        <w:pStyle w:val="741"/>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741"/>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741"/>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741"/>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18" w:name="OLE_LINK2"/>
      <w:r>
        <w:rPr>
          <w:rFonts w:hint="eastAsia" w:ascii="宋体" w:hAnsi="宋体" w:cs="宋体"/>
          <w:bCs/>
          <w:spacing w:val="8"/>
          <w:sz w:val="24"/>
          <w:szCs w:val="24"/>
        </w:rPr>
        <w:t xml:space="preserve">本项目为非预留份额的采购项目或采购包，执行价格扣除优惠政策，具体详见招标文件第三章评标标准。</w:t>
      </w:r>
      <w:bookmarkEnd w:id="18"/>
      <w:r>
        <w:rPr>
          <w:rFonts w:hint="eastAsia" w:ascii="宋体" w:hAnsi="宋体" w:cs="宋体"/>
          <w:sz w:val="24"/>
          <w:szCs w:val="24"/>
        </w:rPr>
      </w:r>
      <w:r/>
    </w:p>
    <w:p>
      <w:pPr>
        <w:pStyle w:val="1143"/>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41"/>
        <w:ind w:firstLine="482"/>
        <w:spacing w:line="360" w:lineRule="auto"/>
        <w:rPr>
          <w:rFonts w:hint="eastAsia" w:ascii="宋体" w:hAnsi="宋体" w:cs="宋体"/>
          <w:b/>
          <w:sz w:val="24"/>
          <w:szCs w:val="24"/>
        </w:rPr>
      </w:pPr>
      <w:r>
        <w:rPr>
          <w:rFonts w:hint="eastAsia" w:ascii="宋体" w:hAnsi="宋体" w:cs="宋体"/>
          <w:b/>
          <w:sz w:val="24"/>
          <w:szCs w:val="24"/>
        </w:rPr>
        <w:t xml:space="preserve">4、拒绝下述供应商参加本次采购活动：</w:t>
      </w:r>
      <w:r>
        <w:rPr>
          <w:rFonts w:hint="eastAsia" w:ascii="宋体" w:hAnsi="宋体" w:cs="宋体"/>
          <w:b/>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（2）为采购项目提供整体设计、规范编制或者项目管理、监理、检测等服务的供应商，不得再参加该采购项目的其他采购活动。</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19" w:name="_Toc228350059"/>
      <w:r>
        <w:rPr>
          <w:rFonts w:hint="eastAsia" w:ascii="宋体" w:hAnsi="宋体" w:cs="宋体"/>
          <w:b/>
          <w:bCs/>
          <w:sz w:val="24"/>
          <w:szCs w:val="24"/>
        </w:rPr>
        <w:t xml:space="preserve">三、获取招标文件</w:t>
      </w:r>
      <w:bookmarkEnd w:id="19"/>
      <w:r>
        <w:rPr>
          <w:rFonts w:hint="eastAsia" w:ascii="宋体" w:hAnsi="宋体" w:cs="宋体"/>
          <w:b/>
          <w:bCs/>
          <w:sz w:val="24"/>
          <w:szCs w:val="24"/>
        </w:rPr>
      </w:r>
      <w:r/>
    </w:p>
    <w:p>
      <w:pPr>
        <w:pStyle w:val="741"/>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时间：自</w:t>
      </w:r>
      <w:r>
        <w:rPr>
          <w:rFonts w:hint="eastAsia" w:ascii="宋体" w:hAnsi="宋体" w:cs="宋体"/>
          <w:sz w:val="24"/>
          <w:szCs w:val="24"/>
        </w:rPr>
        <w:t xml:space="preserve">招标文件</w:t>
      </w:r>
      <w:r>
        <w:rPr>
          <w:rFonts w:hint="eastAsia" w:ascii="宋体" w:hAnsi="宋体" w:cs="宋体"/>
          <w:sz w:val="24"/>
          <w:szCs w:val="24"/>
          <w:lang w:val="zh-CN"/>
        </w:rPr>
        <w:t xml:space="preserve">公告发布之日起5个工作日。</w:t>
      </w:r>
      <w:r>
        <w:rPr>
          <w:rFonts w:hint="eastAsia" w:ascii="宋体" w:hAnsi="宋体" w:cs="宋体"/>
          <w:sz w:val="24"/>
          <w:szCs w:val="24"/>
        </w:rPr>
      </w:r>
      <w:r/>
    </w:p>
    <w:p>
      <w:pPr>
        <w:pStyle w:val="741"/>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地点：江苏政府采购网</w:t>
      </w:r>
      <w:r>
        <w:rPr>
          <w:rFonts w:hint="eastAsia" w:ascii="宋体" w:hAnsi="宋体" w:cs="宋体"/>
          <w:sz w:val="24"/>
          <w:szCs w:val="24"/>
        </w:rPr>
      </w:r>
      <w:r/>
    </w:p>
    <w:p>
      <w:pPr>
        <w:pStyle w:val="741"/>
        <w:ind w:firstLine="426"/>
        <w:jc w:val="left"/>
        <w:spacing w:line="360" w:lineRule="auto"/>
        <w:rPr>
          <w:rFonts w:hint="eastAsia" w:ascii="宋体" w:hAnsi="宋体" w:cs="宋体"/>
          <w:sz w:val="24"/>
          <w:szCs w:val="24"/>
        </w:rPr>
      </w:pPr>
      <w:r>
        <w:rPr>
          <w:rFonts w:hint="eastAsia" w:ascii="宋体" w:hAnsi="宋体" w:cs="宋体"/>
          <w:sz w:val="24"/>
          <w:szCs w:val="24"/>
          <w:lang w:val="zh-CN"/>
        </w:rPr>
        <w:t xml:space="preserve">获取方式：网上下载</w:t>
      </w:r>
      <w:r>
        <w:rPr>
          <w:rFonts w:hint="eastAsia" w:ascii="宋体" w:hAnsi="宋体" w:cs="宋体"/>
          <w:sz w:val="24"/>
          <w:szCs w:val="24"/>
        </w:rPr>
      </w:r>
      <w:r/>
    </w:p>
    <w:p>
      <w:pPr>
        <w:pStyle w:val="741"/>
        <w:ind w:firstLine="426"/>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售价：0.00元</w:t>
      </w:r>
      <w:r>
        <w:rPr>
          <w:rFonts w:hint="eastAsia" w:ascii="宋体" w:hAnsi="宋体" w:cs="宋体"/>
          <w:sz w:val="24"/>
          <w:szCs w:val="24"/>
          <w:lang w:val="zh-CN"/>
        </w:rPr>
      </w:r>
      <w:r/>
    </w:p>
    <w:p>
      <w:pPr>
        <w:pStyle w:val="741"/>
        <w:ind w:firstLine="426"/>
        <w:jc w:val="left"/>
        <w:spacing w:line="360" w:lineRule="auto"/>
        <w:rPr>
          <w:rFonts w:hint="eastAsia" w:ascii="宋体" w:hAnsi="宋体" w:cs="宋体"/>
          <w:sz w:val="24"/>
          <w:szCs w:val="24"/>
          <w:lang w:val="zh-CN"/>
        </w:rPr>
      </w:pPr>
      <w:r>
        <w:rPr>
          <w:rFonts w:hint="eastAsia" w:ascii="宋体" w:hAnsi="宋体" w:cs="宋体"/>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4"/>
          <w:lang w:val="zh-CN"/>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20" w:name="_Toc228350060"/>
      <w:r>
        <w:rPr>
          <w:rFonts w:hint="eastAsia" w:ascii="宋体" w:hAnsi="宋体" w:cs="宋体"/>
          <w:b/>
          <w:bCs/>
          <w:sz w:val="24"/>
          <w:szCs w:val="24"/>
        </w:rPr>
        <w:t xml:space="preserve">四、提交投标文件开始时间、开标时间</w:t>
      </w:r>
      <w:bookmarkEnd w:id="20"/>
      <w:r>
        <w:rPr>
          <w:rFonts w:hint="eastAsia" w:ascii="宋体" w:hAnsi="宋体" w:cs="宋体"/>
          <w:b/>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提交投标文件开始时间：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11</w:t>
      </w:r>
      <w:r>
        <w:rPr>
          <w:rFonts w:hint="eastAsia" w:ascii="宋体" w:hAnsi="宋体" w:cs="宋体"/>
          <w:b/>
          <w:sz w:val="24"/>
          <w:szCs w:val="24"/>
        </w:rPr>
        <w:t xml:space="preserve">日8时30分（北京时间）</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提交投标文件截止时间及开标时间：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月11</w:t>
      </w:r>
      <w:r>
        <w:rPr>
          <w:rFonts w:hint="eastAsia" w:ascii="宋体" w:hAnsi="宋体" w:cs="宋体"/>
          <w:b/>
          <w:sz w:val="24"/>
          <w:szCs w:val="24"/>
        </w:rPr>
        <w:t xml:space="preserve">日9时00分（北京时间）</w:t>
      </w:r>
      <w:r>
        <w:rPr>
          <w:rFonts w:hint="eastAsia" w:ascii="宋体" w:hAnsi="宋体" w:cs="宋体"/>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lang w:val="zh-CN"/>
        </w:rPr>
        <w:t xml:space="preserve">递交</w:t>
      </w:r>
      <w:r>
        <w:rPr>
          <w:rFonts w:hint="eastAsia" w:ascii="宋体" w:hAnsi="宋体" w:cs="宋体"/>
          <w:bCs/>
          <w:sz w:val="24"/>
          <w:szCs w:val="24"/>
        </w:rPr>
        <w:t xml:space="preserve">投标文件</w:t>
      </w:r>
      <w:r>
        <w:rPr>
          <w:rFonts w:hint="eastAsia" w:ascii="宋体" w:hAnsi="宋体" w:cs="宋体"/>
          <w:bCs/>
          <w:sz w:val="24"/>
          <w:szCs w:val="24"/>
          <w:lang w:val="zh-CN"/>
        </w:rPr>
        <w:t xml:space="preserve">、开标地点：</w:t>
      </w:r>
      <w:r>
        <w:rPr>
          <w:rFonts w:hint="eastAsia" w:ascii="宋体" w:hAnsi="宋体" w:cs="宋体"/>
          <w:sz w:val="24"/>
          <w:szCs w:val="24"/>
        </w:rPr>
        <w:t xml:space="preserve">江苏省政府采购管理交易系统（苏采云）</w:t>
      </w:r>
      <w:r>
        <w:rPr>
          <w:rFonts w:hint="eastAsia" w:ascii="宋体" w:hAnsi="宋体" w:cs="宋体"/>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21" w:name="_Toc228350061"/>
      <w:r>
        <w:rPr>
          <w:rFonts w:hint="eastAsia" w:ascii="宋体" w:hAnsi="宋体" w:cs="宋体"/>
          <w:b/>
          <w:bCs/>
          <w:sz w:val="24"/>
          <w:szCs w:val="24"/>
        </w:rPr>
        <w:t xml:space="preserve">五、开启</w:t>
      </w:r>
      <w:bookmarkEnd w:id="21"/>
      <w:r>
        <w:rPr>
          <w:rFonts w:hint="eastAsia" w:ascii="宋体" w:hAnsi="宋体" w:cs="宋体"/>
          <w:b/>
          <w:bCs/>
          <w:sz w:val="24"/>
          <w:szCs w:val="24"/>
        </w:rPr>
        <w:t xml:space="preserve"> </w:t>
      </w:r>
      <w:r/>
    </w:p>
    <w:p>
      <w:pPr>
        <w:pStyle w:val="741"/>
        <w:ind w:firstLine="420"/>
        <w:spacing w:line="360" w:lineRule="auto"/>
        <w:rPr>
          <w:rFonts w:hint="eastAsia" w:ascii="宋体" w:hAnsi="宋体" w:cs="宋体"/>
          <w:spacing w:val="8"/>
          <w:sz w:val="24"/>
          <w:szCs w:val="24"/>
        </w:rPr>
      </w:pPr>
      <w:r>
        <w:rPr>
          <w:rFonts w:hint="eastAsia" w:ascii="宋体" w:hAnsi="宋体" w:cs="宋体"/>
          <w:sz w:val="24"/>
          <w:szCs w:val="24"/>
        </w:rPr>
        <w:t xml:space="preserve">时间：</w:t>
      </w:r>
      <w:r>
        <w:rPr>
          <w:rFonts w:hint="eastAsia" w:ascii="宋体" w:hAnsi="宋体" w:cs="宋体"/>
          <w:b/>
          <w:sz w:val="24"/>
          <w:szCs w:val="24"/>
        </w:rPr>
        <w:t xml:space="preserve">2026年</w:t>
      </w:r>
      <w:r>
        <w:rPr>
          <w:rFonts w:hint="eastAsia" w:ascii="宋体" w:hAnsi="宋体" w:cs="宋体"/>
          <w:b/>
          <w:sz w:val="24"/>
          <w:szCs w:val="24"/>
          <w:lang w:val="en-US" w:eastAsia="zh-CN"/>
        </w:rPr>
        <w:t xml:space="preserve">8</w:t>
      </w:r>
      <w:r>
        <w:rPr>
          <w:rFonts w:hint="eastAsia" w:ascii="宋体" w:hAnsi="宋体" w:cs="宋体"/>
          <w:b/>
          <w:sz w:val="24"/>
          <w:szCs w:val="24"/>
        </w:rPr>
        <w:t xml:space="preserve">月</w:t>
      </w:r>
      <w:r>
        <w:rPr>
          <w:rFonts w:hint="eastAsia" w:ascii="宋体" w:hAnsi="宋体" w:cs="宋体"/>
          <w:b/>
          <w:sz w:val="24"/>
          <w:szCs w:val="24"/>
          <w:lang w:val="en-US" w:eastAsia="zh-CN"/>
        </w:rPr>
        <w:t xml:space="preserve">11</w:t>
      </w:r>
      <w:r>
        <w:rPr>
          <w:rFonts w:hint="eastAsia" w:ascii="宋体" w:hAnsi="宋体" w:cs="宋体"/>
          <w:b/>
          <w:sz w:val="24"/>
          <w:szCs w:val="24"/>
        </w:rPr>
        <w:t xml:space="preserve">日9时00分（北京时间）</w:t>
      </w:r>
      <w:r>
        <w:rPr>
          <w:rFonts w:hint="eastAsia" w:ascii="宋体" w:hAnsi="宋体" w:cs="宋体"/>
          <w:spacing w:val="8"/>
          <w:sz w:val="24"/>
          <w:szCs w:val="24"/>
        </w:rPr>
      </w:r>
      <w:r/>
    </w:p>
    <w:p>
      <w:pPr>
        <w:pStyle w:val="741"/>
        <w:ind w:firstLine="420"/>
        <w:spacing w:line="360" w:lineRule="auto"/>
        <w:rPr>
          <w:rFonts w:hint="eastAsia" w:ascii="宋体" w:hAnsi="宋体" w:cs="宋体"/>
          <w:spacing w:val="8"/>
          <w:sz w:val="24"/>
          <w:szCs w:val="24"/>
        </w:rPr>
      </w:pPr>
      <w:r>
        <w:rPr>
          <w:rFonts w:hint="eastAsia" w:ascii="宋体" w:hAnsi="宋体" w:cs="宋体"/>
          <w:spacing w:val="8"/>
          <w:sz w:val="24"/>
          <w:szCs w:val="24"/>
        </w:rPr>
        <w:t xml:space="preserve">地点：</w:t>
      </w:r>
      <w:r>
        <w:rPr>
          <w:rFonts w:hint="eastAsia" w:ascii="宋体" w:hAnsi="宋体" w:cs="宋体"/>
          <w:sz w:val="24"/>
          <w:szCs w:val="24"/>
        </w:rPr>
        <w:t xml:space="preserve">“苏采云”网上开标大厅</w:t>
      </w:r>
      <w:r>
        <w:rPr>
          <w:rFonts w:hint="eastAsia" w:ascii="宋体" w:hAnsi="宋体" w:cs="宋体"/>
          <w:spacing w:val="8"/>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22" w:name="_Toc228350062"/>
      <w:r>
        <w:rPr>
          <w:rFonts w:hint="eastAsia" w:ascii="宋体" w:hAnsi="宋体" w:cs="宋体"/>
          <w:b/>
          <w:bCs/>
          <w:sz w:val="24"/>
          <w:szCs w:val="24"/>
        </w:rPr>
        <w:t xml:space="preserve">六、公告期限</w:t>
      </w:r>
      <w:bookmarkEnd w:id="22"/>
      <w:r>
        <w:rPr>
          <w:rFonts w:hint="eastAsia" w:ascii="宋体" w:hAnsi="宋体" w:cs="宋体"/>
          <w:b/>
          <w:bCs/>
          <w:sz w:val="24"/>
          <w:szCs w:val="24"/>
        </w:rPr>
      </w:r>
      <w:r/>
    </w:p>
    <w:p>
      <w:pPr>
        <w:pStyle w:val="741"/>
        <w:ind w:firstLine="480"/>
        <w:spacing w:line="360" w:lineRule="auto"/>
        <w:rPr>
          <w:rFonts w:hint="eastAsia" w:ascii="宋体" w:hAnsi="宋体" w:cs="宋体"/>
          <w:b/>
          <w:sz w:val="24"/>
          <w:szCs w:val="24"/>
        </w:rPr>
      </w:pPr>
      <w:r>
        <w:rPr>
          <w:rFonts w:hint="eastAsia" w:ascii="宋体" w:hAnsi="宋体" w:cs="宋体"/>
          <w:bCs/>
          <w:sz w:val="24"/>
          <w:szCs w:val="24"/>
        </w:rPr>
        <w:t xml:space="preserve">自本公告在法定媒体发布之日起五个工作日</w:t>
      </w:r>
      <w:r>
        <w:rPr>
          <w:rFonts w:hint="eastAsia" w:ascii="宋体" w:hAnsi="宋体" w:cs="宋体"/>
          <w:b/>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23" w:name="_Toc228350063"/>
      <w:r>
        <w:rPr>
          <w:rFonts w:hint="eastAsia" w:ascii="宋体" w:hAnsi="宋体" w:cs="宋体"/>
          <w:b/>
          <w:bCs/>
          <w:sz w:val="24"/>
          <w:szCs w:val="24"/>
        </w:rPr>
        <w:t xml:space="preserve">七、其他补充事宜</w:t>
      </w:r>
      <w:bookmarkEnd w:id="23"/>
      <w:r>
        <w:rPr>
          <w:rFonts w:hint="eastAsia" w:ascii="宋体" w:hAnsi="宋体" w:cs="宋体"/>
          <w:b/>
          <w:bCs/>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1．是否接受进口产品：不接受。</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2．集中考察现场及答疑时间、地点：采购人不统一组织现场踏勘。</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（1）符合国家相关规定的财务状况报告；</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（2）依法缴纳税收的证明材料；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（3）依法缴纳社会保障资金的证明材料；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供应商涉及以下情形的，不适用信用承诺：</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（1）供应商被列入严重失信主体名单；</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741"/>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sz w:val="24"/>
          <w:szCs w:val="24"/>
        </w:rPr>
      </w:r>
      <w:r/>
    </w:p>
    <w:p>
      <w:pPr>
        <w:pStyle w:val="741"/>
        <w:numPr>
          <w:ilvl w:val="0"/>
          <w:numId w:val="6"/>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sz w:val="24"/>
          <w:szCs w:val="24"/>
        </w:rPr>
      </w:r>
      <w:r/>
    </w:p>
    <w:p>
      <w:pPr>
        <w:pStyle w:val="741"/>
        <w:numPr>
          <w:ilvl w:val="0"/>
          <w:numId w:val="6"/>
        </w:numPr>
        <w:ind w:firstLine="482"/>
        <w:spacing w:line="360" w:lineRule="auto"/>
        <w:shd w:val="clear" w:color="auto" w:fill="ffffff"/>
        <w:widowControl/>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r>
        <w:rPr>
          <w:rFonts w:hint="eastAsia" w:ascii="宋体" w:hAnsi="宋体" w:cs="宋体"/>
          <w:b/>
          <w:bCs/>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名称：南京江北新区管理委员会教育局</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地址：南京市浦口区行知路8号</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bookmarkStart w:id="24" w:name="OLE_LINK14"/>
      <w:r/>
      <w:bookmarkStart w:id="25" w:name="OLE_LINK17"/>
      <w:r/>
      <w:bookmarkStart w:id="26" w:name="OLE_LINK33"/>
      <w:r/>
      <w:bookmarkStart w:id="27" w:name="OLE_LINK13"/>
      <w:r>
        <w:rPr>
          <w:rFonts w:hint="eastAsia" w:ascii="宋体" w:hAnsi="宋体" w:cs="宋体"/>
          <w:sz w:val="24"/>
          <w:szCs w:val="24"/>
        </w:rPr>
        <w:t xml:space="preserve">联系人：奚老师</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color w:val="000000"/>
          <w:sz w:val="24"/>
          <w:szCs w:val="24"/>
        </w:rPr>
        <w:t xml:space="preserve">025-</w:t>
      </w:r>
      <w:bookmarkEnd w:id="24"/>
      <w:r/>
      <w:bookmarkEnd w:id="25"/>
      <w:r/>
      <w:bookmarkEnd w:id="26"/>
      <w:r>
        <w:rPr>
          <w:rFonts w:hint="eastAsia" w:ascii="宋体" w:hAnsi="宋体" w:cs="宋体"/>
          <w:bCs/>
          <w:color w:val="000000"/>
          <w:sz w:val="22"/>
        </w:rPr>
        <w:t xml:space="preserve">58111956</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bookmarkEnd w:id="27"/>
      <w:r>
        <w:rPr>
          <w:rFonts w:hint="eastAsia" w:ascii="宋体" w:hAnsi="宋体" w:cs="宋体"/>
          <w:sz w:val="24"/>
          <w:szCs w:val="24"/>
        </w:rPr>
        <w:t xml:space="preserve">2.采购代理机构信息</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名称：捷宏润安工程顾问（江苏）有限公司</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bookmarkStart w:id="28" w:name="OLE_LINK20"/>
      <w:r>
        <w:rPr>
          <w:rFonts w:hint="eastAsia" w:ascii="宋体" w:hAnsi="宋体" w:cs="宋体"/>
          <w:sz w:val="24"/>
          <w:szCs w:val="24"/>
        </w:rPr>
        <w:t xml:space="preserve">地址：</w:t>
      </w:r>
      <w:bookmarkStart w:id="29" w:name="OLE_LINK18"/>
      <w:r/>
      <w:bookmarkStart w:id="30" w:name="OLE_LINK19"/>
      <w:r>
        <w:rPr>
          <w:rFonts w:hint="eastAsia" w:ascii="宋体" w:hAnsi="宋体" w:cs="宋体"/>
          <w:sz w:val="24"/>
          <w:szCs w:val="24"/>
        </w:rPr>
        <w:t xml:space="preserve">南京市玄武区板仓街9号B7栋三楼</w:t>
      </w:r>
      <w:bookmarkEnd w:id="29"/>
      <w:r/>
      <w:bookmarkEnd w:id="30"/>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联系人：费星宇</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联系方式：15951749695</w:t>
      </w:r>
      <w:bookmarkEnd w:id="28"/>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741"/>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项目联系人：费星宇</w:t>
      </w:r>
      <w:r>
        <w:rPr>
          <w:rFonts w:hint="eastAsia" w:ascii="宋体" w:hAnsi="宋体" w:cs="宋体"/>
          <w:sz w:val="24"/>
          <w:szCs w:val="24"/>
        </w:rPr>
      </w:r>
      <w:r/>
    </w:p>
    <w:p>
      <w:pPr>
        <w:pStyle w:val="741"/>
        <w:ind w:firstLine="480"/>
        <w:jc w:val="left"/>
        <w:shd w:val="clear" w:color="auto" w:fill="ffffff"/>
        <w:widowControl/>
        <w:rPr>
          <w:rFonts w:hint="eastAsia" w:ascii="宋体" w:hAnsi="宋体" w:cs="宋体"/>
          <w:b/>
          <w:bCs/>
          <w:spacing w:val="-10"/>
          <w:sz w:val="10"/>
          <w:szCs w:val="10"/>
        </w:rPr>
      </w:pPr>
      <w:r>
        <w:rPr>
          <w:rFonts w:hint="eastAsia" w:ascii="宋体" w:hAnsi="宋体" w:cs="宋体"/>
          <w:sz w:val="24"/>
          <w:szCs w:val="24"/>
        </w:rPr>
        <w:t xml:space="preserve">电话：15951749695</w:t>
      </w:r>
      <w:r>
        <w:rPr>
          <w:rFonts w:ascii="宋体" w:hAnsi="宋体" w:cs="宋体"/>
          <w:b/>
          <w:bCs/>
          <w:spacing w:val="-10"/>
          <w:sz w:val="36"/>
          <w:szCs w:val="36"/>
        </w:rPr>
        <w:br w:type="page" w:clear="all"/>
      </w:r>
      <w:bookmarkStart w:id="31" w:name="_Toc228350064"/>
      <w:r>
        <w:rPr>
          <w:rFonts w:hint="eastAsia" w:ascii="宋体" w:hAnsi="宋体" w:cs="宋体"/>
          <w:b/>
          <w:bCs/>
          <w:spacing w:val="-10"/>
          <w:sz w:val="10"/>
          <w:szCs w:val="10"/>
        </w:rPr>
      </w:r>
      <w:r/>
    </w:p>
    <w:p>
      <w:pPr>
        <w:pStyle w:val="741"/>
        <w:ind w:firstLine="683"/>
        <w:jc w:val="center"/>
        <w:spacing w:line="360" w:lineRule="auto"/>
        <w:shd w:val="clear" w:color="auto" w:fill="ffffff"/>
        <w:widowControl/>
        <w:rPr>
          <w:rFonts w:hint="eastAsia" w:ascii="宋体" w:hAnsi="宋体" w:cs="宋体"/>
          <w:b/>
          <w:bCs/>
          <w:spacing w:val="-10"/>
          <w:sz w:val="36"/>
          <w:szCs w:val="36"/>
        </w:rPr>
      </w:pPr>
      <w:r>
        <w:rPr>
          <w:rFonts w:hint="eastAsia" w:ascii="宋体" w:hAnsi="宋体" w:cs="宋体"/>
          <w:b/>
          <w:bCs/>
          <w:spacing w:val="-10"/>
          <w:sz w:val="36"/>
          <w:szCs w:val="36"/>
        </w:rPr>
        <w:t xml:space="preserve">第二章  供应商须知</w:t>
      </w:r>
      <w:bookmarkEnd w:id="31"/>
      <w:r>
        <w:rPr>
          <w:rFonts w:hint="eastAsia" w:ascii="宋体" w:hAnsi="宋体" w:cs="宋体"/>
          <w:b/>
          <w:bCs/>
          <w:spacing w:val="-10"/>
          <w:sz w:val="36"/>
          <w:szCs w:val="36"/>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32" w:name="_Toc228350065"/>
      <w:r/>
      <w:bookmarkStart w:id="33" w:name="_Hlk156125564"/>
      <w:r>
        <w:rPr>
          <w:rFonts w:hint="eastAsia" w:ascii="宋体" w:hAnsi="宋体" w:cs="宋体"/>
          <w:b/>
          <w:bCs/>
          <w:sz w:val="24"/>
          <w:szCs w:val="24"/>
        </w:rPr>
        <w:t xml:space="preserve">一、总则</w:t>
      </w:r>
      <w:bookmarkEnd w:id="32"/>
      <w:r>
        <w:rPr>
          <w:rFonts w:hint="eastAsia" w:ascii="宋体" w:hAnsi="宋体" w:cs="宋体"/>
          <w:b/>
          <w:bCs/>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（1）在货物采购项目中，货物由中小企业制造，即货物由中小企业生产且使用该中小企业商号或者注册商标；</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741"/>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41"/>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34" w:name="_Toc228350066"/>
      <w:r>
        <w:rPr>
          <w:rFonts w:hint="eastAsia" w:ascii="宋体" w:hAnsi="宋体" w:cs="宋体"/>
          <w:b/>
          <w:bCs/>
          <w:sz w:val="24"/>
          <w:szCs w:val="24"/>
        </w:rPr>
        <w:t xml:space="preserve">二、招标文件</w:t>
      </w:r>
      <w:bookmarkEnd w:id="34"/>
      <w:r>
        <w:rPr>
          <w:rFonts w:hint="eastAsia" w:ascii="宋体" w:hAnsi="宋体" w:cs="宋体"/>
          <w:b/>
          <w:bCs/>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35" w:name="_Toc228350067"/>
      <w:r>
        <w:rPr>
          <w:rFonts w:hint="eastAsia" w:ascii="宋体" w:hAnsi="宋体" w:cs="宋体"/>
          <w:b/>
          <w:bCs/>
          <w:sz w:val="24"/>
          <w:szCs w:val="24"/>
        </w:rPr>
        <w:t xml:space="preserve">三、投标</w:t>
      </w:r>
      <w:bookmarkEnd w:id="35"/>
      <w:r>
        <w:rPr>
          <w:rFonts w:hint="eastAsia" w:ascii="宋体" w:hAnsi="宋体" w:cs="宋体"/>
          <w:b/>
          <w:bCs/>
          <w:sz w:val="24"/>
          <w:szCs w:val="24"/>
        </w:rPr>
      </w:r>
      <w:r/>
    </w:p>
    <w:p>
      <w:pPr>
        <w:pStyle w:val="741"/>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投标产品属于国家认定的节能产品、环保产品、信息安全产品，应附认证证书扫描件。</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r>
        <w:rPr>
          <w:rFonts w:hint="eastAsia" w:ascii="宋体" w:hAnsi="宋体" w:cs="宋体"/>
          <w:b/>
          <w:bCs/>
          <w:sz w:val="24"/>
          <w:szCs w:val="24"/>
          <w:lang w:val="zh-CN"/>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（3）★第一章投标邀请第</w:t>
      </w:r>
      <w:r>
        <w:rPr>
          <w:rFonts w:hint="eastAsia" w:ascii="宋体" w:hAnsi="宋体" w:cs="宋体"/>
          <w:sz w:val="24"/>
          <w:szCs w:val="24"/>
          <w:lang w:val="en-US" w:eastAsia="zh-CN" w:bidi="ar"/>
        </w:rPr>
        <w:t xml:space="preserve">二</w:t>
      </w:r>
      <w:r>
        <w:rPr>
          <w:rFonts w:hint="eastAsia" w:ascii="宋体" w:hAnsi="宋体" w:cs="宋体"/>
          <w:sz w:val="24"/>
          <w:szCs w:val="24"/>
          <w:lang w:bidi="ar"/>
        </w:rPr>
        <w:t xml:space="preserve">条规定的资格证明材料；</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741"/>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sz w:val="24"/>
          <w:szCs w:val="24"/>
          <w:lang w:val="zh-CN"/>
        </w:rPr>
        <w:t xml:space="preserve">。</w:t>
      </w:r>
      <w:r>
        <w:rPr>
          <w:rFonts w:hint="eastAsia" w:ascii="宋体" w:hAnsi="宋体" w:cs="宋体"/>
          <w:sz w:val="24"/>
          <w:szCs w:val="24"/>
        </w:rPr>
      </w:r>
      <w:r/>
    </w:p>
    <w:p>
      <w:pPr>
        <w:pStyle w:val="741"/>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（1）★服务方案（格式自拟）；</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823"/>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823"/>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）★货物质量保证承诺书；</w:t>
      </w:r>
      <w:r>
        <w:rPr>
          <w:rFonts w:hint="eastAsia" w:ascii="宋体" w:hAnsi="宋体" w:cs="宋体"/>
          <w:sz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741"/>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741"/>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17.投标报价</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17.1供应商应对招标文件内的《产品清单》分别报价，并汇总报价。</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bCs/>
          <w:sz w:val="24"/>
          <w:szCs w:val="24"/>
        </w:rPr>
      </w:pPr>
      <w:r>
        <w:rPr>
          <w:rFonts w:hint="eastAsia" w:ascii="宋体" w:hAnsi="宋体" w:cs="宋体"/>
          <w:b/>
          <w:bCs/>
          <w:sz w:val="24"/>
          <w:szCs w:val="24"/>
          <w:lang w:val="zh-CN"/>
        </w:rPr>
        <w:t xml:space="preserve">1</w:t>
      </w:r>
      <w:r>
        <w:rPr>
          <w:rFonts w:hint="eastAsia" w:ascii="宋体" w:hAnsi="宋体" w:cs="宋体"/>
          <w:b/>
          <w:bCs/>
          <w:sz w:val="24"/>
          <w:szCs w:val="24"/>
        </w:rPr>
        <w:t xml:space="preserve">7</w:t>
      </w:r>
      <w:r>
        <w:rPr>
          <w:rFonts w:hint="eastAsia" w:ascii="宋体" w:hAnsi="宋体" w:cs="宋体"/>
          <w:b/>
          <w:bCs/>
          <w:sz w:val="24"/>
          <w:szCs w:val="24"/>
          <w:lang w:val="zh-CN"/>
        </w:rPr>
        <w:t xml:space="preserve">、投标文件的递交</w:t>
      </w:r>
      <w:r>
        <w:rPr>
          <w:rFonts w:hint="eastAsia" w:ascii="宋体" w:hAnsi="宋体" w:cs="宋体"/>
          <w:b/>
          <w:bCs/>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.1供应商应当按照《操作手册》规定，在</w:t>
      </w:r>
      <w:r>
        <w:rPr>
          <w:rFonts w:hint="eastAsia" w:ascii="宋体" w:hAnsi="宋体" w:cs="宋体"/>
          <w:sz w:val="24"/>
          <w:szCs w:val="24"/>
        </w:rPr>
        <w:t xml:space="preserve">招标</w:t>
      </w:r>
      <w:r>
        <w:rPr>
          <w:rFonts w:hint="eastAsia" w:ascii="宋体" w:hAnsi="宋体" w:cs="宋体"/>
          <w:sz w:val="24"/>
          <w:szCs w:val="24"/>
          <w:lang w:val="zh-CN"/>
        </w:rPr>
        <w:t xml:space="preserve">公告规定的提交</w:t>
      </w:r>
      <w:r>
        <w:rPr>
          <w:rFonts w:hint="eastAsia" w:ascii="宋体" w:hAnsi="宋体" w:cs="宋体"/>
          <w:sz w:val="24"/>
          <w:szCs w:val="24"/>
        </w:rPr>
        <w:t xml:space="preserve">投标</w:t>
      </w:r>
      <w:r>
        <w:rPr>
          <w:rFonts w:hint="eastAsia" w:ascii="宋体" w:hAnsi="宋体" w:cs="宋体"/>
          <w:sz w:val="24"/>
          <w:szCs w:val="24"/>
          <w:lang w:val="zh-CN"/>
        </w:rPr>
        <w:t xml:space="preserve">文件截止时间前制作并上传电子</w:t>
      </w:r>
      <w:r>
        <w:rPr>
          <w:rFonts w:hint="eastAsia" w:ascii="宋体" w:hAnsi="宋体" w:cs="宋体"/>
          <w:sz w:val="24"/>
          <w:szCs w:val="24"/>
        </w:rPr>
        <w:t xml:space="preserve">投标</w:t>
      </w:r>
      <w:r>
        <w:rPr>
          <w:rFonts w:hint="eastAsia" w:ascii="宋体" w:hAnsi="宋体" w:cs="宋体"/>
          <w:sz w:val="24"/>
          <w:szCs w:val="24"/>
          <w:lang w:val="zh-CN"/>
        </w:rPr>
        <w:t xml:space="preserve">文件。</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.2</w:t>
      </w:r>
      <w:r>
        <w:rPr>
          <w:rFonts w:hint="eastAsia" w:ascii="宋体" w:hAnsi="宋体" w:cs="宋体"/>
          <w:sz w:val="24"/>
          <w:szCs w:val="24"/>
        </w:rPr>
        <w:t xml:space="preserve">投标人</w:t>
      </w:r>
      <w:r>
        <w:rPr>
          <w:rFonts w:hint="eastAsia" w:ascii="宋体" w:hAnsi="宋体" w:cs="宋体"/>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.3采购代理机构可以按照规定，通过修改</w:t>
      </w:r>
      <w:r>
        <w:rPr>
          <w:rFonts w:hint="eastAsia" w:ascii="宋体" w:hAnsi="宋体" w:cs="宋体"/>
          <w:sz w:val="24"/>
          <w:szCs w:val="24"/>
        </w:rPr>
        <w:t xml:space="preserve">招标</w:t>
      </w:r>
      <w:r>
        <w:rPr>
          <w:rFonts w:hint="eastAsia" w:ascii="宋体" w:hAnsi="宋体" w:cs="宋体"/>
          <w:sz w:val="24"/>
          <w:szCs w:val="24"/>
          <w:lang w:val="zh-CN"/>
        </w:rPr>
        <w:t xml:space="preserve">文件酌情延长提交</w:t>
      </w:r>
      <w:r>
        <w:rPr>
          <w:rFonts w:hint="eastAsia" w:ascii="宋体" w:hAnsi="宋体" w:cs="宋体"/>
          <w:sz w:val="24"/>
          <w:szCs w:val="24"/>
        </w:rPr>
        <w:t xml:space="preserve">招标</w:t>
      </w:r>
      <w:r>
        <w:rPr>
          <w:rFonts w:hint="eastAsia" w:ascii="宋体" w:hAnsi="宋体" w:cs="宋体"/>
          <w:sz w:val="24"/>
          <w:szCs w:val="24"/>
          <w:lang w:val="zh-CN"/>
        </w:rPr>
        <w:t xml:space="preserve">文件截止日期，在此情况下，</w:t>
      </w:r>
      <w:r>
        <w:rPr>
          <w:rFonts w:hint="eastAsia" w:ascii="宋体" w:hAnsi="宋体" w:cs="宋体"/>
          <w:sz w:val="24"/>
          <w:szCs w:val="24"/>
        </w:rPr>
        <w:t xml:space="preserve">投标人</w:t>
      </w:r>
      <w:r>
        <w:rPr>
          <w:rFonts w:hint="eastAsia" w:ascii="宋体" w:hAnsi="宋体" w:cs="宋体"/>
          <w:sz w:val="24"/>
          <w:szCs w:val="24"/>
          <w:lang w:val="zh-CN"/>
        </w:rPr>
        <w:t xml:space="preserve">的所有权利和义务均以延长后新的截止日期为准。</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lang w:val="zh-CN"/>
        </w:rPr>
        <w:t xml:space="preserve">.4</w:t>
      </w:r>
      <w:r>
        <w:rPr>
          <w:rFonts w:hint="eastAsia" w:ascii="宋体" w:hAnsi="宋体" w:cs="宋体"/>
          <w:sz w:val="24"/>
          <w:szCs w:val="24"/>
        </w:rPr>
        <w:t xml:space="preserve">投标</w:t>
      </w:r>
      <w:r>
        <w:rPr>
          <w:rFonts w:hint="eastAsia" w:ascii="宋体" w:hAnsi="宋体" w:cs="宋体"/>
          <w:sz w:val="24"/>
          <w:szCs w:val="24"/>
          <w:lang w:val="zh-CN"/>
        </w:rPr>
        <w:t xml:space="preserve">文件应加盖投标供应商公章。</w:t>
      </w:r>
      <w:r>
        <w:rPr>
          <w:rFonts w:hint="eastAsia" w:ascii="宋体" w:hAnsi="宋体" w:cs="宋体"/>
          <w:sz w:val="24"/>
          <w:szCs w:val="24"/>
        </w:rPr>
        <w:t xml:space="preserve">投标</w:t>
      </w:r>
      <w:r>
        <w:rPr>
          <w:rFonts w:hint="eastAsia" w:ascii="宋体" w:hAnsi="宋体" w:cs="宋体"/>
          <w:sz w:val="24"/>
          <w:szCs w:val="24"/>
          <w:lang w:val="zh-CN"/>
        </w:rPr>
        <w:t xml:space="preserve">文件中注明须签字的地方应由</w:t>
      </w:r>
      <w:r>
        <w:rPr>
          <w:rFonts w:hint="eastAsia" w:ascii="宋体" w:hAnsi="宋体" w:cs="宋体"/>
          <w:sz w:val="24"/>
          <w:szCs w:val="24"/>
        </w:rPr>
        <w:t xml:space="preserve">投标人</w:t>
      </w:r>
      <w:r>
        <w:rPr>
          <w:rFonts w:hint="eastAsia" w:ascii="宋体" w:hAnsi="宋体" w:cs="宋体"/>
          <w:sz w:val="24"/>
          <w:szCs w:val="24"/>
          <w:lang w:val="zh-CN"/>
        </w:rPr>
        <w:t xml:space="preserve">的法定代表人或委托代理人签字，如为委托代理人签字的应附“法定代表人授权委托书”。</w:t>
      </w:r>
      <w:r>
        <w:rPr>
          <w:rFonts w:hint="eastAsia" w:ascii="宋体" w:hAnsi="宋体" w:cs="宋体"/>
          <w:sz w:val="24"/>
          <w:szCs w:val="24"/>
        </w:rPr>
      </w:r>
      <w:r/>
    </w:p>
    <w:p>
      <w:pPr>
        <w:pStyle w:val="741"/>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18</w:t>
      </w:r>
      <w:r>
        <w:rPr>
          <w:rFonts w:hint="eastAsia" w:ascii="宋体" w:hAnsi="宋体" w:cs="宋体"/>
          <w:b/>
          <w:bCs/>
          <w:sz w:val="24"/>
          <w:szCs w:val="24"/>
          <w:lang w:val="zh-CN"/>
        </w:rPr>
        <w:t xml:space="preserve">.</w:t>
      </w:r>
      <w:r>
        <w:rPr>
          <w:rFonts w:hint="eastAsia" w:ascii="宋体" w:hAnsi="宋体" w:cs="宋体"/>
          <w:b/>
          <w:bCs/>
          <w:sz w:val="24"/>
          <w:szCs w:val="24"/>
        </w:rPr>
        <w:t xml:space="preserve">投标</w:t>
      </w:r>
      <w:r>
        <w:rPr>
          <w:rFonts w:hint="eastAsia" w:ascii="宋体" w:hAnsi="宋体" w:cs="宋体"/>
          <w:b/>
          <w:bCs/>
          <w:sz w:val="24"/>
          <w:szCs w:val="24"/>
          <w:lang w:val="zh-CN"/>
        </w:rPr>
        <w:t xml:space="preserve">文件的拒收</w:t>
      </w:r>
      <w:r>
        <w:rPr>
          <w:rFonts w:hint="eastAsia" w:ascii="宋体" w:hAnsi="宋体" w:cs="宋体"/>
          <w:b/>
          <w:bCs/>
          <w:sz w:val="24"/>
          <w:szCs w:val="24"/>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18.1</w:t>
      </w:r>
      <w:r>
        <w:rPr>
          <w:rFonts w:hint="eastAsia" w:ascii="宋体" w:hAnsi="宋体" w:cs="宋体"/>
          <w:sz w:val="24"/>
          <w:szCs w:val="24"/>
          <w:lang w:val="zh-CN"/>
        </w:rPr>
        <w:t xml:space="preserve">采购代理机构拒绝接收提交投标文件截止时间后上传的任何电子投标文件。</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1</w:t>
      </w:r>
      <w:r>
        <w:rPr>
          <w:rFonts w:hint="eastAsia" w:ascii="宋体" w:hAnsi="宋体" w:cs="宋体"/>
          <w:b/>
          <w:bCs/>
          <w:sz w:val="24"/>
          <w:szCs w:val="24"/>
        </w:rPr>
        <w:t xml:space="preserve">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.2投标文件的修改</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36" w:name="_Toc228350068"/>
      <w:r>
        <w:rPr>
          <w:rFonts w:hint="eastAsia" w:ascii="宋体" w:hAnsi="宋体" w:cs="宋体"/>
          <w:b/>
          <w:bCs/>
          <w:sz w:val="24"/>
          <w:szCs w:val="24"/>
        </w:rPr>
        <w:t xml:space="preserve">四、开标、评标与确定中标供应商</w:t>
      </w:r>
      <w:bookmarkEnd w:id="36"/>
      <w:r>
        <w:rPr>
          <w:rFonts w:hint="eastAsia" w:ascii="宋体" w:hAnsi="宋体" w:cs="宋体"/>
          <w:b/>
          <w:bCs/>
          <w:sz w:val="24"/>
          <w:szCs w:val="24"/>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rPr>
        <w:t xml:space="preserve">20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21.评标</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21.1评标组织</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21.1.1评标工作由代理机构组织，具体评标事务由依法组建的评标委员会负责，并独立履行下列职责：</w:t>
      </w:r>
      <w:r>
        <w:rPr>
          <w:rFonts w:hint="eastAsia" w:ascii="宋体" w:hAnsi="宋体" w:cs="宋体"/>
          <w:sz w:val="24"/>
          <w:szCs w:val="24"/>
          <w:lang w:val="zh-CN"/>
        </w:rPr>
      </w:r>
      <w:r/>
    </w:p>
    <w:p>
      <w:pPr>
        <w:pStyle w:val="741"/>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741"/>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741"/>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741"/>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741"/>
        <w:numPr>
          <w:ilvl w:val="0"/>
          <w:numId w:val="7"/>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21.2评标程序</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21.2.1投标文件的资格审查</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21.2.1.1采购人代表依法对投标人的资格进行审查。</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21.2.1.4投标文件有下列情况之一的，在资格性审查时按照无效投标处理</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21.2.2投标文件的符合性审查</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21.2.2.2实质性要求是指本招标文件中带“★”的商务和技术要求。</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741"/>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21.2.2.4投标文件有下列情况之一的，在符合性审查时按照无效投标处理：</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（6）不同供应商的投标文件异常一致或者投标报价呈规律性差异；</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zh-CN"/>
        </w:rPr>
        <w:t xml:space="preserve">）不同供应商的负责人为同一人或者存在控股、管理关系的；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属于投标邀请中第</w:t>
      </w:r>
      <w:r>
        <w:rPr>
          <w:rFonts w:hint="eastAsia" w:ascii="宋体" w:hAnsi="宋体" w:cs="宋体"/>
          <w:sz w:val="24"/>
          <w:szCs w:val="24"/>
          <w:lang w:val="en-US" w:eastAsia="zh-CN"/>
        </w:rPr>
        <w:t xml:space="preserve">二</w:t>
      </w:r>
      <w:r>
        <w:rPr>
          <w:rFonts w:hint="eastAsia" w:ascii="宋体" w:hAnsi="宋体" w:cs="宋体"/>
          <w:sz w:val="24"/>
          <w:szCs w:val="24"/>
        </w:rPr>
        <w:t xml:space="preserve">条第</w:t>
      </w:r>
      <w:r>
        <w:rPr>
          <w:rFonts w:hint="eastAsia" w:ascii="宋体" w:hAnsi="宋体" w:cs="宋体"/>
          <w:sz w:val="24"/>
          <w:szCs w:val="24"/>
          <w:lang w:val="en-US" w:eastAsia="zh-CN"/>
        </w:rPr>
        <w:t xml:space="preserve">4</w:t>
      </w:r>
      <w:r>
        <w:rPr>
          <w:rFonts w:hint="eastAsia" w:ascii="宋体" w:hAnsi="宋体" w:cs="宋体"/>
          <w:sz w:val="24"/>
          <w:szCs w:val="24"/>
        </w:rPr>
        <w:t xml:space="preserve">款拒绝参加本次采购活动供应商的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21.2.2.5有下列情形之一的予以废标：</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741"/>
        <w:ind w:firstLine="480"/>
        <w:spacing w:line="360" w:lineRule="auto"/>
        <w:rPr>
          <w:rFonts w:hint="eastAsia" w:ascii="宋体" w:hAnsi="宋体" w:cs="宋体"/>
          <w:sz w:val="24"/>
          <w:szCs w:val="24"/>
        </w:rPr>
      </w:pPr>
      <w:r/>
      <w:bookmarkStart w:id="37" w:name="OLE_LINK44"/>
      <w:r>
        <w:rPr>
          <w:rFonts w:hint="eastAsia" w:ascii="宋体" w:hAnsi="宋体" w:cs="宋体"/>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具体要求按《关于推动解决政府采购异常低价问题的通知》(财库【2026】2号)执行。</w:t>
      </w:r>
      <w:bookmarkEnd w:id="37"/>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21.2.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21.2.5比较与评价。</w:t>
      </w:r>
      <w:r>
        <w:rPr>
          <w:rFonts w:hint="eastAsia" w:ascii="宋体" w:hAnsi="宋体" w:cs="宋体"/>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rPr>
        <w:t xml:space="preserve">1.2.6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21.3评标方法和标准</w:t>
      </w:r>
      <w:r>
        <w:rPr>
          <w:rFonts w:hint="eastAsia" w:ascii="宋体" w:hAnsi="宋体" w:cs="宋体"/>
          <w:sz w:val="24"/>
          <w:szCs w:val="24"/>
          <w:lang w:val="zh-CN"/>
        </w:rPr>
      </w:r>
      <w:r/>
    </w:p>
    <w:p>
      <w:pPr>
        <w:pStyle w:val="741"/>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21.3.2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741"/>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22.确定中标供应商</w:t>
      </w:r>
      <w:r>
        <w:rPr>
          <w:rFonts w:hint="eastAsia" w:ascii="宋体" w:hAnsi="宋体" w:cs="宋体"/>
          <w:b/>
          <w:bCs/>
          <w:sz w:val="24"/>
          <w:szCs w:val="24"/>
          <w:lang w:val="zh-CN"/>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22.1采用综合评分法的，评标结果按评审后得分由高到低顺序排列。得分相同的，按投标报价由低到高顺序排列。得分且投标报价相同的并列，按技术指标优劣顺序排列。</w:t>
      </w:r>
      <w:bookmarkStart w:id="38" w:name="_Hlk44576646"/>
      <w:r>
        <w:rPr>
          <w:rFonts w:hint="eastAsia" w:ascii="宋体" w:hAnsi="宋体" w:cs="宋体"/>
          <w:sz w:val="24"/>
          <w:szCs w:val="24"/>
        </w:rPr>
        <w:t xml:space="preserve">投标文件满足招标文件全部实质性要求，</w:t>
      </w:r>
      <w:bookmarkEnd w:id="38"/>
      <w:r/>
      <w:bookmarkStart w:id="39" w:name="_Hlk128053036"/>
      <w:r>
        <w:rPr>
          <w:rFonts w:hint="eastAsia" w:ascii="宋体" w:hAnsi="宋体" w:cs="宋体"/>
          <w:sz w:val="24"/>
          <w:szCs w:val="24"/>
        </w:rPr>
        <w:t xml:space="preserve">且按照评审因素的量化指标评审得分，经采购人授权，评标委员会确定中标人。</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22.2中标人确定后，采购代理机构在</w:t>
      </w:r>
      <w:r>
        <w:rPr>
          <w:rFonts w:hint="eastAsia" w:ascii="宋体" w:hAnsi="宋体" w:cs="宋体"/>
          <w:sz w:val="24"/>
          <w:szCs w:val="24"/>
          <w:lang w:val="zh-CN"/>
        </w:rPr>
        <w:t xml:space="preserve">“江苏政府采购网”发布</w:t>
      </w:r>
      <w:r>
        <w:rPr>
          <w:rFonts w:hint="eastAsia" w:ascii="宋体" w:hAnsi="宋体" w:cs="宋体"/>
          <w:sz w:val="24"/>
          <w:szCs w:val="24"/>
        </w:rPr>
        <w:t xml:space="preserve">中标公告，公告期限为1个工作日。</w:t>
      </w:r>
      <w:bookmarkEnd w:id="39"/>
      <w:r>
        <w:rPr>
          <w:rFonts w:hint="eastAsia" w:ascii="宋体" w:hAnsi="宋体" w:cs="宋体"/>
          <w:sz w:val="24"/>
          <w:szCs w:val="24"/>
        </w:rPr>
      </w:r>
      <w:r/>
    </w:p>
    <w:p>
      <w:pPr>
        <w:pStyle w:val="741"/>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23.中标通知书</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sz w:val="24"/>
          <w:szCs w:val="24"/>
        </w:rPr>
      </w:r>
      <w:r/>
    </w:p>
    <w:p>
      <w:pPr>
        <w:pStyle w:val="741"/>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24.评标过程的保密性</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24.1采购人和采购代理机构将采取必要措施，保证评标在严格保密的情况下进行。</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24.2任何单位和个人不得非法干预、影响评标办法的确定，以及评标过程和结果。</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24.3凡是与审查、澄清、评价和比较投标的有关资料等，均不向投标人及与评标无关的其他人员透露。</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24.4采购代理机构和评标委员会不向未中标的投标人解释未中标原因，也不公布评标过程中的相关细节。</w:t>
      </w:r>
      <w:r>
        <w:rPr>
          <w:rFonts w:hint="eastAsia" w:ascii="宋体" w:hAnsi="宋体" w:cs="宋体"/>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40" w:name="_Hlk176188663"/>
      <w:r/>
      <w:bookmarkStart w:id="41" w:name="_Toc228350069"/>
      <w:r>
        <w:rPr>
          <w:rFonts w:hint="eastAsia" w:ascii="宋体" w:hAnsi="宋体" w:cs="宋体"/>
          <w:b/>
          <w:bCs/>
          <w:sz w:val="24"/>
          <w:szCs w:val="24"/>
        </w:rPr>
        <w:t xml:space="preserve">五、签订合同</w:t>
      </w:r>
      <w:bookmarkEnd w:id="40"/>
      <w:r/>
      <w:bookmarkEnd w:id="41"/>
      <w:r>
        <w:rPr>
          <w:rFonts w:hint="eastAsia" w:ascii="宋体" w:hAnsi="宋体" w:cs="宋体"/>
          <w:b/>
          <w:bCs/>
          <w:sz w:val="24"/>
          <w:szCs w:val="24"/>
        </w:rPr>
      </w:r>
      <w:r/>
    </w:p>
    <w:p>
      <w:pPr>
        <w:pStyle w:val="741"/>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25.签订合同</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25.2采购人不得向中标人提出任何不合理的要求作为签订合同的条件。</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bookmarkStart w:id="42" w:name="_Hlk128053131"/>
      <w:r>
        <w:rPr>
          <w:rFonts w:hint="eastAsia" w:ascii="宋体" w:hAnsi="宋体" w:cs="宋体"/>
          <w:sz w:val="24"/>
          <w:szCs w:val="24"/>
        </w:rPr>
        <w:t xml:space="preserve">25.3</w:t>
      </w:r>
      <w:bookmarkStart w:id="43" w:name="_Hlk134712780"/>
      <w:r>
        <w:rPr>
          <w:rFonts w:hint="eastAsia" w:ascii="宋体" w:hAnsi="宋体" w:cs="宋体"/>
          <w:sz w:val="24"/>
          <w:szCs w:val="24"/>
        </w:rPr>
        <w:t xml:space="preserve">中标人拒绝与采购人签订合同的，采购人可以按照评标报告推荐的中标候选人名单排序，确定下一候选人为中标人，也可以重新开展政府采购活动。</w:t>
      </w:r>
      <w:bookmarkEnd w:id="42"/>
      <w:r/>
      <w:bookmarkEnd w:id="43"/>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25.4政府采购合同履行中，采购人需追加与合同标的相同的</w:t>
      </w:r>
      <w:bookmarkStart w:id="44" w:name="_Hlk176352307"/>
      <w:r>
        <w:rPr>
          <w:rFonts w:hint="eastAsia" w:ascii="宋体" w:hAnsi="宋体" w:cs="宋体"/>
          <w:sz w:val="24"/>
          <w:szCs w:val="24"/>
        </w:rPr>
        <w:t xml:space="preserve">服务（包含与服务相关的货物）</w:t>
      </w:r>
      <w:bookmarkEnd w:id="44"/>
      <w:r>
        <w:rPr>
          <w:rFonts w:hint="eastAsia" w:ascii="宋体" w:hAnsi="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25.5招标文件、中标人的投标文件及招标过程中有关澄清、承诺文件均作为合同附件。</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25.6采购人与中标人应当根据合同的约定依法履行合同义务。</w:t>
      </w:r>
      <w:r>
        <w:rPr>
          <w:rFonts w:hint="eastAsia" w:ascii="宋体" w:hAnsi="宋体" w:cs="宋体"/>
          <w:sz w:val="24"/>
          <w:szCs w:val="24"/>
        </w:rPr>
      </w:r>
      <w:r/>
    </w:p>
    <w:p>
      <w:pPr>
        <w:pStyle w:val="741"/>
        <w:ind w:firstLine="482"/>
        <w:jc w:val="left"/>
        <w:spacing w:before="120" w:line="360" w:lineRule="auto"/>
        <w:shd w:val="clear" w:color="auto" w:fill="ffffff"/>
        <w:widowControl/>
        <w:rPr>
          <w:rFonts w:hint="eastAsia" w:ascii="宋体" w:hAnsi="宋体" w:cs="宋体"/>
          <w:b/>
          <w:bCs/>
          <w:sz w:val="24"/>
          <w:szCs w:val="24"/>
        </w:rPr>
        <w:outlineLvl w:val="1"/>
      </w:pPr>
      <w:r/>
      <w:bookmarkStart w:id="45" w:name="_Toc228350070"/>
      <w:r>
        <w:rPr>
          <w:rFonts w:hint="eastAsia" w:ascii="宋体" w:hAnsi="宋体" w:cs="宋体"/>
          <w:b/>
          <w:bCs/>
          <w:sz w:val="24"/>
          <w:szCs w:val="24"/>
        </w:rPr>
        <w:t xml:space="preserve">六、质疑和投诉</w:t>
      </w:r>
      <w:bookmarkEnd w:id="45"/>
      <w:r>
        <w:rPr>
          <w:rFonts w:hint="eastAsia" w:ascii="宋体" w:hAnsi="宋体" w:cs="宋体"/>
          <w:b/>
          <w:bCs/>
          <w:sz w:val="24"/>
          <w:szCs w:val="24"/>
        </w:rPr>
      </w:r>
      <w:r/>
    </w:p>
    <w:p>
      <w:pPr>
        <w:pStyle w:val="741"/>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26.质疑</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bookmarkStart w:id="46" w:name="_Hlk135041925"/>
      <w:r>
        <w:rPr>
          <w:rFonts w:hint="eastAsia" w:ascii="宋体" w:hAnsi="宋体" w:cs="宋体"/>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以联合体形式参加政府采购活动的，其质疑应当由组成联合体的所有投标人共同提出，联合体各方均须按要求加盖公章。</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投标人必须在法定质疑期内一次性提出针对同一采购程序环节的质疑。</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26.4投标人提出质疑应当按照《政府采购质疑和投诉办法》的规定提交质疑函和必要的证明材料。质疑函应当包括下列内容：</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（1）投标人的姓名或者名称、地址、邮编、联系人及联系电话；</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（3）具体、明确的质疑事项和与质疑事项相关的请求（具体条款）；</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（4）事实依据（具体条款）；</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（5）必要的法律依据（具体条款）；</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26.5质疑函应当现场提交至采购代理机构联系人处，提交时应出示有效身份证明。未按上述要求提交质疑函的，质疑不予受理。</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 w:val="24"/>
          <w:szCs w:val="24"/>
        </w:rPr>
      </w:r>
      <w:r/>
    </w:p>
    <w:p>
      <w:pPr>
        <w:pStyle w:val="741"/>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26.7采购代理机构在收到投标人的书面质疑后将及时组织调查核实，在</w:t>
      </w:r>
      <w:r>
        <w:rPr>
          <w:rFonts w:hint="eastAsia" w:ascii="宋体" w:hAnsi="宋体" w:cs="宋体"/>
          <w:b/>
          <w:bCs/>
          <w:sz w:val="24"/>
          <w:szCs w:val="24"/>
        </w:rPr>
        <w:t xml:space="preserve">七个工作日内</w:t>
      </w:r>
      <w:r>
        <w:rPr>
          <w:rFonts w:hint="eastAsia" w:ascii="宋体" w:hAnsi="宋体" w:cs="宋体"/>
          <w:sz w:val="24"/>
          <w:szCs w:val="24"/>
        </w:rPr>
        <w:t xml:space="preserve">作出答复，并以书面或在网站公告形式通知质疑投标人和其他有关投标人，答复的内容不涉及商业秘密。</w:t>
      </w:r>
      <w:bookmarkEnd w:id="46"/>
      <w:r>
        <w:rPr>
          <w:rFonts w:hint="eastAsia" w:ascii="宋体" w:hAnsi="宋体" w:cs="宋体"/>
          <w:sz w:val="24"/>
          <w:szCs w:val="24"/>
        </w:rPr>
      </w:r>
      <w:r/>
    </w:p>
    <w:p>
      <w:pPr>
        <w:pStyle w:val="741"/>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27.投诉</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27.2投标人投诉应当有明确的请求和必要的证明材料。投标人投诉的事项不得超出已质疑事项的范围。</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27.4投诉人在全国范围12个月内3次以上投诉查无实据的，由财政部门列入不良行为记录名单。</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27.5投诉人有下列行为之一的，属于虚假、恶意投诉，由财政部门列入不良行为记录名单，禁止其1至3年内参加政府采购活动：</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（1）捏造事实；</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（2）提供虚假材料；</w:t>
      </w:r>
      <w:r>
        <w:rPr>
          <w:rFonts w:hint="eastAsia" w:ascii="宋体" w:hAnsi="宋体" w:cs="宋体"/>
          <w:sz w:val="24"/>
          <w:szCs w:val="24"/>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sz w:val="24"/>
          <w:szCs w:val="24"/>
        </w:rPr>
      </w:r>
      <w:r/>
    </w:p>
    <w:p>
      <w:pPr>
        <w:pStyle w:val="741"/>
        <w:ind w:firstLine="683"/>
        <w:jc w:val="center"/>
        <w:spacing w:line="360" w:lineRule="auto"/>
        <w:rPr>
          <w:rFonts w:hint="eastAsia" w:ascii="宋体" w:hAnsi="宋体" w:cs="宋体"/>
          <w:b/>
          <w:bCs/>
          <w:spacing w:val="-10"/>
          <w:sz w:val="36"/>
          <w:szCs w:val="36"/>
          <w:lang w:val="zh-CN"/>
        </w:rPr>
      </w:pPr>
      <w:r>
        <w:rPr>
          <w:rFonts w:hint="eastAsia" w:ascii="宋体" w:hAnsi="宋体" w:cs="宋体"/>
          <w:b/>
          <w:bCs/>
          <w:spacing w:val="-10"/>
          <w:sz w:val="36"/>
          <w:szCs w:val="36"/>
          <w:lang w:val="zh-CN"/>
        </w:rPr>
        <w:br w:type="page" w:clear="all"/>
      </w:r>
      <w:bookmarkStart w:id="47" w:name="_Toc228350071"/>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47"/>
      <w:r>
        <w:rPr>
          <w:rFonts w:hint="eastAsia" w:ascii="宋体" w:hAnsi="宋体" w:cs="宋体"/>
          <w:b/>
          <w:bCs/>
          <w:spacing w:val="-10"/>
          <w:sz w:val="36"/>
          <w:szCs w:val="36"/>
          <w:lang w:val="zh-CN"/>
        </w:rPr>
      </w:r>
      <w:r/>
    </w:p>
    <w:p>
      <w:pPr>
        <w:pStyle w:val="741"/>
        <w:jc w:val="left"/>
        <w:spacing w:line="360" w:lineRule="auto"/>
        <w:rPr>
          <w:rFonts w:hint="eastAsia" w:ascii="宋体" w:hAnsi="宋体" w:cs="宋体"/>
          <w:b/>
          <w:bCs/>
          <w:sz w:val="24"/>
          <w:szCs w:val="24"/>
          <w:lang w:val="zh-CN"/>
        </w:rPr>
        <w:outlineLvl w:val="1"/>
      </w:pPr>
      <w:r/>
      <w:bookmarkStart w:id="48" w:name="_Toc228350072"/>
      <w:r>
        <w:rPr>
          <w:rFonts w:hint="eastAsia" w:ascii="宋体" w:hAnsi="宋体" w:cs="宋体"/>
          <w:b/>
          <w:bCs/>
          <w:sz w:val="24"/>
          <w:szCs w:val="24"/>
          <w:lang w:val="zh-CN"/>
        </w:rPr>
        <w:t xml:space="preserve">一、采用综合评分法</w:t>
      </w:r>
      <w:bookmarkEnd w:id="48"/>
      <w:r>
        <w:rPr>
          <w:rFonts w:hint="eastAsia" w:ascii="宋体" w:hAnsi="宋体" w:cs="宋体"/>
          <w:b/>
          <w:bCs/>
          <w:sz w:val="24"/>
          <w:szCs w:val="24"/>
          <w:lang w:val="zh-CN"/>
        </w:rPr>
      </w:r>
      <w:r/>
    </w:p>
    <w:p>
      <w:pPr>
        <w:pStyle w:val="741"/>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741"/>
        <w:jc w:val="left"/>
        <w:spacing w:line="360" w:lineRule="auto"/>
        <w:rPr>
          <w:rFonts w:hint="eastAsia" w:ascii="宋体" w:hAnsi="宋体" w:cs="宋体"/>
          <w:b/>
          <w:bCs/>
          <w:sz w:val="24"/>
          <w:szCs w:val="24"/>
          <w:lang w:val="zh-CN"/>
        </w:rPr>
        <w:outlineLvl w:val="1"/>
      </w:pPr>
      <w:r/>
      <w:bookmarkStart w:id="49" w:name="_Toc228350073"/>
      <w:r/>
      <w:bookmarkStart w:id="50" w:name="OLE_LINK7"/>
      <w:r/>
      <w:bookmarkStart w:id="51" w:name="OLE_LINK6"/>
      <w:r/>
      <w:bookmarkStart w:id="52" w:name="OLE_LINK3"/>
      <w:r/>
      <w:bookmarkStart w:id="53" w:name="OLE_LINK8"/>
      <w:r/>
      <w:bookmarkStart w:id="54" w:name="OLE_LINK4"/>
      <w:r>
        <w:rPr>
          <w:rFonts w:hint="eastAsia" w:ascii="宋体" w:hAnsi="宋体" w:cs="宋体"/>
          <w:b/>
          <w:bCs/>
          <w:sz w:val="24"/>
          <w:szCs w:val="24"/>
          <w:lang w:val="zh-CN"/>
        </w:rPr>
        <w:t xml:space="preserve">二、综合评分法评审评分细则</w:t>
      </w:r>
      <w:bookmarkEnd w:id="49"/>
      <w:r>
        <w:rPr>
          <w:rFonts w:hint="eastAsia" w:ascii="宋体" w:hAnsi="宋体" w:cs="宋体"/>
          <w:b/>
          <w:bCs/>
          <w:sz w:val="24"/>
          <w:szCs w:val="24"/>
          <w:lang w:val="zh-CN"/>
        </w:rPr>
      </w:r>
      <w:r/>
    </w:p>
    <w:p>
      <w:pPr>
        <w:pStyle w:val="839"/>
        <w:rPr>
          <w:rFonts w:hint="eastAsia" w:cs="宋体"/>
          <w:szCs w:val="21"/>
        </w:rPr>
      </w:pPr>
      <w:r>
        <w:rPr>
          <w:rFonts w:hint="eastAsia" w:cs="宋体"/>
          <w:szCs w:val="21"/>
        </w:rPr>
      </w:r>
      <w:r/>
    </w:p>
    <w:tbl>
      <w:tblPr>
        <w:tblW w:w="9821"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276"/>
        <w:gridCol w:w="6235"/>
        <w:gridCol w:w="709"/>
        <w:gridCol w:w="992"/>
      </w:tblGrid>
      <w:tr>
        <w:trPr>
          <w:trHeight w:val="454"/>
          <w:tblHeader/>
        </w:trPr>
        <w:tc>
          <w:tcPr>
            <w:tcW w:w="609" w:type="dxa"/>
            <w:vAlign w:val="top"/>
            <w:textDirection w:val="lrTb"/>
            <w:noWrap w:val="false"/>
          </w:tcPr>
          <w:p>
            <w:pPr>
              <w:pStyle w:val="741"/>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276" w:type="dxa"/>
            <w:vAlign w:val="top"/>
            <w:textDirection w:val="lrTb"/>
            <w:noWrap w:val="false"/>
          </w:tcPr>
          <w:p>
            <w:pPr>
              <w:pStyle w:val="741"/>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235" w:type="dxa"/>
            <w:vAlign w:val="top"/>
            <w:textDirection w:val="lrTb"/>
            <w:noWrap w:val="false"/>
          </w:tcPr>
          <w:p>
            <w:pPr>
              <w:pStyle w:val="741"/>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709" w:type="dxa"/>
            <w:vAlign w:val="top"/>
            <w:textDirection w:val="lrTb"/>
            <w:noWrap w:val="false"/>
          </w:tcPr>
          <w:p>
            <w:pPr>
              <w:pStyle w:val="741"/>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92" w:type="dxa"/>
            <w:vAlign w:val="top"/>
            <w:textDirection w:val="lrTb"/>
            <w:noWrap w:val="false"/>
          </w:tcPr>
          <w:p>
            <w:pPr>
              <w:pStyle w:val="741"/>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821" w:type="dxa"/>
            <w:vAlign w:val="top"/>
            <w:textDirection w:val="lrTb"/>
            <w:noWrap w:val="false"/>
          </w:tcPr>
          <w:p>
            <w:pPr>
              <w:pStyle w:val="741"/>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609" w:type="dxa"/>
            <w:vAlign w:val="center"/>
            <w:textDirection w:val="lrTb"/>
            <w:noWrap w:val="false"/>
          </w:tcPr>
          <w:p>
            <w:pPr>
              <w:pStyle w:val="741"/>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276" w:type="dxa"/>
            <w:vAlign w:val="center"/>
            <w:textDirection w:val="lrTb"/>
            <w:noWrap w:val="false"/>
          </w:tcPr>
          <w:p>
            <w:pPr>
              <w:pStyle w:val="741"/>
              <w:jc w:val="left"/>
              <w:spacing w:before="68"/>
              <w:rPr>
                <w:rFonts w:ascii="宋体" w:hAnsi="宋体" w:cs="宋体"/>
              </w:rPr>
            </w:pPr>
            <w:r>
              <w:rPr>
                <w:rFonts w:ascii="宋体" w:hAnsi="宋体" w:cs="宋体"/>
                <w:spacing w:val="-2"/>
              </w:rPr>
              <w:t xml:space="preserve">价格分</w:t>
            </w:r>
            <w:r>
              <w:rPr>
                <w:rFonts w:ascii="宋体" w:hAnsi="宋体" w:cs="宋体"/>
              </w:rPr>
            </w:r>
            <w:r/>
          </w:p>
        </w:tc>
        <w:tc>
          <w:tcPr>
            <w:tcW w:w="6235" w:type="dxa"/>
            <w:vAlign w:val="center"/>
            <w:textDirection w:val="lrTb"/>
            <w:noWrap w:val="false"/>
          </w:tcPr>
          <w:p>
            <w:pPr>
              <w:pStyle w:val="741"/>
              <w:ind w:firstLine="212"/>
              <w:jc w:val="left"/>
              <w:spacing w:line="360"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709" w:type="dxa"/>
            <w:vAlign w:val="center"/>
            <w:textDirection w:val="lrTb"/>
            <w:noWrap w:val="false"/>
          </w:tcPr>
          <w:p>
            <w:pPr>
              <w:pStyle w:val="741"/>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741"/>
              <w:jc w:val="center"/>
              <w:spacing w:before="68"/>
              <w:rPr>
                <w:rFonts w:ascii="宋体" w:hAnsi="宋体" w:cs="宋体"/>
              </w:rPr>
            </w:pPr>
            <w:r>
              <w:rPr>
                <w:rFonts w:ascii="宋体" w:hAnsi="宋体" w:cs="宋体"/>
              </w:rPr>
              <w:t xml:space="preserve">价格分</w:t>
            </w:r>
            <w:r>
              <w:rPr>
                <w:rFonts w:ascii="宋体" w:hAnsi="宋体" w:cs="宋体"/>
              </w:rPr>
            </w:r>
            <w:r/>
          </w:p>
        </w:tc>
      </w:tr>
      <w:tr>
        <w:trPr>
          <w:trHeight w:val="460"/>
        </w:trPr>
        <w:tc>
          <w:tcPr>
            <w:gridSpan w:val="5"/>
            <w:tcW w:w="9821" w:type="dxa"/>
            <w:vAlign w:val="top"/>
            <w:textDirection w:val="lrTb"/>
            <w:noWrap w:val="false"/>
          </w:tcPr>
          <w:p>
            <w:pPr>
              <w:pStyle w:val="741"/>
              <w:ind w:left="114"/>
              <w:spacing w:before="123"/>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891"/>
        </w:trPr>
        <w:tc>
          <w:tcPr>
            <w:tcW w:w="609" w:type="dxa"/>
            <w:vAlign w:val="center"/>
            <w:textDirection w:val="lrTb"/>
            <w:noWrap w:val="false"/>
          </w:tcPr>
          <w:p>
            <w:pPr>
              <w:pStyle w:val="741"/>
              <w:jc w:val="center"/>
              <w:spacing w:before="68"/>
              <w:rPr>
                <w:rFonts w:ascii="宋体" w:hAnsi="宋体" w:cs="宋体"/>
                <w:spacing w:val="-2"/>
              </w:rPr>
            </w:pPr>
            <w:r>
              <w:rPr>
                <w:rFonts w:ascii="宋体" w:hAnsi="宋体" w:cs="宋体"/>
                <w:spacing w:val="-2"/>
              </w:rPr>
              <w:t xml:space="preserve">2.1</w:t>
            </w:r>
            <w:r>
              <w:rPr>
                <w:rFonts w:ascii="宋体" w:hAnsi="宋体" w:cs="宋体"/>
                <w:spacing w:val="-2"/>
              </w:rPr>
            </w:r>
            <w:r/>
          </w:p>
        </w:tc>
        <w:tc>
          <w:tcPr>
            <w:tcW w:w="1276" w:type="dxa"/>
            <w:vAlign w:val="center"/>
            <w:textDirection w:val="lrTb"/>
            <w:noWrap w:val="false"/>
          </w:tcPr>
          <w:p>
            <w:pPr>
              <w:pStyle w:val="741"/>
              <w:jc w:val="left"/>
              <w:spacing w:before="68"/>
              <w:rPr>
                <w:rFonts w:ascii="宋体" w:hAnsi="宋体" w:cs="宋体"/>
                <w:spacing w:val="-2"/>
              </w:rPr>
            </w:pPr>
            <w:r>
              <w:rPr>
                <w:rFonts w:ascii="宋体" w:hAnsi="宋体" w:cs="宋体"/>
                <w:spacing w:val="-2"/>
              </w:rPr>
              <w:t xml:space="preserve">产品技术参数</w:t>
            </w:r>
            <w:r>
              <w:rPr>
                <w:rFonts w:ascii="宋体" w:hAnsi="宋体" w:cs="宋体"/>
                <w:spacing w:val="-2"/>
              </w:rPr>
            </w:r>
            <w:r/>
          </w:p>
        </w:tc>
        <w:tc>
          <w:tcPr>
            <w:tcW w:w="6235" w:type="dxa"/>
            <w:vAlign w:val="center"/>
            <w:textDirection w:val="lrTb"/>
            <w:noWrap w:val="false"/>
          </w:tcPr>
          <w:p>
            <w:pPr>
              <w:pStyle w:val="741"/>
              <w:ind w:firstLine="210"/>
              <w:jc w:val="left"/>
              <w:spacing w:line="360" w:lineRule="auto"/>
              <w:rPr>
                <w:rFonts w:ascii="宋体" w:hAnsi="宋体" w:cs="宋体"/>
              </w:rPr>
            </w:pPr>
            <w:r>
              <w:rPr>
                <w:rFonts w:hint="eastAsia" w:ascii="宋体" w:hAnsi="宋体" w:cs="宋体"/>
              </w:rPr>
              <w:t xml:space="preserve">投标人所投产品的设备技术参数及功能全部满足或优于招标文件中要求的得30分；标▲条款为重要要求，任何一项不响应或负偏离的，每一项扣2分，扣完为止；未标▲项属于一般要求，任何一项不响应或负偏离的，每一项扣1分，扣完为止。</w:t>
            </w:r>
            <w:r>
              <w:rPr>
                <w:rFonts w:ascii="宋体" w:hAnsi="宋体" w:cs="宋体"/>
              </w:rPr>
            </w:r>
            <w:r/>
          </w:p>
          <w:p>
            <w:pPr>
              <w:pStyle w:val="741"/>
              <w:ind w:firstLine="210"/>
              <w:jc w:val="left"/>
              <w:spacing w:line="360" w:lineRule="auto"/>
              <w:rPr>
                <w:rFonts w:ascii="宋体" w:hAnsi="宋体" w:cs="宋体"/>
              </w:rPr>
            </w:pPr>
            <w:r>
              <w:rPr>
                <w:rFonts w:hint="eastAsia" w:ascii="宋体" w:hAnsi="宋体" w:cs="宋体"/>
              </w:rPr>
              <w:t xml:space="preserve">（投标人须在条款偏离表中逐条进行应答，列明所投产品详细特性，并说明偏离情况。其中带“▲”条款按要求提供证明材料，未明确要求提供具体技术证明材料的，在条款偏离表中逐条响应；带“▲”的条款未按要求提供证明材料的，视为负偏离。）</w:t>
            </w:r>
            <w:r>
              <w:rPr>
                <w:rFonts w:ascii="宋体" w:hAnsi="宋体" w:cs="宋体"/>
              </w:rPr>
            </w:r>
            <w:r/>
          </w:p>
        </w:tc>
        <w:tc>
          <w:tcPr>
            <w:tcW w:w="709" w:type="dxa"/>
            <w:vAlign w:val="center"/>
            <w:textDirection w:val="lrTb"/>
            <w:noWrap w:val="false"/>
          </w:tcPr>
          <w:p>
            <w:pPr>
              <w:pStyle w:val="741"/>
              <w:jc w:val="center"/>
              <w:spacing w:before="68"/>
              <w:rPr>
                <w:rFonts w:ascii="宋体" w:hAnsi="宋体" w:cs="宋体"/>
              </w:rPr>
            </w:pPr>
            <w:r>
              <w:rPr>
                <w:rFonts w:hint="eastAsia" w:ascii="宋体" w:hAnsi="宋体" w:cs="宋体"/>
              </w:rPr>
              <w:t xml:space="preserve">30</w:t>
            </w:r>
            <w:r>
              <w:rPr>
                <w:rFonts w:ascii="宋体" w:hAnsi="宋体" w:cs="宋体"/>
              </w:rPr>
            </w:r>
            <w:r/>
          </w:p>
        </w:tc>
        <w:tc>
          <w:tcPr>
            <w:tcW w:w="992" w:type="dxa"/>
            <w:vAlign w:val="center"/>
            <w:textDirection w:val="lrTb"/>
            <w:noWrap w:val="false"/>
          </w:tcPr>
          <w:p>
            <w:pPr>
              <w:pStyle w:val="741"/>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1"/>
        </w:trPr>
        <w:tc>
          <w:tcPr>
            <w:tcW w:w="609" w:type="dxa"/>
            <w:vAlign w:val="center"/>
            <w:textDirection w:val="lrTb"/>
            <w:noWrap w:val="false"/>
          </w:tcPr>
          <w:p>
            <w:pPr>
              <w:pStyle w:val="741"/>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276" w:type="dxa"/>
            <w:vAlign w:val="center"/>
            <w:textDirection w:val="lrTb"/>
            <w:noWrap w:val="false"/>
          </w:tcPr>
          <w:p>
            <w:pPr>
              <w:pStyle w:val="741"/>
              <w:jc w:val="left"/>
              <w:spacing w:before="68"/>
              <w:rPr>
                <w:rFonts w:ascii="宋体" w:hAnsi="宋体" w:cs="宋体"/>
                <w:spacing w:val="-2"/>
              </w:rPr>
            </w:pPr>
            <w:r/>
            <w:bookmarkStart w:id="55" w:name="OLE_LINK74"/>
            <w:r/>
            <w:bookmarkStart w:id="56" w:name="OLE_LINK75"/>
            <w:r>
              <w:rPr>
                <w:spacing w:val="5"/>
              </w:rPr>
              <w:t xml:space="preserve">投标产品样品</w:t>
            </w:r>
            <w:bookmarkEnd w:id="55"/>
            <w:r/>
            <w:bookmarkEnd w:id="56"/>
            <w:r>
              <w:rPr>
                <w:rFonts w:ascii="宋体" w:hAnsi="宋体" w:cs="宋体"/>
                <w:spacing w:val="-2"/>
              </w:rPr>
            </w:r>
            <w:r/>
          </w:p>
        </w:tc>
        <w:tc>
          <w:tcPr>
            <w:tcW w:w="6235" w:type="dxa"/>
            <w:vAlign w:val="center"/>
            <w:textDirection w:val="lrTb"/>
            <w:noWrap w:val="false"/>
          </w:tcPr>
          <w:p>
            <w:pPr>
              <w:pStyle w:val="741"/>
              <w:ind w:firstLine="210"/>
              <w:jc w:val="left"/>
              <w:spacing w:line="360" w:lineRule="auto"/>
              <w:rPr>
                <w:rFonts w:ascii="宋体" w:hAnsi="宋体" w:cs="宋体"/>
              </w:rPr>
            </w:pPr>
            <w:r>
              <w:rPr>
                <w:rFonts w:hint="eastAsia" w:ascii="宋体" w:hAnsi="宋体" w:cs="宋体"/>
              </w:rPr>
              <w:t xml:space="preserve">供应商在开标现场需提供纳米轨道（尺寸：长1000mm）、布帘（尺寸：1000*1000mm），卷帘（尺寸：1000*1000mm）等相关样品，评委根据供应商现场提供样品的外观（有无明显色差、表面是否光洁、型材表面是否光滑、切割切口是否平齐、有无掉漆，其他部位有无快口和毛刺）、材质（材质选择及适用性情况，面料表面有无色污、油污、抽丝现象，有无异味，产品拉动时有无异响，是否顺畅，管材壁厚是否符合标准）、制作工艺（样品窗帘是否出现异常搭接、帘布缝合有无外漏线头、裁切是否平整）等具体情况进行打分：</w:t>
            </w:r>
            <w:r>
              <w:rPr>
                <w:rFonts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1.纳米轨道</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（1）轨道表面光滑，材质优异，制作工艺精细，得3分；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（2）轨道表面较为光滑，材质一般，制作工艺一般，得2分；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（3）轨道表面粗糙，材质较差，制作工艺粗糙，得1分。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2.布帘</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（1）窗帘外观美观大方，材质优异，制作工艺精细，得4分；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（2）窗帘外观较为美观大方，材质一般，制作工艺一般，得2分；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（3）窗帘外观普通，材质较差，制作工艺粗糙，得1分。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3.卷帘</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（1）窗帘外观美观大方，材质优异，制作工艺精细，拉珠配件材质质量优异，得3分；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（2）窗帘外观较为美观大方，材质一般，制作工艺一般，拉珠配件材质质量一般，得2分；</w:t>
            </w:r>
            <w:r>
              <w:rPr>
                <w:rFonts w:hint="eastAsia" w:ascii="宋体" w:hAnsi="宋体" w:cs="宋体"/>
              </w:rPr>
            </w:r>
            <w:r/>
          </w:p>
          <w:p>
            <w:pPr>
              <w:pStyle w:val="741"/>
              <w:ind w:firstLine="210"/>
              <w:jc w:val="left"/>
              <w:spacing w:line="360" w:lineRule="auto"/>
              <w:rPr>
                <w:rFonts w:hint="eastAsia" w:ascii="宋体" w:hAnsi="宋体" w:cs="宋体"/>
              </w:rPr>
            </w:pPr>
            <w:r>
              <w:rPr>
                <w:rFonts w:hint="eastAsia" w:ascii="宋体" w:hAnsi="宋体" w:cs="宋体"/>
              </w:rPr>
              <w:t xml:space="preserve">（3）窗帘外观普通，材质较差，制作工艺粗糙，拉珠配件材质及质量不佳，得1分。</w:t>
            </w:r>
            <w:r>
              <w:rPr>
                <w:rFonts w:hint="eastAsia" w:ascii="宋体" w:hAnsi="宋体" w:cs="宋体"/>
              </w:rPr>
            </w:r>
            <w:r/>
          </w:p>
          <w:p>
            <w:pPr>
              <w:pStyle w:val="741"/>
              <w:ind w:firstLine="210"/>
              <w:jc w:val="left"/>
              <w:spacing w:line="360" w:lineRule="auto"/>
              <w:rPr>
                <w:rFonts w:hint="eastAsia" w:ascii="宋体" w:hAnsi="宋体" w:cs="宋体"/>
              </w:rPr>
            </w:pPr>
            <w:r>
              <w:rPr>
                <w:rFonts w:ascii="宋体" w:hAnsi="宋体" w:cs="宋体"/>
              </w:rPr>
              <w:t xml:space="preserve">注：不提供样品不得分；投标样品材质必须符合采购文件的要求，样品材质、款式和实用功能与招标文件有重大偏差的不得分；中标单位的样品需在中标后封存待验</w:t>
            </w:r>
            <w:r>
              <w:rPr>
                <w:rFonts w:hint="eastAsia" w:ascii="宋体" w:hAnsi="宋体" w:cs="宋体"/>
              </w:rPr>
              <w:t xml:space="preserve">。</w:t>
            </w:r>
            <w:r>
              <w:rPr>
                <w:rFonts w:hint="eastAsia" w:ascii="宋体" w:hAnsi="宋体" w:cs="宋体"/>
              </w:rPr>
            </w:r>
            <w:r/>
          </w:p>
        </w:tc>
        <w:tc>
          <w:tcPr>
            <w:tcW w:w="709" w:type="dxa"/>
            <w:vAlign w:val="center"/>
            <w:textDirection w:val="lrTb"/>
            <w:noWrap w:val="false"/>
          </w:tcPr>
          <w:p>
            <w:pPr>
              <w:pStyle w:val="741"/>
              <w:jc w:val="center"/>
              <w:spacing w:before="68"/>
              <w:rPr>
                <w:rFonts w:hint="eastAsia" w:ascii="宋体" w:hAnsi="宋体" w:cs="宋体"/>
              </w:rPr>
            </w:pPr>
            <w:r>
              <w:rPr>
                <w:rFonts w:hint="eastAsia" w:ascii="宋体" w:hAnsi="宋体" w:cs="宋体"/>
                <w:spacing w:val="-4"/>
              </w:rPr>
              <w:t xml:space="preserve">10</w:t>
            </w:r>
            <w:r>
              <w:rPr>
                <w:rFonts w:hint="eastAsia" w:ascii="宋体" w:hAnsi="宋体" w:cs="宋体"/>
              </w:rPr>
            </w:r>
            <w:r/>
          </w:p>
        </w:tc>
        <w:tc>
          <w:tcPr>
            <w:tcW w:w="992" w:type="dxa"/>
            <w:vAlign w:val="center"/>
            <w:textDirection w:val="lrTb"/>
            <w:noWrap w:val="false"/>
          </w:tcPr>
          <w:p>
            <w:pPr>
              <w:pStyle w:val="741"/>
              <w:jc w:val="center"/>
              <w:spacing w:before="68"/>
              <w:rPr>
                <w:rFonts w:hint="eastAsia" w:ascii="宋体" w:hAnsi="宋体" w:cs="宋体"/>
                <w:spacing w:val="-6"/>
              </w:rPr>
            </w:pPr>
            <w:r>
              <w:rPr>
                <w:rFonts w:hint="eastAsia" w:ascii="宋体" w:hAnsi="宋体" w:cs="宋体"/>
                <w:spacing w:val="-4"/>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72"/>
        </w:trPr>
        <w:tc>
          <w:tcPr>
            <w:gridSpan w:val="5"/>
            <w:tcW w:w="9821" w:type="dxa"/>
            <w:vAlign w:val="center"/>
            <w:textDirection w:val="lrTb"/>
            <w:noWrap w:val="false"/>
          </w:tcPr>
          <w:p>
            <w:pPr>
              <w:pStyle w:val="741"/>
              <w:spacing w:before="68"/>
              <w:rPr>
                <w:rFonts w:ascii="宋体" w:hAnsi="宋体" w:cs="宋体"/>
              </w:rPr>
            </w:pPr>
            <w:r>
              <w:rPr>
                <w:rFonts w:hint="eastAsia" w:ascii="宋体" w:hAnsi="宋体" w:cs="宋体"/>
                <w:b/>
                <w:bCs/>
                <w:spacing w:val="-3"/>
              </w:rPr>
              <w:t xml:space="preserve">3.服务</w:t>
            </w:r>
            <w:r>
              <w:rPr>
                <w:rFonts w:ascii="宋体" w:hAnsi="宋体" w:cs="宋体"/>
              </w:rPr>
            </w:r>
            <w:r/>
          </w:p>
        </w:tc>
      </w:tr>
      <w:tr>
        <w:trPr>
          <w:trHeight w:val="90"/>
        </w:trPr>
        <w:tc>
          <w:tcPr>
            <w:tcW w:w="609" w:type="dxa"/>
            <w:vAlign w:val="center"/>
            <w:textDirection w:val="lrTb"/>
            <w:noWrap w:val="false"/>
          </w:tcPr>
          <w:p>
            <w:pPr>
              <w:pStyle w:val="741"/>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276" w:type="dxa"/>
            <w:vAlign w:val="center"/>
            <w:textDirection w:val="lrTb"/>
            <w:noWrap w:val="false"/>
          </w:tcPr>
          <w:p>
            <w:pPr>
              <w:pStyle w:val="741"/>
              <w:jc w:val="left"/>
              <w:spacing w:before="68"/>
              <w:rPr>
                <w:rFonts w:ascii="宋体" w:hAnsi="宋体" w:cs="宋体"/>
              </w:rPr>
            </w:pPr>
            <w:r>
              <w:rPr>
                <w:spacing w:val="41"/>
              </w:rPr>
              <w:t xml:space="preserve">组织实施方</w:t>
            </w:r>
            <w:r>
              <w:rPr>
                <w:rFonts w:hint="eastAsia" w:ascii="宋体" w:hAnsi="宋体" w:cs="宋体"/>
                <w:spacing w:val="3"/>
              </w:rPr>
              <w:t xml:space="preserve">案</w:t>
            </w:r>
            <w:r>
              <w:rPr>
                <w:rFonts w:ascii="宋体" w:hAnsi="宋体" w:cs="宋体"/>
              </w:rPr>
            </w:r>
            <w:r/>
          </w:p>
        </w:tc>
        <w:tc>
          <w:tcPr>
            <w:tcW w:w="6235" w:type="dxa"/>
            <w:vAlign w:val="center"/>
            <w:textDirection w:val="lrTb"/>
            <w:noWrap w:val="false"/>
          </w:tcPr>
          <w:p>
            <w:pPr>
              <w:pStyle w:val="741"/>
              <w:ind w:firstLine="210"/>
              <w:jc w:val="left"/>
              <w:spacing w:line="360" w:lineRule="auto"/>
              <w:rPr>
                <w:rFonts w:ascii="宋体" w:hAnsi="宋体" w:cs="宋体"/>
                <w:szCs w:val="21"/>
                <w:lang w:val="zh-CN"/>
              </w:rPr>
            </w:pPr>
            <w:r>
              <w:rPr>
                <w:rFonts w:hint="eastAsia" w:ascii="宋体" w:hAnsi="宋体" w:cs="宋体"/>
                <w:szCs w:val="21"/>
              </w:rPr>
              <w:t xml:space="preserve">评委根据投标人提供</w:t>
            </w:r>
            <w:r>
              <w:rPr>
                <w:rFonts w:hint="eastAsia" w:ascii="宋体" w:hAnsi="宋体" w:cs="宋体"/>
                <w:szCs w:val="21"/>
                <w:lang w:val="zh-CN"/>
              </w:rPr>
              <w:t xml:space="preserve">的项目实施方案综合评分，包含：1.供货进度保证措施；2.质量保证措施；3.协调配合措施；4.应急措施；5.高空作业方案。以上每项内容逐条阐述。</w:t>
            </w:r>
            <w:r>
              <w:rPr>
                <w:rFonts w:ascii="宋体" w:hAnsi="宋体" w:cs="宋体"/>
                <w:szCs w:val="21"/>
                <w:lang w:val="zh-CN"/>
              </w:rPr>
            </w:r>
            <w:r/>
          </w:p>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（1）上述每项内容完整，科学合理、操作性强的，得2分；</w:t>
            </w:r>
            <w:r>
              <w:rPr>
                <w:rFonts w:ascii="宋体" w:hAnsi="宋体" w:cs="宋体"/>
                <w:szCs w:val="21"/>
                <w:lang w:val="zh-CN"/>
              </w:rPr>
            </w:r>
            <w:r/>
          </w:p>
          <w:p>
            <w:pPr>
              <w:pStyle w:val="741"/>
              <w:ind w:firstLine="210"/>
              <w:jc w:val="left"/>
              <w:spacing w:line="360" w:lineRule="auto"/>
              <w:rPr>
                <w:rFonts w:hint="eastAsia" w:ascii="宋体" w:hAnsi="宋体" w:cs="宋体"/>
                <w:szCs w:val="21"/>
                <w:lang w:val="zh-CN"/>
              </w:rPr>
            </w:pPr>
            <w:r>
              <w:rPr>
                <w:rFonts w:hint="eastAsia" w:ascii="宋体" w:hAnsi="宋体" w:cs="宋体"/>
                <w:szCs w:val="21"/>
                <w:lang w:val="zh-CN"/>
              </w:rPr>
              <w:t xml:space="preserve">（2）上述每项内容较完整，较科学合理，有可操作性的，得1分；</w:t>
            </w:r>
            <w:r>
              <w:rPr>
                <w:rFonts w:hint="eastAsia" w:ascii="宋体" w:hAnsi="宋体" w:cs="宋体"/>
                <w:szCs w:val="21"/>
                <w:lang w:val="zh-CN"/>
              </w:rPr>
            </w:r>
            <w:r/>
          </w:p>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（3）上述每项内容不科学合理、无操作性或未提供的不得分。</w:t>
            </w:r>
            <w:r>
              <w:rPr>
                <w:rFonts w:ascii="宋体" w:hAnsi="宋体" w:cs="宋体"/>
                <w:szCs w:val="21"/>
                <w:lang w:val="zh-CN"/>
              </w:rPr>
            </w:r>
            <w:r/>
          </w:p>
        </w:tc>
        <w:tc>
          <w:tcPr>
            <w:tcW w:w="709" w:type="dxa"/>
            <w:vAlign w:val="center"/>
            <w:textDirection w:val="lrTb"/>
            <w:noWrap w:val="false"/>
          </w:tcPr>
          <w:p>
            <w:pPr>
              <w:pStyle w:val="741"/>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92" w:type="dxa"/>
            <w:vAlign w:val="center"/>
            <w:textDirection w:val="lrTb"/>
            <w:noWrap w:val="false"/>
          </w:tcPr>
          <w:p>
            <w:pPr>
              <w:pStyle w:val="741"/>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741"/>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276" w:type="dxa"/>
            <w:vAlign w:val="center"/>
            <w:textDirection w:val="lrTb"/>
            <w:noWrap w:val="false"/>
          </w:tcPr>
          <w:p>
            <w:pPr>
              <w:pStyle w:val="741"/>
              <w:spacing w:before="68"/>
              <w:rPr>
                <w:spacing w:val="-5"/>
              </w:rPr>
            </w:pPr>
            <w:r>
              <w:rPr>
                <w:rFonts w:hint="eastAsia"/>
                <w:spacing w:val="41"/>
              </w:rPr>
              <w:t xml:space="preserve">货物运输</w:t>
            </w:r>
            <w:r>
              <w:rPr>
                <w:rFonts w:hint="eastAsia" w:ascii="宋体" w:hAnsi="宋体" w:cs="宋体"/>
              </w:rPr>
              <w:t xml:space="preserve">技术方案（4分）</w:t>
            </w:r>
            <w:r>
              <w:rPr>
                <w:spacing w:val="-5"/>
              </w:rPr>
            </w:r>
            <w:r/>
          </w:p>
        </w:tc>
        <w:tc>
          <w:tcPr>
            <w:tcW w:w="6235" w:type="dxa"/>
            <w:vAlign w:val="top"/>
            <w:textDirection w:val="lrTb"/>
            <w:noWrap w:val="false"/>
          </w:tcPr>
          <w:p>
            <w:pPr>
              <w:pStyle w:val="741"/>
              <w:ind w:firstLine="210"/>
              <w:jc w:val="left"/>
              <w:spacing w:line="360" w:lineRule="auto"/>
              <w:rPr>
                <w:rFonts w:ascii="宋体" w:hAnsi="宋体" w:cs="宋体"/>
                <w:szCs w:val="21"/>
              </w:rPr>
            </w:pPr>
            <w:r>
              <w:rPr>
                <w:rFonts w:ascii="宋体" w:hAnsi="宋体" w:cs="宋体"/>
                <w:szCs w:val="21"/>
              </w:rPr>
              <w:t xml:space="preserve">评委</w:t>
            </w:r>
            <w:r>
              <w:rPr>
                <w:rFonts w:hint="eastAsia" w:ascii="宋体" w:hAnsi="宋体" w:cs="宋体"/>
                <w:szCs w:val="21"/>
              </w:rPr>
              <w:t xml:space="preserve">根据货物运输方案的完整性、针对性、落地性分级打分，重点考核货物运输全流程管控能力。</w:t>
            </w:r>
            <w:r>
              <w:rPr>
                <w:rFonts w:ascii="宋体" w:hAnsi="宋体" w:cs="宋体"/>
                <w:szCs w:val="21"/>
              </w:rPr>
            </w:r>
            <w:r/>
          </w:p>
          <w:p>
            <w:pPr>
              <w:pStyle w:val="741"/>
              <w:ind w:firstLine="210"/>
              <w:jc w:val="left"/>
              <w:spacing w:line="360" w:lineRule="auto"/>
              <w:rPr>
                <w:rFonts w:ascii="宋体" w:hAnsi="宋体" w:cs="宋体"/>
                <w:szCs w:val="21"/>
              </w:rPr>
            </w:pPr>
            <w:r>
              <w:rPr>
                <w:rFonts w:hint="eastAsia" w:ascii="宋体" w:hAnsi="宋体" w:cs="宋体"/>
                <w:szCs w:val="21"/>
              </w:rPr>
              <w:t xml:space="preserve">（1）贴合本项目货物特性、运输距离、交付周期，整体规划科学、逻辑清晰，完全匹配招标需求，能够提供详细运输路线规划，交付计划清晰，进度节点明确，可落地性强，专项防护措施，流程细化、标准规范，得4分。</w:t>
            </w:r>
            <w:r>
              <w:rPr>
                <w:rFonts w:ascii="宋体" w:hAnsi="宋体" w:cs="宋体"/>
                <w:szCs w:val="21"/>
              </w:rPr>
            </w:r>
            <w:r/>
          </w:p>
          <w:p>
            <w:pPr>
              <w:pStyle w:val="741"/>
              <w:ind w:firstLine="21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整体方案完整，基本贴合项目需求，思路合理，无明显缺陷，路线及进度计划基本完整，基本满足交付时限要求，规划基本合理，基本满足常规货物运输要求。得2分。</w:t>
            </w:r>
            <w:r>
              <w:rPr>
                <w:rFonts w:ascii="宋体" w:hAnsi="宋体" w:cs="宋体"/>
                <w:szCs w:val="21"/>
              </w:rPr>
            </w:r>
            <w:r/>
          </w:p>
          <w:p>
            <w:pPr>
              <w:pStyle w:val="741"/>
              <w:ind w:firstLine="210"/>
              <w:jc w:val="left"/>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方案内容笼统、通用性强，未结合项目实际，针对性不足，路线模糊、无明确进度安排，无法保障按时交付，防护措施简单保障性较差，得1分。</w:t>
            </w:r>
            <w:r>
              <w:rPr>
                <w:rFonts w:ascii="宋体" w:hAnsi="宋体" w:cs="宋体"/>
                <w:szCs w:val="21"/>
              </w:rPr>
            </w:r>
            <w:r/>
          </w:p>
        </w:tc>
        <w:tc>
          <w:tcPr>
            <w:tcW w:w="709" w:type="dxa"/>
            <w:vAlign w:val="center"/>
            <w:textDirection w:val="lrTb"/>
            <w:noWrap w:val="false"/>
          </w:tcPr>
          <w:p>
            <w:pPr>
              <w:pStyle w:val="741"/>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92" w:type="dxa"/>
            <w:vAlign w:val="center"/>
            <w:textDirection w:val="lrTb"/>
            <w:noWrap w:val="false"/>
          </w:tcPr>
          <w:p>
            <w:pPr>
              <w:pStyle w:val="741"/>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609" w:type="dxa"/>
            <w:vAlign w:val="center"/>
            <w:textDirection w:val="lrTb"/>
            <w:noWrap w:val="false"/>
          </w:tcPr>
          <w:p>
            <w:pPr>
              <w:pStyle w:val="741"/>
              <w:jc w:val="center"/>
              <w:spacing w:before="68"/>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276" w:type="dxa"/>
            <w:vAlign w:val="center"/>
            <w:textDirection w:val="lrTb"/>
            <w:noWrap w:val="false"/>
          </w:tcPr>
          <w:p>
            <w:pPr>
              <w:pStyle w:val="741"/>
              <w:jc w:val="left"/>
              <w:spacing w:before="68"/>
              <w:rPr>
                <w:rFonts w:ascii="宋体" w:hAnsi="宋体" w:cs="宋体"/>
              </w:rPr>
            </w:pPr>
            <w:r>
              <w:rPr>
                <w:rFonts w:hint="eastAsia" w:ascii="宋体" w:hAnsi="宋体" w:cs="宋体"/>
              </w:rPr>
              <w:t xml:space="preserve">售后服务方案</w:t>
            </w:r>
            <w:r>
              <w:rPr>
                <w:rFonts w:ascii="宋体" w:hAnsi="宋体" w:cs="宋体"/>
              </w:rPr>
            </w:r>
            <w:r/>
          </w:p>
        </w:tc>
        <w:tc>
          <w:tcPr>
            <w:tcW w:w="6235" w:type="dxa"/>
            <w:vAlign w:val="center"/>
            <w:textDirection w:val="lrTb"/>
            <w:noWrap w:val="false"/>
          </w:tcPr>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评委</w:t>
            </w:r>
            <w:r>
              <w:rPr>
                <w:rFonts w:hint="eastAsia" w:ascii="宋体" w:hAnsi="宋体" w:cs="宋体"/>
                <w:szCs w:val="21"/>
              </w:rPr>
              <w:t xml:space="preserve">根据投标人提供的项目售后服务方案综合评分，包含：1.售后服务内容；2.故障解决方案；3.售后服务体系。以上每项内容逐条阐述。</w:t>
            </w:r>
            <w:r>
              <w:rPr>
                <w:rFonts w:ascii="宋体" w:hAnsi="宋体" w:cs="宋体"/>
                <w:szCs w:val="21"/>
                <w:lang w:val="zh-CN"/>
              </w:rPr>
            </w:r>
            <w:r/>
          </w:p>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（1）内容完整，科学合理、操作性强的，得5分；</w:t>
            </w:r>
            <w:r>
              <w:rPr>
                <w:rFonts w:ascii="宋体" w:hAnsi="宋体" w:cs="宋体"/>
                <w:szCs w:val="21"/>
                <w:lang w:val="zh-CN"/>
              </w:rPr>
            </w:r>
            <w:r/>
          </w:p>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（2）内容较完整，较科学合理，有可操作性的，得3分； </w:t>
            </w:r>
            <w:r>
              <w:rPr>
                <w:rFonts w:ascii="宋体" w:hAnsi="宋体" w:cs="宋体"/>
                <w:szCs w:val="21"/>
                <w:lang w:val="zh-CN"/>
              </w:rPr>
            </w:r>
            <w:r/>
          </w:p>
          <w:p>
            <w:pPr>
              <w:pStyle w:val="741"/>
              <w:ind w:firstLine="210"/>
              <w:jc w:val="left"/>
              <w:spacing w:line="360" w:lineRule="auto"/>
              <w:rPr>
                <w:rFonts w:ascii="宋体" w:hAnsi="宋体" w:cs="宋体"/>
                <w:szCs w:val="21"/>
                <w:lang w:val="zh-CN"/>
              </w:rPr>
            </w:pPr>
            <w:r>
              <w:rPr>
                <w:rFonts w:hint="eastAsia" w:ascii="宋体" w:hAnsi="宋体" w:cs="宋体"/>
                <w:szCs w:val="21"/>
                <w:lang w:val="zh-CN"/>
              </w:rPr>
              <w:t xml:space="preserve">（3）项内容基本可行得</w:t>
            </w:r>
            <w:r>
              <w:rPr>
                <w:rFonts w:ascii="宋体" w:hAnsi="宋体" w:cs="宋体"/>
                <w:szCs w:val="21"/>
                <w:lang w:val="zh-CN"/>
              </w:rPr>
              <w:t xml:space="preserve">1</w:t>
            </w:r>
            <w:r>
              <w:rPr>
                <w:rFonts w:hint="eastAsia" w:ascii="宋体" w:hAnsi="宋体" w:cs="宋体"/>
                <w:szCs w:val="21"/>
                <w:lang w:val="zh-CN"/>
              </w:rPr>
              <w:t xml:space="preserve">分；</w:t>
            </w:r>
            <w:r>
              <w:rPr>
                <w:rFonts w:ascii="宋体" w:hAnsi="宋体" w:cs="宋体"/>
                <w:szCs w:val="21"/>
                <w:lang w:val="zh-CN"/>
              </w:rPr>
            </w:r>
            <w:r/>
          </w:p>
          <w:p>
            <w:pPr>
              <w:pStyle w:val="741"/>
              <w:ind w:firstLine="210"/>
              <w:jc w:val="left"/>
              <w:spacing w:line="360" w:lineRule="auto"/>
              <w:rPr>
                <w:rFonts w:ascii="宋体" w:hAnsi="宋体" w:cs="宋体"/>
                <w:szCs w:val="21"/>
              </w:rPr>
            </w:pPr>
            <w:r>
              <w:rPr>
                <w:rFonts w:hint="eastAsia" w:ascii="宋体" w:hAnsi="宋体" w:cs="宋体"/>
                <w:szCs w:val="21"/>
                <w:lang w:val="zh-CN"/>
              </w:rPr>
              <w:t xml:space="preserve">（4）项内容不科学合理、无操作性或未提供的不得分。</w:t>
            </w:r>
            <w:r>
              <w:rPr>
                <w:rFonts w:ascii="宋体" w:hAnsi="宋体" w:cs="宋体"/>
                <w:szCs w:val="21"/>
              </w:rPr>
            </w:r>
            <w:r/>
          </w:p>
        </w:tc>
        <w:tc>
          <w:tcPr>
            <w:tcW w:w="709" w:type="dxa"/>
            <w:vAlign w:val="center"/>
            <w:textDirection w:val="lrTb"/>
            <w:noWrap w:val="false"/>
          </w:tcPr>
          <w:p>
            <w:pPr>
              <w:pStyle w:val="741"/>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92" w:type="dxa"/>
            <w:vAlign w:val="center"/>
            <w:textDirection w:val="lrTb"/>
            <w:noWrap w:val="false"/>
          </w:tcPr>
          <w:p>
            <w:pPr>
              <w:pStyle w:val="741"/>
              <w:jc w:val="center"/>
              <w:spacing w:before="68"/>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609" w:type="dxa"/>
            <w:vAlign w:val="center"/>
            <w:textDirection w:val="lrTb"/>
            <w:noWrap w:val="false"/>
          </w:tcPr>
          <w:p>
            <w:pPr>
              <w:pStyle w:val="741"/>
              <w:jc w:val="center"/>
              <w:spacing w:before="68"/>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276" w:type="dxa"/>
            <w:vAlign w:val="center"/>
            <w:textDirection w:val="lrTb"/>
            <w:noWrap w:val="false"/>
          </w:tcPr>
          <w:p>
            <w:pPr>
              <w:pStyle w:val="741"/>
              <w:jc w:val="left"/>
              <w:spacing w:before="68"/>
              <w:rPr>
                <w:rFonts w:hint="eastAsia" w:ascii="宋体" w:hAnsi="宋体" w:cs="宋体"/>
              </w:rPr>
            </w:pPr>
            <w:r>
              <w:rPr>
                <w:rFonts w:hint="eastAsia" w:ascii="宋体" w:hAnsi="宋体" w:cs="宋体"/>
              </w:rPr>
              <w:t xml:space="preserve">质量保修期</w:t>
            </w:r>
            <w:r>
              <w:rPr>
                <w:rFonts w:hint="eastAsia" w:ascii="宋体" w:hAnsi="宋体" w:cs="宋体"/>
              </w:rPr>
            </w:r>
            <w:r/>
          </w:p>
        </w:tc>
        <w:tc>
          <w:tcPr>
            <w:tcW w:w="6235" w:type="dxa"/>
            <w:vAlign w:val="center"/>
            <w:textDirection w:val="lrTb"/>
            <w:noWrap w:val="false"/>
          </w:tcPr>
          <w:p>
            <w:pPr>
              <w:pStyle w:val="741"/>
              <w:ind w:firstLine="210"/>
              <w:spacing w:line="360" w:lineRule="auto"/>
              <w:rPr>
                <w:rFonts w:hint="eastAsia" w:ascii="宋体" w:hAnsi="宋体" w:cs="宋体"/>
                <w:szCs w:val="21"/>
                <w:lang w:val="zh-CN"/>
              </w:rPr>
            </w:pPr>
            <w:r>
              <w:rPr>
                <w:rFonts w:hint="eastAsia" w:ascii="宋体" w:hAnsi="宋体" w:cs="宋体"/>
                <w:szCs w:val="21"/>
                <w:lang w:val="zh-CN"/>
              </w:rPr>
              <w:t xml:space="preserve">质量保修期在3年的基础上，投标人每承诺增1年加3分，最多加6分（提供单独的承诺书并加盖投标人公章，否则不得分，承诺书格式自拟）。</w:t>
            </w:r>
            <w:r>
              <w:rPr>
                <w:rFonts w:hint="eastAsia" w:ascii="宋体" w:hAnsi="宋体" w:cs="宋体"/>
                <w:szCs w:val="21"/>
                <w:lang w:val="zh-CN"/>
              </w:rPr>
            </w:r>
            <w:r/>
          </w:p>
        </w:tc>
        <w:tc>
          <w:tcPr>
            <w:tcW w:w="709" w:type="dxa"/>
            <w:vAlign w:val="center"/>
            <w:textDirection w:val="lrTb"/>
            <w:noWrap w:val="false"/>
          </w:tcPr>
          <w:p>
            <w:pPr>
              <w:pStyle w:val="741"/>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92" w:type="dxa"/>
            <w:vAlign w:val="center"/>
            <w:textDirection w:val="lrTb"/>
            <w:noWrap w:val="false"/>
          </w:tcPr>
          <w:p>
            <w:pPr>
              <w:pStyle w:val="741"/>
              <w:jc w:val="center"/>
              <w:spacing w:before="68"/>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55"/>
        </w:trPr>
        <w:tc>
          <w:tcPr>
            <w:gridSpan w:val="5"/>
            <w:tcW w:w="9821" w:type="dxa"/>
            <w:vAlign w:val="center"/>
            <w:textDirection w:val="lrTb"/>
            <w:noWrap w:val="false"/>
          </w:tcPr>
          <w:p>
            <w:pPr>
              <w:pStyle w:val="741"/>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513"/>
        </w:trPr>
        <w:tc>
          <w:tcPr>
            <w:tcW w:w="609" w:type="dxa"/>
            <w:vAlign w:val="center"/>
            <w:textDirection w:val="lrTb"/>
            <w:noWrap w:val="false"/>
          </w:tcPr>
          <w:p>
            <w:pPr>
              <w:pStyle w:val="741"/>
              <w:jc w:val="center"/>
              <w:spacing w:before="68"/>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276" w:type="dxa"/>
            <w:vAlign w:val="center"/>
            <w:textDirection w:val="lrTb"/>
            <w:noWrap w:val="false"/>
          </w:tcPr>
          <w:p>
            <w:pPr>
              <w:pStyle w:val="741"/>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235" w:type="dxa"/>
            <w:vAlign w:val="center"/>
            <w:textDirection w:val="lrTb"/>
            <w:noWrap w:val="false"/>
          </w:tcPr>
          <w:p>
            <w:pPr>
              <w:pStyle w:val="741"/>
              <w:ind w:firstLine="210"/>
              <w:jc w:val="left"/>
              <w:spacing w:line="360" w:lineRule="auto"/>
              <w:rPr>
                <w:rFonts w:eastAsia="方正仿宋_GBK"/>
                <w:szCs w:val="21"/>
                <w:lang w:bidi="zh-CN"/>
              </w:rPr>
            </w:pPr>
            <w:r>
              <w:rPr>
                <w:rFonts w:hint="eastAsia" w:ascii="宋体" w:hAnsi="宋体" w:cs="宋体"/>
              </w:rPr>
              <w:t xml:space="preserve">投标人</w:t>
            </w:r>
            <w:r>
              <w:rPr>
                <w:rFonts w:hint="eastAsia" w:ascii="宋体" w:hAnsi="宋体" w:cs="宋体"/>
                <w:szCs w:val="21"/>
                <w:lang w:val="zh-CN"/>
              </w:rPr>
              <w:t xml:space="preserve">提供</w:t>
            </w:r>
            <w:r>
              <w:rPr>
                <w:rFonts w:hint="eastAsia" w:ascii="宋体" w:hAnsi="宋体" w:cs="宋体"/>
              </w:rPr>
              <w:t xml:space="preserve">2023年1月1日（含）以来类似窗帘业绩的得5分，最多得5分。（时间以合同签订时间为准，提供有效合同，合同页须清晰可见相应内容）</w:t>
            </w:r>
            <w:r>
              <w:rPr>
                <w:rFonts w:eastAsia="方正仿宋_GBK"/>
                <w:szCs w:val="21"/>
                <w:lang w:bidi="zh-CN"/>
              </w:rPr>
            </w:r>
            <w:r/>
          </w:p>
        </w:tc>
        <w:tc>
          <w:tcPr>
            <w:tcW w:w="709" w:type="dxa"/>
            <w:vAlign w:val="center"/>
            <w:textDirection w:val="lrTb"/>
            <w:noWrap w:val="false"/>
          </w:tcPr>
          <w:p>
            <w:pPr>
              <w:pStyle w:val="741"/>
              <w:jc w:val="center"/>
              <w:rPr>
                <w:szCs w:val="21"/>
              </w:rPr>
            </w:pPr>
            <w:r>
              <w:rPr>
                <w:rFonts w:hint="eastAsia" w:ascii="宋体" w:hAnsi="宋体" w:cs="宋体"/>
              </w:rPr>
              <w:t xml:space="preserve">5</w:t>
            </w:r>
            <w:r>
              <w:rPr>
                <w:szCs w:val="21"/>
              </w:rPr>
            </w:r>
            <w:r/>
          </w:p>
        </w:tc>
        <w:tc>
          <w:tcPr>
            <w:tcW w:w="992" w:type="dxa"/>
            <w:vAlign w:val="center"/>
            <w:textDirection w:val="lrTb"/>
            <w:noWrap w:val="false"/>
          </w:tcPr>
          <w:p>
            <w:pPr>
              <w:pStyle w:val="741"/>
              <w:jc w:val="center"/>
              <w:spacing w:before="68"/>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464"/>
        </w:trPr>
        <w:tc>
          <w:tcPr>
            <w:tcW w:w="609" w:type="dxa"/>
            <w:vAlign w:val="center"/>
            <w:textDirection w:val="lrTb"/>
            <w:noWrap w:val="false"/>
          </w:tcPr>
          <w:p>
            <w:pPr>
              <w:pStyle w:val="741"/>
              <w:jc w:val="center"/>
            </w:pPr>
            <w:r>
              <w:rPr>
                <w:rFonts w:ascii="宋体" w:hAnsi="宋体" w:cs="宋体"/>
                <w:spacing w:val="-3"/>
              </w:rPr>
              <w:t xml:space="preserve">合</w:t>
            </w:r>
            <w:r>
              <w:rPr>
                <w:rFonts w:ascii="宋体" w:hAnsi="宋体" w:cs="宋体"/>
                <w:spacing w:val="-2"/>
              </w:rPr>
              <w:t xml:space="preserve">计</w:t>
            </w:r>
            <w:r/>
          </w:p>
        </w:tc>
        <w:tc>
          <w:tcPr>
            <w:gridSpan w:val="2"/>
            <w:tcW w:w="7511" w:type="dxa"/>
            <w:vAlign w:val="center"/>
            <w:textDirection w:val="lrTb"/>
            <w:noWrap w:val="false"/>
          </w:tcPr>
          <w:p>
            <w:pPr>
              <w:pStyle w:val="741"/>
              <w:ind w:left="172"/>
              <w:jc w:val="center"/>
              <w:spacing w:before="123"/>
              <w:rPr>
                <w:rFonts w:ascii="宋体" w:hAnsi="宋体" w:cs="宋体"/>
                <w:spacing w:val="-2"/>
              </w:rPr>
            </w:pPr>
            <w:r>
              <w:rPr>
                <w:rFonts w:ascii="宋体" w:hAnsi="宋体" w:cs="宋体"/>
                <w:spacing w:val="-2"/>
              </w:rPr>
            </w:r>
            <w:r/>
          </w:p>
        </w:tc>
        <w:tc>
          <w:tcPr>
            <w:gridSpan w:val="2"/>
            <w:tcW w:w="1701" w:type="dxa"/>
            <w:vAlign w:val="center"/>
            <w:textDirection w:val="lrTb"/>
            <w:noWrap w:val="false"/>
          </w:tcPr>
          <w:p>
            <w:pPr>
              <w:pStyle w:val="741"/>
              <w:jc w:val="center"/>
            </w:pPr>
            <w:r>
              <w:rPr>
                <w:rFonts w:ascii="宋体" w:hAnsi="宋体" w:cs="宋体"/>
                <w:spacing w:val="-11"/>
              </w:rPr>
              <w:t xml:space="preserve">100分</w:t>
            </w:r>
            <w:r/>
          </w:p>
        </w:tc>
      </w:tr>
      <w:tr>
        <w:trPr>
          <w:trHeight w:val="464"/>
        </w:trPr>
        <w:tc>
          <w:tcPr>
            <w:gridSpan w:val="5"/>
            <w:tcW w:w="9821" w:type="dxa"/>
            <w:vAlign w:val="center"/>
            <w:textDirection w:val="lrTb"/>
            <w:noWrap w:val="false"/>
          </w:tcPr>
          <w:p>
            <w:pPr>
              <w:pStyle w:val="741"/>
              <w:jc w:val="center"/>
              <w:rPr>
                <w:rFonts w:ascii="宋体" w:hAnsi="宋体" w:cs="宋体"/>
                <w:spacing w:val="-11"/>
              </w:rPr>
            </w:pPr>
            <w:r>
              <w:rPr>
                <w:rFonts w:ascii="宋体" w:hAnsi="宋体"/>
                <w:b/>
                <w:bCs/>
                <w:sz w:val="24"/>
                <w:szCs w:val="24"/>
                <w:lang w:val="zh-CN"/>
              </w:rPr>
              <w:t xml:space="preserve">需要补充的其他内容：</w:t>
            </w:r>
            <w:r>
              <w:rPr>
                <w:rFonts w:ascii="宋体" w:hAnsi="宋体" w:cs="宋体"/>
                <w:spacing w:val="-11"/>
              </w:rPr>
            </w:r>
            <w:r/>
          </w:p>
        </w:tc>
      </w:tr>
      <w:tr>
        <w:trPr>
          <w:trHeight w:val="464"/>
        </w:trPr>
        <w:tc>
          <w:tcPr>
            <w:gridSpan w:val="5"/>
            <w:tcW w:w="9821" w:type="dxa"/>
            <w:vAlign w:val="center"/>
            <w:textDirection w:val="lrTb"/>
            <w:noWrap w:val="false"/>
          </w:tcPr>
          <w:p>
            <w:pPr>
              <w:pStyle w:val="741"/>
              <w:ind w:firstLine="442"/>
              <w:spacing w:line="360" w:lineRule="auto"/>
              <w:rPr>
                <w:rFonts w:ascii="宋体" w:hAnsi="宋体"/>
                <w:b/>
                <w:bCs/>
                <w:sz w:val="22"/>
                <w:lang w:val="zh-CN"/>
              </w:rPr>
            </w:pPr>
            <w:r>
              <w:rPr>
                <w:rFonts w:hint="eastAsia" w:ascii="宋体" w:hAnsi="宋体"/>
                <w:b/>
                <w:bCs/>
                <w:sz w:val="22"/>
                <w:lang w:val="zh-CN"/>
              </w:rPr>
              <w:t xml:space="preserve">1．核心产品评审。</w:t>
            </w:r>
            <w:r>
              <w:rPr>
                <w:rFonts w:hint="eastAsia" w:ascii="宋体" w:hAnsi="宋体"/>
                <w:sz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rPr>
              <w:t xml:space="preserve">2</w:t>
            </w:r>
            <w:r>
              <w:rPr>
                <w:rFonts w:hint="eastAsia" w:ascii="宋体" w:hAnsi="宋体"/>
                <w:sz w:val="22"/>
              </w:rPr>
              <w:t xml:space="preserve">．</w:t>
            </w:r>
            <w:r>
              <w:rPr>
                <w:rFonts w:hint="eastAsia" w:ascii="宋体" w:hAnsi="宋体"/>
                <w:b/>
                <w:bCs/>
                <w:sz w:val="22"/>
                <w:lang w:val="zh-CN"/>
              </w:rPr>
              <w:t xml:space="preserve">小微企业价格扣除</w:t>
            </w:r>
            <w:r>
              <w:rPr>
                <w:rFonts w:ascii="宋体" w:hAnsi="宋体"/>
                <w:b/>
                <w:bCs/>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.1货物采购项目对小微企业生产的产品给予报价的</w:t>
            </w:r>
            <w:r>
              <w:rPr>
                <w:rFonts w:hint="eastAsia" w:ascii="宋体" w:hAnsi="宋体"/>
                <w:b/>
                <w:bCs/>
                <w:sz w:val="22"/>
                <w:lang w:val="zh-CN"/>
              </w:rPr>
              <w:t xml:space="preserve">10%</w:t>
            </w:r>
            <w:r>
              <w:rPr>
                <w:rFonts w:hint="eastAsia" w:ascii="宋体" w:hAnsi="宋体"/>
                <w:sz w:val="22"/>
                <w:lang w:val="zh-CN"/>
              </w:rPr>
              <w:t xml:space="preserve">价格扣除，用扣除后的价格参与评审。</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.2大中型企业和其他自然人、法人或者其他组织与小型、微型企业组成联合体共同参加</w:t>
            </w:r>
            <w:r>
              <w:rPr>
                <w:rFonts w:hint="eastAsia" w:ascii="宋体" w:hAnsi="宋体"/>
                <w:sz w:val="22"/>
              </w:rPr>
              <w:t xml:space="preserve">评审</w:t>
            </w:r>
            <w:r>
              <w:rPr>
                <w:rFonts w:hint="eastAsia" w:ascii="宋体" w:hAnsi="宋体"/>
                <w:sz w:val="22"/>
                <w:lang w:val="zh-CN"/>
              </w:rPr>
              <w:t xml:space="preserve">，</w:t>
            </w:r>
            <w:r>
              <w:rPr>
                <w:rFonts w:hint="eastAsia" w:ascii="宋体" w:hAnsi="宋体"/>
                <w:sz w:val="22"/>
              </w:rPr>
              <w:t xml:space="preserve">对于联合协议或者分包意向协议约定小微企业的合同份额占到合同总金额</w:t>
            </w:r>
            <w:r>
              <w:rPr>
                <w:rFonts w:hint="eastAsia" w:ascii="宋体" w:hAnsi="宋体"/>
                <w:b/>
                <w:bCs/>
                <w:sz w:val="22"/>
              </w:rPr>
              <w:t xml:space="preserve">30%</w:t>
            </w:r>
            <w:r>
              <w:rPr>
                <w:rFonts w:hint="eastAsia" w:ascii="宋体" w:hAnsi="宋体"/>
                <w:sz w:val="22"/>
              </w:rPr>
              <w:t xml:space="preserve">以上的，给予联合体</w:t>
            </w:r>
            <w:r>
              <w:rPr>
                <w:rFonts w:hint="eastAsia" w:ascii="宋体" w:hAnsi="宋体"/>
                <w:b/>
                <w:bCs/>
                <w:sz w:val="22"/>
              </w:rPr>
              <w:t xml:space="preserve">4%</w:t>
            </w:r>
            <w:r>
              <w:rPr>
                <w:rFonts w:hint="eastAsia" w:ascii="宋体" w:hAnsi="宋体"/>
                <w:sz w:val="22"/>
              </w:rPr>
              <w:t xml:space="preserve">的价格扣除。</w:t>
            </w:r>
            <w:r>
              <w:rPr>
                <w:rFonts w:hint="eastAsia" w:ascii="宋体" w:hAnsi="宋体"/>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lang w:val="zh-CN"/>
              </w:rPr>
              <w:t xml:space="preserve">小企业（含小型、微型企业）应当同时符合以下条件：</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lang w:val="zh-CN"/>
              </w:rPr>
              <w:t xml:space="preserve">（1）供应商为小企业，且符合中小企业划分标准；</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sz w:val="22"/>
                <w:lang w:val="zh-CN"/>
              </w:rPr>
            </w:r>
            <w:r/>
          </w:p>
          <w:p>
            <w:pPr>
              <w:pStyle w:val="741"/>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监狱和戒毒企业的价格扣除</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rPr>
              <w:t xml:space="preserve">3</w:t>
            </w:r>
            <w:r>
              <w:rPr>
                <w:rFonts w:hint="eastAsia" w:ascii="宋体" w:hAnsi="宋体"/>
                <w:b/>
                <w:bCs/>
                <w:sz w:val="22"/>
                <w:lang w:val="zh-CN"/>
              </w:rPr>
              <w:t xml:space="preserve">.1本项目对监狱和戒毒企业，给予10%的价格扣除，用扣除后的价格参与评审。</w:t>
            </w:r>
            <w:r>
              <w:rPr>
                <w:rFonts w:ascii="宋体" w:hAnsi="宋体"/>
                <w:b/>
                <w:bCs/>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.2监狱企业需提供由省级以上监狱管理局、戒毒管理局（含新疆生产建设兵团）出具的属于监狱企业的证明文件。</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3</w:t>
            </w:r>
            <w:r>
              <w:rPr>
                <w:rFonts w:hint="eastAsia" w:ascii="宋体" w:hAnsi="宋体"/>
                <w:sz w:val="22"/>
                <w:lang w:val="zh-CN"/>
              </w:rPr>
              <w:t xml:space="preserve">.3监狱企业标准请参照《关于政府采购支持监狱企业发展有关问题的通知》（财库〔2014〕68号）。</w:t>
            </w:r>
            <w:r>
              <w:rPr>
                <w:rFonts w:ascii="宋体" w:hAnsi="宋体"/>
                <w:sz w:val="22"/>
                <w:lang w:val="zh-CN"/>
              </w:rPr>
            </w:r>
            <w:r/>
          </w:p>
          <w:p>
            <w:pPr>
              <w:pStyle w:val="741"/>
              <w:ind w:firstLine="442"/>
              <w:spacing w:line="360" w:lineRule="auto"/>
              <w:rPr>
                <w:rFonts w:ascii="宋体" w:hAnsi="宋体"/>
                <w:b/>
                <w:bCs/>
                <w:sz w:val="22"/>
                <w:lang w:val="zh-CN"/>
              </w:rPr>
            </w:pPr>
            <w:r>
              <w:rPr>
                <w:rFonts w:hint="eastAsia" w:ascii="宋体" w:hAnsi="宋体"/>
                <w:b/>
                <w:bCs/>
                <w:sz w:val="22"/>
              </w:rPr>
              <w:t xml:space="preserve">4．</w:t>
            </w:r>
            <w:r>
              <w:rPr>
                <w:rFonts w:hint="eastAsia" w:ascii="宋体" w:hAnsi="宋体"/>
                <w:b/>
                <w:bCs/>
                <w:sz w:val="22"/>
                <w:lang w:val="zh-CN"/>
              </w:rPr>
              <w:t xml:space="preserve">残疾人福利性单位的价格扣除</w:t>
            </w:r>
            <w:r>
              <w:rPr>
                <w:rFonts w:ascii="宋体" w:hAnsi="宋体"/>
                <w:b/>
                <w:bCs/>
                <w:sz w:val="22"/>
                <w:lang w:val="zh-CN"/>
              </w:rPr>
            </w:r>
            <w:r/>
          </w:p>
          <w:p>
            <w:pPr>
              <w:pStyle w:val="741"/>
              <w:ind w:firstLine="442"/>
              <w:spacing w:line="360" w:lineRule="auto"/>
              <w:rPr>
                <w:rFonts w:ascii="宋体" w:hAnsi="宋体"/>
                <w:sz w:val="22"/>
                <w:lang w:val="zh-CN"/>
              </w:rPr>
            </w:pPr>
            <w:r>
              <w:rPr>
                <w:rFonts w:hint="eastAsia" w:ascii="宋体" w:hAnsi="宋体"/>
                <w:b/>
                <w:bCs/>
                <w:sz w:val="22"/>
              </w:rPr>
              <w:t xml:space="preserve">4</w:t>
            </w:r>
            <w:r>
              <w:rPr>
                <w:rFonts w:hint="eastAsia" w:ascii="宋体" w:hAnsi="宋体"/>
                <w:b/>
                <w:bCs/>
                <w:sz w:val="22"/>
                <w:lang w:val="zh-CN"/>
              </w:rPr>
              <w:t xml:space="preserve">.1本项目对残疾人福利性单位，给予10%的价格扣除，用扣除后的价格参与评审。</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.2残疾人福利性单位需提供《残疾人福利性单位声明函》。</w:t>
            </w:r>
            <w:r>
              <w:rPr>
                <w:rFonts w:ascii="宋体" w:hAnsi="宋体"/>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4</w:t>
            </w:r>
            <w:r>
              <w:rPr>
                <w:rFonts w:hint="eastAsia" w:ascii="宋体" w:hAnsi="宋体"/>
                <w:sz w:val="22"/>
                <w:lang w:val="zh-CN"/>
              </w:rPr>
              <w:t xml:space="preserve">.3残疾人福利性单位标准请参照《关于促进残疾人就业政府采购政策的通知》（财库〔2017〕141号）。</w:t>
            </w:r>
            <w:r>
              <w:rPr>
                <w:rFonts w:ascii="宋体" w:hAnsi="宋体"/>
                <w:sz w:val="22"/>
                <w:lang w:val="zh-CN"/>
              </w:rPr>
            </w:r>
            <w:r/>
          </w:p>
          <w:p>
            <w:pPr>
              <w:pStyle w:val="741"/>
              <w:ind w:firstLine="442"/>
              <w:spacing w:line="360" w:lineRule="auto"/>
              <w:rPr>
                <w:rFonts w:ascii="宋体" w:hAnsi="宋体"/>
                <w:b/>
                <w:bCs/>
                <w:sz w:val="22"/>
                <w:lang w:val="zh-CN"/>
              </w:rPr>
            </w:pPr>
            <w:r>
              <w:rPr>
                <w:rFonts w:hint="eastAsia" w:ascii="宋体" w:hAnsi="宋体"/>
                <w:b/>
                <w:bCs/>
                <w:sz w:val="22"/>
              </w:rPr>
              <w:t xml:space="preserve">5</w:t>
            </w:r>
            <w:r>
              <w:rPr>
                <w:rFonts w:hint="eastAsia" w:ascii="宋体" w:hAnsi="宋体"/>
                <w:sz w:val="22"/>
              </w:rPr>
              <w:t xml:space="preserve">．</w:t>
            </w:r>
            <w:r>
              <w:rPr>
                <w:rFonts w:hint="eastAsia" w:ascii="宋体" w:hAnsi="宋体"/>
                <w:b/>
                <w:bCs/>
                <w:sz w:val="22"/>
                <w:lang w:val="zh-CN"/>
              </w:rPr>
              <w:t xml:space="preserve">监狱企业、残疾人福利性单位属于小型、微型企业的，不重复享受政策。</w:t>
            </w:r>
            <w:r>
              <w:rPr>
                <w:rFonts w:ascii="宋体" w:hAnsi="宋体"/>
                <w:b/>
                <w:bCs/>
                <w:sz w:val="22"/>
                <w:lang w:val="zh-CN"/>
              </w:rPr>
            </w:r>
            <w:r/>
          </w:p>
          <w:p>
            <w:pPr>
              <w:pStyle w:val="741"/>
              <w:ind w:firstLine="440"/>
              <w:spacing w:line="360" w:lineRule="auto"/>
              <w:rPr>
                <w:rFonts w:ascii="宋体" w:hAnsi="宋体"/>
                <w:sz w:val="22"/>
                <w:lang w:val="zh-CN"/>
              </w:rPr>
            </w:pPr>
            <w:r>
              <w:rPr>
                <w:rFonts w:hint="eastAsia" w:ascii="宋体" w:hAnsi="宋体"/>
                <w:sz w:val="22"/>
              </w:rPr>
              <w:t xml:space="preserve">6．</w:t>
            </w:r>
            <w:r>
              <w:rPr>
                <w:rFonts w:hint="eastAsia" w:ascii="宋体" w:hAnsi="宋体"/>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rPr>
              <w:t xml:space="preserve">扫描件</w:t>
            </w:r>
            <w:r>
              <w:rPr>
                <w:rFonts w:hint="eastAsia" w:ascii="宋体" w:hAnsi="宋体"/>
                <w:sz w:val="22"/>
                <w:lang w:val="zh-CN"/>
              </w:rPr>
              <w:t xml:space="preserve">为准）。</w:t>
            </w:r>
            <w:r>
              <w:rPr>
                <w:rFonts w:ascii="宋体" w:hAnsi="宋体"/>
                <w:sz w:val="22"/>
                <w:lang w:val="zh-CN"/>
              </w:rPr>
            </w:r>
            <w:r/>
          </w:p>
          <w:p>
            <w:pPr>
              <w:pStyle w:val="741"/>
              <w:ind w:firstLine="442"/>
              <w:spacing w:line="360" w:lineRule="auto"/>
              <w:rPr>
                <w:rFonts w:ascii="宋体" w:hAnsi="宋体"/>
                <w:b/>
                <w:bCs/>
                <w:sz w:val="22"/>
              </w:rPr>
            </w:pPr>
            <w:r>
              <w:rPr>
                <w:rFonts w:hint="eastAsia" w:ascii="宋体" w:hAnsi="宋体"/>
                <w:b/>
                <w:bCs/>
                <w:sz w:val="22"/>
              </w:rPr>
              <w:t xml:space="preserve">7.采购本国产品的支持政策</w:t>
            </w:r>
            <w:r>
              <w:rPr>
                <w:rFonts w:ascii="宋体" w:hAnsi="宋体"/>
                <w:b/>
                <w:bCs/>
                <w:sz w:val="22"/>
              </w:rPr>
            </w:r>
            <w:r/>
          </w:p>
          <w:p>
            <w:pPr>
              <w:pStyle w:val="741"/>
              <w:ind w:firstLine="440"/>
              <w:spacing w:line="360" w:lineRule="auto"/>
              <w:rPr>
                <w:rFonts w:ascii="宋体" w:hAnsi="宋体"/>
                <w:sz w:val="22"/>
              </w:rPr>
            </w:pPr>
            <w:r>
              <w:rPr>
                <w:rFonts w:hint="eastAsia" w:ascii="宋体" w:hAnsi="宋体"/>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sz w:val="22"/>
              </w:rPr>
            </w:r>
            <w:r/>
          </w:p>
          <w:p>
            <w:pPr>
              <w:pStyle w:val="741"/>
              <w:ind w:firstLine="440"/>
              <w:spacing w:line="360" w:lineRule="auto"/>
              <w:rPr>
                <w:rFonts w:ascii="宋体" w:hAnsi="宋体"/>
                <w:sz w:val="22"/>
              </w:rPr>
            </w:pPr>
            <w:r>
              <w:rPr>
                <w:rFonts w:hint="eastAsia" w:ascii="宋体" w:hAnsi="宋体"/>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sz w:val="22"/>
              </w:rPr>
            </w:r>
            <w:r/>
          </w:p>
          <w:p>
            <w:pPr>
              <w:pStyle w:val="741"/>
              <w:ind w:firstLine="440"/>
              <w:spacing w:line="360" w:lineRule="auto"/>
              <w:rPr>
                <w:rFonts w:ascii="宋体" w:hAnsi="宋体"/>
                <w:sz w:val="22"/>
              </w:rPr>
            </w:pPr>
            <w:r>
              <w:rPr>
                <w:rFonts w:hint="eastAsia" w:ascii="宋体" w:hAnsi="宋体"/>
                <w:sz w:val="22"/>
              </w:rPr>
              <w:t xml:space="preserve">7.3供应商需按照招标文件的要求提供《关于符合本国产品标准的声明函》，如不提供将不享受本国产品价格评审优惠。</w:t>
            </w:r>
            <w:r>
              <w:rPr>
                <w:rFonts w:ascii="宋体" w:hAnsi="宋体"/>
                <w:sz w:val="22"/>
              </w:rPr>
            </w:r>
            <w:r/>
          </w:p>
          <w:p>
            <w:pPr>
              <w:pStyle w:val="741"/>
              <w:ind w:firstLine="440"/>
              <w:spacing w:line="360" w:lineRule="auto"/>
              <w:rPr>
                <w:rFonts w:ascii="宋体" w:hAnsi="宋体"/>
                <w:sz w:val="22"/>
              </w:rPr>
            </w:pPr>
            <w:r>
              <w:rPr>
                <w:rFonts w:hint="eastAsia" w:ascii="宋体" w:hAnsi="宋体"/>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sz w:val="22"/>
              </w:rPr>
            </w:r>
            <w:r/>
          </w:p>
          <w:p>
            <w:pPr>
              <w:pStyle w:val="741"/>
              <w:ind w:firstLine="440"/>
              <w:spacing w:line="360" w:lineRule="auto"/>
              <w:rPr>
                <w:rFonts w:ascii="宋体" w:hAnsi="宋体"/>
                <w:sz w:val="22"/>
              </w:rPr>
            </w:pPr>
            <w:r>
              <w:rPr>
                <w:rFonts w:hint="eastAsia" w:ascii="宋体" w:hAnsi="宋体"/>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2"/>
              </w:rPr>
            </w:r>
            <w:r/>
          </w:p>
          <w:p>
            <w:pPr>
              <w:pStyle w:val="741"/>
              <w:ind w:firstLine="442"/>
              <w:spacing w:line="360" w:lineRule="auto"/>
              <w:rPr>
                <w:rFonts w:ascii="宋体" w:hAnsi="宋体"/>
                <w:b/>
                <w:bCs/>
                <w:sz w:val="22"/>
                <w:lang w:val="zh-CN"/>
              </w:rPr>
            </w:pPr>
            <w:r>
              <w:rPr>
                <w:rFonts w:hint="eastAsia" w:ascii="宋体" w:hAnsi="宋体"/>
                <w:b/>
                <w:bCs/>
                <w:sz w:val="22"/>
              </w:rPr>
              <w:t xml:space="preserve">8</w:t>
            </w:r>
            <w:r>
              <w:rPr>
                <w:rFonts w:hint="eastAsia" w:ascii="宋体" w:hAnsi="宋体"/>
                <w:b/>
                <w:bCs/>
                <w:sz w:val="22"/>
                <w:lang w:val="zh-CN"/>
              </w:rPr>
              <w:t xml:space="preserve">．所有证明材料均以有效的扫描</w:t>
            </w:r>
            <w:r>
              <w:rPr>
                <w:rFonts w:hint="eastAsia" w:ascii="宋体" w:hAnsi="宋体"/>
                <w:b/>
                <w:bCs/>
                <w:sz w:val="22"/>
              </w:rPr>
              <w:t xml:space="preserve">件</w:t>
            </w:r>
            <w:r>
              <w:rPr>
                <w:rFonts w:hint="eastAsia" w:ascii="宋体" w:hAnsi="宋体"/>
                <w:b/>
                <w:bCs/>
                <w:sz w:val="22"/>
                <w:lang w:val="zh-CN"/>
              </w:rPr>
              <w:t xml:space="preserve">为依据。</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lang w:val="zh-CN"/>
              </w:rPr>
              <w:t xml:space="preserve">（1）供应商业绩和人员业绩：以提供的合同或</w:t>
            </w:r>
            <w:r>
              <w:rPr>
                <w:rFonts w:hint="eastAsia" w:ascii="宋体" w:hAnsi="宋体"/>
                <w:b/>
                <w:bCs/>
                <w:sz w:val="22"/>
              </w:rPr>
              <w:t xml:space="preserve">相关业绩证明材料扫描件</w:t>
            </w:r>
            <w:r>
              <w:rPr>
                <w:rFonts w:hint="eastAsia" w:ascii="宋体" w:hAnsi="宋体"/>
                <w:b/>
                <w:bCs/>
                <w:sz w:val="22"/>
                <w:lang w:val="zh-CN"/>
              </w:rPr>
              <w:t xml:space="preserve">为准。</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2</w:t>
            </w:r>
            <w:r>
              <w:rPr>
                <w:rFonts w:hint="eastAsia" w:ascii="宋体" w:hAnsi="宋体"/>
                <w:b/>
                <w:bCs/>
                <w:sz w:val="22"/>
                <w:lang w:val="zh-CN"/>
              </w:rPr>
              <w:t xml:space="preserve">）人员业绩和供应商业绩可重复计算（如有）。</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lang w:val="zh-CN"/>
              </w:rPr>
              <w:t xml:space="preserve">（</w:t>
            </w:r>
            <w:r>
              <w:rPr>
                <w:rFonts w:hint="eastAsia" w:ascii="宋体" w:hAnsi="宋体"/>
                <w:b/>
                <w:bCs/>
                <w:sz w:val="22"/>
              </w:rPr>
              <w:t xml:space="preserve">3</w:t>
            </w:r>
            <w:r>
              <w:rPr>
                <w:rFonts w:hint="eastAsia" w:ascii="宋体" w:hAnsi="宋体"/>
                <w:b/>
                <w:bCs/>
                <w:sz w:val="22"/>
                <w:lang w:val="zh-CN"/>
              </w:rPr>
              <w:t xml:space="preserve">）提供的合同、中标（成交）通知书或履约证明材料或咨询成果等材料均不能</w:t>
            </w:r>
            <w:r>
              <w:rPr>
                <w:rFonts w:hint="eastAsia" w:ascii="宋体" w:hAnsi="宋体"/>
                <w:b/>
                <w:bCs/>
                <w:sz w:val="22"/>
              </w:rPr>
              <w:t xml:space="preserve">反映</w:t>
            </w:r>
            <w:r>
              <w:rPr>
                <w:rFonts w:hint="eastAsia" w:ascii="宋体" w:hAnsi="宋体"/>
                <w:b/>
                <w:bCs/>
                <w:sz w:val="22"/>
                <w:lang w:val="zh-CN"/>
              </w:rPr>
              <w:t xml:space="preserve">出相关数据、内容的，视为未提供。</w:t>
            </w:r>
            <w:r>
              <w:rPr>
                <w:rFonts w:ascii="宋体" w:hAnsi="宋体"/>
                <w:b/>
                <w:bCs/>
                <w:sz w:val="22"/>
                <w:lang w:val="zh-CN"/>
              </w:rPr>
            </w:r>
            <w:r/>
          </w:p>
          <w:p>
            <w:pPr>
              <w:pStyle w:val="741"/>
              <w:ind w:firstLine="442"/>
              <w:spacing w:line="360" w:lineRule="auto"/>
              <w:rPr>
                <w:rFonts w:ascii="宋体" w:hAnsi="宋体"/>
                <w:b/>
                <w:bCs/>
                <w:sz w:val="22"/>
                <w:lang w:val="zh-CN"/>
              </w:rPr>
            </w:pPr>
            <w:r>
              <w:rPr>
                <w:rFonts w:hint="eastAsia" w:ascii="宋体" w:hAnsi="宋体"/>
                <w:b/>
                <w:bCs/>
                <w:sz w:val="22"/>
                <w:lang w:val="zh-CN"/>
              </w:rPr>
              <w:t xml:space="preserve">（4）供应商提供的合同、检测报告等扫描件中的内容应该清晰，如因供应商提供的资料不清晰，导致评标委员会无法辨认，责任由供应商承担。</w:t>
            </w:r>
            <w:r>
              <w:rPr>
                <w:rFonts w:ascii="宋体" w:hAnsi="宋体"/>
                <w:b/>
                <w:bCs/>
                <w:sz w:val="22"/>
                <w:lang w:val="zh-CN"/>
              </w:rPr>
            </w:r>
            <w:r/>
          </w:p>
          <w:p>
            <w:pPr>
              <w:pStyle w:val="741"/>
              <w:ind w:firstLine="440"/>
              <w:spacing w:line="360" w:lineRule="auto"/>
              <w:rPr>
                <w:rFonts w:ascii="宋体" w:hAnsi="宋体"/>
                <w:bCs/>
                <w:sz w:val="22"/>
                <w:lang w:val="zh-CN"/>
              </w:rPr>
            </w:pPr>
            <w:r/>
            <w:bookmarkStart w:id="57" w:name="OLE_LINK30"/>
            <w:r/>
            <w:bookmarkStart w:id="58" w:name="OLE_LINK31"/>
            <w:r>
              <w:rPr>
                <w:rFonts w:hint="eastAsia" w:ascii="宋体" w:hAnsi="宋体"/>
                <w:bCs/>
                <w:sz w:val="22"/>
                <w:lang w:val="zh-CN"/>
              </w:rPr>
              <w:t xml:space="preserve">9．根据财政部</w:t>
            </w:r>
            <w:bookmarkStart w:id="59" w:name="OLE_LINK37"/>
            <w:r/>
            <w:bookmarkStart w:id="60" w:name="OLE_LINK36"/>
            <w:r>
              <w:rPr>
                <w:rFonts w:hint="eastAsia" w:ascii="宋体" w:hAnsi="宋体"/>
                <w:bCs/>
                <w:sz w:val="22"/>
                <w:lang w:val="zh-CN"/>
              </w:rPr>
              <w:t xml:space="preserve">《关于推动解决政府采购异常低价问题的通知》(财库【2026】2号)</w:t>
            </w:r>
            <w:bookmarkEnd w:id="59"/>
            <w:r/>
            <w:bookmarkEnd w:id="60"/>
            <w:r>
              <w:rPr>
                <w:rFonts w:hint="eastAsia" w:ascii="宋体" w:hAnsi="宋体"/>
                <w:bCs/>
                <w:sz w:val="22"/>
                <w:lang w:val="zh-CN"/>
              </w:rPr>
              <w:t xml:space="preserve">要求，评审过程中出现下列情形之一的，评审委员会应当启动异常低价投标(响应)审查程序:</w:t>
            </w:r>
            <w:r>
              <w:rPr>
                <w:rFonts w:ascii="宋体" w:hAnsi="宋体"/>
                <w:bCs/>
                <w:sz w:val="22"/>
                <w:lang w:val="zh-CN"/>
              </w:rPr>
            </w:r>
            <w:r/>
          </w:p>
          <w:p>
            <w:pPr>
              <w:pStyle w:val="741"/>
              <w:ind w:firstLine="440"/>
              <w:spacing w:line="360" w:lineRule="auto"/>
              <w:rPr>
                <w:rFonts w:ascii="宋体" w:hAnsi="宋体"/>
                <w:bCs/>
                <w:sz w:val="22"/>
                <w:lang w:val="zh-CN"/>
              </w:rPr>
            </w:pPr>
            <w:r/>
            <w:bookmarkStart w:id="61" w:name="OLE_LINK22"/>
            <w:r/>
            <w:bookmarkStart w:id="62" w:name="OLE_LINK21"/>
            <w:r>
              <w:rPr>
                <w:rFonts w:hint="eastAsia" w:ascii="宋体" w:hAnsi="宋体"/>
                <w:bCs/>
                <w:sz w:val="22"/>
                <w:lang w:val="zh-CN"/>
              </w:rPr>
              <w:t xml:space="preserve">（1）投标（响应）报价低于全部通过符合性审查供应商投标(响应)报价平均值50%的，即投标(响应)报价</w:t>
            </w:r>
            <w:bookmarkStart w:id="63" w:name="OLE_LINK23"/>
            <w:r>
              <w:rPr>
                <w:rFonts w:hint="eastAsia" w:ascii="宋体" w:hAnsi="宋体"/>
                <w:bCs/>
                <w:sz w:val="22"/>
                <w:lang w:val="zh-CN"/>
              </w:rPr>
              <w:t xml:space="preserve">＜</w:t>
            </w:r>
            <w:bookmarkEnd w:id="63"/>
            <w:r>
              <w:rPr>
                <w:rFonts w:hint="eastAsia" w:ascii="宋体" w:hAnsi="宋体"/>
                <w:bCs/>
                <w:sz w:val="22"/>
                <w:lang w:val="zh-CN"/>
              </w:rPr>
              <w:t xml:space="preserve">全部通过符合性审查供应商投标(响应)报价平均值</w:t>
            </w:r>
            <w:bookmarkStart w:id="64" w:name="OLE_LINK25"/>
            <w:r/>
            <w:bookmarkStart w:id="65" w:name="OLE_LINK24"/>
            <w:r>
              <w:rPr>
                <w:rFonts w:hint="eastAsia" w:ascii="宋体" w:hAnsi="宋体"/>
                <w:bCs/>
                <w:sz w:val="22"/>
                <w:lang w:val="zh-CN"/>
              </w:rPr>
              <w:t xml:space="preserve">×</w:t>
            </w:r>
            <w:bookmarkEnd w:id="64"/>
            <w:r/>
            <w:bookmarkEnd w:id="65"/>
            <w:r>
              <w:rPr>
                <w:rFonts w:hint="eastAsia" w:ascii="宋体" w:hAnsi="宋体"/>
                <w:bCs/>
                <w:sz w:val="22"/>
                <w:lang w:val="zh-CN"/>
              </w:rPr>
              <w:t xml:space="preserve">50%；</w:t>
            </w:r>
            <w:r>
              <w:rPr>
                <w:rFonts w:ascii="宋体" w:hAnsi="宋体"/>
                <w:bCs/>
                <w:sz w:val="22"/>
                <w:lang w:val="zh-CN"/>
              </w:rPr>
            </w:r>
            <w:r/>
          </w:p>
          <w:p>
            <w:pPr>
              <w:pStyle w:val="741"/>
              <w:ind w:firstLine="440"/>
              <w:spacing w:line="360" w:lineRule="auto"/>
              <w:rPr>
                <w:rFonts w:ascii="宋体" w:hAnsi="宋体"/>
                <w:bCs/>
                <w:sz w:val="22"/>
                <w:lang w:val="zh-CN"/>
              </w:rPr>
            </w:pPr>
            <w:r>
              <w:rPr>
                <w:rFonts w:hint="eastAsia" w:ascii="宋体" w:hAnsi="宋体"/>
                <w:bCs/>
                <w:sz w:val="22"/>
                <w:lang w:val="zh-CN"/>
              </w:rPr>
              <w:t xml:space="preserve">（2）投标(响应)报价低于通过符合性审查的次低报价供应商投标(响应)报价50%的，即投标(响应)报价</w:t>
            </w:r>
            <w:bookmarkStart w:id="66" w:name="OLE_LINK26"/>
            <w:r/>
            <w:bookmarkStart w:id="67" w:name="OLE_LINK27"/>
            <w:r>
              <w:rPr>
                <w:rFonts w:hint="eastAsia" w:ascii="宋体" w:hAnsi="宋体"/>
                <w:bCs/>
                <w:sz w:val="22"/>
                <w:lang w:val="zh-CN"/>
              </w:rPr>
              <w:t xml:space="preserve">＜</w:t>
            </w:r>
            <w:bookmarkEnd w:id="66"/>
            <w:r/>
            <w:bookmarkEnd w:id="67"/>
            <w:r>
              <w:rPr>
                <w:rFonts w:hint="eastAsia" w:ascii="宋体" w:hAnsi="宋体"/>
                <w:bCs/>
                <w:sz w:val="22"/>
                <w:lang w:val="zh-CN"/>
              </w:rPr>
              <w:t xml:space="preserve">通过符合性审查的次低报价供应商投标(响应)报价×50%；</w:t>
            </w:r>
            <w:r>
              <w:rPr>
                <w:rFonts w:ascii="宋体" w:hAnsi="宋体"/>
                <w:bCs/>
                <w:sz w:val="22"/>
                <w:lang w:val="zh-CN"/>
              </w:rPr>
            </w:r>
            <w:r/>
          </w:p>
          <w:p>
            <w:pPr>
              <w:pStyle w:val="741"/>
              <w:ind w:firstLine="440"/>
              <w:spacing w:line="360" w:lineRule="auto"/>
              <w:rPr>
                <w:rFonts w:ascii="宋体" w:hAnsi="宋体"/>
                <w:bCs/>
                <w:sz w:val="22"/>
                <w:lang w:val="zh-CN"/>
              </w:rPr>
            </w:pPr>
            <w:r>
              <w:rPr>
                <w:rFonts w:hint="eastAsia" w:ascii="宋体" w:hAnsi="宋体"/>
                <w:bCs/>
                <w:sz w:val="22"/>
                <w:lang w:val="zh-CN"/>
              </w:rPr>
              <w:t xml:space="preserve">（3）投标(响应)报价低于采购项目最高限价45%的，即投标(响应)报价＜采购项目最高限价×45%；</w:t>
            </w:r>
            <w:r>
              <w:rPr>
                <w:rFonts w:ascii="宋体" w:hAnsi="宋体"/>
                <w:bCs/>
                <w:sz w:val="22"/>
                <w:lang w:val="zh-CN"/>
              </w:rPr>
            </w:r>
            <w:r/>
          </w:p>
          <w:p>
            <w:pPr>
              <w:pStyle w:val="741"/>
              <w:ind w:firstLine="440"/>
              <w:spacing w:line="360" w:lineRule="auto"/>
              <w:rPr>
                <w:rFonts w:ascii="宋体" w:hAnsi="宋体"/>
                <w:bCs/>
                <w:sz w:val="22"/>
                <w:lang w:val="zh-CN"/>
              </w:rPr>
            </w:pPr>
            <w:r>
              <w:rPr>
                <w:rFonts w:hint="eastAsia" w:ascii="宋体" w:hAnsi="宋体"/>
                <w:bCs/>
                <w:sz w:val="22"/>
                <w:lang w:val="zh-CN"/>
              </w:rPr>
              <w:t xml:space="preserve">（4）评审委员会基于专业判断，认为供应商报价过低，有可能影响产品质量或者不能诚信履约的其他情形。</w:t>
            </w:r>
            <w:r>
              <w:rPr>
                <w:rFonts w:ascii="宋体" w:hAnsi="宋体"/>
                <w:bCs/>
                <w:sz w:val="22"/>
                <w:lang w:val="zh-CN"/>
              </w:rPr>
            </w:r>
            <w:r/>
          </w:p>
          <w:p>
            <w:pPr>
              <w:pStyle w:val="741"/>
              <w:ind w:firstLine="440"/>
              <w:spacing w:line="360" w:lineRule="auto"/>
              <w:rPr>
                <w:rFonts w:ascii="宋体" w:hAnsi="宋体"/>
                <w:bCs/>
                <w:sz w:val="22"/>
                <w:lang w:val="zh-CN"/>
              </w:rPr>
            </w:pPr>
            <w:r/>
            <w:bookmarkEnd w:id="61"/>
            <w:r/>
            <w:bookmarkEnd w:id="62"/>
            <w:r>
              <w:rPr>
                <w:rFonts w:hint="eastAsia" w:ascii="宋体" w:hAnsi="宋体"/>
                <w:bCs/>
                <w:sz w:val="22"/>
                <w:lang w:val="zh-CN"/>
              </w:rPr>
              <w:t xml:space="preserve">具体要求按《关于推动解决政府采购异常低价问题的通知》(财库【2026】2号)执行。</w:t>
            </w:r>
            <w:bookmarkEnd w:id="57"/>
            <w:r/>
            <w:bookmarkEnd w:id="58"/>
            <w:r>
              <w:rPr>
                <w:rFonts w:ascii="宋体" w:hAnsi="宋体"/>
                <w:bCs/>
                <w:sz w:val="22"/>
                <w:lang w:val="zh-CN"/>
              </w:rPr>
            </w:r>
            <w:r/>
          </w:p>
          <w:p>
            <w:pPr>
              <w:pStyle w:val="741"/>
              <w:ind w:firstLine="440"/>
              <w:spacing w:line="360" w:lineRule="auto"/>
              <w:rPr>
                <w:rFonts w:hint="eastAsia" w:ascii="宋体" w:hAnsi="宋体"/>
                <w:sz w:val="22"/>
                <w:lang w:val="zh-CN"/>
              </w:rPr>
            </w:pPr>
            <w:r>
              <w:rPr>
                <w:rFonts w:hint="eastAsia" w:ascii="宋体" w:hAnsi="宋体"/>
                <w:sz w:val="22"/>
              </w:rPr>
              <w:t xml:space="preserve">10</w:t>
            </w:r>
            <w:r>
              <w:rPr>
                <w:rFonts w:hint="eastAsia" w:ascii="宋体" w:hAnsi="宋体"/>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lang w:val="zh-CN"/>
              </w:rPr>
            </w:r>
            <w:r/>
          </w:p>
          <w:p>
            <w:pPr>
              <w:pStyle w:val="741"/>
              <w:ind w:firstLine="440"/>
              <w:spacing w:line="360" w:lineRule="auto"/>
              <w:rPr>
                <w:rFonts w:ascii="宋体" w:hAnsi="宋体" w:cs="宋体"/>
                <w:spacing w:val="-11"/>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spacing w:val="-11"/>
              </w:rPr>
            </w:r>
            <w:r/>
          </w:p>
        </w:tc>
      </w:tr>
    </w:tbl>
    <w:p>
      <w:pPr>
        <w:pStyle w:val="844"/>
        <w:rPr>
          <w:rFonts w:hint="eastAsia"/>
        </w:rPr>
      </w:pPr>
      <w:r>
        <w:rPr>
          <w:rFonts w:hint="eastAsia"/>
        </w:rPr>
      </w:r>
      <w:r/>
    </w:p>
    <w:p>
      <w:pPr>
        <w:pStyle w:val="844"/>
        <w:rPr>
          <w:rFonts w:hint="eastAsia" w:ascii="宋体" w:hAnsi="宋体"/>
          <w:szCs w:val="21"/>
        </w:rPr>
      </w:pPr>
      <w:r/>
      <w:bookmarkEnd w:id="50"/>
      <w:r/>
      <w:bookmarkEnd w:id="51"/>
      <w:r/>
      <w:bookmarkEnd w:id="52"/>
      <w:r/>
      <w:bookmarkEnd w:id="53"/>
      <w:r/>
      <w:bookmarkEnd w:id="54"/>
      <w:r>
        <w:rPr>
          <w:rFonts w:hint="eastAsia" w:ascii="宋体" w:hAnsi="宋体"/>
          <w:szCs w:val="21"/>
        </w:rPr>
      </w:r>
      <w:r/>
    </w:p>
    <w:p>
      <w:pPr>
        <w:pStyle w:val="741"/>
        <w:jc w:val="center"/>
        <w:spacing w:line="360" w:lineRule="auto"/>
        <w:rPr>
          <w:rFonts w:hint="eastAsia" w:ascii="宋体" w:hAnsi="宋体" w:cs="宋体"/>
          <w:b/>
          <w:bCs/>
          <w:spacing w:val="-10"/>
          <w:sz w:val="36"/>
          <w:szCs w:val="36"/>
          <w:lang w:val="zh-CN"/>
        </w:rPr>
        <w:outlineLvl w:val="0"/>
      </w:pPr>
      <w:r>
        <w:rPr>
          <w:rFonts w:hint="eastAsia" w:ascii="宋体" w:hAnsi="宋体" w:cs="宋体"/>
          <w:b/>
          <w:bCs/>
          <w:sz w:val="36"/>
          <w:szCs w:val="36"/>
          <w:lang w:val="zh-CN"/>
        </w:rPr>
        <w:br w:type="page" w:clear="all"/>
      </w:r>
      <w:bookmarkStart w:id="68" w:name="_Toc228350074"/>
      <w:r>
        <w:rPr>
          <w:rFonts w:hint="eastAsia" w:ascii="宋体" w:hAnsi="宋体" w:cs="宋体"/>
          <w:b/>
          <w:bCs/>
          <w:spacing w:val="-10"/>
          <w:sz w:val="36"/>
          <w:szCs w:val="36"/>
          <w:lang w:val="zh-CN"/>
        </w:rPr>
        <w:t xml:space="preserve">第四章  采购需求</w:t>
      </w:r>
      <w:bookmarkEnd w:id="68"/>
      <w:r>
        <w:rPr>
          <w:rFonts w:hint="eastAsia" w:ascii="宋体" w:hAnsi="宋体" w:cs="宋体"/>
          <w:b/>
          <w:bCs/>
          <w:spacing w:val="-10"/>
          <w:sz w:val="36"/>
          <w:szCs w:val="36"/>
          <w:lang w:val="zh-CN"/>
        </w:rPr>
      </w:r>
      <w:r/>
    </w:p>
    <w:p>
      <w:pPr>
        <w:pStyle w:val="741"/>
        <w:ind w:firstLine="482"/>
        <w:spacing w:line="360" w:lineRule="auto"/>
        <w:rPr>
          <w:rFonts w:hint="eastAsia" w:ascii="黑体" w:hAnsi="黑体" w:eastAsia="黑体" w:cs="黑体"/>
          <w:sz w:val="24"/>
          <w:szCs w:val="24"/>
        </w:rPr>
      </w:pPr>
      <w:r>
        <w:rPr>
          <w:rFonts w:hint="eastAsia" w:ascii="黑体" w:hAnsi="黑体" w:eastAsia="黑体" w:cs="黑体"/>
          <w:b/>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41"/>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二、项目概况</w:t>
      </w:r>
      <w:r>
        <w:rPr>
          <w:rFonts w:hint="eastAsia" w:ascii="黑体" w:hAnsi="黑体" w:eastAsia="黑体" w:cs="黑体"/>
          <w:b/>
          <w:sz w:val="24"/>
          <w:szCs w:val="24"/>
        </w:rPr>
      </w:r>
      <w:r/>
    </w:p>
    <w:p>
      <w:pPr>
        <w:pStyle w:val="741"/>
        <w:ind w:firstLine="480"/>
        <w:spacing w:line="360" w:lineRule="auto"/>
        <w:rPr>
          <w:rFonts w:ascii="宋体" w:hAnsi="宋体" w:cs="宋体"/>
          <w:bCs/>
          <w:sz w:val="24"/>
          <w:szCs w:val="24"/>
        </w:rPr>
      </w:pPr>
      <w:r/>
      <w:bookmarkStart w:id="69" w:name="OLE_LINK9"/>
      <w:r/>
      <w:bookmarkStart w:id="70" w:name="OLE_LINK10"/>
      <w:r>
        <w:rPr>
          <w:rFonts w:hint="eastAsia" w:ascii="宋体" w:hAnsi="宋体" w:cs="宋体"/>
          <w:bCs/>
          <w:sz w:val="24"/>
          <w:szCs w:val="24"/>
        </w:rPr>
        <w:t xml:space="preserve">（一）项目背景</w:t>
      </w:r>
      <w:r>
        <w:rPr>
          <w:rFonts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本项目为南京师范大学附属中学江北新区学校窗帘采购、安装、调试并培训使用，保障学校正常教学活动开展，具体详见采购需求。</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bookmarkEnd w:id="69"/>
      <w:r/>
      <w:bookmarkEnd w:id="70"/>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bookmarkStart w:id="71" w:name="OLE_LINK35"/>
      <w:r/>
      <w:bookmarkStart w:id="72" w:name="OLE_LINK38"/>
      <w:r>
        <w:rPr>
          <w:rFonts w:hint="eastAsia" w:ascii="宋体" w:hAnsi="宋体" w:cs="宋体"/>
          <w:bCs/>
          <w:sz w:val="24"/>
          <w:szCs w:val="24"/>
        </w:rPr>
        <w:t xml:space="preserve">（三）资产配置标准</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符合《南京市中小学通用资产配置标准》</w:t>
      </w:r>
      <w:bookmarkEnd w:id="71"/>
      <w:r/>
      <w:bookmarkEnd w:id="72"/>
      <w:r>
        <w:rPr>
          <w:rFonts w:hint="eastAsia" w:ascii="宋体" w:hAnsi="宋体" w:cs="宋体"/>
          <w:bCs/>
          <w:sz w:val="24"/>
          <w:szCs w:val="24"/>
        </w:rPr>
      </w:r>
      <w:r/>
    </w:p>
    <w:p>
      <w:pPr>
        <w:pStyle w:val="741"/>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三、项目清单</w:t>
      </w:r>
      <w:r>
        <w:rPr>
          <w:rFonts w:hint="eastAsia" w:ascii="黑体" w:hAnsi="黑体" w:eastAsia="黑体" w:cs="黑体"/>
          <w:b/>
          <w:sz w:val="24"/>
          <w:szCs w:val="24"/>
        </w:rPr>
      </w:r>
      <w:r/>
    </w:p>
    <w:tbl>
      <w:tblPr>
        <w:tblW w:w="4931" w:type="pct"/>
        <w:tblInd w:w="-108" w:type="dxa"/>
        <w:tblLayout w:type="autofit"/>
        <w:tblCellMar>
          <w:left w:w="108" w:type="dxa"/>
          <w:top w:w="0" w:type="dxa"/>
          <w:right w:w="108" w:type="dxa"/>
          <w:bottom w:w="0" w:type="dxa"/>
        </w:tblCellMar>
        <w:tblLook w:val="04A0" w:firstRow="1" w:lastRow="0" w:firstColumn="1" w:lastColumn="0" w:noHBand="0" w:noVBand="1"/>
      </w:tblPr>
      <w:tblGrid>
        <w:gridCol w:w="827"/>
        <w:gridCol w:w="2894"/>
        <w:gridCol w:w="1292"/>
        <w:gridCol w:w="1010"/>
        <w:gridCol w:w="1149"/>
        <w:gridCol w:w="1291"/>
        <w:gridCol w:w="1143"/>
      </w:tblGrid>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ascii="宋体" w:hAnsi="宋体" w:cs="等线"/>
                <w:szCs w:val="21"/>
              </w:rPr>
            </w:pPr>
            <w:r/>
            <w:bookmarkStart w:id="73" w:name="OLE_LINK57"/>
            <w:r/>
            <w:bookmarkStart w:id="74" w:name="OLE_LINK60"/>
            <w:r/>
            <w:bookmarkStart w:id="75" w:name="_Hlk231221995"/>
            <w:r>
              <w:rPr>
                <w:rFonts w:hint="eastAsia" w:ascii="宋体" w:hAnsi="宋体" w:cs="等线"/>
                <w:szCs w:val="21"/>
                <w:lang w:bidi="ar"/>
              </w:rPr>
              <w:t xml:space="preserve">序号</w:t>
            </w:r>
            <w:r>
              <w:rPr>
                <w:rFonts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分项名称</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数量</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单位</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产品类型</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所属行业</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属性</w:t>
            </w:r>
            <w:r>
              <w:rPr>
                <w:rFonts w:hint="eastAsia" w:ascii="宋体" w:hAnsi="宋体" w:cs="等线"/>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一层窗帘</w:t>
            </w:r>
            <w:bookmarkStart w:id="76" w:name="OLE_LINK46"/>
            <w:r/>
            <w:bookmarkStart w:id="77" w:name="OLE_LINK48"/>
            <w:r>
              <w:rPr>
                <w:rFonts w:hint="eastAsia" w:ascii="宋体" w:hAnsi="宋体" w:cs="等线"/>
                <w:szCs w:val="21"/>
                <w:lang w:bidi="ar"/>
              </w:rPr>
              <w:t xml:space="preserve">（5号图书行政楼）</w:t>
            </w:r>
            <w:bookmarkEnd w:id="76"/>
            <w:r/>
            <w:bookmarkEnd w:id="77"/>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865.00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bookmarkStart w:id="78" w:name="OLE_LINK63"/>
            <w:r/>
            <w:bookmarkStart w:id="79" w:name="OLE_LINK66"/>
            <w:r>
              <w:rPr>
                <w:rFonts w:hint="eastAsia" w:ascii="宋体" w:hAnsi="宋体" w:cs="等线"/>
                <w:szCs w:val="21"/>
              </w:rPr>
              <w:t xml:space="preserve">核心产品</w:t>
            </w:r>
            <w:bookmarkEnd w:id="78"/>
            <w:r/>
            <w:bookmarkEnd w:id="79"/>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二层窗帘（5号图书行政楼）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710.00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三层窗帘（5号图书行政楼）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四层窗帘（5号图书行政楼）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785.00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五层窗帘（5号图书行政楼）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775.00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rPr>
              <w:t xml:space="preserve">核心产品</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一到二层办公区及管理用房窗帘轨（不含功能室）</w:t>
            </w:r>
            <w:bookmarkStart w:id="80" w:name="OLE_LINK49"/>
            <w:r/>
            <w:bookmarkStart w:id="81" w:name="OLE_LINK50"/>
            <w:r>
              <w:rPr>
                <w:rFonts w:hint="eastAsia" w:ascii="宋体" w:hAnsi="宋体" w:cs="等线"/>
                <w:szCs w:val="21"/>
                <w:lang w:bidi="ar"/>
              </w:rPr>
              <w:t xml:space="preserve">（6号教学楼）</w:t>
            </w:r>
            <w:bookmarkEnd w:id="80"/>
            <w:r/>
            <w:bookmarkEnd w:id="81"/>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一到二层办公区及管理用房窗窗帘（不含功能室）（6号教学楼）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360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三层窗帘轨（6号教学楼）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三层窗帘（6号教学楼）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四层窗帘轨（6号教学楼）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四层窗帘（6号教学楼）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五层窗帘轨（6号教学楼）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299.00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五层窗帘（6号教学楼）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986.70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一层窗帘轨</w:t>
            </w:r>
            <w:bookmarkStart w:id="82" w:name="OLE_LINK51"/>
            <w:r>
              <w:rPr>
                <w:rFonts w:hint="eastAsia" w:ascii="宋体" w:hAnsi="宋体" w:cs="等线"/>
                <w:szCs w:val="21"/>
                <w:lang w:bidi="ar"/>
              </w:rPr>
              <w:t xml:space="preserve">（7号艺术楼）</w:t>
            </w:r>
            <w:bookmarkEnd w:id="82"/>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一层窗帘（7号艺术楼）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二层窗帘轨（7号艺术楼）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105.00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二层窗帘（7号艺术楼）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346.50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三层窗帘轨（7号艺术楼）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19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三层窗帘（7号艺术楼）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495.00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一层窗帘轨</w:t>
            </w:r>
            <w:bookmarkStart w:id="83" w:name="OLE_LINK54"/>
            <w:r/>
            <w:bookmarkStart w:id="84" w:name="OLE_LINK52"/>
            <w:r>
              <w:rPr>
                <w:rFonts w:hint="eastAsia" w:ascii="宋体" w:hAnsi="宋体" w:cs="等线"/>
                <w:szCs w:val="21"/>
                <w:lang w:bidi="ar"/>
              </w:rPr>
              <w:t xml:space="preserve">（8号风雨操场）</w:t>
            </w:r>
            <w:bookmarkEnd w:id="83"/>
            <w:r/>
            <w:bookmarkEnd w:id="84"/>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一层窗帘（8号风雨操场）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270.00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二层窗帘轨（8号风雨操场）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128.00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23</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二层窗帘（8号风雨操场）</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512.00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24</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帘轨</w:t>
            </w:r>
            <w:bookmarkStart w:id="85" w:name="OLE_LINK56"/>
            <w:r/>
            <w:bookmarkStart w:id="86" w:name="OLE_LINK55"/>
            <w:r>
              <w:rPr>
                <w:rFonts w:hint="eastAsia" w:ascii="宋体" w:hAnsi="宋体" w:cs="等线"/>
                <w:szCs w:val="21"/>
                <w:lang w:bidi="ar"/>
              </w:rPr>
              <w:t xml:space="preserve">（9号宿舍楼）</w:t>
            </w:r>
            <w:bookmarkEnd w:id="85"/>
            <w:r/>
            <w:bookmarkEnd w:id="86"/>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25</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窗帘（9号宿舍楼）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450.00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26</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帘轨（10号宿舍楼）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220.00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27</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窗帘（10号宿舍楼）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660.00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28</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帘轨（11号宿舍楼）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130.00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29</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窗帘（11号宿舍楼）</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390.00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30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一层窗帘轨（13号门卫室）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18.00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31</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一层窗帘（13号门卫室）</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61.20</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pStyle w:val="741"/>
              <w:jc w:val="center"/>
              <w:widowControl/>
              <w:rPr>
                <w:rFonts w:hint="eastAsia" w:ascii="宋体" w:hAnsi="宋体" w:cs="等线"/>
                <w:szCs w:val="21"/>
              </w:rPr>
            </w:pPr>
            <w:r>
              <w:rPr>
                <w:rFonts w:hint="eastAsia" w:ascii="宋体" w:hAnsi="宋体" w:cs="等线"/>
                <w:szCs w:val="21"/>
                <w:lang w:bidi="ar"/>
              </w:rPr>
              <w:t xml:space="preserve">m2</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741"/>
              <w:jc w:val="center"/>
              <w:widowControl/>
              <w:rPr>
                <w:rFonts w:hint="eastAsia" w:ascii="宋体" w:hAnsi="宋体" w:cs="等线"/>
                <w:szCs w:val="21"/>
              </w:rPr>
            </w:pPr>
            <w:r>
              <w:rPr>
                <w:rFonts w:hint="eastAsia" w:ascii="宋体" w:hAnsi="宋体" w:cs="等线"/>
                <w:szCs w:val="21"/>
                <w:lang w:bidi="ar"/>
              </w:rPr>
              <w:t xml:space="preserve">/</w:t>
            </w:r>
            <w:r>
              <w:rPr>
                <w:rFonts w:hint="eastAsia" w:ascii="宋体" w:hAnsi="宋体" w:cs="等线"/>
                <w:szCs w:val="2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工业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41"/>
              <w:jc w:val="center"/>
              <w:widowControl/>
              <w:rPr>
                <w:rFonts w:hint="eastAsia" w:ascii="宋体" w:hAnsi="宋体" w:cs="宋体"/>
                <w:szCs w:val="21"/>
              </w:rPr>
            </w:pPr>
            <w:r>
              <w:rPr>
                <w:rFonts w:hint="eastAsia" w:ascii="宋体" w:hAnsi="宋体" w:cs="宋体"/>
                <w:szCs w:val="21"/>
                <w:lang w:bidi="ar"/>
              </w:rPr>
              <w:t xml:space="preserve">货物</w:t>
            </w:r>
            <w:r>
              <w:rPr>
                <w:rFonts w:hint="eastAsia" w:ascii="宋体" w:hAnsi="宋体" w:cs="宋体"/>
                <w:szCs w:val="21"/>
              </w:rPr>
            </w:r>
            <w:r/>
          </w:p>
        </w:tc>
      </w:tr>
    </w:tbl>
    <w:p>
      <w:pPr>
        <w:pStyle w:val="741"/>
        <w:jc w:val="left"/>
        <w:widowControl/>
        <w:rPr>
          <w:rFonts w:hint="eastAsia" w:ascii="宋体" w:hAnsi="宋体" w:eastAsia="宋体" w:cs="等线"/>
          <w:szCs w:val="21"/>
          <w:lang w:val="en-US" w:eastAsia="zh-CN" w:bidi="ar"/>
        </w:rPr>
      </w:pPr>
      <w:r/>
      <w:bookmarkEnd w:id="73"/>
      <w:r/>
      <w:bookmarkEnd w:id="74"/>
      <w:r/>
      <w:bookmarkEnd w:id="75"/>
      <w:r>
        <w:rPr>
          <w:rFonts w:hint="eastAsia" w:ascii="宋体" w:hAnsi="宋体" w:eastAsia="宋体" w:cs="等线"/>
          <w:szCs w:val="21"/>
          <w:lang w:val="en-US" w:eastAsia="zh-CN" w:bidi="ar"/>
        </w:rPr>
        <w:t xml:space="preserve">注：窗帘面积为投影面积：指窗帘安装后，覆盖窗户或墙面的垂直可视面积。</w:t>
      </w:r>
      <w:r>
        <w:rPr>
          <w:rFonts w:hint="eastAsia" w:ascii="宋体" w:hAnsi="宋体" w:eastAsia="宋体" w:cs="等线"/>
          <w:szCs w:val="21"/>
          <w:lang w:val="en-US" w:eastAsia="zh-CN" w:bidi="ar"/>
        </w:rPr>
      </w:r>
      <w:r/>
    </w:p>
    <w:p>
      <w:pPr>
        <w:pStyle w:val="741"/>
        <w:ind w:firstLine="482"/>
        <w:spacing w:line="360" w:lineRule="auto"/>
        <w:rPr>
          <w:rFonts w:hint="eastAsia" w:ascii="黑体" w:hAnsi="黑体" w:eastAsia="黑体" w:cs="黑体"/>
          <w:b/>
          <w:sz w:val="24"/>
          <w:szCs w:val="24"/>
        </w:rPr>
      </w:pPr>
      <w:r>
        <w:rPr>
          <w:rFonts w:hint="eastAsia" w:ascii="黑体" w:hAnsi="黑体" w:eastAsia="黑体" w:cs="黑体"/>
          <w:b/>
          <w:sz w:val="24"/>
          <w:szCs w:val="24"/>
        </w:rPr>
        <w:t xml:space="preserve">四、拟采购标的需要满足的技术、商务要求</w:t>
      </w:r>
      <w:r>
        <w:rPr>
          <w:rFonts w:hint="eastAsia" w:ascii="黑体" w:hAnsi="黑体" w:eastAsia="黑体" w:cs="黑体"/>
          <w:b/>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（一）技术要求</w:t>
      </w:r>
      <w:r>
        <w:rPr>
          <w:rFonts w:hint="eastAsia" w:ascii="宋体" w:hAnsi="宋体" w:cs="宋体"/>
          <w:b/>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45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660"/>
        <w:gridCol w:w="5839"/>
        <w:gridCol w:w="1080"/>
      </w:tblGrid>
      <w:tr>
        <w:trPr>
          <w:trHeight w:val="30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宋体"/>
                <w:color w:val="000000"/>
                <w:szCs w:val="21"/>
              </w:rPr>
              <w:t xml:space="preserve">产品</w:t>
            </w:r>
            <w:r>
              <w:rPr>
                <w:rFonts w:hint="eastAsia" w:ascii="宋体" w:hAnsi="宋体" w:cs="等线"/>
                <w:color w:val="000000"/>
                <w:szCs w:val="21"/>
              </w:rPr>
            </w:r>
            <w:r/>
          </w:p>
        </w:tc>
        <w:tc>
          <w:tcPr>
            <w:tcW w:w="5839"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功能、性能、配置</w:t>
            </w:r>
            <w:r>
              <w:rPr>
                <w:rFonts w:ascii="宋体" w:hAnsi="宋体" w:cs="宋体"/>
                <w:color w:val="000000"/>
                <w:szCs w:val="21"/>
              </w:rPr>
            </w:r>
            <w:r/>
          </w:p>
        </w:tc>
        <w:tc>
          <w:tcPr>
            <w:tcW w:w="10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产品参考图片</w:t>
            </w:r>
            <w:r>
              <w:rPr>
                <w:rFonts w:ascii="宋体" w:hAnsi="宋体" w:cs="宋体"/>
                <w:color w:val="000000"/>
                <w:szCs w:val="21"/>
              </w:rPr>
            </w:r>
            <w:r/>
          </w:p>
        </w:tc>
      </w:tr>
      <w:tr>
        <w:trPr>
          <w:trHeight w:val="298"/>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一层窗帘（5号图书行政楼）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垂直燃烧：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eastAsia="方正楷体_GB2312"/>
                <w:lang w:val="en-US" w:eastAsia="zh-CN"/>
              </w:rPr>
            </w:pPr>
            <w:r>
              <w:rPr>
                <w:rFonts w:hint="eastAsia" w:ascii="宋体" w:hAnsi="宋体" w:cs="宋体"/>
                <w:color w:val="000000"/>
                <w:szCs w:val="21"/>
              </w:rPr>
              <w:t xml:space="preserve">燃烧滴落物未引起脱脂棉燃烧或阴燃；</w:t>
            </w:r>
            <w:r>
              <w:rPr>
                <w:rFonts w:eastAsia="方正楷体_GB2312"/>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13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二层窗帘（5号图书行政楼）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23"/>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三层窗帘（5号图书行政楼）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卷帘配件</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pPr>
            <w:r>
              <w:rPr>
                <w:rFonts w:hint="eastAsia" w:ascii="宋体" w:hAnsi="宋体" w:cs="宋体"/>
                <w:color w:val="000000"/>
                <w:szCs w:val="21"/>
              </w:rPr>
              <w:t xml:space="preserve">燃烧滴落物未引起脱脂棉燃烧或阴燃；</w:t>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6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四层窗帘（5号图书行政楼）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0.27KG/M，能够保持面料平整，表面阳极氧化或烤漆处理；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9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五层窗帘（5号图书行政楼）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卷帘面料</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2.克重：≥310克/m2；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3.开孔率：0%。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4.甲醛标准：无卷帘配件</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1.制头要求：拉珠高配重型拉姆斯，方便更换操作边，装卸安全、简便、安全。可降低操作力，使手感更轻；</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2.手动拉珠：材质：高质量工程塑料；规格：珠径4.5mm，珠距6mm；表面光洁。用手接触无手刺感具有自润滑作用；</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3.卷筒要求：高强度铝合金材质，直径≥38mm，管材壁厚≥1.5mm，表面阳极氧化或烤漆处理。管材径向弯曲≤1mm/M，管材外表面带插槽；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4.下轨/底槽：高强度铝合金材质，方形或椭圆形状，管材壁厚≥1mm，重量≥0.27KG/M，能够保持面料平整，表面阳极氧化或烤漆处理；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5.安装支架：厚度不小于1.5毫米钢板，有加强筋设计，增加支架刚度，避免承重变形；表面处理：镀锌或烤漆处理。6.垂直燃烧：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燃烧滴落物未引起脱脂棉燃烧或阴燃；</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482"/>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一到二层办公区及管理用房窗帘轨（不含功能室）（6号教学楼）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4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一到二层办公区及管理用房窗窗帘（不含功能室）（6号教学楼）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eastAsia="宋体"/>
                <w:lang w:val="en-US" w:eastAsia="zh-CN"/>
              </w:rPr>
            </w:pPr>
            <w:r>
              <w:rPr>
                <w:rFonts w:hint="eastAsia" w:ascii="宋体" w:hAnsi="宋体" w:cs="宋体"/>
                <w:color w:val="000000"/>
                <w:szCs w:val="21"/>
              </w:rPr>
              <w:t xml:space="preserve">31.窗帘褶皱比1：1.8—1：2</w:t>
            </w:r>
            <w:r>
              <w:rPr>
                <w:rFonts w:eastAsia="宋体"/>
                <w:lang w:val="en-US" w:eastAsia="zh-CN"/>
              </w:rPr>
            </w:r>
            <w:r/>
          </w:p>
        </w:tc>
        <w:tc>
          <w:tcPr>
            <w:tcW w:w="1080" w:type="dxa"/>
            <w:vAlign w:val="center"/>
            <w:textDirection w:val="lrTb"/>
            <w:noWrap/>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四层窗帘轨（6号教学楼）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9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四层窗帘（6号教学楼）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eastAsia="zh-CN"/>
              </w:rPr>
            </w:pPr>
            <w:r>
              <w:rPr>
                <w:rFonts w:hint="eastAsia" w:ascii="宋体" w:hAnsi="宋体" w:cs="宋体"/>
                <w:color w:val="000000"/>
                <w:szCs w:val="21"/>
              </w:rPr>
              <w:t xml:space="preserve">31.窗帘褶皱比1：1.8—1：2</w:t>
            </w:r>
            <w:r>
              <w:rPr>
                <w:rFonts w:hint="eastAsia" w:ascii="宋体" w:hAnsi="宋体" w:eastAsia="宋体" w:cs="宋体"/>
                <w:color w:val="000000"/>
                <w:szCs w:val="21"/>
                <w:lang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32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五层窗帘轨（6号教学楼）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3363"/>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五层窗帘（6号教学楼）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eastAsia="宋体"/>
                <w:lang w:eastAsia="zh-CN"/>
              </w:rPr>
            </w:pPr>
            <w:r>
              <w:rPr>
                <w:rFonts w:hint="eastAsia" w:ascii="宋体" w:hAnsi="宋体" w:cs="宋体"/>
                <w:color w:val="000000"/>
                <w:szCs w:val="21"/>
              </w:rPr>
              <w:t xml:space="preserve">31.窗帘褶皱比1：1.8—1：2</w:t>
            </w:r>
            <w:r>
              <w:rPr>
                <w:rFonts w:hint="eastAsia" w:eastAsia="宋体"/>
                <w:lang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70"/>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三层窗帘轨（7号艺术楼）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18"/>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三层窗帘（7号艺术楼）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一层窗帘轨（8号风雨操场）</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38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21</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一层窗帘（8号风雨操场）</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22</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二层窗帘轨（8号风雨操场）</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438"/>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23</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二层窗帘（8号风雨操场）</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24</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帘轨（9号宿舍楼）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684"/>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25</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窗帘（9号宿舍楼）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26</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帘轨（10号宿舍楼）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833"/>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27</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窗帘（10号宿舍楼）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28</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帘轨（11号宿舍楼）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2289"/>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29</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窗帘（11号宿舍楼）</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30.氧指数（洗涤105次）：经向≥32%；纬向≥32%。</w:t>
            </w:r>
            <w:r>
              <w:rPr>
                <w:rFonts w:hint="eastAsia" w:ascii="宋体" w:hAnsi="宋体" w:cs="宋体"/>
                <w:color w:val="000000"/>
                <w:szCs w:val="21"/>
              </w:rPr>
            </w:r>
            <w:r/>
          </w:p>
          <w:p>
            <w:pPr>
              <w:pStyle w:val="741"/>
              <w:jc w:val="left"/>
              <w:spacing w:line="30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31.窗帘褶皱比1：1.8—1：2</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1725"/>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30</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一层窗帘轨（13号门卫室）</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1.材质：纳米轨道，符合GB6675.4-2014的规范；</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2.尺寸：横截面≥2.0*1.6cm，导轨壁厚度≥1.1mm；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3.阻燃环保：高温下不变形，不释放任何有毒化学成分；</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4.滑轮配备：要求每米导轨配备不少于6个滑轮；</w:t>
            </w:r>
            <w:r>
              <w:rPr>
                <w:rFonts w:hint="eastAsia" w:ascii="宋体" w:hAnsi="宋体" w:cs="宋体"/>
                <w:color w:val="000000"/>
                <w:szCs w:val="21"/>
              </w:rPr>
            </w:r>
            <w:r/>
          </w:p>
          <w:p>
            <w:pPr>
              <w:pStyle w:val="741"/>
              <w:jc w:val="left"/>
              <w:spacing w:line="300" w:lineRule="auto"/>
              <w:widowControl/>
              <w:rPr>
                <w:rFonts w:ascii="宋体" w:hAnsi="宋体" w:cs="宋体"/>
                <w:color w:val="000000"/>
                <w:szCs w:val="21"/>
              </w:rPr>
            </w:pPr>
            <w:r>
              <w:rPr>
                <w:rFonts w:hint="eastAsia" w:ascii="宋体" w:hAnsi="宋体" w:cs="宋体"/>
                <w:color w:val="000000"/>
                <w:szCs w:val="21"/>
              </w:rPr>
              <w:t xml:space="preserve">5.滑轮质量：每个滑轮可承受重量</w:t>
            </w:r>
            <w:r>
              <w:rPr>
                <w:rFonts w:hint="eastAsia" w:ascii="宋体" w:hAnsi="宋体" w:cs="宋体"/>
                <w:color w:val="000000"/>
                <w:szCs w:val="21"/>
                <w:lang w:eastAsia="zh-CN"/>
              </w:rPr>
              <w:t xml:space="preserve">0.5KN</w:t>
            </w:r>
            <w:r>
              <w:rPr>
                <w:rFonts w:hint="eastAsia" w:ascii="宋体" w:hAnsi="宋体" w:cs="宋体"/>
                <w:color w:val="000000"/>
                <w:szCs w:val="21"/>
              </w:rPr>
              <w:t xml:space="preserve">。</w:t>
            </w:r>
            <w:r>
              <w:rPr>
                <w:rFonts w:ascii="宋体" w:hAnsi="宋体" w:cs="宋体"/>
                <w:color w:val="000000"/>
                <w:szCs w:val="21"/>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r>
        <w:trPr>
          <w:trHeight w:val="699"/>
        </w:trPr>
        <w:tc>
          <w:tcPr>
            <w:tcW w:w="880" w:type="dxa"/>
            <w:vAlign w:val="center"/>
            <w:textDirection w:val="lrTb"/>
            <w:noWrap/>
          </w:tcPr>
          <w:p>
            <w:pPr>
              <w:pStyle w:val="741"/>
              <w:jc w:val="center"/>
              <w:spacing w:line="300" w:lineRule="auto"/>
              <w:widowControl/>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r>
            <w:r/>
          </w:p>
        </w:tc>
        <w:tc>
          <w:tcPr>
            <w:tcW w:w="1660" w:type="dxa"/>
            <w:vAlign w:val="center"/>
            <w:textDirection w:val="lrTb"/>
            <w:noWrap w:val="false"/>
          </w:tcPr>
          <w:p>
            <w:pPr>
              <w:pStyle w:val="741"/>
              <w:jc w:val="center"/>
              <w:widowControl/>
              <w:rPr>
                <w:rFonts w:hint="eastAsia" w:ascii="宋体" w:hAnsi="宋体" w:cs="等线"/>
                <w:color w:val="000000"/>
                <w:szCs w:val="21"/>
              </w:rPr>
            </w:pPr>
            <w:r>
              <w:rPr>
                <w:rFonts w:hint="eastAsia" w:ascii="宋体" w:hAnsi="宋体" w:cs="等线"/>
                <w:color w:val="000000"/>
                <w:szCs w:val="21"/>
                <w:lang w:bidi="ar"/>
              </w:rPr>
              <w:t xml:space="preserve">一层窗帘（13号门卫室）</w:t>
            </w:r>
            <w:r>
              <w:rPr>
                <w:rFonts w:hint="eastAsia" w:ascii="宋体" w:hAnsi="宋体" w:cs="等线"/>
                <w:color w:val="000000"/>
                <w:szCs w:val="21"/>
              </w:rPr>
            </w:r>
            <w:r/>
          </w:p>
        </w:tc>
        <w:tc>
          <w:tcPr>
            <w:tcW w:w="5839" w:type="dxa"/>
            <w:vAlign w:val="center"/>
            <w:textDirection w:val="lrTb"/>
            <w:noWrap w:val="false"/>
          </w:tcPr>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2.pH值：4.0~7.5；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3.甲醛含量：≤20mg/kg；</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4.异味：无异味；</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5.可分解致癌芳香胺（24种）：未检出；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6.▲克重：≥260g/㎡（提供有关证明材料并加盖公章）；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7.领苯二甲酸酯：未检出；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8.致敏染料：未检出；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9.可萃取重金属含量：铬（六价）：未检出；铜：＜0.2mg/kg；镍：未检出；锑：未检出；砷：未检出；铅：未检出；镉：未检出；汞：未检出；钴：未检出；铬：未检出。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10.领苯基苯酚：未检出；</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11.氨气成分浓度减少率≥53%；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12.甲硫醇浓度减少率≥98%；</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13.厚度：0.74±0.02mm（提供有关证明材料并加盖公章）；</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14.透气率≥500mm/s；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15.耐磨性能：10000次；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16.顶破强力≥4290N；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17.纤维含量：100%聚酯纤维；</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18.苯去除率≥54%；</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19.甲苯去除率≥53%；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20.二甲苯去除率≥42%；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21.密度（根/10cm）：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经向：1630±5；纬向：620±5；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22.线密度（tex）：</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经纱：R9.2(±0.5）；纬纱：R36（±0.2）；</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23.洗后外观平整度：4级；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24.遮光率≥99.9%；</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25.防紫外线性能：</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UPF平均值：≥2000；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UPF紫外线防护系数：＞50；</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UVA平均透射比：≤0.05%；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UVB平均透射比：≤0.05%；</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26.耐次氯酸盐漂白色牢度：变色：4-5级；</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27.撕破强力：经向：≥55N；纬向：≥105N；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28强伸度：</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断裂强力：经向：≥2000N；纬向：≥2800N；</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断裂延伸率：经向：≥38%；纬向：≥43%；</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29.垂直燃烧（洗涤105次）：</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损毁长度：经向≤150mm；纬向≤150mm；</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续燃时间：经向≤5s；纬向≤5s；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阴燃时间：经向≤5s；纬向≤5s；</w:t>
            </w:r>
            <w:r>
              <w:rPr>
                <w:rFonts w:hint="eastAsia" w:ascii="宋体" w:hAnsi="宋体" w:cs="宋体"/>
                <w:color w:val="000000"/>
                <w:szCs w:val="21"/>
              </w:rPr>
            </w:r>
            <w:r/>
          </w:p>
          <w:p>
            <w:pPr>
              <w:pStyle w:val="741"/>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燃烧滴落物未引起脱脂棉燃烧或阴燃；</w:t>
            </w:r>
            <w:r>
              <w:rPr>
                <w:rFonts w:hint="eastAsia" w:ascii="宋体" w:hAnsi="宋体" w:cs="宋体"/>
                <w:color w:val="000000"/>
                <w:szCs w:val="21"/>
              </w:rPr>
            </w:r>
            <w:r/>
          </w:p>
          <w:p>
            <w:pPr>
              <w:pStyle w:val="741"/>
              <w:numPr>
                <w:ilvl w:val="0"/>
                <w:numId w:val="8"/>
              </w:numPr>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氧指数（洗涤105次）：经向≥32%；纬向≥32%。</w:t>
            </w:r>
            <w:r>
              <w:rPr>
                <w:rFonts w:hint="eastAsia" w:ascii="宋体" w:hAnsi="宋体" w:cs="宋体"/>
                <w:color w:val="000000"/>
                <w:szCs w:val="21"/>
              </w:rPr>
            </w:r>
            <w:r/>
          </w:p>
          <w:p>
            <w:pPr>
              <w:pStyle w:val="741"/>
              <w:numPr>
                <w:ilvl w:val="0"/>
                <w:numId w:val="8"/>
              </w:numPr>
              <w:ind w:left="0" w:firstLine="0"/>
              <w:jc w:val="left"/>
              <w:spacing w:line="300" w:lineRule="auto"/>
              <w:widowControl/>
              <w:tabs>
                <w:tab w:val="left" w:pos="312" w:leader="none"/>
              </w:tabs>
              <w:rPr>
                <w:rFonts w:hint="eastAsia" w:ascii="宋体" w:hAnsi="宋体" w:cs="宋体"/>
                <w:color w:val="000000"/>
                <w:szCs w:val="21"/>
                <w:lang w:val="en-US" w:eastAsia="zh-CN"/>
              </w:rPr>
            </w:pPr>
            <w:r>
              <w:rPr>
                <w:rFonts w:hint="eastAsia" w:ascii="宋体" w:hAnsi="宋体" w:cs="宋体"/>
                <w:color w:val="000000"/>
                <w:szCs w:val="21"/>
              </w:rPr>
              <w:t xml:space="preserve">窗帘褶皱比1：1.8—1：2</w:t>
            </w:r>
            <w:r>
              <w:rPr>
                <w:rFonts w:hint="eastAsia" w:ascii="宋体" w:hAnsi="宋体" w:cs="宋体"/>
                <w:color w:val="000000"/>
                <w:szCs w:val="21"/>
                <w:lang w:val="en-US" w:eastAsia="zh-CN"/>
              </w:rPr>
              <w:t xml:space="preserve"> </w:t>
            </w:r>
            <w:r>
              <w:rPr>
                <w:rFonts w:hint="eastAsia" w:ascii="宋体" w:hAnsi="宋体" w:cs="宋体"/>
                <w:color w:val="000000"/>
                <w:szCs w:val="21"/>
                <w:lang w:val="en-US" w:eastAsia="zh-CN"/>
              </w:rPr>
            </w:r>
            <w:r/>
          </w:p>
          <w:p>
            <w:pPr>
              <w:pStyle w:val="741"/>
              <w:numPr>
                <w:ilvl w:val="0"/>
                <w:numId w:val="8"/>
              </w:numPr>
              <w:ind w:left="0" w:firstLine="0"/>
              <w:jc w:val="left"/>
              <w:spacing w:line="300" w:lineRule="auto"/>
              <w:widowControl/>
              <w:tabs>
                <w:tab w:val="left" w:pos="312"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窗帘面积为投影面积：指窗帘安装后，覆盖窗户或墙面的垂直可视面积。</w:t>
            </w:r>
            <w:r>
              <w:rPr>
                <w:rFonts w:hint="eastAsia" w:ascii="宋体" w:hAnsi="宋体" w:eastAsia="宋体" w:cs="宋体"/>
                <w:color w:val="000000"/>
                <w:szCs w:val="21"/>
                <w:lang w:val="en-US" w:eastAsia="zh-CN"/>
              </w:rPr>
            </w:r>
            <w:r/>
          </w:p>
        </w:tc>
        <w:tc>
          <w:tcPr>
            <w:tcW w:w="1080" w:type="dxa"/>
            <w:vAlign w:val="center"/>
            <w:textDirection w:val="lrTb"/>
            <w:noWrap w:val="false"/>
          </w:tcPr>
          <w:p>
            <w:pPr>
              <w:pStyle w:val="741"/>
              <w:jc w:val="center"/>
              <w:spacing w:line="300" w:lineRule="auto"/>
              <w:widowControl/>
              <w:rPr>
                <w:rFonts w:ascii="宋体" w:hAnsi="宋体" w:cs="宋体"/>
                <w:color w:val="000000"/>
                <w:szCs w:val="21"/>
              </w:rPr>
            </w:pPr>
            <w:r>
              <w:rPr>
                <w:rFonts w:ascii="宋体" w:hAnsi="宋体" w:cs="宋体"/>
                <w:color w:val="000000"/>
                <w:szCs w:val="21"/>
              </w:rPr>
            </w:r>
            <w:r/>
          </w:p>
        </w:tc>
      </w:tr>
    </w:tbl>
    <w:p>
      <w:pPr>
        <w:pStyle w:val="741"/>
        <w:rPr>
          <w:rFonts w:hint="eastAsia"/>
        </w:rPr>
      </w:pPr>
      <w:r>
        <w:rPr>
          <w:rFonts w:hint="eastAsia"/>
        </w:rPr>
      </w:r>
      <w:r/>
    </w:p>
    <w:p>
      <w:pPr>
        <w:pStyle w:val="741"/>
        <w:ind w:firstLine="482"/>
        <w:spacing w:line="360" w:lineRule="auto"/>
        <w:rPr>
          <w:rFonts w:hint="eastAsia" w:ascii="宋体" w:hAnsi="宋体" w:cs="宋体"/>
          <w:b/>
          <w:bCs/>
          <w:sz w:val="24"/>
          <w:szCs w:val="24"/>
        </w:rPr>
      </w:pPr>
      <w:r/>
      <w:bookmarkStart w:id="87" w:name="OLE_LINK47"/>
      <w:r>
        <w:rPr>
          <w:rFonts w:hint="eastAsia" w:ascii="宋体" w:hAnsi="宋体" w:cs="宋体"/>
          <w:b/>
          <w:bCs/>
          <w:sz w:val="24"/>
          <w:szCs w:val="24"/>
        </w:rPr>
        <w:t xml:space="preserve">★2.原材料环保要求</w:t>
      </w:r>
      <w:r>
        <w:rPr>
          <w:rFonts w:hint="eastAsia" w:ascii="宋体" w:hAnsi="宋体" w:cs="宋体"/>
          <w:b/>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（1）供应商中标后，应提供产品材质清单、原材料产地证明，需就拟投入本项目生产的原材料和主要辅材进行送检，送检内容和受检机构需经采购人认可。</w:t>
      </w:r>
      <w:r>
        <w:rPr>
          <w:rFonts w:hint="eastAsia" w:ascii="宋体" w:hAnsi="宋体" w:cs="宋体"/>
          <w:bCs/>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bCs/>
          <w:sz w:val="24"/>
          <w:szCs w:val="24"/>
        </w:rPr>
        <w:t xml:space="preserve">（2）原材料及辅材应符合国家规定的强制性环保指标。</w:t>
      </w:r>
      <w:r>
        <w:rPr>
          <w:rFonts w:hint="eastAsia" w:ascii="宋体" w:hAnsi="宋体" w:cs="宋体"/>
          <w:bCs/>
          <w:sz w:val="24"/>
          <w:szCs w:val="24"/>
        </w:rPr>
      </w:r>
      <w:r/>
    </w:p>
    <w:p>
      <w:pPr>
        <w:pStyle w:val="741"/>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★（二）商务要求</w:t>
      </w:r>
      <w:r>
        <w:rPr>
          <w:rFonts w:hint="eastAsia" w:ascii="宋体" w:hAnsi="宋体" w:cs="宋体"/>
          <w:b/>
          <w:bCs/>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供应商中标后提供设备安装日程计划。</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质量要求</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产品应完好，物品配件齐全，否则视为不合格产品。</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②采购人将对供应商正式供货产品随机抽取一件进行破坏性检测，被抽样检测产品中甲醛和苯等有害物质含量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③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①本项目所有产品质保期限为</w:t>
      </w:r>
      <w:r>
        <w:rPr>
          <w:rFonts w:hint="eastAsia" w:ascii="宋体" w:hAnsi="宋体" w:cs="宋体"/>
          <w:sz w:val="24"/>
          <w:szCs w:val="24"/>
        </w:rPr>
        <w:t xml:space="preserve">不少于3</w:t>
      </w:r>
      <w:r>
        <w:rPr>
          <w:rFonts w:ascii="宋体" w:hAnsi="宋体" w:cs="宋体"/>
          <w:sz w:val="24"/>
          <w:szCs w:val="24"/>
        </w:rPr>
        <w:t xml:space="preserve">年（自验收报告签字确认日起，开始进入质保期）。质保期内，每年维护保养1次，维护保养及更换损坏件的费用包含在投标总价中。</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②质保期内产品的一切质量问题，更换部件及产品本身质量原因造成的直接经济损失全部由中标供应商负责。无法短时间完成维修的，应向采购人提供应急备用产品。</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⑤供应商提供售后服务承诺书，包括质保期、质量问题处理方法。</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⑥供应商必须通过“南京市教育装备项目管理平台”提供售后维护维保服务。南京市教育装备项目管理平台网址：</w:t>
      </w:r>
      <w:r>
        <w:rPr>
          <w:rFonts w:ascii="宋体" w:hAnsi="宋体" w:cs="宋体"/>
          <w:sz w:val="24"/>
          <w:szCs w:val="24"/>
        </w:rPr>
        <w:fldChar w:fldCharType="begin"/>
      </w:r>
      <w:r>
        <w:rPr>
          <w:rFonts w:ascii="宋体" w:hAnsi="宋体" w:cs="宋体"/>
          <w:sz w:val="24"/>
          <w:szCs w:val="24"/>
        </w:rPr>
        <w:instrText xml:space="preserve">HYPERLINK "http://nj.cneefix.com"</w:instrText>
      </w:r>
      <w:r>
        <w:rPr>
          <w:rFonts w:ascii="宋体" w:hAnsi="宋体" w:cs="宋体"/>
          <w:sz w:val="24"/>
          <w:szCs w:val="24"/>
        </w:rPr>
        <w:fldChar w:fldCharType="separate"/>
      </w:r>
      <w:r>
        <w:rPr>
          <w:rFonts w:ascii="宋体" w:hAnsi="宋体" w:cs="宋体"/>
          <w:sz w:val="24"/>
          <w:szCs w:val="24"/>
        </w:rPr>
        <w:t xml:space="preserve">http://nj.cneefix.com</w:t>
      </w:r>
      <w:r>
        <w:rPr>
          <w:rFonts w:ascii="宋体" w:hAnsi="宋体" w:cs="宋体"/>
          <w:sz w:val="24"/>
          <w:szCs w:val="24"/>
        </w:rPr>
        <w:fldChar w:fldCharType="end"/>
      </w:r>
      <w:r>
        <w:rPr>
          <w:rFonts w:ascii="宋体" w:hAnsi="宋体" w:cs="宋体"/>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sz w:val="24"/>
          <w:szCs w:val="24"/>
        </w:rPr>
      </w:r>
      <w:r/>
    </w:p>
    <w:p>
      <w:pPr>
        <w:pStyle w:val="741"/>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741"/>
        <w:ind w:firstLine="480"/>
        <w:spacing w:line="360" w:lineRule="auto"/>
        <w:rPr>
          <w:rFonts w:ascii="宋体" w:hAnsi="宋体" w:cs="宋体"/>
          <w:sz w:val="24"/>
          <w:szCs w:val="24"/>
        </w:rPr>
      </w:pPr>
      <w:r>
        <w:rPr>
          <w:rFonts w:ascii="宋体" w:hAnsi="宋体" w:cs="宋体"/>
          <w:sz w:val="24"/>
          <w:szCs w:val="24"/>
        </w:rPr>
        <w:t xml:space="preserve">（1）交付时间：采购人确认现场满足条件</w:t>
      </w:r>
      <w:r>
        <w:rPr>
          <w:rFonts w:hint="eastAsia" w:ascii="宋体" w:hAnsi="宋体" w:cs="宋体"/>
          <w:sz w:val="24"/>
          <w:szCs w:val="24"/>
        </w:rPr>
        <w:t xml:space="preserve">及</w:t>
      </w:r>
      <w:r>
        <w:rPr>
          <w:rFonts w:ascii="宋体" w:hAnsi="宋体" w:cs="宋体"/>
          <w:sz w:val="24"/>
          <w:szCs w:val="24"/>
        </w:rPr>
        <w:t xml:space="preserve">合同签订</w:t>
      </w:r>
      <w:r>
        <w:rPr>
          <w:rFonts w:hint="eastAsia" w:ascii="宋体" w:hAnsi="宋体" w:cs="宋体"/>
          <w:sz w:val="24"/>
          <w:szCs w:val="24"/>
        </w:rPr>
        <w:t xml:space="preserve">后，</w:t>
      </w:r>
      <w:r>
        <w:rPr>
          <w:rFonts w:ascii="宋体" w:hAnsi="宋体" w:cs="宋体"/>
          <w:sz w:val="24"/>
          <w:szCs w:val="24"/>
        </w:rPr>
        <w:t xml:space="preserve">30天内交付并完成安装调试及验收等相关工作。</w:t>
      </w:r>
      <w:r>
        <w:rPr>
          <w:rFonts w:ascii="宋体" w:hAnsi="宋体" w:cs="宋体"/>
          <w:sz w:val="24"/>
          <w:szCs w:val="24"/>
        </w:rPr>
      </w:r>
      <w:r/>
    </w:p>
    <w:p>
      <w:pPr>
        <w:pStyle w:val="741"/>
        <w:ind w:firstLine="480"/>
        <w:spacing w:line="360"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sz w:val="24"/>
          <w:szCs w:val="24"/>
        </w:rPr>
        <w:t xml:space="preserve">5.</w:t>
      </w:r>
      <w:bookmarkStart w:id="88" w:name="OLE_LINK1"/>
      <w:r>
        <w:rPr>
          <w:rFonts w:hint="eastAsia" w:ascii="宋体" w:hAnsi="宋体" w:cs="宋体"/>
          <w:bCs/>
          <w:sz w:val="24"/>
          <w:szCs w:val="24"/>
        </w:rPr>
        <w:t xml:space="preserve">其他要求</w:t>
      </w:r>
      <w:r>
        <w:rPr>
          <w:rFonts w:hint="eastAsia" w:ascii="宋体" w:hAnsi="宋体" w:cs="宋体"/>
          <w:bCs/>
          <w:sz w:val="24"/>
          <w:szCs w:val="24"/>
        </w:rPr>
      </w:r>
      <w:r/>
    </w:p>
    <w:p>
      <w:pPr>
        <w:pStyle w:val="741"/>
        <w:ind w:firstLine="480"/>
        <w:spacing w:line="360" w:lineRule="auto"/>
        <w:rPr>
          <w:rFonts w:hint="eastAsia" w:ascii="宋体" w:hAnsi="宋体" w:cs="宋体"/>
          <w:sz w:val="24"/>
          <w:szCs w:val="24"/>
        </w:rPr>
      </w:pPr>
      <w:r/>
      <w:bookmarkEnd w:id="8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1"/>
        <w:ind w:firstLine="480"/>
        <w:spacing w:line="360" w:lineRule="auto"/>
        <w:rPr>
          <w:rFonts w:hint="eastAsia" w:ascii="宋体" w:hAnsi="宋体" w:cs="宋体"/>
          <w:bCs/>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87"/>
      <w:r>
        <w:rPr>
          <w:rFonts w:hint="eastAsia" w:ascii="宋体" w:hAnsi="宋体" w:cs="宋体"/>
          <w:bCs/>
          <w:sz w:val="24"/>
          <w:szCs w:val="24"/>
        </w:rPr>
      </w:r>
      <w:r/>
    </w:p>
    <w:p>
      <w:pPr>
        <w:pStyle w:val="741"/>
        <w:ind w:firstLine="482"/>
        <w:spacing w:line="360" w:lineRule="auto"/>
        <w:rPr>
          <w:rFonts w:hint="eastAsia" w:ascii="宋体" w:hAnsi="宋体" w:cs="宋体"/>
          <w:b/>
          <w:bCs/>
          <w:sz w:val="24"/>
          <w:szCs w:val="24"/>
        </w:rPr>
      </w:pPr>
      <w:r/>
      <w:bookmarkStart w:id="89" w:name="OLE_LINK100"/>
      <w:r/>
      <w:bookmarkStart w:id="90" w:name="OLE_LINK99"/>
      <w:r>
        <w:rPr>
          <w:rFonts w:hint="eastAsia" w:ascii="宋体" w:hAnsi="宋体" w:cs="宋体"/>
          <w:b/>
          <w:bCs/>
          <w:sz w:val="24"/>
          <w:szCs w:val="24"/>
        </w:rPr>
        <w:t xml:space="preserve">（三）样品要求</w:t>
      </w:r>
      <w:r>
        <w:rPr>
          <w:rFonts w:hint="eastAsia" w:ascii="宋体" w:hAnsi="宋体" w:cs="宋体"/>
          <w:b/>
          <w:bCs/>
          <w:sz w:val="24"/>
          <w:szCs w:val="24"/>
        </w:rPr>
      </w:r>
      <w:r/>
    </w:p>
    <w:p>
      <w:pPr>
        <w:pStyle w:val="741"/>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1.供应商提供以下样品：（1）纳米轨道；（2）布帘；（</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卷</w:t>
      </w:r>
      <w:r>
        <w:rPr>
          <w:rFonts w:hint="eastAsia" w:ascii="宋体" w:hAnsi="宋体" w:cs="宋体"/>
          <w:sz w:val="24"/>
          <w:szCs w:val="24"/>
        </w:rPr>
        <w:t xml:space="preserve">帘。</w:t>
      </w:r>
      <w:r>
        <w:rPr>
          <w:rFonts w:hint="eastAsia" w:ascii="宋体" w:hAnsi="宋体" w:cs="宋体"/>
          <w:sz w:val="24"/>
          <w:szCs w:val="24"/>
        </w:rPr>
      </w:r>
      <w:r/>
    </w:p>
    <w:p>
      <w:pPr>
        <w:pStyle w:val="741"/>
        <w:ind w:firstLine="480"/>
        <w:spacing w:line="360" w:lineRule="auto"/>
        <w:rPr>
          <w:rFonts w:hint="eastAsia" w:ascii="宋体" w:hAnsi="宋体"/>
          <w:b/>
          <w:sz w:val="22"/>
          <w:szCs w:val="22"/>
          <w:lang w:val="zh-CN"/>
        </w:rPr>
      </w:pPr>
      <w:r>
        <w:rPr>
          <w:rFonts w:hint="eastAsia" w:ascii="宋体" w:hAnsi="宋体"/>
          <w:b/>
          <w:sz w:val="22"/>
          <w:szCs w:val="22"/>
          <w:lang w:val="zh-CN"/>
        </w:rPr>
        <w:t xml:space="preserve">2.供应商应在投标截止时间前将样品送至捷宏润安工程顾问（江苏）有限公司（地址：南京市玄武区板仓街9号B7栋三楼  联系人：费星宇  联系方式：15951749695），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rPr>
          <w:rFonts w:hint="eastAsia" w:ascii="宋体" w:hAnsi="宋体"/>
          <w:b/>
          <w:sz w:val="22"/>
          <w:szCs w:val="22"/>
          <w:lang w:val="zh-CN"/>
        </w:rPr>
      </w:r>
      <w:r/>
    </w:p>
    <w:p>
      <w:pPr>
        <w:pStyle w:val="741"/>
        <w:ind w:firstLine="480"/>
        <w:spacing w:line="360" w:lineRule="auto"/>
        <w:rPr>
          <w:rFonts w:hint="eastAsia" w:ascii="宋体" w:hAnsi="宋体"/>
          <w:b/>
          <w:sz w:val="22"/>
          <w:szCs w:val="22"/>
          <w:lang w:val="zh-CN"/>
        </w:rPr>
      </w:pPr>
      <w:r>
        <w:rPr>
          <w:rFonts w:hint="eastAsia" w:ascii="宋体" w:hAnsi="宋体"/>
          <w:b/>
          <w:sz w:val="22"/>
          <w:szCs w:val="22"/>
          <w:lang w:val="zh-CN"/>
        </w:rPr>
        <w:t xml:space="preserve">3.样品提交时间：投标截止时间前半小时开始接收，投标截止时间后不再接受。</w:t>
      </w:r>
      <w:r>
        <w:rPr>
          <w:rFonts w:hint="eastAsia" w:ascii="宋体" w:hAnsi="宋体"/>
          <w:b/>
          <w:sz w:val="22"/>
          <w:szCs w:val="22"/>
          <w:lang w:val="zh-CN"/>
        </w:rPr>
      </w:r>
      <w:r/>
    </w:p>
    <w:p>
      <w:pPr>
        <w:pStyle w:val="741"/>
        <w:ind w:firstLine="480"/>
        <w:jc w:val="left"/>
        <w:spacing w:line="360" w:lineRule="auto"/>
        <w:rPr>
          <w:rFonts w:hint="eastAsia" w:ascii="宋体" w:hAnsi="宋体" w:cs="宋体"/>
          <w:sz w:val="24"/>
          <w:szCs w:val="24"/>
        </w:rPr>
      </w:pPr>
      <w:r>
        <w:rPr>
          <w:rFonts w:hint="eastAsia" w:ascii="宋体" w:hAnsi="宋体" w:cs="宋体"/>
          <w:sz w:val="24"/>
          <w:szCs w:val="24"/>
        </w:rPr>
        <w:t xml:space="preserve">4.其他说明</w:t>
      </w:r>
      <w:r>
        <w:rPr>
          <w:rFonts w:hint="eastAsia" w:ascii="宋体" w:hAnsi="宋体" w:cs="宋体"/>
          <w:sz w:val="24"/>
          <w:szCs w:val="24"/>
        </w:rPr>
      </w:r>
      <w:r/>
    </w:p>
    <w:p>
      <w:pPr>
        <w:pStyle w:val="741"/>
        <w:ind w:firstLine="480"/>
        <w:jc w:val="left"/>
        <w:spacing w:line="360" w:lineRule="auto"/>
        <w:rPr>
          <w:rFonts w:ascii="宋体" w:hAnsi="宋体" w:cs="宋体"/>
          <w:sz w:val="24"/>
          <w:szCs w:val="24"/>
        </w:rPr>
      </w:pPr>
      <w:r>
        <w:rPr>
          <w:rFonts w:hint="eastAsia" w:ascii="宋体" w:hAnsi="宋体" w:cs="宋体"/>
          <w:sz w:val="24"/>
          <w:szCs w:val="24"/>
        </w:rPr>
        <w:t xml:space="preserve">（1）样品的所有费用由供应商承担。中标供应商的样品由采购人封存、保管，作为履约验收的参考。</w:t>
      </w:r>
      <w:bookmarkEnd w:id="89"/>
      <w:r/>
      <w:bookmarkEnd w:id="90"/>
      <w:r>
        <w:rPr>
          <w:rFonts w:ascii="宋体" w:hAnsi="宋体" w:cs="宋体"/>
          <w:sz w:val="24"/>
          <w:szCs w:val="24"/>
        </w:rPr>
      </w:r>
      <w:r/>
    </w:p>
    <w:p>
      <w:pPr>
        <w:pStyle w:val="741"/>
      </w:pPr>
      <w:r/>
      <w:r/>
    </w:p>
    <w:p>
      <w:pPr>
        <w:pStyle w:val="780"/>
        <w:jc w:val="center"/>
        <w:spacing w:line="360" w:lineRule="auto"/>
        <w:rPr>
          <w:rFonts w:hint="eastAsia" w:ascii="宋体" w:hAnsi="宋体" w:eastAsia="宋体" w:cs="宋体"/>
          <w:szCs w:val="21"/>
          <w:lang w:val="zh-CN"/>
        </w:rPr>
        <w:outlineLvl w:val="0"/>
      </w:pPr>
      <w:r>
        <w:rPr>
          <w:rFonts w:ascii="宋体" w:hAnsi="宋体" w:eastAsia="宋体" w:cs="宋体"/>
          <w:b/>
          <w:bCs/>
          <w:spacing w:val="-10"/>
          <w:sz w:val="36"/>
          <w:szCs w:val="36"/>
          <w:lang w:val="zh-CN"/>
        </w:rPr>
        <w:br w:type="page" w:clear="all"/>
      </w:r>
      <w:bookmarkStart w:id="91" w:name="_Toc228350075"/>
      <w:r>
        <w:rPr>
          <w:rFonts w:hint="eastAsia" w:ascii="宋体" w:hAnsi="宋体" w:eastAsia="宋体" w:cs="宋体"/>
          <w:b/>
          <w:bCs/>
          <w:spacing w:val="-10"/>
          <w:sz w:val="36"/>
          <w:szCs w:val="36"/>
          <w:lang w:val="zh-CN"/>
        </w:rPr>
        <w:t xml:space="preserve">第五章  合同主要条款及格式</w:t>
      </w:r>
      <w:bookmarkEnd w:id="91"/>
      <w:r>
        <w:rPr>
          <w:rFonts w:hint="eastAsia" w:ascii="宋体" w:hAnsi="宋体" w:eastAsia="宋体" w:cs="宋体"/>
          <w:szCs w:val="21"/>
          <w:lang w:val="zh-CN"/>
        </w:rPr>
      </w:r>
      <w:r/>
    </w:p>
    <w:p>
      <w:pPr>
        <w:pStyle w:val="741"/>
        <w:ind w:firstLine="640"/>
        <w:jc w:val="center"/>
        <w:spacing w:line="360" w:lineRule="auto"/>
        <w:widowControl/>
        <w:rPr>
          <w:rFonts w:hint="eastAsia" w:ascii="Calibri" w:hAnsi="Calibri" w:cs="方正小标宋简体"/>
          <w:bCs/>
          <w:sz w:val="32"/>
          <w:szCs w:val="32"/>
        </w:rPr>
      </w:pPr>
      <w:r/>
      <w:bookmarkEnd w:id="33"/>
      <w:r/>
      <w:bookmarkStart w:id="92" w:name="_Toc16496"/>
      <w:r>
        <w:rPr>
          <w:rFonts w:hint="eastAsia" w:ascii="Calibri" w:hAnsi="Calibri" w:cs="方正小标宋简体"/>
          <w:bCs/>
          <w:sz w:val="32"/>
          <w:szCs w:val="32"/>
        </w:rPr>
        <w:t xml:space="preserve">政府采购合同（货物）</w:t>
      </w:r>
      <w:r>
        <w:rPr>
          <w:rFonts w:hint="eastAsia" w:ascii="Calibri" w:hAnsi="Calibri" w:cs="方正小标宋简体"/>
          <w:bCs/>
          <w:sz w:val="32"/>
          <w:szCs w:val="32"/>
        </w:rPr>
      </w:r>
      <w:r/>
    </w:p>
    <w:p>
      <w:pPr>
        <w:pStyle w:val="741"/>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741"/>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741"/>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741"/>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741"/>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93" w:name="OLE_LINK64"/>
      <w:r/>
      <w:bookmarkStart w:id="94" w:name="OLE_LINK65"/>
      <w:r>
        <w:rPr>
          <w:rFonts w:hint="eastAsia" w:ascii="宋体" w:hAnsi="宋体" w:cs="宋体"/>
          <w:sz w:val="24"/>
          <w:szCs w:val="24"/>
        </w:rPr>
        <w:t xml:space="preserve">卖方</w:t>
      </w:r>
      <w:bookmarkEnd w:id="93"/>
      <w:r/>
      <w:bookmarkEnd w:id="94"/>
      <w:r>
        <w:rPr>
          <w:rFonts w:hint="eastAsia" w:ascii="宋体" w:hAnsi="宋体" w:cs="宋体"/>
          <w:sz w:val="24"/>
          <w:szCs w:val="24"/>
        </w:rPr>
        <w:t xml:space="preserve">）：</w:t>
      </w:r>
      <w:r>
        <w:rPr>
          <w:rFonts w:hint="eastAsia" w:ascii="宋体" w:hAnsi="宋体" w:cs="宋体"/>
          <w:sz w:val="24"/>
          <w:szCs w:val="24"/>
        </w:rPr>
      </w:r>
      <w:r/>
    </w:p>
    <w:p>
      <w:pPr>
        <w:pStyle w:val="741"/>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95" w:name="OLE_LINK58"/>
      <w:r/>
      <w:bookmarkStart w:id="96" w:name="OLE_LINK59"/>
      <w:r>
        <w:rPr>
          <w:rFonts w:hint="eastAsia" w:ascii="宋体" w:hAnsi="宋体" w:cs="宋体"/>
          <w:sz w:val="24"/>
          <w:szCs w:val="24"/>
        </w:rPr>
        <w:t xml:space="preserve">南京市江北新区公共工程建设中心</w:t>
      </w:r>
      <w:bookmarkEnd w:id="95"/>
      <w:r/>
      <w:bookmarkEnd w:id="96"/>
      <w:r>
        <w:rPr>
          <w:rFonts w:hint="eastAsia" w:ascii="宋体" w:hAnsi="宋体" w:cs="宋体"/>
          <w:sz w:val="24"/>
          <w:szCs w:val="24"/>
        </w:rPr>
      </w:r>
      <w:r/>
    </w:p>
    <w:p>
      <w:pPr>
        <w:pStyle w:val="741"/>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97" w:name="OLE_LINK73"/>
      <w:r/>
      <w:bookmarkStart w:id="98" w:name="OLE_LINK72"/>
      <w:r>
        <w:rPr>
          <w:rFonts w:hint="eastAsia" w:ascii="宋体" w:hAnsi="宋体" w:cs="宋体"/>
          <w:sz w:val="24"/>
          <w:szCs w:val="24"/>
        </w:rPr>
        <w:t xml:space="preserve">南京市江北新区公共工程建设中心</w:t>
      </w:r>
      <w:bookmarkEnd w:id="97"/>
      <w:r/>
      <w:bookmarkEnd w:id="98"/>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rPr>
        <w:t xml:space="preserve">南京师范大学附属中学江北新区学校新建工程项目窗帘采购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741"/>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741"/>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41"/>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1</w:t>
                  </w:r>
                  <w:r>
                    <w:rPr>
                      <w:rFonts w:hint="eastAsia" w:ascii="宋体" w:hAnsi="宋体" w:cs="宋体"/>
                      <w:sz w:val="24"/>
                      <w:szCs w:val="24"/>
                      <w:lang w:eastAsia="en-US"/>
                    </w:rPr>
                  </w:r>
                  <w:r/>
                </w:p>
              </w:tc>
              <w:tc>
                <w:tcPr>
                  <w:tcW w:w="1545"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741"/>
                    <w:jc w:val="left"/>
                    <w:spacing w:line="40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45"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741"/>
                    <w:jc w:val="left"/>
                    <w:spacing w:line="40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45"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41"/>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741"/>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8.1合同签订后支付合同总额10%的预付款。</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8.2施工、安装、调试完毕，由甲方组织相关学校进行验收，验收合格并由乙方协助学校完成资产入库登记，六个月内支付合同总额的50%。</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8.3在本工程项目竣工验收合格，一年内支付合同总额的35%，剩余5%为质保金。</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8.4质保金在质保期满后一次性付清。</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8.5具体支付依据当年新区财政资金状况</w:t>
      </w:r>
      <w:bookmarkStart w:id="99" w:name="_GoBack"/>
      <w:r/>
      <w:bookmarkEnd w:id="99"/>
      <w:r>
        <w:rPr>
          <w:rFonts w:hint="eastAsia" w:ascii="宋体" w:hAnsi="宋体" w:cs="宋体"/>
          <w:sz w:val="24"/>
          <w:szCs w:val="24"/>
        </w:rPr>
        <w:t xml:space="preserve">而定。</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8.6发票及付款流程</w:t>
      </w:r>
      <w:r>
        <w:rPr>
          <w:rFonts w:ascii="宋体" w:hAnsi="宋体" w:cs="宋体"/>
          <w:sz w:val="24"/>
          <w:szCs w:val="24"/>
        </w:rPr>
      </w:r>
      <w:r/>
    </w:p>
    <w:p>
      <w:pPr>
        <w:pStyle w:val="741"/>
        <w:ind w:firstLine="480"/>
        <w:spacing w:line="360" w:lineRule="auto"/>
        <w:widowControl/>
        <w:rPr>
          <w:rFonts w:ascii="宋体" w:hAnsi="宋体" w:cs="宋体"/>
          <w:sz w:val="24"/>
          <w:szCs w:val="24"/>
        </w:rPr>
      </w:pPr>
      <w:r>
        <w:rPr>
          <w:rFonts w:hint="eastAsia" w:ascii="宋体" w:hAnsi="宋体" w:cs="宋体"/>
          <w:sz w:val="24"/>
          <w:szCs w:val="24"/>
        </w:rPr>
        <w:t xml:space="preserve">8.6.1乙方所开发票名称为“南京江北新区管理委员会教育局”，依据付款要求，提供相应材料。</w:t>
      </w:r>
      <w:r>
        <w:rPr>
          <w:rFonts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100" w:name="OLE_LINK5"/>
      <w:r>
        <w:rPr>
          <w:rFonts w:hint="eastAsia" w:ascii="宋体" w:hAnsi="宋体" w:cs="宋体"/>
          <w:sz w:val="24"/>
          <w:szCs w:val="24"/>
        </w:rPr>
        <w:t xml:space="preserve">质保期</w:t>
      </w:r>
      <w:bookmarkEnd w:id="100"/>
      <w:r>
        <w:rPr>
          <w:rFonts w:hint="eastAsia" w:ascii="宋体" w:hAnsi="宋体" w:cs="宋体"/>
          <w:sz w:val="24"/>
          <w:szCs w:val="24"/>
        </w:rPr>
        <w:t xml:space="preserve">为自交货验收合格之日起【 】年，因人为因素出现的故障不在质保范围内。超过质保期的乙方负责终身维修，维修时只收取部件成本费。</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741"/>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741"/>
        <w:ind w:firstLine="482"/>
        <w:spacing w:line="360" w:lineRule="auto"/>
        <w:shd w:val="solid" w:color="ffffff" w:fill="auto"/>
        <w:widowControl/>
        <w:rPr>
          <w:rFonts w:hint="eastAsia" w:ascii="宋体" w:hAnsi="宋体" w:cs="宋体"/>
          <w:b/>
          <w:sz w:val="24"/>
          <w:szCs w:val="24"/>
        </w:rPr>
      </w:pPr>
      <w:r>
        <w:rPr>
          <w:rFonts w:hint="eastAsia" w:ascii="宋体" w:hAnsi="宋体" w:cs="宋体"/>
          <w:b/>
          <w:sz w:val="24"/>
          <w:szCs w:val="24"/>
        </w:rPr>
        <w:t xml:space="preserve">十四、安装调试、培训和验收</w:t>
      </w:r>
      <w:r>
        <w:rPr>
          <w:rFonts w:hint="eastAsia" w:ascii="宋体" w:hAnsi="宋体" w:cs="宋体"/>
          <w:b/>
          <w:sz w:val="24"/>
          <w:szCs w:val="24"/>
        </w:rPr>
      </w:r>
      <w:r/>
    </w:p>
    <w:p>
      <w:pPr>
        <w:pStyle w:val="741"/>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741"/>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741"/>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741"/>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741"/>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741"/>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741"/>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w:t>
      </w:r>
      <w:bookmarkStart w:id="101" w:name="OLE_LINK15"/>
      <w:r/>
      <w:bookmarkStart w:id="102" w:name="OLE_LINK16"/>
      <w:r>
        <w:rPr>
          <w:rFonts w:hint="eastAsia" w:ascii="宋体" w:hAnsi="宋体" w:cs="宋体"/>
          <w:sz w:val="24"/>
          <w:szCs w:val="24"/>
        </w:rPr>
        <w:t xml:space="preserve">本</w:t>
      </w:r>
      <w:r>
        <w:rPr>
          <w:rFonts w:ascii="宋体" w:hAnsi="宋体" w:cs="宋体"/>
          <w:sz w:val="24"/>
          <w:szCs w:val="24"/>
        </w:rPr>
        <w:t xml:space="preserve">合同正本叁份、副本肆份</w:t>
      </w:r>
      <w:bookmarkEnd w:id="101"/>
      <w:r/>
      <w:bookmarkEnd w:id="102"/>
      <w:r>
        <w:rPr>
          <w:rFonts w:hint="eastAsia" w:ascii="宋体" w:hAnsi="宋体" w:cs="宋体"/>
          <w:sz w:val="24"/>
          <w:szCs w:val="24"/>
        </w:rPr>
        <w:t xml:space="preserve">，具有同等法律效力，甲方、乙方、丙各执正本1份和副本1份，1份副本交采购机构存档。</w:t>
      </w:r>
      <w:r>
        <w:rPr>
          <w:rFonts w:hint="eastAsia" w:ascii="宋体" w:hAnsi="宋体" w:cs="宋体"/>
          <w:sz w:val="24"/>
          <w:szCs w:val="24"/>
        </w:rPr>
      </w:r>
      <w:r/>
    </w:p>
    <w:p>
      <w:pPr>
        <w:pStyle w:val="741"/>
        <w:ind w:firstLine="480"/>
        <w:spacing w:before="120" w:after="120" w:line="400" w:lineRule="exact"/>
        <w:widowControl/>
        <w:rPr>
          <w:rFonts w:hint="eastAsia" w:ascii="Calibri" w:hAnsi="Calibri"/>
          <w:sz w:val="24"/>
          <w:szCs w:val="22"/>
          <w:lang w:bidi="ar"/>
        </w:rPr>
      </w:pPr>
      <w:r/>
      <w:bookmarkStart w:id="103"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741"/>
        <w:jc w:val="left"/>
        <w:rPr>
          <w:rFonts w:hint="eastAsia" w:ascii="宋体" w:hAnsi="宋体"/>
          <w:sz w:val="24"/>
          <w:szCs w:val="24"/>
        </w:rPr>
      </w:pPr>
      <w:r/>
      <w:bookmarkEnd w:id="103"/>
      <w:r>
        <w:rPr>
          <w:rFonts w:hint="eastAsia" w:ascii="宋体" w:hAnsi="宋体"/>
          <w:sz w:val="24"/>
          <w:szCs w:val="24"/>
        </w:rPr>
      </w:r>
      <w:r/>
    </w:p>
    <w:p>
      <w:pPr>
        <w:pStyle w:val="741"/>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741"/>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741"/>
        <w:ind w:firstLine="480"/>
        <w:spacing w:before="120" w:after="120" w:line="400" w:lineRule="exact"/>
        <w:widowControl/>
        <w:rPr>
          <w:rFonts w:hint="eastAsia"/>
        </w:rPr>
      </w:pPr>
      <w:r>
        <w:rPr>
          <w:rFonts w:hint="eastAsia" w:ascii="Calibri" w:hAnsi="Calibri"/>
          <w:sz w:val="24"/>
          <w:szCs w:val="22"/>
          <w:lang w:bidi="ar"/>
        </w:rPr>
        <w:t xml:space="preserve">签订日期：</w:t>
      </w:r>
      <w:r>
        <w:rPr>
          <w:rFonts w:hint="eastAsia"/>
        </w:rPr>
      </w:r>
      <w:r/>
    </w:p>
    <w:p>
      <w:pPr>
        <w:pStyle w:val="741"/>
        <w:ind w:firstLine="420"/>
        <w:spacing w:before="120" w:after="120" w:line="400" w:lineRule="exact"/>
        <w:widowControl/>
        <w:rPr>
          <w:rFonts w:hint="eastAsia" w:ascii="宋体" w:hAnsi="宋体" w:cs="宋体"/>
          <w:szCs w:val="21"/>
          <w:lang w:val="zh-CN"/>
        </w:rPr>
      </w:pPr>
      <w:r>
        <w:rPr>
          <w:rFonts w:hint="eastAsia" w:ascii="宋体" w:hAnsi="宋体" w:cs="宋体"/>
          <w:szCs w:val="21"/>
          <w:lang w:val="zh-CN"/>
        </w:rPr>
      </w:r>
      <w:r/>
    </w:p>
    <w:p>
      <w:pPr>
        <w:pStyle w:val="741"/>
        <w:ind w:left="560"/>
        <w:jc w:val="center"/>
        <w:spacing w:line="360" w:lineRule="auto"/>
        <w:rPr>
          <w:rFonts w:hint="eastAsia" w:ascii="宋体" w:hAnsi="宋体" w:cs="宋体"/>
          <w:b/>
          <w:bCs/>
          <w:sz w:val="36"/>
          <w:szCs w:val="36"/>
          <w:lang w:val="zh-CN"/>
        </w:rPr>
        <w:outlineLvl w:val="0"/>
      </w:pPr>
      <w:r>
        <w:rPr>
          <w:rFonts w:ascii="宋体" w:hAnsi="宋体" w:cs="宋体"/>
          <w:b/>
          <w:bCs/>
          <w:sz w:val="36"/>
          <w:szCs w:val="36"/>
          <w:lang w:val="zh-CN"/>
        </w:rPr>
        <w:br w:type="page" w:clear="all"/>
      </w:r>
      <w:bookmarkStart w:id="104" w:name="_Toc228350076"/>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92"/>
      <w:r/>
      <w:bookmarkEnd w:id="104"/>
      <w:r>
        <w:rPr>
          <w:rFonts w:hint="eastAsia" w:ascii="宋体" w:hAnsi="宋体" w:cs="宋体"/>
          <w:b/>
          <w:bCs/>
          <w:sz w:val="36"/>
          <w:szCs w:val="36"/>
          <w:lang w:val="zh-CN"/>
        </w:rPr>
      </w:r>
      <w:r/>
    </w:p>
    <w:p>
      <w:pPr>
        <w:pStyle w:val="741"/>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741"/>
        <w:jc w:val="center"/>
        <w:spacing w:line="360" w:lineRule="auto"/>
        <w:rPr>
          <w:rFonts w:hint="eastAsia" w:ascii="宋体" w:hAnsi="宋体" w:cs="宋体"/>
          <w:b/>
          <w:sz w:val="72"/>
        </w:rPr>
      </w:pPr>
      <w:r>
        <w:rPr>
          <w:rFonts w:hint="eastAsia" w:ascii="宋体" w:hAnsi="宋体" w:cs="宋体"/>
          <w:b/>
          <w:sz w:val="72"/>
        </w:rPr>
      </w:r>
      <w:r/>
    </w:p>
    <w:p>
      <w:pPr>
        <w:pStyle w:val="741"/>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741"/>
        <w:ind w:firstLine="3708"/>
        <w:spacing w:line="360" w:lineRule="auto"/>
        <w:rPr>
          <w:rFonts w:hint="eastAsia" w:ascii="宋体" w:hAnsi="宋体" w:cs="宋体"/>
          <w:b/>
          <w:sz w:val="36"/>
        </w:rPr>
      </w:pPr>
      <w:r>
        <w:rPr>
          <w:rFonts w:hint="eastAsia" w:ascii="宋体" w:hAnsi="宋体" w:cs="宋体"/>
          <w:b/>
          <w:sz w:val="36"/>
        </w:rPr>
      </w:r>
      <w:r/>
    </w:p>
    <w:p>
      <w:pPr>
        <w:pStyle w:val="741"/>
        <w:spacing w:line="360" w:lineRule="auto"/>
        <w:rPr>
          <w:rFonts w:hint="eastAsia" w:ascii="宋体" w:hAnsi="宋体" w:cs="宋体"/>
          <w:b/>
          <w:sz w:val="36"/>
        </w:rPr>
      </w:pPr>
      <w:r>
        <w:rPr>
          <w:rFonts w:hint="eastAsia" w:ascii="宋体" w:hAnsi="宋体" w:cs="宋体"/>
          <w:b/>
          <w:sz w:val="36"/>
        </w:rPr>
      </w:r>
      <w:r/>
    </w:p>
    <w:p>
      <w:pPr>
        <w:pStyle w:val="741"/>
        <w:jc w:val="center"/>
        <w:spacing w:line="360" w:lineRule="auto"/>
        <w:rPr>
          <w:rFonts w:hint="eastAsia" w:ascii="宋体" w:hAnsi="宋体" w:cs="宋体"/>
          <w:b/>
          <w:sz w:val="36"/>
        </w:rPr>
      </w:pPr>
      <w:r>
        <w:rPr>
          <w:rFonts w:hint="eastAsia" w:ascii="宋体" w:hAnsi="宋体" w:cs="宋体"/>
          <w:b/>
          <w:sz w:val="36"/>
        </w:rPr>
      </w:r>
      <w:r/>
    </w:p>
    <w:p>
      <w:pPr>
        <w:pStyle w:val="741"/>
        <w:jc w:val="center"/>
        <w:spacing w:line="360" w:lineRule="auto"/>
        <w:rPr>
          <w:rFonts w:hint="eastAsia" w:ascii="宋体" w:hAnsi="宋体" w:cs="宋体"/>
          <w:b/>
          <w:sz w:val="36"/>
        </w:rPr>
      </w:pPr>
      <w:r>
        <w:rPr>
          <w:rFonts w:hint="eastAsia" w:ascii="宋体" w:hAnsi="宋体" w:cs="宋体"/>
          <w:b/>
          <w:sz w:val="36"/>
        </w:rPr>
      </w:r>
      <w:r/>
    </w:p>
    <w:p>
      <w:pPr>
        <w:pStyle w:val="741"/>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741"/>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741"/>
        <w:spacing w:line="360" w:lineRule="auto"/>
        <w:rPr>
          <w:rFonts w:hint="eastAsia" w:ascii="宋体" w:hAnsi="宋体" w:cs="宋体"/>
          <w:b/>
          <w:sz w:val="36"/>
        </w:rPr>
      </w:pPr>
      <w:r>
        <w:rPr>
          <w:rFonts w:hint="eastAsia" w:ascii="宋体" w:hAnsi="宋体" w:cs="宋体"/>
          <w:b/>
          <w:sz w:val="36"/>
        </w:rPr>
      </w:r>
      <w:r/>
    </w:p>
    <w:p>
      <w:pPr>
        <w:pStyle w:val="741"/>
        <w:spacing w:line="360" w:lineRule="auto"/>
        <w:rPr>
          <w:rFonts w:hint="eastAsia" w:ascii="宋体" w:hAnsi="宋体" w:cs="宋体"/>
          <w:b/>
          <w:sz w:val="36"/>
        </w:rPr>
      </w:pPr>
      <w:r>
        <w:rPr>
          <w:rFonts w:hint="eastAsia" w:ascii="宋体" w:hAnsi="宋体" w:cs="宋体"/>
          <w:b/>
          <w:sz w:val="36"/>
        </w:rPr>
      </w:r>
      <w:r/>
    </w:p>
    <w:p>
      <w:pPr>
        <w:pStyle w:val="741"/>
        <w:spacing w:line="360" w:lineRule="auto"/>
        <w:rPr>
          <w:rFonts w:hint="eastAsia" w:ascii="宋体" w:hAnsi="宋体" w:cs="宋体"/>
          <w:b/>
          <w:sz w:val="36"/>
        </w:rPr>
      </w:pPr>
      <w:r>
        <w:rPr>
          <w:rFonts w:hint="eastAsia" w:ascii="宋体" w:hAnsi="宋体" w:cs="宋体"/>
          <w:b/>
          <w:sz w:val="36"/>
        </w:rPr>
      </w:r>
      <w:r/>
    </w:p>
    <w:p>
      <w:pPr>
        <w:pStyle w:val="741"/>
        <w:spacing w:line="360" w:lineRule="auto"/>
        <w:rPr>
          <w:rFonts w:hint="eastAsia" w:ascii="宋体" w:hAnsi="宋体" w:cs="宋体"/>
          <w:b/>
          <w:sz w:val="36"/>
        </w:rPr>
      </w:pPr>
      <w:r>
        <w:rPr>
          <w:rFonts w:hint="eastAsia" w:ascii="宋体" w:hAnsi="宋体" w:cs="宋体"/>
          <w:b/>
          <w:sz w:val="36"/>
        </w:rPr>
      </w:r>
      <w:r/>
    </w:p>
    <w:p>
      <w:pPr>
        <w:pStyle w:val="741"/>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741"/>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741"/>
        <w:jc w:val="center"/>
        <w:spacing w:line="360" w:lineRule="auto"/>
        <w:rPr>
          <w:rFonts w:hint="eastAsia" w:ascii="宋体" w:hAnsi="宋体" w:cs="宋体"/>
          <w:b/>
          <w:bCs/>
          <w:sz w:val="44"/>
        </w:rPr>
      </w:pPr>
      <w:r>
        <w:rPr>
          <w:rFonts w:hint="eastAsia" w:ascii="宋体" w:hAnsi="宋体" w:cs="宋体"/>
          <w:b/>
          <w:bCs/>
          <w:sz w:val="44"/>
        </w:rPr>
      </w:r>
      <w:r/>
    </w:p>
    <w:p>
      <w:pPr>
        <w:pStyle w:val="741"/>
        <w:spacing w:line="360" w:lineRule="auto"/>
        <w:rPr>
          <w:rFonts w:hint="eastAsia" w:ascii="宋体" w:hAnsi="宋体" w:cs="宋体"/>
          <w:b/>
          <w:szCs w:val="21"/>
          <w:lang w:val="zh-CN"/>
        </w:rPr>
      </w:pPr>
      <w:r>
        <w:rPr>
          <w:rFonts w:hint="eastAsia" w:ascii="宋体" w:hAnsi="宋体" w:cs="宋体"/>
          <w:b/>
          <w:szCs w:val="21"/>
          <w:lang w:val="zh-CN"/>
        </w:rPr>
      </w:r>
      <w:r/>
    </w:p>
    <w:p>
      <w:pPr>
        <w:pStyle w:val="741"/>
        <w:spacing w:line="360" w:lineRule="auto"/>
        <w:rPr>
          <w:rFonts w:hint="eastAsia" w:ascii="宋体" w:hAnsi="宋体" w:cs="宋体"/>
          <w:b/>
          <w:sz w:val="24"/>
          <w:szCs w:val="24"/>
        </w:rPr>
        <w:outlineLvl w:val="1"/>
      </w:pPr>
      <w:r>
        <w:rPr>
          <w:rFonts w:ascii="宋体" w:hAnsi="宋体" w:cs="宋体"/>
          <w:b/>
          <w:sz w:val="24"/>
          <w:szCs w:val="24"/>
          <w:lang w:val="zh-CN"/>
        </w:rPr>
        <w:br w:type="page" w:clear="all"/>
      </w:r>
      <w:bookmarkStart w:id="105" w:name="_Toc228350077"/>
      <w:r>
        <w:rPr>
          <w:rFonts w:hint="eastAsia" w:ascii="宋体" w:hAnsi="宋体" w:cs="宋体"/>
          <w:b/>
          <w:sz w:val="24"/>
          <w:szCs w:val="24"/>
          <w:lang w:val="zh-CN"/>
        </w:rPr>
        <w:t xml:space="preserve">附件一、投标申请及声明格式</w:t>
      </w:r>
      <w:bookmarkEnd w:id="105"/>
      <w:r>
        <w:rPr>
          <w:rFonts w:hint="eastAsia" w:ascii="宋体" w:hAnsi="宋体" w:cs="宋体"/>
          <w:b/>
          <w:sz w:val="24"/>
          <w:szCs w:val="24"/>
        </w:rPr>
      </w:r>
      <w:r/>
    </w:p>
    <w:p>
      <w:pPr>
        <w:pStyle w:val="741"/>
        <w:jc w:val="center"/>
        <w:spacing w:before="120" w:after="120" w:line="360" w:lineRule="auto"/>
        <w:rPr>
          <w:rFonts w:hint="eastAsia" w:ascii="宋体" w:hAnsi="宋体" w:cs="宋体"/>
          <w:b/>
          <w:bCs/>
          <w:sz w:val="28"/>
          <w:szCs w:val="28"/>
        </w:rPr>
      </w:pPr>
      <w:r/>
      <w:bookmarkStart w:id="106" w:name="_Toc30921"/>
      <w:r/>
      <w:bookmarkStart w:id="107" w:name="_Toc32604"/>
      <w:r/>
      <w:bookmarkStart w:id="108" w:name="_Toc4379"/>
      <w:r>
        <w:rPr>
          <w:rFonts w:hint="eastAsia" w:ascii="宋体" w:hAnsi="宋体" w:cs="宋体"/>
          <w:b/>
          <w:bCs/>
          <w:sz w:val="28"/>
          <w:szCs w:val="28"/>
          <w:lang w:val="zh-CN"/>
        </w:rPr>
        <w:t xml:space="preserve">投标申请及声明</w:t>
      </w:r>
      <w:bookmarkEnd w:id="106"/>
      <w:r/>
      <w:bookmarkEnd w:id="107"/>
      <w:r/>
      <w:bookmarkEnd w:id="108"/>
      <w:r>
        <w:rPr>
          <w:rFonts w:hint="eastAsia" w:ascii="宋体" w:hAnsi="宋体" w:cs="宋体"/>
          <w:b/>
          <w:bCs/>
          <w:sz w:val="28"/>
          <w:szCs w:val="28"/>
        </w:rPr>
      </w:r>
      <w:r/>
    </w:p>
    <w:p>
      <w:pPr>
        <w:pStyle w:val="1316"/>
        <w:spacing w:line="360" w:lineRule="auto"/>
        <w:rPr>
          <w:rFonts w:hint="eastAsia" w:hAnsi="宋体" w:cs="宋体"/>
          <w:sz w:val="24"/>
          <w:szCs w:val="24"/>
        </w:rPr>
      </w:pPr>
      <w:r/>
      <w:bookmarkStart w:id="109" w:name="_Toc18647"/>
      <w:r/>
      <w:bookmarkStart w:id="110" w:name="_Toc27899"/>
      <w:r>
        <w:rPr>
          <w:rFonts w:hint="eastAsia" w:hAnsi="宋体" w:cs="宋体"/>
          <w:sz w:val="24"/>
          <w:szCs w:val="24"/>
          <w:lang w:val="zh-CN"/>
        </w:rPr>
        <w:t xml:space="preserve">致：招标人：</w:t>
      </w:r>
      <w:bookmarkEnd w:id="109"/>
      <w:r/>
      <w:bookmarkEnd w:id="110"/>
      <w:r>
        <w:rPr>
          <w:rFonts w:hint="eastAsia" w:hAnsi="宋体" w:cs="宋体"/>
          <w:sz w:val="24"/>
          <w:szCs w:val="24"/>
          <w:u w:val="single"/>
          <w:lang w:val="zh-CN"/>
        </w:rPr>
        <w:t xml:space="preserve"> 南京江北新区管理委员会教育局</w:t>
      </w:r>
      <w:r>
        <w:rPr>
          <w:rFonts w:hint="eastAsia" w:hAnsi="宋体" w:cs="宋体"/>
          <w:sz w:val="24"/>
          <w:szCs w:val="24"/>
        </w:rPr>
      </w:r>
      <w:r/>
    </w:p>
    <w:p>
      <w:pPr>
        <w:pStyle w:val="1316"/>
        <w:spacing w:line="360" w:lineRule="auto"/>
        <w:rPr>
          <w:rFonts w:hint="eastAsia" w:hAnsi="宋体" w:cs="宋体"/>
          <w:sz w:val="24"/>
          <w:szCs w:val="24"/>
        </w:rPr>
      </w:pPr>
      <w:r>
        <w:rPr>
          <w:rFonts w:hint="eastAsia" w:hAnsi="宋体" w:cs="宋体"/>
          <w:sz w:val="24"/>
          <w:szCs w:val="24"/>
          <w:lang w:val="zh-CN"/>
        </w:rPr>
        <w:t xml:space="preserve">   </w:t>
      </w:r>
      <w:bookmarkStart w:id="111" w:name="_Toc9373"/>
      <w:r/>
      <w:bookmarkStart w:id="112" w:name="_Toc4607"/>
      <w:r>
        <w:rPr>
          <w:rFonts w:hint="eastAsia" w:hAnsi="宋体" w:cs="宋体"/>
          <w:sz w:val="24"/>
          <w:szCs w:val="24"/>
          <w:lang w:val="zh-CN"/>
        </w:rPr>
        <w:t xml:space="preserve">根据贵方</w:t>
      </w:r>
      <w:r>
        <w:rPr>
          <w:rFonts w:hint="eastAsia" w:hAnsi="宋体" w:cs="宋体"/>
          <w:sz w:val="24"/>
          <w:szCs w:val="24"/>
          <w:u w:val="single"/>
        </w:rPr>
        <w:t xml:space="preserve">  </w:t>
      </w:r>
      <w:r>
        <w:rPr>
          <w:rFonts w:hint="eastAsia" w:hAnsi="宋体" w:cs="宋体"/>
          <w:sz w:val="24"/>
          <w:szCs w:val="24"/>
          <w:u w:val="single"/>
          <w:lang w:val="zh-CN"/>
        </w:rPr>
        <w:t xml:space="preserve">（项目名称）</w:t>
      </w:r>
      <w:r>
        <w:rPr>
          <w:rFonts w:hint="eastAsia" w:hAnsi="宋体" w:cs="宋体"/>
          <w:sz w:val="24"/>
          <w:szCs w:val="24"/>
          <w:u w:val="single"/>
        </w:rPr>
        <w:t xml:space="preserve">  </w:t>
      </w:r>
      <w:r>
        <w:rPr>
          <w:rFonts w:hint="eastAsia" w:hAnsi="宋体" w:cs="宋体"/>
          <w:sz w:val="24"/>
          <w:szCs w:val="24"/>
          <w:u w:val="single"/>
          <w:lang w:val="zh-CN"/>
        </w:rPr>
        <w:t xml:space="preserve">（项目编号）</w:t>
      </w:r>
      <w:r>
        <w:rPr>
          <w:rFonts w:hint="eastAsia" w:hAnsi="宋体" w:cs="宋体"/>
          <w:sz w:val="24"/>
          <w:szCs w:val="24"/>
          <w:lang w:val="zh-CN"/>
        </w:rPr>
        <w:t xml:space="preserve">投标邀请，正式授权下述签字人</w:t>
      </w:r>
      <w:r>
        <w:rPr>
          <w:rFonts w:hint="eastAsia" w:hAnsi="宋体" w:cs="宋体"/>
          <w:sz w:val="24"/>
          <w:szCs w:val="24"/>
          <w:u w:val="single"/>
        </w:rPr>
        <w:t xml:space="preserve">     </w:t>
      </w:r>
      <w:r>
        <w:rPr>
          <w:rFonts w:hint="eastAsia" w:hAnsi="宋体" w:cs="宋体"/>
          <w:sz w:val="24"/>
          <w:szCs w:val="24"/>
          <w:lang w:val="zh-CN"/>
        </w:rPr>
        <w:t xml:space="preserve">(姓名和职务)代表投标人</w:t>
      </w:r>
      <w:r>
        <w:rPr>
          <w:rFonts w:hint="eastAsia" w:hAnsi="宋体" w:cs="宋体"/>
          <w:sz w:val="24"/>
          <w:szCs w:val="24"/>
          <w:u w:val="single"/>
        </w:rPr>
        <w:t xml:space="preserve">                 </w:t>
      </w:r>
      <w:r>
        <w:rPr>
          <w:rFonts w:hint="eastAsia" w:hAnsi="宋体" w:cs="宋体"/>
          <w:sz w:val="24"/>
          <w:szCs w:val="24"/>
          <w:lang w:val="zh-CN"/>
        </w:rPr>
        <w:t xml:space="preserve">（投标人名称），提交投标文件。</w:t>
      </w:r>
      <w:bookmarkEnd w:id="111"/>
      <w:r/>
      <w:bookmarkEnd w:id="112"/>
      <w:r>
        <w:rPr>
          <w:rFonts w:hint="eastAsia"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据此函，签字人兹宣布声明和承诺如下：</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b/>
          <w:sz w:val="24"/>
          <w:szCs w:val="24"/>
          <w:lang w:val="zh-CN"/>
        </w:rPr>
        <w:t xml:space="preserve">我们的资格条件完全符合政府采购法和本次招标要求</w:t>
      </w:r>
      <w:r>
        <w:rPr>
          <w:rFonts w:hint="eastAsia" w:ascii="宋体" w:hAnsi="宋体" w:cs="宋体"/>
          <w:sz w:val="24"/>
          <w:szCs w:val="24"/>
          <w:lang w:val="zh-CN"/>
        </w:rPr>
        <w:t xml:space="preserve">，</w:t>
      </w:r>
      <w:r>
        <w:rPr>
          <w:rFonts w:hint="eastAsia" w:ascii="宋体" w:hAnsi="宋体" w:cs="宋体"/>
          <w:sz w:val="24"/>
          <w:szCs w:val="24"/>
        </w:rPr>
        <w:t xml:space="preserve">我们</w:t>
      </w:r>
      <w:r>
        <w:rPr>
          <w:rFonts w:hint="eastAsia" w:ascii="宋体" w:hAnsi="宋体" w:cs="宋体"/>
          <w:sz w:val="24"/>
          <w:szCs w:val="24"/>
          <w:lang w:val="zh-CN"/>
        </w:rPr>
        <w:t xml:space="preserve">同意并向贵方提供了与投标有关的所有证据和资料。</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按招标要求，我们的投标总报价为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（大写）元人民币。其中，小型企业的产品为</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（大写）元人民币。</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3、我们已详细审核全部招标文件及其有效补充文件，我们放弃对招标文件任何误解的权利，提交投标文件后，</w:t>
      </w:r>
      <w:r>
        <w:rPr>
          <w:rFonts w:hint="eastAsia" w:ascii="宋体" w:hAnsi="宋体" w:cs="宋体"/>
          <w:b/>
          <w:sz w:val="24"/>
          <w:szCs w:val="24"/>
          <w:lang w:val="zh-CN"/>
        </w:rPr>
        <w:t xml:space="preserve">不对招标文件本身提出质疑</w:t>
      </w:r>
      <w:r>
        <w:rPr>
          <w:rFonts w:hint="eastAsia" w:ascii="宋体" w:hAnsi="宋体" w:cs="宋体"/>
          <w:sz w:val="24"/>
          <w:szCs w:val="24"/>
          <w:lang w:val="zh-CN"/>
        </w:rPr>
        <w:t xml:space="preserve">。否则，属于不诚信和故意扰乱政府采购活动行为，我们将无条件接受处罚。</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4、我们同意从规定的开标日期起遵循本投标文件，并在规定的投标有效期期满之前均具有约束力。</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、与本投标有关的正式联系方式为：</w:t>
      </w:r>
      <w:r>
        <w:rPr>
          <w:rFonts w:hint="eastAsia" w:ascii="宋体" w:hAnsi="宋体" w:cs="宋体"/>
          <w:sz w:val="24"/>
          <w:szCs w:val="24"/>
        </w:rPr>
      </w:r>
      <w:r/>
    </w:p>
    <w:p>
      <w:pPr>
        <w:pStyle w:val="741"/>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地址：</w:t>
      </w:r>
      <w:r>
        <w:rPr>
          <w:rFonts w:hint="eastAsia" w:ascii="宋体" w:hAnsi="宋体" w:cs="宋体"/>
          <w:sz w:val="24"/>
          <w:szCs w:val="24"/>
          <w:u w:val="single"/>
        </w:rPr>
      </w:r>
      <w:r/>
    </w:p>
    <w:p>
      <w:pPr>
        <w:pStyle w:val="741"/>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电话：</w:t>
      </w:r>
      <w:r>
        <w:rPr>
          <w:rFonts w:hint="eastAsia" w:ascii="宋体" w:hAnsi="宋体" w:cs="宋体"/>
          <w:sz w:val="24"/>
          <w:szCs w:val="24"/>
          <w:u w:val="single"/>
        </w:rPr>
      </w:r>
      <w:r/>
    </w:p>
    <w:p>
      <w:pPr>
        <w:pStyle w:val="741"/>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传真：</w:t>
      </w:r>
      <w:r>
        <w:rPr>
          <w:rFonts w:hint="eastAsia" w:ascii="宋体" w:hAnsi="宋体" w:cs="宋体"/>
          <w:sz w:val="24"/>
          <w:szCs w:val="24"/>
          <w:u w:val="single"/>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开户银行：</w:t>
      </w:r>
      <w:r>
        <w:rPr>
          <w:rFonts w:hint="eastAsia" w:ascii="宋体" w:hAnsi="宋体" w:cs="宋体"/>
          <w:sz w:val="24"/>
          <w:szCs w:val="24"/>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银行账号：</w:t>
      </w:r>
      <w:r>
        <w:rPr>
          <w:rFonts w:hint="eastAsia" w:ascii="宋体" w:hAnsi="宋体" w:cs="宋体"/>
          <w:sz w:val="24"/>
          <w:szCs w:val="24"/>
        </w:rPr>
      </w:r>
      <w:r/>
    </w:p>
    <w:p>
      <w:pPr>
        <w:pStyle w:val="741"/>
        <w:ind w:firstLine="420"/>
        <w:spacing w:line="360" w:lineRule="auto"/>
        <w:rPr>
          <w:rFonts w:hint="eastAsia" w:ascii="宋体" w:hAnsi="宋体" w:cs="宋体"/>
          <w:sz w:val="24"/>
          <w:szCs w:val="24"/>
          <w:u w:val="single"/>
        </w:rPr>
      </w:pPr>
      <w:r>
        <w:rPr>
          <w:rFonts w:hint="eastAsia" w:ascii="宋体" w:hAnsi="宋体" w:cs="宋体"/>
          <w:sz w:val="24"/>
          <w:szCs w:val="24"/>
          <w:lang w:val="zh-CN"/>
        </w:rPr>
        <w:t xml:space="preserve">供应商授权代表姓名（签字）：</w:t>
      </w:r>
      <w:r>
        <w:rPr>
          <w:rFonts w:hint="eastAsia" w:ascii="宋体" w:hAnsi="宋体" w:cs="宋体"/>
          <w:sz w:val="24"/>
          <w:szCs w:val="24"/>
          <w:u w:val="single"/>
        </w:rPr>
      </w:r>
      <w:r/>
    </w:p>
    <w:p>
      <w:pPr>
        <w:pStyle w:val="741"/>
        <w:ind w:firstLine="420"/>
        <w:spacing w:line="360" w:lineRule="auto"/>
        <w:rPr>
          <w:rFonts w:hint="eastAsia" w:ascii="宋体" w:hAnsi="宋体" w:cs="宋体"/>
          <w:sz w:val="24"/>
          <w:szCs w:val="24"/>
        </w:rPr>
      </w:pPr>
      <w:r>
        <w:rPr>
          <w:rFonts w:hint="eastAsia" w:ascii="宋体" w:hAnsi="宋体" w:cs="宋体"/>
          <w:sz w:val="24"/>
          <w:szCs w:val="24"/>
          <w:lang w:val="zh-CN"/>
        </w:rPr>
        <w:t xml:space="preserve">供应商名称：（盖章）</w:t>
      </w:r>
      <w:r>
        <w:rPr>
          <w:rFonts w:hint="eastAsia" w:ascii="宋体" w:hAnsi="宋体" w:cs="宋体"/>
          <w:sz w:val="24"/>
          <w:szCs w:val="24"/>
        </w:rPr>
      </w:r>
      <w:r/>
    </w:p>
    <w:p>
      <w:pPr>
        <w:pStyle w:val="741"/>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741"/>
        <w:spacing w:line="360" w:lineRule="auto"/>
        <w:rPr>
          <w:rFonts w:hint="eastAsia" w:ascii="宋体" w:hAnsi="宋体" w:cs="宋体"/>
          <w:sz w:val="24"/>
          <w:szCs w:val="24"/>
        </w:rPr>
        <w:outlineLvl w:val="1"/>
      </w:pPr>
      <w:r>
        <w:rPr>
          <w:rFonts w:ascii="宋体" w:hAnsi="宋体" w:cs="宋体"/>
          <w:b/>
          <w:sz w:val="24"/>
          <w:szCs w:val="24"/>
          <w:lang w:val="zh-CN"/>
        </w:rPr>
        <w:br w:type="page" w:clear="all"/>
      </w:r>
      <w:bookmarkStart w:id="113" w:name="_Toc228350078"/>
      <w:r>
        <w:rPr>
          <w:rFonts w:hint="eastAsia" w:ascii="宋体" w:hAnsi="宋体" w:cs="宋体"/>
          <w:b/>
          <w:sz w:val="24"/>
          <w:szCs w:val="24"/>
          <w:lang w:val="zh-CN"/>
        </w:rPr>
        <w:t xml:space="preserve">附件二、法定代表人授权书格式</w:t>
      </w:r>
      <w:bookmarkEnd w:id="113"/>
      <w:r>
        <w:rPr>
          <w:rFonts w:hint="eastAsia" w:ascii="宋体" w:hAnsi="宋体" w:cs="宋体"/>
          <w:sz w:val="24"/>
          <w:szCs w:val="24"/>
        </w:rPr>
      </w:r>
      <w:r/>
    </w:p>
    <w:p>
      <w:pPr>
        <w:pStyle w:val="741"/>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法定代表人授权委托书</w:t>
      </w:r>
      <w:r>
        <w:rPr>
          <w:rFonts w:hint="eastAsia" w:ascii="宋体" w:hAnsi="宋体" w:cs="宋体"/>
          <w:b/>
          <w:bCs/>
          <w:sz w:val="28"/>
          <w:szCs w:val="28"/>
          <w:lang w:val="zh-CN"/>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南京江北新区管理委员会教育局、捷宏润安工程顾问（江苏）有限公司 ：</w:t>
      </w:r>
      <w:r>
        <w:rPr>
          <w:rFonts w:hint="eastAsia" w:ascii="宋体" w:hAnsi="宋体" w:cs="宋体"/>
          <w:sz w:val="24"/>
          <w:szCs w:val="24"/>
        </w:rPr>
      </w:r>
      <w:r/>
    </w:p>
    <w:p>
      <w:pPr>
        <w:pStyle w:val="741"/>
        <w:ind w:firstLine="42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本授权书声明：注册于</w:t>
      </w:r>
      <w:r>
        <w:rPr>
          <w:rFonts w:hint="eastAsia" w:ascii="宋体" w:hAnsi="宋体" w:cs="宋体"/>
          <w:sz w:val="24"/>
          <w:szCs w:val="24"/>
          <w:u w:val="single"/>
          <w:lang w:val="zh-CN"/>
        </w:rPr>
        <w:t xml:space="preserve">             （投标人住址）</w:t>
      </w:r>
      <w:r>
        <w:rPr>
          <w:rFonts w:hint="eastAsia" w:ascii="宋体" w:hAnsi="宋体" w:cs="宋体"/>
          <w:sz w:val="24"/>
          <w:szCs w:val="24"/>
          <w:lang w:val="zh-CN"/>
        </w:rPr>
        <w:t xml:space="preserve">的 </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法定代表人 </w:t>
      </w:r>
      <w:r>
        <w:rPr>
          <w:rFonts w:hint="eastAsia" w:ascii="宋体" w:hAnsi="宋体" w:cs="宋体"/>
          <w:sz w:val="24"/>
          <w:szCs w:val="24"/>
          <w:u w:val="single"/>
          <w:lang w:val="zh-CN"/>
        </w:rPr>
        <w:t xml:space="preserve">      （法定代表人姓名、职务）</w:t>
      </w:r>
      <w:r>
        <w:rPr>
          <w:rFonts w:hint="eastAsia" w:ascii="宋体" w:hAnsi="宋体" w:cs="宋体"/>
          <w:sz w:val="24"/>
          <w:szCs w:val="24"/>
          <w:lang w:val="zh-CN"/>
        </w:rPr>
        <w:t xml:space="preserve">代表本公司授权在下面签字的 </w:t>
      </w:r>
      <w:r>
        <w:rPr>
          <w:rFonts w:hint="eastAsia" w:ascii="宋体" w:hAnsi="宋体" w:cs="宋体"/>
          <w:sz w:val="24"/>
          <w:szCs w:val="24"/>
          <w:u w:val="single"/>
          <w:lang w:val="zh-CN"/>
        </w:rPr>
        <w:t xml:space="preserve">        （投标人代表姓名、职务）</w:t>
      </w:r>
      <w:r>
        <w:rPr>
          <w:rFonts w:hint="eastAsia" w:ascii="宋体" w:hAnsi="宋体" w:cs="宋体"/>
          <w:sz w:val="24"/>
          <w:szCs w:val="24"/>
          <w:lang w:val="zh-CN"/>
        </w:rPr>
        <w:t xml:space="preserve">为本公司的合法代理人，就贵方组织的</w:t>
      </w:r>
      <w:r>
        <w:rPr>
          <w:rFonts w:hint="eastAsia" w:ascii="宋体" w:hAnsi="宋体" w:cs="宋体"/>
          <w:sz w:val="24"/>
          <w:szCs w:val="24"/>
          <w:u w:val="single"/>
          <w:lang w:val="zh-CN"/>
        </w:rPr>
        <w:t xml:space="preserve">（项目名称）</w:t>
      </w:r>
      <w:r>
        <w:rPr>
          <w:rFonts w:hint="eastAsia" w:ascii="宋体" w:hAnsi="宋体" w:cs="宋体"/>
          <w:sz w:val="24"/>
          <w:szCs w:val="24"/>
          <w:lang w:val="zh-CN"/>
        </w:rPr>
        <w:t xml:space="preserve">投标，以本公司名义处理一切与之有关的事务。</w:t>
      </w:r>
      <w:r>
        <w:rPr>
          <w:rFonts w:hint="eastAsia" w:ascii="宋体" w:hAnsi="宋体" w:cs="宋体"/>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本授权书于    年  月  日签字生效，特此声明。</w:t>
      </w:r>
      <w:r>
        <w:rPr>
          <w:rFonts w:hint="eastAsia" w:ascii="宋体" w:hAnsi="宋体" w:cs="宋体"/>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法定代表人签字：</w:t>
      </w:r>
      <w:r>
        <w:rPr>
          <w:rFonts w:hint="eastAsia" w:ascii="宋体" w:hAnsi="宋体" w:cs="宋体"/>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授权委托人签字：        </w:t>
      </w:r>
      <w:r>
        <w:rPr>
          <w:rFonts w:hint="eastAsia" w:ascii="宋体" w:hAnsi="宋体" w:cs="宋体"/>
          <w:sz w:val="24"/>
          <w:szCs w:val="24"/>
        </w:rPr>
      </w:r>
      <w:r/>
    </w:p>
    <w:p>
      <w:pPr>
        <w:pStyle w:val="1075"/>
        <w:spacing w:line="480" w:lineRule="exact"/>
        <w:tabs>
          <w:tab w:val="left" w:pos="360" w:leader="none"/>
        </w:tabs>
        <w:rPr>
          <w:rFonts w:hint="eastAsia" w:ascii="宋体" w:hAnsi="宋体" w:cs="宋体"/>
          <w:szCs w:val="24"/>
        </w:rPr>
      </w:pPr>
      <w:r>
        <w:rPr>
          <w:rFonts w:hint="eastAsia" w:ascii="宋体" w:hAnsi="宋体" w:cs="宋体"/>
          <w:szCs w:val="24"/>
          <w:lang w:val="zh-CN"/>
        </w:rPr>
        <w:t xml:space="preserve">单位名称：（加盖电子公章）   </w:t>
      </w:r>
      <w:r>
        <w:rPr>
          <w:rFonts w:hint="eastAsia" w:ascii="宋体" w:hAnsi="宋体" w:cs="宋体"/>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741"/>
        <w:jc w:val="left"/>
        <w:spacing w:line="360" w:lineRule="auto"/>
        <w:widowControl/>
        <w:rPr>
          <w:rFonts w:hint="eastAsia" w:ascii="宋体" w:hAnsi="宋体" w:cs="宋体"/>
          <w:b/>
          <w:bCs/>
          <w:sz w:val="24"/>
          <w:szCs w:val="24"/>
        </w:rPr>
      </w:pPr>
      <w:r>
        <w:rPr>
          <w:rFonts w:hint="eastAsia" w:ascii="宋体" w:hAnsi="宋体" w:cs="宋体"/>
          <w:b/>
          <w:bCs/>
          <w:sz w:val="24"/>
          <w:szCs w:val="24"/>
          <w:lang w:val="zh-CN"/>
        </w:rPr>
        <w:t xml:space="preserve">法定代表人</w:t>
      </w:r>
      <w:r>
        <w:rPr>
          <w:rFonts w:hint="eastAsia" w:ascii="宋体" w:hAnsi="宋体" w:cs="宋体"/>
          <w:b/>
          <w:bCs/>
          <w:sz w:val="24"/>
          <w:szCs w:val="24"/>
        </w:rPr>
        <w:t xml:space="preserve">身份证原件扫描件：</w:t>
      </w:r>
      <w:r>
        <w:rPr>
          <w:rFonts w:hint="eastAsia" w:ascii="宋体" w:hAnsi="宋体" w:cs="宋体"/>
          <w:b/>
          <w:bCs/>
          <w:sz w:val="24"/>
          <w:szCs w:val="24"/>
        </w:rPr>
      </w:r>
      <w:r/>
    </w:p>
    <w:p>
      <w:pPr>
        <w:pStyle w:val="741"/>
        <w:spacing w:line="360" w:lineRule="auto"/>
        <w:rPr>
          <w:rFonts w:hint="eastAsia" w:ascii="宋体" w:hAnsi="宋体" w:cs="宋体"/>
          <w:b/>
          <w:bCs/>
          <w:sz w:val="24"/>
          <w:szCs w:val="24"/>
        </w:rPr>
      </w:pPr>
      <w:r>
        <w:rPr>
          <w:rFonts w:hint="eastAsia" w:ascii="宋体" w:hAnsi="宋体" w:cs="宋体"/>
          <w:b/>
          <w:bCs/>
          <w:sz w:val="24"/>
          <w:szCs w:val="24"/>
        </w:rPr>
        <w:t xml:space="preserve">被授权人</w:t>
      </w:r>
      <w:r>
        <w:rPr>
          <w:rFonts w:hint="eastAsia" w:ascii="宋体" w:hAnsi="宋体" w:cs="宋体"/>
          <w:b/>
          <w:bCs/>
          <w:sz w:val="24"/>
          <w:szCs w:val="24"/>
          <w:lang w:val="zh-CN"/>
        </w:rPr>
        <w:t xml:space="preserve">的身份证明文件的扫描件：</w:t>
      </w:r>
      <w:r>
        <w:rPr>
          <w:rFonts w:hint="eastAsia" w:ascii="宋体" w:hAnsi="宋体" w:cs="宋体"/>
          <w:b/>
          <w:bCs/>
          <w:sz w:val="24"/>
          <w:szCs w:val="24"/>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rPr>
        <w:outlineLvl w:val="1"/>
      </w:pPr>
      <w:r>
        <w:rPr>
          <w:rFonts w:ascii="宋体" w:hAnsi="宋体" w:cs="宋体"/>
          <w:b/>
          <w:sz w:val="24"/>
          <w:szCs w:val="24"/>
          <w:lang w:val="zh-CN"/>
        </w:rPr>
        <w:br w:type="page" w:clear="all"/>
      </w:r>
      <w:bookmarkStart w:id="114" w:name="_Toc228350079"/>
      <w:r>
        <w:rPr>
          <w:rFonts w:hint="eastAsia" w:ascii="宋体" w:hAnsi="宋体" w:cs="宋体"/>
          <w:b/>
          <w:sz w:val="24"/>
          <w:szCs w:val="24"/>
          <w:lang w:val="zh-CN"/>
        </w:rPr>
        <w:t xml:space="preserve">附件三、开标一览表格式</w:t>
      </w:r>
      <w:bookmarkEnd w:id="114"/>
      <w:r>
        <w:rPr>
          <w:rFonts w:hint="eastAsia" w:ascii="宋体" w:hAnsi="宋体" w:cs="宋体"/>
          <w:b/>
          <w:sz w:val="24"/>
          <w:szCs w:val="24"/>
        </w:rPr>
      </w:r>
      <w:r/>
    </w:p>
    <w:p>
      <w:pPr>
        <w:pStyle w:val="741"/>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开标一览表</w:t>
      </w:r>
      <w:r>
        <w:rPr>
          <w:rFonts w:hint="eastAsia" w:ascii="宋体" w:hAnsi="宋体" w:cs="宋体"/>
          <w:b/>
          <w:bCs/>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项目名称： </w:t>
            </w:r>
            <w:r>
              <w:rPr>
                <w:rFonts w:hint="eastAsia" w:ascii="宋体" w:hAnsi="宋体" w:cs="宋体"/>
                <w:sz w:val="24"/>
                <w:szCs w:val="24"/>
              </w:rPr>
            </w:r>
            <w:r/>
          </w:p>
        </w:tc>
        <w:tc>
          <w:tcPr>
            <w:gridSpan w:val="2"/>
            <w:tcW w:w="3347" w:type="dxa"/>
            <w:vAlign w:val="center"/>
            <w:textDirection w:val="lrTb"/>
            <w:noWrap w:val="false"/>
          </w:tcPr>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项目编号：</w:t>
            </w:r>
            <w:r>
              <w:rPr>
                <w:rFonts w:hint="eastAsia" w:ascii="宋体" w:hAnsi="宋体" w:cs="宋体"/>
                <w:sz w:val="24"/>
                <w:szCs w:val="24"/>
              </w:rPr>
            </w:r>
            <w:r/>
          </w:p>
        </w:tc>
      </w:tr>
      <w:tr>
        <w:trPr>
          <w:trHeight w:val="284"/>
        </w:trPr>
        <w:tc>
          <w:tcPr>
            <w:tcW w:w="734"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lang w:val="zh-CN"/>
              </w:rPr>
              <w:t xml:space="preserve">序号</w:t>
            </w:r>
            <w:r>
              <w:rPr>
                <w:rFonts w:hint="eastAsia" w:ascii="宋体" w:hAnsi="宋体" w:cs="宋体"/>
                <w:sz w:val="24"/>
                <w:szCs w:val="24"/>
              </w:rPr>
            </w:r>
            <w:r/>
          </w:p>
        </w:tc>
        <w:tc>
          <w:tcPr>
            <w:gridSpan w:val="2"/>
            <w:tcW w:w="3522"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lang w:val="zh-CN"/>
              </w:rPr>
              <w:t xml:space="preserve">名               称</w:t>
            </w:r>
            <w:r>
              <w:rPr>
                <w:rFonts w:hint="eastAsia" w:ascii="宋体" w:hAnsi="宋体" w:cs="宋体"/>
                <w:sz w:val="24"/>
                <w:szCs w:val="24"/>
              </w:rPr>
            </w:r>
            <w:r/>
          </w:p>
        </w:tc>
        <w:tc>
          <w:tcPr>
            <w:tcW w:w="872"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lang w:val="zh-CN"/>
              </w:rPr>
              <w:t xml:space="preserve">单位</w:t>
            </w:r>
            <w:r>
              <w:rPr>
                <w:rFonts w:hint="eastAsia" w:ascii="宋体" w:hAnsi="宋体" w:cs="宋体"/>
                <w:sz w:val="24"/>
                <w:szCs w:val="24"/>
              </w:rPr>
            </w:r>
            <w:r/>
          </w:p>
        </w:tc>
        <w:tc>
          <w:tcPr>
            <w:gridSpan w:val="2"/>
            <w:tcW w:w="1418"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lang w:val="zh-CN"/>
              </w:rPr>
              <w:t xml:space="preserve">报价（元）</w:t>
            </w:r>
            <w:r>
              <w:rPr>
                <w:rFonts w:hint="eastAsia" w:ascii="宋体" w:hAnsi="宋体" w:cs="宋体"/>
                <w:sz w:val="24"/>
                <w:szCs w:val="24"/>
              </w:rPr>
            </w:r>
            <w:r/>
          </w:p>
        </w:tc>
        <w:tc>
          <w:tcPr>
            <w:tcW w:w="2839"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2"/>
                <w:sz w:val="24"/>
                <w:szCs w:val="24"/>
              </w:rPr>
              <w:t xml:space="preserve">1</w:t>
            </w:r>
            <w:r>
              <w:rPr>
                <w:rFonts w:hint="eastAsia" w:ascii="宋体" w:hAnsi="宋体" w:cs="宋体"/>
                <w:spacing w:val="-2"/>
                <w:sz w:val="24"/>
                <w:szCs w:val="24"/>
              </w:rPr>
            </w:r>
            <w:r/>
          </w:p>
        </w:tc>
        <w:tc>
          <w:tcPr>
            <w:gridSpan w:val="2"/>
            <w:tcW w:w="3522" w:type="dxa"/>
            <w:vAlign w:val="center"/>
            <w:textDirection w:val="lrTb"/>
            <w:noWrap w:val="false"/>
          </w:tcPr>
          <w:p>
            <w:pPr>
              <w:pStyle w:val="741"/>
              <w:spacing w:line="360" w:lineRule="auto"/>
              <w:rPr>
                <w:rFonts w:hint="eastAsia" w:ascii="宋体" w:hAnsi="宋体" w:cs="宋体"/>
                <w:spacing w:val="-2"/>
                <w:sz w:val="24"/>
                <w:szCs w:val="24"/>
              </w:rPr>
            </w:pPr>
            <w:r>
              <w:rPr>
                <w:rFonts w:hint="eastAsia" w:ascii="宋体" w:hAnsi="宋体" w:cs="宋体"/>
                <w:sz w:val="24"/>
                <w:szCs w:val="24"/>
              </w:rPr>
              <w:t xml:space="preserve">南京师范大学附属中学江北新区学校新建工程项目窗帘采购</w:t>
            </w:r>
            <w:r>
              <w:rPr>
                <w:rFonts w:hint="eastAsia" w:ascii="宋体" w:hAnsi="宋体" w:cs="宋体"/>
                <w:spacing w:val="-2"/>
                <w:sz w:val="24"/>
                <w:szCs w:val="24"/>
              </w:rPr>
            </w:r>
            <w:r/>
          </w:p>
        </w:tc>
        <w:tc>
          <w:tcPr>
            <w:tcW w:w="872" w:type="dxa"/>
            <w:vAlign w:val="center"/>
            <w:textDirection w:val="lrTb"/>
            <w:noWrap w:val="false"/>
          </w:tcPr>
          <w:p>
            <w:pPr>
              <w:pStyle w:val="741"/>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tcW w:w="1418"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41"/>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tcW w:w="734" w:type="dxa"/>
            <w:vAlign w:val="center"/>
            <w:textDirection w:val="lrTb"/>
            <w:noWrap w:val="false"/>
          </w:tcPr>
          <w:p>
            <w:pPr>
              <w:pStyle w:val="741"/>
              <w:jc w:val="center"/>
              <w:spacing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3522" w:type="dxa"/>
            <w:vAlign w:val="center"/>
            <w:textDirection w:val="lrTb"/>
            <w:noWrap w:val="false"/>
          </w:tcPr>
          <w:p>
            <w:pPr>
              <w:pStyle w:val="741"/>
              <w:spacing w:line="360" w:lineRule="auto"/>
              <w:rPr>
                <w:rFonts w:hint="eastAsia" w:ascii="宋体" w:hAnsi="宋体" w:cs="宋体"/>
                <w:spacing w:val="-2"/>
                <w:sz w:val="24"/>
                <w:szCs w:val="24"/>
              </w:rPr>
            </w:pPr>
            <w:r>
              <w:rPr>
                <w:rFonts w:hint="eastAsia" w:ascii="宋体" w:hAnsi="宋体" w:cs="宋体"/>
                <w:spacing w:val="-2"/>
                <w:sz w:val="24"/>
                <w:szCs w:val="24"/>
              </w:rPr>
            </w:r>
            <w:r/>
          </w:p>
        </w:tc>
        <w:tc>
          <w:tcPr>
            <w:tcW w:w="872"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1418"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c>
          <w:tcPr>
            <w:tcW w:w="2839" w:type="dxa"/>
            <w:vAlign w:val="center"/>
            <w:textDirection w:val="lrTb"/>
            <w:noWrap w:val="false"/>
          </w:tcPr>
          <w:p>
            <w:pPr>
              <w:pStyle w:val="741"/>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1"/>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投标总价（人民币，大写）</w:t>
            </w:r>
            <w:r>
              <w:rPr>
                <w:rFonts w:hint="eastAsia" w:ascii="宋体" w:hAnsi="宋体" w:cs="宋体"/>
                <w:sz w:val="24"/>
                <w:szCs w:val="24"/>
              </w:rPr>
            </w:r>
            <w:r/>
          </w:p>
        </w:tc>
        <w:tc>
          <w:tcPr>
            <w:gridSpan w:val="5"/>
            <w:tcW w:w="6120" w:type="dxa"/>
            <w:vAlign w:val="center"/>
            <w:textDirection w:val="lrTb"/>
            <w:noWrap w:val="false"/>
          </w:tcPr>
          <w:p>
            <w:pPr>
              <w:pStyle w:val="741"/>
              <w:ind w:firstLine="3990"/>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元</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1"/>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投标货物中有无进口产品</w:t>
            </w:r>
            <w:r>
              <w:rPr>
                <w:rFonts w:hint="eastAsia" w:ascii="宋体" w:hAnsi="宋体" w:cs="宋体"/>
                <w:sz w:val="24"/>
                <w:szCs w:val="24"/>
              </w:rPr>
            </w:r>
            <w:r/>
          </w:p>
        </w:tc>
        <w:tc>
          <w:tcPr>
            <w:gridSpan w:val="5"/>
            <w:tcW w:w="6120" w:type="dxa"/>
            <w:vAlign w:val="center"/>
            <w:textDirection w:val="lrTb"/>
            <w:noWrap w:val="false"/>
          </w:tcPr>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有       无</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1"/>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供应商是否属于小微型企业</w:t>
            </w:r>
            <w:r>
              <w:rPr>
                <w:rFonts w:hint="eastAsia" w:ascii="宋体" w:hAnsi="宋体" w:cs="宋体"/>
                <w:sz w:val="24"/>
                <w:szCs w:val="24"/>
              </w:rPr>
            </w:r>
            <w:r/>
          </w:p>
        </w:tc>
        <w:tc>
          <w:tcPr>
            <w:gridSpan w:val="5"/>
            <w:tcW w:w="6120" w:type="dxa"/>
            <w:vAlign w:val="center"/>
            <w:textDirection w:val="lrTb"/>
            <w:noWrap w:val="false"/>
          </w:tcPr>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是       否</w:t>
            </w:r>
            <w:r>
              <w:rPr>
                <w:rFonts w:hint="eastAsia" w:ascii="宋体" w:hAnsi="宋体" w:cs="宋体"/>
                <w:sz w:val="24"/>
                <w:szCs w:val="24"/>
              </w:rPr>
            </w:r>
            <w:r/>
          </w:p>
        </w:tc>
      </w:tr>
      <w:tr>
        <w:trPr>
          <w:trHeight w:val="284"/>
        </w:trPr>
        <w:tc>
          <w:tcPr>
            <w:gridSpan w:val="2"/>
            <w:tcW w:w="3265" w:type="dxa"/>
            <w:vAlign w:val="center"/>
            <w:textDirection w:val="lrTb"/>
            <w:noWrap w:val="false"/>
          </w:tcPr>
          <w:p>
            <w:pPr>
              <w:pStyle w:val="741"/>
              <w:jc w:val="center"/>
              <w:spacing w:line="360" w:lineRule="auto"/>
              <w:widowControl/>
              <w:rPr>
                <w:rFonts w:hint="eastAsia" w:ascii="宋体" w:hAnsi="宋体" w:cs="宋体"/>
                <w:sz w:val="24"/>
                <w:szCs w:val="24"/>
              </w:rPr>
            </w:pPr>
            <w:r>
              <w:rPr>
                <w:rFonts w:hint="eastAsia" w:ascii="宋体" w:hAnsi="宋体" w:cs="宋体"/>
                <w:sz w:val="24"/>
                <w:szCs w:val="24"/>
                <w:lang w:val="zh-CN"/>
              </w:rPr>
              <w:t xml:space="preserve">人民币与美元汇率</w:t>
            </w:r>
            <w:r>
              <w:rPr>
                <w:rFonts w:hint="eastAsia" w:ascii="宋体" w:hAnsi="宋体" w:cs="宋体"/>
                <w:sz w:val="24"/>
                <w:szCs w:val="24"/>
              </w:rPr>
            </w:r>
            <w:r/>
          </w:p>
        </w:tc>
        <w:tc>
          <w:tcPr>
            <w:gridSpan w:val="5"/>
            <w:tcW w:w="6120" w:type="dxa"/>
            <w:vAlign w:val="center"/>
            <w:textDirection w:val="lrTb"/>
            <w:noWrap w:val="false"/>
          </w:tcPr>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10：X</w:t>
            </w:r>
            <w:r>
              <w:rPr>
                <w:rFonts w:hint="eastAsia" w:ascii="宋体" w:hAnsi="宋体" w:cs="宋体"/>
                <w:sz w:val="24"/>
                <w:szCs w:val="24"/>
              </w:rPr>
            </w:r>
            <w:r/>
          </w:p>
        </w:tc>
      </w:tr>
    </w:tbl>
    <w:p>
      <w:pPr>
        <w:pStyle w:val="741"/>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41"/>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1"/>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说明：</w:t>
      </w:r>
      <w:r>
        <w:rPr>
          <w:rFonts w:hint="eastAsia" w:ascii="宋体" w:hAnsi="宋体" w:cs="宋体"/>
          <w:sz w:val="24"/>
          <w:szCs w:val="24"/>
        </w:rPr>
      </w:r>
      <w:r/>
    </w:p>
    <w:p>
      <w:pPr>
        <w:pStyle w:val="741"/>
        <w:ind w:firstLine="420"/>
        <w:jc w:val="left"/>
        <w:spacing w:line="360" w:lineRule="auto"/>
        <w:widowControl/>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b/>
          <w:sz w:val="24"/>
          <w:szCs w:val="24"/>
          <w:lang w:val="zh-CN"/>
        </w:rPr>
        <w:t xml:space="preserve">、</w:t>
      </w:r>
      <w:r>
        <w:rPr>
          <w:rFonts w:hint="eastAsia" w:ascii="宋体" w:hAnsi="宋体" w:cs="宋体"/>
          <w:sz w:val="24"/>
          <w:szCs w:val="24"/>
          <w:lang w:val="zh-CN"/>
        </w:rPr>
        <w:t xml:space="preserve">在“投标货物中有无进口产品”栏后“有”或“无”上打“√”。</w:t>
      </w:r>
      <w:r>
        <w:rPr>
          <w:rFonts w:hint="eastAsia" w:ascii="宋体" w:hAnsi="宋体" w:cs="宋体"/>
          <w:sz w:val="24"/>
          <w:szCs w:val="24"/>
        </w:rPr>
      </w:r>
      <w:r/>
    </w:p>
    <w:p>
      <w:pPr>
        <w:pStyle w:val="741"/>
        <w:ind w:firstLine="420"/>
        <w:jc w:val="center"/>
        <w:spacing w:line="360" w:lineRule="auto"/>
        <w:widowControl/>
        <w:rPr>
          <w:rFonts w:hint="eastAsia" w:ascii="宋体" w:hAnsi="宋体" w:cs="宋体"/>
          <w:b/>
          <w:bCs/>
          <w:sz w:val="28"/>
          <w:szCs w:val="28"/>
          <w:lang w:val="zh-CN"/>
        </w:rPr>
      </w:pPr>
      <w:r>
        <w:rPr>
          <w:rFonts w:hint="eastAsia" w:ascii="宋体" w:hAnsi="宋体" w:cs="宋体"/>
          <w:sz w:val="24"/>
          <w:szCs w:val="24"/>
        </w:rPr>
        <w:t xml:space="preserve">2</w:t>
      </w:r>
      <w:r>
        <w:rPr>
          <w:rFonts w:hint="eastAsia" w:ascii="宋体" w:hAnsi="宋体" w:cs="宋体"/>
          <w:sz w:val="24"/>
          <w:szCs w:val="24"/>
          <w:lang w:val="zh-CN"/>
        </w:rPr>
        <w:t xml:space="preserve">、在“供应商是否属于小和微型企业”栏后“是”或“否”上打“√”。</w:t>
      </w:r>
      <w:r>
        <w:rPr>
          <w:rFonts w:cs="宋体"/>
          <w:sz w:val="24"/>
          <w:szCs w:val="24"/>
          <w:lang w:val="zh-CN"/>
        </w:rPr>
        <w:br w:type="page" w:clear="all"/>
      </w:r>
      <w:r>
        <w:rPr>
          <w:rFonts w:hint="eastAsia" w:ascii="宋体" w:hAnsi="宋体" w:cs="宋体"/>
          <w:b/>
          <w:bCs/>
          <w:sz w:val="28"/>
          <w:szCs w:val="28"/>
          <w:lang w:val="zh-CN"/>
        </w:rPr>
        <w:t xml:space="preserve">分项报价表</w:t>
      </w:r>
      <w:r>
        <w:rPr>
          <w:rFonts w:hint="eastAsia" w:ascii="宋体" w:hAnsi="宋体" w:cs="宋体"/>
          <w:b/>
          <w:bCs/>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41"/>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shd w:val="clear" w:color="auto" w:fill="ffffff"/>
            <w:tcW w:w="2524" w:type="dxa"/>
            <w:vAlign w:val="center"/>
            <w:textDirection w:val="lrTb"/>
            <w:noWrap w:val="false"/>
          </w:tcPr>
          <w:p>
            <w:pPr>
              <w:pStyle w:val="741"/>
              <w:jc w:val="center"/>
              <w:widowControl/>
              <w:rPr>
                <w:rFonts w:hint="eastAsia" w:ascii="宋体" w:hAnsi="宋体" w:cs="宋体"/>
                <w:b/>
                <w:bCs/>
                <w:sz w:val="24"/>
                <w:szCs w:val="24"/>
              </w:rPr>
            </w:pPr>
            <w:r>
              <w:rPr>
                <w:rFonts w:hint="eastAsia" w:ascii="宋体" w:hAnsi="宋体" w:cs="宋体"/>
                <w:b/>
                <w:bCs/>
                <w:sz w:val="24"/>
                <w:szCs w:val="24"/>
                <w:lang w:bidi="ar"/>
              </w:rPr>
              <w:t xml:space="preserve">产品名称</w:t>
            </w:r>
            <w:r>
              <w:rPr>
                <w:rFonts w:hint="eastAsia" w:ascii="宋体" w:hAnsi="宋体" w:cs="宋体"/>
                <w:b/>
                <w:bCs/>
                <w:sz w:val="24"/>
                <w:szCs w:val="24"/>
              </w:rPr>
            </w:r>
            <w:r/>
          </w:p>
        </w:tc>
        <w:tc>
          <w:tcPr>
            <w:shd w:val="clear" w:color="auto" w:fill="ffffff"/>
            <w:tcW w:w="2136" w:type="dxa"/>
            <w:vAlign w:val="center"/>
            <w:textDirection w:val="lrTb"/>
            <w:noWrap w:val="false"/>
          </w:tcPr>
          <w:p>
            <w:pPr>
              <w:pStyle w:val="741"/>
              <w:jc w:val="center"/>
              <w:widowControl/>
              <w:rPr>
                <w:rFonts w:hint="eastAsia" w:ascii="宋体" w:hAnsi="宋体" w:cs="宋体"/>
                <w:b/>
                <w:bCs/>
                <w:sz w:val="24"/>
                <w:szCs w:val="24"/>
              </w:rPr>
            </w:pPr>
            <w:r>
              <w:rPr>
                <w:rFonts w:hint="eastAsia" w:ascii="宋体" w:hAnsi="宋体" w:cs="宋体"/>
                <w:b/>
                <w:bCs/>
                <w:sz w:val="24"/>
                <w:szCs w:val="24"/>
                <w:lang w:bidi="ar"/>
              </w:rPr>
              <w:t xml:space="preserve">技术参数要求</w:t>
            </w:r>
            <w:r>
              <w:rPr>
                <w:rFonts w:hint="eastAsia" w:ascii="宋体" w:hAnsi="宋体" w:cs="宋体"/>
                <w:b/>
                <w:bCs/>
                <w:sz w:val="24"/>
                <w:szCs w:val="24"/>
              </w:rPr>
            </w:r>
            <w:r/>
          </w:p>
        </w:tc>
        <w:tc>
          <w:tcPr>
            <w:shd w:val="clear" w:color="auto" w:fill="ffffff"/>
            <w:tcW w:w="816" w:type="dxa"/>
            <w:vAlign w:val="center"/>
            <w:textDirection w:val="lrTb"/>
            <w:noWrap w:val="false"/>
          </w:tcPr>
          <w:p>
            <w:pPr>
              <w:pStyle w:val="741"/>
              <w:jc w:val="center"/>
              <w:widowControl/>
              <w:rPr>
                <w:rFonts w:hint="eastAsia" w:ascii="宋体" w:hAnsi="宋体" w:cs="宋体"/>
                <w:b/>
                <w:bCs/>
                <w:sz w:val="24"/>
                <w:szCs w:val="24"/>
              </w:rPr>
            </w:pPr>
            <w:r>
              <w:rPr>
                <w:rFonts w:hint="eastAsia" w:ascii="宋体" w:hAnsi="宋体" w:cs="宋体"/>
                <w:b/>
                <w:bCs/>
                <w:sz w:val="24"/>
                <w:szCs w:val="24"/>
                <w:lang w:bidi="ar"/>
              </w:rPr>
              <w:t xml:space="preserve">单位</w:t>
            </w:r>
            <w:r>
              <w:rPr>
                <w:rFonts w:hint="eastAsia" w:ascii="宋体" w:hAnsi="宋体" w:cs="宋体"/>
                <w:b/>
                <w:bCs/>
                <w:sz w:val="24"/>
                <w:szCs w:val="24"/>
              </w:rPr>
            </w:r>
            <w:r/>
          </w:p>
        </w:tc>
        <w:tc>
          <w:tcPr>
            <w:shd w:val="clear" w:color="auto" w:fill="ffffff"/>
            <w:tcW w:w="953" w:type="dxa"/>
            <w:vAlign w:val="center"/>
            <w:textDirection w:val="lrTb"/>
            <w:noWrap w:val="false"/>
          </w:tcPr>
          <w:p>
            <w:pPr>
              <w:pStyle w:val="741"/>
              <w:jc w:val="center"/>
              <w:widowControl/>
              <w:rPr>
                <w:rFonts w:hint="eastAsia" w:ascii="宋体" w:hAnsi="宋体" w:cs="宋体"/>
                <w:b/>
                <w:bCs/>
                <w:sz w:val="24"/>
                <w:szCs w:val="24"/>
              </w:rPr>
            </w:pPr>
            <w:r>
              <w:rPr>
                <w:rFonts w:hint="eastAsia" w:ascii="宋体" w:hAnsi="宋体" w:cs="宋体"/>
                <w:b/>
                <w:bCs/>
                <w:sz w:val="24"/>
                <w:szCs w:val="24"/>
                <w:lang w:bidi="ar"/>
              </w:rPr>
              <w:t xml:space="preserve">数量</w:t>
            </w:r>
            <w:r>
              <w:rPr>
                <w:rFonts w:hint="eastAsia" w:ascii="宋体" w:hAnsi="宋体" w:cs="宋体"/>
                <w:b/>
                <w:bCs/>
                <w:sz w:val="24"/>
                <w:szCs w:val="24"/>
              </w:rPr>
            </w:r>
            <w:r/>
          </w:p>
        </w:tc>
        <w:tc>
          <w:tcPr>
            <w:shd w:val="clear" w:color="auto" w:fill="ffffff"/>
            <w:tcW w:w="1452" w:type="dxa"/>
            <w:vAlign w:val="center"/>
            <w:textDirection w:val="lrTb"/>
            <w:noWrap w:val="false"/>
          </w:tcPr>
          <w:p>
            <w:pPr>
              <w:pStyle w:val="741"/>
              <w:jc w:val="center"/>
              <w:widowControl/>
              <w:rPr>
                <w:rFonts w:ascii="宋体" w:hAnsi="宋体" w:cs="宋体"/>
                <w:b/>
                <w:bCs/>
                <w:sz w:val="24"/>
                <w:szCs w:val="24"/>
                <w:lang w:bidi="ar"/>
              </w:rPr>
            </w:pPr>
            <w:r>
              <w:rPr>
                <w:rFonts w:hint="eastAsia" w:ascii="宋体" w:hAnsi="宋体" w:cs="宋体"/>
                <w:b/>
                <w:bCs/>
                <w:sz w:val="24"/>
                <w:szCs w:val="24"/>
                <w:lang w:bidi="ar"/>
              </w:rPr>
              <w:t xml:space="preserve">单价（元）</w:t>
            </w:r>
            <w:r>
              <w:rPr>
                <w:rFonts w:ascii="宋体" w:hAnsi="宋体" w:cs="宋体"/>
                <w:b/>
                <w:bCs/>
                <w:sz w:val="24"/>
                <w:szCs w:val="24"/>
                <w:lang w:bidi="ar"/>
              </w:rPr>
            </w:r>
            <w:r/>
          </w:p>
        </w:tc>
        <w:tc>
          <w:tcPr>
            <w:shd w:val="clear" w:color="auto" w:fill="ffffff"/>
            <w:tcW w:w="1740" w:type="dxa"/>
            <w:vAlign w:val="center"/>
            <w:textDirection w:val="lrTb"/>
            <w:noWrap w:val="false"/>
          </w:tcPr>
          <w:p>
            <w:pPr>
              <w:pStyle w:val="741"/>
              <w:jc w:val="center"/>
              <w:widowControl/>
              <w:rPr>
                <w:rFonts w:ascii="宋体" w:hAnsi="宋体" w:cs="宋体"/>
                <w:b/>
                <w:bCs/>
                <w:sz w:val="24"/>
                <w:szCs w:val="24"/>
                <w:lang w:bidi="ar"/>
              </w:rPr>
            </w:pPr>
            <w:r>
              <w:rPr>
                <w:rFonts w:hint="eastAsia" w:ascii="宋体" w:hAnsi="宋体" w:cs="宋体"/>
                <w:b/>
                <w:bCs/>
                <w:sz w:val="24"/>
                <w:szCs w:val="24"/>
                <w:lang w:bidi="ar"/>
              </w:rPr>
              <w:t xml:space="preserve">合价（元）</w:t>
            </w:r>
            <w:r>
              <w:rPr>
                <w:rFonts w:ascii="宋体" w:hAnsi="宋体" w:cs="宋体"/>
                <w:b/>
                <w:bCs/>
                <w:sz w:val="24"/>
                <w:szCs w:val="24"/>
                <w:lang w:bidi="ar"/>
              </w:rPr>
            </w:r>
            <w:r/>
          </w:p>
        </w:tc>
      </w:tr>
      <w:tr>
        <w:trPr>
          <w:trHeight w:val="624"/>
        </w:trPr>
        <w:tc>
          <w:tcPr>
            <w:tcW w:w="789"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t xml:space="preserve">3</w:t>
            </w:r>
            <w:r>
              <w:rPr>
                <w:rFonts w:hint="eastAsia" w:ascii="宋体" w:hAnsi="宋体" w:cs="宋体"/>
                <w:sz w:val="24"/>
                <w:szCs w:val="24"/>
                <w:lang w:bidi="ar"/>
              </w:rPr>
            </w:r>
            <w:r/>
          </w:p>
        </w:tc>
        <w:tc>
          <w:tcPr>
            <w:shd w:val="clear" w:color="auto" w:fill="ffffff"/>
            <w:tcW w:w="2524"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36" w:type="dxa"/>
            <w:vAlign w:val="center"/>
            <w:textDirection w:val="lrTb"/>
            <w:noWrap/>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816"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95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452"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41"/>
              <w:jc w:val="center"/>
              <w:widowControl/>
              <w:rPr>
                <w:rFonts w:ascii="宋体" w:hAnsi="宋体" w:cs="宋体"/>
                <w:sz w:val="24"/>
                <w:szCs w:val="24"/>
                <w:lang w:bidi="ar"/>
              </w:rPr>
            </w:pPr>
            <w:r>
              <w:rPr>
                <w:rFonts w:hint="eastAsia" w:ascii="宋体" w:hAnsi="宋体" w:cs="宋体"/>
                <w:sz w:val="24"/>
                <w:szCs w:val="24"/>
                <w:lang w:bidi="ar"/>
              </w:rPr>
              <w:t xml:space="preserve">4</w:t>
            </w:r>
            <w:r>
              <w:rPr>
                <w:rFonts w:ascii="宋体" w:hAnsi="宋体" w:cs="宋体"/>
                <w:sz w:val="24"/>
                <w:szCs w:val="24"/>
                <w:lang w:bidi="ar"/>
              </w:rPr>
            </w:r>
            <w:r/>
          </w:p>
        </w:tc>
        <w:tc>
          <w:tcPr>
            <w:gridSpan w:val="5"/>
            <w:shd w:val="clear" w:color="auto" w:fill="ffffff"/>
            <w:tcW w:w="7881"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b/>
                <w:bCs/>
                <w:sz w:val="24"/>
                <w:szCs w:val="24"/>
                <w:lang w:bidi="ar"/>
              </w:rPr>
              <w:t xml:space="preserve">总价：</w:t>
            </w:r>
            <w:r>
              <w:rPr>
                <w:rFonts w:hint="eastAsia" w:ascii="宋体" w:hAnsi="宋体" w:cs="宋体"/>
                <w:sz w:val="24"/>
                <w:szCs w:val="24"/>
                <w:lang w:bidi="ar"/>
              </w:rPr>
            </w:r>
            <w:r/>
          </w:p>
        </w:tc>
        <w:tc>
          <w:tcPr>
            <w:shd w:val="clear" w:color="auto" w:fill="ffffff"/>
            <w:tcW w:w="1740"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r>
      <w:tr>
        <w:trPr>
          <w:trHeight w:val="624"/>
        </w:trPr>
        <w:tc>
          <w:tcPr>
            <w:tcW w:w="789" w:type="dxa"/>
            <w:vAlign w:val="center"/>
            <w:textDirection w:val="lrTb"/>
            <w:noWrap/>
          </w:tcPr>
          <w:p>
            <w:pPr>
              <w:pStyle w:val="741"/>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gridSpan w:val="5"/>
            <w:shd w:val="clear" w:color="auto" w:fill="ffffff"/>
            <w:tcW w:w="7881" w:type="dxa"/>
            <w:vAlign w:val="center"/>
            <w:textDirection w:val="lrTb"/>
            <w:noWrap w:val="false"/>
          </w:tcPr>
          <w:p>
            <w:pPr>
              <w:pStyle w:val="741"/>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总价（含税）：</w:t>
            </w:r>
            <w:r>
              <w:rPr>
                <w:rFonts w:hint="eastAsia" w:ascii="宋体" w:hAnsi="宋体" w:cs="宋体"/>
                <w:b/>
                <w:bCs/>
                <w:sz w:val="24"/>
                <w:szCs w:val="24"/>
                <w:lang w:bidi="ar"/>
              </w:rPr>
            </w:r>
            <w:r/>
          </w:p>
        </w:tc>
        <w:tc>
          <w:tcPr>
            <w:shd w:val="clear" w:color="auto" w:fill="ffffff"/>
            <w:tcW w:w="1740" w:type="dxa"/>
            <w:vAlign w:val="center"/>
            <w:textDirection w:val="lrTb"/>
            <w:noWrap w:val="false"/>
          </w:tcPr>
          <w:p>
            <w:pPr>
              <w:pStyle w:val="741"/>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r>
    </w:tbl>
    <w:p>
      <w:pPr>
        <w:pStyle w:val="741"/>
        <w:ind w:firstLine="3600"/>
        <w:jc w:val="left"/>
        <w:spacing w:line="360" w:lineRule="auto"/>
        <w:widowControl/>
        <w:rPr>
          <w:rFonts w:hint="eastAsia" w:ascii="宋体" w:hAnsi="宋体" w:cs="宋体"/>
          <w:sz w:val="24"/>
          <w:szCs w:val="24"/>
          <w:lang w:val="zh-CN"/>
        </w:rPr>
      </w:pPr>
      <w:r>
        <w:rPr>
          <w:rFonts w:hint="eastAsia" w:ascii="宋体" w:hAnsi="宋体" w:cs="宋体"/>
          <w:sz w:val="24"/>
          <w:szCs w:val="24"/>
          <w:lang w:val="zh-CN"/>
        </w:rPr>
      </w:r>
      <w:r/>
    </w:p>
    <w:p>
      <w:pPr>
        <w:pStyle w:val="741"/>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41"/>
        <w:jc w:val="center"/>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供应商名称：（加盖电子公章）</w:t>
      </w:r>
      <w:r>
        <w:rPr>
          <w:rFonts w:hint="eastAsia" w:ascii="宋体" w:hAnsi="宋体" w:cs="宋体"/>
          <w:sz w:val="24"/>
          <w:szCs w:val="24"/>
        </w:rPr>
      </w:r>
      <w:r/>
    </w:p>
    <w:p>
      <w:pPr>
        <w:pStyle w:val="741"/>
        <w:jc w:val="left"/>
        <w:spacing w:line="360" w:lineRule="auto"/>
        <w:widowControl/>
        <w:rPr>
          <w:rFonts w:hint="eastAsia" w:ascii="宋体" w:hAnsi="宋体" w:cs="宋体"/>
          <w:sz w:val="24"/>
          <w:szCs w:val="24"/>
        </w:rPr>
      </w:pPr>
      <w:r>
        <w:rPr>
          <w:rFonts w:hint="eastAsia" w:ascii="宋体" w:hAnsi="宋体" w:cs="宋体"/>
          <w:sz w:val="24"/>
          <w:szCs w:val="24"/>
          <w:lang w:val="zh-CN"/>
        </w:rPr>
        <w:t xml:space="preserve">日    期：        年    月   日</w:t>
      </w:r>
      <w:r>
        <w:rPr>
          <w:rFonts w:hint="eastAsia" w:ascii="宋体" w:hAnsi="宋体" w:cs="宋体"/>
          <w:sz w:val="24"/>
          <w:szCs w:val="24"/>
        </w:rPr>
      </w:r>
      <w:r/>
    </w:p>
    <w:p>
      <w:pPr>
        <w:pStyle w:val="842"/>
        <w:rPr>
          <w:rFonts w:hint="eastAsia" w:ascii="宋体" w:hAnsi="宋体" w:cs="宋体"/>
          <w:szCs w:val="24"/>
        </w:rPr>
      </w:pPr>
      <w:r>
        <w:rPr>
          <w:rFonts w:hint="eastAsia" w:ascii="宋体" w:hAnsi="宋体" w:cs="宋体"/>
          <w:szCs w:val="24"/>
        </w:rPr>
      </w:r>
      <w:r/>
    </w:p>
    <w:p>
      <w:pPr>
        <w:pStyle w:val="741"/>
        <w:jc w:val="left"/>
        <w:spacing w:line="360" w:lineRule="auto"/>
        <w:widowControl/>
        <w:rPr>
          <w:rFonts w:hint="eastAsia" w:ascii="宋体" w:hAnsi="宋体" w:cs="宋体"/>
          <w:b/>
          <w:sz w:val="24"/>
          <w:szCs w:val="24"/>
        </w:rPr>
        <w:outlineLvl w:val="1"/>
      </w:pPr>
      <w:r>
        <w:rPr>
          <w:rFonts w:ascii="宋体" w:hAnsi="宋体" w:cs="宋体"/>
          <w:b/>
          <w:sz w:val="24"/>
          <w:szCs w:val="24"/>
        </w:rPr>
        <w:br w:type="page" w:clear="all"/>
      </w:r>
      <w:bookmarkStart w:id="115" w:name="_Toc10499"/>
      <w:r>
        <w:rPr>
          <w:rFonts w:hint="eastAsia" w:ascii="宋体" w:hAnsi="宋体" w:cs="宋体"/>
          <w:b/>
          <w:sz w:val="24"/>
          <w:szCs w:val="24"/>
          <w:lang w:val="zh-CN"/>
        </w:rPr>
        <w:t xml:space="preserve">附件四、供货一览表格式</w:t>
      </w:r>
      <w:bookmarkEnd w:id="115"/>
      <w:r>
        <w:rPr>
          <w:rFonts w:hint="eastAsia" w:ascii="宋体" w:hAnsi="宋体" w:cs="宋体"/>
          <w:b/>
          <w:sz w:val="24"/>
          <w:szCs w:val="24"/>
        </w:rPr>
      </w:r>
      <w:r/>
    </w:p>
    <w:p>
      <w:pPr>
        <w:pStyle w:val="741"/>
        <w:jc w:val="center"/>
        <w:spacing w:line="360" w:lineRule="auto"/>
        <w:rPr>
          <w:rStyle w:val="1294"/>
          <w:rFonts w:hint="eastAsia" w:ascii="宋体" w:hAnsi="宋体" w:cs="宋体"/>
          <w:b/>
          <w:sz w:val="24"/>
          <w:szCs w:val="22"/>
        </w:rPr>
      </w:pPr>
      <w:r>
        <w:rPr>
          <w:rStyle w:val="1294"/>
          <w:rFonts w:hint="eastAsia" w:ascii="宋体" w:hAnsi="宋体" w:cs="宋体"/>
          <w:b/>
          <w:sz w:val="24"/>
          <w:szCs w:val="22"/>
        </w:rPr>
        <w:t xml:space="preserve">供货一览表(格式供参考)</w:t>
      </w:r>
      <w:r>
        <w:rPr>
          <w:rStyle w:val="1294"/>
          <w:rFonts w:hint="eastAsia" w:ascii="宋体" w:hAnsi="宋体" w:cs="宋体"/>
          <w:b/>
          <w:sz w:val="24"/>
          <w:szCs w:val="22"/>
        </w:rPr>
      </w:r>
      <w:r/>
    </w:p>
    <w:p>
      <w:pPr>
        <w:pStyle w:val="1317"/>
        <w:ind w:left="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1317"/>
        <w:ind w:left="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货物品类</w:t>
            </w:r>
            <w:r>
              <w:rPr>
                <w:rFonts w:hint="eastAsia" w:ascii="宋体" w:hAnsi="宋体" w:cs="宋体"/>
                <w:sz w:val="24"/>
              </w:rPr>
            </w:r>
            <w:r/>
          </w:p>
        </w:tc>
        <w:tc>
          <w:tcPr>
            <w:tcW w:w="1568"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货物名称</w:t>
            </w:r>
            <w:r>
              <w:rPr>
                <w:rFonts w:hint="eastAsia" w:ascii="宋体" w:hAnsi="宋体" w:cs="宋体"/>
                <w:sz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品牌/规格</w:t>
            </w:r>
            <w:r>
              <w:rPr>
                <w:rFonts w:hint="eastAsia" w:ascii="宋体" w:hAnsi="宋体" w:cs="宋体"/>
                <w:sz w:val="24"/>
              </w:rPr>
            </w:r>
            <w:r/>
          </w:p>
        </w:tc>
        <w:tc>
          <w:tcPr>
            <w:tcW w:w="1063" w:type="dxa"/>
            <w:vAlign w:val="top"/>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W w:w="132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widowControl/>
              <w:rPr>
                <w:rFonts w:ascii="宋体" w:hAnsi="宋体" w:cs="宋体"/>
                <w:bCs/>
                <w:sz w:val="24"/>
                <w:szCs w:val="24"/>
              </w:rPr>
            </w:pPr>
            <w:r>
              <w:rPr>
                <w:rFonts w:ascii="宋体" w:hAnsi="宋体" w:cs="宋体"/>
                <w:bCs/>
                <w:sz w:val="24"/>
                <w:szCs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321" w:type="dxa"/>
            <w:vAlign w:val="center"/>
            <w:textDirection w:val="lrTb"/>
            <w:noWrap w:val="false"/>
          </w:tcPr>
          <w:p>
            <w:pPr>
              <w:pStyle w:val="741"/>
              <w:jc w:val="center"/>
              <w:widowControl/>
              <w:rPr>
                <w:rFonts w:hint="eastAsia" w:ascii="宋体" w:hAnsi="宋体" w:cs="宋体"/>
                <w:sz w:val="24"/>
                <w:szCs w:val="24"/>
                <w:lang w:bidi="ar"/>
              </w:rPr>
            </w:pPr>
            <w:r>
              <w:rPr>
                <w:rFonts w:hint="eastAsia" w:ascii="宋体" w:hAnsi="宋体" w:cs="宋体"/>
                <w:sz w:val="24"/>
                <w:szCs w:val="24"/>
                <w:lang w:bidi="ar"/>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r>
        <w:trPr/>
        <w:tc>
          <w:tcPr>
            <w:tcW w:w="70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83"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568"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2152"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063" w:type="dxa"/>
            <w:vAlign w:val="top"/>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32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c>
          <w:tcPr>
            <w:tcW w:w="1170"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r>
            <w:r/>
          </w:p>
        </w:tc>
      </w:tr>
    </w:tbl>
    <w:p>
      <w:pPr>
        <w:pStyle w:val="741"/>
        <w:spacing w:line="360" w:lineRule="auto"/>
        <w:rPr>
          <w:rFonts w:hint="eastAsia" w:ascii="宋体" w:hAnsi="宋体" w:cs="宋体"/>
          <w:sz w:val="24"/>
        </w:rPr>
      </w:pPr>
      <w:r>
        <w:rPr>
          <w:rFonts w:hint="eastAsia" w:ascii="宋体" w:hAnsi="宋体" w:cs="宋体"/>
          <w:sz w:val="24"/>
        </w:rPr>
      </w:r>
      <w:r/>
    </w:p>
    <w:p>
      <w:pPr>
        <w:pStyle w:val="741"/>
        <w:spacing w:line="360" w:lineRule="auto"/>
        <w:rPr>
          <w:rFonts w:hint="eastAsia" w:ascii="宋体" w:hAnsi="宋体" w:cs="宋体"/>
          <w:sz w:val="24"/>
        </w:rPr>
      </w:pPr>
      <w:r>
        <w:rPr>
          <w:rFonts w:hint="eastAsia" w:ascii="宋体" w:hAnsi="宋体" w:cs="宋体"/>
          <w:sz w:val="24"/>
          <w:lang w:val="zh-CN"/>
        </w:rPr>
        <w:t xml:space="preserve">供应商（</w:t>
      </w:r>
      <w:r>
        <w:rPr>
          <w:rFonts w:hint="eastAsia" w:ascii="宋体" w:hAnsi="宋体" w:cs="宋体"/>
          <w:sz w:val="24"/>
        </w:rPr>
        <w:t xml:space="preserve">加盖电子公章</w:t>
      </w:r>
      <w:r>
        <w:rPr>
          <w:rFonts w:hint="eastAsia" w:ascii="宋体" w:hAnsi="宋体" w:cs="宋体"/>
          <w:sz w:val="24"/>
          <w:lang w:val="zh-CN"/>
        </w:rPr>
        <w:t xml:space="preserve">）：   </w:t>
      </w:r>
      <w:r>
        <w:rPr>
          <w:rFonts w:hint="eastAsia" w:ascii="宋体" w:hAnsi="宋体" w:cs="宋体"/>
          <w:sz w:val="24"/>
        </w:rPr>
      </w:r>
      <w:r/>
    </w:p>
    <w:p>
      <w:pPr>
        <w:pStyle w:val="741"/>
        <w:jc w:val="left"/>
        <w:spacing w:line="360" w:lineRule="auto"/>
        <w:rPr>
          <w:rFonts w:hint="eastAsia" w:ascii="宋体" w:hAnsi="宋体" w:cs="宋体"/>
          <w:sz w:val="24"/>
        </w:rPr>
      </w:pPr>
      <w:r>
        <w:rPr>
          <w:rFonts w:hint="eastAsia" w:ascii="宋体" w:hAnsi="宋体" w:cs="宋体"/>
          <w:sz w:val="24"/>
          <w:lang w:val="zh-CN"/>
        </w:rPr>
        <w:t xml:space="preserve">日期：年  月 日</w:t>
      </w:r>
      <w:r>
        <w:rPr>
          <w:rFonts w:hint="eastAsia" w:ascii="宋体" w:hAnsi="宋体" w:cs="宋体"/>
          <w:sz w:val="24"/>
        </w:rPr>
      </w:r>
      <w:r/>
    </w:p>
    <w:p>
      <w:pPr>
        <w:pStyle w:val="741"/>
        <w:jc w:val="left"/>
        <w:spacing w:line="360" w:lineRule="auto"/>
        <w:widowControl/>
        <w:rPr>
          <w:rFonts w:hint="eastAsia" w:ascii="宋体" w:hAnsi="宋体" w:cs="宋体"/>
          <w:szCs w:val="21"/>
        </w:rPr>
      </w:pPr>
      <w:r>
        <w:rPr>
          <w:rFonts w:hint="eastAsia" w:ascii="宋体" w:hAnsi="宋体" w:cs="宋体"/>
          <w:szCs w:val="21"/>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rPr>
      </w:pPr>
      <w:r>
        <w:rPr>
          <w:rFonts w:hint="eastAsia" w:ascii="宋体" w:hAnsi="宋体" w:cs="宋体"/>
          <w:b/>
          <w:sz w:val="24"/>
          <w:szCs w:val="24"/>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53"/>
        <w:rPr>
          <w:rFonts w:hint="eastAsia"/>
          <w:lang w:val="zh-CN"/>
        </w:rPr>
      </w:pPr>
      <w:r>
        <w:rPr>
          <w:rFonts w:hint="eastAsia"/>
          <w:lang w:val="zh-CN"/>
        </w:rPr>
      </w:r>
      <w:r/>
    </w:p>
    <w:p>
      <w:pPr>
        <w:pStyle w:val="741"/>
        <w:jc w:val="left"/>
        <w:spacing w:line="360" w:lineRule="auto"/>
        <w:widowControl/>
        <w:rPr>
          <w:rFonts w:hint="eastAsia" w:ascii="宋体" w:hAnsi="宋体" w:cs="宋体"/>
          <w:b/>
          <w:sz w:val="24"/>
          <w:szCs w:val="24"/>
          <w:lang w:val="zh-CN"/>
        </w:rPr>
      </w:pPr>
      <w:r>
        <w:rPr>
          <w:rFonts w:hint="eastAsia" w:ascii="宋体" w:hAnsi="宋体" w:cs="宋体"/>
          <w:b/>
          <w:sz w:val="24"/>
          <w:szCs w:val="24"/>
          <w:lang w:val="zh-CN"/>
        </w:rPr>
      </w:r>
      <w:r/>
    </w:p>
    <w:p>
      <w:pPr>
        <w:pStyle w:val="741"/>
        <w:jc w:val="left"/>
        <w:spacing w:line="360" w:lineRule="auto"/>
        <w:widowControl/>
        <w:rPr>
          <w:rFonts w:ascii="宋体" w:hAnsi="宋体" w:cs="宋体"/>
          <w:b/>
          <w:sz w:val="24"/>
          <w:szCs w:val="24"/>
          <w:lang w:val="zh-CN"/>
        </w:rPr>
        <w:outlineLvl w:val="1"/>
      </w:pPr>
      <w:r>
        <w:rPr>
          <w:rFonts w:ascii="宋体" w:hAnsi="宋体" w:cs="宋体"/>
          <w:b/>
          <w:sz w:val="24"/>
          <w:szCs w:val="24"/>
          <w:lang w:val="zh-CN"/>
        </w:rPr>
        <w:br w:type="page" w:clear="all"/>
      </w:r>
      <w:bookmarkStart w:id="116" w:name="_Toc228350080"/>
      <w:r>
        <w:rPr>
          <w:rFonts w:hint="eastAsia" w:ascii="宋体" w:hAnsi="宋体" w:cs="宋体"/>
          <w:b/>
          <w:sz w:val="24"/>
          <w:szCs w:val="24"/>
          <w:lang w:val="zh-CN"/>
        </w:rPr>
        <w:t xml:space="preserve">附件五、技术条款偏离表格式</w:t>
      </w:r>
      <w:bookmarkEnd w:id="116"/>
      <w:r>
        <w:rPr>
          <w:rFonts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技术条款偏离表</w:t>
      </w:r>
      <w:r>
        <w:rPr>
          <w:rFonts w:ascii="宋体" w:hAnsi="宋体" w:cs="宋体"/>
          <w:b/>
          <w:bCs/>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41"/>
              <w:jc w:val="left"/>
              <w:spacing w:before="240" w:line="400" w:lineRule="exact"/>
              <w:rPr>
                <w:rFonts w:ascii="宋体" w:hAnsi="宋体"/>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sz w:val="24"/>
                <w:szCs w:val="24"/>
                <w:lang w:eastAsia="en-US"/>
              </w:rPr>
            </w:r>
            <w:r/>
          </w:p>
        </w:tc>
      </w:tr>
      <w:tr>
        <w:trPr>
          <w:trHeight w:val="851"/>
        </w:trPr>
        <w:tc>
          <w:tcPr>
            <w:gridSpan w:val="6"/>
            <w:tcW w:w="9651" w:type="dxa"/>
            <w:vAlign w:val="top"/>
            <w:textDirection w:val="lrTb"/>
            <w:noWrap w:val="false"/>
          </w:tcPr>
          <w:p>
            <w:pPr>
              <w:pStyle w:val="741"/>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651" w:type="dxa"/>
            <w:vAlign w:val="center"/>
            <w:textDirection w:val="lrTb"/>
            <w:noWrap w:val="false"/>
          </w:tcPr>
          <w:p>
            <w:pPr>
              <w:pStyle w:val="741"/>
              <w:jc w:val="left"/>
              <w:spacing w:line="400" w:lineRule="exact"/>
              <w:rPr>
                <w:rFonts w:ascii="宋体" w:hAnsi="宋体"/>
                <w:b/>
                <w:sz w:val="24"/>
                <w:szCs w:val="24"/>
              </w:rPr>
            </w:pPr>
            <w:r>
              <w:rPr>
                <w:rFonts w:hint="eastAsia" w:ascii="宋体" w:hAnsi="宋体"/>
                <w:b/>
                <w:sz w:val="24"/>
                <w:szCs w:val="24"/>
              </w:rPr>
              <w:t xml:space="preserve">对本项目技术条款的偏离情况（应进行选择，未选择响应无效）：</w:t>
            </w:r>
            <w:r>
              <w:rPr>
                <w:rFonts w:ascii="宋体" w:hAnsi="宋体"/>
                <w:b/>
                <w:sz w:val="24"/>
                <w:szCs w:val="24"/>
              </w:rPr>
            </w:r>
            <w:r/>
          </w:p>
          <w:p>
            <w:pPr>
              <w:pStyle w:val="741"/>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41"/>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775"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482" w:type="dxa"/>
            <w:vAlign w:val="center"/>
            <w:textDirection w:val="lrTb"/>
            <w:noWrap w:val="false"/>
          </w:tcPr>
          <w:p>
            <w:pPr>
              <w:pStyle w:val="741"/>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384" w:type="dxa"/>
            <w:vAlign w:val="center"/>
            <w:textDirection w:val="lrTb"/>
            <w:noWrap w:val="false"/>
          </w:tcPr>
          <w:p>
            <w:pPr>
              <w:pStyle w:val="741"/>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126"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875" w:type="dxa"/>
            <w:vAlign w:val="center"/>
            <w:textDirection w:val="lrTb"/>
            <w:noWrap w:val="false"/>
          </w:tcPr>
          <w:p>
            <w:pPr>
              <w:pStyle w:val="741"/>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41"/>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09"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7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482"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384"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126"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87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09"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41"/>
        <w:jc w:val="left"/>
        <w:spacing w:line="400" w:lineRule="exact"/>
        <w:tabs>
          <w:tab w:val="left" w:pos="1800" w:leader="none"/>
          <w:tab w:val="left" w:pos="5580" w:leader="none"/>
        </w:tabs>
        <w:rPr>
          <w:rFonts w:ascii="宋体" w:hAnsi="宋体"/>
          <w:sz w:val="24"/>
          <w:szCs w:val="24"/>
          <w:lang w:eastAsia="en-US"/>
        </w:rPr>
      </w:pPr>
      <w:r>
        <w:rPr>
          <w:rFonts w:ascii="宋体" w:hAnsi="宋体"/>
          <w:sz w:val="24"/>
          <w:szCs w:val="24"/>
          <w:lang w:eastAsia="en-US"/>
        </w:rPr>
        <w:t xml:space="preserve">注：</w:t>
      </w:r>
      <w:r>
        <w:rPr>
          <w:rFonts w:ascii="宋体" w:hAnsi="宋体"/>
          <w:sz w:val="24"/>
          <w:szCs w:val="24"/>
          <w:lang w:eastAsia="en-US"/>
        </w:rPr>
      </w:r>
      <w:r/>
    </w:p>
    <w:p>
      <w:pPr>
        <w:pStyle w:val="741"/>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bookmarkStart w:id="117" w:name="_Hlk108605718"/>
      <w:r>
        <w:rPr>
          <w:rFonts w:hint="eastAsia" w:ascii="宋体" w:hAnsi="宋体"/>
          <w:sz w:val="24"/>
          <w:szCs w:val="24"/>
        </w:rPr>
        <w:t xml:space="preserve">《第四章 采购需求》</w:t>
      </w:r>
      <w:bookmarkEnd w:id="117"/>
      <w:r>
        <w:rPr>
          <w:rFonts w:hint="eastAsia" w:ascii="宋体" w:hAnsi="宋体"/>
          <w:sz w:val="24"/>
          <w:szCs w:val="24"/>
        </w:rPr>
        <w:t xml:space="preserve">中</w:t>
      </w:r>
      <w:r>
        <w:rPr>
          <w:rFonts w:ascii="宋体" w:hAnsi="宋体"/>
          <w:sz w:val="24"/>
          <w:szCs w:val="24"/>
        </w:rPr>
        <w:t xml:space="preserve">的所有技术要求，除本表所列明的所有偏离外，均视作供应商已对之理解和响应。</w:t>
      </w:r>
      <w:r>
        <w:rPr>
          <w:rFonts w:ascii="宋体" w:hAnsi="宋体"/>
          <w:sz w:val="24"/>
          <w:szCs w:val="24"/>
        </w:rPr>
      </w:r>
      <w:r/>
    </w:p>
    <w:p>
      <w:pPr>
        <w:pStyle w:val="741"/>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41"/>
        <w:jc w:val="left"/>
        <w:spacing w:line="400" w:lineRule="exact"/>
        <w:rPr>
          <w:rFonts w:ascii="Calibri" w:hAnsi="Calibri"/>
          <w:sz w:val="24"/>
          <w:szCs w:val="24"/>
        </w:rPr>
      </w:pPr>
      <w:r>
        <w:rPr>
          <w:rFonts w:ascii="Calibri" w:hAnsi="Calibri"/>
          <w:sz w:val="24"/>
          <w:szCs w:val="24"/>
        </w:rPr>
      </w:r>
      <w:r/>
    </w:p>
    <w:p>
      <w:pPr>
        <w:pStyle w:val="741"/>
        <w:ind w:right="360"/>
        <w:jc w:val="left"/>
        <w:spacing w:before="25" w:after="25" w:line="400" w:lineRule="exact"/>
        <w:rPr>
          <w:rFonts w:ascii="宋体" w:hAnsi="宋体"/>
          <w:sz w:val="24"/>
          <w:szCs w:val="24"/>
        </w:rPr>
      </w:pPr>
      <w:r>
        <w:rPr>
          <w:rFonts w:ascii="宋体" w:hAnsi="宋体"/>
          <w:sz w:val="24"/>
          <w:szCs w:val="24"/>
        </w:rPr>
      </w:r>
      <w:r/>
    </w:p>
    <w:p>
      <w:pPr>
        <w:pStyle w:val="741"/>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41"/>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41"/>
        <w:jc w:val="left"/>
        <w:spacing w:line="360" w:lineRule="auto"/>
        <w:widowControl/>
        <w:rPr>
          <w:rFonts w:ascii="宋体" w:hAnsi="宋体" w:cs="宋体"/>
          <w:b/>
          <w:sz w:val="24"/>
          <w:szCs w:val="24"/>
          <w:lang w:val="zh-CN"/>
        </w:rPr>
        <w:outlineLvl w:val="1"/>
      </w:pPr>
      <w:r>
        <w:rPr>
          <w:rFonts w:ascii="宋体" w:hAnsi="宋体"/>
          <w:b/>
          <w:sz w:val="22"/>
          <w:szCs w:val="24"/>
        </w:rPr>
        <w:br w:type="page" w:clear="all"/>
      </w:r>
      <w:bookmarkStart w:id="118" w:name="_Toc228350081"/>
      <w:r>
        <w:rPr>
          <w:rFonts w:hint="eastAsia" w:ascii="宋体" w:hAnsi="宋体" w:cs="宋体"/>
          <w:b/>
          <w:sz w:val="24"/>
          <w:szCs w:val="24"/>
          <w:lang w:val="zh-CN"/>
        </w:rPr>
        <w:t xml:space="preserve">附件六、商务条款偏离表格式</w:t>
      </w:r>
      <w:bookmarkEnd w:id="118"/>
      <w:r>
        <w:rPr>
          <w:rFonts w:ascii="宋体" w:hAnsi="宋体" w:cs="宋体"/>
          <w:b/>
          <w:sz w:val="24"/>
          <w:szCs w:val="24"/>
          <w:lang w:val="zh-CN"/>
        </w:rPr>
      </w:r>
      <w:r/>
    </w:p>
    <w:p>
      <w:pPr>
        <w:pStyle w:val="741"/>
        <w:jc w:val="center"/>
        <w:spacing w:before="120" w:after="120" w:line="360" w:lineRule="auto"/>
        <w:rPr>
          <w:rFonts w:ascii="宋体" w:hAnsi="宋体"/>
          <w:sz w:val="32"/>
          <w:szCs w:val="32"/>
          <w:lang w:eastAsia="en-US"/>
        </w:rPr>
      </w:pPr>
      <w:r/>
      <w:bookmarkStart w:id="119" w:name="_Hlk108563484"/>
      <w:r>
        <w:rPr>
          <w:rFonts w:hint="eastAsia" w:ascii="宋体" w:hAnsi="宋体" w:cs="宋体"/>
          <w:b/>
          <w:bCs/>
          <w:sz w:val="28"/>
          <w:szCs w:val="28"/>
          <w:lang w:val="zh-CN"/>
        </w:rPr>
        <w:t xml:space="preserve">商务条款偏离表</w:t>
      </w:r>
      <w:bookmarkEnd w:id="11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41"/>
              <w:jc w:val="left"/>
              <w:spacing w:before="240" w:line="400" w:lineRule="exact"/>
              <w:rPr>
                <w:rFonts w:ascii="宋体" w:hAnsi="宋体"/>
                <w:bCs/>
                <w:sz w:val="24"/>
                <w:szCs w:val="24"/>
                <w:lang w:eastAsia="en-US"/>
              </w:rPr>
            </w:pPr>
            <w:r/>
            <w:bookmarkStart w:id="12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sz w:val="24"/>
                <w:szCs w:val="24"/>
                <w:lang w:eastAsia="en-US"/>
              </w:rPr>
            </w:r>
            <w:r/>
          </w:p>
        </w:tc>
      </w:tr>
      <w:tr>
        <w:trPr>
          <w:trHeight w:val="851"/>
        </w:trPr>
        <w:tc>
          <w:tcPr>
            <w:gridSpan w:val="6"/>
            <w:tcW w:w="9986" w:type="dxa"/>
            <w:vAlign w:val="top"/>
            <w:textDirection w:val="lrTb"/>
            <w:noWrap w:val="false"/>
          </w:tcPr>
          <w:p>
            <w:pPr>
              <w:pStyle w:val="741"/>
              <w:jc w:val="left"/>
              <w:spacing w:before="240" w:line="400" w:lineRule="exact"/>
              <w:rPr>
                <w:rFonts w:ascii="宋体" w:hAnsi="宋体"/>
                <w:bCs/>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sz w:val="24"/>
                <w:szCs w:val="24"/>
                <w:u w:val="single"/>
                <w:lang w:eastAsia="en-US"/>
              </w:rPr>
            </w:r>
            <w:r/>
          </w:p>
        </w:tc>
      </w:tr>
      <w:tr>
        <w:trPr>
          <w:trHeight w:val="851"/>
        </w:trPr>
        <w:tc>
          <w:tcPr>
            <w:gridSpan w:val="6"/>
            <w:tcW w:w="9986" w:type="dxa"/>
            <w:vAlign w:val="center"/>
            <w:textDirection w:val="lrTb"/>
            <w:noWrap w:val="false"/>
          </w:tcPr>
          <w:p>
            <w:pPr>
              <w:pStyle w:val="741"/>
              <w:jc w:val="left"/>
              <w:spacing w:line="400" w:lineRule="exact"/>
              <w:rPr>
                <w:rFonts w:ascii="宋体" w:hAnsi="宋体"/>
                <w:b/>
                <w:sz w:val="24"/>
                <w:szCs w:val="24"/>
              </w:rPr>
            </w:pPr>
            <w:r>
              <w:rPr>
                <w:rFonts w:hint="eastAsia" w:ascii="宋体" w:hAnsi="宋体"/>
                <w:b/>
                <w:sz w:val="24"/>
                <w:szCs w:val="24"/>
              </w:rPr>
              <w:t xml:space="preserve">对本项目商务条款的偏离情况（应进行选择，未选择响应无效）：</w:t>
            </w:r>
            <w:r>
              <w:rPr>
                <w:rFonts w:ascii="宋体" w:hAnsi="宋体"/>
                <w:b/>
                <w:sz w:val="24"/>
                <w:szCs w:val="24"/>
              </w:rPr>
            </w:r>
            <w:r/>
          </w:p>
          <w:p>
            <w:pPr>
              <w:pStyle w:val="741"/>
              <w:jc w:val="left"/>
              <w:spacing w:line="400" w:lineRule="exact"/>
              <w:rPr>
                <w:rFonts w:ascii="宋体" w:hAnsi="宋体"/>
                <w:b/>
                <w:sz w:val="24"/>
                <w:szCs w:val="24"/>
              </w:rPr>
            </w:pPr>
            <w:r>
              <w:rPr>
                <w:rFonts w:ascii="宋体" w:hAnsi="宋体"/>
                <w:b/>
                <w:sz w:val="24"/>
                <w:szCs w:val="24"/>
              </w:rPr>
              <w:t xml:space="preserve">□无偏离</w:t>
            </w:r>
            <w:r>
              <w:rPr>
                <w:rFonts w:ascii="宋体" w:hAnsi="宋体"/>
                <w:sz w:val="24"/>
                <w:szCs w:val="24"/>
              </w:rPr>
              <w:t xml:space="preserve">（如无偏离，仅勾选无偏离即可）</w:t>
            </w:r>
            <w:r>
              <w:rPr>
                <w:rFonts w:ascii="宋体" w:hAnsi="宋体"/>
                <w:b/>
                <w:sz w:val="24"/>
                <w:szCs w:val="24"/>
              </w:rPr>
            </w:r>
            <w:r/>
          </w:p>
          <w:p>
            <w:pPr>
              <w:pStyle w:val="741"/>
              <w:jc w:val="left"/>
              <w:spacing w:line="400" w:lineRule="exact"/>
              <w:rPr>
                <w:rFonts w:ascii="宋体" w:hAnsi="宋体"/>
                <w:sz w:val="24"/>
                <w:szCs w:val="24"/>
              </w:rPr>
            </w:pPr>
            <w:r>
              <w:rPr>
                <w:rFonts w:ascii="宋体" w:hAnsi="宋体"/>
                <w:b/>
                <w:sz w:val="24"/>
                <w:szCs w:val="24"/>
              </w:rPr>
              <w:t xml:space="preserve">□有偏离</w:t>
            </w:r>
            <w:r>
              <w:rPr>
                <w:rFonts w:ascii="宋体" w:hAnsi="宋体"/>
                <w:sz w:val="24"/>
                <w:szCs w:val="24"/>
              </w:rPr>
              <w:t xml:space="preserve">（如有负偏离，则须在本表中对负偏离项逐一列明）</w:t>
            </w:r>
            <w:r>
              <w:rPr>
                <w:rFonts w:ascii="宋体" w:hAnsi="宋体"/>
                <w:sz w:val="24"/>
                <w:szCs w:val="24"/>
              </w:rPr>
            </w:r>
            <w:r/>
          </w:p>
        </w:tc>
      </w:tr>
      <w:tr>
        <w:trPr>
          <w:trHeight w:val="851"/>
        </w:trPr>
        <w:tc>
          <w:tcPr>
            <w:tcW w:w="801"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序号</w:t>
            </w:r>
            <w:r>
              <w:rPr>
                <w:rFonts w:ascii="宋体" w:hAnsi="宋体"/>
                <w:sz w:val="24"/>
                <w:szCs w:val="24"/>
                <w:lang w:eastAsia="en-US"/>
              </w:rPr>
            </w:r>
            <w:r/>
          </w:p>
        </w:tc>
        <w:tc>
          <w:tcPr>
            <w:tcW w:w="1533" w:type="dxa"/>
            <w:vAlign w:val="center"/>
            <w:textDirection w:val="lrTb"/>
            <w:noWrap w:val="false"/>
          </w:tcPr>
          <w:p>
            <w:pPr>
              <w:pStyle w:val="741"/>
              <w:jc w:val="center"/>
              <w:spacing w:line="400" w:lineRule="exact"/>
              <w:rPr>
                <w:rFonts w:ascii="宋体" w:hAnsi="宋体"/>
                <w:sz w:val="24"/>
                <w:szCs w:val="24"/>
              </w:rPr>
            </w:pPr>
            <w:r>
              <w:rPr>
                <w:rFonts w:hint="eastAsia" w:ascii="宋体" w:hAnsi="宋体"/>
                <w:sz w:val="24"/>
                <w:szCs w:val="24"/>
              </w:rPr>
              <w:t xml:space="preserve">招标文件</w:t>
            </w:r>
            <w:r>
              <w:rPr>
                <w:rFonts w:ascii="宋体" w:hAnsi="宋体"/>
                <w:sz w:val="24"/>
                <w:szCs w:val="24"/>
              </w:rPr>
              <w:t xml:space="preserve">条目号</w:t>
            </w:r>
            <w:r>
              <w:rPr>
                <w:rFonts w:hint="eastAsia" w:ascii="宋体" w:hAnsi="宋体"/>
                <w:sz w:val="24"/>
                <w:szCs w:val="24"/>
              </w:rPr>
              <w:t xml:space="preserve">（</w:t>
            </w:r>
            <w:r>
              <w:rPr>
                <w:rFonts w:ascii="宋体" w:hAnsi="宋体"/>
                <w:sz w:val="24"/>
                <w:szCs w:val="24"/>
              </w:rPr>
              <w:t xml:space="preserve">页码</w:t>
            </w:r>
            <w:r>
              <w:rPr>
                <w:rFonts w:hint="eastAsia" w:ascii="宋体" w:hAnsi="宋体"/>
                <w:sz w:val="24"/>
                <w:szCs w:val="24"/>
              </w:rPr>
              <w:t xml:space="preserve">）</w:t>
            </w:r>
            <w:r>
              <w:rPr>
                <w:rFonts w:ascii="宋体" w:hAnsi="宋体"/>
                <w:sz w:val="24"/>
                <w:szCs w:val="24"/>
              </w:rPr>
            </w:r>
            <w:r/>
          </w:p>
        </w:tc>
        <w:tc>
          <w:tcPr>
            <w:tcW w:w="2467" w:type="dxa"/>
            <w:vAlign w:val="center"/>
            <w:textDirection w:val="lrTb"/>
            <w:noWrap w:val="false"/>
          </w:tcPr>
          <w:p>
            <w:pPr>
              <w:pStyle w:val="741"/>
              <w:jc w:val="center"/>
              <w:spacing w:line="400" w:lineRule="exact"/>
              <w:rPr>
                <w:rFonts w:ascii="宋体" w:hAnsi="宋体"/>
                <w:sz w:val="24"/>
                <w:szCs w:val="24"/>
                <w:lang w:eastAsia="en-US"/>
              </w:rPr>
            </w:pPr>
            <w:r>
              <w:rPr>
                <w:rFonts w:hint="eastAsia" w:ascii="宋体" w:hAnsi="宋体"/>
                <w:sz w:val="24"/>
                <w:szCs w:val="24"/>
              </w:rPr>
              <w:t xml:space="preserve">招标文件</w:t>
            </w:r>
            <w:r>
              <w:rPr>
                <w:rFonts w:ascii="宋体" w:hAnsi="宋体"/>
                <w:sz w:val="24"/>
                <w:szCs w:val="24"/>
                <w:lang w:eastAsia="en-US"/>
              </w:rPr>
              <w:t xml:space="preserve">要求</w:t>
            </w:r>
            <w:r>
              <w:rPr>
                <w:rFonts w:ascii="宋体" w:hAnsi="宋体"/>
                <w:sz w:val="24"/>
                <w:szCs w:val="24"/>
                <w:lang w:eastAsia="en-US"/>
              </w:rPr>
            </w:r>
            <w:r/>
          </w:p>
        </w:tc>
        <w:tc>
          <w:tcPr>
            <w:tcW w:w="2200"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响应内容</w:t>
            </w:r>
            <w:r>
              <w:rPr>
                <w:rFonts w:ascii="宋体" w:hAnsi="宋体"/>
                <w:sz w:val="24"/>
                <w:szCs w:val="24"/>
                <w:lang w:eastAsia="en-US"/>
              </w:rPr>
            </w:r>
            <w:r/>
          </w:p>
        </w:tc>
        <w:tc>
          <w:tcPr>
            <w:tcW w:w="1940" w:type="dxa"/>
            <w:vAlign w:val="center"/>
            <w:textDirection w:val="lrTb"/>
            <w:noWrap w:val="false"/>
          </w:tcPr>
          <w:p>
            <w:pPr>
              <w:pStyle w:val="741"/>
              <w:jc w:val="center"/>
              <w:spacing w:line="400" w:lineRule="exact"/>
              <w:rPr>
                <w:rFonts w:ascii="宋体" w:hAnsi="宋体"/>
                <w:sz w:val="24"/>
                <w:szCs w:val="24"/>
              </w:rPr>
            </w:pPr>
            <w:r>
              <w:rPr>
                <w:rFonts w:ascii="宋体" w:hAnsi="宋体"/>
                <w:sz w:val="24"/>
                <w:szCs w:val="24"/>
              </w:rPr>
              <w:t xml:space="preserve">偏离情况</w:t>
            </w:r>
            <w:r>
              <w:rPr>
                <w:rFonts w:ascii="宋体" w:hAnsi="宋体"/>
                <w:sz w:val="24"/>
                <w:szCs w:val="24"/>
              </w:rPr>
            </w:r>
            <w:r/>
          </w:p>
          <w:p>
            <w:pPr>
              <w:pStyle w:val="741"/>
              <w:jc w:val="center"/>
              <w:spacing w:line="400" w:lineRule="exact"/>
              <w:rPr>
                <w:rFonts w:ascii="宋体" w:hAnsi="宋体"/>
                <w:sz w:val="24"/>
                <w:szCs w:val="24"/>
              </w:rPr>
            </w:pPr>
            <w:r>
              <w:rPr>
                <w:rFonts w:ascii="宋体" w:hAnsi="宋体"/>
                <w:sz w:val="24"/>
                <w:szCs w:val="24"/>
              </w:rPr>
              <w:t xml:space="preserve">（据实填写）</w:t>
            </w:r>
            <w:r>
              <w:rPr>
                <w:rFonts w:ascii="宋体" w:hAnsi="宋体"/>
                <w:sz w:val="24"/>
                <w:szCs w:val="24"/>
              </w:rPr>
            </w:r>
            <w:r/>
          </w:p>
        </w:tc>
        <w:tc>
          <w:tcPr>
            <w:tcW w:w="1045" w:type="dxa"/>
            <w:vAlign w:val="center"/>
            <w:textDirection w:val="lrTb"/>
            <w:noWrap w:val="false"/>
          </w:tcPr>
          <w:p>
            <w:pPr>
              <w:pStyle w:val="741"/>
              <w:jc w:val="center"/>
              <w:spacing w:line="400" w:lineRule="exact"/>
              <w:rPr>
                <w:rFonts w:ascii="宋体" w:hAnsi="宋体"/>
                <w:sz w:val="24"/>
                <w:szCs w:val="24"/>
                <w:lang w:eastAsia="en-US"/>
              </w:rPr>
            </w:pPr>
            <w:r>
              <w:rPr>
                <w:rFonts w:ascii="宋体" w:hAnsi="宋体"/>
                <w:sz w:val="24"/>
                <w:szCs w:val="24"/>
                <w:lang w:eastAsia="en-US"/>
              </w:rPr>
              <w:t xml:space="preserve">说明</w:t>
            </w:r>
            <w:r>
              <w:rPr>
                <w:rFonts w:ascii="宋体" w:hAnsi="宋体"/>
                <w:sz w:val="24"/>
                <w:szCs w:val="24"/>
                <w:lang w:eastAsia="en-US"/>
              </w:rPr>
            </w:r>
            <w:r/>
          </w:p>
        </w:tc>
      </w:tr>
      <w:tr>
        <w:trPr>
          <w:trHeight w:val="851"/>
        </w:trPr>
        <w:tc>
          <w:tcPr>
            <w:tcW w:w="801"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r>
        <w:trPr>
          <w:trHeight w:val="851"/>
        </w:trPr>
        <w:tc>
          <w:tcPr>
            <w:tcW w:w="801"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533"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467"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220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940"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c>
          <w:tcPr>
            <w:tcW w:w="1045" w:type="dxa"/>
            <w:vAlign w:val="center"/>
            <w:textDirection w:val="lrTb"/>
            <w:noWrap w:val="false"/>
          </w:tcPr>
          <w:p>
            <w:pPr>
              <w:pStyle w:val="741"/>
              <w:ind w:firstLine="480"/>
              <w:jc w:val="center"/>
              <w:spacing w:line="400" w:lineRule="exact"/>
              <w:rPr>
                <w:rFonts w:ascii="宋体" w:hAnsi="宋体"/>
                <w:sz w:val="24"/>
                <w:szCs w:val="24"/>
                <w:lang w:eastAsia="en-US"/>
              </w:rPr>
            </w:pPr>
            <w:r>
              <w:rPr>
                <w:rFonts w:ascii="宋体" w:hAnsi="宋体"/>
                <w:sz w:val="24"/>
                <w:szCs w:val="24"/>
                <w:lang w:eastAsia="en-US"/>
              </w:rPr>
            </w:r>
            <w:r/>
          </w:p>
        </w:tc>
      </w:tr>
    </w:tbl>
    <w:p>
      <w:pPr>
        <w:pStyle w:val="741"/>
        <w:jc w:val="left"/>
        <w:spacing w:line="400" w:lineRule="exact"/>
        <w:tabs>
          <w:tab w:val="left" w:pos="1800" w:leader="none"/>
          <w:tab w:val="left" w:pos="5580" w:leader="none"/>
        </w:tabs>
        <w:rPr>
          <w:rFonts w:ascii="宋体" w:hAnsi="宋体"/>
          <w:sz w:val="24"/>
          <w:szCs w:val="24"/>
          <w:lang w:eastAsia="en-US"/>
        </w:rPr>
      </w:pPr>
      <w:r/>
      <w:bookmarkEnd w:id="120"/>
      <w:r>
        <w:rPr>
          <w:rFonts w:ascii="宋体" w:hAnsi="宋体"/>
          <w:sz w:val="24"/>
          <w:szCs w:val="24"/>
          <w:lang w:eastAsia="en-US"/>
        </w:rPr>
        <w:t xml:space="preserve">注：</w:t>
      </w:r>
      <w:r>
        <w:rPr>
          <w:rFonts w:ascii="宋体" w:hAnsi="宋体"/>
          <w:sz w:val="24"/>
          <w:szCs w:val="24"/>
          <w:lang w:eastAsia="en-US"/>
        </w:rPr>
      </w:r>
      <w:r/>
    </w:p>
    <w:p>
      <w:pPr>
        <w:pStyle w:val="741"/>
        <w:ind w:firstLine="480"/>
        <w:jc w:val="left"/>
        <w:spacing w:line="400" w:lineRule="exact"/>
        <w:tabs>
          <w:tab w:val="left" w:pos="1800" w:leader="none"/>
          <w:tab w:val="left" w:pos="55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对</w:t>
      </w:r>
      <w:r>
        <w:rPr>
          <w:rFonts w:hint="eastAsia" w:ascii="宋体" w:hAnsi="宋体"/>
          <w:sz w:val="24"/>
          <w:szCs w:val="24"/>
        </w:rPr>
        <w:t xml:space="preserve">《第四章 采购需求》中</w:t>
      </w:r>
      <w:r>
        <w:rPr>
          <w:rFonts w:ascii="宋体" w:hAnsi="宋体"/>
          <w:sz w:val="24"/>
          <w:szCs w:val="24"/>
        </w:rPr>
        <w:t xml:space="preserve">的所有</w:t>
      </w:r>
      <w:r>
        <w:rPr>
          <w:rFonts w:hint="eastAsia" w:ascii="宋体" w:hAnsi="宋体"/>
          <w:sz w:val="24"/>
          <w:szCs w:val="24"/>
        </w:rPr>
        <w:t xml:space="preserve">商务</w:t>
      </w:r>
      <w:r>
        <w:rPr>
          <w:rFonts w:ascii="宋体" w:hAnsi="宋体"/>
          <w:sz w:val="24"/>
          <w:szCs w:val="24"/>
        </w:rPr>
        <w:t xml:space="preserve">要求，除本表所列明的所有偏离外，均视作供应商已对之理解和响应。</w:t>
      </w:r>
      <w:r>
        <w:rPr>
          <w:rFonts w:ascii="宋体" w:hAnsi="宋体"/>
          <w:sz w:val="24"/>
          <w:szCs w:val="24"/>
        </w:rPr>
      </w:r>
      <w:r/>
    </w:p>
    <w:p>
      <w:pPr>
        <w:pStyle w:val="741"/>
        <w:ind w:firstLine="480"/>
        <w:jc w:val="left"/>
        <w:spacing w:line="400" w:lineRule="exact"/>
        <w:tabs>
          <w:tab w:val="left" w:pos="1800" w:leader="none"/>
          <w:tab w:val="left" w:pos="558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．“偏离情况”列应据实填写“正偏离”或“负偏离”或“无偏离”。</w:t>
      </w:r>
      <w:r>
        <w:rPr>
          <w:rFonts w:ascii="宋体" w:hAnsi="宋体"/>
          <w:sz w:val="24"/>
          <w:szCs w:val="24"/>
        </w:rPr>
      </w:r>
      <w:r/>
    </w:p>
    <w:p>
      <w:pPr>
        <w:pStyle w:val="741"/>
        <w:jc w:val="left"/>
        <w:spacing w:line="400" w:lineRule="exact"/>
        <w:tabs>
          <w:tab w:val="left" w:pos="1800" w:leader="none"/>
          <w:tab w:val="left" w:pos="5580" w:leader="none"/>
        </w:tabs>
        <w:rPr>
          <w:rFonts w:ascii="宋体" w:hAnsi="宋体"/>
          <w:sz w:val="24"/>
          <w:szCs w:val="24"/>
        </w:rPr>
      </w:pPr>
      <w:r>
        <w:rPr>
          <w:rFonts w:ascii="宋体" w:hAnsi="宋体"/>
          <w:sz w:val="24"/>
          <w:szCs w:val="24"/>
        </w:rPr>
      </w:r>
      <w:r/>
    </w:p>
    <w:p>
      <w:pPr>
        <w:pStyle w:val="741"/>
        <w:jc w:val="left"/>
        <w:spacing w:line="400" w:lineRule="exact"/>
        <w:rPr>
          <w:rFonts w:ascii="宋体" w:hAnsi="宋体"/>
          <w:sz w:val="24"/>
          <w:szCs w:val="24"/>
        </w:rPr>
      </w:pPr>
      <w:r>
        <w:rPr>
          <w:rFonts w:ascii="宋体" w:hAnsi="宋体"/>
          <w:sz w:val="24"/>
          <w:szCs w:val="24"/>
        </w:rPr>
      </w:r>
      <w:r/>
    </w:p>
    <w:p>
      <w:pPr>
        <w:pStyle w:val="741"/>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741"/>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741"/>
        <w:jc w:val="left"/>
        <w:spacing w:line="360" w:lineRule="auto"/>
        <w:widowControl/>
        <w:rPr>
          <w:rFonts w:hint="eastAsia" w:ascii="宋体" w:hAnsi="宋体" w:cs="宋体"/>
          <w:b/>
          <w:sz w:val="24"/>
          <w:szCs w:val="24"/>
          <w:lang w:val="zh-CN"/>
        </w:rPr>
        <w:outlineLvl w:val="1"/>
      </w:pPr>
      <w:r>
        <w:rPr>
          <w:rFonts w:ascii="Calibri" w:hAnsi="Calibri"/>
          <w:sz w:val="22"/>
          <w:szCs w:val="22"/>
        </w:rPr>
        <w:br w:type="page" w:clear="all"/>
      </w:r>
      <w:bookmarkStart w:id="121" w:name="_Toc228350082"/>
      <w:r>
        <w:rPr>
          <w:rFonts w:hint="eastAsia" w:ascii="宋体" w:hAnsi="宋体" w:cs="宋体"/>
          <w:b/>
          <w:sz w:val="24"/>
          <w:szCs w:val="24"/>
          <w:lang w:val="zh-CN"/>
        </w:rPr>
        <w:t xml:space="preserve">附件七、核心产品品牌一览表（实质性格式）</w:t>
      </w:r>
      <w:bookmarkEnd w:id="121"/>
      <w:r>
        <w:rPr>
          <w:rFonts w:hint="eastAsia" w:ascii="宋体" w:hAnsi="宋体" w:cs="宋体"/>
          <w:b/>
          <w:sz w:val="24"/>
          <w:szCs w:val="24"/>
          <w:lang w:val="zh-CN"/>
        </w:rPr>
      </w:r>
      <w:r/>
    </w:p>
    <w:p>
      <w:pPr>
        <w:pStyle w:val="741"/>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核心产品品牌一览表</w:t>
      </w:r>
      <w:r>
        <w:rPr>
          <w:rFonts w:hint="eastAsia" w:ascii="宋体" w:hAnsi="宋体" w:cs="宋体"/>
          <w:b/>
          <w:bCs/>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1"/>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t xml:space="preserve">2</w:t>
            </w:r>
            <w:r>
              <w:rPr>
                <w:rFonts w:hint="eastAsia" w:ascii="宋体" w:hAnsi="宋体" w:cs="宋体"/>
                <w:sz w:val="22"/>
                <w:szCs w:val="22"/>
                <w:lang w:val="zh-CN"/>
              </w:rPr>
            </w:r>
            <w:r/>
          </w:p>
        </w:tc>
        <w:tc>
          <w:tcPr>
            <w:tcW w:w="3753"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741"/>
              <w:jc w:val="center"/>
              <w:spacing w:line="0" w:lineRule="atLeast"/>
              <w:rPr>
                <w:rFonts w:hint="eastAsia" w:ascii="宋体" w:hAnsi="宋体" w:cs="宋体"/>
                <w:sz w:val="22"/>
                <w:szCs w:val="22"/>
                <w:lang w:val="zh-CN"/>
              </w:rPr>
              <w:framePr w:vAnchor="page" w:hAnchor="page" w:xAlign="center" w:y="133"/>
            </w:pPr>
            <w:r>
              <w:rPr>
                <w:rFonts w:hint="eastAsia" w:ascii="宋体" w:hAnsi="宋体" w:cs="宋体"/>
                <w:sz w:val="22"/>
                <w:szCs w:val="22"/>
                <w:lang w:val="zh-CN"/>
              </w:rPr>
            </w:r>
            <w:r/>
          </w:p>
        </w:tc>
        <w:tc>
          <w:tcPr>
            <w:tcW w:w="3753" w:type="dxa"/>
            <w:vAlign w:val="center"/>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741"/>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741"/>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741"/>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741"/>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741"/>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741"/>
        <w:jc w:val="left"/>
        <w:spacing w:line="360" w:lineRule="auto"/>
        <w:widowControl/>
        <w:rPr>
          <w:rFonts w:hint="eastAsia" w:ascii="宋体" w:hAnsi="宋体" w:cs="宋体"/>
          <w:b/>
          <w:sz w:val="24"/>
          <w:szCs w:val="24"/>
          <w:lang w:val="zh-CN"/>
        </w:rPr>
        <w:outlineLvl w:val="1"/>
      </w:pPr>
      <w:r>
        <w:rPr>
          <w:rFonts w:ascii="宋体" w:hAnsi="宋体"/>
          <w:b/>
          <w:sz w:val="22"/>
          <w:szCs w:val="24"/>
        </w:rPr>
        <w:br w:type="page" w:clear="all"/>
      </w:r>
      <w:bookmarkStart w:id="122" w:name="_Toc228350083"/>
      <w:r/>
      <w:bookmarkStart w:id="123" w:name="_Hlk108563601"/>
      <w:r>
        <w:rPr>
          <w:rFonts w:hint="eastAsia" w:ascii="宋体" w:hAnsi="宋体" w:cs="宋体"/>
          <w:b/>
          <w:sz w:val="24"/>
          <w:szCs w:val="24"/>
          <w:lang w:val="zh-CN"/>
        </w:rPr>
        <w:t xml:space="preserve">附件八、供应商类似业绩表</w:t>
      </w:r>
      <w:bookmarkEnd w:id="122"/>
      <w:r>
        <w:rPr>
          <w:rFonts w:hint="eastAsia"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2023年1月1日</w:t>
      </w:r>
      <w:r>
        <w:rPr>
          <w:rFonts w:ascii="宋体" w:hAnsi="宋体" w:cs="宋体"/>
          <w:b/>
          <w:bCs/>
          <w:sz w:val="28"/>
          <w:szCs w:val="28"/>
          <w:lang w:val="zh-CN"/>
        </w:rPr>
        <w:t xml:space="preserve">以来类似项目</w:t>
      </w:r>
      <w:r>
        <w:rPr>
          <w:rFonts w:hint="eastAsia" w:ascii="宋体" w:hAnsi="宋体" w:cs="宋体"/>
          <w:b/>
          <w:bCs/>
          <w:sz w:val="28"/>
          <w:szCs w:val="28"/>
          <w:lang w:val="zh-CN"/>
        </w:rPr>
        <w:t xml:space="preserve">及</w:t>
      </w:r>
      <w:r>
        <w:rPr>
          <w:rFonts w:ascii="宋体" w:hAnsi="宋体" w:cs="宋体"/>
          <w:b/>
          <w:bCs/>
          <w:sz w:val="28"/>
          <w:szCs w:val="28"/>
          <w:lang w:val="zh-CN"/>
        </w:rPr>
        <w:t xml:space="preserve">更优项目业绩</w:t>
      </w:r>
      <w:r>
        <w:rPr>
          <w:rFonts w:ascii="宋体" w:hAnsi="宋体" w:cs="宋体"/>
          <w:b/>
          <w:bCs/>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41"/>
              <w:jc w:val="center"/>
              <w:spacing w:line="440" w:lineRule="exact"/>
              <w:rPr>
                <w:rFonts w:ascii="宋体" w:hAnsi="宋体"/>
                <w:b/>
                <w:sz w:val="22"/>
                <w:szCs w:val="21"/>
                <w:lang w:eastAsia="en-US"/>
              </w:rPr>
            </w:pPr>
            <w:r/>
            <w:bookmarkEnd w:id="12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741"/>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741"/>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741"/>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sz w:val="24"/>
          <w:szCs w:val="24"/>
        </w:rPr>
        <w:t xml:space="preserve">扫描件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741"/>
        <w:jc w:val="left"/>
        <w:spacing w:line="360" w:lineRule="auto"/>
        <w:widowControl/>
        <w:rPr>
          <w:rFonts w:ascii="宋体" w:hAnsi="宋体" w:cs="宋体"/>
          <w:b/>
          <w:sz w:val="24"/>
          <w:szCs w:val="24"/>
          <w:lang w:val="zh-CN"/>
        </w:rPr>
        <w:outlineLvl w:val="1"/>
      </w:pPr>
      <w:r>
        <w:rPr>
          <w:rFonts w:hint="eastAsia" w:ascii="宋体" w:hAnsi="宋体"/>
          <w:b/>
          <w:sz w:val="24"/>
          <w:szCs w:val="24"/>
        </w:rPr>
        <w:br w:type="page" w:clear="all"/>
      </w:r>
      <w:bookmarkStart w:id="124" w:name="_Toc228350084"/>
      <w:r/>
      <w:bookmarkStart w:id="125" w:name="_Toc489655335"/>
      <w:r>
        <w:rPr>
          <w:rFonts w:hint="eastAsia" w:ascii="宋体" w:hAnsi="宋体" w:cs="宋体"/>
          <w:b/>
          <w:sz w:val="24"/>
          <w:szCs w:val="24"/>
          <w:lang w:val="zh-CN"/>
        </w:rPr>
        <w:t xml:space="preserve">附件九、服务方案</w:t>
      </w:r>
      <w:bookmarkEnd w:id="124"/>
      <w:r>
        <w:rPr>
          <w:rFonts w:ascii="宋体" w:hAnsi="宋体" w:cs="宋体"/>
          <w:b/>
          <w:sz w:val="24"/>
          <w:szCs w:val="24"/>
          <w:lang w:val="zh-CN"/>
        </w:rPr>
      </w:r>
      <w:r/>
    </w:p>
    <w:p>
      <w:pPr>
        <w:pStyle w:val="741"/>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服务方案</w:t>
      </w:r>
      <w:r>
        <w:rPr>
          <w:rFonts w:hint="eastAsia" w:ascii="宋体" w:hAnsi="宋体" w:cs="宋体"/>
          <w:b/>
          <w:bCs/>
          <w:sz w:val="28"/>
          <w:szCs w:val="28"/>
          <w:lang w:val="zh-CN"/>
        </w:rPr>
      </w:r>
      <w:r/>
    </w:p>
    <w:p>
      <w:pPr>
        <w:pStyle w:val="753"/>
        <w:ind w:firstLine="560"/>
        <w:spacing w:line="360" w:lineRule="auto"/>
        <w:rPr>
          <w:rFonts w:hint="eastAsia" w:ascii="宋体" w:hAnsi="宋体"/>
          <w:sz w:val="28"/>
          <w:szCs w:val="28"/>
        </w:rPr>
      </w:pPr>
      <w:r>
        <w:rPr>
          <w:rFonts w:hint="eastAsia" w:ascii="宋体" w:hAnsi="宋体"/>
          <w:sz w:val="28"/>
          <w:szCs w:val="28"/>
        </w:rPr>
        <w:t xml:space="preserve">主要内容包括但不限于：</w:t>
      </w:r>
      <w:r>
        <w:rPr>
          <w:rFonts w:hint="eastAsia" w:ascii="宋体" w:hAnsi="宋体"/>
          <w:sz w:val="28"/>
          <w:szCs w:val="28"/>
        </w:rPr>
      </w:r>
      <w:r/>
    </w:p>
    <w:p>
      <w:pPr>
        <w:pStyle w:val="753"/>
        <w:ind w:firstLine="560"/>
        <w:spacing w:line="360" w:lineRule="auto"/>
        <w:rPr>
          <w:rFonts w:hint="eastAsia" w:ascii="宋体" w:hAnsi="宋体"/>
          <w:sz w:val="28"/>
          <w:szCs w:val="28"/>
        </w:rPr>
      </w:pPr>
      <w:r>
        <w:rPr>
          <w:rFonts w:hint="eastAsia" w:ascii="宋体" w:hAnsi="宋体"/>
          <w:sz w:val="28"/>
          <w:szCs w:val="28"/>
        </w:rPr>
        <w:t xml:space="preserve">1.实施方案</w:t>
      </w:r>
      <w:r>
        <w:rPr>
          <w:rFonts w:hint="eastAsia" w:ascii="宋体" w:hAnsi="宋体"/>
          <w:sz w:val="28"/>
          <w:szCs w:val="28"/>
        </w:rPr>
      </w:r>
      <w:r/>
    </w:p>
    <w:p>
      <w:pPr>
        <w:pStyle w:val="753"/>
        <w:ind w:firstLine="560"/>
        <w:spacing w:line="360" w:lineRule="auto"/>
        <w:rPr>
          <w:rFonts w:hint="eastAsia" w:ascii="宋体" w:hAnsi="宋体"/>
          <w:sz w:val="28"/>
          <w:szCs w:val="28"/>
        </w:rPr>
      </w:pPr>
      <w:r>
        <w:rPr>
          <w:rFonts w:hint="eastAsia" w:ascii="宋体" w:hAnsi="宋体"/>
          <w:sz w:val="28"/>
          <w:szCs w:val="28"/>
        </w:rPr>
        <w:t xml:space="preserve">2.质量控制方案</w:t>
      </w:r>
      <w:r>
        <w:rPr>
          <w:rFonts w:hint="eastAsia" w:ascii="宋体" w:hAnsi="宋体"/>
          <w:sz w:val="28"/>
          <w:szCs w:val="28"/>
        </w:rPr>
      </w:r>
      <w:r/>
    </w:p>
    <w:p>
      <w:pPr>
        <w:pStyle w:val="753"/>
        <w:ind w:firstLine="560"/>
        <w:spacing w:line="360" w:lineRule="auto"/>
        <w:rPr>
          <w:rFonts w:ascii="宋体" w:hAnsi="宋体"/>
          <w:sz w:val="28"/>
          <w:szCs w:val="28"/>
        </w:rPr>
      </w:pPr>
      <w:r>
        <w:rPr>
          <w:rFonts w:hint="eastAsia" w:ascii="宋体" w:hAnsi="宋体"/>
          <w:sz w:val="28"/>
          <w:szCs w:val="28"/>
        </w:rPr>
        <w:t xml:space="preserve">3.售后服务方案</w:t>
      </w:r>
      <w:r>
        <w:rPr>
          <w:rFonts w:ascii="宋体" w:hAnsi="宋体"/>
          <w:sz w:val="28"/>
          <w:szCs w:val="28"/>
        </w:rPr>
      </w:r>
      <w:r/>
    </w:p>
    <w:p>
      <w:pPr>
        <w:pStyle w:val="741"/>
        <w:jc w:val="left"/>
        <w:spacing w:line="360" w:lineRule="auto"/>
        <w:widowControl/>
        <w:rPr>
          <w:rFonts w:ascii="宋体" w:hAnsi="宋体" w:cs="宋体"/>
          <w:b/>
          <w:sz w:val="24"/>
          <w:szCs w:val="24"/>
          <w:lang w:val="zh-CN"/>
        </w:rPr>
        <w:outlineLvl w:val="1"/>
      </w:pPr>
      <w:r>
        <w:rPr>
          <w:rFonts w:ascii="Calibri" w:hAnsi="Calibri"/>
          <w:sz w:val="22"/>
          <w:szCs w:val="22"/>
        </w:rPr>
        <w:br w:type="page" w:clear="all"/>
      </w:r>
      <w:bookmarkEnd w:id="125"/>
      <w:r/>
      <w:bookmarkStart w:id="126" w:name="_Toc228350085"/>
      <w:r>
        <w:rPr>
          <w:rFonts w:hint="eastAsia" w:ascii="宋体" w:hAnsi="宋体" w:cs="宋体"/>
          <w:b/>
          <w:sz w:val="24"/>
          <w:szCs w:val="24"/>
          <w:lang w:val="zh-CN"/>
        </w:rPr>
        <w:t xml:space="preserve">附件十、资格证明文件</w:t>
      </w:r>
      <w:bookmarkEnd w:id="126"/>
      <w:r>
        <w:rPr>
          <w:rFonts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资格证明文件</w:t>
      </w:r>
      <w:r>
        <w:rPr>
          <w:rFonts w:ascii="宋体" w:hAnsi="宋体" w:cs="宋体"/>
          <w:b/>
          <w:bCs/>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41"/>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741"/>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741"/>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741"/>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提供证明文件的扫描件</w:t>
            </w:r>
            <w:r>
              <w:rPr>
                <w:rFonts w:hint="eastAsia" w:ascii="宋体" w:hAnsi="宋体" w:cs="宋体"/>
                <w:b/>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提供2024年经审计的财务报告或2024年财务报表，或投标文件提交截止时间前六个月内银行出具的资信证明，成立不满一年无需提供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741"/>
              <w:jc w:val="left"/>
              <w:spacing w:line="320" w:lineRule="exact"/>
              <w:tabs>
                <w:tab w:val="left" w:pos="1080" w:leader="none"/>
              </w:tabs>
              <w:rPr>
                <w:rFonts w:ascii="宋体" w:hAnsi="宋体" w:cs="宋体"/>
                <w:bCs/>
                <w:sz w:val="22"/>
                <w:szCs w:val="21"/>
              </w:rPr>
            </w:pPr>
            <w:r>
              <w:rPr>
                <w:rFonts w:ascii="Calibri" w:hAnsi="Calibri"/>
                <w:sz w:val="22"/>
                <w:szCs w:val="22"/>
              </w:rPr>
              <w:t xml:space="preserve">提供《南京市政府采购供应商信用记录表暨信用承诺书》</w:t>
            </w:r>
            <w:r>
              <w:rPr>
                <w:rFonts w:hint="eastAsia" w:ascii="Calibri" w:hAnsi="Calibri"/>
                <w:sz w:val="22"/>
                <w:szCs w:val="22"/>
              </w:rPr>
              <w:t xml:space="preserve">，</w:t>
            </w:r>
            <w:r>
              <w:rPr>
                <w:rFonts w:ascii="Calibri" w:hAnsi="Calibri"/>
                <w:b/>
                <w:bCs/>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741"/>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741"/>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741"/>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投标无效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741"/>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741"/>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741"/>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741"/>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741"/>
              <w:jc w:val="left"/>
              <w:spacing w:line="320" w:lineRule="exact"/>
              <w:tabs>
                <w:tab w:val="left" w:pos="1080" w:leader="none"/>
              </w:tabs>
              <w:rPr>
                <w:rFonts w:ascii="宋体" w:hAnsi="宋体" w:cs="宋体"/>
                <w:bCs/>
                <w:sz w:val="22"/>
                <w:szCs w:val="21"/>
              </w:rPr>
            </w:pPr>
            <w:r>
              <w:rPr>
                <w:rFonts w:hint="eastAsia" w:ascii="宋体" w:hAnsi="宋体" w:cs="宋体"/>
                <w:b/>
                <w:sz w:val="22"/>
                <w:szCs w:val="21"/>
              </w:rPr>
              <w:t xml:space="preserve">提供证明文件的扫描件并加盖供应商公章</w:t>
            </w:r>
            <w:r>
              <w:rPr>
                <w:rFonts w:ascii="宋体" w:hAnsi="宋体" w:cs="宋体"/>
                <w:bCs/>
                <w:sz w:val="22"/>
                <w:szCs w:val="21"/>
              </w:rPr>
            </w:r>
            <w:r/>
          </w:p>
        </w:tc>
      </w:tr>
    </w:tbl>
    <w:p>
      <w:pPr>
        <w:pStyle w:val="741"/>
        <w:jc w:val="left"/>
        <w:spacing w:line="360" w:lineRule="auto"/>
        <w:widowControl/>
        <w:rPr>
          <w:rFonts w:ascii="宋体" w:hAnsi="宋体" w:cs="宋体"/>
          <w:b/>
          <w:sz w:val="24"/>
          <w:szCs w:val="24"/>
          <w:lang w:val="zh-CN"/>
        </w:rPr>
        <w:outlineLvl w:val="1"/>
      </w:pPr>
      <w:r/>
      <w:bookmarkStart w:id="127" w:name="_Hlk94112048"/>
      <w:r/>
      <w:bookmarkStart w:id="128" w:name="_Hlk85644930"/>
      <w:r>
        <w:rPr>
          <w:rFonts w:hint="eastAsia" w:ascii="仿宋" w:hAnsi="仿宋" w:eastAsia="仿宋"/>
          <w:b/>
          <w:bCs/>
          <w:sz w:val="32"/>
          <w:szCs w:val="32"/>
        </w:rPr>
        <w:br w:type="page" w:clear="all"/>
      </w:r>
      <w:bookmarkStart w:id="129" w:name="_Toc228350086"/>
      <w:r>
        <w:rPr>
          <w:rFonts w:hint="eastAsia" w:ascii="宋体" w:hAnsi="宋体" w:cs="宋体"/>
          <w:b/>
          <w:sz w:val="24"/>
          <w:szCs w:val="24"/>
          <w:lang w:val="zh-CN"/>
        </w:rPr>
        <w:t xml:space="preserve">附件十一、政府采购政策</w:t>
      </w:r>
      <w:bookmarkEnd w:id="129"/>
      <w:r>
        <w:rPr>
          <w:rFonts w:ascii="宋体" w:hAnsi="宋体" w:cs="宋体"/>
          <w:b/>
          <w:sz w:val="24"/>
          <w:szCs w:val="24"/>
          <w:lang w:val="zh-CN"/>
        </w:rPr>
      </w:r>
      <w:r/>
    </w:p>
    <w:p>
      <w:pPr>
        <w:pStyle w:val="741"/>
        <w:jc w:val="center"/>
        <w:spacing w:before="120" w:after="120" w:line="360" w:lineRule="auto"/>
        <w:rPr>
          <w:rFonts w:hint="eastAsia" w:ascii="宋体" w:hAnsi="宋体" w:cs="宋体"/>
          <w:b/>
          <w:bCs/>
          <w:sz w:val="28"/>
          <w:szCs w:val="28"/>
          <w:lang w:val="zh-CN"/>
        </w:rPr>
      </w:pPr>
      <w:r>
        <w:rPr>
          <w:rFonts w:hint="eastAsia" w:ascii="宋体" w:hAnsi="宋体" w:cs="宋体"/>
          <w:b/>
          <w:bCs/>
          <w:sz w:val="28"/>
          <w:szCs w:val="28"/>
          <w:lang w:val="zh-CN"/>
        </w:rPr>
        <w:t xml:space="preserve">政府采购政策</w:t>
      </w:r>
      <w:r>
        <w:rPr>
          <w:rFonts w:hint="eastAsia" w:ascii="宋体" w:hAnsi="宋体" w:cs="宋体"/>
          <w:b/>
          <w:bCs/>
          <w:sz w:val="28"/>
          <w:szCs w:val="28"/>
          <w:lang w:val="zh-CN"/>
        </w:rPr>
      </w:r>
      <w:r/>
    </w:p>
    <w:p>
      <w:pPr>
        <w:pStyle w:val="741"/>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741"/>
        <w:jc w:val="center"/>
        <w:rPr>
          <w:rFonts w:ascii="Calibri" w:hAnsi="Calibri"/>
          <w:sz w:val="22"/>
          <w:szCs w:val="22"/>
        </w:rPr>
      </w:pPr>
      <w:r>
        <w:rPr>
          <w:rFonts w:hint="eastAsia" w:ascii="宋体" w:hAnsi="宋体"/>
          <w:b/>
          <w:sz w:val="32"/>
          <w:szCs w:val="24"/>
        </w:rPr>
        <w:t xml:space="preserve">中小企业声明函（工程、货物、服务）</w:t>
      </w:r>
      <w:r>
        <w:rPr>
          <w:rFonts w:ascii="Calibri" w:hAnsi="Calibri"/>
          <w:sz w:val="22"/>
          <w:szCs w:val="22"/>
        </w:rPr>
      </w:r>
      <w:r/>
    </w:p>
    <w:p>
      <w:pPr>
        <w:pStyle w:val="741"/>
        <w:ind w:firstLine="480"/>
        <w:spacing w:line="3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i/>
          <w:sz w:val="24"/>
          <w:szCs w:val="24"/>
          <w:u w:val="single"/>
        </w:rPr>
        <w:t xml:space="preserve">（单位名称）</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szCs w:val="24"/>
        </w:rPr>
      </w:r>
      <w:r/>
    </w:p>
    <w:p>
      <w:pPr>
        <w:pStyle w:val="741"/>
        <w:ind w:firstLine="480"/>
        <w:spacing w:line="360" w:lineRule="exact"/>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b/>
          <w:bCs/>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1"/>
        <w:ind w:firstLine="480"/>
        <w:spacing w:line="360" w:lineRule="exact"/>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；承建（承接）企业为</w:t>
      </w:r>
      <w:r>
        <w:rPr>
          <w:rFonts w:hint="eastAsia" w:ascii="宋体" w:hAnsi="宋体"/>
          <w:i/>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741"/>
        <w:ind w:firstLine="480"/>
        <w:spacing w:line="3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1"/>
        <w:ind w:firstLine="482"/>
        <w:spacing w:line="360" w:lineRule="exact"/>
        <w:rPr>
          <w:rFonts w:ascii="宋体" w:hAnsi="宋体"/>
          <w:b/>
          <w:bCs/>
          <w:sz w:val="24"/>
          <w:szCs w:val="24"/>
        </w:rPr>
      </w:pPr>
      <w:r>
        <w:rPr>
          <w:rFonts w:hint="eastAsia" w:ascii="宋体" w:hAnsi="宋体"/>
          <w:b/>
          <w:bCs/>
          <w:sz w:val="24"/>
          <w:szCs w:val="24"/>
        </w:rPr>
        <w:t xml:space="preserve">以上企业，不属于大企业的分支机构，不存在控股股东为大企业的情形，也不存在与大企业的负责人为同一人的情形。</w:t>
      </w:r>
      <w:r>
        <w:rPr>
          <w:rFonts w:ascii="宋体" w:hAnsi="宋体"/>
          <w:b/>
          <w:bCs/>
          <w:sz w:val="24"/>
          <w:szCs w:val="24"/>
        </w:rPr>
      </w:r>
      <w:r/>
    </w:p>
    <w:p>
      <w:pPr>
        <w:pStyle w:val="741"/>
        <w:ind w:firstLine="480"/>
        <w:spacing w:line="3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41"/>
        <w:ind w:right="390" w:firstLine="480"/>
        <w:jc w:val="right"/>
        <w:spacing w:line="440" w:lineRule="exact"/>
        <w:rPr>
          <w:rFonts w:ascii="宋体" w:hAnsi="宋体"/>
          <w:sz w:val="24"/>
          <w:szCs w:val="24"/>
        </w:rPr>
      </w:pPr>
      <w:r>
        <w:rPr>
          <w:rFonts w:hint="eastAsia" w:ascii="宋体" w:hAnsi="宋体"/>
          <w:sz w:val="24"/>
          <w:szCs w:val="24"/>
        </w:rPr>
        <w:t xml:space="preserve">企业名称（盖章）：</w:t>
      </w:r>
      <w:r>
        <w:rPr>
          <w:rFonts w:ascii="宋体" w:hAnsi="宋体"/>
          <w:sz w:val="24"/>
          <w:szCs w:val="24"/>
        </w:rPr>
      </w:r>
      <w:r/>
    </w:p>
    <w:p>
      <w:pPr>
        <w:pStyle w:val="741"/>
        <w:ind w:right="1440" w:firstLine="480"/>
        <w:jc w:val="right"/>
        <w:spacing w:line="440" w:lineRule="exact"/>
        <w:rPr>
          <w:rFonts w:ascii="宋体" w:hAnsi="宋体"/>
          <w:sz w:val="24"/>
          <w:szCs w:val="24"/>
          <w:u w:val="single"/>
        </w:rPr>
      </w:pPr>
      <w:r>
        <w:rPr>
          <w:rFonts w:hint="eastAsia" w:ascii="宋体" w:hAnsi="宋体"/>
          <w:sz w:val="24"/>
          <w:szCs w:val="24"/>
        </w:rPr>
        <w:t xml:space="preserve">日 期：</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r>
      <w:r/>
    </w:p>
    <w:p>
      <w:pPr>
        <w:pStyle w:val="741"/>
        <w:ind w:firstLine="480"/>
        <w:jc w:val="left"/>
        <w:spacing w:line="340" w:lineRule="exact"/>
        <w:tabs>
          <w:tab w:val="left" w:pos="1800" w:leader="none"/>
          <w:tab w:val="left" w:pos="5580" w:leader="none"/>
        </w:tabs>
        <w:rPr>
          <w:rFonts w:ascii="宋体" w:hAnsi="宋体"/>
          <w:sz w:val="24"/>
          <w:szCs w:val="22"/>
        </w:rPr>
      </w:pPr>
      <w:r/>
      <w:bookmarkStart w:id="130" w:name="_Hlk73391674"/>
      <w:r>
        <w:rPr>
          <w:rFonts w:ascii="宋体" w:hAnsi="宋体"/>
          <w:sz w:val="24"/>
          <w:szCs w:val="22"/>
        </w:rPr>
        <w:t xml:space="preserve">注：</w:t>
      </w:r>
      <w:r>
        <w:rPr>
          <w:rFonts w:ascii="宋体" w:hAnsi="宋体"/>
          <w:sz w:val="24"/>
          <w:szCs w:val="22"/>
        </w:rPr>
      </w:r>
      <w:r/>
    </w:p>
    <w:p>
      <w:pPr>
        <w:pStyle w:val="741"/>
        <w:ind w:firstLine="480"/>
        <w:jc w:val="left"/>
        <w:spacing w:line="340" w:lineRule="exact"/>
        <w:tabs>
          <w:tab w:val="left" w:pos="1800" w:leader="none"/>
          <w:tab w:val="left" w:pos="5580" w:leader="none"/>
        </w:tabs>
        <w:rPr>
          <w:rFonts w:ascii="宋体" w:hAnsi="宋体"/>
          <w:sz w:val="24"/>
          <w:szCs w:val="22"/>
        </w:rPr>
      </w:pPr>
      <w:r/>
      <w:bookmarkEnd w:id="130"/>
      <w:r>
        <w:rPr>
          <w:rFonts w:hint="eastAsia" w:ascii="宋体" w:hAnsi="宋体"/>
          <w:sz w:val="24"/>
          <w:szCs w:val="22"/>
        </w:rPr>
        <w:t xml:space="preserve">1．从业人员、营业收入、资产总额填报上一年度数据，无上一年度数据的新成立企业可不填报。</w:t>
      </w:r>
      <w:r>
        <w:rPr>
          <w:rFonts w:ascii="宋体" w:hAnsi="宋体"/>
          <w:sz w:val="24"/>
          <w:szCs w:val="22"/>
        </w:rPr>
      </w:r>
      <w:r/>
    </w:p>
    <w:p>
      <w:pPr>
        <w:pStyle w:val="741"/>
        <w:ind w:firstLine="480"/>
        <w:jc w:val="left"/>
        <w:spacing w:line="340" w:lineRule="exact"/>
        <w:tabs>
          <w:tab w:val="left" w:pos="1800" w:leader="none"/>
          <w:tab w:val="left" w:pos="5580" w:leader="none"/>
        </w:tabs>
        <w:rPr>
          <w:rFonts w:ascii="Calibri" w:hAnsi="Calibri"/>
          <w:b/>
          <w:bCs/>
          <w:sz w:val="24"/>
          <w:szCs w:val="22"/>
          <w:u w:val="single"/>
        </w:rPr>
      </w:pPr>
      <w:r/>
      <w:bookmarkStart w:id="13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41"/>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3．</w:t>
      </w:r>
      <w:r>
        <w:rPr>
          <w:rFonts w:ascii="宋体" w:hAnsi="宋体"/>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sz w:val="24"/>
          <w:szCs w:val="22"/>
        </w:rPr>
      </w:r>
      <w:r/>
    </w:p>
    <w:p>
      <w:pPr>
        <w:pStyle w:val="741"/>
        <w:ind w:firstLine="482"/>
        <w:spacing w:line="340" w:lineRule="exact"/>
        <w:tabs>
          <w:tab w:val="left" w:pos="1800" w:leader="none"/>
          <w:tab w:val="left" w:pos="5580" w:leader="none"/>
        </w:tabs>
        <w:rPr>
          <w:rFonts w:hint="eastAsia" w:ascii="宋体" w:hAnsi="宋体"/>
          <w:b/>
          <w:bCs/>
          <w:sz w:val="24"/>
          <w:szCs w:val="22"/>
        </w:rPr>
      </w:pPr>
      <w:r>
        <w:rPr>
          <w:rFonts w:hint="eastAsia" w:ascii="宋体" w:hAnsi="宋体"/>
          <w:b/>
          <w:bCs/>
          <w:sz w:val="24"/>
          <w:szCs w:val="22"/>
        </w:rPr>
        <w:t xml:space="preserve">4．</w:t>
      </w:r>
      <w:bookmarkEnd w:id="131"/>
      <w:r>
        <w:rPr>
          <w:rFonts w:hint="eastAsia" w:ascii="宋体" w:hAnsi="宋体"/>
          <w:b/>
          <w:bCs/>
          <w:sz w:val="24"/>
          <w:szCs w:val="22"/>
        </w:rPr>
        <w:t xml:space="preserve">供应商如不提供此声明函，价格将不做相应扣除。</w:t>
      </w:r>
      <w:r>
        <w:rPr>
          <w:rFonts w:hint="eastAsia" w:ascii="宋体" w:hAnsi="宋体"/>
          <w:b/>
          <w:bCs/>
          <w:sz w:val="24"/>
          <w:szCs w:val="22"/>
        </w:rPr>
      </w:r>
      <w:r/>
    </w:p>
    <w:p>
      <w:pPr>
        <w:pStyle w:val="741"/>
        <w:ind w:firstLine="480"/>
        <w:spacing w:line="340" w:lineRule="exact"/>
        <w:tabs>
          <w:tab w:val="left" w:pos="1800" w:leader="none"/>
          <w:tab w:val="left" w:pos="5580" w:leader="none"/>
        </w:tabs>
        <w:rPr>
          <w:rFonts w:ascii="宋体" w:hAnsi="宋体"/>
          <w:sz w:val="24"/>
          <w:szCs w:val="22"/>
        </w:rPr>
      </w:pPr>
      <w:r>
        <w:rPr>
          <w:rFonts w:hint="eastAsia" w:ascii="宋体" w:hAnsi="宋体"/>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sz w:val="24"/>
          <w:szCs w:val="22"/>
        </w:rPr>
      </w:r>
      <w:r/>
    </w:p>
    <w:p>
      <w:pPr>
        <w:pStyle w:val="741"/>
        <w:ind w:firstLine="480"/>
        <w:spacing w:line="340" w:lineRule="exact"/>
        <w:tabs>
          <w:tab w:val="left" w:pos="1800" w:leader="none"/>
          <w:tab w:val="left" w:pos="5580" w:leader="none"/>
        </w:tabs>
        <w:rPr>
          <w:rFonts w:ascii="Calibri" w:hAnsi="Calibri"/>
          <w:sz w:val="22"/>
          <w:szCs w:val="22"/>
          <w:u w:val="single"/>
        </w:rPr>
      </w:pP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b/>
          <w:bCs/>
          <w:sz w:val="24"/>
          <w:szCs w:val="24"/>
          <w:u w:val="single"/>
        </w:rPr>
        <w:t xml:space="preserve">采购文件中明确的所属行业：详见第二章。</w:t>
      </w:r>
      <w:r>
        <w:rPr>
          <w:rFonts w:ascii="Calibri" w:hAnsi="Calibri"/>
          <w:sz w:val="22"/>
          <w:szCs w:val="22"/>
          <w:u w:val="single"/>
        </w:rPr>
      </w:r>
      <w:r/>
    </w:p>
    <w:p>
      <w:pPr>
        <w:pStyle w:val="741"/>
        <w:ind w:firstLine="482"/>
        <w:spacing w:line="340" w:lineRule="exact"/>
        <w:tabs>
          <w:tab w:val="left" w:pos="1800" w:leader="none"/>
          <w:tab w:val="left" w:pos="5580" w:leader="none"/>
        </w:tabs>
        <w:rPr>
          <w:rFonts w:hint="eastAsia" w:ascii="宋体" w:hAnsi="宋体"/>
          <w:b/>
          <w:bCs/>
          <w:sz w:val="24"/>
          <w:szCs w:val="22"/>
          <w:u w:val="single"/>
        </w:rPr>
      </w:pPr>
      <w:r/>
      <w:bookmarkStart w:id="132" w:name="_Hlk73478900"/>
      <w:r>
        <w:rPr>
          <w:rFonts w:hint="eastAsia" w:ascii="宋体" w:hAnsi="宋体"/>
          <w:b/>
          <w:bCs/>
          <w:sz w:val="24"/>
          <w:szCs w:val="22"/>
          <w:u w:val="single"/>
        </w:rPr>
        <w:t xml:space="preserve">7</w:t>
      </w:r>
      <w:r>
        <w:rPr>
          <w:rFonts w:ascii="宋体" w:hAnsi="宋体"/>
          <w:b/>
          <w:bCs/>
          <w:sz w:val="24"/>
          <w:szCs w:val="22"/>
          <w:u w:val="single"/>
        </w:rPr>
        <w:t xml:space="preserve">．根据</w:t>
      </w:r>
      <w:r>
        <w:rPr>
          <w:rFonts w:hint="eastAsia" w:ascii="宋体" w:hAnsi="宋体"/>
          <w:b/>
          <w:bCs/>
          <w:sz w:val="24"/>
          <w:szCs w:val="22"/>
          <w:u w:val="single"/>
        </w:rPr>
        <w:t xml:space="preserve">《政府采购促进中小企业发展管理办法》（财库﹝2020﹞46号）</w:t>
      </w:r>
      <w:r>
        <w:rPr>
          <w:rFonts w:ascii="宋体" w:hAnsi="宋体"/>
          <w:b/>
          <w:bCs/>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sz w:val="24"/>
          <w:szCs w:val="22"/>
          <w:u w:val="single"/>
        </w:rPr>
        <w:t xml:space="preserve">中</w:t>
      </w:r>
      <w:r>
        <w:rPr>
          <w:rFonts w:ascii="宋体" w:hAnsi="宋体"/>
          <w:b/>
          <w:bCs/>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sz w:val="24"/>
          <w:szCs w:val="22"/>
          <w:u w:val="single"/>
        </w:rPr>
      </w:r>
      <w:r/>
    </w:p>
    <w:p>
      <w:pPr>
        <w:pStyle w:val="741"/>
        <w:ind w:firstLine="482"/>
        <w:spacing w:line="340" w:lineRule="exact"/>
        <w:tabs>
          <w:tab w:val="left" w:pos="1800" w:leader="none"/>
          <w:tab w:val="left" w:pos="5580" w:leader="none"/>
        </w:tabs>
        <w:rPr>
          <w:rFonts w:hint="eastAsia" w:ascii="宋体" w:hAnsi="宋体"/>
          <w:b/>
          <w:bCs/>
          <w:sz w:val="24"/>
          <w:szCs w:val="22"/>
        </w:rPr>
      </w:pPr>
      <w:r>
        <w:rPr>
          <w:rFonts w:ascii="宋体" w:hAnsi="宋体"/>
          <w:b/>
          <w:bCs/>
          <w:sz w:val="24"/>
          <w:szCs w:val="22"/>
        </w:rPr>
        <w:t xml:space="preserve">如有遗漏的，则所遗漏项的生产企业将被视为非小微企业，供应商不再享受小微企业价格扣除。《</w:t>
      </w:r>
      <w:r>
        <w:rPr>
          <w:rFonts w:hint="eastAsia" w:ascii="宋体" w:hAnsi="宋体"/>
          <w:b/>
          <w:bCs/>
          <w:sz w:val="24"/>
          <w:szCs w:val="22"/>
        </w:rPr>
        <w:t xml:space="preserve">中</w:t>
      </w:r>
      <w:r>
        <w:rPr>
          <w:rFonts w:ascii="宋体" w:hAnsi="宋体"/>
          <w:b/>
          <w:bCs/>
          <w:sz w:val="24"/>
          <w:szCs w:val="22"/>
        </w:rPr>
        <w:t xml:space="preserve">小企业声明函》中的“标的名称”是指采购清单中每项产品名称。</w:t>
      </w:r>
      <w:r>
        <w:rPr>
          <w:rFonts w:hint="eastAsia" w:ascii="宋体" w:hAnsi="宋体"/>
          <w:b/>
          <w:bCs/>
          <w:sz w:val="24"/>
          <w:szCs w:val="22"/>
        </w:rPr>
      </w:r>
      <w:r/>
    </w:p>
    <w:p>
      <w:pPr>
        <w:pStyle w:val="741"/>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741"/>
        <w:jc w:val="center"/>
        <w:spacing w:line="400" w:lineRule="exact"/>
        <w:widowControl/>
        <w:rPr>
          <w:rFonts w:ascii="宋体" w:hAnsi="宋体" w:cs="宋体"/>
          <w:b/>
          <w:sz w:val="28"/>
          <w:szCs w:val="28"/>
        </w:rPr>
      </w:pPr>
      <w:r>
        <w:rPr>
          <w:rFonts w:ascii="宋体" w:hAnsi="宋体" w:cs="宋体"/>
          <w:b/>
          <w:sz w:val="28"/>
          <w:szCs w:val="28"/>
        </w:rPr>
      </w:r>
      <w:r/>
    </w:p>
    <w:p>
      <w:pPr>
        <w:pStyle w:val="741"/>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741"/>
        <w:jc w:val="left"/>
        <w:spacing w:line="400" w:lineRule="exact"/>
        <w:rPr>
          <w:rFonts w:ascii="宋体" w:hAnsi="宋体"/>
          <w:sz w:val="24"/>
          <w:szCs w:val="24"/>
        </w:rPr>
      </w:pPr>
      <w:r/>
      <w:bookmarkStart w:id="133" w:name="_Hlk73391707"/>
      <w:r>
        <w:rPr>
          <w:rFonts w:ascii="宋体" w:hAnsi="宋体"/>
          <w:sz w:val="24"/>
          <w:szCs w:val="24"/>
        </w:rPr>
      </w:r>
      <w:r/>
    </w:p>
    <w:p>
      <w:pPr>
        <w:pStyle w:val="741"/>
        <w:ind w:firstLine="504"/>
        <w:jc w:val="left"/>
        <w:spacing w:line="400" w:lineRule="exact"/>
        <w:rPr>
          <w:rFonts w:ascii="宋体" w:hAnsi="宋体"/>
          <w:spacing w:val="6"/>
          <w:sz w:val="24"/>
          <w:szCs w:val="24"/>
        </w:rPr>
      </w:pPr>
      <w:r/>
      <w:bookmarkStart w:id="134"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741"/>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741"/>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741"/>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741"/>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741"/>
        <w:jc w:val="left"/>
        <w:spacing w:line="400" w:lineRule="exact"/>
        <w:rPr>
          <w:rFonts w:ascii="宋体" w:hAnsi="宋体"/>
          <w:sz w:val="24"/>
          <w:szCs w:val="24"/>
        </w:rPr>
      </w:pPr>
      <w:r/>
      <w:bookmarkEnd w:id="134"/>
      <w:r>
        <w:rPr>
          <w:rFonts w:hint="eastAsia" w:ascii="宋体" w:hAnsi="宋体"/>
          <w:sz w:val="24"/>
          <w:szCs w:val="24"/>
        </w:rPr>
        <w:t xml:space="preserve">注：</w:t>
      </w:r>
      <w:r>
        <w:rPr>
          <w:rFonts w:ascii="宋体" w:hAnsi="宋体"/>
          <w:sz w:val="24"/>
          <w:szCs w:val="24"/>
        </w:rPr>
      </w:r>
      <w:r/>
    </w:p>
    <w:p>
      <w:pPr>
        <w:pStyle w:val="741"/>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41"/>
        <w:jc w:val="left"/>
        <w:spacing w:before="2" w:line="400" w:lineRule="exact"/>
        <w:rPr>
          <w:rFonts w:ascii="宋体" w:hAnsi="宋体"/>
          <w:sz w:val="24"/>
          <w:szCs w:val="24"/>
        </w:rPr>
      </w:pPr>
      <w:r>
        <w:rPr>
          <w:rFonts w:ascii="宋体" w:hAnsi="宋体"/>
          <w:sz w:val="24"/>
          <w:szCs w:val="24"/>
        </w:rPr>
      </w:r>
      <w:r/>
    </w:p>
    <w:p>
      <w:pPr>
        <w:pStyle w:val="741"/>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741"/>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41"/>
        <w:jc w:val="center"/>
        <w:spacing w:line="400" w:lineRule="exact"/>
        <w:rPr>
          <w:rFonts w:ascii="宋体" w:hAnsi="宋体" w:cs="仿宋"/>
          <w:b/>
          <w:bCs/>
          <w:sz w:val="24"/>
          <w:szCs w:val="24"/>
        </w:rPr>
      </w:pPr>
      <w:r/>
      <w:bookmarkEnd w:id="132"/>
      <w:r/>
      <w:bookmarkEnd w:id="133"/>
      <w:r>
        <w:rPr>
          <w:rFonts w:ascii="宋体" w:hAnsi="宋体" w:cs="仿宋"/>
          <w:b/>
          <w:bCs/>
          <w:sz w:val="24"/>
          <w:szCs w:val="24"/>
        </w:rPr>
      </w:r>
      <w:r/>
    </w:p>
    <w:p>
      <w:pPr>
        <w:pStyle w:val="741"/>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741"/>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741"/>
        <w:jc w:val="left"/>
        <w:rPr>
          <w:rFonts w:ascii="Calibri" w:hAnsi="Calibri"/>
          <w:sz w:val="22"/>
          <w:szCs w:val="22"/>
        </w:rPr>
      </w:pPr>
      <w:r>
        <w:rPr>
          <w:rFonts w:ascii="Calibri" w:hAnsi="Calibri"/>
          <w:sz w:val="22"/>
          <w:szCs w:val="22"/>
        </w:rPr>
      </w:r>
      <w:r/>
    </w:p>
    <w:p>
      <w:pPr>
        <w:pStyle w:val="741"/>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741"/>
        <w:jc w:val="left"/>
        <w:spacing w:line="400" w:lineRule="exact"/>
        <w:widowControl/>
        <w:rPr>
          <w:rFonts w:ascii="Calibri" w:hAnsi="Calibri"/>
          <w:sz w:val="24"/>
          <w:szCs w:val="24"/>
        </w:rPr>
      </w:pPr>
      <w:r>
        <w:rPr>
          <w:rFonts w:ascii="Calibri" w:hAnsi="Calibri"/>
          <w:sz w:val="24"/>
          <w:szCs w:val="24"/>
        </w:rPr>
      </w:r>
      <w:r/>
    </w:p>
    <w:p>
      <w:pPr>
        <w:pStyle w:val="741"/>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135" w:name="_Hlk109220782"/>
      <w:r>
        <w:rPr>
          <w:rFonts w:ascii="宋体" w:hAnsi="宋体"/>
          <w:sz w:val="24"/>
          <w:szCs w:val="24"/>
        </w:rPr>
        <w:t xml:space="preserve">〔2014〕</w:t>
      </w:r>
      <w:bookmarkEnd w:id="135"/>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741"/>
        <w:jc w:val="left"/>
        <w:spacing w:line="400" w:lineRule="exact"/>
        <w:rPr>
          <w:rFonts w:ascii="宋体" w:hAnsi="宋体"/>
          <w:sz w:val="24"/>
          <w:szCs w:val="24"/>
        </w:rPr>
      </w:pPr>
      <w:r>
        <w:rPr>
          <w:rFonts w:ascii="宋体" w:hAnsi="宋体"/>
          <w:sz w:val="24"/>
          <w:szCs w:val="24"/>
        </w:rPr>
      </w:r>
      <w:r/>
    </w:p>
    <w:p>
      <w:pPr>
        <w:pStyle w:val="741"/>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41"/>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741"/>
        <w:jc w:val="left"/>
        <w:spacing w:line="360" w:lineRule="auto"/>
        <w:widowControl/>
        <w:rPr>
          <w:rFonts w:hint="eastAsia" w:ascii="宋体" w:hAnsi="宋体" w:cs="宋体"/>
          <w:b/>
          <w:sz w:val="24"/>
          <w:szCs w:val="24"/>
          <w:lang w:val="zh-CN"/>
        </w:rPr>
        <w:outlineLvl w:val="1"/>
      </w:pPr>
      <w:r>
        <w:rPr>
          <w:rFonts w:hint="eastAsia" w:ascii="宋体" w:hAnsi="宋体" w:cs="宋体"/>
          <w:b/>
          <w:bCs/>
          <w:sz w:val="28"/>
          <w:szCs w:val="28"/>
        </w:rPr>
        <w:br w:type="page" w:clear="all"/>
      </w:r>
      <w:bookmarkStart w:id="136" w:name="_Toc228350087"/>
      <w:r>
        <w:rPr>
          <w:rFonts w:hint="eastAsia" w:ascii="宋体" w:hAnsi="宋体" w:cs="宋体"/>
          <w:b/>
          <w:sz w:val="24"/>
          <w:szCs w:val="24"/>
          <w:lang w:val="zh-CN"/>
        </w:rPr>
        <w:t xml:space="preserve">附件十二、南京市政府采购供应商信用记录表暨信用承诺书</w:t>
      </w:r>
      <w:bookmarkEnd w:id="136"/>
      <w:r>
        <w:rPr>
          <w:rFonts w:hint="eastAsia"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《南京市政府采购供应商信用记录表暨信用承诺书》</w:t>
      </w:r>
      <w:r>
        <w:rPr>
          <w:rFonts w:ascii="宋体" w:hAnsi="宋体" w:cs="宋体"/>
          <w:b/>
          <w:bCs/>
          <w:sz w:val="28"/>
          <w:szCs w:val="28"/>
          <w:lang w:val="zh-CN"/>
        </w:rPr>
      </w:r>
      <w:r/>
    </w:p>
    <w:p>
      <w:pPr>
        <w:pStyle w:val="741"/>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741"/>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741"/>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741"/>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741"/>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741"/>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741"/>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741"/>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741"/>
              <w:ind w:firstLine="440"/>
              <w:jc w:val="left"/>
              <w:spacing w:line="400" w:lineRule="exact"/>
              <w:rPr>
                <w:rFonts w:ascii="仿宋" w:hAnsi="仿宋" w:eastAsia="仿宋"/>
                <w:sz w:val="22"/>
                <w:szCs w:val="21"/>
              </w:rPr>
            </w:pPr>
            <w:r>
              <w:rPr>
                <w:rFonts w:ascii="仿宋" w:hAnsi="仿宋" w:eastAsia="仿宋"/>
                <w:sz w:val="22"/>
                <w:szCs w:val="21"/>
              </w:rPr>
            </w:r>
            <w:r/>
          </w:p>
          <w:p>
            <w:pPr>
              <w:pStyle w:val="741"/>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741"/>
              <w:jc w:val="left"/>
              <w:spacing w:line="400" w:lineRule="exact"/>
              <w:rPr>
                <w:rFonts w:ascii="仿宋" w:hAnsi="仿宋" w:eastAsia="仿宋"/>
                <w:sz w:val="22"/>
                <w:szCs w:val="21"/>
              </w:rPr>
            </w:pPr>
            <w:r>
              <w:rPr>
                <w:rFonts w:ascii="仿宋" w:hAnsi="仿宋" w:eastAsia="仿宋"/>
                <w:sz w:val="22"/>
                <w:szCs w:val="21"/>
              </w:rPr>
            </w:r>
            <w:r/>
          </w:p>
          <w:p>
            <w:pPr>
              <w:pStyle w:val="741"/>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741"/>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741"/>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741"/>
        <w:ind w:firstLine="482"/>
        <w:jc w:val="left"/>
        <w:spacing w:line="400" w:lineRule="exact"/>
        <w:rPr>
          <w:rFonts w:ascii="宋体" w:hAnsi="宋体"/>
          <w:b/>
          <w:bCs/>
          <w:sz w:val="24"/>
          <w:szCs w:val="24"/>
        </w:rPr>
      </w:pPr>
      <w:r>
        <w:rPr>
          <w:rFonts w:hint="eastAsia" w:ascii="宋体" w:hAnsi="宋体"/>
          <w:b/>
          <w:bCs/>
          <w:sz w:val="24"/>
          <w:szCs w:val="24"/>
        </w:rPr>
        <w:t xml:space="preserve">注：供应商参加本次政府采购活动时，在采购文件发布之日起至递交投标文件截止日前，应登录【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sz w:val="24"/>
          <w:szCs w:val="24"/>
        </w:rPr>
        <w:t xml:space="preserve">南京市政府采购供应商诚信档案管理系统</w:t>
      </w:r>
      <w:r>
        <w:rPr>
          <w:rFonts w:hint="eastAsia" w:ascii="宋体" w:hAnsi="宋体"/>
          <w:b/>
          <w:bCs/>
          <w:sz w:val="24"/>
          <w:szCs w:val="24"/>
          <w:lang w:eastAsia="en-US"/>
        </w:rPr>
        <w:fldChar w:fldCharType="end"/>
      </w:r>
      <w:r>
        <w:rPr>
          <w:rFonts w:hint="eastAsia" w:ascii="宋体" w:hAnsi="宋体"/>
          <w:b/>
          <w:bCs/>
          <w:sz w:val="24"/>
          <w:szCs w:val="24"/>
        </w:rPr>
        <w:t xml:space="preserve">】，</w:t>
      </w:r>
      <w:r>
        <w:rPr>
          <w:rFonts w:hint="eastAsia" w:ascii="宋体" w:hAnsi="宋体"/>
          <w:b/>
          <w:bCs/>
          <w:sz w:val="24"/>
          <w:szCs w:val="24"/>
          <w:u w:val="single"/>
        </w:rPr>
        <w:t xml:space="preserve">在线打印</w:t>
      </w:r>
      <w:r>
        <w:rPr>
          <w:rFonts w:hint="eastAsia" w:ascii="宋体" w:hAnsi="宋体"/>
          <w:b/>
          <w:bCs/>
          <w:sz w:val="24"/>
          <w:szCs w:val="24"/>
        </w:rPr>
        <w:t xml:space="preserve">“南京市政府采购供应商信用记录表暨信用承诺书”，经</w:t>
      </w:r>
      <w:r>
        <w:rPr>
          <w:rFonts w:hint="eastAsia" w:ascii="宋体" w:hAnsi="宋体"/>
          <w:b/>
          <w:bCs/>
          <w:sz w:val="24"/>
          <w:szCs w:val="24"/>
          <w:u w:val="single"/>
        </w:rPr>
        <w:t xml:space="preserve">法定代表人签名盖章</w:t>
      </w:r>
      <w:r>
        <w:rPr>
          <w:rFonts w:hint="eastAsia" w:ascii="宋体" w:hAnsi="宋体"/>
          <w:b/>
          <w:bCs/>
          <w:sz w:val="24"/>
          <w:szCs w:val="24"/>
        </w:rPr>
        <w:t xml:space="preserve">后作为投标文件的组成部分。“南京市政府采购供应商信用记录表暨信用承诺书”是其参加本次政府采购活动的必备材料。</w:t>
      </w:r>
      <w:r>
        <w:rPr>
          <w:rFonts w:ascii="宋体" w:hAnsi="宋体"/>
          <w:b/>
          <w:bCs/>
          <w:sz w:val="24"/>
          <w:szCs w:val="24"/>
        </w:rPr>
      </w:r>
      <w:r/>
    </w:p>
    <w:p>
      <w:pPr>
        <w:pStyle w:val="741"/>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bookmarkStart w:id="137" w:name="_Toc228350088"/>
      <w:r>
        <w:rPr>
          <w:rFonts w:hint="eastAsia" w:ascii="宋体" w:hAnsi="宋体" w:cs="宋体"/>
          <w:b/>
          <w:sz w:val="24"/>
          <w:szCs w:val="24"/>
          <w:lang w:val="zh-CN"/>
        </w:rPr>
        <w:t xml:space="preserve">附件十三、</w:t>
      </w:r>
      <w:bookmarkStart w:id="138" w:name="OLE_LINK42"/>
      <w:r/>
      <w:bookmarkStart w:id="139" w:name="OLE_LINK43"/>
      <w:r>
        <w:rPr>
          <w:rFonts w:hint="eastAsia" w:ascii="宋体" w:hAnsi="宋体" w:cs="宋体"/>
          <w:b/>
          <w:sz w:val="24"/>
          <w:szCs w:val="24"/>
          <w:lang w:val="zh-CN"/>
        </w:rPr>
        <w:t xml:space="preserve">货物质量保证承诺书</w:t>
      </w:r>
      <w:bookmarkEnd w:id="138"/>
      <w:r/>
      <w:bookmarkEnd w:id="139"/>
      <w:r>
        <w:rPr>
          <w:rFonts w:hint="eastAsia"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货物质量保证承诺书</w:t>
      </w:r>
      <w:r>
        <w:rPr>
          <w:rFonts w:ascii="宋体" w:hAnsi="宋体" w:cs="宋体"/>
          <w:b/>
          <w:bCs/>
          <w:sz w:val="28"/>
          <w:szCs w:val="28"/>
          <w:lang w:val="zh-CN"/>
        </w:rPr>
      </w:r>
      <w:r/>
    </w:p>
    <w:p>
      <w:pPr>
        <w:pStyle w:val="741"/>
        <w:jc w:val="left"/>
        <w:spacing w:line="360" w:lineRule="auto"/>
        <w:widowControl/>
        <w:rPr>
          <w:rFonts w:ascii="宋体" w:hAnsi="宋体" w:cs="宋体"/>
          <w:bCs/>
          <w:sz w:val="28"/>
          <w:szCs w:val="28"/>
          <w:u w:val="single"/>
        </w:rPr>
        <w:outlineLvl w:val="1"/>
      </w:pPr>
      <w:r>
        <w:rPr>
          <w:rFonts w:ascii="宋体" w:hAnsi="宋体" w:cs="宋体"/>
          <w:bCs/>
          <w:sz w:val="28"/>
          <w:szCs w:val="28"/>
          <w:u w:val="single"/>
        </w:rPr>
        <w:t xml:space="preserve">                  </w:t>
      </w:r>
      <w:r>
        <w:rPr>
          <w:rFonts w:hint="eastAsia" w:ascii="宋体" w:hAnsi="宋体" w:cs="宋体"/>
          <w:bCs/>
          <w:sz w:val="28"/>
          <w:szCs w:val="28"/>
          <w:u w:val="single"/>
        </w:rPr>
        <w:t xml:space="preserve">：</w:t>
      </w:r>
      <w:r>
        <w:rPr>
          <w:rFonts w:ascii="宋体" w:hAnsi="宋体" w:cs="宋体"/>
          <w:bCs/>
          <w:sz w:val="28"/>
          <w:szCs w:val="28"/>
          <w:u w:val="single"/>
        </w:rPr>
      </w:r>
      <w:r/>
    </w:p>
    <w:p>
      <w:pPr>
        <w:pStyle w:val="741"/>
        <w:ind w:firstLine="480"/>
        <w:jc w:val="left"/>
        <w:spacing w:line="360" w:lineRule="auto"/>
        <w:rPr>
          <w:rFonts w:hint="eastAsia" w:ascii="宋体" w:hAnsi="宋体"/>
          <w:sz w:val="24"/>
          <w:szCs w:val="24"/>
        </w:rPr>
      </w:pPr>
      <w:r>
        <w:rPr>
          <w:rFonts w:hint="eastAsia" w:ascii="宋体" w:hAnsi="宋体"/>
          <w:sz w:val="24"/>
          <w:szCs w:val="24"/>
        </w:rPr>
        <w:t xml:space="preserve">我公司现向贵单位承诺，我公司在项目名称：</w:t>
      </w:r>
      <w:r>
        <w:rPr>
          <w:rFonts w:hint="eastAsia" w:ascii="宋体" w:hAnsi="宋体"/>
          <w:sz w:val="24"/>
          <w:szCs w:val="24"/>
          <w:u w:val="single"/>
        </w:rPr>
        <w:t xml:space="preserve">            </w:t>
      </w:r>
      <w:r>
        <w:rPr>
          <w:rFonts w:hint="eastAsia" w:ascii="宋体" w:hAnsi="宋体"/>
          <w:sz w:val="24"/>
          <w:szCs w:val="24"/>
        </w:rPr>
        <w:t xml:space="preserve">实施过程中，保证货物质量符合招标文件质量标准要求，在此服务过程中如出现任何质量问题，均由我公司承担一切责任。</w:t>
      </w:r>
      <w:r>
        <w:rPr>
          <w:rFonts w:hint="eastAsia" w:ascii="宋体" w:hAnsi="宋体"/>
          <w:sz w:val="24"/>
          <w:szCs w:val="24"/>
        </w:rPr>
      </w:r>
      <w:r/>
    </w:p>
    <w:p>
      <w:pPr>
        <w:pStyle w:val="741"/>
        <w:ind w:firstLine="480"/>
        <w:jc w:val="left"/>
        <w:spacing w:line="480" w:lineRule="auto"/>
        <w:rPr>
          <w:rFonts w:ascii="宋体" w:hAnsi="宋体"/>
          <w:sz w:val="24"/>
          <w:szCs w:val="24"/>
        </w:rPr>
      </w:pPr>
      <w:r>
        <w:rPr>
          <w:rFonts w:ascii="宋体" w:hAnsi="宋体"/>
          <w:sz w:val="24"/>
          <w:szCs w:val="24"/>
        </w:rPr>
      </w:r>
      <w:r/>
    </w:p>
    <w:p>
      <w:pPr>
        <w:pStyle w:val="741"/>
        <w:ind w:firstLine="480"/>
        <w:jc w:val="left"/>
        <w:spacing w:line="480" w:lineRule="auto"/>
        <w:rPr>
          <w:rFonts w:hint="eastAsia" w:ascii="宋体" w:hAnsi="宋体"/>
          <w:sz w:val="24"/>
          <w:szCs w:val="24"/>
        </w:rPr>
      </w:pPr>
      <w:r>
        <w:rPr>
          <w:rFonts w:hint="eastAsia" w:ascii="宋体" w:hAnsi="宋体"/>
          <w:sz w:val="24"/>
          <w:szCs w:val="24"/>
        </w:rPr>
        <w:t xml:space="preserve">承诺单位（公章）：</w:t>
      </w:r>
      <w:r>
        <w:rPr>
          <w:rFonts w:hint="eastAsia" w:ascii="宋体" w:hAnsi="宋体"/>
          <w:sz w:val="24"/>
          <w:szCs w:val="24"/>
        </w:rPr>
      </w:r>
      <w:r/>
    </w:p>
    <w:p>
      <w:pPr>
        <w:pStyle w:val="741"/>
        <w:ind w:firstLine="480"/>
        <w:jc w:val="left"/>
        <w:spacing w:line="480" w:lineRule="auto"/>
        <w:rPr>
          <w:rFonts w:hint="eastAsia"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rPr>
      </w:r>
      <w:r/>
    </w:p>
    <w:p>
      <w:pPr>
        <w:pStyle w:val="741"/>
        <w:ind w:firstLine="480"/>
        <w:jc w:val="left"/>
        <w:spacing w:line="480" w:lineRule="auto"/>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741"/>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outlineLvl w:val="1"/>
      </w:pPr>
      <w:r>
        <w:rPr>
          <w:rFonts w:hint="eastAsia" w:ascii="宋体" w:hAnsi="宋体" w:cs="宋体"/>
          <w:b/>
          <w:sz w:val="24"/>
          <w:szCs w:val="24"/>
          <w:lang w:val="zh-CN"/>
        </w:rPr>
      </w:r>
      <w:r/>
    </w:p>
    <w:p>
      <w:pPr>
        <w:pStyle w:val="741"/>
        <w:jc w:val="left"/>
        <w:spacing w:line="360" w:lineRule="auto"/>
        <w:widowControl/>
        <w:rPr>
          <w:rFonts w:hint="eastAsia" w:ascii="宋体" w:hAnsi="宋体" w:cs="宋体"/>
          <w:b/>
          <w:sz w:val="24"/>
          <w:szCs w:val="24"/>
          <w:lang w:val="zh-CN"/>
        </w:rPr>
        <w:outlineLvl w:val="1"/>
      </w:pPr>
      <w:r>
        <w:rPr>
          <w:rFonts w:ascii="宋体" w:hAnsi="宋体" w:cs="宋体"/>
          <w:b/>
          <w:sz w:val="24"/>
          <w:szCs w:val="24"/>
          <w:lang w:val="zh-CN"/>
        </w:rPr>
        <w:br w:type="page" w:clear="all"/>
      </w:r>
      <w:r>
        <w:rPr>
          <w:rFonts w:hint="eastAsia" w:ascii="宋体" w:hAnsi="宋体" w:cs="宋体"/>
          <w:b/>
          <w:sz w:val="24"/>
          <w:szCs w:val="24"/>
          <w:lang w:val="zh-CN"/>
        </w:rPr>
        <w:t xml:space="preserve">附件十四、</w:t>
      </w:r>
      <w:bookmarkStart w:id="140" w:name="_Hlk108563738"/>
      <w:r>
        <w:rPr>
          <w:rFonts w:hint="eastAsia" w:ascii="宋体" w:hAnsi="宋体" w:cs="宋体"/>
          <w:b/>
          <w:sz w:val="24"/>
          <w:szCs w:val="24"/>
          <w:lang w:val="zh-CN"/>
        </w:rPr>
        <w:t xml:space="preserve">供应商资格承诺声明函</w:t>
      </w:r>
      <w:bookmarkEnd w:id="137"/>
      <w:r>
        <w:rPr>
          <w:rFonts w:hint="eastAsia"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供应商资格承诺声明函</w:t>
      </w:r>
      <w:bookmarkEnd w:id="127"/>
      <w:r>
        <w:rPr>
          <w:rFonts w:ascii="宋体" w:hAnsi="宋体" w:cs="宋体"/>
          <w:b/>
          <w:bCs/>
          <w:sz w:val="28"/>
          <w:szCs w:val="28"/>
          <w:lang w:val="zh-CN"/>
        </w:rPr>
      </w:r>
      <w:r/>
    </w:p>
    <w:p>
      <w:pPr>
        <w:pStyle w:val="741"/>
        <w:jc w:val="left"/>
        <w:spacing w:line="360" w:lineRule="exact"/>
        <w:rPr>
          <w:rFonts w:hint="eastAsia" w:ascii="宋体" w:hAnsi="宋体"/>
          <w:sz w:val="22"/>
          <w:szCs w:val="21"/>
        </w:rPr>
      </w:pPr>
      <w:r/>
      <w:bookmarkStart w:id="141" w:name="_Hlk94112054"/>
      <w:r>
        <w:rPr>
          <w:rFonts w:hint="eastAsia" w:ascii="宋体" w:hAnsi="宋体"/>
          <w:sz w:val="22"/>
          <w:szCs w:val="21"/>
        </w:rPr>
        <w:t xml:space="preserve">致：</w:t>
      </w:r>
      <w:bookmarkEnd w:id="141"/>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741"/>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741"/>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1"/>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741"/>
              <w:jc w:val="center"/>
              <w:spacing w:line="360" w:lineRule="exact"/>
              <w:rPr>
                <w:rFonts w:ascii="宋体" w:hAnsi="宋体"/>
                <w:sz w:val="22"/>
                <w:szCs w:val="21"/>
                <w:lang w:eastAsia="en-US"/>
              </w:rPr>
            </w:pPr>
            <w:r>
              <w:rPr>
                <w:rFonts w:ascii="宋体" w:hAnsi="宋体"/>
                <w:sz w:val="22"/>
                <w:szCs w:val="21"/>
                <w:lang w:eastAsia="en-US"/>
              </w:rPr>
            </w:r>
            <w:r/>
          </w:p>
        </w:tc>
      </w:tr>
    </w:tbl>
    <w:p>
      <w:pPr>
        <w:pStyle w:val="741"/>
        <w:ind w:firstLine="440"/>
        <w:jc w:val="left"/>
        <w:spacing w:line="360" w:lineRule="exact"/>
        <w:rPr>
          <w:rFonts w:ascii="宋体" w:hAnsi="宋体"/>
          <w:sz w:val="22"/>
          <w:szCs w:val="21"/>
          <w:lang w:eastAsia="en-US"/>
        </w:rPr>
      </w:pPr>
      <w:r>
        <w:rPr>
          <w:rFonts w:ascii="宋体" w:hAnsi="宋体"/>
          <w:sz w:val="22"/>
          <w:szCs w:val="21"/>
          <w:lang w:eastAsia="en-US"/>
        </w:rPr>
      </w:r>
      <w:r/>
    </w:p>
    <w:p>
      <w:pPr>
        <w:pStyle w:val="741"/>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741"/>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（1）2024年经审计的财务报告或2024年财务报表，或投标文件提交截止时间前六个月内银行出具的资信证明，成立不满一年无需提供；</w:t>
      </w:r>
      <w:r>
        <w:rPr>
          <w:rFonts w:hint="eastAsia" w:ascii="宋体" w:hAnsi="宋体"/>
          <w:sz w:val="22"/>
          <w:szCs w:val="21"/>
        </w:rPr>
      </w:r>
      <w:r/>
    </w:p>
    <w:p>
      <w:pPr>
        <w:pStyle w:val="741"/>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741"/>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741"/>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741"/>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741"/>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741"/>
        <w:jc w:val="left"/>
        <w:spacing w:line="360" w:lineRule="exact"/>
        <w:rPr>
          <w:rFonts w:ascii="宋体" w:hAnsi="宋体"/>
          <w:sz w:val="22"/>
          <w:szCs w:val="21"/>
        </w:rPr>
      </w:pPr>
      <w:r>
        <w:rPr>
          <w:rFonts w:ascii="宋体" w:hAnsi="宋体"/>
          <w:sz w:val="22"/>
          <w:szCs w:val="21"/>
        </w:rPr>
      </w:r>
      <w:r/>
    </w:p>
    <w:p>
      <w:pPr>
        <w:pStyle w:val="741"/>
        <w:ind w:right="1480"/>
        <w:jc w:val="left"/>
        <w:spacing w:before="25" w:after="25" w:line="360" w:lineRule="exact"/>
        <w:rPr>
          <w:rFonts w:ascii="宋体" w:hAnsi="宋体"/>
          <w:sz w:val="22"/>
          <w:szCs w:val="21"/>
        </w:rPr>
      </w:pPr>
      <w:r/>
      <w:bookmarkEnd w:id="128"/>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741"/>
        <w:ind w:right="1120"/>
        <w:spacing w:line="360" w:lineRule="exact"/>
        <w:rPr>
          <w:rFonts w:ascii="宋体" w:hAnsi="宋体"/>
          <w:sz w:val="22"/>
          <w:szCs w:val="21"/>
        </w:rPr>
      </w:pPr>
      <w:r/>
      <w:bookmarkStart w:id="142"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142"/>
      <w:r>
        <w:rPr>
          <w:rFonts w:ascii="宋体" w:hAnsi="宋体"/>
          <w:sz w:val="22"/>
          <w:szCs w:val="21"/>
        </w:rPr>
      </w:r>
      <w:r/>
    </w:p>
    <w:p>
      <w:pPr>
        <w:pStyle w:val="741"/>
        <w:ind w:right="1480"/>
        <w:spacing w:line="360" w:lineRule="exact"/>
        <w:rPr>
          <w:rFonts w:ascii="Arial" w:hAnsi="Arial" w:eastAsia="黑体"/>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140"/>
      <w:r>
        <w:rPr>
          <w:rFonts w:ascii="Arial" w:hAnsi="Arial" w:eastAsia="黑体"/>
          <w:sz w:val="24"/>
          <w:szCs w:val="24"/>
        </w:rPr>
        <w:t xml:space="preserve"> </w:t>
      </w:r>
      <w:r>
        <w:rPr>
          <w:rFonts w:ascii="Arial" w:hAnsi="Arial" w:eastAsia="黑体"/>
          <w:sz w:val="24"/>
          <w:szCs w:val="24"/>
        </w:rPr>
      </w:r>
      <w:r/>
    </w:p>
    <w:p>
      <w:pPr>
        <w:pStyle w:val="741"/>
        <w:jc w:val="left"/>
        <w:spacing w:line="360" w:lineRule="auto"/>
        <w:widowControl/>
        <w:rPr>
          <w:rFonts w:ascii="宋体" w:hAnsi="宋体" w:cs="宋体"/>
          <w:b/>
          <w:sz w:val="24"/>
          <w:szCs w:val="24"/>
          <w:lang w:val="zh-CN"/>
        </w:rPr>
        <w:outlineLvl w:val="1"/>
      </w:pPr>
      <w:r>
        <w:rPr>
          <w:rFonts w:ascii="宋体" w:hAnsi="宋体" w:cs="宋体"/>
          <w:sz w:val="24"/>
          <w:szCs w:val="24"/>
        </w:rPr>
        <w:br w:type="page" w:clear="all"/>
      </w:r>
      <w:bookmarkStart w:id="143" w:name="_Toc228350089"/>
      <w:r>
        <w:rPr>
          <w:rFonts w:hint="eastAsia" w:ascii="宋体" w:hAnsi="宋体" w:cs="宋体"/>
          <w:b/>
          <w:sz w:val="24"/>
          <w:szCs w:val="24"/>
          <w:lang w:val="zh-CN"/>
        </w:rPr>
        <w:t xml:space="preserve">附件十五、联合体协议</w:t>
      </w:r>
      <w:bookmarkEnd w:id="143"/>
      <w:r>
        <w:rPr>
          <w:rFonts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联合体协议</w:t>
      </w:r>
      <w:r>
        <w:rPr>
          <w:rFonts w:ascii="宋体" w:hAnsi="宋体" w:cs="宋体"/>
          <w:b/>
          <w:bCs/>
          <w:sz w:val="28"/>
          <w:szCs w:val="28"/>
          <w:lang w:val="zh-CN"/>
        </w:rPr>
      </w:r>
      <w:r/>
    </w:p>
    <w:p>
      <w:pPr>
        <w:pStyle w:val="741"/>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1"/>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741"/>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1"/>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741"/>
        <w:ind w:firstLine="645"/>
        <w:spacing w:line="360" w:lineRule="auto"/>
        <w:rPr>
          <w:rFonts w:ascii="宋体" w:hAnsi="宋体"/>
          <w:sz w:val="24"/>
        </w:rPr>
      </w:pPr>
      <w:r>
        <w:rPr>
          <w:rFonts w:ascii="宋体" w:hAnsi="宋体"/>
          <w:sz w:val="24"/>
        </w:rPr>
      </w:r>
      <w:r/>
    </w:p>
    <w:p>
      <w:pPr>
        <w:pStyle w:val="741"/>
        <w:ind w:firstLine="645"/>
        <w:spacing w:line="360" w:lineRule="auto"/>
        <w:rPr>
          <w:rFonts w:ascii="宋体" w:hAnsi="宋体"/>
          <w:sz w:val="24"/>
        </w:rPr>
      </w:pPr>
      <w:r>
        <w:rPr>
          <w:rFonts w:ascii="宋体" w:hAnsi="宋体"/>
          <w:sz w:val="24"/>
        </w:rPr>
      </w:r>
      <w:r/>
    </w:p>
    <w:p>
      <w:pPr>
        <w:pStyle w:val="741"/>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741"/>
        <w:ind w:firstLine="5280"/>
        <w:spacing w:line="360" w:lineRule="auto"/>
        <w:rPr>
          <w:rFonts w:ascii="宋体" w:hAnsi="宋体"/>
          <w:sz w:val="24"/>
          <w:szCs w:val="24"/>
        </w:rPr>
      </w:pPr>
      <w:r>
        <w:rPr>
          <w:rFonts w:hint="eastAsia"/>
          <w:sz w:val="24"/>
          <w:szCs w:val="24"/>
        </w:rPr>
        <w:t xml:space="preserve">日  期：</w:t>
      </w:r>
      <w:r>
        <w:rPr>
          <w:rFonts w:ascii="宋体" w:hAnsi="宋体"/>
          <w:sz w:val="24"/>
          <w:szCs w:val="24"/>
        </w:rPr>
      </w:r>
      <w:r/>
    </w:p>
    <w:p>
      <w:pPr>
        <w:pStyle w:val="741"/>
        <w:ind w:firstLine="480"/>
        <w:spacing w:line="360" w:lineRule="auto"/>
        <w:rPr>
          <w:rFonts w:ascii="宋体" w:hAnsi="宋体"/>
          <w:sz w:val="24"/>
        </w:rPr>
      </w:pPr>
      <w:r>
        <w:rPr>
          <w:rFonts w:ascii="宋体" w:hAnsi="宋体"/>
          <w:sz w:val="24"/>
        </w:rPr>
      </w:r>
      <w:r/>
    </w:p>
    <w:p>
      <w:pPr>
        <w:pStyle w:val="741"/>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741"/>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741"/>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1"/>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741"/>
        <w:jc w:val="left"/>
        <w:spacing w:line="360" w:lineRule="auto"/>
        <w:widowControl/>
        <w:rPr>
          <w:rFonts w:ascii="宋体" w:hAnsi="宋体" w:cs="宋体"/>
          <w:b/>
          <w:sz w:val="24"/>
          <w:szCs w:val="24"/>
          <w:lang w:val="zh-CN"/>
        </w:rPr>
        <w:outlineLvl w:val="1"/>
      </w:pPr>
      <w:r>
        <w:br w:type="page" w:clear="all"/>
      </w:r>
      <w:bookmarkStart w:id="144" w:name="_Toc228350090"/>
      <w:r>
        <w:rPr>
          <w:rFonts w:hint="eastAsia" w:ascii="宋体" w:hAnsi="宋体" w:cs="宋体"/>
          <w:b/>
          <w:sz w:val="24"/>
          <w:szCs w:val="24"/>
          <w:lang w:val="zh-CN"/>
        </w:rPr>
        <w:t xml:space="preserve">附件十六、关于符合本国产品标准的声明函</w:t>
      </w:r>
      <w:bookmarkEnd w:id="144"/>
      <w:r>
        <w:rPr>
          <w:rFonts w:ascii="宋体" w:hAnsi="宋体" w:cs="宋体"/>
          <w:b/>
          <w:sz w:val="24"/>
          <w:szCs w:val="24"/>
          <w:lang w:val="zh-CN"/>
        </w:rPr>
      </w:r>
      <w:r/>
    </w:p>
    <w:p>
      <w:pPr>
        <w:pStyle w:val="741"/>
        <w:jc w:val="center"/>
        <w:spacing w:before="120" w:after="120" w:line="360" w:lineRule="auto"/>
        <w:rPr>
          <w:rFonts w:ascii="宋体" w:hAnsi="宋体" w:cs="宋体"/>
          <w:b/>
          <w:bCs/>
          <w:sz w:val="28"/>
          <w:szCs w:val="28"/>
          <w:lang w:val="zh-CN"/>
        </w:rPr>
      </w:pPr>
      <w:r>
        <w:rPr>
          <w:rFonts w:hint="eastAsia" w:ascii="宋体" w:hAnsi="宋体" w:cs="宋体"/>
          <w:b/>
          <w:bCs/>
          <w:sz w:val="28"/>
          <w:szCs w:val="28"/>
          <w:lang w:val="zh-CN"/>
        </w:rPr>
        <w:t xml:space="preserve">关于符合本国产品标准的声明函（采购包号：</w:t>
      </w:r>
      <w:r>
        <w:rPr>
          <w:rFonts w:ascii="宋体" w:hAnsi="宋体" w:cs="宋体"/>
          <w:b/>
          <w:bCs/>
          <w:sz w:val="28"/>
          <w:szCs w:val="28"/>
          <w:lang w:val="zh-CN"/>
        </w:rPr>
        <w:t xml:space="preserve">**）</w:t>
      </w:r>
      <w:r>
        <w:rPr>
          <w:rFonts w:ascii="宋体" w:hAnsi="宋体" w:cs="宋体"/>
          <w:b/>
          <w:bCs/>
          <w:sz w:val="28"/>
          <w:szCs w:val="28"/>
          <w:lang w:val="zh-CN"/>
        </w:rPr>
      </w:r>
      <w:r/>
    </w:p>
    <w:p>
      <w:pPr>
        <w:pStyle w:val="741"/>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sz w:val="24"/>
          <w:szCs w:val="24"/>
          <w:shd w:val="clear" w:color="auto" w:fill="ffffff"/>
          <w:lang w:val="zh-CN" w:bidi="zh-CN"/>
        </w:rPr>
        <w:t xml:space="preserve">2025</w:t>
      </w:r>
      <w:r>
        <w:rPr>
          <w:rFonts w:hint="eastAsia" w:ascii="宋体" w:hAnsi="宋体" w:cs="微软雅黑"/>
          <w:sz w:val="24"/>
          <w:szCs w:val="24"/>
          <w:shd w:val="clear" w:color="auto" w:fill="ffffff"/>
          <w:lang w:val="zh-CN" w:bidi="zh-CN"/>
        </w:rPr>
        <w:t xml:space="preserve">〕</w:t>
      </w:r>
      <w:r>
        <w:rPr>
          <w:rFonts w:hint="eastAsia" w:ascii="宋体" w:hAnsi="宋体" w:cs="宋体"/>
          <w:sz w:val="24"/>
          <w:szCs w:val="24"/>
          <w:shd w:val="clear" w:color="auto" w:fill="ffffff"/>
          <w:lang w:val="zh-CN" w:bidi="zh-CN"/>
        </w:rPr>
        <w:t xml:space="preserve">34</w:t>
      </w:r>
      <w:r>
        <w:rPr>
          <w:rFonts w:hint="eastAsia" w:ascii="宋体" w:hAnsi="宋体" w:cs="微软雅黑"/>
          <w:sz w:val="24"/>
          <w:szCs w:val="24"/>
          <w:shd w:val="clear" w:color="auto" w:fill="ffffff"/>
          <w:lang w:val="zh-CN" w:bidi="zh-CN"/>
        </w:rPr>
        <w:t xml:space="preserve">号）的规定，本公司（单位）提供的以下产品属于本国产品。具体情况如下：</w:t>
      </w:r>
      <w:r>
        <w:rPr>
          <w:rFonts w:ascii="宋体" w:hAnsi="宋体" w:cs="宋体"/>
          <w:sz w:val="24"/>
          <w:szCs w:val="24"/>
          <w:lang w:val="zh-CN" w:bidi="zh-CN"/>
        </w:rPr>
      </w:r>
      <w:r/>
    </w:p>
    <w:p>
      <w:pPr>
        <w:pStyle w:val="741"/>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 w:val="24"/>
          <w:szCs w:val="24"/>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1</w:t>
      </w:r>
      <w:r>
        <w:rPr>
          <w:rFonts w:hint="eastAsia" w:ascii="宋体" w:hAnsi="宋体" w:cs="微软雅黑"/>
          <w:i/>
          <w:sz w:val="22"/>
          <w:szCs w:val="22"/>
          <w:shd w:val="clear" w:color="auto" w:fill="ffffff"/>
          <w:lang w:val="zh-CN" w:bidi="zh-CN"/>
        </w:rPr>
        <w:t xml:space="preserve">）</w:t>
      </w:r>
      <w:r>
        <w:rPr>
          <w:rFonts w:hint="eastAsia" w:ascii="宋体" w:hAnsi="宋体" w:cs="宋体"/>
          <w:i/>
          <w:sz w:val="22"/>
          <w:szCs w:val="22"/>
          <w:shd w:val="clear" w:color="auto" w:fill="ffffff"/>
          <w:vertAlign w:val="superscript"/>
          <w:lang w:val="zh-CN" w:bidi="zh-CN"/>
        </w:rPr>
        <w:t xml:space="preserve">1</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宋体"/>
          <w:i/>
          <w:sz w:val="22"/>
          <w:szCs w:val="22"/>
          <w:shd w:val="clear" w:color="auto" w:fill="ffffff"/>
          <w:vertAlign w:val="superscript"/>
          <w:lang w:val="zh-CN" w:bidi="zh-CN"/>
        </w:rPr>
        <w:t xml:space="preserve">2</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宋体"/>
          <w:i/>
          <w:sz w:val="22"/>
          <w:szCs w:val="22"/>
          <w:shd w:val="clear" w:color="auto" w:fill="ffffff"/>
          <w:vertAlign w:val="superscript"/>
          <w:lang w:val="zh-CN" w:bidi="zh-CN"/>
        </w:rPr>
        <w:t xml:space="preserve">3</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宋体"/>
          <w:i/>
          <w:sz w:val="22"/>
          <w:szCs w:val="22"/>
          <w:shd w:val="clear" w:color="auto" w:fill="ffffff"/>
          <w:vertAlign w:val="superscript"/>
          <w:lang w:val="zh-CN" w:bidi="zh-CN"/>
        </w:rPr>
        <w:t xml:space="preserve">4</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1</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宋体"/>
          <w:i/>
          <w:sz w:val="22"/>
          <w:szCs w:val="22"/>
          <w:shd w:val="clear" w:color="auto" w:fill="ffffff"/>
          <w:vertAlign w:val="superscript"/>
          <w:lang w:val="zh-CN" w:bidi="zh-CN"/>
        </w:rPr>
        <w:t xml:space="preserve">5</w:t>
      </w:r>
      <w:r>
        <w:rPr>
          <w:rFonts w:hint="eastAsia" w:ascii="宋体" w:hAnsi="宋体" w:cs="微软雅黑"/>
          <w:strike/>
          <w:sz w:val="24"/>
          <w:szCs w:val="24"/>
          <w:shd w:val="clear" w:color="auto" w:fill="ffffff"/>
          <w:lang w:val="zh-CN" w:bidi="zh-CN"/>
        </w:rPr>
        <w:t xml:space="preserve">在中国境内完成。</w:t>
      </w:r>
      <w:r>
        <w:rPr>
          <w:rFonts w:ascii="宋体" w:hAnsi="宋体" w:cs="宋体"/>
          <w:sz w:val="24"/>
          <w:szCs w:val="24"/>
          <w:lang w:val="zh-CN" w:bidi="zh-CN"/>
        </w:rPr>
      </w:r>
      <w:r/>
    </w:p>
    <w:p>
      <w:pPr>
        <w:pStyle w:val="741"/>
        <w:ind w:firstLine="420"/>
        <w:jc w:val="left"/>
        <w:spacing w:before="24" w:after="24" w:line="360" w:lineRule="auto"/>
        <w:shd w:val="clear" w:color="auto" w:fill="ffffff"/>
        <w:widowControl/>
        <w:rPr>
          <w:rFonts w:ascii="宋体" w:hAnsi="宋体" w:cs="宋体"/>
          <w:strike/>
          <w:sz w:val="24"/>
          <w:szCs w:val="24"/>
          <w:lang w:val="zh-CN" w:bidi="zh-CN"/>
        </w:rPr>
      </w:pPr>
      <w:r>
        <w:rPr>
          <w:rFonts w:hint="eastAsia" w:ascii="宋体" w:hAnsi="宋体" w:cs="宋体"/>
          <w:sz w:val="24"/>
          <w:szCs w:val="24"/>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（产品名称</w:t>
      </w:r>
      <w:r>
        <w:rPr>
          <w:rFonts w:hint="eastAsia" w:ascii="宋体" w:hAnsi="宋体" w:cs="宋体"/>
          <w:i/>
          <w:sz w:val="22"/>
          <w:szCs w:val="22"/>
          <w:shd w:val="clear" w:color="auto" w:fill="ffffff"/>
          <w:lang w:val="zh-CN" w:bidi="zh-CN"/>
        </w:rPr>
        <w:t xml:space="preserve">2</w:t>
      </w:r>
      <w:r>
        <w:rPr>
          <w:rFonts w:hint="eastAsia" w:ascii="宋体" w:hAnsi="宋体" w:cs="微软雅黑"/>
          <w:i/>
          <w:sz w:val="22"/>
          <w:szCs w:val="22"/>
          <w:shd w:val="clear" w:color="auto" w:fill="ffffff"/>
          <w:lang w:val="zh-CN" w:bidi="zh-CN"/>
        </w:rPr>
        <w:t xml:space="preserve">）</w:t>
      </w:r>
      <w:r>
        <w:rPr>
          <w:rFonts w:hint="eastAsia" w:ascii="宋体" w:hAnsi="宋体" w:cs="微软雅黑"/>
          <w:sz w:val="24"/>
          <w:szCs w:val="24"/>
          <w:shd w:val="clear" w:color="auto" w:fill="ffffff"/>
          <w:lang w:val="zh-CN" w:bidi="zh-CN"/>
        </w:rPr>
        <w:t xml:space="preserve">，生产厂为</w:t>
      </w:r>
      <w:r>
        <w:rPr>
          <w:rFonts w:hint="eastAsia" w:ascii="宋体" w:hAnsi="宋体" w:cs="微软雅黑"/>
          <w:i/>
          <w:sz w:val="22"/>
          <w:szCs w:val="22"/>
          <w:shd w:val="clear" w:color="auto" w:fill="ffffff"/>
          <w:lang w:val="zh-CN" w:bidi="zh-CN"/>
        </w:rPr>
        <w:t xml:space="preserve">（厂名）</w:t>
      </w:r>
      <w:r>
        <w:rPr>
          <w:rFonts w:hint="eastAsia" w:ascii="宋体" w:hAnsi="宋体" w:cs="微软雅黑"/>
          <w:sz w:val="24"/>
          <w:szCs w:val="24"/>
          <w:shd w:val="clear" w:color="auto" w:fill="ffffff"/>
          <w:lang w:val="zh-CN" w:bidi="zh-CN"/>
        </w:rPr>
        <w:t xml:space="preserve">，厂址为</w:t>
      </w:r>
      <w:r>
        <w:rPr>
          <w:rFonts w:hint="eastAsia" w:ascii="宋体" w:hAnsi="宋体" w:cs="微软雅黑"/>
          <w:i/>
          <w:sz w:val="22"/>
          <w:szCs w:val="22"/>
          <w:shd w:val="clear" w:color="auto" w:fill="ffffff"/>
          <w:lang w:val="zh-CN" w:bidi="zh-CN"/>
        </w:rPr>
        <w:t xml:space="preserve">（生产厂址）</w:t>
      </w:r>
      <w:r>
        <w:rPr>
          <w:rFonts w:hint="eastAsia" w:ascii="宋体" w:hAnsi="宋体" w:cs="微软雅黑"/>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的中国境内生产的组件成本占比</w:t>
      </w:r>
      <w:r>
        <w:rPr>
          <w:rFonts w:ascii="宋体" w:hAnsi="宋体" w:cs="宋体"/>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（规定比例）</w:t>
      </w:r>
      <w:r>
        <w:rPr>
          <w:rFonts w:hint="eastAsia" w:ascii="宋体" w:hAnsi="宋体" w:cs="微软雅黑"/>
          <w:strike/>
          <w:sz w:val="24"/>
          <w:szCs w:val="24"/>
          <w:shd w:val="clear" w:color="auto" w:fill="ffffff"/>
          <w:lang w:val="zh-CN" w:bidi="zh-CN"/>
        </w:rPr>
        <w:t xml:space="preserve">。</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（关键组件）</w:t>
      </w:r>
      <w:r>
        <w:rPr>
          <w:rFonts w:hint="eastAsia" w:ascii="宋体" w:hAnsi="宋体" w:cs="微软雅黑"/>
          <w:strike/>
          <w:sz w:val="24"/>
          <w:szCs w:val="24"/>
          <w:shd w:val="clear" w:color="auto" w:fill="ffffff"/>
          <w:lang w:val="zh-CN" w:bidi="zh-CN"/>
        </w:rPr>
        <w:t xml:space="preserve">在中国境内生产。</w:t>
      </w:r>
      <w:r>
        <w:rPr>
          <w:rFonts w:hint="eastAsia" w:ascii="宋体" w:hAnsi="宋体" w:cs="微软雅黑"/>
          <w:i/>
          <w:strike/>
          <w:sz w:val="22"/>
          <w:szCs w:val="22"/>
          <w:shd w:val="clear" w:color="auto" w:fill="ffffff"/>
          <w:lang w:val="zh-CN" w:bidi="zh-CN"/>
        </w:rPr>
        <w:t xml:space="preserve">（产品名称</w:t>
      </w:r>
      <w:r>
        <w:rPr>
          <w:rFonts w:hint="eastAsia" w:ascii="宋体" w:hAnsi="宋体" w:cs="宋体"/>
          <w:i/>
          <w:strike/>
          <w:sz w:val="22"/>
          <w:szCs w:val="22"/>
          <w:shd w:val="clear" w:color="auto" w:fill="ffffff"/>
          <w:lang w:val="zh-CN" w:bidi="zh-CN"/>
        </w:rPr>
        <w:t xml:space="preserve">2</w:t>
      </w:r>
      <w:r>
        <w:rPr>
          <w:rFonts w:hint="eastAsia" w:ascii="宋体" w:hAnsi="宋体" w:cs="微软雅黑"/>
          <w:i/>
          <w:strike/>
          <w:sz w:val="22"/>
          <w:szCs w:val="22"/>
          <w:shd w:val="clear" w:color="auto" w:fill="ffffff"/>
          <w:lang w:val="zh-CN" w:bidi="zh-CN"/>
        </w:rPr>
        <w:t xml:space="preserve">）</w:t>
      </w:r>
      <w:r>
        <w:rPr>
          <w:rFonts w:hint="eastAsia" w:ascii="宋体" w:hAnsi="宋体" w:cs="微软雅黑"/>
          <w:strike/>
          <w:sz w:val="24"/>
          <w:szCs w:val="24"/>
          <w:shd w:val="clear" w:color="auto" w:fill="ffffff"/>
          <w:lang w:val="zh-CN" w:bidi="zh-CN"/>
        </w:rPr>
        <w:t xml:space="preserve">的</w:t>
      </w:r>
      <w:r>
        <w:rPr>
          <w:rFonts w:hint="eastAsia" w:ascii="宋体" w:hAnsi="宋体" w:cs="微软雅黑"/>
          <w:i/>
          <w:strike/>
          <w:sz w:val="22"/>
          <w:szCs w:val="22"/>
          <w:shd w:val="clear" w:color="auto" w:fill="ffffff"/>
          <w:lang w:val="zh-CN" w:bidi="zh-CN"/>
        </w:rPr>
        <w:t xml:space="preserve">（关键工序）</w:t>
      </w:r>
      <w:r>
        <w:rPr>
          <w:rFonts w:hint="eastAsia" w:ascii="宋体" w:hAnsi="宋体" w:cs="微软雅黑"/>
          <w:strike/>
          <w:sz w:val="24"/>
          <w:szCs w:val="24"/>
          <w:shd w:val="clear" w:color="auto" w:fill="ffffff"/>
          <w:lang w:val="zh-CN" w:bidi="zh-CN"/>
        </w:rPr>
        <w:t xml:space="preserve">在中国境内完成。</w:t>
      </w:r>
      <w:r>
        <w:rPr>
          <w:rFonts w:ascii="宋体" w:hAnsi="宋体" w:cs="宋体"/>
          <w:strike/>
          <w:sz w:val="24"/>
          <w:szCs w:val="24"/>
          <w:lang w:val="zh-CN" w:bidi="zh-CN"/>
        </w:rPr>
      </w:r>
      <w:r/>
    </w:p>
    <w:p>
      <w:pPr>
        <w:pStyle w:val="741"/>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宋体"/>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41"/>
        <w:ind w:firstLine="420"/>
        <w:jc w:val="left"/>
        <w:spacing w:before="24" w:after="24" w:line="360" w:lineRule="auto"/>
        <w:shd w:val="clear" w:color="auto" w:fill="ffffff"/>
        <w:widowControl/>
        <w:rPr>
          <w:rFonts w:ascii="宋体" w:hAnsi="宋体" w:cs="宋体"/>
          <w:sz w:val="24"/>
          <w:szCs w:val="24"/>
          <w:shd w:val="clear" w:color="auto" w:fill="ffffff"/>
          <w:lang w:val="zh-CN" w:bidi="zh-CN"/>
        </w:rPr>
      </w:pPr>
      <w:r>
        <w:rPr>
          <w:rFonts w:hint="eastAsia" w:ascii="宋体" w:hAnsi="宋体" w:cs="微软雅黑"/>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sz w:val="24"/>
          <w:szCs w:val="24"/>
          <w:u w:val="single"/>
          <w:shd w:val="clear" w:color="auto" w:fill="ffffff"/>
          <w:lang w:val="zh-CN" w:bidi="zh-CN"/>
        </w:rPr>
        <w:t xml:space="preserve">   </w:t>
      </w:r>
      <w:r>
        <w:rPr>
          <w:rFonts w:hint="eastAsia" w:ascii="宋体" w:hAnsi="宋体" w:cs="宋体"/>
          <w:sz w:val="24"/>
          <w:szCs w:val="24"/>
          <w:shd w:val="clear" w:color="auto" w:fill="ffffff"/>
          <w:lang w:val="zh-CN" w:bidi="zh-CN"/>
        </w:rPr>
        <w:t xml:space="preserve">%</w:t>
      </w:r>
      <w:r>
        <w:rPr>
          <w:rFonts w:hint="eastAsia" w:ascii="宋体" w:hAnsi="宋体" w:cs="微软雅黑"/>
          <w:sz w:val="24"/>
          <w:szCs w:val="24"/>
          <w:shd w:val="clear" w:color="auto" w:fill="ffffff"/>
          <w:lang w:val="zh-CN" w:bidi="zh-CN"/>
        </w:rPr>
        <w:t xml:space="preserve">。</w:t>
      </w:r>
      <w:r>
        <w:rPr>
          <w:rFonts w:ascii="宋体" w:hAnsi="宋体" w:cs="宋体"/>
          <w:sz w:val="24"/>
          <w:szCs w:val="24"/>
          <w:shd w:val="clear" w:color="auto" w:fill="ffffff"/>
          <w:lang w:val="zh-CN" w:bidi="zh-CN"/>
        </w:rPr>
      </w:r>
      <w:r/>
    </w:p>
    <w:p>
      <w:pPr>
        <w:pStyle w:val="741"/>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本公司（单位）对上述声明内容的真实性负责。如有虚假，愿承担相应法律责任。</w:t>
      </w:r>
      <w:r>
        <w:rPr>
          <w:rFonts w:ascii="宋体" w:hAnsi="宋体" w:cs="宋体"/>
          <w:sz w:val="24"/>
          <w:szCs w:val="24"/>
          <w:lang w:val="zh-CN" w:bidi="zh-CN"/>
        </w:rPr>
      </w:r>
      <w:r/>
    </w:p>
    <w:p>
      <w:pPr>
        <w:pStyle w:val="741"/>
        <w:jc w:val="right"/>
        <w:spacing w:before="24" w:after="24" w:line="360" w:lineRule="auto"/>
        <w:shd w:val="clear" w:color="auto" w:fill="ffffff"/>
        <w:widowControl/>
        <w:rPr>
          <w:rFonts w:ascii="宋体" w:hAnsi="宋体" w:cs="宋体"/>
          <w:sz w:val="24"/>
          <w:szCs w:val="24"/>
          <w:lang w:val="zh-CN" w:bidi="zh-CN"/>
        </w:rPr>
      </w:pPr>
      <w:r>
        <w:rPr>
          <w:rFonts w:hint="eastAsia" w:ascii="宋体" w:hAnsi="宋体" w:cs="微软雅黑"/>
          <w:sz w:val="24"/>
          <w:szCs w:val="24"/>
          <w:shd w:val="clear" w:color="auto" w:fill="ffffff"/>
          <w:lang w:val="zh-CN" w:bidi="zh-CN"/>
        </w:rPr>
        <w:t xml:space="preserve">公司（单位）名称（盖章）：</w:t>
      </w:r>
      <w:r>
        <w:rPr>
          <w:rFonts w:hint="eastAsia" w:ascii="宋体" w:hAnsi="宋体" w:cs="宋体"/>
          <w:sz w:val="24"/>
          <w:szCs w:val="24"/>
          <w:shd w:val="clear" w:color="auto" w:fill="ffffff"/>
          <w:lang w:val="zh-CN" w:bidi="zh-CN"/>
        </w:rPr>
        <w:t xml:space="preserve"> </w:t>
      </w:r>
      <w:r>
        <w:rPr>
          <w:rFonts w:ascii="宋体" w:hAnsi="宋体" w:cs="宋体"/>
          <w:sz w:val="24"/>
          <w:szCs w:val="24"/>
          <w:lang w:val="zh-CN" w:bidi="zh-CN"/>
        </w:rPr>
      </w:r>
      <w:r/>
    </w:p>
    <w:p>
      <w:pPr>
        <w:pStyle w:val="741"/>
        <w:jc w:val="right"/>
        <w:spacing w:before="24" w:after="24" w:line="360" w:lineRule="auto"/>
        <w:shd w:val="clear" w:color="auto" w:fill="ffffff"/>
        <w:widowControl/>
        <w:rPr>
          <w:rFonts w:ascii="宋体" w:hAnsi="宋体" w:cs="宋体"/>
          <w:sz w:val="28"/>
          <w:szCs w:val="28"/>
          <w:lang w:val="zh-CN" w:bidi="zh-CN"/>
        </w:rPr>
      </w:pPr>
      <w:r>
        <w:rPr>
          <w:rFonts w:hint="eastAsia" w:ascii="宋体" w:hAnsi="宋体" w:cs="微软雅黑"/>
          <w:sz w:val="24"/>
          <w:szCs w:val="24"/>
          <w:shd w:val="clear" w:color="auto" w:fill="ffffff"/>
          <w:lang w:val="zh-CN" w:bidi="zh-CN"/>
        </w:rPr>
        <w:t xml:space="preserve">日期：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年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月　</w:t>
      </w:r>
      <w:r>
        <w:rPr>
          <w:rFonts w:hint="eastAsia" w:ascii="宋体" w:hAnsi="宋体" w:cs="宋体"/>
          <w:sz w:val="24"/>
          <w:szCs w:val="24"/>
          <w:shd w:val="clear" w:color="auto" w:fill="ffffff"/>
          <w:lang w:val="zh-CN" w:bidi="zh-CN"/>
        </w:rPr>
        <w:t xml:space="preserve">  </w:t>
      </w:r>
      <w:r>
        <w:rPr>
          <w:rFonts w:hint="eastAsia" w:ascii="宋体" w:hAnsi="宋体" w:cs="微软雅黑"/>
          <w:sz w:val="24"/>
          <w:szCs w:val="24"/>
          <w:shd w:val="clear" w:color="auto" w:fill="ffffff"/>
          <w:lang w:val="zh-CN" w:bidi="zh-CN"/>
        </w:rPr>
        <w:t xml:space="preserve">日</w:t>
      </w:r>
      <w:r>
        <w:rPr>
          <w:rFonts w:ascii="宋体" w:hAnsi="宋体" w:cs="宋体"/>
          <w:sz w:val="28"/>
          <w:szCs w:val="28"/>
          <w:lang w:val="zh-CN" w:bidi="zh-CN"/>
        </w:rPr>
      </w:r>
      <w:r/>
    </w:p>
    <w:p>
      <w:pPr>
        <w:pStyle w:val="741"/>
        <w:jc w:val="left"/>
        <w:spacing w:before="24" w:after="24" w:line="360" w:lineRule="auto"/>
        <w:shd w:val="clear" w:color="auto" w:fill="ffffff"/>
        <w:widowControl/>
        <w:rPr>
          <w:rFonts w:ascii="宋体" w:hAnsi="宋体" w:cs="宋体"/>
          <w:sz w:val="28"/>
          <w:szCs w:val="28"/>
          <w:lang w:val="zh-CN" w:bidi="zh-CN"/>
        </w:rPr>
      </w:pPr>
      <w:r>
        <w:rPr>
          <w:rFonts w:hint="eastAsia" w:ascii="宋体" w:hAnsi="宋体" w:cs="宋体"/>
          <w:sz w:val="28"/>
          <w:szCs w:val="28"/>
          <w:shd w:val="clear" w:color="auto" w:fill="ffffff"/>
          <w:lang w:val="zh-CN" w:bidi="zh-CN"/>
        </w:rPr>
        <w:t xml:space="preserve">__________________</w:t>
      </w:r>
      <w:r>
        <w:rPr>
          <w:rFonts w:ascii="宋体" w:hAnsi="宋体" w:cs="宋体"/>
          <w:sz w:val="28"/>
          <w:szCs w:val="28"/>
          <w:lang w:val="zh-CN" w:bidi="zh-CN"/>
        </w:rPr>
      </w:r>
      <w:r/>
    </w:p>
    <w:p>
      <w:pPr>
        <w:pStyle w:val="741"/>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1.</w:t>
      </w:r>
      <w:r>
        <w:rPr>
          <w:rFonts w:hint="eastAsia" w:ascii="宋体" w:hAnsi="宋体" w:cs="微软雅黑"/>
          <w:szCs w:val="21"/>
          <w:shd w:val="clear" w:color="auto" w:fill="ffffff"/>
          <w:lang w:val="zh-CN" w:bidi="zh-CN"/>
        </w:rPr>
        <w:t xml:space="preserve">产品如有型号，请在</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产品名称</w:t>
      </w:r>
      <w:r>
        <w:rPr>
          <w:rFonts w:ascii="宋体" w:hAnsi="宋体" w:cs="宋体"/>
          <w:szCs w:val="21"/>
          <w:shd w:val="clear" w:color="auto" w:fill="ffffff"/>
          <w:lang w:val="zh-CN" w:bidi="zh-CN"/>
        </w:rPr>
        <w:t xml:space="preserve">”</w:t>
      </w:r>
      <w:r>
        <w:rPr>
          <w:rFonts w:hint="eastAsia" w:ascii="宋体" w:hAnsi="宋体" w:cs="微软雅黑"/>
          <w:szCs w:val="21"/>
          <w:shd w:val="clear" w:color="auto" w:fill="ffffff"/>
          <w:lang w:val="zh-CN" w:bidi="zh-CN"/>
        </w:rPr>
        <w:t xml:space="preserve">栏一并填写。</w:t>
      </w:r>
      <w:r>
        <w:rPr>
          <w:rFonts w:ascii="宋体" w:hAnsi="宋体" w:cs="宋体"/>
          <w:szCs w:val="21"/>
          <w:lang w:val="zh-CN" w:bidi="zh-CN"/>
        </w:rPr>
      </w:r>
      <w:r/>
    </w:p>
    <w:p>
      <w:pPr>
        <w:pStyle w:val="741"/>
        <w:ind w:firstLine="420"/>
        <w:jc w:val="left"/>
        <w:spacing w:before="24" w:after="24" w:line="360" w:lineRule="auto"/>
        <w:shd w:val="clear" w:color="auto" w:fill="ffffff"/>
        <w:widowControl/>
        <w:rPr>
          <w:rFonts w:ascii="宋体" w:hAnsi="宋体" w:cs="宋体"/>
          <w:szCs w:val="21"/>
          <w:lang w:val="zh-CN" w:bidi="zh-CN"/>
        </w:rPr>
      </w:pPr>
      <w:r>
        <w:rPr>
          <w:rFonts w:hint="eastAsia" w:ascii="宋体" w:hAnsi="宋体" w:cs="宋体"/>
          <w:szCs w:val="21"/>
          <w:shd w:val="clear" w:color="auto" w:fill="ffffff"/>
          <w:lang w:val="zh-CN" w:bidi="zh-CN"/>
        </w:rPr>
        <w:t xml:space="preserve">2.</w:t>
      </w:r>
      <w:r>
        <w:rPr>
          <w:rFonts w:hint="eastAsia" w:ascii="宋体" w:hAnsi="宋体" w:cs="微软雅黑"/>
          <w:szCs w:val="21"/>
          <w:shd w:val="clear" w:color="auto" w:fill="ffffff"/>
          <w:lang w:val="zh-CN" w:bidi="zh-CN"/>
        </w:rPr>
        <w:t xml:space="preserve">生产厂名与厂址应与生产厂营业执照载明的相关信息保持一致。</w:t>
      </w:r>
      <w:r>
        <w:rPr>
          <w:rFonts w:ascii="宋体" w:hAnsi="宋体" w:cs="宋体"/>
          <w:szCs w:val="21"/>
          <w:lang w:val="zh-CN" w:bidi="zh-CN"/>
        </w:rPr>
      </w:r>
      <w:r/>
    </w:p>
    <w:p>
      <w:pPr>
        <w:pStyle w:val="741"/>
        <w:ind w:firstLine="420"/>
        <w:jc w:val="left"/>
        <w:spacing w:before="24" w:after="24" w:line="360" w:lineRule="auto"/>
        <w:shd w:val="clear" w:color="auto" w:fill="ffffff"/>
        <w:widowControl/>
        <w:rPr>
          <w:rFonts w:ascii="宋体" w:hAnsi="宋体" w:cs="宋体"/>
          <w:b/>
          <w:bCs/>
          <w:szCs w:val="21"/>
          <w:lang w:val="zh-CN" w:bidi="zh-CN"/>
        </w:rPr>
      </w:pPr>
      <w:r>
        <w:rPr>
          <w:rFonts w:hint="eastAsia" w:ascii="宋体" w:hAnsi="宋体" w:cs="宋体"/>
          <w:b/>
          <w:bCs/>
          <w:szCs w:val="21"/>
          <w:shd w:val="clear" w:color="auto" w:fill="ffffff"/>
          <w:lang w:val="zh-CN" w:bidi="zh-CN"/>
        </w:rPr>
        <w:t xml:space="preserve">3.</w:t>
      </w:r>
      <w:r>
        <w:rPr>
          <w:rFonts w:hint="eastAsia" w:ascii="宋体" w:hAnsi="宋体" w:cs="微软雅黑"/>
          <w:b/>
          <w:bCs/>
          <w:szCs w:val="21"/>
          <w:shd w:val="clear" w:color="auto" w:fill="ffffff"/>
          <w:lang w:val="zh-CN" w:bidi="zh-CN"/>
        </w:rPr>
        <w:t xml:space="preserve">该产品的中国境内生产的组件成本占比相关要求实施前，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规定比例</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lang w:val="zh-CN" w:bidi="zh-CN"/>
        </w:rPr>
      </w:r>
      <w:r/>
    </w:p>
    <w:p>
      <w:pPr>
        <w:pStyle w:val="741"/>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4.</w:t>
      </w:r>
      <w:r>
        <w:rPr>
          <w:rFonts w:hint="eastAsia" w:ascii="宋体" w:hAnsi="宋体" w:cs="微软雅黑"/>
          <w:b/>
          <w:bCs/>
          <w:szCs w:val="21"/>
          <w:shd w:val="clear" w:color="auto" w:fill="ffffff"/>
          <w:lang w:val="zh-CN" w:bidi="zh-CN"/>
        </w:rPr>
        <w:t xml:space="preserve">该产品的关键组件要求实施前，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关键组件</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41"/>
        <w:ind w:firstLine="420"/>
        <w:jc w:val="left"/>
        <w:spacing w:before="24" w:after="24" w:line="360" w:lineRule="auto"/>
        <w:shd w:val="clear" w:color="auto" w:fill="ffffff"/>
        <w:widowControl/>
        <w:rPr>
          <w:rFonts w:ascii="宋体" w:hAnsi="宋体" w:cs="宋体"/>
          <w:b/>
          <w:bCs/>
          <w:szCs w:val="21"/>
          <w:shd w:val="clear" w:color="auto" w:fill="ffffff"/>
          <w:lang w:val="zh-CN" w:bidi="zh-CN"/>
        </w:rPr>
      </w:pPr>
      <w:r>
        <w:rPr>
          <w:rFonts w:hint="eastAsia" w:ascii="宋体" w:hAnsi="宋体" w:cs="宋体"/>
          <w:b/>
          <w:bCs/>
          <w:szCs w:val="21"/>
          <w:shd w:val="clear" w:color="auto" w:fill="ffffff"/>
          <w:lang w:val="zh-CN" w:bidi="zh-CN"/>
        </w:rPr>
        <w:t xml:space="preserve">5.</w:t>
      </w:r>
      <w:r>
        <w:rPr>
          <w:rFonts w:hint="eastAsia" w:ascii="宋体" w:hAnsi="宋体" w:cs="微软雅黑"/>
          <w:b/>
          <w:bCs/>
          <w:szCs w:val="21"/>
          <w:shd w:val="clear" w:color="auto" w:fill="ffffff"/>
          <w:lang w:val="zh-CN" w:bidi="zh-CN"/>
        </w:rPr>
        <w:t xml:space="preserve">该产品的关键工序要求实施前，</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关键工序</w:t>
      </w:r>
      <w:r>
        <w:rPr>
          <w:rFonts w:ascii="宋体" w:hAnsi="宋体" w:cs="宋体"/>
          <w:b/>
          <w:bCs/>
          <w:szCs w:val="21"/>
          <w:shd w:val="clear" w:color="auto" w:fill="ffffff"/>
          <w:lang w:val="zh-CN" w:bidi="zh-CN"/>
        </w:rPr>
        <w:t xml:space="preserve">”</w:t>
      </w:r>
      <w:r>
        <w:rPr>
          <w:rFonts w:hint="eastAsia" w:ascii="宋体" w:hAnsi="宋体" w:cs="微软雅黑"/>
          <w:b/>
          <w:bCs/>
          <w:szCs w:val="21"/>
          <w:shd w:val="clear" w:color="auto" w:fill="ffffff"/>
          <w:lang w:val="zh-CN" w:bidi="zh-CN"/>
        </w:rPr>
        <w:t xml:space="preserve">栏可不填。</w:t>
      </w:r>
      <w:r>
        <w:rPr>
          <w:rFonts w:ascii="宋体" w:hAnsi="宋体" w:cs="宋体"/>
          <w:b/>
          <w:bCs/>
          <w:szCs w:val="21"/>
          <w:shd w:val="clear" w:color="auto" w:fill="ffffff"/>
          <w:lang w:val="zh-CN" w:bidi="zh-CN"/>
        </w:rPr>
      </w:r>
      <w:r/>
    </w:p>
    <w:p>
      <w:pPr>
        <w:pStyle w:val="741"/>
        <w:ind w:firstLine="420"/>
        <w:jc w:val="left"/>
        <w:spacing w:before="24" w:after="24" w:line="360" w:lineRule="auto"/>
        <w:shd w:val="clear" w:color="auto" w:fill="ffffff"/>
        <w:widowControl/>
        <w:rPr>
          <w:rFonts w:ascii="宋体" w:hAnsi="宋体" w:cs="宋体"/>
          <w:sz w:val="24"/>
          <w:szCs w:val="24"/>
          <w:lang w:val="zh-CN" w:bidi="zh-CN"/>
        </w:rPr>
      </w:pPr>
      <w:r>
        <w:rPr>
          <w:rFonts w:hint="eastAsia" w:ascii="宋体" w:hAnsi="宋体" w:cs="宋体"/>
          <w:szCs w:val="21"/>
          <w:shd w:val="clear" w:color="auto" w:fill="ffffff"/>
          <w:lang w:val="zh-CN" w:bidi="zh-CN"/>
        </w:rPr>
        <w:t xml:space="preserve">6.</w:t>
      </w:r>
      <w:r>
        <w:rPr>
          <w:rFonts w:hint="eastAsia" w:ascii="宋体" w:hAnsi="宋体" w:cs="微软雅黑"/>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szCs w:val="21"/>
          <w:shd w:val="clear" w:color="auto" w:fill="ffffff"/>
          <w:lang w:val="zh-CN" w:bidi="zh-CN"/>
        </w:rPr>
        <w:t xml:space="preserve">20%</w:t>
      </w:r>
      <w:r>
        <w:rPr>
          <w:rFonts w:hint="eastAsia" w:ascii="宋体" w:hAnsi="宋体" w:cs="微软雅黑"/>
          <w:szCs w:val="21"/>
          <w:shd w:val="clear" w:color="auto" w:fill="ffffff"/>
          <w:lang w:val="zh-CN" w:bidi="zh-CN"/>
        </w:rPr>
        <w:t xml:space="preserve">的价格扣除，用扣除后的价格参与评审。供应商未填写比例数值，或比例数值未达到</w:t>
      </w:r>
      <w:r>
        <w:rPr>
          <w:rFonts w:hint="eastAsia" w:ascii="宋体" w:hAnsi="宋体" w:cs="宋体"/>
          <w:szCs w:val="21"/>
          <w:shd w:val="clear" w:color="auto" w:fill="ffffff"/>
          <w:lang w:val="zh-CN" w:bidi="zh-CN"/>
        </w:rPr>
        <w:t xml:space="preserve">80%</w:t>
      </w:r>
      <w:r>
        <w:rPr>
          <w:rFonts w:hint="eastAsia" w:ascii="宋体" w:hAnsi="宋体" w:cs="微软雅黑"/>
          <w:szCs w:val="21"/>
          <w:shd w:val="clear" w:color="auto" w:fill="ffffff"/>
          <w:lang w:val="zh-CN" w:bidi="zh-CN"/>
        </w:rPr>
        <w:t xml:space="preserve">的，将不享受本国产品价格评审优惠。</w:t>
      </w:r>
      <w:r>
        <w:rPr>
          <w:rFonts w:ascii="宋体" w:hAnsi="宋体" w:cs="宋体"/>
          <w:sz w:val="24"/>
          <w:szCs w:val="24"/>
          <w:lang w:val="zh-CN" w:bidi="zh-CN"/>
        </w:rPr>
      </w:r>
      <w:r/>
    </w:p>
    <w:p>
      <w:pPr>
        <w:pStyle w:val="741"/>
        <w:contextualSpacing/>
        <w:ind w:left="720"/>
        <w:jc w:val="left"/>
        <w:widowControl/>
        <w:rPr>
          <w:rFonts w:ascii="Arial" w:hAnsi="Arial" w:eastAsia="黑体"/>
          <w:sz w:val="24"/>
          <w:szCs w:val="24"/>
        </w:rPr>
      </w:pPr>
      <w:r>
        <w:rPr>
          <w:rFonts w:ascii="Arial" w:hAnsi="Arial" w:eastAsia="黑体"/>
          <w:sz w:val="24"/>
          <w:szCs w:val="24"/>
        </w:rPr>
      </w:r>
      <w:r/>
    </w:p>
    <w:p>
      <w:pPr>
        <w:pStyle w:val="753"/>
      </w:pPr>
      <w:r/>
      <w:r/>
    </w:p>
    <w:p>
      <w:pPr>
        <w:pStyle w:val="741"/>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741"/>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741"/>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741"/>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741"/>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741"/>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741"/>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741"/>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741"/>
        <w:spacing w:line="360" w:lineRule="auto"/>
        <w:rPr>
          <w:rFonts w:ascii="宋体" w:hAnsi="宋体" w:cs="仿宋"/>
          <w:sz w:val="24"/>
          <w:szCs w:val="24"/>
        </w:rPr>
      </w:pPr>
      <w:r>
        <w:rPr>
          <w:rFonts w:ascii="宋体" w:hAnsi="宋体" w:cs="仿宋"/>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741"/>
        <w:spacing w:line="360" w:lineRule="auto"/>
        <w:rPr>
          <w:rFonts w:ascii="宋体" w:hAnsi="宋体" w:cs="仿宋"/>
          <w:sz w:val="24"/>
          <w:szCs w:val="24"/>
          <w:u w:val="single"/>
        </w:rPr>
      </w:pPr>
      <w:r>
        <w:rPr>
          <w:rFonts w:ascii="宋体" w:hAnsi="宋体" w:cs="仿宋"/>
          <w:sz w:val="24"/>
          <w:szCs w:val="24"/>
          <w:u w:val="single"/>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1"/>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741"/>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741"/>
        <w:rPr>
          <w:rFonts w:ascii="宋体" w:hAnsi="宋体"/>
          <w:sz w:val="24"/>
          <w:szCs w:val="24"/>
        </w:rPr>
      </w:pPr>
      <w:r>
        <w:rPr>
          <w:rFonts w:ascii="宋体" w:hAnsi="宋体"/>
          <w:sz w:val="24"/>
          <w:szCs w:val="24"/>
        </w:rPr>
      </w:r>
      <w:r/>
    </w:p>
    <w:p>
      <w:pPr>
        <w:pStyle w:val="74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1"/>
        <w:ind w:firstLine="480"/>
        <w:spacing w:line="480" w:lineRule="exact"/>
        <w:rPr>
          <w:rFonts w:ascii="宋体" w:hAnsi="宋体"/>
          <w:bCs/>
          <w:sz w:val="24"/>
          <w:szCs w:val="24"/>
        </w:rPr>
      </w:pPr>
      <w:r>
        <w:rPr>
          <w:rFonts w:ascii="宋体" w:hAnsi="宋体"/>
          <w:bCs/>
          <w:sz w:val="24"/>
          <w:szCs w:val="24"/>
        </w:rPr>
      </w:r>
      <w:r/>
    </w:p>
    <w:p>
      <w:pPr>
        <w:pStyle w:val="741"/>
        <w:ind w:firstLine="480"/>
        <w:spacing w:line="480" w:lineRule="exact"/>
        <w:rPr>
          <w:rFonts w:ascii="宋体" w:hAnsi="宋体"/>
          <w:bCs/>
          <w:sz w:val="24"/>
          <w:szCs w:val="24"/>
        </w:rPr>
      </w:pPr>
      <w:r>
        <w:rPr>
          <w:rFonts w:ascii="宋体" w:hAnsi="宋体"/>
          <w:bCs/>
          <w:sz w:val="24"/>
          <w:szCs w:val="24"/>
        </w:rPr>
      </w:r>
      <w:r/>
    </w:p>
    <w:p>
      <w:pPr>
        <w:pStyle w:val="74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741"/>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741"/>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7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7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27"/>
      </w:rPr>
      <w:framePr w:wrap="around" w:vAnchor="text" w:hAnchor="margin" w:xAlign="center" w:y="1"/>
    </w:pPr>
    <w:r>
      <w:fldChar w:fldCharType="begin"/>
    </w:r>
    <w:r>
      <w:rPr>
        <w:rStyle w:val="827"/>
      </w:rPr>
      <w:instrText xml:space="preserve">PAGE  </w:instrText>
    </w:r>
    <w:r>
      <w:fldChar w:fldCharType="separate"/>
    </w:r>
    <w:r>
      <w:rPr>
        <w:rStyle w:val="827"/>
      </w:rPr>
      <w:t xml:space="preserve">1</w:t>
    </w:r>
    <w:r>
      <w:fldChar w:fldCharType="end"/>
    </w:r>
    <w:r>
      <w:rPr>
        <w:rStyle w:val="827"/>
      </w:rPr>
    </w:r>
    <w:r/>
  </w:p>
  <w:p>
    <w:pPr>
      <w:pStyle w:val="7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41"/>
        <w:ind w:left="0" w:firstLine="0"/>
      </w:pPr>
      <w:rPr>
        <w:rFonts w:hint="eastAsia"/>
      </w:rPr>
    </w:lvl>
    <w:lvl w:ilvl="1">
      <w:start w:val="1"/>
      <w:numFmt w:val="decimal"/>
      <w:pStyle w:val="1297"/>
      <w:isLgl w:val="false"/>
      <w:suff w:val="space"/>
      <w:lvlText w:val="%1.%2"/>
      <w:lvlJc w:val="left"/>
      <w:pPr>
        <w:pStyle w:val="741"/>
        <w:ind w:left="0" w:firstLine="0"/>
      </w:pPr>
      <w:rPr>
        <w:rFonts w:hint="eastAsia"/>
      </w:rPr>
    </w:lvl>
    <w:lvl w:ilvl="2">
      <w:start w:val="1"/>
      <w:numFmt w:val="decimal"/>
      <w:pStyle w:val="1298"/>
      <w:isLgl w:val="false"/>
      <w:suff w:val="space"/>
      <w:lvlText w:val="%1.%2.%3"/>
      <w:lvlJc w:val="left"/>
      <w:pPr>
        <w:pStyle w:val="741"/>
        <w:ind w:left="0" w:firstLine="0"/>
      </w:pPr>
      <w:rPr>
        <w:color w:val="000000"/>
        <w:sz w:val="21"/>
        <w:szCs w:val="21"/>
      </w:rPr>
    </w:lvl>
    <w:lvl w:ilvl="3">
      <w:start w:val="1"/>
      <w:numFmt w:val="decimal"/>
      <w:pStyle w:val="1299"/>
      <w:isLgl w:val="false"/>
      <w:suff w:val="space"/>
      <w:lvlText w:val="%1.%2.%3.%4"/>
      <w:lvlJc w:val="left"/>
      <w:pPr>
        <w:pStyle w:val="741"/>
        <w:ind w:left="142" w:firstLine="0"/>
      </w:pPr>
      <w:rPr>
        <w:rFonts w:hint="eastAsia"/>
        <w:color w:val="000000"/>
        <w:sz w:val="21"/>
        <w:szCs w:val="21"/>
      </w:rPr>
    </w:lvl>
    <w:lvl w:ilvl="4">
      <w:start w:val="1"/>
      <w:numFmt w:val="decimal"/>
      <w:isLgl w:val="false"/>
      <w:suff w:val="space"/>
      <w:lvlText w:val="%1.%2.%3.%4.%5"/>
      <w:lvlJc w:val="left"/>
      <w:pPr>
        <w:pStyle w:val="741"/>
        <w:ind w:left="0" w:firstLine="0"/>
      </w:pPr>
      <w:rPr>
        <w:rFonts w:hint="eastAsia"/>
        <w:color w:val="000000"/>
        <w:sz w:val="24"/>
        <w:szCs w:val="24"/>
      </w:rPr>
    </w:lvl>
    <w:lvl w:ilvl="5">
      <w:start w:val="1"/>
      <w:numFmt w:val="decimal"/>
      <w:isLgl w:val="false"/>
      <w:suff w:val="tab"/>
      <w:lvlText w:val="%1.%2.%3.%4.%5.%6"/>
      <w:lvlJc w:val="left"/>
      <w:pPr>
        <w:pStyle w:val="741"/>
        <w:ind w:left="3260" w:hanging="1134"/>
      </w:pPr>
      <w:rPr>
        <w:rFonts w:hint="eastAsia"/>
      </w:rPr>
    </w:lvl>
    <w:lvl w:ilvl="6">
      <w:start w:val="1"/>
      <w:numFmt w:val="decimal"/>
      <w:isLgl w:val="false"/>
      <w:suff w:val="tab"/>
      <w:lvlText w:val="%1.%2.%3.%4.%5.%6.%7"/>
      <w:lvlJc w:val="left"/>
      <w:pPr>
        <w:pStyle w:val="741"/>
        <w:ind w:left="3827" w:hanging="1276"/>
      </w:pPr>
      <w:rPr>
        <w:rFonts w:hint="eastAsia"/>
      </w:rPr>
    </w:lvl>
    <w:lvl w:ilvl="7">
      <w:start w:val="1"/>
      <w:numFmt w:val="decimal"/>
      <w:isLgl w:val="false"/>
      <w:suff w:val="tab"/>
      <w:lvlText w:val="%1.%2.%3.%4.%5.%6.%7.%8"/>
      <w:lvlJc w:val="left"/>
      <w:pPr>
        <w:pStyle w:val="741"/>
        <w:ind w:left="4394" w:hanging="1418"/>
      </w:pPr>
      <w:rPr>
        <w:rFonts w:hint="eastAsia"/>
      </w:rPr>
    </w:lvl>
    <w:lvl w:ilvl="8">
      <w:start w:val="1"/>
      <w:numFmt w:val="decimal"/>
      <w:isLgl w:val="false"/>
      <w:suff w:val="tab"/>
      <w:lvlText w:val="%1.%2.%3.%4.%5.%6.%7.%8.%9"/>
      <w:lvlJc w:val="left"/>
      <w:pPr>
        <w:pStyle w:val="741"/>
        <w:ind w:left="5102" w:hanging="1700"/>
      </w:pPr>
      <w:rPr>
        <w:rFonts w:hint="eastAsia"/>
      </w:rPr>
    </w:lvl>
  </w:abstractNum>
  <w:abstractNum w:abstractNumId="1">
    <w:multiLevelType w:val="hybridMultilevel"/>
    <w:lvl w:ilvl="0">
      <w:start w:val="1"/>
      <w:numFmt w:val="bullet"/>
      <w:pStyle w:val="1196"/>
      <w:isLgl w:val="false"/>
      <w:suff w:val="tab"/>
      <w:lvlText w:val=""/>
      <w:lvlJc w:val="left"/>
      <w:pPr>
        <w:pStyle w:val="741"/>
        <w:ind w:left="420" w:hanging="420"/>
        <w:tabs>
          <w:tab w:val="num" w:pos="420" w:leader="none"/>
        </w:tabs>
      </w:pPr>
      <w:rPr>
        <w:rFonts w:ascii="Wingdings" w:hAnsi="Wingdings"/>
      </w:rPr>
    </w:lvl>
    <w:lvl w:ilvl="1">
      <w:start w:val="1"/>
      <w:numFmt w:val="decimal"/>
      <w:isLgl w:val="false"/>
      <w:suff w:val="tab"/>
      <w:lvlText w:val="（%2）"/>
      <w:lvlJc w:val="left"/>
      <w:pPr>
        <w:pStyle w:val="741"/>
        <w:ind w:left="1500" w:hanging="1080"/>
        <w:tabs>
          <w:tab w:val="num" w:pos="1500" w:leader="none"/>
        </w:tabs>
      </w:pPr>
      <w:rPr>
        <w:rFonts w:hint="eastAsia"/>
      </w:rPr>
    </w:lvl>
    <w:lvl w:ilvl="2">
      <w:start w:val="1"/>
      <w:numFmt w:val="decimal"/>
      <w:isLgl w:val="false"/>
      <w:suff w:val="tab"/>
      <w:lvlText w:val="（%3）"/>
      <w:lvlJc w:val="left"/>
      <w:pPr>
        <w:pStyle w:val="741"/>
        <w:ind w:left="1560" w:hanging="720"/>
        <w:tabs>
          <w:tab w:val="num" w:pos="1560" w:leader="none"/>
        </w:tabs>
      </w:pPr>
      <w:rPr>
        <w:rFonts w:hint="eastAsia"/>
      </w:rPr>
    </w:lvl>
    <w:lvl w:ilvl="3">
      <w:start w:val="1"/>
      <w:numFmt w:val="decimal"/>
      <w:isLgl w:val="false"/>
      <w:suff w:val="tab"/>
      <w:lvlText w:val="%4."/>
      <w:lvlJc w:val="left"/>
      <w:pPr>
        <w:pStyle w:val="741"/>
        <w:ind w:left="1680" w:hanging="420"/>
        <w:tabs>
          <w:tab w:val="num" w:pos="1680" w:leader="none"/>
        </w:tabs>
      </w:pPr>
    </w:lvl>
    <w:lvl w:ilvl="4">
      <w:start w:val="1"/>
      <w:numFmt w:val="lowerLetter"/>
      <w:isLgl w:val="false"/>
      <w:suff w:val="tab"/>
      <w:lvlText w:val="%5)"/>
      <w:lvlJc w:val="left"/>
      <w:pPr>
        <w:pStyle w:val="741"/>
        <w:ind w:left="2100" w:hanging="420"/>
        <w:tabs>
          <w:tab w:val="num" w:pos="2100" w:leader="none"/>
        </w:tabs>
      </w:pPr>
    </w:lvl>
    <w:lvl w:ilvl="5">
      <w:start w:val="1"/>
      <w:numFmt w:val="lowerRoman"/>
      <w:isLgl w:val="false"/>
      <w:suff w:val="tab"/>
      <w:lvlText w:val="%6."/>
      <w:lvlJc w:val="right"/>
      <w:pPr>
        <w:pStyle w:val="741"/>
        <w:ind w:left="2520" w:hanging="420"/>
        <w:tabs>
          <w:tab w:val="num" w:pos="2520" w:leader="none"/>
        </w:tabs>
      </w:pPr>
    </w:lvl>
    <w:lvl w:ilvl="6">
      <w:start w:val="1"/>
      <w:numFmt w:val="decimal"/>
      <w:isLgl w:val="false"/>
      <w:suff w:val="tab"/>
      <w:lvlText w:val="%7."/>
      <w:lvlJc w:val="left"/>
      <w:pPr>
        <w:pStyle w:val="741"/>
        <w:ind w:left="2940" w:hanging="420"/>
        <w:tabs>
          <w:tab w:val="num" w:pos="2940" w:leader="none"/>
        </w:tabs>
      </w:pPr>
    </w:lvl>
    <w:lvl w:ilvl="7">
      <w:start w:val="1"/>
      <w:numFmt w:val="lowerLetter"/>
      <w:isLgl w:val="false"/>
      <w:suff w:val="tab"/>
      <w:lvlText w:val="%8)"/>
      <w:lvlJc w:val="left"/>
      <w:pPr>
        <w:pStyle w:val="741"/>
        <w:ind w:left="3360" w:hanging="420"/>
        <w:tabs>
          <w:tab w:val="num" w:pos="3360" w:leader="none"/>
        </w:tabs>
      </w:pPr>
    </w:lvl>
    <w:lvl w:ilvl="8">
      <w:start w:val="1"/>
      <w:numFmt w:val="lowerRoman"/>
      <w:isLgl w:val="false"/>
      <w:suff w:val="tab"/>
      <w:lvlText w:val="%9."/>
      <w:lvlJc w:val="right"/>
      <w:pPr>
        <w:pStyle w:val="741"/>
        <w:ind w:left="3780" w:hanging="420"/>
        <w:tabs>
          <w:tab w:val="num" w:pos="3780" w:leader="none"/>
        </w:tabs>
      </w:pPr>
    </w:lvl>
  </w:abstractNum>
  <w:abstractNum w:abstractNumId="2">
    <w:multiLevelType w:val="hybridMultilevel"/>
    <w:lvl w:ilvl="0">
      <w:start w:val="1"/>
      <w:numFmt w:val="bullet"/>
      <w:pStyle w:val="1162"/>
      <w:isLgl w:val="false"/>
      <w:suff w:val="tab"/>
      <w:lvlText w:val=""/>
      <w:lvlJc w:val="left"/>
      <w:pPr>
        <w:pStyle w:val="741"/>
        <w:ind w:left="360" w:hanging="360"/>
        <w:tabs>
          <w:tab w:val="num" w:pos="360" w:leader="none"/>
        </w:tabs>
      </w:pPr>
      <w:rPr>
        <w:rFonts w:ascii="Symbol" w:hAnsi="Symbol"/>
      </w:r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3">
    <w:multiLevelType w:val="hybridMultilevel"/>
    <w:lvl w:ilvl="0">
      <w:start w:val="1"/>
      <w:numFmt w:val="decimal"/>
      <w:pStyle w:val="1120"/>
      <w:isLgl w:val="false"/>
      <w:suff w:val="tab"/>
      <w:lvlText w:val="%1"/>
      <w:lvlJc w:val="left"/>
      <w:pPr>
        <w:pStyle w:val="741"/>
        <w:ind w:left="567" w:hanging="567"/>
        <w:tabs>
          <w:tab w:val="num" w:pos="567" w:leader="none"/>
        </w:tabs>
      </w:pPr>
      <w:rPr>
        <w:rFonts w:hint="eastAsia"/>
      </w:rPr>
    </w:lvl>
    <w:lvl w:ilvl="1">
      <w:start w:val="1"/>
      <w:numFmt w:val="decimal"/>
      <w:pStyle w:val="1182"/>
      <w:isLgl w:val="false"/>
      <w:suff w:val="tab"/>
      <w:lvlText w:val="%1.%2"/>
      <w:lvlJc w:val="left"/>
      <w:pPr>
        <w:pStyle w:val="741"/>
        <w:ind w:left="567" w:hanging="283"/>
        <w:tabs>
          <w:tab w:val="num" w:pos="1004" w:leader="none"/>
        </w:tabs>
      </w:pPr>
      <w:rPr>
        <w:rFonts w:hint="eastAsia"/>
      </w:rPr>
    </w:lvl>
    <w:lvl w:ilvl="2">
      <w:start w:val="1"/>
      <w:numFmt w:val="decimal"/>
      <w:isLgl w:val="false"/>
      <w:suff w:val="tab"/>
      <w:lvlText w:val="%1.%2.%3"/>
      <w:lvlJc w:val="left"/>
      <w:pPr>
        <w:pStyle w:val="741"/>
        <w:ind w:left="1134" w:hanging="567"/>
        <w:tabs>
          <w:tab w:val="num" w:pos="1647" w:leader="none"/>
        </w:tabs>
      </w:pPr>
      <w:rPr>
        <w:rFonts w:hint="eastAsia"/>
      </w:rPr>
    </w:lvl>
    <w:lvl w:ilvl="3">
      <w:start w:val="1"/>
      <w:numFmt w:val="decimal"/>
      <w:isLgl w:val="false"/>
      <w:suff w:val="tab"/>
      <w:lvlText w:val="%1.%2.%3.%4"/>
      <w:lvlJc w:val="left"/>
      <w:pPr>
        <w:pStyle w:val="741"/>
        <w:ind w:left="2851" w:hanging="708"/>
        <w:tabs>
          <w:tab w:val="num" w:pos="3223" w:leader="none"/>
        </w:tabs>
      </w:pPr>
      <w:rPr>
        <w:rFonts w:hint="eastAsia"/>
      </w:rPr>
    </w:lvl>
    <w:lvl w:ilvl="4">
      <w:start w:val="1"/>
      <w:numFmt w:val="decimal"/>
      <w:isLgl w:val="false"/>
      <w:suff w:val="tab"/>
      <w:lvlText w:val="%1.%2.%3.%4.%5"/>
      <w:lvlJc w:val="left"/>
      <w:pPr>
        <w:pStyle w:val="741"/>
        <w:ind w:left="3418" w:hanging="850"/>
        <w:tabs>
          <w:tab w:val="num" w:pos="3648" w:leader="none"/>
        </w:tabs>
      </w:pPr>
      <w:rPr>
        <w:rFonts w:hint="eastAsia"/>
      </w:rPr>
    </w:lvl>
    <w:lvl w:ilvl="5">
      <w:start w:val="1"/>
      <w:numFmt w:val="decimal"/>
      <w:isLgl w:val="false"/>
      <w:suff w:val="tab"/>
      <w:lvlText w:val="%1.%2.%3.%4.%5.%6"/>
      <w:lvlJc w:val="left"/>
      <w:pPr>
        <w:pStyle w:val="741"/>
        <w:ind w:left="4127" w:hanging="1134"/>
        <w:tabs>
          <w:tab w:val="num" w:pos="4433" w:leader="none"/>
        </w:tabs>
      </w:pPr>
      <w:rPr>
        <w:rFonts w:hint="eastAsia"/>
      </w:rPr>
    </w:lvl>
    <w:lvl w:ilvl="6">
      <w:start w:val="1"/>
      <w:numFmt w:val="decimal"/>
      <w:isLgl w:val="false"/>
      <w:suff w:val="tab"/>
      <w:lvlText w:val="%1.%2.%3.%4.%5.%6.%7"/>
      <w:lvlJc w:val="left"/>
      <w:pPr>
        <w:pStyle w:val="741"/>
        <w:ind w:left="4694" w:hanging="1276"/>
        <w:tabs>
          <w:tab w:val="num" w:pos="4858" w:leader="none"/>
        </w:tabs>
      </w:pPr>
      <w:rPr>
        <w:rFonts w:hint="eastAsia"/>
      </w:rPr>
    </w:lvl>
    <w:lvl w:ilvl="7">
      <w:start w:val="1"/>
      <w:numFmt w:val="decimal"/>
      <w:isLgl w:val="false"/>
      <w:suff w:val="tab"/>
      <w:lvlText w:val="%1.%2.%3.%4.%5.%6.%7.%8"/>
      <w:lvlJc w:val="left"/>
      <w:pPr>
        <w:pStyle w:val="741"/>
        <w:ind w:left="5261" w:hanging="1418"/>
        <w:tabs>
          <w:tab w:val="num" w:pos="5643" w:leader="none"/>
        </w:tabs>
      </w:pPr>
      <w:rPr>
        <w:rFonts w:hint="eastAsia"/>
      </w:rPr>
    </w:lvl>
    <w:lvl w:ilvl="8">
      <w:start w:val="1"/>
      <w:numFmt w:val="decimal"/>
      <w:isLgl w:val="false"/>
      <w:suff w:val="tab"/>
      <w:lvlText w:val="%1.%2.%3.%4.%5.%6.%7.%8.%9"/>
      <w:lvlJc w:val="left"/>
      <w:pPr>
        <w:pStyle w:val="741"/>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41"/>
      </w:pPr>
    </w:lvl>
    <w:lvl w:ilvl="1">
      <w:start w:val="1"/>
      <w:numFmt w:val="bullet"/>
      <w:isLgl w:val="false"/>
      <w:suff w:val="tab"/>
      <w:lvlText w:val="o"/>
      <w:lvlJc w:val="left"/>
      <w:pPr>
        <w:pStyle w:val="741"/>
        <w:ind w:left="1440" w:hanging="360"/>
      </w:pPr>
      <w:rPr>
        <w:rFonts w:ascii="Courier New" w:hAnsi="Courier New" w:eastAsia="Courier New" w:cs="Courier New"/>
      </w:rPr>
    </w:lvl>
    <w:lvl w:ilvl="2">
      <w:start w:val="1"/>
      <w:numFmt w:val="bullet"/>
      <w:isLgl w:val="false"/>
      <w:suff w:val="tab"/>
      <w:lvlText w:val="§"/>
      <w:lvlJc w:val="left"/>
      <w:pPr>
        <w:pStyle w:val="741"/>
        <w:ind w:left="2160" w:hanging="360"/>
      </w:pPr>
      <w:rPr>
        <w:rFonts w:ascii="Wingdings" w:hAnsi="Wingdings" w:eastAsia="Wingdings" w:cs="Wingdings"/>
      </w:rPr>
    </w:lvl>
    <w:lvl w:ilvl="3">
      <w:start w:val="1"/>
      <w:numFmt w:val="bullet"/>
      <w:isLgl w:val="false"/>
      <w:suff w:val="tab"/>
      <w:lvlText w:val="·"/>
      <w:lvlJc w:val="left"/>
      <w:pPr>
        <w:pStyle w:val="741"/>
        <w:ind w:left="2880" w:hanging="360"/>
      </w:pPr>
      <w:rPr>
        <w:rFonts w:ascii="Symbol" w:hAnsi="Symbol" w:eastAsia="Symbol" w:cs="Symbol"/>
      </w:rPr>
    </w:lvl>
    <w:lvl w:ilvl="4">
      <w:start w:val="1"/>
      <w:numFmt w:val="bullet"/>
      <w:isLgl w:val="false"/>
      <w:suff w:val="tab"/>
      <w:lvlText w:val="o"/>
      <w:lvlJc w:val="left"/>
      <w:pPr>
        <w:pStyle w:val="741"/>
        <w:ind w:left="3600" w:hanging="360"/>
      </w:pPr>
      <w:rPr>
        <w:rFonts w:ascii="Courier New" w:hAnsi="Courier New" w:eastAsia="Courier New" w:cs="Courier New"/>
      </w:rPr>
    </w:lvl>
    <w:lvl w:ilvl="5">
      <w:start w:val="1"/>
      <w:numFmt w:val="bullet"/>
      <w:isLgl w:val="false"/>
      <w:suff w:val="tab"/>
      <w:lvlText w:val="§"/>
      <w:lvlJc w:val="left"/>
      <w:pPr>
        <w:pStyle w:val="741"/>
        <w:ind w:left="4320" w:hanging="360"/>
      </w:pPr>
      <w:rPr>
        <w:rFonts w:ascii="Wingdings" w:hAnsi="Wingdings" w:eastAsia="Wingdings" w:cs="Wingdings"/>
      </w:rPr>
    </w:lvl>
    <w:lvl w:ilvl="6">
      <w:start w:val="1"/>
      <w:numFmt w:val="bullet"/>
      <w:isLgl w:val="false"/>
      <w:suff w:val="tab"/>
      <w:lvlText w:val="·"/>
      <w:lvlJc w:val="left"/>
      <w:pPr>
        <w:pStyle w:val="741"/>
        <w:ind w:left="5040" w:hanging="360"/>
      </w:pPr>
      <w:rPr>
        <w:rFonts w:ascii="Symbol" w:hAnsi="Symbol" w:eastAsia="Symbol" w:cs="Symbol"/>
      </w:rPr>
    </w:lvl>
    <w:lvl w:ilvl="7">
      <w:start w:val="1"/>
      <w:numFmt w:val="bullet"/>
      <w:isLgl w:val="false"/>
      <w:suff w:val="tab"/>
      <w:lvlText w:val="o"/>
      <w:lvlJc w:val="left"/>
      <w:pPr>
        <w:pStyle w:val="741"/>
        <w:ind w:left="5760" w:hanging="360"/>
      </w:pPr>
      <w:rPr>
        <w:rFonts w:ascii="Courier New" w:hAnsi="Courier New" w:eastAsia="Courier New" w:cs="Courier New"/>
      </w:rPr>
    </w:lvl>
    <w:lvl w:ilvl="8">
      <w:start w:val="1"/>
      <w:numFmt w:val="bullet"/>
      <w:isLgl w:val="false"/>
      <w:suff w:val="tab"/>
      <w:lvlText w:val="§"/>
      <w:lvlJc w:val="left"/>
      <w:pPr>
        <w:pStyle w:val="741"/>
        <w:ind w:left="6480" w:hanging="360"/>
      </w:pPr>
      <w:rPr>
        <w:rFonts w:ascii="Wingdings" w:hAnsi="Wingdings" w:eastAsia="Wingdings" w:cs="Wingdings"/>
      </w:rPr>
    </w:lvl>
  </w:abstractNum>
  <w:abstractNum w:abstractNumId="5">
    <w:multiLevelType w:val="hybridMultilevel"/>
    <w:lvl w:ilvl="0">
      <w:start w:val="30"/>
      <w:numFmt w:val="decimal"/>
      <w:isLgl w:val="false"/>
      <w:suff w:val="tab"/>
      <w:lvlText w:val="%1."/>
      <w:lvlJc w:val="left"/>
      <w:pPr>
        <w:pStyle w:val="74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7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71"/>
      <w:isLgl w:val="false"/>
      <w:suff w:val="tab"/>
      <w:lvlText w:val="(%1)"/>
      <w:lvlJc w:val="left"/>
      <w:pPr>
        <w:pStyle w:val="74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41"/>
        <w:ind w:left="840" w:hanging="420"/>
        <w:tabs>
          <w:tab w:val="num" w:pos="840" w:leader="none"/>
        </w:tabs>
      </w:pPr>
    </w:lvl>
    <w:lvl w:ilvl="2">
      <w:start w:val="1"/>
      <w:numFmt w:val="lowerRoman"/>
      <w:isLgl w:val="false"/>
      <w:suff w:val="tab"/>
      <w:lvlText w:val="%3."/>
      <w:lvlJc w:val="right"/>
      <w:pPr>
        <w:pStyle w:val="741"/>
        <w:ind w:left="1260" w:hanging="420"/>
        <w:tabs>
          <w:tab w:val="num" w:pos="1260" w:leader="none"/>
        </w:tabs>
      </w:pPr>
    </w:lvl>
    <w:lvl w:ilvl="3">
      <w:start w:val="1"/>
      <w:numFmt w:val="decimal"/>
      <w:isLgl w:val="false"/>
      <w:suff w:val="tab"/>
      <w:lvlText w:val="%4."/>
      <w:lvlJc w:val="left"/>
      <w:pPr>
        <w:pStyle w:val="741"/>
        <w:ind w:left="1680" w:hanging="420"/>
        <w:tabs>
          <w:tab w:val="num" w:pos="1680" w:leader="none"/>
        </w:tabs>
      </w:pPr>
    </w:lvl>
    <w:lvl w:ilvl="4">
      <w:start w:val="1"/>
      <w:numFmt w:val="lowerLetter"/>
      <w:pStyle w:val="1193"/>
      <w:isLgl w:val="false"/>
      <w:suff w:val="tab"/>
      <w:lvlText w:val="%5)"/>
      <w:lvlJc w:val="left"/>
      <w:pPr>
        <w:pStyle w:val="741"/>
        <w:ind w:left="2100" w:hanging="420"/>
        <w:tabs>
          <w:tab w:val="num" w:pos="2100" w:leader="none"/>
        </w:tabs>
      </w:pPr>
    </w:lvl>
    <w:lvl w:ilvl="5">
      <w:start w:val="1"/>
      <w:numFmt w:val="lowerRoman"/>
      <w:isLgl w:val="false"/>
      <w:suff w:val="tab"/>
      <w:lvlText w:val="%6."/>
      <w:lvlJc w:val="right"/>
      <w:pPr>
        <w:pStyle w:val="741"/>
        <w:ind w:left="2520" w:hanging="420"/>
        <w:tabs>
          <w:tab w:val="num" w:pos="2520" w:leader="none"/>
        </w:tabs>
      </w:pPr>
    </w:lvl>
    <w:lvl w:ilvl="6">
      <w:start w:val="1"/>
      <w:numFmt w:val="decimal"/>
      <w:isLgl w:val="false"/>
      <w:suff w:val="tab"/>
      <w:lvlText w:val="%7."/>
      <w:lvlJc w:val="left"/>
      <w:pPr>
        <w:pStyle w:val="741"/>
        <w:ind w:left="2940" w:hanging="420"/>
        <w:tabs>
          <w:tab w:val="num" w:pos="2940" w:leader="none"/>
        </w:tabs>
      </w:pPr>
    </w:lvl>
    <w:lvl w:ilvl="7">
      <w:start w:val="1"/>
      <w:numFmt w:val="lowerLetter"/>
      <w:isLgl w:val="false"/>
      <w:suff w:val="tab"/>
      <w:lvlText w:val="%8)"/>
      <w:lvlJc w:val="left"/>
      <w:pPr>
        <w:pStyle w:val="741"/>
        <w:ind w:left="3360" w:hanging="420"/>
        <w:tabs>
          <w:tab w:val="num" w:pos="3360" w:leader="none"/>
        </w:tabs>
      </w:pPr>
    </w:lvl>
    <w:lvl w:ilvl="8">
      <w:start w:val="1"/>
      <w:numFmt w:val="lowerRoman"/>
      <w:isLgl w:val="false"/>
      <w:suff w:val="tab"/>
      <w:lvlText w:val="%9."/>
      <w:lvlJc w:val="right"/>
      <w:pPr>
        <w:pStyle w:val="741"/>
        <w:ind w:left="3780" w:hanging="420"/>
        <w:tabs>
          <w:tab w:val="num" w:pos="3780" w:leader="none"/>
        </w:tabs>
      </w:pPr>
    </w:lvl>
  </w:abstractNum>
  <w:num w:numId="1">
    <w:abstractNumId w:val="3"/>
  </w:num>
  <w:num w:numId="2">
    <w:abstractNumId w:val="2"/>
  </w:num>
  <w:num w:numId="3">
    <w:abstractNumId w:val="7"/>
  </w:num>
  <w:num w:numId="4">
    <w:abstractNumId w:val="1"/>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41"/>
    <w:next w:val="741"/>
    <w:link w:val="845"/>
    <w:uiPriority w:val="9"/>
    <w:qFormat/>
    <w:pPr>
      <w:keepLines/>
      <w:keepNext/>
      <w:spacing w:before="480" w:after="200"/>
      <w:outlineLvl w:val="0"/>
    </w:pPr>
    <w:rPr>
      <w:rFonts w:ascii="Arial" w:hAnsi="Arial" w:eastAsia="Arial" w:cs="Arial"/>
      <w:sz w:val="40"/>
      <w:szCs w:val="40"/>
    </w:rPr>
  </w:style>
  <w:style w:type="paragraph" w:styleId="708">
    <w:name w:val="Heading 2"/>
    <w:basedOn w:val="741"/>
    <w:next w:val="741"/>
    <w:link w:val="846"/>
    <w:uiPriority w:val="9"/>
    <w:unhideWhenUsed/>
    <w:qFormat/>
    <w:pPr>
      <w:keepLines/>
      <w:keepNext/>
      <w:spacing w:before="360" w:after="200"/>
      <w:outlineLvl w:val="1"/>
    </w:pPr>
    <w:rPr>
      <w:rFonts w:ascii="Arial" w:hAnsi="Arial" w:eastAsia="Arial" w:cs="Arial"/>
      <w:sz w:val="34"/>
    </w:rPr>
  </w:style>
  <w:style w:type="paragraph" w:styleId="709">
    <w:name w:val="Heading 3"/>
    <w:basedOn w:val="741"/>
    <w:next w:val="741"/>
    <w:link w:val="847"/>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41"/>
    <w:next w:val="741"/>
    <w:link w:val="848"/>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41"/>
    <w:next w:val="741"/>
    <w:link w:val="849"/>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41"/>
    <w:next w:val="741"/>
    <w:link w:val="850"/>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41"/>
    <w:next w:val="741"/>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41"/>
    <w:next w:val="741"/>
    <w:link w:val="852"/>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41"/>
    <w:next w:val="741"/>
    <w:link w:val="853"/>
    <w:uiPriority w:val="9"/>
    <w:unhideWhenUsed/>
    <w:qFormat/>
    <w:pPr>
      <w:keepLines/>
      <w:keepNext/>
      <w:spacing w:before="320" w:after="200"/>
      <w:outlineLvl w:val="8"/>
    </w:pPr>
    <w:rPr>
      <w:rFonts w:ascii="Arial" w:hAnsi="Arial" w:eastAsia="Arial" w:cs="Arial"/>
      <w:i/>
      <w:iCs/>
      <w:sz w:val="21"/>
      <w:szCs w:val="21"/>
    </w:rPr>
  </w:style>
  <w:style w:type="paragraph" w:styleId="716">
    <w:name w:val="List Paragraph"/>
    <w:basedOn w:val="741"/>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741"/>
    <w:next w:val="741"/>
    <w:link w:val="854"/>
    <w:uiPriority w:val="10"/>
    <w:qFormat/>
    <w:pPr>
      <w:contextualSpacing/>
      <w:spacing w:before="300" w:after="200"/>
    </w:pPr>
    <w:rPr>
      <w:sz w:val="48"/>
      <w:szCs w:val="48"/>
    </w:rPr>
  </w:style>
  <w:style w:type="paragraph" w:styleId="719">
    <w:name w:val="Subtitle"/>
    <w:basedOn w:val="741"/>
    <w:next w:val="741"/>
    <w:link w:val="855"/>
    <w:uiPriority w:val="11"/>
    <w:qFormat/>
    <w:pPr>
      <w:spacing w:before="200" w:after="200"/>
    </w:pPr>
    <w:rPr>
      <w:sz w:val="24"/>
      <w:szCs w:val="24"/>
    </w:rPr>
  </w:style>
  <w:style w:type="paragraph" w:styleId="720">
    <w:name w:val="Quote"/>
    <w:basedOn w:val="741"/>
    <w:next w:val="741"/>
    <w:link w:val="856"/>
    <w:uiPriority w:val="29"/>
    <w:qFormat/>
    <w:pPr>
      <w:ind w:left="720" w:right="720"/>
    </w:pPr>
    <w:rPr>
      <w:i/>
    </w:rPr>
  </w:style>
  <w:style w:type="paragraph" w:styleId="721">
    <w:name w:val="Intense Quote"/>
    <w:basedOn w:val="741"/>
    <w:next w:val="741"/>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name w:val="Header"/>
    <w:basedOn w:val="741"/>
    <w:link w:val="858"/>
    <w:uiPriority w:val="99"/>
    <w:unhideWhenUsed/>
    <w:pPr>
      <w:spacing w:after="0" w:line="240" w:lineRule="auto"/>
      <w:tabs>
        <w:tab w:val="center" w:pos="7143" w:leader="none"/>
        <w:tab w:val="right" w:pos="14287" w:leader="none"/>
      </w:tabs>
    </w:pPr>
  </w:style>
  <w:style w:type="paragraph" w:styleId="723">
    <w:name w:val="Footer"/>
    <w:basedOn w:val="741"/>
    <w:link w:val="860"/>
    <w:uiPriority w:val="99"/>
    <w:unhideWhenUsed/>
    <w:pPr>
      <w:spacing w:after="0" w:line="240" w:lineRule="auto"/>
      <w:tabs>
        <w:tab w:val="center" w:pos="7143" w:leader="none"/>
        <w:tab w:val="right" w:pos="14287" w:leader="none"/>
      </w:tabs>
    </w:pPr>
  </w:style>
  <w:style w:type="paragraph" w:styleId="724">
    <w:name w:val="Caption"/>
    <w:basedOn w:val="741"/>
    <w:next w:val="741"/>
    <w:uiPriority w:val="35"/>
    <w:semiHidden/>
    <w:unhideWhenUsed/>
    <w:qFormat/>
    <w:pPr>
      <w:spacing w:line="276" w:lineRule="auto"/>
    </w:pPr>
    <w:rPr>
      <w:b/>
      <w:bCs/>
      <w:color w:val="4f81bd" w:themeColor="accent1"/>
      <w:sz w:val="18"/>
      <w:szCs w:val="18"/>
    </w:rPr>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Hyperlink"/>
    <w:uiPriority w:val="99"/>
    <w:unhideWhenUsed/>
    <w:rPr>
      <w:color w:val="0000ff" w:themeColor="hyperlink"/>
      <w:u w:val="single"/>
    </w:rPr>
  </w:style>
  <w:style w:type="paragraph" w:styleId="727">
    <w:name w:val="footnote text"/>
    <w:basedOn w:val="741"/>
    <w:link w:val="986"/>
    <w:uiPriority w:val="99"/>
    <w:semiHidden/>
    <w:unhideWhenUsed/>
    <w:pPr>
      <w:spacing w:after="40" w:line="240" w:lineRule="auto"/>
    </w:pPr>
    <w:rPr>
      <w:sz w:val="18"/>
    </w:rPr>
  </w:style>
  <w:style w:type="character" w:styleId="728">
    <w:name w:val="footnote reference"/>
    <w:uiPriority w:val="99"/>
    <w:unhideWhenUsed/>
    <w:rPr>
      <w:vertAlign w:val="superscript"/>
    </w:rPr>
  </w:style>
  <w:style w:type="paragraph" w:styleId="729">
    <w:name w:val="endnote text"/>
    <w:basedOn w:val="741"/>
    <w:link w:val="987"/>
    <w:uiPriority w:val="99"/>
    <w:semiHidden/>
    <w:unhideWhenUsed/>
    <w:pPr>
      <w:spacing w:after="0" w:line="240" w:lineRule="auto"/>
    </w:pPr>
    <w:rPr>
      <w:sz w:val="20"/>
    </w:rPr>
  </w:style>
  <w:style w:type="character" w:styleId="730">
    <w:name w:val="endnote reference"/>
    <w:uiPriority w:val="99"/>
    <w:semiHidden/>
    <w:unhideWhenUsed/>
    <w:rPr>
      <w:vertAlign w:val="superscript"/>
    </w:rPr>
  </w:style>
  <w:style w:type="paragraph" w:styleId="731">
    <w:name w:val="toc 1"/>
    <w:basedOn w:val="741"/>
    <w:next w:val="741"/>
    <w:uiPriority w:val="39"/>
    <w:unhideWhenUsed/>
    <w:pPr>
      <w:ind w:left="0" w:right="0" w:firstLine="0"/>
      <w:spacing w:after="57"/>
    </w:pPr>
  </w:style>
  <w:style w:type="paragraph" w:styleId="732">
    <w:name w:val="toc 2"/>
    <w:basedOn w:val="741"/>
    <w:next w:val="741"/>
    <w:uiPriority w:val="39"/>
    <w:unhideWhenUsed/>
    <w:pPr>
      <w:ind w:left="283" w:right="0" w:firstLine="0"/>
      <w:spacing w:after="57"/>
    </w:pPr>
  </w:style>
  <w:style w:type="paragraph" w:styleId="733">
    <w:name w:val="toc 3"/>
    <w:basedOn w:val="741"/>
    <w:next w:val="741"/>
    <w:uiPriority w:val="39"/>
    <w:unhideWhenUsed/>
    <w:pPr>
      <w:ind w:left="567" w:right="0" w:firstLine="0"/>
      <w:spacing w:after="57"/>
    </w:pPr>
  </w:style>
  <w:style w:type="paragraph" w:styleId="734">
    <w:name w:val="toc 4"/>
    <w:basedOn w:val="741"/>
    <w:next w:val="741"/>
    <w:uiPriority w:val="39"/>
    <w:unhideWhenUsed/>
    <w:pPr>
      <w:ind w:left="850" w:right="0" w:firstLine="0"/>
      <w:spacing w:after="57"/>
    </w:pPr>
  </w:style>
  <w:style w:type="paragraph" w:styleId="735">
    <w:name w:val="toc 5"/>
    <w:basedOn w:val="741"/>
    <w:next w:val="741"/>
    <w:uiPriority w:val="39"/>
    <w:unhideWhenUsed/>
    <w:pPr>
      <w:ind w:left="1134" w:right="0" w:firstLine="0"/>
      <w:spacing w:after="57"/>
    </w:pPr>
  </w:style>
  <w:style w:type="paragraph" w:styleId="736">
    <w:name w:val="toc 6"/>
    <w:basedOn w:val="741"/>
    <w:next w:val="741"/>
    <w:uiPriority w:val="39"/>
    <w:unhideWhenUsed/>
    <w:pPr>
      <w:ind w:left="1417" w:right="0" w:firstLine="0"/>
      <w:spacing w:after="57"/>
    </w:pPr>
  </w:style>
  <w:style w:type="paragraph" w:styleId="737">
    <w:name w:val="toc 7"/>
    <w:basedOn w:val="741"/>
    <w:next w:val="741"/>
    <w:uiPriority w:val="39"/>
    <w:unhideWhenUsed/>
    <w:pPr>
      <w:ind w:left="1701" w:right="0" w:firstLine="0"/>
      <w:spacing w:after="57"/>
    </w:pPr>
  </w:style>
  <w:style w:type="paragraph" w:styleId="738">
    <w:name w:val="toc 8"/>
    <w:basedOn w:val="741"/>
    <w:next w:val="741"/>
    <w:uiPriority w:val="39"/>
    <w:unhideWhenUsed/>
    <w:pPr>
      <w:ind w:left="1984" w:right="0" w:firstLine="0"/>
      <w:spacing w:after="57"/>
    </w:pPr>
  </w:style>
  <w:style w:type="paragraph" w:styleId="739">
    <w:name w:val="toc 9"/>
    <w:basedOn w:val="741"/>
    <w:next w:val="741"/>
    <w:uiPriority w:val="39"/>
    <w:unhideWhenUsed/>
    <w:pPr>
      <w:ind w:left="2268" w:right="0" w:firstLine="0"/>
      <w:spacing w:after="57"/>
    </w:pPr>
  </w:style>
  <w:style w:type="paragraph" w:styleId="740">
    <w:name w:val="table of figures"/>
    <w:basedOn w:val="741"/>
    <w:next w:val="741"/>
    <w:uiPriority w:val="99"/>
    <w:unhideWhenUsed/>
    <w:pPr>
      <w:spacing w:after="0" w:afterAutospacing="0"/>
    </w:pPr>
  </w:style>
  <w:style w:type="paragraph" w:styleId="741" w:default="1">
    <w:name w:val="Normal"/>
    <w:next w:val="753"/>
    <w:link w:val="741"/>
    <w:qFormat/>
    <w:pPr>
      <w:jc w:val="both"/>
      <w:widowControl w:val="off"/>
    </w:pPr>
    <w:rPr>
      <w:sz w:val="21"/>
      <w:lang w:val="en-US" w:eastAsia="zh-CN" w:bidi="ar-SA"/>
    </w:rPr>
  </w:style>
  <w:style w:type="paragraph" w:styleId="742">
    <w:name w:val="标题 1"/>
    <w:basedOn w:val="741"/>
    <w:next w:val="741"/>
    <w:link w:val="741"/>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3">
    <w:name w:val="标题 2"/>
    <w:basedOn w:val="741"/>
    <w:next w:val="741"/>
    <w:link w:val="757"/>
    <w:qFormat/>
    <w:pPr>
      <w:jc w:val="left"/>
      <w:keepLines/>
      <w:keepNext/>
      <w:spacing w:before="120" w:after="120"/>
      <w:outlineLvl w:val="1"/>
    </w:pPr>
    <w:rPr>
      <w:rFonts w:ascii="宋体" w:hAnsi="宋体"/>
      <w:b/>
      <w:szCs w:val="24"/>
    </w:rPr>
  </w:style>
  <w:style w:type="paragraph" w:styleId="744">
    <w:name w:val="标题 3"/>
    <w:basedOn w:val="741"/>
    <w:next w:val="759"/>
    <w:link w:val="758"/>
    <w:qFormat/>
    <w:pPr>
      <w:keepLines/>
      <w:keepNext/>
      <w:spacing w:line="390" w:lineRule="atLeast"/>
      <w:shd w:val="clear" w:color="auto" w:fill="ffffff"/>
      <w:outlineLvl w:val="2"/>
    </w:pPr>
    <w:rPr>
      <w:rFonts w:ascii="宋体" w:hAnsi="宋体"/>
      <w:b/>
      <w:szCs w:val="21"/>
    </w:rPr>
  </w:style>
  <w:style w:type="paragraph" w:styleId="745">
    <w:name w:val="标题 4"/>
    <w:basedOn w:val="741"/>
    <w:next w:val="741"/>
    <w:link w:val="760"/>
    <w:qFormat/>
    <w:pPr>
      <w:keepLines/>
      <w:keepNext/>
      <w:spacing w:before="120" w:after="120"/>
      <w:outlineLvl w:val="3"/>
    </w:pPr>
    <w:rPr>
      <w:rFonts w:ascii="Arial" w:hAnsi="Arial" w:eastAsia="黑体"/>
      <w:b/>
      <w:sz w:val="28"/>
    </w:rPr>
  </w:style>
  <w:style w:type="paragraph" w:styleId="746">
    <w:name w:val="标题 5"/>
    <w:basedOn w:val="741"/>
    <w:next w:val="759"/>
    <w:link w:val="761"/>
    <w:qFormat/>
    <w:pPr>
      <w:keepNext/>
      <w:spacing w:before="145" w:after="145"/>
      <w:outlineLvl w:val="4"/>
    </w:pPr>
    <w:rPr>
      <w:rFonts w:ascii="黑体" w:eastAsia="黑体"/>
      <w:b/>
      <w:color w:val="000000"/>
      <w:sz w:val="28"/>
    </w:rPr>
  </w:style>
  <w:style w:type="paragraph" w:styleId="747">
    <w:name w:val="标题 6"/>
    <w:basedOn w:val="741"/>
    <w:next w:val="741"/>
    <w:link w:val="762"/>
    <w:qFormat/>
    <w:pPr>
      <w:keepLines/>
      <w:keepNext/>
      <w:spacing w:before="240" w:after="64" w:line="320" w:lineRule="auto"/>
      <w:outlineLvl w:val="5"/>
    </w:pPr>
    <w:rPr>
      <w:rFonts w:ascii="Arial" w:hAnsi="Arial" w:eastAsia="黑体"/>
      <w:b/>
      <w:bCs/>
      <w:sz w:val="24"/>
      <w:szCs w:val="24"/>
    </w:rPr>
  </w:style>
  <w:style w:type="paragraph" w:styleId="748">
    <w:name w:val="标题 7"/>
    <w:basedOn w:val="741"/>
    <w:next w:val="741"/>
    <w:link w:val="763"/>
    <w:qFormat/>
    <w:pPr>
      <w:keepLines/>
      <w:keepNext/>
      <w:spacing w:before="240" w:after="64" w:line="320" w:lineRule="auto"/>
      <w:outlineLvl w:val="6"/>
    </w:pPr>
    <w:rPr>
      <w:b/>
      <w:bCs/>
      <w:sz w:val="24"/>
      <w:szCs w:val="24"/>
    </w:rPr>
  </w:style>
  <w:style w:type="paragraph" w:styleId="749">
    <w:name w:val="标题 8"/>
    <w:basedOn w:val="741"/>
    <w:next w:val="741"/>
    <w:link w:val="764"/>
    <w:qFormat/>
    <w:pPr>
      <w:keepLines/>
      <w:keepNext/>
      <w:spacing w:before="240" w:after="64" w:line="320" w:lineRule="auto"/>
      <w:outlineLvl w:val="7"/>
    </w:pPr>
    <w:rPr>
      <w:rFonts w:ascii="Arial" w:hAnsi="Arial" w:eastAsia="黑体"/>
      <w:sz w:val="24"/>
      <w:szCs w:val="24"/>
    </w:rPr>
  </w:style>
  <w:style w:type="paragraph" w:styleId="750">
    <w:name w:val="标题 9"/>
    <w:basedOn w:val="741"/>
    <w:next w:val="741"/>
    <w:link w:val="765"/>
    <w:qFormat/>
    <w:pPr>
      <w:keepLines/>
      <w:keepNext/>
      <w:spacing w:before="240" w:after="64" w:line="320" w:lineRule="auto"/>
      <w:outlineLvl w:val="8"/>
    </w:pPr>
    <w:rPr>
      <w:rFonts w:ascii="Arial" w:hAnsi="Arial" w:eastAsia="黑体"/>
      <w:szCs w:val="21"/>
    </w:rPr>
  </w:style>
  <w:style w:type="character" w:styleId="751">
    <w:name w:val="默认段落字体"/>
    <w:next w:val="751"/>
    <w:link w:val="741"/>
    <w:uiPriority w:val="1"/>
    <w:unhideWhenUsed/>
    <w:qFormat/>
  </w:style>
  <w:style w:type="table" w:styleId="752">
    <w:name w:val="普通表格"/>
    <w:next w:val="752"/>
    <w:link w:val="74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3">
    <w:name w:val="正文首行缩进 2"/>
    <w:basedOn w:val="754"/>
    <w:next w:val="741"/>
    <w:link w:val="741"/>
    <w:qFormat/>
    <w:pPr>
      <w:ind w:firstLine="420"/>
    </w:pPr>
    <w:rPr>
      <w:rFonts w:ascii="Calibri" w:hAnsi="Calibri" w:cs="Calibri"/>
      <w:szCs w:val="24"/>
    </w:rPr>
  </w:style>
  <w:style w:type="paragraph" w:styleId="754">
    <w:name w:val="正文文本缩进"/>
    <w:basedOn w:val="741"/>
    <w:next w:val="756"/>
    <w:link w:val="755"/>
    <w:qFormat/>
    <w:pPr>
      <w:ind w:firstLine="645"/>
    </w:pPr>
    <w:rPr>
      <w:rFonts w:ascii="方正楷体_GB2312" w:eastAsia="方正楷体_GB2312"/>
      <w:sz w:val="32"/>
    </w:rPr>
  </w:style>
  <w:style w:type="character" w:styleId="755">
    <w:name w:val="正文文本缩进 Char"/>
    <w:next w:val="755"/>
    <w:link w:val="754"/>
    <w:qFormat/>
    <w:rPr>
      <w:rFonts w:ascii="方正楷体_GB2312" w:eastAsia="方正楷体_GB2312"/>
      <w:sz w:val="32"/>
      <w:lang w:val="en-US" w:eastAsia="zh-CN" w:bidi="ar-SA"/>
    </w:rPr>
  </w:style>
  <w:style w:type="paragraph" w:styleId="756">
    <w:name w:val="寄信人地址"/>
    <w:basedOn w:val="741"/>
    <w:next w:val="756"/>
    <w:link w:val="741"/>
    <w:qFormat/>
    <w:rPr>
      <w:rFonts w:ascii="Arial" w:hAnsi="Arial"/>
    </w:rPr>
  </w:style>
  <w:style w:type="character" w:styleId="757">
    <w:name w:val="标题 2 Char"/>
    <w:next w:val="757"/>
    <w:link w:val="743"/>
    <w:qFormat/>
    <w:rPr>
      <w:rFonts w:ascii="宋体" w:hAnsi="宋体" w:eastAsia="宋体"/>
      <w:b/>
      <w:sz w:val="21"/>
      <w:szCs w:val="24"/>
      <w:lang w:val="en-US" w:eastAsia="zh-CN" w:bidi="ar-SA"/>
    </w:rPr>
  </w:style>
  <w:style w:type="character" w:styleId="758">
    <w:name w:val="标题 3 Char1"/>
    <w:next w:val="758"/>
    <w:link w:val="744"/>
    <w:qFormat/>
    <w:rPr>
      <w:rFonts w:ascii="宋体" w:hAnsi="宋体" w:eastAsia="宋体"/>
      <w:b/>
      <w:sz w:val="21"/>
      <w:szCs w:val="21"/>
      <w:shd w:val="clear" w:color="auto" w:fill="ffffff"/>
    </w:rPr>
  </w:style>
  <w:style w:type="paragraph" w:styleId="759">
    <w:name w:val="正文缩进"/>
    <w:basedOn w:val="741"/>
    <w:next w:val="759"/>
    <w:link w:val="741"/>
    <w:qFormat/>
    <w:pPr>
      <w:ind w:firstLine="420"/>
    </w:pPr>
  </w:style>
  <w:style w:type="character" w:styleId="760">
    <w:name w:val="标题 4 Char"/>
    <w:next w:val="760"/>
    <w:link w:val="745"/>
    <w:qFormat/>
    <w:rPr>
      <w:rFonts w:ascii="Arial" w:hAnsi="Arial" w:eastAsia="黑体"/>
      <w:b/>
      <w:sz w:val="28"/>
      <w:lang w:val="en-US" w:eastAsia="zh-CN" w:bidi="ar-SA"/>
    </w:rPr>
  </w:style>
  <w:style w:type="character" w:styleId="761">
    <w:name w:val="标题 5 Char"/>
    <w:next w:val="761"/>
    <w:link w:val="746"/>
    <w:qFormat/>
    <w:rPr>
      <w:rFonts w:ascii="黑体" w:eastAsia="黑体"/>
      <w:b/>
      <w:color w:val="000000"/>
      <w:sz w:val="28"/>
      <w:lang w:val="en-US" w:eastAsia="zh-CN" w:bidi="ar-SA"/>
    </w:rPr>
  </w:style>
  <w:style w:type="character" w:styleId="762">
    <w:name w:val="标题 6 Char"/>
    <w:next w:val="762"/>
    <w:link w:val="747"/>
    <w:qFormat/>
    <w:rPr>
      <w:rFonts w:ascii="Arial" w:hAnsi="Arial" w:eastAsia="黑体"/>
      <w:b/>
      <w:bCs/>
      <w:sz w:val="24"/>
      <w:szCs w:val="24"/>
      <w:lang w:val="en-US" w:eastAsia="zh-CN" w:bidi="ar-SA"/>
    </w:rPr>
  </w:style>
  <w:style w:type="character" w:styleId="763">
    <w:name w:val="标题 7 Char"/>
    <w:next w:val="763"/>
    <w:link w:val="748"/>
    <w:qFormat/>
    <w:rPr>
      <w:rFonts w:eastAsia="宋体"/>
      <w:b/>
      <w:bCs/>
      <w:sz w:val="24"/>
      <w:szCs w:val="24"/>
      <w:lang w:val="en-US" w:eastAsia="zh-CN" w:bidi="ar-SA"/>
    </w:rPr>
  </w:style>
  <w:style w:type="character" w:styleId="764">
    <w:name w:val="标题 8 Char"/>
    <w:next w:val="764"/>
    <w:link w:val="749"/>
    <w:qFormat/>
    <w:rPr>
      <w:rFonts w:ascii="Arial" w:hAnsi="Arial" w:eastAsia="黑体"/>
      <w:sz w:val="24"/>
      <w:szCs w:val="24"/>
      <w:lang w:val="en-US" w:eastAsia="zh-CN" w:bidi="ar-SA"/>
    </w:rPr>
  </w:style>
  <w:style w:type="character" w:styleId="765">
    <w:name w:val="标题 9 Char"/>
    <w:next w:val="765"/>
    <w:link w:val="750"/>
    <w:qFormat/>
    <w:rPr>
      <w:rFonts w:ascii="Arial" w:hAnsi="Arial" w:eastAsia="黑体"/>
      <w:sz w:val="21"/>
      <w:szCs w:val="21"/>
      <w:lang w:val="en-US" w:eastAsia="zh-CN" w:bidi="ar-SA"/>
    </w:rPr>
  </w:style>
  <w:style w:type="paragraph" w:styleId="766">
    <w:name w:val="列表 3"/>
    <w:basedOn w:val="741"/>
    <w:next w:val="766"/>
    <w:link w:val="741"/>
    <w:qFormat/>
    <w:pPr>
      <w:ind w:left="1260" w:hanging="420"/>
    </w:pPr>
  </w:style>
  <w:style w:type="paragraph" w:styleId="767">
    <w:name w:val="目录 7"/>
    <w:basedOn w:val="741"/>
    <w:next w:val="741"/>
    <w:link w:val="741"/>
    <w:semiHidden/>
    <w:qFormat/>
    <w:pPr>
      <w:ind w:left="1260"/>
      <w:jc w:val="left"/>
    </w:pPr>
    <w:rPr>
      <w:sz w:val="18"/>
    </w:rPr>
  </w:style>
  <w:style w:type="paragraph" w:styleId="768">
    <w:name w:val="列表编号 2"/>
    <w:basedOn w:val="741"/>
    <w:next w:val="768"/>
    <w:link w:val="741"/>
    <w:qFormat/>
    <w:pPr>
      <w:ind w:left="1440" w:hanging="1440"/>
      <w:spacing w:line="360" w:lineRule="auto"/>
      <w:tabs>
        <w:tab w:val="left" w:pos="1440" w:leader="none"/>
      </w:tabs>
    </w:pPr>
    <w:rPr>
      <w:sz w:val="24"/>
      <w:szCs w:val="24"/>
    </w:rPr>
  </w:style>
  <w:style w:type="paragraph" w:styleId="769">
    <w:name w:val="索引 8"/>
    <w:basedOn w:val="741"/>
    <w:next w:val="741"/>
    <w:link w:val="741"/>
    <w:semiHidden/>
    <w:qFormat/>
    <w:pPr>
      <w:ind w:left="2940"/>
    </w:pPr>
  </w:style>
  <w:style w:type="paragraph" w:styleId="770">
    <w:name w:val="列表编号"/>
    <w:basedOn w:val="741"/>
    <w:next w:val="770"/>
    <w:link w:val="741"/>
    <w:qFormat/>
    <w:pPr>
      <w:ind w:left="2952" w:hanging="432"/>
      <w:tabs>
        <w:tab w:val="left" w:pos="2952" w:leader="none"/>
      </w:tabs>
    </w:pPr>
    <w:rPr>
      <w:szCs w:val="24"/>
    </w:rPr>
  </w:style>
  <w:style w:type="paragraph" w:styleId="771">
    <w:name w:val="题注"/>
    <w:basedOn w:val="741"/>
    <w:next w:val="741"/>
    <w:link w:val="741"/>
    <w:uiPriority w:val="35"/>
    <w:qFormat/>
    <w:pPr>
      <w:spacing w:line="276" w:lineRule="auto"/>
    </w:pPr>
    <w:rPr>
      <w:b/>
      <w:bCs/>
      <w:color w:val="4472c4"/>
      <w:sz w:val="18"/>
      <w:szCs w:val="18"/>
    </w:rPr>
  </w:style>
  <w:style w:type="paragraph" w:styleId="772">
    <w:name w:val="索引 5"/>
    <w:basedOn w:val="741"/>
    <w:next w:val="741"/>
    <w:link w:val="741"/>
    <w:semiHidden/>
    <w:qFormat/>
    <w:pPr>
      <w:ind w:left="1680"/>
    </w:pPr>
  </w:style>
  <w:style w:type="paragraph" w:styleId="773">
    <w:name w:val="文档结构图"/>
    <w:basedOn w:val="741"/>
    <w:next w:val="773"/>
    <w:link w:val="774"/>
    <w:semiHidden/>
    <w:qFormat/>
    <w:pPr>
      <w:shd w:val="clear" w:color="auto" w:fill="000080"/>
    </w:pPr>
  </w:style>
  <w:style w:type="character" w:styleId="774">
    <w:name w:val="文档结构图 Char"/>
    <w:next w:val="774"/>
    <w:link w:val="773"/>
    <w:qFormat/>
    <w:rPr>
      <w:rFonts w:eastAsia="宋体"/>
      <w:sz w:val="21"/>
      <w:lang w:val="en-US" w:eastAsia="zh-CN" w:bidi="ar-SA"/>
    </w:rPr>
  </w:style>
  <w:style w:type="paragraph" w:styleId="775">
    <w:name w:val="批注文字"/>
    <w:basedOn w:val="741"/>
    <w:next w:val="775"/>
    <w:link w:val="776"/>
    <w:qFormat/>
    <w:pPr>
      <w:jc w:val="left"/>
    </w:pPr>
  </w:style>
  <w:style w:type="character" w:styleId="776">
    <w:name w:val="批注文字 Char"/>
    <w:next w:val="776"/>
    <w:link w:val="775"/>
    <w:qFormat/>
    <w:rPr>
      <w:rFonts w:eastAsia="宋体"/>
      <w:sz w:val="21"/>
      <w:lang w:val="en-US" w:eastAsia="zh-CN" w:bidi="ar-SA"/>
    </w:rPr>
  </w:style>
  <w:style w:type="paragraph" w:styleId="777">
    <w:name w:val="索引 6"/>
    <w:basedOn w:val="741"/>
    <w:next w:val="741"/>
    <w:link w:val="741"/>
    <w:semiHidden/>
    <w:qFormat/>
    <w:pPr>
      <w:ind w:left="2100"/>
    </w:pPr>
  </w:style>
  <w:style w:type="paragraph" w:styleId="778">
    <w:name w:val="称呼"/>
    <w:basedOn w:val="741"/>
    <w:next w:val="741"/>
    <w:link w:val="741"/>
    <w:qFormat/>
    <w:rPr>
      <w:rFonts w:ascii="方正仿宋_GB2312" w:eastAsia="方正仿宋_GB2312"/>
      <w:sz w:val="28"/>
    </w:rPr>
  </w:style>
  <w:style w:type="paragraph" w:styleId="779">
    <w:name w:val="正文文本 3"/>
    <w:basedOn w:val="741"/>
    <w:next w:val="779"/>
    <w:link w:val="741"/>
    <w:qFormat/>
    <w:rPr>
      <w:rFonts w:ascii="方正仿宋_GB2312" w:hAnsi="Arial" w:eastAsia="方正仿宋_GB2312"/>
      <w:sz w:val="32"/>
    </w:rPr>
  </w:style>
  <w:style w:type="paragraph" w:styleId="780">
    <w:name w:val="正文文本"/>
    <w:basedOn w:val="741"/>
    <w:next w:val="741"/>
    <w:link w:val="741"/>
    <w:qFormat/>
    <w:rPr>
      <w:rFonts w:ascii="方正楷体_GB2312" w:hAnsi="Arial" w:eastAsia="方正楷体_GB2312"/>
      <w:sz w:val="28"/>
    </w:rPr>
  </w:style>
  <w:style w:type="paragraph" w:styleId="781">
    <w:name w:val="文本块"/>
    <w:basedOn w:val="741"/>
    <w:next w:val="781"/>
    <w:link w:val="741"/>
    <w:uiPriority w:val="99"/>
    <w:unhideWhenUsed/>
    <w:qFormat/>
    <w:pPr>
      <w:ind w:left="1440" w:right="1440"/>
      <w:spacing w:after="120"/>
    </w:pPr>
  </w:style>
  <w:style w:type="paragraph" w:styleId="782">
    <w:name w:val="索引 4"/>
    <w:basedOn w:val="741"/>
    <w:next w:val="741"/>
    <w:link w:val="741"/>
    <w:semiHidden/>
    <w:qFormat/>
    <w:pPr>
      <w:ind w:left="1260"/>
    </w:pPr>
  </w:style>
  <w:style w:type="paragraph" w:styleId="783">
    <w:name w:val="目录 5"/>
    <w:basedOn w:val="741"/>
    <w:next w:val="741"/>
    <w:link w:val="741"/>
    <w:semiHidden/>
    <w:qFormat/>
    <w:pPr>
      <w:ind w:left="840"/>
      <w:jc w:val="left"/>
    </w:pPr>
    <w:rPr>
      <w:sz w:val="18"/>
    </w:rPr>
  </w:style>
  <w:style w:type="paragraph" w:styleId="784">
    <w:name w:val="目录 3"/>
    <w:basedOn w:val="741"/>
    <w:next w:val="741"/>
    <w:link w:val="741"/>
    <w:uiPriority w:val="39"/>
    <w:qFormat/>
    <w:pPr>
      <w:ind w:left="420"/>
      <w:jc w:val="left"/>
    </w:pPr>
    <w:rPr>
      <w:i/>
      <w:sz w:val="20"/>
    </w:rPr>
  </w:style>
  <w:style w:type="paragraph" w:styleId="785">
    <w:name w:val="纯文本"/>
    <w:basedOn w:val="741"/>
    <w:next w:val="741"/>
    <w:link w:val="786"/>
    <w:qFormat/>
    <w:rPr>
      <w:rFonts w:ascii="宋体" w:hAnsi="Courier New"/>
    </w:rPr>
  </w:style>
  <w:style w:type="character" w:styleId="786">
    <w:name w:val="纯文本 Char"/>
    <w:next w:val="786"/>
    <w:link w:val="785"/>
    <w:qFormat/>
    <w:rPr>
      <w:rFonts w:ascii="宋体" w:hAnsi="Courier New" w:eastAsia="宋体"/>
      <w:sz w:val="21"/>
      <w:lang w:val="en-US" w:eastAsia="zh-CN" w:bidi="ar-SA"/>
    </w:rPr>
  </w:style>
  <w:style w:type="paragraph" w:styleId="787">
    <w:name w:val="目录 8"/>
    <w:basedOn w:val="741"/>
    <w:next w:val="741"/>
    <w:link w:val="741"/>
    <w:semiHidden/>
    <w:qFormat/>
    <w:pPr>
      <w:ind w:left="1470"/>
      <w:jc w:val="left"/>
    </w:pPr>
    <w:rPr>
      <w:sz w:val="18"/>
    </w:rPr>
  </w:style>
  <w:style w:type="paragraph" w:styleId="788">
    <w:name w:val="索引 3"/>
    <w:basedOn w:val="741"/>
    <w:next w:val="741"/>
    <w:link w:val="741"/>
    <w:semiHidden/>
    <w:qFormat/>
    <w:pPr>
      <w:ind w:left="840"/>
    </w:pPr>
  </w:style>
  <w:style w:type="paragraph" w:styleId="789">
    <w:name w:val="日期"/>
    <w:basedOn w:val="741"/>
    <w:next w:val="741"/>
    <w:link w:val="741"/>
    <w:qFormat/>
    <w:pPr>
      <w:ind w:left="100"/>
    </w:pPr>
    <w:rPr>
      <w:sz w:val="28"/>
    </w:rPr>
  </w:style>
  <w:style w:type="paragraph" w:styleId="790">
    <w:name w:val="正文文本缩进 2"/>
    <w:basedOn w:val="741"/>
    <w:next w:val="741"/>
    <w:link w:val="791"/>
    <w:qFormat/>
    <w:pPr>
      <w:ind w:left="630" w:firstLine="645"/>
    </w:pPr>
    <w:rPr>
      <w:rFonts w:ascii="Arial" w:hAnsi="Arial" w:eastAsia="方正仿宋_GB2312"/>
      <w:sz w:val="32"/>
    </w:rPr>
  </w:style>
  <w:style w:type="character" w:styleId="791">
    <w:name w:val="正文文本缩进 2 Char"/>
    <w:next w:val="791"/>
    <w:link w:val="790"/>
    <w:qFormat/>
    <w:rPr>
      <w:rFonts w:ascii="Arial" w:hAnsi="Arial" w:eastAsia="方正仿宋_GB2312"/>
      <w:sz w:val="32"/>
      <w:lang w:val="en-US" w:eastAsia="zh-CN" w:bidi="ar-SA"/>
    </w:rPr>
  </w:style>
  <w:style w:type="paragraph" w:styleId="792">
    <w:name w:val="尾注文本"/>
    <w:basedOn w:val="741"/>
    <w:next w:val="792"/>
    <w:link w:val="741"/>
    <w:qFormat/>
    <w:pPr>
      <w:jc w:val="left"/>
    </w:pPr>
    <w:rPr>
      <w:sz w:val="20"/>
      <w:szCs w:val="24"/>
    </w:rPr>
  </w:style>
  <w:style w:type="paragraph" w:styleId="793">
    <w:name w:val="批注框文本"/>
    <w:basedOn w:val="741"/>
    <w:next w:val="793"/>
    <w:link w:val="741"/>
    <w:semiHidden/>
    <w:qFormat/>
    <w:rPr>
      <w:sz w:val="18"/>
      <w:szCs w:val="18"/>
    </w:rPr>
  </w:style>
  <w:style w:type="paragraph" w:styleId="794">
    <w:name w:val="页脚"/>
    <w:basedOn w:val="741"/>
    <w:next w:val="794"/>
    <w:link w:val="795"/>
    <w:qFormat/>
    <w:pPr>
      <w:jc w:val="left"/>
      <w:tabs>
        <w:tab w:val="center" w:pos="4153" w:leader="none"/>
        <w:tab w:val="right" w:pos="8306" w:leader="none"/>
      </w:tabs>
    </w:pPr>
    <w:rPr>
      <w:sz w:val="18"/>
    </w:rPr>
  </w:style>
  <w:style w:type="character" w:styleId="795">
    <w:name w:val="页脚 Char"/>
    <w:next w:val="795"/>
    <w:link w:val="794"/>
    <w:qFormat/>
    <w:rPr>
      <w:sz w:val="18"/>
    </w:rPr>
  </w:style>
  <w:style w:type="paragraph" w:styleId="796">
    <w:name w:val="页眉"/>
    <w:basedOn w:val="741"/>
    <w:next w:val="796"/>
    <w:link w:val="741"/>
    <w:qFormat/>
    <w:pPr>
      <w:jc w:val="center"/>
      <w:tabs>
        <w:tab w:val="center" w:pos="4153" w:leader="none"/>
        <w:tab w:val="right" w:pos="8306" w:leader="none"/>
      </w:tabs>
      <w:pBdr>
        <w:bottom w:val="single" w:color="000000" w:sz="6" w:space="1"/>
      </w:pBdr>
    </w:pPr>
    <w:rPr>
      <w:sz w:val="18"/>
    </w:rPr>
  </w:style>
  <w:style w:type="paragraph" w:styleId="797">
    <w:name w:val="签名"/>
    <w:basedOn w:val="741"/>
    <w:next w:val="797"/>
    <w:link w:val="741"/>
    <w:qFormat/>
    <w:pPr>
      <w:jc w:val="center"/>
      <w:spacing w:after="600" w:line="312" w:lineRule="atLeast"/>
    </w:pPr>
    <w:rPr>
      <w:rFonts w:eastAsia="方正仿宋_GB2312"/>
      <w:sz w:val="24"/>
    </w:rPr>
  </w:style>
  <w:style w:type="paragraph" w:styleId="798">
    <w:name w:val="目录 1"/>
    <w:basedOn w:val="741"/>
    <w:next w:val="741"/>
    <w:link w:val="741"/>
    <w:uiPriority w:val="39"/>
    <w:qFormat/>
    <w:pPr>
      <w:jc w:val="left"/>
      <w:spacing w:before="120" w:after="120"/>
    </w:pPr>
    <w:rPr>
      <w:b/>
      <w:caps/>
      <w:sz w:val="20"/>
    </w:rPr>
  </w:style>
  <w:style w:type="paragraph" w:styleId="799">
    <w:name w:val="目录 4"/>
    <w:basedOn w:val="741"/>
    <w:next w:val="741"/>
    <w:link w:val="741"/>
    <w:semiHidden/>
    <w:qFormat/>
    <w:pPr>
      <w:ind w:left="630"/>
      <w:jc w:val="left"/>
    </w:pPr>
    <w:rPr>
      <w:sz w:val="18"/>
    </w:rPr>
  </w:style>
  <w:style w:type="paragraph" w:styleId="800">
    <w:name w:val="索引标题"/>
    <w:basedOn w:val="741"/>
    <w:next w:val="801"/>
    <w:link w:val="741"/>
    <w:semiHidden/>
    <w:qFormat/>
  </w:style>
  <w:style w:type="paragraph" w:styleId="801">
    <w:name w:val="索引 1"/>
    <w:basedOn w:val="741"/>
    <w:next w:val="741"/>
    <w:link w:val="741"/>
    <w:semiHidden/>
    <w:qFormat/>
    <w:rPr>
      <w:rFonts w:ascii="方正仿宋_GB2312" w:hAnsi="宋体" w:eastAsia="方正仿宋_GB2312"/>
      <w:sz w:val="30"/>
      <w:szCs w:val="24"/>
    </w:rPr>
  </w:style>
  <w:style w:type="paragraph" w:styleId="802">
    <w:name w:val="副标题"/>
    <w:basedOn w:val="741"/>
    <w:next w:val="741"/>
    <w:link w:val="741"/>
    <w:qFormat/>
    <w:pPr>
      <w:jc w:val="left"/>
      <w:spacing w:after="600" w:line="276" w:lineRule="auto"/>
      <w:widowControl/>
    </w:pPr>
    <w:rPr>
      <w:rFonts w:ascii="Cambria" w:hAnsi="Cambria"/>
      <w:i/>
      <w:iCs/>
      <w:spacing w:val="13"/>
      <w:sz w:val="24"/>
      <w:szCs w:val="24"/>
      <w:lang w:eastAsia="en-US" w:bidi="en-US"/>
    </w:rPr>
  </w:style>
  <w:style w:type="paragraph" w:styleId="803">
    <w:name w:val="列表"/>
    <w:basedOn w:val="741"/>
    <w:next w:val="803"/>
    <w:link w:val="741"/>
    <w:qFormat/>
    <w:pPr>
      <w:contextualSpacing/>
      <w:ind w:left="200" w:hanging="200"/>
    </w:pPr>
  </w:style>
  <w:style w:type="paragraph" w:styleId="804">
    <w:name w:val="脚注文本"/>
    <w:basedOn w:val="741"/>
    <w:next w:val="804"/>
    <w:link w:val="741"/>
    <w:qFormat/>
    <w:pPr>
      <w:jc w:val="left"/>
    </w:pPr>
    <w:rPr>
      <w:sz w:val="18"/>
      <w:szCs w:val="18"/>
    </w:rPr>
  </w:style>
  <w:style w:type="paragraph" w:styleId="805">
    <w:name w:val="目录 6"/>
    <w:basedOn w:val="741"/>
    <w:next w:val="741"/>
    <w:link w:val="741"/>
    <w:semiHidden/>
    <w:qFormat/>
    <w:pPr>
      <w:ind w:left="1050"/>
      <w:jc w:val="left"/>
    </w:pPr>
    <w:rPr>
      <w:sz w:val="18"/>
    </w:rPr>
  </w:style>
  <w:style w:type="paragraph" w:styleId="806">
    <w:name w:val="正文文本缩进 3"/>
    <w:basedOn w:val="741"/>
    <w:next w:val="806"/>
    <w:link w:val="807"/>
    <w:qFormat/>
    <w:pPr>
      <w:ind w:left="645" w:firstLine="645"/>
    </w:pPr>
    <w:rPr>
      <w:rFonts w:ascii="Arial" w:hAnsi="Arial" w:eastAsia="方正仿宋_GB2312"/>
      <w:color w:val="ffff00"/>
      <w:sz w:val="32"/>
    </w:rPr>
  </w:style>
  <w:style w:type="character" w:styleId="807">
    <w:name w:val="正文文本缩进 3 Char"/>
    <w:next w:val="807"/>
    <w:link w:val="806"/>
    <w:qFormat/>
    <w:rPr>
      <w:rFonts w:ascii="Arial" w:hAnsi="Arial" w:eastAsia="方正仿宋_GB2312"/>
      <w:color w:val="ffff00"/>
      <w:sz w:val="32"/>
      <w:lang w:val="en-US" w:eastAsia="zh-CN" w:bidi="ar-SA"/>
    </w:rPr>
  </w:style>
  <w:style w:type="paragraph" w:styleId="808">
    <w:name w:val="索引 7"/>
    <w:basedOn w:val="741"/>
    <w:next w:val="741"/>
    <w:link w:val="741"/>
    <w:semiHidden/>
    <w:qFormat/>
    <w:pPr>
      <w:ind w:left="2520"/>
    </w:pPr>
  </w:style>
  <w:style w:type="paragraph" w:styleId="809">
    <w:name w:val="索引 9"/>
    <w:basedOn w:val="741"/>
    <w:next w:val="741"/>
    <w:link w:val="741"/>
    <w:semiHidden/>
    <w:qFormat/>
    <w:pPr>
      <w:ind w:left="3360"/>
    </w:pPr>
  </w:style>
  <w:style w:type="paragraph" w:styleId="810">
    <w:name w:val="图表目录"/>
    <w:basedOn w:val="741"/>
    <w:next w:val="741"/>
    <w:link w:val="741"/>
    <w:semiHidden/>
    <w:qFormat/>
    <w:pPr>
      <w:ind w:left="840" w:hanging="420"/>
    </w:pPr>
  </w:style>
  <w:style w:type="paragraph" w:styleId="811">
    <w:name w:val="目录 2"/>
    <w:basedOn w:val="741"/>
    <w:next w:val="741"/>
    <w:link w:val="741"/>
    <w:uiPriority w:val="39"/>
    <w:qFormat/>
    <w:pPr>
      <w:ind w:left="210"/>
      <w:jc w:val="left"/>
    </w:pPr>
    <w:rPr>
      <w:smallCaps/>
      <w:sz w:val="20"/>
    </w:rPr>
  </w:style>
  <w:style w:type="paragraph" w:styleId="812">
    <w:name w:val="目录 9"/>
    <w:basedOn w:val="741"/>
    <w:next w:val="741"/>
    <w:link w:val="741"/>
    <w:semiHidden/>
    <w:qFormat/>
    <w:pPr>
      <w:ind w:left="1680"/>
      <w:jc w:val="left"/>
    </w:pPr>
    <w:rPr>
      <w:sz w:val="18"/>
    </w:rPr>
  </w:style>
  <w:style w:type="paragraph" w:styleId="813">
    <w:name w:val="正文文本 2"/>
    <w:basedOn w:val="741"/>
    <w:next w:val="813"/>
    <w:link w:val="741"/>
    <w:qFormat/>
    <w:pPr>
      <w:jc w:val="center"/>
      <w:widowControl/>
    </w:pPr>
    <w:rPr>
      <w:rFonts w:ascii="方正楷体_GB2312" w:eastAsia="方正楷体_GB2312"/>
      <w:sz w:val="28"/>
    </w:rPr>
  </w:style>
  <w:style w:type="paragraph" w:styleId="814">
    <w:name w:val="信息标题"/>
    <w:basedOn w:val="741"/>
    <w:next w:val="814"/>
    <w:link w:val="741"/>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5">
    <w:name w:val="HTML 预设格式"/>
    <w:basedOn w:val="741"/>
    <w:next w:val="815"/>
    <w:link w:val="8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6">
    <w:name w:val="HTML 预设格式 Char"/>
    <w:next w:val="816"/>
    <w:link w:val="815"/>
    <w:uiPriority w:val="99"/>
    <w:qFormat/>
    <w:rPr>
      <w:rFonts w:ascii="黑体" w:hAnsi="Courier New" w:eastAsia="黑体" w:cs="Courier New"/>
      <w:lang w:val="en-US" w:eastAsia="zh-CN" w:bidi="ar-SA"/>
    </w:rPr>
  </w:style>
  <w:style w:type="paragraph" w:styleId="817">
    <w:name w:val="普通(网站)"/>
    <w:basedOn w:val="741"/>
    <w:next w:val="817"/>
    <w:link w:val="741"/>
    <w:qFormat/>
    <w:pPr>
      <w:jc w:val="left"/>
      <w:spacing w:before="100" w:beforeAutospacing="1" w:after="100" w:afterAutospacing="1"/>
      <w:widowControl/>
    </w:pPr>
    <w:rPr>
      <w:rFonts w:ascii="Arial" w:hAnsi="Arial" w:eastAsia="Arial Unicode MS" w:cs="Arial"/>
      <w:sz w:val="24"/>
      <w:szCs w:val="24"/>
    </w:rPr>
  </w:style>
  <w:style w:type="paragraph" w:styleId="818">
    <w:name w:val="索引 2"/>
    <w:basedOn w:val="741"/>
    <w:next w:val="741"/>
    <w:link w:val="741"/>
    <w:semiHidden/>
    <w:qFormat/>
    <w:pPr>
      <w:ind w:left="420"/>
    </w:pPr>
  </w:style>
  <w:style w:type="paragraph" w:styleId="819">
    <w:name w:val="标题"/>
    <w:basedOn w:val="741"/>
    <w:next w:val="819"/>
    <w:link w:val="820"/>
    <w:qFormat/>
    <w:pPr>
      <w:jc w:val="center"/>
      <w:spacing w:line="420" w:lineRule="exact"/>
      <w:widowControl/>
    </w:pPr>
    <w:rPr>
      <w:rFonts w:eastAsia="黑体"/>
      <w:b/>
      <w:sz w:val="28"/>
      <w:lang w:val="en-GB"/>
    </w:rPr>
  </w:style>
  <w:style w:type="character" w:styleId="820">
    <w:name w:val="标题 Char"/>
    <w:next w:val="820"/>
    <w:link w:val="819"/>
    <w:qFormat/>
    <w:rPr>
      <w:rFonts w:eastAsia="黑体"/>
      <w:b/>
      <w:sz w:val="28"/>
      <w:lang w:val="en-GB" w:eastAsia="zh-CN" w:bidi="ar-SA"/>
    </w:rPr>
  </w:style>
  <w:style w:type="paragraph" w:styleId="821">
    <w:name w:val="批注主题"/>
    <w:basedOn w:val="775"/>
    <w:next w:val="775"/>
    <w:link w:val="822"/>
    <w:semiHidden/>
    <w:qFormat/>
    <w:rPr>
      <w:b/>
      <w:bCs/>
    </w:rPr>
  </w:style>
  <w:style w:type="character" w:styleId="822">
    <w:name w:val="批注主题 Char"/>
    <w:next w:val="822"/>
    <w:link w:val="821"/>
    <w:qFormat/>
    <w:rPr>
      <w:rFonts w:eastAsia="宋体"/>
      <w:b/>
      <w:bCs/>
      <w:sz w:val="21"/>
      <w:lang w:val="en-US" w:eastAsia="zh-CN" w:bidi="ar-SA"/>
    </w:rPr>
  </w:style>
  <w:style w:type="paragraph" w:styleId="823">
    <w:name w:val="正文首行缩进"/>
    <w:basedOn w:val="780"/>
    <w:next w:val="803"/>
    <w:link w:val="741"/>
    <w:qFormat/>
    <w:pPr>
      <w:ind w:firstLine="420"/>
      <w:spacing w:after="120"/>
    </w:pPr>
    <w:rPr>
      <w:rFonts w:ascii="Times New Roman" w:hAnsi="Times New Roman" w:eastAsia="宋体"/>
      <w:sz w:val="21"/>
      <w:szCs w:val="24"/>
    </w:rPr>
  </w:style>
  <w:style w:type="table" w:styleId="824">
    <w:name w:val="网格型"/>
    <w:basedOn w:val="752"/>
    <w:next w:val="824"/>
    <w:link w:val="741"/>
    <w:qFormat/>
    <w:pPr>
      <w:jc w:val="both"/>
      <w:widowControl w:val="off"/>
    </w:pPr>
    <w:tblPr/>
  </w:style>
  <w:style w:type="character" w:styleId="825">
    <w:name w:val="要点"/>
    <w:next w:val="825"/>
    <w:link w:val="741"/>
    <w:qFormat/>
    <w:rPr>
      <w:b/>
      <w:bCs/>
    </w:rPr>
  </w:style>
  <w:style w:type="character" w:styleId="826">
    <w:name w:val="尾注引用"/>
    <w:next w:val="826"/>
    <w:link w:val="741"/>
    <w:qFormat/>
    <w:rPr>
      <w:vertAlign w:val="superscript"/>
    </w:rPr>
  </w:style>
  <w:style w:type="character" w:styleId="827">
    <w:name w:val="页码"/>
    <w:next w:val="827"/>
    <w:link w:val="741"/>
    <w:qFormat/>
  </w:style>
  <w:style w:type="character" w:styleId="828">
    <w:name w:val="已访问的超链接"/>
    <w:next w:val="828"/>
    <w:link w:val="741"/>
    <w:uiPriority w:val="99"/>
    <w:qFormat/>
    <w:rPr>
      <w:color w:val="000000"/>
      <w:u w:val="none"/>
    </w:rPr>
  </w:style>
  <w:style w:type="character" w:styleId="829">
    <w:name w:val="强调"/>
    <w:next w:val="829"/>
    <w:link w:val="741"/>
    <w:qFormat/>
    <w:rPr>
      <w:b/>
      <w:bCs/>
      <w:i/>
      <w:iCs/>
      <w:spacing w:val="10"/>
      <w:shd w:val="clear" w:color="auto" w:fill="auto"/>
    </w:rPr>
  </w:style>
  <w:style w:type="character" w:styleId="830">
    <w:name w:val="行号"/>
    <w:next w:val="830"/>
    <w:link w:val="741"/>
    <w:qFormat/>
  </w:style>
  <w:style w:type="character" w:styleId="831">
    <w:name w:val="HTML 打字机"/>
    <w:next w:val="831"/>
    <w:link w:val="741"/>
    <w:qFormat/>
    <w:rPr>
      <w:rFonts w:ascii="宋体" w:hAnsi="宋体" w:eastAsia="宋体" w:cs="宋体"/>
      <w:sz w:val="24"/>
      <w:szCs w:val="24"/>
    </w:rPr>
  </w:style>
  <w:style w:type="character" w:styleId="832">
    <w:name w:val="HTML 缩写"/>
    <w:next w:val="832"/>
    <w:link w:val="741"/>
    <w:qFormat/>
  </w:style>
  <w:style w:type="character" w:styleId="833">
    <w:name w:val="超链接"/>
    <w:next w:val="833"/>
    <w:link w:val="741"/>
    <w:uiPriority w:val="99"/>
    <w:qFormat/>
    <w:rPr>
      <w:color w:val="000000"/>
      <w:u w:val="none"/>
    </w:rPr>
  </w:style>
  <w:style w:type="character" w:styleId="834">
    <w:name w:val="HTML 代码"/>
    <w:next w:val="834"/>
    <w:link w:val="741"/>
    <w:qFormat/>
    <w:rPr>
      <w:rFonts w:ascii="Courier New" w:hAnsi="Courier New"/>
      <w:sz w:val="20"/>
    </w:rPr>
  </w:style>
  <w:style w:type="character" w:styleId="835">
    <w:name w:val="批注引用"/>
    <w:next w:val="835"/>
    <w:link w:val="741"/>
    <w:qFormat/>
    <w:rPr>
      <w:sz w:val="21"/>
    </w:rPr>
  </w:style>
  <w:style w:type="character" w:styleId="836">
    <w:name w:val="脚注引用"/>
    <w:next w:val="836"/>
    <w:link w:val="741"/>
    <w:qFormat/>
    <w:rPr>
      <w:vertAlign w:val="superscript"/>
    </w:rPr>
  </w:style>
  <w:style w:type="character" w:styleId="837">
    <w:name w:val="HTML 键盘"/>
    <w:next w:val="837"/>
    <w:link w:val="741"/>
    <w:qFormat/>
    <w:rPr>
      <w:rFonts w:ascii="DejaVu Math TeX Gyre" w:hAnsi="DejaVu Math TeX Gyre" w:eastAsia="DejaVu Math TeX Gyre" w:cs="DejaVu Math TeX Gyre"/>
      <w:sz w:val="20"/>
    </w:rPr>
  </w:style>
  <w:style w:type="character" w:styleId="838">
    <w:name w:val="HTML 样本"/>
    <w:next w:val="838"/>
    <w:link w:val="741"/>
    <w:qFormat/>
    <w:rPr>
      <w:rFonts w:ascii="Courier New" w:hAnsi="宋体" w:eastAsia="宋体" w:cs="Courier New"/>
    </w:rPr>
  </w:style>
  <w:style w:type="paragraph" w:styleId="839">
    <w:name w:val="正文文本缩进11"/>
    <w:basedOn w:val="840"/>
    <w:next w:val="844"/>
    <w:link w:val="741"/>
    <w:qFormat/>
    <w:pPr>
      <w:ind w:firstLine="301"/>
      <w:spacing w:line="200" w:lineRule="exact"/>
    </w:pPr>
    <w:rPr>
      <w:rFonts w:ascii="宋体" w:hAnsi="宋体"/>
      <w:spacing w:val="-4"/>
      <w:sz w:val="18"/>
      <w:szCs w:val="20"/>
    </w:rPr>
  </w:style>
  <w:style w:type="paragraph" w:styleId="840">
    <w:name w:val="正文112"/>
    <w:next w:val="841"/>
    <w:link w:val="741"/>
    <w:qFormat/>
    <w:pPr>
      <w:jc w:val="both"/>
      <w:widowControl w:val="off"/>
    </w:pPr>
    <w:rPr>
      <w:sz w:val="21"/>
      <w:szCs w:val="24"/>
      <w:lang w:val="en-US" w:eastAsia="zh-CN" w:bidi="ar-SA"/>
    </w:rPr>
  </w:style>
  <w:style w:type="paragraph" w:styleId="841">
    <w:name w:val="正文首行缩进1"/>
    <w:basedOn w:val="842"/>
    <w:next w:val="841"/>
    <w:link w:val="741"/>
    <w:semiHidden/>
    <w:qFormat/>
    <w:pPr>
      <w:ind w:firstLine="420"/>
    </w:pPr>
    <w:rPr>
      <w:rFonts w:cs="宋体"/>
      <w:szCs w:val="28"/>
    </w:rPr>
  </w:style>
  <w:style w:type="paragraph" w:styleId="842">
    <w:name w:val="正文文本1"/>
    <w:basedOn w:val="843"/>
    <w:next w:val="741"/>
    <w:link w:val="741"/>
    <w:qFormat/>
    <w:pPr>
      <w:spacing w:after="120"/>
    </w:pPr>
  </w:style>
  <w:style w:type="paragraph" w:styleId="843">
    <w:name w:val="正文1"/>
    <w:basedOn w:val="741"/>
    <w:next w:val="842"/>
    <w:link w:val="741"/>
    <w:qFormat/>
    <w:pPr>
      <w:ind w:firstLine="510"/>
      <w:spacing w:before="156" w:line="360" w:lineRule="auto"/>
    </w:pPr>
    <w:rPr>
      <w:sz w:val="24"/>
    </w:rPr>
  </w:style>
  <w:style w:type="paragraph" w:styleId="844">
    <w:name w:val="寄信人地址1"/>
    <w:basedOn w:val="741"/>
    <w:next w:val="844"/>
    <w:link w:val="741"/>
    <w:qFormat/>
    <w:rPr>
      <w:rFonts w:ascii="Arial" w:hAnsi="Arial" w:cs="宋体"/>
      <w:szCs w:val="24"/>
    </w:rPr>
  </w:style>
  <w:style w:type="character" w:styleId="845">
    <w:name w:val="Heading 1 Char"/>
    <w:next w:val="845"/>
    <w:link w:val="741"/>
    <w:uiPriority w:val="9"/>
    <w:qFormat/>
    <w:rPr>
      <w:rFonts w:ascii="Arial" w:hAnsi="Arial" w:eastAsia="Arial" w:cs="Arial"/>
      <w:sz w:val="40"/>
      <w:szCs w:val="40"/>
    </w:rPr>
  </w:style>
  <w:style w:type="character" w:styleId="846">
    <w:name w:val="Heading 2 Char"/>
    <w:next w:val="846"/>
    <w:link w:val="741"/>
    <w:uiPriority w:val="9"/>
    <w:qFormat/>
    <w:rPr>
      <w:rFonts w:ascii="Arial" w:hAnsi="Arial" w:eastAsia="Arial" w:cs="Arial"/>
      <w:sz w:val="34"/>
    </w:rPr>
  </w:style>
  <w:style w:type="character" w:styleId="847">
    <w:name w:val="Heading 3 Char"/>
    <w:next w:val="847"/>
    <w:link w:val="741"/>
    <w:uiPriority w:val="9"/>
    <w:qFormat/>
    <w:rPr>
      <w:rFonts w:ascii="Arial" w:hAnsi="Arial" w:eastAsia="Arial" w:cs="Arial"/>
      <w:sz w:val="30"/>
      <w:szCs w:val="30"/>
    </w:rPr>
  </w:style>
  <w:style w:type="character" w:styleId="848">
    <w:name w:val="Heading 4 Char"/>
    <w:next w:val="848"/>
    <w:link w:val="741"/>
    <w:uiPriority w:val="9"/>
    <w:qFormat/>
    <w:rPr>
      <w:rFonts w:ascii="Arial" w:hAnsi="Arial" w:eastAsia="Arial" w:cs="Arial"/>
      <w:b/>
      <w:bCs/>
      <w:sz w:val="26"/>
      <w:szCs w:val="26"/>
    </w:rPr>
  </w:style>
  <w:style w:type="character" w:styleId="849">
    <w:name w:val="Heading 5 Char"/>
    <w:next w:val="849"/>
    <w:link w:val="741"/>
    <w:uiPriority w:val="9"/>
    <w:qFormat/>
    <w:rPr>
      <w:rFonts w:ascii="Arial" w:hAnsi="Arial" w:eastAsia="Arial" w:cs="Arial"/>
      <w:b/>
      <w:bCs/>
      <w:sz w:val="24"/>
      <w:szCs w:val="24"/>
    </w:rPr>
  </w:style>
  <w:style w:type="character" w:styleId="850">
    <w:name w:val="Heading 6 Char"/>
    <w:next w:val="850"/>
    <w:link w:val="741"/>
    <w:uiPriority w:val="9"/>
    <w:qFormat/>
    <w:rPr>
      <w:rFonts w:ascii="Arial" w:hAnsi="Arial" w:eastAsia="Arial" w:cs="Arial"/>
      <w:b/>
      <w:bCs/>
      <w:sz w:val="22"/>
      <w:szCs w:val="22"/>
    </w:rPr>
  </w:style>
  <w:style w:type="character" w:styleId="851">
    <w:name w:val="Heading 7 Char"/>
    <w:next w:val="851"/>
    <w:link w:val="741"/>
    <w:uiPriority w:val="9"/>
    <w:qFormat/>
    <w:rPr>
      <w:rFonts w:ascii="Arial" w:hAnsi="Arial" w:eastAsia="Arial" w:cs="Arial"/>
      <w:b/>
      <w:bCs/>
      <w:i/>
      <w:iCs/>
      <w:sz w:val="22"/>
      <w:szCs w:val="22"/>
    </w:rPr>
  </w:style>
  <w:style w:type="character" w:styleId="852">
    <w:name w:val="Heading 8 Char"/>
    <w:next w:val="852"/>
    <w:link w:val="741"/>
    <w:uiPriority w:val="9"/>
    <w:qFormat/>
    <w:rPr>
      <w:rFonts w:ascii="Arial" w:hAnsi="Arial" w:eastAsia="Arial" w:cs="Arial"/>
      <w:i/>
      <w:iCs/>
      <w:sz w:val="22"/>
      <w:szCs w:val="22"/>
    </w:rPr>
  </w:style>
  <w:style w:type="character" w:styleId="853">
    <w:name w:val="Heading 9 Char"/>
    <w:next w:val="853"/>
    <w:link w:val="741"/>
    <w:uiPriority w:val="9"/>
    <w:qFormat/>
    <w:rPr>
      <w:rFonts w:ascii="Arial" w:hAnsi="Arial" w:eastAsia="Arial" w:cs="Arial"/>
      <w:i/>
      <w:iCs/>
      <w:sz w:val="21"/>
      <w:szCs w:val="21"/>
    </w:rPr>
  </w:style>
  <w:style w:type="character" w:styleId="854">
    <w:name w:val="Title Char"/>
    <w:next w:val="854"/>
    <w:link w:val="741"/>
    <w:uiPriority w:val="10"/>
    <w:qFormat/>
    <w:rPr>
      <w:sz w:val="48"/>
      <w:szCs w:val="48"/>
    </w:rPr>
  </w:style>
  <w:style w:type="character" w:styleId="855">
    <w:name w:val="Subtitle Char"/>
    <w:next w:val="855"/>
    <w:link w:val="741"/>
    <w:uiPriority w:val="11"/>
    <w:qFormat/>
    <w:rPr>
      <w:sz w:val="24"/>
      <w:szCs w:val="24"/>
    </w:rPr>
  </w:style>
  <w:style w:type="character" w:styleId="856">
    <w:name w:val="Quote Char"/>
    <w:next w:val="856"/>
    <w:link w:val="741"/>
    <w:uiPriority w:val="29"/>
    <w:qFormat/>
    <w:rPr>
      <w:i/>
    </w:rPr>
  </w:style>
  <w:style w:type="character" w:styleId="857">
    <w:name w:val="Intense Quote Char"/>
    <w:next w:val="857"/>
    <w:link w:val="741"/>
    <w:uiPriority w:val="30"/>
    <w:qFormat/>
    <w:rPr>
      <w:i/>
    </w:rPr>
  </w:style>
  <w:style w:type="character" w:styleId="858">
    <w:name w:val="Header Char"/>
    <w:next w:val="858"/>
    <w:link w:val="741"/>
    <w:uiPriority w:val="99"/>
  </w:style>
  <w:style w:type="character" w:styleId="859">
    <w:name w:val="Footer Char"/>
    <w:next w:val="859"/>
    <w:link w:val="741"/>
    <w:uiPriority w:val="99"/>
    <w:qFormat/>
  </w:style>
  <w:style w:type="character" w:styleId="860">
    <w:name w:val="Caption Char"/>
    <w:next w:val="860"/>
    <w:link w:val="741"/>
    <w:uiPriority w:val="99"/>
  </w:style>
  <w:style w:type="table" w:styleId="861">
    <w:name w:val="Table Grid Light"/>
    <w:basedOn w:val="752"/>
    <w:next w:val="861"/>
    <w:link w:val="741"/>
    <w:uiPriority w:val="59"/>
    <w:pPr>
      <w:spacing w:after="0" w:line="240" w:lineRule="auto"/>
    </w:pPr>
    <w:tblPr/>
  </w:style>
  <w:style w:type="table" w:styleId="862">
    <w:name w:val="Plain Table 1"/>
    <w:basedOn w:val="752"/>
    <w:next w:val="862"/>
    <w:link w:val="741"/>
    <w:uiPriority w:val="59"/>
    <w:pPr>
      <w:spacing w:after="0" w:line="240" w:lineRule="auto"/>
    </w:pPr>
    <w:tblPr/>
  </w:style>
  <w:style w:type="table" w:styleId="863">
    <w:name w:val="Plain Table 2"/>
    <w:basedOn w:val="752"/>
    <w:next w:val="863"/>
    <w:link w:val="741"/>
    <w:uiPriority w:val="59"/>
    <w:pPr>
      <w:spacing w:after="0" w:line="240" w:lineRule="auto"/>
    </w:pPr>
    <w:tblPr/>
  </w:style>
  <w:style w:type="table" w:styleId="864">
    <w:name w:val="Plain Table 3"/>
    <w:basedOn w:val="752"/>
    <w:next w:val="864"/>
    <w:link w:val="741"/>
    <w:uiPriority w:val="99"/>
    <w:qFormat/>
    <w:pPr>
      <w:spacing w:after="0" w:line="240" w:lineRule="auto"/>
    </w:pPr>
    <w:tblPr/>
  </w:style>
  <w:style w:type="table" w:styleId="865">
    <w:name w:val="Plain Table 4"/>
    <w:basedOn w:val="752"/>
    <w:next w:val="865"/>
    <w:link w:val="741"/>
    <w:uiPriority w:val="99"/>
    <w:qFormat/>
    <w:pPr>
      <w:spacing w:after="0" w:line="240" w:lineRule="auto"/>
    </w:pPr>
    <w:tblPr/>
  </w:style>
  <w:style w:type="table" w:styleId="866">
    <w:name w:val="Plain Table 5"/>
    <w:basedOn w:val="752"/>
    <w:next w:val="866"/>
    <w:link w:val="741"/>
    <w:uiPriority w:val="99"/>
    <w:qFormat/>
    <w:pPr>
      <w:spacing w:after="0" w:line="240" w:lineRule="auto"/>
    </w:pPr>
    <w:tblPr/>
  </w:style>
  <w:style w:type="table" w:styleId="867">
    <w:name w:val="Grid Table 1 Light"/>
    <w:basedOn w:val="752"/>
    <w:next w:val="867"/>
    <w:link w:val="741"/>
    <w:uiPriority w:val="99"/>
    <w:qFormat/>
    <w:pPr>
      <w:spacing w:after="0" w:line="240" w:lineRule="auto"/>
    </w:pPr>
    <w:tblPr/>
  </w:style>
  <w:style w:type="table" w:styleId="868">
    <w:name w:val="Grid Table 1 Light - Accent 1"/>
    <w:basedOn w:val="752"/>
    <w:next w:val="868"/>
    <w:link w:val="741"/>
    <w:uiPriority w:val="99"/>
    <w:qFormat/>
    <w:pPr>
      <w:spacing w:after="0" w:line="240" w:lineRule="auto"/>
    </w:pPr>
    <w:tblPr/>
  </w:style>
  <w:style w:type="table" w:styleId="869">
    <w:name w:val="Grid Table 1 Light - Accent 2"/>
    <w:basedOn w:val="752"/>
    <w:next w:val="869"/>
    <w:link w:val="741"/>
    <w:uiPriority w:val="99"/>
    <w:qFormat/>
    <w:pPr>
      <w:spacing w:after="0" w:line="240" w:lineRule="auto"/>
    </w:pPr>
    <w:tblPr/>
  </w:style>
  <w:style w:type="table" w:styleId="870">
    <w:name w:val="Grid Table 1 Light - Accent 3"/>
    <w:basedOn w:val="752"/>
    <w:next w:val="870"/>
    <w:link w:val="741"/>
    <w:uiPriority w:val="99"/>
    <w:qFormat/>
    <w:pPr>
      <w:spacing w:after="0" w:line="240" w:lineRule="auto"/>
    </w:pPr>
    <w:tblPr/>
  </w:style>
  <w:style w:type="table" w:styleId="871">
    <w:name w:val="Grid Table 1 Light - Accent 4"/>
    <w:basedOn w:val="752"/>
    <w:next w:val="871"/>
    <w:link w:val="741"/>
    <w:uiPriority w:val="99"/>
    <w:qFormat/>
    <w:pPr>
      <w:spacing w:after="0" w:line="240" w:lineRule="auto"/>
    </w:pPr>
    <w:tblPr/>
  </w:style>
  <w:style w:type="table" w:styleId="872">
    <w:name w:val="Grid Table 1 Light - Accent 5"/>
    <w:basedOn w:val="752"/>
    <w:next w:val="872"/>
    <w:link w:val="741"/>
    <w:uiPriority w:val="99"/>
    <w:qFormat/>
    <w:pPr>
      <w:spacing w:after="0" w:line="240" w:lineRule="auto"/>
    </w:pPr>
    <w:tblPr/>
  </w:style>
  <w:style w:type="table" w:styleId="873">
    <w:name w:val="Grid Table 1 Light - Accent 6"/>
    <w:basedOn w:val="752"/>
    <w:next w:val="873"/>
    <w:link w:val="741"/>
    <w:uiPriority w:val="99"/>
    <w:qFormat/>
    <w:pPr>
      <w:spacing w:after="0" w:line="240" w:lineRule="auto"/>
    </w:pPr>
    <w:tblPr/>
  </w:style>
  <w:style w:type="table" w:styleId="874">
    <w:name w:val="Grid Table 2"/>
    <w:basedOn w:val="752"/>
    <w:next w:val="874"/>
    <w:link w:val="741"/>
    <w:uiPriority w:val="99"/>
    <w:qFormat/>
    <w:pPr>
      <w:spacing w:after="0" w:line="240" w:lineRule="auto"/>
    </w:pPr>
    <w:tblPr/>
  </w:style>
  <w:style w:type="table" w:styleId="875">
    <w:name w:val="Grid Table 2 - Accent 1"/>
    <w:basedOn w:val="752"/>
    <w:next w:val="875"/>
    <w:link w:val="741"/>
    <w:uiPriority w:val="99"/>
    <w:qFormat/>
    <w:pPr>
      <w:spacing w:after="0" w:line="240" w:lineRule="auto"/>
    </w:pPr>
    <w:tblPr/>
  </w:style>
  <w:style w:type="table" w:styleId="876">
    <w:name w:val="Grid Table 2 - Accent 2"/>
    <w:basedOn w:val="752"/>
    <w:next w:val="876"/>
    <w:link w:val="741"/>
    <w:uiPriority w:val="99"/>
    <w:qFormat/>
    <w:pPr>
      <w:spacing w:after="0" w:line="240" w:lineRule="auto"/>
    </w:pPr>
    <w:tblPr/>
  </w:style>
  <w:style w:type="table" w:styleId="877">
    <w:name w:val="Grid Table 2 - Accent 3"/>
    <w:basedOn w:val="752"/>
    <w:next w:val="877"/>
    <w:link w:val="741"/>
    <w:uiPriority w:val="99"/>
    <w:qFormat/>
    <w:pPr>
      <w:spacing w:after="0" w:line="240" w:lineRule="auto"/>
    </w:pPr>
    <w:tblPr/>
  </w:style>
  <w:style w:type="table" w:styleId="878">
    <w:name w:val="Grid Table 2 - Accent 4"/>
    <w:basedOn w:val="752"/>
    <w:next w:val="878"/>
    <w:link w:val="741"/>
    <w:uiPriority w:val="99"/>
    <w:qFormat/>
    <w:pPr>
      <w:spacing w:after="0" w:line="240" w:lineRule="auto"/>
    </w:pPr>
    <w:tblPr/>
  </w:style>
  <w:style w:type="table" w:styleId="879">
    <w:name w:val="Grid Table 2 - Accent 5"/>
    <w:basedOn w:val="752"/>
    <w:next w:val="879"/>
    <w:link w:val="741"/>
    <w:uiPriority w:val="99"/>
    <w:qFormat/>
    <w:pPr>
      <w:spacing w:after="0" w:line="240" w:lineRule="auto"/>
    </w:pPr>
    <w:tblPr/>
  </w:style>
  <w:style w:type="table" w:styleId="880">
    <w:name w:val="Grid Table 2 - Accent 6"/>
    <w:basedOn w:val="752"/>
    <w:next w:val="880"/>
    <w:link w:val="741"/>
    <w:uiPriority w:val="99"/>
    <w:qFormat/>
    <w:pPr>
      <w:spacing w:after="0" w:line="240" w:lineRule="auto"/>
    </w:pPr>
    <w:tblPr/>
  </w:style>
  <w:style w:type="table" w:styleId="881">
    <w:name w:val="Grid Table 3"/>
    <w:basedOn w:val="752"/>
    <w:next w:val="881"/>
    <w:link w:val="741"/>
    <w:uiPriority w:val="99"/>
    <w:qFormat/>
    <w:pPr>
      <w:spacing w:after="0" w:line="240" w:lineRule="auto"/>
    </w:pPr>
    <w:tblPr/>
  </w:style>
  <w:style w:type="table" w:styleId="882">
    <w:name w:val="Grid Table 3 - Accent 1"/>
    <w:basedOn w:val="752"/>
    <w:next w:val="882"/>
    <w:link w:val="741"/>
    <w:uiPriority w:val="99"/>
    <w:qFormat/>
    <w:pPr>
      <w:spacing w:after="0" w:line="240" w:lineRule="auto"/>
    </w:pPr>
    <w:tblPr/>
  </w:style>
  <w:style w:type="table" w:styleId="883">
    <w:name w:val="Grid Table 3 - Accent 2"/>
    <w:basedOn w:val="752"/>
    <w:next w:val="883"/>
    <w:link w:val="741"/>
    <w:uiPriority w:val="99"/>
    <w:qFormat/>
    <w:pPr>
      <w:spacing w:after="0" w:line="240" w:lineRule="auto"/>
    </w:pPr>
    <w:tblPr/>
  </w:style>
  <w:style w:type="table" w:styleId="884">
    <w:name w:val="Grid Table 3 - Accent 3"/>
    <w:basedOn w:val="752"/>
    <w:next w:val="884"/>
    <w:link w:val="741"/>
    <w:uiPriority w:val="99"/>
    <w:qFormat/>
    <w:pPr>
      <w:spacing w:after="0" w:line="240" w:lineRule="auto"/>
    </w:pPr>
    <w:tblPr/>
  </w:style>
  <w:style w:type="table" w:styleId="885">
    <w:name w:val="Grid Table 3 - Accent 4"/>
    <w:basedOn w:val="752"/>
    <w:next w:val="885"/>
    <w:link w:val="741"/>
    <w:uiPriority w:val="99"/>
    <w:qFormat/>
    <w:pPr>
      <w:spacing w:after="0" w:line="240" w:lineRule="auto"/>
    </w:pPr>
    <w:tblPr/>
  </w:style>
  <w:style w:type="table" w:styleId="886">
    <w:name w:val="Grid Table 3 - Accent 5"/>
    <w:basedOn w:val="752"/>
    <w:next w:val="886"/>
    <w:link w:val="741"/>
    <w:uiPriority w:val="99"/>
    <w:qFormat/>
    <w:pPr>
      <w:spacing w:after="0" w:line="240" w:lineRule="auto"/>
    </w:pPr>
    <w:tblPr/>
  </w:style>
  <w:style w:type="table" w:styleId="887">
    <w:name w:val="Grid Table 3 - Accent 6"/>
    <w:basedOn w:val="752"/>
    <w:next w:val="887"/>
    <w:link w:val="741"/>
    <w:uiPriority w:val="99"/>
    <w:qFormat/>
    <w:pPr>
      <w:spacing w:after="0" w:line="240" w:lineRule="auto"/>
    </w:pPr>
    <w:tblPr/>
  </w:style>
  <w:style w:type="table" w:styleId="888">
    <w:name w:val="Grid Table 4"/>
    <w:basedOn w:val="752"/>
    <w:next w:val="888"/>
    <w:link w:val="741"/>
    <w:uiPriority w:val="59"/>
    <w:qFormat/>
    <w:pPr>
      <w:spacing w:after="0" w:line="240" w:lineRule="auto"/>
    </w:pPr>
    <w:tblPr/>
  </w:style>
  <w:style w:type="table" w:styleId="889">
    <w:name w:val="Grid Table 4 - Accent 1"/>
    <w:basedOn w:val="752"/>
    <w:next w:val="889"/>
    <w:link w:val="741"/>
    <w:uiPriority w:val="59"/>
    <w:qFormat/>
    <w:pPr>
      <w:spacing w:after="0" w:line="240" w:lineRule="auto"/>
    </w:pPr>
    <w:tblPr/>
  </w:style>
  <w:style w:type="table" w:styleId="890">
    <w:name w:val="Grid Table 4 - Accent 2"/>
    <w:basedOn w:val="752"/>
    <w:next w:val="890"/>
    <w:link w:val="741"/>
    <w:uiPriority w:val="59"/>
    <w:qFormat/>
    <w:pPr>
      <w:spacing w:after="0" w:line="240" w:lineRule="auto"/>
    </w:pPr>
    <w:tblPr/>
  </w:style>
  <w:style w:type="table" w:styleId="891">
    <w:name w:val="Grid Table 4 - Accent 3"/>
    <w:basedOn w:val="752"/>
    <w:next w:val="891"/>
    <w:link w:val="741"/>
    <w:uiPriority w:val="59"/>
    <w:qFormat/>
    <w:pPr>
      <w:spacing w:after="0" w:line="240" w:lineRule="auto"/>
    </w:pPr>
    <w:tblPr/>
  </w:style>
  <w:style w:type="table" w:styleId="892">
    <w:name w:val="Grid Table 4 - Accent 4"/>
    <w:basedOn w:val="752"/>
    <w:next w:val="892"/>
    <w:link w:val="741"/>
    <w:uiPriority w:val="59"/>
    <w:qFormat/>
    <w:pPr>
      <w:spacing w:after="0" w:line="240" w:lineRule="auto"/>
    </w:pPr>
    <w:tblPr/>
  </w:style>
  <w:style w:type="table" w:styleId="893">
    <w:name w:val="Grid Table 4 - Accent 5"/>
    <w:basedOn w:val="752"/>
    <w:next w:val="893"/>
    <w:link w:val="741"/>
    <w:uiPriority w:val="59"/>
    <w:qFormat/>
    <w:pPr>
      <w:spacing w:after="0" w:line="240" w:lineRule="auto"/>
    </w:pPr>
    <w:tblPr/>
  </w:style>
  <w:style w:type="table" w:styleId="894">
    <w:name w:val="Grid Table 4 - Accent 6"/>
    <w:basedOn w:val="752"/>
    <w:next w:val="894"/>
    <w:link w:val="741"/>
    <w:uiPriority w:val="59"/>
    <w:qFormat/>
    <w:pPr>
      <w:spacing w:after="0" w:line="240" w:lineRule="auto"/>
    </w:pPr>
    <w:tblPr/>
  </w:style>
  <w:style w:type="table" w:styleId="895">
    <w:name w:val="Grid Table 5 Dark"/>
    <w:basedOn w:val="752"/>
    <w:next w:val="895"/>
    <w:link w:val="741"/>
    <w:uiPriority w:val="99"/>
    <w:qFormat/>
    <w:pPr>
      <w:spacing w:after="0" w:line="240" w:lineRule="auto"/>
    </w:pPr>
    <w:tblPr/>
  </w:style>
  <w:style w:type="table" w:styleId="896">
    <w:name w:val="Grid Table 5 Dark- Accent 1"/>
    <w:basedOn w:val="752"/>
    <w:next w:val="896"/>
    <w:link w:val="741"/>
    <w:uiPriority w:val="99"/>
    <w:qFormat/>
    <w:pPr>
      <w:spacing w:after="0" w:line="240" w:lineRule="auto"/>
    </w:pPr>
    <w:tblPr/>
  </w:style>
  <w:style w:type="table" w:styleId="897">
    <w:name w:val="Grid Table 5 Dark - Accent 2"/>
    <w:basedOn w:val="752"/>
    <w:next w:val="897"/>
    <w:link w:val="741"/>
    <w:uiPriority w:val="99"/>
    <w:qFormat/>
    <w:pPr>
      <w:spacing w:after="0" w:line="240" w:lineRule="auto"/>
    </w:pPr>
    <w:tblPr/>
  </w:style>
  <w:style w:type="table" w:styleId="898">
    <w:name w:val="Grid Table 5 Dark - Accent 3"/>
    <w:basedOn w:val="752"/>
    <w:next w:val="898"/>
    <w:link w:val="741"/>
    <w:uiPriority w:val="99"/>
    <w:qFormat/>
    <w:pPr>
      <w:spacing w:after="0" w:line="240" w:lineRule="auto"/>
    </w:pPr>
    <w:tblPr/>
  </w:style>
  <w:style w:type="table" w:styleId="899">
    <w:name w:val="Grid Table 5 Dark- Accent 4"/>
    <w:basedOn w:val="752"/>
    <w:next w:val="899"/>
    <w:link w:val="741"/>
    <w:uiPriority w:val="99"/>
    <w:qFormat/>
    <w:pPr>
      <w:spacing w:after="0" w:line="240" w:lineRule="auto"/>
    </w:pPr>
    <w:tblPr/>
  </w:style>
  <w:style w:type="table" w:styleId="900">
    <w:name w:val="Grid Table 5 Dark - Accent 5"/>
    <w:basedOn w:val="752"/>
    <w:next w:val="900"/>
    <w:link w:val="741"/>
    <w:uiPriority w:val="99"/>
    <w:qFormat/>
    <w:pPr>
      <w:spacing w:after="0" w:line="240" w:lineRule="auto"/>
    </w:pPr>
    <w:tblPr/>
  </w:style>
  <w:style w:type="table" w:styleId="901">
    <w:name w:val="Grid Table 5 Dark - Accent 6"/>
    <w:basedOn w:val="752"/>
    <w:next w:val="901"/>
    <w:link w:val="741"/>
    <w:uiPriority w:val="99"/>
    <w:qFormat/>
    <w:pPr>
      <w:spacing w:after="0" w:line="240" w:lineRule="auto"/>
    </w:pPr>
    <w:tblPr/>
  </w:style>
  <w:style w:type="table" w:styleId="902">
    <w:name w:val="Grid Table 6 Colorful"/>
    <w:basedOn w:val="752"/>
    <w:next w:val="902"/>
    <w:link w:val="741"/>
    <w:uiPriority w:val="99"/>
    <w:qFormat/>
    <w:pPr>
      <w:spacing w:after="0" w:line="240" w:lineRule="auto"/>
    </w:pPr>
    <w:tblPr/>
  </w:style>
  <w:style w:type="table" w:styleId="903">
    <w:name w:val="Grid Table 6 Colorful - Accent 1"/>
    <w:basedOn w:val="752"/>
    <w:next w:val="903"/>
    <w:link w:val="741"/>
    <w:uiPriority w:val="99"/>
    <w:qFormat/>
    <w:pPr>
      <w:spacing w:after="0" w:line="240" w:lineRule="auto"/>
    </w:pPr>
    <w:tblPr/>
  </w:style>
  <w:style w:type="table" w:styleId="904">
    <w:name w:val="Grid Table 6 Colorful - Accent 2"/>
    <w:basedOn w:val="752"/>
    <w:next w:val="904"/>
    <w:link w:val="741"/>
    <w:uiPriority w:val="99"/>
    <w:qFormat/>
    <w:pPr>
      <w:spacing w:after="0" w:line="240" w:lineRule="auto"/>
    </w:pPr>
    <w:tblPr/>
  </w:style>
  <w:style w:type="table" w:styleId="905">
    <w:name w:val="Grid Table 6 Colorful - Accent 3"/>
    <w:basedOn w:val="752"/>
    <w:next w:val="905"/>
    <w:link w:val="741"/>
    <w:uiPriority w:val="99"/>
    <w:qFormat/>
    <w:pPr>
      <w:spacing w:after="0" w:line="240" w:lineRule="auto"/>
    </w:pPr>
    <w:tblPr/>
  </w:style>
  <w:style w:type="table" w:styleId="906">
    <w:name w:val="Grid Table 6 Colorful - Accent 4"/>
    <w:basedOn w:val="752"/>
    <w:next w:val="906"/>
    <w:link w:val="741"/>
    <w:uiPriority w:val="99"/>
    <w:qFormat/>
    <w:pPr>
      <w:spacing w:after="0" w:line="240" w:lineRule="auto"/>
    </w:pPr>
    <w:tblPr/>
  </w:style>
  <w:style w:type="table" w:styleId="907">
    <w:name w:val="Grid Table 6 Colorful - Accent 5"/>
    <w:basedOn w:val="752"/>
    <w:next w:val="907"/>
    <w:link w:val="741"/>
    <w:uiPriority w:val="99"/>
    <w:qFormat/>
    <w:pPr>
      <w:spacing w:after="0" w:line="240" w:lineRule="auto"/>
    </w:pPr>
    <w:tblPr/>
  </w:style>
  <w:style w:type="table" w:styleId="908">
    <w:name w:val="Grid Table 6 Colorful - Accent 6"/>
    <w:basedOn w:val="752"/>
    <w:next w:val="908"/>
    <w:link w:val="741"/>
    <w:uiPriority w:val="99"/>
    <w:qFormat/>
    <w:pPr>
      <w:spacing w:after="0" w:line="240" w:lineRule="auto"/>
    </w:pPr>
    <w:tblPr/>
  </w:style>
  <w:style w:type="table" w:styleId="909">
    <w:name w:val="Grid Table 7 Colorful"/>
    <w:basedOn w:val="752"/>
    <w:next w:val="909"/>
    <w:link w:val="741"/>
    <w:uiPriority w:val="99"/>
    <w:qFormat/>
    <w:pPr>
      <w:spacing w:after="0" w:line="240" w:lineRule="auto"/>
    </w:pPr>
    <w:tblPr/>
  </w:style>
  <w:style w:type="table" w:styleId="910">
    <w:name w:val="Grid Table 7 Colorful - Accent 1"/>
    <w:basedOn w:val="752"/>
    <w:next w:val="910"/>
    <w:link w:val="741"/>
    <w:uiPriority w:val="99"/>
    <w:qFormat/>
    <w:pPr>
      <w:spacing w:after="0" w:line="240" w:lineRule="auto"/>
    </w:pPr>
    <w:tblPr/>
  </w:style>
  <w:style w:type="table" w:styleId="911">
    <w:name w:val="Grid Table 7 Colorful - Accent 2"/>
    <w:basedOn w:val="752"/>
    <w:next w:val="911"/>
    <w:link w:val="741"/>
    <w:uiPriority w:val="99"/>
    <w:qFormat/>
    <w:pPr>
      <w:spacing w:after="0" w:line="240" w:lineRule="auto"/>
    </w:pPr>
    <w:tblPr/>
  </w:style>
  <w:style w:type="table" w:styleId="912">
    <w:name w:val="Grid Table 7 Colorful - Accent 3"/>
    <w:basedOn w:val="752"/>
    <w:next w:val="912"/>
    <w:link w:val="741"/>
    <w:uiPriority w:val="99"/>
    <w:qFormat/>
    <w:pPr>
      <w:spacing w:after="0" w:line="240" w:lineRule="auto"/>
    </w:pPr>
    <w:tblPr/>
  </w:style>
  <w:style w:type="table" w:styleId="913">
    <w:name w:val="Grid Table 7 Colorful - Accent 4"/>
    <w:basedOn w:val="752"/>
    <w:next w:val="913"/>
    <w:link w:val="741"/>
    <w:uiPriority w:val="99"/>
    <w:qFormat/>
    <w:pPr>
      <w:spacing w:after="0" w:line="240" w:lineRule="auto"/>
    </w:pPr>
    <w:tblPr/>
  </w:style>
  <w:style w:type="table" w:styleId="914">
    <w:name w:val="Grid Table 7 Colorful - Accent 5"/>
    <w:basedOn w:val="752"/>
    <w:next w:val="914"/>
    <w:link w:val="741"/>
    <w:uiPriority w:val="99"/>
    <w:qFormat/>
    <w:pPr>
      <w:spacing w:after="0" w:line="240" w:lineRule="auto"/>
    </w:pPr>
    <w:tblPr/>
  </w:style>
  <w:style w:type="table" w:styleId="915">
    <w:name w:val="Grid Table 7 Colorful - Accent 6"/>
    <w:basedOn w:val="752"/>
    <w:next w:val="915"/>
    <w:link w:val="741"/>
    <w:uiPriority w:val="99"/>
    <w:qFormat/>
    <w:pPr>
      <w:spacing w:after="0" w:line="240" w:lineRule="auto"/>
    </w:pPr>
    <w:tblPr/>
  </w:style>
  <w:style w:type="table" w:styleId="916">
    <w:name w:val="List Table 1 Light"/>
    <w:basedOn w:val="752"/>
    <w:next w:val="916"/>
    <w:link w:val="741"/>
    <w:uiPriority w:val="99"/>
    <w:qFormat/>
    <w:pPr>
      <w:spacing w:after="0" w:line="240" w:lineRule="auto"/>
    </w:pPr>
    <w:tblPr/>
  </w:style>
  <w:style w:type="table" w:styleId="917">
    <w:name w:val="List Table 1 Light - Accent 1"/>
    <w:basedOn w:val="752"/>
    <w:next w:val="917"/>
    <w:link w:val="741"/>
    <w:uiPriority w:val="99"/>
    <w:qFormat/>
    <w:pPr>
      <w:spacing w:after="0" w:line="240" w:lineRule="auto"/>
    </w:pPr>
    <w:tblPr/>
  </w:style>
  <w:style w:type="table" w:styleId="918">
    <w:name w:val="List Table 1 Light - Accent 2"/>
    <w:basedOn w:val="752"/>
    <w:next w:val="918"/>
    <w:link w:val="741"/>
    <w:uiPriority w:val="99"/>
    <w:qFormat/>
    <w:pPr>
      <w:spacing w:after="0" w:line="240" w:lineRule="auto"/>
    </w:pPr>
    <w:tblPr/>
  </w:style>
  <w:style w:type="table" w:styleId="919">
    <w:name w:val="List Table 1 Light - Accent 3"/>
    <w:basedOn w:val="752"/>
    <w:next w:val="919"/>
    <w:link w:val="741"/>
    <w:uiPriority w:val="99"/>
    <w:qFormat/>
    <w:pPr>
      <w:spacing w:after="0" w:line="240" w:lineRule="auto"/>
    </w:pPr>
    <w:tblPr/>
  </w:style>
  <w:style w:type="table" w:styleId="920">
    <w:name w:val="List Table 1 Light - Accent 4"/>
    <w:basedOn w:val="752"/>
    <w:next w:val="920"/>
    <w:link w:val="741"/>
    <w:uiPriority w:val="99"/>
    <w:qFormat/>
    <w:pPr>
      <w:spacing w:after="0" w:line="240" w:lineRule="auto"/>
    </w:pPr>
    <w:tblPr/>
  </w:style>
  <w:style w:type="table" w:styleId="921">
    <w:name w:val="List Table 1 Light - Accent 5"/>
    <w:basedOn w:val="752"/>
    <w:next w:val="921"/>
    <w:link w:val="741"/>
    <w:uiPriority w:val="99"/>
    <w:qFormat/>
    <w:pPr>
      <w:spacing w:after="0" w:line="240" w:lineRule="auto"/>
    </w:pPr>
    <w:tblPr/>
  </w:style>
  <w:style w:type="table" w:styleId="922">
    <w:name w:val="List Table 1 Light - Accent 6"/>
    <w:basedOn w:val="752"/>
    <w:next w:val="922"/>
    <w:link w:val="741"/>
    <w:uiPriority w:val="99"/>
    <w:qFormat/>
    <w:pPr>
      <w:spacing w:after="0" w:line="240" w:lineRule="auto"/>
    </w:pPr>
    <w:tblPr/>
  </w:style>
  <w:style w:type="table" w:styleId="923">
    <w:name w:val="List Table 2"/>
    <w:basedOn w:val="752"/>
    <w:next w:val="923"/>
    <w:link w:val="741"/>
    <w:uiPriority w:val="99"/>
    <w:qFormat/>
    <w:pPr>
      <w:spacing w:after="0" w:line="240" w:lineRule="auto"/>
    </w:pPr>
    <w:tblPr/>
  </w:style>
  <w:style w:type="table" w:styleId="924">
    <w:name w:val="List Table 2 - Accent 1"/>
    <w:basedOn w:val="752"/>
    <w:next w:val="924"/>
    <w:link w:val="741"/>
    <w:uiPriority w:val="99"/>
    <w:qFormat/>
    <w:pPr>
      <w:spacing w:after="0" w:line="240" w:lineRule="auto"/>
    </w:pPr>
    <w:tblPr/>
  </w:style>
  <w:style w:type="table" w:styleId="925">
    <w:name w:val="List Table 2 - Accent 2"/>
    <w:basedOn w:val="752"/>
    <w:next w:val="925"/>
    <w:link w:val="741"/>
    <w:uiPriority w:val="99"/>
    <w:qFormat/>
    <w:pPr>
      <w:spacing w:after="0" w:line="240" w:lineRule="auto"/>
    </w:pPr>
    <w:tblPr/>
  </w:style>
  <w:style w:type="table" w:styleId="926">
    <w:name w:val="List Table 2 - Accent 3"/>
    <w:basedOn w:val="752"/>
    <w:next w:val="926"/>
    <w:link w:val="741"/>
    <w:uiPriority w:val="99"/>
    <w:qFormat/>
    <w:pPr>
      <w:spacing w:after="0" w:line="240" w:lineRule="auto"/>
    </w:pPr>
    <w:tblPr/>
  </w:style>
  <w:style w:type="table" w:styleId="927">
    <w:name w:val="List Table 2 - Accent 4"/>
    <w:basedOn w:val="752"/>
    <w:next w:val="927"/>
    <w:link w:val="741"/>
    <w:uiPriority w:val="99"/>
    <w:qFormat/>
    <w:pPr>
      <w:spacing w:after="0" w:line="240" w:lineRule="auto"/>
    </w:pPr>
    <w:tblPr/>
  </w:style>
  <w:style w:type="table" w:styleId="928">
    <w:name w:val="List Table 2 - Accent 5"/>
    <w:basedOn w:val="752"/>
    <w:next w:val="928"/>
    <w:link w:val="741"/>
    <w:uiPriority w:val="99"/>
    <w:qFormat/>
    <w:pPr>
      <w:spacing w:after="0" w:line="240" w:lineRule="auto"/>
    </w:pPr>
    <w:tblPr/>
  </w:style>
  <w:style w:type="table" w:styleId="929">
    <w:name w:val="List Table 2 - Accent 6"/>
    <w:basedOn w:val="752"/>
    <w:next w:val="929"/>
    <w:link w:val="741"/>
    <w:uiPriority w:val="99"/>
    <w:qFormat/>
    <w:pPr>
      <w:spacing w:after="0" w:line="240" w:lineRule="auto"/>
    </w:pPr>
    <w:tblPr/>
  </w:style>
  <w:style w:type="table" w:styleId="930">
    <w:name w:val="List Table 3"/>
    <w:basedOn w:val="752"/>
    <w:next w:val="930"/>
    <w:link w:val="741"/>
    <w:uiPriority w:val="99"/>
    <w:qFormat/>
    <w:pPr>
      <w:spacing w:after="0" w:line="240" w:lineRule="auto"/>
    </w:pPr>
    <w:tblPr/>
  </w:style>
  <w:style w:type="table" w:styleId="931">
    <w:name w:val="List Table 3 - Accent 1"/>
    <w:basedOn w:val="752"/>
    <w:next w:val="931"/>
    <w:link w:val="741"/>
    <w:uiPriority w:val="99"/>
    <w:qFormat/>
    <w:pPr>
      <w:spacing w:after="0" w:line="240" w:lineRule="auto"/>
    </w:pPr>
    <w:tblPr/>
  </w:style>
  <w:style w:type="table" w:styleId="932">
    <w:name w:val="List Table 3 - Accent 2"/>
    <w:basedOn w:val="752"/>
    <w:next w:val="932"/>
    <w:link w:val="741"/>
    <w:uiPriority w:val="99"/>
    <w:qFormat/>
    <w:pPr>
      <w:spacing w:after="0" w:line="240" w:lineRule="auto"/>
    </w:pPr>
    <w:tblPr/>
  </w:style>
  <w:style w:type="table" w:styleId="933">
    <w:name w:val="List Table 3 - Accent 3"/>
    <w:basedOn w:val="752"/>
    <w:next w:val="933"/>
    <w:link w:val="741"/>
    <w:uiPriority w:val="99"/>
    <w:qFormat/>
    <w:pPr>
      <w:spacing w:after="0" w:line="240" w:lineRule="auto"/>
    </w:pPr>
    <w:tblPr/>
  </w:style>
  <w:style w:type="table" w:styleId="934">
    <w:name w:val="List Table 3 - Accent 4"/>
    <w:basedOn w:val="752"/>
    <w:next w:val="934"/>
    <w:link w:val="741"/>
    <w:uiPriority w:val="99"/>
    <w:qFormat/>
    <w:pPr>
      <w:spacing w:after="0" w:line="240" w:lineRule="auto"/>
    </w:pPr>
    <w:tblPr/>
  </w:style>
  <w:style w:type="table" w:styleId="935">
    <w:name w:val="List Table 3 - Accent 5"/>
    <w:basedOn w:val="752"/>
    <w:next w:val="935"/>
    <w:link w:val="741"/>
    <w:uiPriority w:val="99"/>
    <w:qFormat/>
    <w:pPr>
      <w:spacing w:after="0" w:line="240" w:lineRule="auto"/>
    </w:pPr>
    <w:tblPr/>
  </w:style>
  <w:style w:type="table" w:styleId="936">
    <w:name w:val="List Table 3 - Accent 6"/>
    <w:basedOn w:val="752"/>
    <w:next w:val="936"/>
    <w:link w:val="741"/>
    <w:uiPriority w:val="99"/>
    <w:qFormat/>
    <w:pPr>
      <w:spacing w:after="0" w:line="240" w:lineRule="auto"/>
    </w:pPr>
    <w:tblPr/>
  </w:style>
  <w:style w:type="table" w:styleId="937">
    <w:name w:val="List Table 4"/>
    <w:basedOn w:val="752"/>
    <w:next w:val="937"/>
    <w:link w:val="741"/>
    <w:uiPriority w:val="99"/>
    <w:qFormat/>
    <w:pPr>
      <w:spacing w:after="0" w:line="240" w:lineRule="auto"/>
    </w:pPr>
    <w:tblPr/>
  </w:style>
  <w:style w:type="table" w:styleId="938">
    <w:name w:val="List Table 4 - Accent 1"/>
    <w:basedOn w:val="752"/>
    <w:next w:val="938"/>
    <w:link w:val="741"/>
    <w:uiPriority w:val="99"/>
    <w:qFormat/>
    <w:pPr>
      <w:spacing w:after="0" w:line="240" w:lineRule="auto"/>
    </w:pPr>
    <w:tblPr/>
  </w:style>
  <w:style w:type="table" w:styleId="939">
    <w:name w:val="List Table 4 - Accent 2"/>
    <w:basedOn w:val="752"/>
    <w:next w:val="939"/>
    <w:link w:val="741"/>
    <w:uiPriority w:val="99"/>
    <w:qFormat/>
    <w:pPr>
      <w:spacing w:after="0" w:line="240" w:lineRule="auto"/>
    </w:pPr>
    <w:tblPr/>
  </w:style>
  <w:style w:type="table" w:styleId="940">
    <w:name w:val="List Table 4 - Accent 3"/>
    <w:basedOn w:val="752"/>
    <w:next w:val="940"/>
    <w:link w:val="741"/>
    <w:uiPriority w:val="99"/>
    <w:qFormat/>
    <w:pPr>
      <w:spacing w:after="0" w:line="240" w:lineRule="auto"/>
    </w:pPr>
    <w:tblPr/>
  </w:style>
  <w:style w:type="table" w:styleId="941">
    <w:name w:val="List Table 4 - Accent 4"/>
    <w:basedOn w:val="752"/>
    <w:next w:val="941"/>
    <w:link w:val="741"/>
    <w:uiPriority w:val="99"/>
    <w:qFormat/>
    <w:pPr>
      <w:spacing w:after="0" w:line="240" w:lineRule="auto"/>
    </w:pPr>
    <w:tblPr/>
  </w:style>
  <w:style w:type="table" w:styleId="942">
    <w:name w:val="List Table 4 - Accent 5"/>
    <w:basedOn w:val="752"/>
    <w:next w:val="942"/>
    <w:link w:val="741"/>
    <w:uiPriority w:val="99"/>
    <w:qFormat/>
    <w:pPr>
      <w:spacing w:after="0" w:line="240" w:lineRule="auto"/>
    </w:pPr>
    <w:tblPr/>
  </w:style>
  <w:style w:type="table" w:styleId="943">
    <w:name w:val="List Table 4 - Accent 6"/>
    <w:basedOn w:val="752"/>
    <w:next w:val="943"/>
    <w:link w:val="741"/>
    <w:uiPriority w:val="99"/>
    <w:qFormat/>
    <w:pPr>
      <w:spacing w:after="0" w:line="240" w:lineRule="auto"/>
    </w:pPr>
    <w:tblPr/>
  </w:style>
  <w:style w:type="table" w:styleId="944">
    <w:name w:val="List Table 5 Dark"/>
    <w:basedOn w:val="752"/>
    <w:next w:val="944"/>
    <w:link w:val="741"/>
    <w:uiPriority w:val="99"/>
    <w:qFormat/>
    <w:pPr>
      <w:spacing w:after="0" w:line="240" w:lineRule="auto"/>
    </w:pPr>
    <w:tblPr/>
  </w:style>
  <w:style w:type="table" w:styleId="945">
    <w:name w:val="List Table 5 Dark - Accent 1"/>
    <w:basedOn w:val="752"/>
    <w:next w:val="945"/>
    <w:link w:val="741"/>
    <w:uiPriority w:val="99"/>
    <w:qFormat/>
    <w:pPr>
      <w:spacing w:after="0" w:line="240" w:lineRule="auto"/>
    </w:pPr>
    <w:tblPr/>
  </w:style>
  <w:style w:type="table" w:styleId="946">
    <w:name w:val="List Table 5 Dark - Accent 2"/>
    <w:basedOn w:val="752"/>
    <w:next w:val="946"/>
    <w:link w:val="741"/>
    <w:uiPriority w:val="99"/>
    <w:qFormat/>
    <w:pPr>
      <w:spacing w:after="0" w:line="240" w:lineRule="auto"/>
    </w:pPr>
    <w:tblPr/>
  </w:style>
  <w:style w:type="table" w:styleId="947">
    <w:name w:val="List Table 5 Dark - Accent 3"/>
    <w:basedOn w:val="752"/>
    <w:next w:val="947"/>
    <w:link w:val="741"/>
    <w:uiPriority w:val="99"/>
    <w:qFormat/>
    <w:pPr>
      <w:spacing w:after="0" w:line="240" w:lineRule="auto"/>
    </w:pPr>
    <w:tblPr/>
  </w:style>
  <w:style w:type="table" w:styleId="948">
    <w:name w:val="List Table 5 Dark - Accent 4"/>
    <w:basedOn w:val="752"/>
    <w:next w:val="948"/>
    <w:link w:val="741"/>
    <w:uiPriority w:val="99"/>
    <w:qFormat/>
    <w:pPr>
      <w:spacing w:after="0" w:line="240" w:lineRule="auto"/>
    </w:pPr>
    <w:tblPr/>
  </w:style>
  <w:style w:type="table" w:styleId="949">
    <w:name w:val="List Table 5 Dark - Accent 5"/>
    <w:basedOn w:val="752"/>
    <w:next w:val="949"/>
    <w:link w:val="741"/>
    <w:uiPriority w:val="99"/>
    <w:qFormat/>
    <w:pPr>
      <w:spacing w:after="0" w:line="240" w:lineRule="auto"/>
    </w:pPr>
    <w:tblPr/>
  </w:style>
  <w:style w:type="table" w:styleId="950">
    <w:name w:val="List Table 5 Dark - Accent 6"/>
    <w:basedOn w:val="752"/>
    <w:next w:val="950"/>
    <w:link w:val="741"/>
    <w:uiPriority w:val="99"/>
    <w:qFormat/>
    <w:pPr>
      <w:spacing w:after="0" w:line="240" w:lineRule="auto"/>
    </w:pPr>
    <w:tblPr/>
  </w:style>
  <w:style w:type="table" w:styleId="951">
    <w:name w:val="List Table 6 Colorful"/>
    <w:basedOn w:val="752"/>
    <w:next w:val="951"/>
    <w:link w:val="741"/>
    <w:uiPriority w:val="99"/>
    <w:qFormat/>
    <w:pPr>
      <w:spacing w:after="0" w:line="240" w:lineRule="auto"/>
    </w:pPr>
    <w:tblPr/>
  </w:style>
  <w:style w:type="table" w:styleId="952">
    <w:name w:val="List Table 6 Colorful - Accent 1"/>
    <w:basedOn w:val="752"/>
    <w:next w:val="952"/>
    <w:link w:val="741"/>
    <w:uiPriority w:val="99"/>
    <w:qFormat/>
    <w:pPr>
      <w:spacing w:after="0" w:line="240" w:lineRule="auto"/>
    </w:pPr>
    <w:tblPr/>
  </w:style>
  <w:style w:type="table" w:styleId="953">
    <w:name w:val="List Table 6 Colorful - Accent 2"/>
    <w:basedOn w:val="752"/>
    <w:next w:val="953"/>
    <w:link w:val="741"/>
    <w:uiPriority w:val="99"/>
    <w:qFormat/>
    <w:pPr>
      <w:spacing w:after="0" w:line="240" w:lineRule="auto"/>
    </w:pPr>
    <w:tblPr/>
  </w:style>
  <w:style w:type="table" w:styleId="954">
    <w:name w:val="List Table 6 Colorful - Accent 3"/>
    <w:basedOn w:val="752"/>
    <w:next w:val="954"/>
    <w:link w:val="741"/>
    <w:uiPriority w:val="99"/>
    <w:qFormat/>
    <w:pPr>
      <w:spacing w:after="0" w:line="240" w:lineRule="auto"/>
    </w:pPr>
    <w:tblPr/>
  </w:style>
  <w:style w:type="table" w:styleId="955">
    <w:name w:val="List Table 6 Colorful - Accent 4"/>
    <w:basedOn w:val="752"/>
    <w:next w:val="955"/>
    <w:link w:val="741"/>
    <w:uiPriority w:val="99"/>
    <w:qFormat/>
    <w:pPr>
      <w:spacing w:after="0" w:line="240" w:lineRule="auto"/>
    </w:pPr>
    <w:tblPr/>
  </w:style>
  <w:style w:type="table" w:styleId="956">
    <w:name w:val="List Table 6 Colorful - Accent 5"/>
    <w:basedOn w:val="752"/>
    <w:next w:val="956"/>
    <w:link w:val="741"/>
    <w:uiPriority w:val="99"/>
    <w:qFormat/>
    <w:pPr>
      <w:spacing w:after="0" w:line="240" w:lineRule="auto"/>
    </w:pPr>
    <w:tblPr/>
  </w:style>
  <w:style w:type="table" w:styleId="957">
    <w:name w:val="List Table 6 Colorful - Accent 6"/>
    <w:basedOn w:val="752"/>
    <w:next w:val="957"/>
    <w:link w:val="741"/>
    <w:uiPriority w:val="99"/>
    <w:qFormat/>
    <w:pPr>
      <w:spacing w:after="0" w:line="240" w:lineRule="auto"/>
    </w:pPr>
    <w:tblPr/>
  </w:style>
  <w:style w:type="table" w:styleId="958">
    <w:name w:val="List Table 7 Colorful"/>
    <w:basedOn w:val="752"/>
    <w:next w:val="958"/>
    <w:link w:val="741"/>
    <w:uiPriority w:val="99"/>
    <w:qFormat/>
    <w:pPr>
      <w:spacing w:after="0" w:line="240" w:lineRule="auto"/>
    </w:pPr>
    <w:tblPr/>
  </w:style>
  <w:style w:type="table" w:styleId="959">
    <w:name w:val="List Table 7 Colorful - Accent 1"/>
    <w:basedOn w:val="752"/>
    <w:next w:val="959"/>
    <w:link w:val="741"/>
    <w:uiPriority w:val="99"/>
    <w:qFormat/>
    <w:pPr>
      <w:spacing w:after="0" w:line="240" w:lineRule="auto"/>
    </w:pPr>
    <w:tblPr/>
  </w:style>
  <w:style w:type="table" w:styleId="960">
    <w:name w:val="List Table 7 Colorful - Accent 2"/>
    <w:basedOn w:val="752"/>
    <w:next w:val="960"/>
    <w:link w:val="741"/>
    <w:uiPriority w:val="99"/>
    <w:qFormat/>
    <w:pPr>
      <w:spacing w:after="0" w:line="240" w:lineRule="auto"/>
    </w:pPr>
    <w:tblPr/>
  </w:style>
  <w:style w:type="table" w:styleId="961">
    <w:name w:val="List Table 7 Colorful - Accent 3"/>
    <w:basedOn w:val="752"/>
    <w:next w:val="961"/>
    <w:link w:val="741"/>
    <w:uiPriority w:val="99"/>
    <w:qFormat/>
    <w:pPr>
      <w:spacing w:after="0" w:line="240" w:lineRule="auto"/>
    </w:pPr>
    <w:tblPr/>
  </w:style>
  <w:style w:type="table" w:styleId="962">
    <w:name w:val="List Table 7 Colorful - Accent 4"/>
    <w:basedOn w:val="752"/>
    <w:next w:val="962"/>
    <w:link w:val="741"/>
    <w:uiPriority w:val="99"/>
    <w:qFormat/>
    <w:pPr>
      <w:spacing w:after="0" w:line="240" w:lineRule="auto"/>
    </w:pPr>
    <w:tblPr/>
  </w:style>
  <w:style w:type="table" w:styleId="963">
    <w:name w:val="List Table 7 Colorful - Accent 5"/>
    <w:basedOn w:val="752"/>
    <w:next w:val="963"/>
    <w:link w:val="741"/>
    <w:uiPriority w:val="99"/>
    <w:qFormat/>
    <w:pPr>
      <w:spacing w:after="0" w:line="240" w:lineRule="auto"/>
    </w:pPr>
    <w:tblPr/>
  </w:style>
  <w:style w:type="table" w:styleId="964">
    <w:name w:val="List Table 7 Colorful - Accent 6"/>
    <w:basedOn w:val="752"/>
    <w:next w:val="964"/>
    <w:link w:val="741"/>
    <w:uiPriority w:val="99"/>
    <w:qFormat/>
    <w:pPr>
      <w:spacing w:after="0" w:line="240" w:lineRule="auto"/>
    </w:pPr>
    <w:tblPr/>
  </w:style>
  <w:style w:type="table" w:styleId="965">
    <w:name w:val="Lined - Accent"/>
    <w:basedOn w:val="752"/>
    <w:next w:val="965"/>
    <w:link w:val="741"/>
    <w:uiPriority w:val="99"/>
    <w:qFormat/>
    <w:pPr>
      <w:spacing w:after="0" w:line="240" w:lineRule="auto"/>
    </w:pPr>
    <w:rPr>
      <w:color w:val="404040"/>
    </w:rPr>
    <w:tblPr/>
  </w:style>
  <w:style w:type="table" w:styleId="966">
    <w:name w:val="Lined - Accent 1"/>
    <w:basedOn w:val="752"/>
    <w:next w:val="966"/>
    <w:link w:val="741"/>
    <w:uiPriority w:val="99"/>
    <w:qFormat/>
    <w:pPr>
      <w:spacing w:after="0" w:line="240" w:lineRule="auto"/>
    </w:pPr>
    <w:rPr>
      <w:color w:val="404040"/>
    </w:rPr>
    <w:tblPr/>
  </w:style>
  <w:style w:type="table" w:styleId="967">
    <w:name w:val="Lined - Accent 2"/>
    <w:basedOn w:val="752"/>
    <w:next w:val="967"/>
    <w:link w:val="741"/>
    <w:uiPriority w:val="99"/>
    <w:qFormat/>
    <w:pPr>
      <w:spacing w:after="0" w:line="240" w:lineRule="auto"/>
    </w:pPr>
    <w:rPr>
      <w:color w:val="404040"/>
    </w:rPr>
    <w:tblPr/>
  </w:style>
  <w:style w:type="table" w:styleId="968">
    <w:name w:val="Lined - Accent 3"/>
    <w:basedOn w:val="752"/>
    <w:next w:val="968"/>
    <w:link w:val="741"/>
    <w:uiPriority w:val="99"/>
    <w:qFormat/>
    <w:pPr>
      <w:spacing w:after="0" w:line="240" w:lineRule="auto"/>
    </w:pPr>
    <w:rPr>
      <w:color w:val="404040"/>
    </w:rPr>
    <w:tblPr/>
  </w:style>
  <w:style w:type="table" w:styleId="969">
    <w:name w:val="Lined - Accent 4"/>
    <w:basedOn w:val="752"/>
    <w:next w:val="969"/>
    <w:link w:val="741"/>
    <w:uiPriority w:val="99"/>
    <w:qFormat/>
    <w:pPr>
      <w:spacing w:after="0" w:line="240" w:lineRule="auto"/>
    </w:pPr>
    <w:rPr>
      <w:color w:val="404040"/>
    </w:rPr>
    <w:tblPr/>
  </w:style>
  <w:style w:type="table" w:styleId="970">
    <w:name w:val="Lined - Accent 5"/>
    <w:basedOn w:val="752"/>
    <w:next w:val="970"/>
    <w:link w:val="741"/>
    <w:uiPriority w:val="99"/>
    <w:qFormat/>
    <w:pPr>
      <w:spacing w:after="0" w:line="240" w:lineRule="auto"/>
    </w:pPr>
    <w:rPr>
      <w:color w:val="404040"/>
    </w:rPr>
    <w:tblPr/>
  </w:style>
  <w:style w:type="table" w:styleId="971">
    <w:name w:val="Lined - Accent 6"/>
    <w:basedOn w:val="752"/>
    <w:next w:val="971"/>
    <w:link w:val="741"/>
    <w:uiPriority w:val="99"/>
    <w:qFormat/>
    <w:pPr>
      <w:spacing w:after="0" w:line="240" w:lineRule="auto"/>
    </w:pPr>
    <w:rPr>
      <w:color w:val="404040"/>
    </w:rPr>
    <w:tblPr/>
  </w:style>
  <w:style w:type="table" w:styleId="972">
    <w:name w:val="Bordered &amp; Lined - Accent"/>
    <w:basedOn w:val="752"/>
    <w:next w:val="972"/>
    <w:link w:val="741"/>
    <w:uiPriority w:val="99"/>
    <w:qFormat/>
    <w:pPr>
      <w:spacing w:after="0" w:line="240" w:lineRule="auto"/>
    </w:pPr>
    <w:rPr>
      <w:color w:val="404040"/>
    </w:rPr>
    <w:tblPr/>
  </w:style>
  <w:style w:type="table" w:styleId="973">
    <w:name w:val="Bordered &amp; Lined - Accent 1"/>
    <w:basedOn w:val="752"/>
    <w:next w:val="973"/>
    <w:link w:val="741"/>
    <w:uiPriority w:val="99"/>
    <w:qFormat/>
    <w:pPr>
      <w:spacing w:after="0" w:line="240" w:lineRule="auto"/>
    </w:pPr>
    <w:rPr>
      <w:color w:val="404040"/>
    </w:rPr>
    <w:tblPr/>
  </w:style>
  <w:style w:type="table" w:styleId="974">
    <w:name w:val="Bordered &amp; Lined - Accent 2"/>
    <w:basedOn w:val="752"/>
    <w:next w:val="974"/>
    <w:link w:val="741"/>
    <w:uiPriority w:val="99"/>
    <w:qFormat/>
    <w:pPr>
      <w:spacing w:after="0" w:line="240" w:lineRule="auto"/>
    </w:pPr>
    <w:rPr>
      <w:color w:val="404040"/>
    </w:rPr>
    <w:tblPr/>
  </w:style>
  <w:style w:type="table" w:styleId="975">
    <w:name w:val="Bordered &amp; Lined - Accent 3"/>
    <w:basedOn w:val="752"/>
    <w:next w:val="975"/>
    <w:link w:val="741"/>
    <w:uiPriority w:val="99"/>
    <w:qFormat/>
    <w:pPr>
      <w:spacing w:after="0" w:line="240" w:lineRule="auto"/>
    </w:pPr>
    <w:rPr>
      <w:color w:val="404040"/>
    </w:rPr>
    <w:tblPr/>
  </w:style>
  <w:style w:type="table" w:styleId="976">
    <w:name w:val="Bordered &amp; Lined - Accent 4"/>
    <w:basedOn w:val="752"/>
    <w:next w:val="976"/>
    <w:link w:val="741"/>
    <w:uiPriority w:val="99"/>
    <w:qFormat/>
    <w:pPr>
      <w:spacing w:after="0" w:line="240" w:lineRule="auto"/>
    </w:pPr>
    <w:rPr>
      <w:color w:val="404040"/>
    </w:rPr>
    <w:tblPr/>
  </w:style>
  <w:style w:type="table" w:styleId="977">
    <w:name w:val="Bordered &amp; Lined - Accent 5"/>
    <w:basedOn w:val="752"/>
    <w:next w:val="977"/>
    <w:link w:val="741"/>
    <w:uiPriority w:val="99"/>
    <w:qFormat/>
    <w:pPr>
      <w:spacing w:after="0" w:line="240" w:lineRule="auto"/>
    </w:pPr>
    <w:rPr>
      <w:color w:val="404040"/>
    </w:rPr>
    <w:tblPr/>
  </w:style>
  <w:style w:type="table" w:styleId="978">
    <w:name w:val="Bordered &amp; Lined - Accent 6"/>
    <w:basedOn w:val="752"/>
    <w:next w:val="978"/>
    <w:link w:val="741"/>
    <w:uiPriority w:val="99"/>
    <w:qFormat/>
    <w:pPr>
      <w:spacing w:after="0" w:line="240" w:lineRule="auto"/>
    </w:pPr>
    <w:rPr>
      <w:color w:val="404040"/>
    </w:rPr>
    <w:tblPr/>
  </w:style>
  <w:style w:type="table" w:styleId="979">
    <w:name w:val="Bordered"/>
    <w:basedOn w:val="752"/>
    <w:next w:val="979"/>
    <w:link w:val="741"/>
    <w:uiPriority w:val="99"/>
    <w:qFormat/>
    <w:pPr>
      <w:spacing w:after="0" w:line="240" w:lineRule="auto"/>
    </w:pPr>
    <w:tblPr/>
  </w:style>
  <w:style w:type="table" w:styleId="980">
    <w:name w:val="Bordered - Accent 1"/>
    <w:basedOn w:val="752"/>
    <w:next w:val="980"/>
    <w:link w:val="741"/>
    <w:uiPriority w:val="99"/>
    <w:qFormat/>
    <w:pPr>
      <w:spacing w:after="0" w:line="240" w:lineRule="auto"/>
    </w:pPr>
    <w:tblPr/>
  </w:style>
  <w:style w:type="table" w:styleId="981">
    <w:name w:val="Bordered - Accent 2"/>
    <w:basedOn w:val="752"/>
    <w:next w:val="981"/>
    <w:link w:val="741"/>
    <w:uiPriority w:val="99"/>
    <w:qFormat/>
    <w:pPr>
      <w:spacing w:after="0" w:line="240" w:lineRule="auto"/>
    </w:pPr>
    <w:tblPr/>
  </w:style>
  <w:style w:type="table" w:styleId="982">
    <w:name w:val="Bordered - Accent 3"/>
    <w:basedOn w:val="752"/>
    <w:next w:val="982"/>
    <w:link w:val="741"/>
    <w:uiPriority w:val="99"/>
    <w:qFormat/>
    <w:pPr>
      <w:spacing w:after="0" w:line="240" w:lineRule="auto"/>
    </w:pPr>
    <w:tblPr/>
  </w:style>
  <w:style w:type="table" w:styleId="983">
    <w:name w:val="Bordered - Accent 4"/>
    <w:basedOn w:val="752"/>
    <w:next w:val="983"/>
    <w:link w:val="741"/>
    <w:uiPriority w:val="99"/>
    <w:qFormat/>
    <w:pPr>
      <w:spacing w:after="0" w:line="240" w:lineRule="auto"/>
    </w:pPr>
    <w:tblPr/>
  </w:style>
  <w:style w:type="table" w:styleId="984">
    <w:name w:val="Bordered - Accent 5"/>
    <w:basedOn w:val="752"/>
    <w:next w:val="984"/>
    <w:link w:val="741"/>
    <w:uiPriority w:val="99"/>
    <w:qFormat/>
    <w:pPr>
      <w:spacing w:after="0" w:line="240" w:lineRule="auto"/>
    </w:pPr>
    <w:tblPr/>
  </w:style>
  <w:style w:type="table" w:styleId="985">
    <w:name w:val="Bordered - Accent 6"/>
    <w:basedOn w:val="752"/>
    <w:next w:val="985"/>
    <w:link w:val="741"/>
    <w:uiPriority w:val="99"/>
    <w:qFormat/>
    <w:pPr>
      <w:spacing w:after="0" w:line="240" w:lineRule="auto"/>
    </w:pPr>
    <w:tblPr/>
  </w:style>
  <w:style w:type="character" w:styleId="986">
    <w:name w:val="Footnote Text Char"/>
    <w:next w:val="986"/>
    <w:link w:val="741"/>
    <w:uiPriority w:val="99"/>
    <w:qFormat/>
    <w:rPr>
      <w:sz w:val="18"/>
    </w:rPr>
  </w:style>
  <w:style w:type="character" w:styleId="987">
    <w:name w:val="Endnote Text Char"/>
    <w:next w:val="987"/>
    <w:link w:val="741"/>
    <w:uiPriority w:val="99"/>
    <w:qFormat/>
    <w:rPr>
      <w:sz w:val="20"/>
    </w:rPr>
  </w:style>
  <w:style w:type="paragraph" w:styleId="988">
    <w:name w:val="TOC Heading"/>
    <w:next w:val="988"/>
    <w:link w:val="741"/>
    <w:uiPriority w:val="39"/>
    <w:unhideWhenUsed/>
    <w:qFormat/>
    <w:rPr>
      <w:lang w:val="en-US" w:eastAsia="zh-CN" w:bidi="ar-SA"/>
    </w:rPr>
  </w:style>
  <w:style w:type="character" w:styleId="989">
    <w:name w:val="标题 1 字符"/>
    <w:next w:val="989"/>
    <w:link w:val="990"/>
    <w:qFormat/>
    <w:rPr>
      <w:b/>
      <w:bCs/>
      <w:sz w:val="32"/>
      <w:szCs w:val="44"/>
    </w:rPr>
  </w:style>
  <w:style w:type="paragraph" w:styleId="990">
    <w:name w:val="标题 11"/>
    <w:basedOn w:val="741"/>
    <w:next w:val="741"/>
    <w:link w:val="989"/>
    <w:qFormat/>
    <w:pPr>
      <w:keepLines/>
      <w:keepNext/>
      <w:spacing w:before="340" w:after="330" w:line="578" w:lineRule="auto"/>
      <w:outlineLvl w:val="0"/>
    </w:pPr>
    <w:rPr>
      <w:b/>
      <w:bCs/>
      <w:sz w:val="32"/>
      <w:szCs w:val="44"/>
    </w:rPr>
  </w:style>
  <w:style w:type="character" w:styleId="991">
    <w:name w:val="111111 Char"/>
    <w:next w:val="991"/>
    <w:link w:val="992"/>
    <w:qFormat/>
    <w:rPr>
      <w:rFonts w:ascii="宋体" w:hAnsi="宋体" w:eastAsia="黑体" w:cs="宋体"/>
      <w:b/>
      <w:bCs/>
      <w:sz w:val="21"/>
      <w:szCs w:val="21"/>
      <w:lang w:val="en-US" w:eastAsia="zh-CN" w:bidi="ar-SA"/>
    </w:rPr>
  </w:style>
  <w:style w:type="paragraph" w:styleId="992">
    <w:name w:val="111111"/>
    <w:basedOn w:val="741"/>
    <w:next w:val="992"/>
    <w:link w:val="991"/>
    <w:qFormat/>
    <w:pPr>
      <w:jc w:val="center"/>
      <w:spacing w:before="120" w:after="120"/>
    </w:pPr>
    <w:rPr>
      <w:rFonts w:ascii="宋体" w:hAnsi="宋体" w:eastAsia="黑体" w:cs="宋体"/>
      <w:b/>
      <w:bCs/>
      <w:szCs w:val="21"/>
    </w:rPr>
  </w:style>
  <w:style w:type="character" w:styleId="993">
    <w:name w:val="样式 非加粗"/>
    <w:next w:val="993"/>
    <w:link w:val="741"/>
    <w:qFormat/>
    <w:rPr>
      <w:rFonts w:eastAsia="宋体"/>
      <w:sz w:val="28"/>
    </w:rPr>
  </w:style>
  <w:style w:type="character" w:styleId="994">
    <w:name w:val="引用 Char"/>
    <w:next w:val="994"/>
    <w:link w:val="995"/>
    <w:qFormat/>
    <w:rPr>
      <w:rFonts w:ascii="Calibri" w:hAnsi="Calibri" w:eastAsia="宋体"/>
      <w:i/>
      <w:iCs/>
      <w:sz w:val="22"/>
      <w:szCs w:val="22"/>
      <w:lang w:val="en-US" w:eastAsia="en-US" w:bidi="en-US"/>
    </w:rPr>
  </w:style>
  <w:style w:type="paragraph" w:styleId="995">
    <w:name w:val="引用"/>
    <w:basedOn w:val="741"/>
    <w:next w:val="741"/>
    <w:link w:val="994"/>
    <w:qFormat/>
    <w:pPr>
      <w:ind w:left="360" w:right="360"/>
      <w:jc w:val="left"/>
      <w:spacing w:before="200" w:line="276" w:lineRule="auto"/>
      <w:widowControl/>
    </w:pPr>
    <w:rPr>
      <w:rFonts w:ascii="Calibri" w:hAnsi="Calibri"/>
      <w:i/>
      <w:iCs/>
      <w:sz w:val="22"/>
      <w:szCs w:val="22"/>
      <w:lang w:eastAsia="en-US" w:bidi="en-US"/>
    </w:rPr>
  </w:style>
  <w:style w:type="character" w:styleId="996">
    <w:name w:val="case31"/>
    <w:next w:val="996"/>
    <w:link w:val="741"/>
    <w:qFormat/>
    <w:rPr>
      <w:sz w:val="21"/>
      <w:szCs w:val="21"/>
    </w:rPr>
  </w:style>
  <w:style w:type="character" w:styleId="997">
    <w:name w:val="小四 段落 宋体 Char Char Char Char Char Char"/>
    <w:next w:val="997"/>
    <w:link w:val="741"/>
    <w:qFormat/>
    <w:rPr>
      <w:rFonts w:eastAsia="宋体"/>
      <w:sz w:val="24"/>
      <w:szCs w:val="24"/>
      <w:lang w:val="en-US" w:eastAsia="zh-CN" w:bidi="ar-SA"/>
    </w:rPr>
  </w:style>
  <w:style w:type="character" w:styleId="998">
    <w:name w:val="华宇段落1 Char Char"/>
    <w:next w:val="998"/>
    <w:link w:val="741"/>
    <w:qFormat/>
    <w:rPr>
      <w:rFonts w:eastAsia="宋体"/>
      <w:bCs/>
      <w:sz w:val="24"/>
      <w:szCs w:val="24"/>
      <w:lang w:val="en-US" w:eastAsia="zh-CN" w:bidi="ar-SA"/>
    </w:rPr>
  </w:style>
  <w:style w:type="character" w:styleId="999">
    <w:name w:val="Char Char24"/>
    <w:next w:val="999"/>
    <w:link w:val="741"/>
    <w:qFormat/>
    <w:rPr>
      <w:b/>
      <w:bCs/>
      <w:sz w:val="28"/>
      <w:szCs w:val="28"/>
    </w:rPr>
  </w:style>
  <w:style w:type="character" w:styleId="1000">
    <w:name w:val="para_small"/>
    <w:next w:val="1000"/>
    <w:link w:val="741"/>
    <w:qFormat/>
  </w:style>
  <w:style w:type="character" w:styleId="1001">
    <w:name w:val="listbenefit"/>
    <w:next w:val="1001"/>
    <w:link w:val="741"/>
    <w:qFormat/>
  </w:style>
  <w:style w:type="character" w:styleId="1002">
    <w:name w:val="小四 段落 宋体 Char Char Char Char1"/>
    <w:next w:val="1002"/>
    <w:link w:val="741"/>
    <w:qFormat/>
    <w:rPr>
      <w:rFonts w:eastAsia="宋体"/>
      <w:sz w:val="24"/>
      <w:szCs w:val="24"/>
      <w:lang w:val="en-US" w:eastAsia="zh-CN" w:bidi="ar-SA"/>
    </w:rPr>
  </w:style>
  <w:style w:type="character" w:styleId="1003">
    <w:name w:val="textcontents"/>
    <w:next w:val="1003"/>
    <w:link w:val="741"/>
    <w:qFormat/>
  </w:style>
  <w:style w:type="character" w:styleId="1004">
    <w:name w:val="Char Char25"/>
    <w:next w:val="1004"/>
    <w:link w:val="741"/>
    <w:qFormat/>
    <w:rPr>
      <w:rFonts w:ascii="Arial" w:hAnsi="Arial" w:eastAsia="黑体"/>
      <w:b/>
      <w:sz w:val="28"/>
    </w:rPr>
  </w:style>
  <w:style w:type="character" w:styleId="1005">
    <w:name w:val="param-value"/>
    <w:next w:val="1005"/>
    <w:link w:val="741"/>
    <w:qFormat/>
  </w:style>
  <w:style w:type="character" w:styleId="1006">
    <w:name w:val="Book Title"/>
    <w:next w:val="1006"/>
    <w:link w:val="741"/>
    <w:qFormat/>
    <w:rPr>
      <w:i/>
      <w:iCs/>
      <w:smallCaps/>
      <w:spacing w:val="5"/>
    </w:rPr>
  </w:style>
  <w:style w:type="character" w:styleId="1007">
    <w:name w:val="已访问的超链接1"/>
    <w:next w:val="1007"/>
    <w:link w:val="741"/>
    <w:qFormat/>
    <w:rPr>
      <w:color w:val="000000"/>
      <w:u w:val="none"/>
    </w:rPr>
  </w:style>
  <w:style w:type="character" w:styleId="1008">
    <w:name w:val="Subtle Reference"/>
    <w:next w:val="1008"/>
    <w:link w:val="741"/>
    <w:qFormat/>
    <w:rPr>
      <w:smallCaps/>
    </w:rPr>
  </w:style>
  <w:style w:type="character" w:styleId="1009">
    <w:name w:val="华宇段落1 Char Char Char"/>
    <w:next w:val="1009"/>
    <w:link w:val="741"/>
    <w:qFormat/>
    <w:rPr>
      <w:rFonts w:eastAsia="宋体"/>
      <w:bCs/>
      <w:sz w:val="24"/>
      <w:szCs w:val="24"/>
      <w:lang w:val="en-US" w:eastAsia="zh-CN" w:bidi="ar-SA"/>
    </w:rPr>
  </w:style>
  <w:style w:type="character" w:styleId="1010">
    <w:name w:val="标题 3 Char"/>
    <w:next w:val="1010"/>
    <w:link w:val="741"/>
    <w:qFormat/>
    <w:rPr>
      <w:rFonts w:ascii="宋体" w:hAnsi="宋体" w:eastAsia="宋体"/>
      <w:b/>
      <w:bCs/>
      <w:sz w:val="24"/>
      <w:szCs w:val="32"/>
      <w:lang w:val="en-US" w:eastAsia="zh-CN" w:bidi="ar-SA"/>
    </w:rPr>
  </w:style>
  <w:style w:type="character" w:styleId="1011">
    <w:name w:val="style13"/>
    <w:next w:val="1011"/>
    <w:link w:val="741"/>
    <w:qFormat/>
    <w:rPr>
      <w:sz w:val="18"/>
      <w:szCs w:val="18"/>
    </w:rPr>
  </w:style>
  <w:style w:type="character" w:styleId="1012">
    <w:name w:val="Char Char27"/>
    <w:next w:val="1012"/>
    <w:link w:val="741"/>
    <w:qFormat/>
    <w:rPr>
      <w:b/>
      <w:bCs/>
      <w:sz w:val="44"/>
      <w:szCs w:val="44"/>
    </w:rPr>
  </w:style>
  <w:style w:type="character" w:styleId="1013">
    <w:name w:val="Char Char28"/>
    <w:next w:val="1013"/>
    <w:link w:val="741"/>
    <w:qFormat/>
    <w:rPr>
      <w:rFonts w:ascii="Arial" w:hAnsi="Arial" w:eastAsia="黑体" w:cs="Arial"/>
      <w:b/>
      <w:bCs/>
      <w:sz w:val="32"/>
      <w:szCs w:val="32"/>
    </w:rPr>
  </w:style>
  <w:style w:type="character" w:styleId="1014">
    <w:name w:val="style131"/>
    <w:next w:val="1014"/>
    <w:link w:val="741"/>
    <w:qFormat/>
    <w:rPr>
      <w:rFonts w:cs="Times New Roman"/>
      <w:sz w:val="18"/>
      <w:szCs w:val="18"/>
    </w:rPr>
  </w:style>
  <w:style w:type="character" w:styleId="1015">
    <w:name w:val="concon"/>
    <w:next w:val="1015"/>
    <w:link w:val="741"/>
    <w:qFormat/>
  </w:style>
  <w:style w:type="character" w:styleId="1016">
    <w:name w:val="subtitle1"/>
    <w:next w:val="1016"/>
    <w:link w:val="741"/>
    <w:qFormat/>
    <w:rPr>
      <w:rFonts w:ascii="Georgia" w:hAnsi="Georgia"/>
      <w:b/>
      <w:bCs/>
      <w:color w:val="666666"/>
      <w:sz w:val="18"/>
      <w:szCs w:val="18"/>
    </w:rPr>
  </w:style>
  <w:style w:type="character" w:styleId="101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7"/>
    <w:link w:val="741"/>
    <w:qFormat/>
    <w:rPr>
      <w:rFonts w:eastAsia="宋体"/>
      <w:b/>
      <w:bCs/>
      <w:sz w:val="32"/>
      <w:szCs w:val="32"/>
      <w:lang w:val="en-US" w:eastAsia="zh-CN" w:bidi="ar-SA"/>
    </w:rPr>
  </w:style>
  <w:style w:type="character" w:styleId="1018">
    <w:name w:val="纯文本 Char1"/>
    <w:next w:val="1018"/>
    <w:link w:val="741"/>
    <w:qFormat/>
    <w:rPr>
      <w:rFonts w:ascii="宋体" w:hAnsi="Courier New" w:cs="Courier New"/>
      <w:sz w:val="21"/>
      <w:szCs w:val="21"/>
    </w:rPr>
  </w:style>
  <w:style w:type="character" w:styleId="1019">
    <w:name w:val="小四 段落 宋体 Char Char Char Char Char"/>
    <w:next w:val="1019"/>
    <w:link w:val="741"/>
    <w:qFormat/>
    <w:rPr>
      <w:rFonts w:eastAsia="宋体"/>
      <w:sz w:val="24"/>
      <w:szCs w:val="24"/>
      <w:lang w:val="en-US" w:eastAsia="zh-CN" w:bidi="ar-SA"/>
    </w:rPr>
  </w:style>
  <w:style w:type="character" w:styleId="1020">
    <w:name w:val="明显引用 Char"/>
    <w:next w:val="1020"/>
    <w:link w:val="1021"/>
    <w:qFormat/>
    <w:rPr>
      <w:rFonts w:ascii="Calibri" w:hAnsi="Calibri" w:eastAsia="宋体"/>
      <w:b/>
      <w:bCs/>
      <w:i/>
      <w:iCs/>
      <w:sz w:val="22"/>
      <w:szCs w:val="22"/>
      <w:lang w:val="en-US" w:eastAsia="en-US" w:bidi="en-US"/>
    </w:rPr>
  </w:style>
  <w:style w:type="paragraph" w:styleId="1021">
    <w:name w:val="明显引用"/>
    <w:basedOn w:val="741"/>
    <w:next w:val="741"/>
    <w:link w:val="102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2">
    <w:name w:val="t1"/>
    <w:next w:val="1022"/>
    <w:link w:val="741"/>
    <w:qFormat/>
  </w:style>
  <w:style w:type="character" w:styleId="1023">
    <w:name w:val="Title1 Char"/>
    <w:next w:val="1023"/>
    <w:link w:val="741"/>
    <w:qFormat/>
    <w:rPr>
      <w:rFonts w:eastAsia="宋体"/>
      <w:b/>
      <w:bCs/>
      <w:sz w:val="44"/>
      <w:szCs w:val="44"/>
      <w:lang w:val="en-US" w:eastAsia="zh-CN" w:bidi="ar-SA"/>
    </w:rPr>
  </w:style>
  <w:style w:type="character" w:styleId="1024">
    <w:name w:val="2nd level Char"/>
    <w:next w:val="1024"/>
    <w:link w:val="741"/>
    <w:qFormat/>
    <w:rPr>
      <w:rFonts w:ascii="Arial" w:hAnsi="Arial" w:eastAsia="黑体"/>
      <w:b/>
      <w:bCs/>
      <w:sz w:val="32"/>
      <w:szCs w:val="32"/>
      <w:lang w:val="en-US" w:eastAsia="zh-CN" w:bidi="ar-SA"/>
    </w:rPr>
  </w:style>
  <w:style w:type="character" w:styleId="1025">
    <w:name w:val="彩色列表 - 强调文字颜色 1 Char"/>
    <w:next w:val="1025"/>
    <w:link w:val="1026"/>
    <w:qFormat/>
    <w:rPr>
      <w:rFonts w:ascii="Calibri" w:hAnsi="Calibri"/>
      <w:sz w:val="21"/>
      <w:szCs w:val="22"/>
    </w:rPr>
  </w:style>
  <w:style w:type="paragraph" w:styleId="1026">
    <w:name w:val="彩色列表 - 强调文字颜色 11"/>
    <w:basedOn w:val="741"/>
    <w:next w:val="1026"/>
    <w:link w:val="1025"/>
    <w:qFormat/>
    <w:pPr>
      <w:ind w:firstLine="420"/>
    </w:pPr>
    <w:rPr>
      <w:rFonts w:ascii="Calibri" w:hAnsi="Calibri"/>
      <w:szCs w:val="22"/>
    </w:rPr>
  </w:style>
  <w:style w:type="character" w:styleId="1027">
    <w:name w:val="ih151"/>
    <w:next w:val="1027"/>
    <w:link w:val="741"/>
    <w:qFormat/>
    <w:rPr>
      <w:color w:val="666666"/>
      <w:sz w:val="18"/>
      <w:szCs w:val="18"/>
      <w:u w:val="none"/>
    </w:rPr>
  </w:style>
  <w:style w:type="character" w:styleId="1028">
    <w:name w:val="Char Char26"/>
    <w:next w:val="1028"/>
    <w:link w:val="741"/>
    <w:qFormat/>
    <w:rPr>
      <w:b/>
      <w:bCs/>
      <w:sz w:val="32"/>
      <w:szCs w:val="32"/>
    </w:rPr>
  </w:style>
  <w:style w:type="character" w:styleId="1029">
    <w:name w:val="标题 Char1"/>
    <w:next w:val="1029"/>
    <w:link w:val="741"/>
    <w:qFormat/>
    <w:rPr>
      <w:rFonts w:ascii="Cambria" w:eastAsia="宋体" w:cs="Times New Roman"/>
      <w:b/>
      <w:bCs/>
      <w:sz w:val="32"/>
      <w:szCs w:val="32"/>
    </w:rPr>
  </w:style>
  <w:style w:type="character" w:styleId="1030">
    <w:name w:val="纯文本 Char Char"/>
    <w:next w:val="1030"/>
    <w:link w:val="741"/>
    <w:qFormat/>
    <w:rPr>
      <w:rFonts w:ascii="宋体" w:hAnsi="Courier New" w:eastAsia="宋体"/>
      <w:sz w:val="21"/>
      <w:szCs w:val="21"/>
      <w:lang w:val="en-US" w:eastAsia="zh-CN" w:bidi="ar-SA"/>
    </w:rPr>
  </w:style>
  <w:style w:type="character" w:styleId="1031">
    <w:name w:val="Char Char2"/>
    <w:next w:val="1031"/>
    <w:link w:val="741"/>
    <w:qFormat/>
    <w:rPr>
      <w:rFonts w:ascii="宋体" w:hAnsi="Courier New" w:eastAsia="宋体"/>
      <w:sz w:val="21"/>
      <w:szCs w:val="21"/>
      <w:lang w:val="en-US" w:eastAsia="zh-CN" w:bidi="ar-SA"/>
    </w:rPr>
  </w:style>
  <w:style w:type="character" w:styleId="1032">
    <w:name w:val="Char Char23"/>
    <w:next w:val="1032"/>
    <w:link w:val="741"/>
    <w:qFormat/>
    <w:rPr>
      <w:rFonts w:ascii="Arial" w:hAnsi="Arial" w:eastAsia="黑体"/>
      <w:b/>
      <w:bCs/>
      <w:sz w:val="24"/>
      <w:szCs w:val="24"/>
    </w:rPr>
  </w:style>
  <w:style w:type="character" w:styleId="1033">
    <w:name w:val="表格抬头 Char"/>
    <w:next w:val="1033"/>
    <w:link w:val="1034"/>
    <w:qFormat/>
    <w:rPr>
      <w:rFonts w:ascii="黑体" w:eastAsia="黑体"/>
      <w:b/>
      <w:sz w:val="21"/>
      <w:lang w:bidi="ar-SA"/>
    </w:rPr>
  </w:style>
  <w:style w:type="paragraph" w:styleId="1034">
    <w:name w:val="表格抬头"/>
    <w:basedOn w:val="741"/>
    <w:next w:val="1034"/>
    <w:link w:val="1033"/>
    <w:qFormat/>
    <w:pPr>
      <w:jc w:val="center"/>
    </w:pPr>
    <w:rPr>
      <w:rFonts w:ascii="黑体" w:eastAsia="黑体"/>
      <w:b/>
    </w:rPr>
  </w:style>
  <w:style w:type="character" w:styleId="1035">
    <w:name w:val="样式 首行缩进:  2 字符 Char Char"/>
    <w:next w:val="1035"/>
    <w:link w:val="1036"/>
    <w:qFormat/>
    <w:rPr>
      <w:rFonts w:eastAsia="宋体" w:cs="宋体"/>
      <w:sz w:val="24"/>
      <w:lang w:val="en-US" w:eastAsia="zh-CN" w:bidi="ar-SA"/>
    </w:rPr>
  </w:style>
  <w:style w:type="paragraph" w:styleId="1036">
    <w:name w:val="样式 首行缩进:  2 字符"/>
    <w:basedOn w:val="741"/>
    <w:next w:val="1036"/>
    <w:link w:val="1035"/>
    <w:qFormat/>
    <w:pPr>
      <w:ind w:firstLine="480"/>
      <w:spacing w:line="360" w:lineRule="auto"/>
    </w:pPr>
    <w:rPr>
      <w:rFonts w:cs="宋体"/>
      <w:sz w:val="24"/>
    </w:rPr>
  </w:style>
  <w:style w:type="character" w:styleId="1037">
    <w:name w:val="apple-converted-space"/>
    <w:next w:val="1037"/>
    <w:link w:val="741"/>
    <w:qFormat/>
  </w:style>
  <w:style w:type="character" w:styleId="1038">
    <w:name w:val="A2"/>
    <w:next w:val="1038"/>
    <w:link w:val="741"/>
    <w:qFormat/>
    <w:rPr>
      <w:rFonts w:cs="Helvetica LT Pro"/>
      <w:color w:val="000000"/>
      <w:sz w:val="18"/>
      <w:szCs w:val="18"/>
    </w:rPr>
  </w:style>
  <w:style w:type="character" w:styleId="1039">
    <w:name w:val="h Char Char"/>
    <w:next w:val="1039"/>
    <w:link w:val="741"/>
    <w:qFormat/>
    <w:rPr>
      <w:rFonts w:eastAsia="宋体"/>
      <w:sz w:val="18"/>
      <w:szCs w:val="18"/>
      <w:lang w:val="en-US" w:eastAsia="zh-CN" w:bidi="ar-SA"/>
    </w:rPr>
  </w:style>
  <w:style w:type="character" w:styleId="1040">
    <w:name w:val="小四 段落 宋体 Char Char Char1"/>
    <w:next w:val="1040"/>
    <w:link w:val="741"/>
    <w:qFormat/>
    <w:rPr>
      <w:rFonts w:ascii="宋体" w:hAnsi="宋体" w:eastAsia="宋体"/>
      <w:sz w:val="24"/>
      <w:szCs w:val="24"/>
      <w:lang w:val="en-US" w:eastAsia="zh-CN" w:bidi="ar-SA"/>
    </w:rPr>
  </w:style>
  <w:style w:type="character" w:styleId="1041">
    <w:name w:val="标准小四 Char Char"/>
    <w:next w:val="1041"/>
    <w:link w:val="741"/>
    <w:qFormat/>
    <w:rPr>
      <w:rFonts w:ascii="Arial" w:hAnsi="Arial" w:eastAsia="宋体"/>
      <w:sz w:val="24"/>
      <w:szCs w:val="21"/>
      <w:lang w:val="en-US" w:eastAsia="zh-CN" w:bidi="ar-SA"/>
    </w:rPr>
  </w:style>
  <w:style w:type="character" w:styleId="1042">
    <w:name w:val="标准小四 Char"/>
    <w:next w:val="1042"/>
    <w:link w:val="741"/>
    <w:qFormat/>
    <w:rPr>
      <w:rFonts w:ascii="Arial" w:hAnsi="Arial" w:eastAsia="宋体"/>
      <w:sz w:val="24"/>
      <w:szCs w:val="21"/>
      <w:lang w:val="en-US" w:eastAsia="zh-CN" w:bidi="ar-SA"/>
    </w:rPr>
  </w:style>
  <w:style w:type="character" w:styleId="1043">
    <w:name w:val="point_normal1"/>
    <w:next w:val="1043"/>
    <w:link w:val="741"/>
    <w:qFormat/>
    <w:rPr>
      <w:rFonts w:ascii="Arial" w:hAnsi="Arial" w:cs="Arial"/>
      <w:sz w:val="18"/>
      <w:szCs w:val="18"/>
    </w:rPr>
  </w:style>
  <w:style w:type="character" w:styleId="1044">
    <w:name w:val="Char Char21"/>
    <w:next w:val="1044"/>
    <w:link w:val="741"/>
    <w:qFormat/>
    <w:rPr>
      <w:rFonts w:ascii="Arial" w:hAnsi="Arial" w:eastAsia="黑体"/>
      <w:sz w:val="24"/>
      <w:szCs w:val="24"/>
    </w:rPr>
  </w:style>
  <w:style w:type="character" w:styleId="1045">
    <w:name w:val="content_lineheight1"/>
    <w:next w:val="1045"/>
    <w:link w:val="741"/>
    <w:qFormat/>
  </w:style>
  <w:style w:type="character" w:styleId="1046">
    <w:name w:val="content"/>
    <w:next w:val="1046"/>
    <w:link w:val="741"/>
    <w:qFormat/>
  </w:style>
  <w:style w:type="character" w:styleId="1047">
    <w:name w:val="小四 段落 宋体 Char1"/>
    <w:next w:val="1047"/>
    <w:link w:val="741"/>
    <w:qFormat/>
    <w:rPr>
      <w:rFonts w:eastAsia="宋体"/>
      <w:sz w:val="24"/>
      <w:szCs w:val="24"/>
      <w:lang w:val="en-US" w:eastAsia="zh-CN" w:bidi="ar-SA"/>
    </w:rPr>
  </w:style>
  <w:style w:type="character" w:styleId="1048">
    <w:name w:val="标准文本 Char Char"/>
    <w:next w:val="1048"/>
    <w:link w:val="741"/>
    <w:qFormat/>
    <w:rPr>
      <w:rFonts w:eastAsia="宋体" w:cs="宋体"/>
      <w:sz w:val="24"/>
      <w:szCs w:val="24"/>
      <w:lang w:val="en-US" w:eastAsia="zh-CN" w:bidi="ar-SA"/>
    </w:rPr>
  </w:style>
  <w:style w:type="character" w:styleId="1049">
    <w:name w:val="3zw"/>
    <w:next w:val="1049"/>
    <w:link w:val="741"/>
    <w:qFormat/>
  </w:style>
  <w:style w:type="character" w:styleId="1050">
    <w:name w:val="正文缩进 Char1"/>
    <w:next w:val="1050"/>
    <w:link w:val="1051"/>
    <w:qFormat/>
    <w:rPr>
      <w:rFonts w:eastAsia="宋体"/>
      <w:lang w:bidi="ar-SA"/>
    </w:rPr>
  </w:style>
  <w:style w:type="paragraph" w:styleId="1051">
    <w:name w:val="Normal Indent0"/>
    <w:basedOn w:val="741"/>
    <w:next w:val="1051"/>
    <w:link w:val="1050"/>
    <w:qFormat/>
    <w:pPr>
      <w:ind w:firstLine="420"/>
    </w:pPr>
    <w:rPr>
      <w:sz w:val="20"/>
    </w:rPr>
  </w:style>
  <w:style w:type="character" w:styleId="1052">
    <w:name w:val="纯文本 Char Char Char1"/>
    <w:next w:val="1052"/>
    <w:link w:val="741"/>
    <w:qFormat/>
    <w:rPr>
      <w:rFonts w:ascii="宋体" w:hAnsi="Courier New" w:eastAsia="宋体"/>
      <w:sz w:val="21"/>
      <w:szCs w:val="21"/>
      <w:lang w:val="en-US" w:eastAsia="zh-CN" w:bidi="ar-SA"/>
    </w:rPr>
  </w:style>
  <w:style w:type="character" w:styleId="1053">
    <w:name w:val="Char Char20"/>
    <w:next w:val="1053"/>
    <w:link w:val="741"/>
    <w:qFormat/>
    <w:rPr>
      <w:rFonts w:ascii="Arial" w:hAnsi="Arial" w:eastAsia="黑体"/>
      <w:sz w:val="21"/>
      <w:szCs w:val="21"/>
    </w:rPr>
  </w:style>
  <w:style w:type="character" w:styleId="1054">
    <w:name w:val="Subtle Emphasis"/>
    <w:next w:val="1054"/>
    <w:link w:val="741"/>
    <w:qFormat/>
    <w:rPr>
      <w:i/>
      <w:iCs/>
    </w:rPr>
  </w:style>
  <w:style w:type="character" w:styleId="1055">
    <w:name w:val="小四 段落 宋体 Char Char Char Char Char Char Char Char"/>
    <w:next w:val="1055"/>
    <w:link w:val="741"/>
    <w:qFormat/>
    <w:rPr>
      <w:rFonts w:eastAsia="宋体"/>
      <w:sz w:val="24"/>
      <w:szCs w:val="24"/>
      <w:lang w:val="en-US" w:eastAsia="zh-CN" w:bidi="ar-SA"/>
    </w:rPr>
  </w:style>
  <w:style w:type="character" w:styleId="1056">
    <w:name w:val="Intense Emphasis"/>
    <w:next w:val="1056"/>
    <w:link w:val="741"/>
    <w:qFormat/>
    <w:rPr>
      <w:b/>
      <w:bCs/>
    </w:rPr>
  </w:style>
  <w:style w:type="character" w:styleId="1057">
    <w:name w:val="Intense Reference"/>
    <w:next w:val="1057"/>
    <w:link w:val="741"/>
    <w:qFormat/>
    <w:rPr>
      <w:smallCaps/>
      <w:spacing w:val="5"/>
      <w:u w:val="single"/>
    </w:rPr>
  </w:style>
  <w:style w:type="character" w:styleId="1058">
    <w:name w:val="标准文本 Char"/>
    <w:next w:val="1058"/>
    <w:link w:val="741"/>
    <w:qFormat/>
    <w:rPr>
      <w:rFonts w:eastAsia="宋体" w:cs="宋体"/>
      <w:sz w:val="24"/>
      <w:szCs w:val="24"/>
      <w:lang w:val="en-US" w:eastAsia="zh-CN" w:bidi="ar-SA"/>
    </w:rPr>
  </w:style>
  <w:style w:type="character" w:styleId="1059">
    <w:name w:val="标题 3 Char Char"/>
    <w:next w:val="1059"/>
    <w:link w:val="741"/>
    <w:qFormat/>
    <w:rPr>
      <w:rFonts w:eastAsia="方正仿宋_GB2312"/>
      <w:b/>
      <w:bCs/>
      <w:sz w:val="28"/>
      <w:szCs w:val="32"/>
      <w:lang w:val="en-US" w:eastAsia="zh-CN" w:bidi="ar-SA"/>
    </w:rPr>
  </w:style>
  <w:style w:type="character" w:styleId="1060">
    <w:name w:val="Char Char22"/>
    <w:next w:val="1060"/>
    <w:link w:val="741"/>
    <w:qFormat/>
    <w:rPr>
      <w:b/>
      <w:bCs/>
      <w:sz w:val="24"/>
      <w:szCs w:val="24"/>
    </w:rPr>
  </w:style>
  <w:style w:type="character" w:styleId="1061">
    <w:name w:val="Char Char17"/>
    <w:next w:val="1061"/>
    <w:link w:val="741"/>
    <w:qFormat/>
    <w:rPr>
      <w:rFonts w:ascii="宋体" w:hAnsi="Courier New"/>
      <w:sz w:val="21"/>
      <w:szCs w:val="21"/>
    </w:rPr>
  </w:style>
  <w:style w:type="character" w:styleId="1062">
    <w:name w:val="样式 宋体 小四"/>
    <w:next w:val="1062"/>
    <w:link w:val="741"/>
    <w:qFormat/>
    <w:rPr>
      <w:rFonts w:ascii="宋体" w:hAnsi="宋体"/>
      <w:sz w:val="24"/>
    </w:rPr>
  </w:style>
  <w:style w:type="character" w:styleId="1063">
    <w:name w:val="Char Char29"/>
    <w:next w:val="1063"/>
    <w:link w:val="741"/>
    <w:qFormat/>
    <w:rPr>
      <w:rFonts w:ascii="Times New Roman" w:hAnsi="Times New Roman" w:eastAsia="宋体" w:cs="Times New Roman"/>
      <w:b/>
      <w:bCs/>
      <w:sz w:val="44"/>
      <w:szCs w:val="44"/>
    </w:rPr>
  </w:style>
  <w:style w:type="character" w:styleId="1064">
    <w:name w:val="normalfont1"/>
    <w:next w:val="1064"/>
    <w:link w:val="741"/>
    <w:qFormat/>
    <w:rPr>
      <w:rFonts w:ascii="DejaVu Math TeX Gyre" w:hAnsi="DejaVu Math TeX Gyre"/>
      <w:sz w:val="18"/>
      <w:szCs w:val="18"/>
      <w:u w:val="none"/>
    </w:rPr>
  </w:style>
  <w:style w:type="character" w:styleId="1065">
    <w:name w:val="title_emph1"/>
    <w:next w:val="1065"/>
    <w:link w:val="741"/>
    <w:qFormat/>
    <w:rPr>
      <w:rFonts w:ascii="Arial" w:cs="Arial"/>
      <w:b/>
      <w:bCs/>
      <w:sz w:val="18"/>
      <w:szCs w:val="18"/>
    </w:rPr>
  </w:style>
  <w:style w:type="character" w:styleId="1066">
    <w:name w:val="正文 + 宋体 Char"/>
    <w:next w:val="1066"/>
    <w:link w:val="741"/>
    <w:qFormat/>
    <w:rPr>
      <w:rFonts w:eastAsia="宋体"/>
      <w:sz w:val="21"/>
      <w:szCs w:val="24"/>
      <w:lang w:val="en-US" w:eastAsia="zh-CN" w:bidi="ar-SA"/>
    </w:rPr>
  </w:style>
  <w:style w:type="character" w:styleId="1067">
    <w:name w:val="普通文字1 Char"/>
    <w:next w:val="1067"/>
    <w:link w:val="741"/>
    <w:qFormat/>
    <w:rPr>
      <w:rFonts w:ascii="宋体" w:eastAsia="宋体"/>
      <w:sz w:val="21"/>
      <w:szCs w:val="21"/>
      <w:lang w:val="en-US" w:eastAsia="zh-CN" w:bidi="ar-SA"/>
    </w:rPr>
  </w:style>
  <w:style w:type="character" w:styleId="1068">
    <w:name w:val="无间隔 Char"/>
    <w:next w:val="1068"/>
    <w:link w:val="1069"/>
    <w:qFormat/>
    <w:rPr>
      <w:rFonts w:eastAsia="微软雅黑"/>
      <w:sz w:val="24"/>
      <w:szCs w:val="22"/>
      <w:lang w:val="en-US" w:eastAsia="zh-CN" w:bidi="ar-SA"/>
    </w:rPr>
  </w:style>
  <w:style w:type="paragraph" w:styleId="1069">
    <w:name w:val="无间隔"/>
    <w:next w:val="1069"/>
    <w:link w:val="1068"/>
    <w:qFormat/>
    <w:pPr>
      <w:jc w:val="both"/>
      <w:widowControl w:val="off"/>
    </w:pPr>
    <w:rPr>
      <w:rFonts w:eastAsia="微软雅黑"/>
      <w:sz w:val="24"/>
      <w:szCs w:val="22"/>
      <w:lang w:val="en-US" w:eastAsia="zh-CN" w:bidi="ar-SA"/>
    </w:rPr>
  </w:style>
  <w:style w:type="character" w:styleId="1070">
    <w:name w:val="新图表正文 Char Char"/>
    <w:next w:val="1070"/>
    <w:link w:val="1071"/>
    <w:qFormat/>
    <w:rPr>
      <w:rFonts w:ascii="宋体" w:hAnsi="宋体"/>
      <w:sz w:val="18"/>
      <w:szCs w:val="21"/>
      <w:lang w:val="en-US" w:eastAsia="zh-CN" w:bidi="ar-SA"/>
    </w:rPr>
  </w:style>
  <w:style w:type="paragraph" w:styleId="1071">
    <w:name w:val="新图表正文"/>
    <w:next w:val="1071"/>
    <w:link w:val="1070"/>
    <w:qFormat/>
    <w:pPr>
      <w:jc w:val="both"/>
    </w:pPr>
    <w:rPr>
      <w:rFonts w:ascii="宋体" w:hAnsi="宋体"/>
      <w:sz w:val="18"/>
      <w:szCs w:val="21"/>
      <w:lang w:val="en-US" w:eastAsia="zh-CN" w:bidi="ar-SA"/>
    </w:rPr>
  </w:style>
  <w:style w:type="character" w:styleId="1072">
    <w:name w:val="样式 首行缩进:  2 字符 Char"/>
    <w:next w:val="1072"/>
    <w:link w:val="741"/>
    <w:qFormat/>
    <w:rPr>
      <w:rFonts w:eastAsia="宋体" w:cs="宋体"/>
      <w:sz w:val="24"/>
      <w:lang w:val="en-US" w:eastAsia="zh-CN" w:bidi="ar-SA"/>
    </w:rPr>
  </w:style>
  <w:style w:type="character" w:styleId="1073">
    <w:name w:val="纯文本 Char Char Char"/>
    <w:next w:val="1073"/>
    <w:link w:val="741"/>
    <w:qFormat/>
    <w:rPr>
      <w:rFonts w:ascii="宋体" w:hAnsi="Courier New" w:eastAsia="宋体"/>
      <w:sz w:val="21"/>
      <w:szCs w:val="21"/>
      <w:lang w:val="en-US" w:eastAsia="zh-CN" w:bidi="ar-SA"/>
    </w:rPr>
  </w:style>
  <w:style w:type="character" w:styleId="1074">
    <w:name w:val="特点 Char1"/>
    <w:next w:val="1074"/>
    <w:link w:val="741"/>
    <w:qFormat/>
    <w:rPr>
      <w:rFonts w:eastAsia="宋体"/>
      <w:sz w:val="21"/>
      <w:lang w:val="en-US" w:eastAsia="zh-CN" w:bidi="ar-SA"/>
    </w:rPr>
  </w:style>
  <w:style w:type="paragraph" w:styleId="1075">
    <w:name w:val="Char"/>
    <w:basedOn w:val="741"/>
    <w:next w:val="1075"/>
    <w:link w:val="741"/>
    <w:qFormat/>
    <w:pPr>
      <w:spacing w:after="156" w:line="360" w:lineRule="auto"/>
    </w:pPr>
    <w:rPr>
      <w:rFonts w:ascii="Tahoma" w:hAnsi="Tahoma"/>
      <w:sz w:val="24"/>
    </w:rPr>
  </w:style>
  <w:style w:type="paragraph" w:styleId="1076">
    <w:name w:val="Item List Char Char"/>
    <w:next w:val="1076"/>
    <w:link w:val="741"/>
    <w:qFormat/>
    <w:pPr>
      <w:jc w:val="both"/>
      <w:spacing w:line="288" w:lineRule="auto"/>
    </w:pPr>
    <w:rPr>
      <w:rFonts w:ascii="Arial" w:hAnsi="Arial" w:cs="Arial"/>
      <w:b/>
      <w:bCs/>
      <w:sz w:val="21"/>
      <w:szCs w:val="28"/>
      <w:lang w:val="en-US" w:eastAsia="zh-CN" w:bidi="ar-SA"/>
    </w:rPr>
  </w:style>
  <w:style w:type="paragraph" w:styleId="1077">
    <w:name w:val="样式 样式 标题 3H3sect1.2.3BOD 0Heading 3 - oldh3l3CTLevel 3 Head... +..."/>
    <w:basedOn w:val="741"/>
    <w:next w:val="1077"/>
    <w:link w:val="741"/>
    <w:qFormat/>
    <w:pPr>
      <w:jc w:val="left"/>
      <w:keepLines/>
      <w:keepNext/>
      <w:spacing w:before="156" w:after="156"/>
      <w:outlineLvl w:val="2"/>
    </w:pPr>
    <w:rPr>
      <w:rFonts w:cs="宋体"/>
      <w:b/>
      <w:bCs/>
      <w:sz w:val="24"/>
    </w:rPr>
  </w:style>
  <w:style w:type="paragraph" w:styleId="1078">
    <w:name w:val="Body Text 20"/>
    <w:basedOn w:val="741"/>
    <w:next w:val="1078"/>
    <w:link w:val="741"/>
    <w:qFormat/>
    <w:pPr>
      <w:ind w:left="720" w:hanging="720"/>
      <w:widowControl/>
    </w:pPr>
    <w:rPr>
      <w:sz w:val="24"/>
      <w:lang w:val="en-GB"/>
    </w:rPr>
  </w:style>
  <w:style w:type="paragraph" w:styleId="1079">
    <w:name w:val="默认段落字体 Para Char Char Char Char Char Char Char Char Char1 Char Char Char Char Char Char Char"/>
    <w:basedOn w:val="773"/>
    <w:next w:val="1079"/>
    <w:link w:val="741"/>
    <w:qFormat/>
  </w:style>
  <w:style w:type="paragraph" w:styleId="1080">
    <w:name w:val="Normal1"/>
    <w:basedOn w:val="741"/>
    <w:next w:val="1080"/>
    <w:link w:val="741"/>
    <w:qFormat/>
    <w:rPr>
      <w:rFonts w:ascii="Calibri" w:hAnsi="Calibri" w:eastAsia="Calibri" w:cs="宋体"/>
      <w:lang w:val="zh-CN"/>
    </w:rPr>
  </w:style>
  <w:style w:type="paragraph" w:styleId="1081">
    <w:name w:val="xl46"/>
    <w:basedOn w:val="741"/>
    <w:next w:val="1081"/>
    <w:link w:val="74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2">
    <w:name w:val="Char Char Char Char Char Char Char Char Char Char Char Char Char Char Char Char Char Char Char Char Char Char Char"/>
    <w:basedOn w:val="741"/>
    <w:next w:val="1082"/>
    <w:link w:val="741"/>
    <w:qFormat/>
    <w:rPr>
      <w:rFonts w:ascii="Tahoma" w:hAnsi="Tahoma"/>
      <w:sz w:val="24"/>
    </w:rPr>
  </w:style>
  <w:style w:type="paragraph" w:styleId="1083">
    <w:name w:val="马刚标题1"/>
    <w:basedOn w:val="742"/>
    <w:next w:val="741"/>
    <w:link w:val="741"/>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4">
    <w:name w:val="7"/>
    <w:basedOn w:val="741"/>
    <w:next w:val="817"/>
    <w:link w:val="741"/>
    <w:qFormat/>
    <w:pPr>
      <w:jc w:val="left"/>
      <w:spacing w:before="100" w:beforeAutospacing="1" w:after="100" w:afterAutospacing="1"/>
      <w:widowControl/>
    </w:pPr>
    <w:rPr>
      <w:rFonts w:ascii="宋体" w:hAnsi="宋体"/>
      <w:sz w:val="24"/>
    </w:rPr>
  </w:style>
  <w:style w:type="paragraph" w:styleId="1085">
    <w:name w:val="样式 样式 首行缩进:  2 字符 + 行距: 1.5 倍行距"/>
    <w:basedOn w:val="741"/>
    <w:next w:val="1085"/>
    <w:link w:val="741"/>
    <w:qFormat/>
    <w:pPr>
      <w:ind w:firstLine="470"/>
      <w:spacing w:line="360" w:lineRule="auto"/>
    </w:pPr>
    <w:rPr>
      <w:sz w:val="24"/>
    </w:rPr>
  </w:style>
  <w:style w:type="paragraph" w:styleId="1086">
    <w:name w:val="xl44"/>
    <w:basedOn w:val="741"/>
    <w:next w:val="1086"/>
    <w:link w:val="74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7">
    <w:name w:val="中等深浅网格 1 - 强调文字颜色 21"/>
    <w:basedOn w:val="741"/>
    <w:next w:val="1087"/>
    <w:link w:val="741"/>
    <w:qFormat/>
    <w:pPr>
      <w:ind w:firstLine="420"/>
    </w:pPr>
    <w:rPr>
      <w:rFonts w:ascii="Calibri" w:hAnsi="Calibri"/>
      <w:szCs w:val="22"/>
    </w:rPr>
  </w:style>
  <w:style w:type="paragraph" w:styleId="1088">
    <w:name w:val="greytypebeni"/>
    <w:basedOn w:val="741"/>
    <w:next w:val="1088"/>
    <w:link w:val="741"/>
    <w:qFormat/>
    <w:pPr>
      <w:jc w:val="left"/>
      <w:widowControl/>
    </w:pPr>
    <w:rPr>
      <w:rFonts w:ascii="宋体" w:hAnsi="宋体" w:cs="宋体"/>
      <w:sz w:val="24"/>
      <w:szCs w:val="24"/>
    </w:rPr>
  </w:style>
  <w:style w:type="paragraph" w:styleId="1089">
    <w:name w:val="font14"/>
    <w:basedOn w:val="741"/>
    <w:next w:val="1089"/>
    <w:link w:val="741"/>
    <w:qFormat/>
    <w:pPr>
      <w:jc w:val="left"/>
      <w:spacing w:before="100" w:beforeAutospacing="1" w:after="100" w:afterAutospacing="1"/>
      <w:widowControl/>
    </w:pPr>
    <w:rPr>
      <w:sz w:val="36"/>
      <w:szCs w:val="36"/>
    </w:rPr>
  </w:style>
  <w:style w:type="paragraph" w:styleId="1090">
    <w:name w:val="xl36"/>
    <w:basedOn w:val="741"/>
    <w:next w:val="1090"/>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Char Char Char Char Char Char Char Char Char Char Char Char Char Char"/>
    <w:basedOn w:val="741"/>
    <w:next w:val="1091"/>
    <w:link w:val="741"/>
    <w:qFormat/>
    <w:rPr>
      <w:rFonts w:ascii="Tahoma" w:hAnsi="Tahoma"/>
      <w:sz w:val="24"/>
    </w:rPr>
  </w:style>
  <w:style w:type="paragraph" w:styleId="1092">
    <w:name w:val="标准小四"/>
    <w:basedOn w:val="741"/>
    <w:next w:val="1092"/>
    <w:link w:val="741"/>
    <w:qFormat/>
    <w:pPr>
      <w:ind w:firstLine="480"/>
      <w:spacing w:line="360" w:lineRule="auto"/>
    </w:pPr>
    <w:rPr>
      <w:rFonts w:ascii="Arial" w:hAnsi="Arial"/>
      <w:sz w:val="24"/>
      <w:szCs w:val="21"/>
    </w:rPr>
  </w:style>
  <w:style w:type="paragraph" w:styleId="1093">
    <w:name w:val="样式 段后: 0.25 行"/>
    <w:basedOn w:val="741"/>
    <w:next w:val="1093"/>
    <w:link w:val="741"/>
    <w:qFormat/>
    <w:pPr>
      <w:ind w:firstLine="420"/>
      <w:jc w:val="left"/>
      <w:spacing w:after="78" w:line="300" w:lineRule="auto"/>
      <w:widowControl/>
    </w:pPr>
    <w:rPr>
      <w:rFonts w:ascii="Arial" w:hAnsi="Arial" w:cs="宋体"/>
      <w:sz w:val="22"/>
      <w:lang w:eastAsia="en-US" w:bidi="en-US"/>
    </w:rPr>
  </w:style>
  <w:style w:type="paragraph" w:styleId="1094">
    <w:name w:val="Char Char1"/>
    <w:basedOn w:val="741"/>
    <w:next w:val="1094"/>
    <w:link w:val="741"/>
    <w:qFormat/>
    <w:rPr>
      <w:rFonts w:ascii="Tahoma" w:hAnsi="Tahoma"/>
      <w:sz w:val="24"/>
    </w:rPr>
  </w:style>
  <w:style w:type="paragraph" w:styleId="1095">
    <w:name w:val="样式3"/>
    <w:basedOn w:val="741"/>
    <w:next w:val="741"/>
    <w:link w:val="741"/>
    <w:qFormat/>
    <w:pPr>
      <w:spacing w:line="360" w:lineRule="auto"/>
    </w:pPr>
  </w:style>
  <w:style w:type="paragraph" w:styleId="1096">
    <w:name w:val="_Style 42"/>
    <w:basedOn w:val="741"/>
    <w:next w:val="780"/>
    <w:link w:val="741"/>
    <w:qFormat/>
    <w:rPr>
      <w:rFonts w:ascii="方正楷体_GB2312" w:hAnsi="Arial" w:eastAsia="方正楷体_GB2312"/>
      <w:sz w:val="28"/>
    </w:rPr>
  </w:style>
  <w:style w:type="paragraph" w:styleId="1097">
    <w:name w:val="Char1 Char Char Char"/>
    <w:basedOn w:val="741"/>
    <w:next w:val="1097"/>
    <w:link w:val="741"/>
    <w:qFormat/>
    <w:rPr>
      <w:rFonts w:ascii="Tahoma" w:hAnsi="Tahoma" w:cs="Tahoma"/>
      <w:sz w:val="24"/>
    </w:rPr>
  </w:style>
  <w:style w:type="paragraph" w:styleId="1098">
    <w:name w:val="正文 A"/>
    <w:next w:val="1098"/>
    <w:link w:val="741"/>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9">
    <w:name w:val="Char Char1 Char Char Char Char"/>
    <w:basedOn w:val="773"/>
    <w:next w:val="1099"/>
    <w:link w:val="741"/>
    <w:qFormat/>
    <w:pPr>
      <w:ind w:left="357"/>
      <w:jc w:val="left"/>
      <w:spacing w:line="436" w:lineRule="exact"/>
      <w:outlineLvl w:val="3"/>
    </w:pPr>
    <w:rPr>
      <w:rFonts w:ascii="Tahoma" w:hAnsi="Tahoma" w:cs="Tahoma"/>
      <w:b/>
      <w:sz w:val="24"/>
      <w:szCs w:val="24"/>
    </w:rPr>
  </w:style>
  <w:style w:type="paragraph" w:styleId="1100">
    <w:name w:val="标题 4宋体"/>
    <w:basedOn w:val="745"/>
    <w:next w:val="1100"/>
    <w:link w:val="741"/>
    <w:qFormat/>
    <w:pPr>
      <w:jc w:val="left"/>
      <w:keepLines w:val="0"/>
      <w:spacing w:before="0" w:after="0" w:line="360" w:lineRule="auto"/>
    </w:pPr>
    <w:rPr>
      <w:rFonts w:ascii="宋体" w:hAnsi="宋体" w:eastAsia="宋体"/>
      <w:bCs/>
      <w:color w:val="000000"/>
      <w:sz w:val="24"/>
    </w:rPr>
  </w:style>
  <w:style w:type="paragraph" w:styleId="1101">
    <w:name w:val="xl57"/>
    <w:basedOn w:val="741"/>
    <w:next w:val="1101"/>
    <w:link w:val="74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2">
    <w:name w:val="Char Char Char Char Char Char Char Char Char Char Char Char Char Char Char Char Char Char Char Char Char"/>
    <w:basedOn w:val="741"/>
    <w:next w:val="1102"/>
    <w:link w:val="741"/>
    <w:qFormat/>
    <w:rPr>
      <w:rFonts w:ascii="Tahoma" w:hAnsi="Tahoma" w:cs="Tahoma"/>
      <w:sz w:val="24"/>
    </w:rPr>
  </w:style>
  <w:style w:type="paragraph" w:styleId="1103">
    <w:name w:val="xl45"/>
    <w:basedOn w:val="741"/>
    <w:next w:val="1103"/>
    <w:link w:val="74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4">
    <w:name w:val="xl25"/>
    <w:basedOn w:val="741"/>
    <w:next w:val="1104"/>
    <w:link w:val="741"/>
    <w:qFormat/>
    <w:pPr>
      <w:jc w:val="center"/>
      <w:spacing w:before="100" w:beforeAutospacing="1" w:after="100" w:afterAutospacing="1"/>
      <w:widowControl/>
      <w:pBdr>
        <w:right w:val="single" w:color="000000" w:sz="4" w:space="0"/>
      </w:pBdr>
    </w:pPr>
    <w:rPr>
      <w:szCs w:val="21"/>
    </w:rPr>
  </w:style>
  <w:style w:type="paragraph" w:styleId="1105">
    <w:name w:val="丁华正文"/>
    <w:basedOn w:val="806"/>
    <w:next w:val="1105"/>
    <w:link w:val="741"/>
    <w:qFormat/>
    <w:pPr>
      <w:ind w:left="0" w:firstLine="510"/>
      <w:spacing w:line="360" w:lineRule="auto"/>
    </w:pPr>
    <w:rPr>
      <w:rFonts w:ascii="Times New Roman" w:hAnsi="Times New Roman" w:eastAsia="宋体"/>
      <w:color w:val="000000"/>
      <w:sz w:val="24"/>
      <w:szCs w:val="16"/>
    </w:rPr>
  </w:style>
  <w:style w:type="paragraph" w:styleId="1106">
    <w:name w:val="小四 段落 宋体 Char Char"/>
    <w:basedOn w:val="741"/>
    <w:next w:val="1106"/>
    <w:link w:val="741"/>
    <w:qFormat/>
    <w:pPr>
      <w:ind w:firstLine="480"/>
      <w:spacing w:line="360" w:lineRule="auto"/>
    </w:pPr>
    <w:rPr>
      <w:rFonts w:ascii="宋体" w:hAnsi="宋体"/>
      <w:sz w:val="24"/>
      <w:szCs w:val="24"/>
    </w:rPr>
  </w:style>
  <w:style w:type="paragraph" w:styleId="1107">
    <w:name w:val="样式 标题 2第一章 标题 2Heading 2 HiddenHeading 2 CCBSheading 2H2h2..."/>
    <w:basedOn w:val="743"/>
    <w:next w:val="1107"/>
    <w:link w:val="741"/>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8">
    <w:name w:val="段落"/>
    <w:basedOn w:val="741"/>
    <w:next w:val="1108"/>
    <w:link w:val="741"/>
    <w:qFormat/>
    <w:pPr>
      <w:ind w:firstLine="480"/>
      <w:spacing w:line="460" w:lineRule="exact"/>
    </w:pPr>
    <w:rPr>
      <w:sz w:val="24"/>
    </w:rPr>
  </w:style>
  <w:style w:type="paragraph" w:styleId="1109">
    <w:name w:val="Char Char Char Char Char Char Char Char Char Char Char Char Char Char1"/>
    <w:basedOn w:val="741"/>
    <w:next w:val="1109"/>
    <w:link w:val="741"/>
    <w:qFormat/>
    <w:rPr>
      <w:rFonts w:ascii="Tahoma" w:hAnsi="Tahoma" w:cs="Tahoma"/>
      <w:sz w:val="24"/>
    </w:rPr>
  </w:style>
  <w:style w:type="paragraph" w:styleId="1110">
    <w:name w:val="默认段落字体 Para Char Char Char Char Char Char Char"/>
    <w:basedOn w:val="741"/>
    <w:next w:val="1110"/>
    <w:link w:val="741"/>
    <w:qFormat/>
  </w:style>
  <w:style w:type="paragraph" w:styleId="1111">
    <w:name w:val="af17cgridlangnp1033langf"/>
    <w:next w:val="1111"/>
    <w:link w:val="741"/>
    <w:qFormat/>
    <w:pPr>
      <w:ind w:left="567" w:firstLine="510"/>
      <w:jc w:val="both"/>
      <w:spacing w:before="156" w:line="360" w:lineRule="atLeast"/>
      <w:widowControl w:val="off"/>
    </w:pPr>
    <w:rPr>
      <w:lang w:val="en-US" w:eastAsia="zh-CN" w:bidi="ar-SA"/>
    </w:rPr>
  </w:style>
  <w:style w:type="paragraph" w:styleId="1112">
    <w:name w:val="正文 + Arial Char"/>
    <w:basedOn w:val="741"/>
    <w:next w:val="1112"/>
    <w:link w:val="741"/>
    <w:qFormat/>
    <w:pPr>
      <w:ind w:left="315" w:hanging="315"/>
      <w:spacing w:line="300" w:lineRule="auto"/>
      <w:widowControl/>
      <w:tabs>
        <w:tab w:val="left" w:pos="315" w:leader="none"/>
      </w:tabs>
    </w:pPr>
    <w:rPr>
      <w:rFonts w:ascii="Arial" w:hAnsi="Arial" w:cs="Arial"/>
      <w:b/>
      <w:color w:val="000000"/>
    </w:rPr>
  </w:style>
  <w:style w:type="paragraph" w:styleId="1113">
    <w:name w:val="Char1"/>
    <w:basedOn w:val="741"/>
    <w:next w:val="1113"/>
    <w:link w:val="741"/>
    <w:qFormat/>
    <w:pPr>
      <w:jc w:val="left"/>
      <w:spacing w:after="160" w:line="240" w:lineRule="exact"/>
      <w:widowControl/>
    </w:pPr>
    <w:rPr>
      <w:rFonts w:ascii="Verdana" w:hAnsi="Verdana" w:eastAsia="方正仿宋_GB2312"/>
      <w:sz w:val="24"/>
      <w:lang w:eastAsia="en-US"/>
    </w:rPr>
  </w:style>
  <w:style w:type="paragraph" w:styleId="1114">
    <w:name w:val="Pa6"/>
    <w:basedOn w:val="741"/>
    <w:next w:val="741"/>
    <w:link w:val="741"/>
    <w:qFormat/>
    <w:pPr>
      <w:jc w:val="left"/>
      <w:spacing w:line="241" w:lineRule="atLeast"/>
    </w:pPr>
    <w:rPr>
      <w:rFonts w:ascii="DejaVu Math TeX Gyre" w:eastAsia="DejaVu Math TeX Gyre"/>
      <w:sz w:val="24"/>
      <w:szCs w:val="24"/>
    </w:rPr>
  </w:style>
  <w:style w:type="paragraph" w:styleId="1115">
    <w:name w:val="马刚标题3"/>
    <w:basedOn w:val="741"/>
    <w:next w:val="741"/>
    <w:link w:val="74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6">
    <w:name w:val="content_lineheight"/>
    <w:basedOn w:val="741"/>
    <w:next w:val="1116"/>
    <w:link w:val="741"/>
    <w:qFormat/>
    <w:pPr>
      <w:jc w:val="left"/>
      <w:spacing w:before="100" w:beforeAutospacing="1" w:after="100" w:afterAutospacing="1"/>
      <w:widowControl/>
    </w:pPr>
    <w:rPr>
      <w:rFonts w:ascii="宋体" w:hAnsi="宋体"/>
      <w:sz w:val="24"/>
      <w:szCs w:val="24"/>
    </w:rPr>
  </w:style>
  <w:style w:type="paragraph" w:styleId="1117">
    <w:name w:val="默认段落字体 Para Char"/>
    <w:basedOn w:val="741"/>
    <w:next w:val="1117"/>
    <w:link w:val="741"/>
    <w:qFormat/>
    <w:rPr>
      <w:sz w:val="24"/>
      <w:szCs w:val="24"/>
    </w:rPr>
  </w:style>
  <w:style w:type="paragraph" w:styleId="1118">
    <w:name w:val="表格"/>
    <w:basedOn w:val="741"/>
    <w:next w:val="1118"/>
    <w:link w:val="741"/>
    <w:qFormat/>
    <w:pPr>
      <w:ind w:firstLine="21"/>
    </w:pPr>
    <w:rPr>
      <w:rFonts w:ascii="宋体" w:hAnsi="宋体" w:cs="宋体"/>
      <w:sz w:val="20"/>
    </w:rPr>
  </w:style>
  <w:style w:type="paragraph" w:styleId="1119">
    <w:name w:val="Char Char Char Char Char Char Char Char Char Char Char"/>
    <w:basedOn w:val="741"/>
    <w:next w:val="1119"/>
    <w:link w:val="741"/>
    <w:qFormat/>
    <w:rPr>
      <w:rFonts w:ascii="Tahoma" w:hAnsi="Tahoma" w:cs="Tahoma"/>
      <w:sz w:val="24"/>
    </w:rPr>
  </w:style>
  <w:style w:type="paragraph" w:styleId="1120">
    <w:name w:val="丁华标题1"/>
    <w:basedOn w:val="742"/>
    <w:next w:val="1105"/>
    <w:link w:val="741"/>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21">
    <w:name w:val="列出段落"/>
    <w:basedOn w:val="741"/>
    <w:next w:val="1121"/>
    <w:link w:val="741"/>
    <w:uiPriority w:val="34"/>
    <w:qFormat/>
    <w:pPr>
      <w:ind w:firstLine="420"/>
    </w:pPr>
    <w:rPr>
      <w:szCs w:val="24"/>
    </w:rPr>
  </w:style>
  <w:style w:type="paragraph" w:styleId="1122">
    <w:name w:val="正文表标题"/>
    <w:next w:val="1123"/>
    <w:link w:val="741"/>
    <w:qFormat/>
    <w:pPr>
      <w:ind w:left="900" w:hanging="420"/>
      <w:jc w:val="center"/>
      <w:tabs>
        <w:tab w:val="left" w:pos="900" w:leader="none"/>
      </w:tabs>
    </w:pPr>
    <w:rPr>
      <w:rFonts w:ascii="黑体" w:eastAsia="黑体"/>
      <w:sz w:val="21"/>
      <w:lang w:val="en-US" w:eastAsia="zh-CN" w:bidi="ar-SA"/>
    </w:rPr>
  </w:style>
  <w:style w:type="paragraph" w:styleId="1123">
    <w:name w:val="段"/>
    <w:next w:val="741"/>
    <w:link w:val="741"/>
    <w:qFormat/>
    <w:pPr>
      <w:ind w:firstLine="200"/>
      <w:jc w:val="both"/>
    </w:pPr>
    <w:rPr>
      <w:rFonts w:ascii="宋体"/>
      <w:sz w:val="21"/>
      <w:lang w:val="en-US" w:eastAsia="zh-CN" w:bidi="ar-SA"/>
    </w:rPr>
  </w:style>
  <w:style w:type="paragraph" w:styleId="1124">
    <w:name w:val="样式"/>
    <w:basedOn w:val="741"/>
    <w:next w:val="1124"/>
    <w:link w:val="741"/>
    <w:qFormat/>
    <w:pPr>
      <w:spacing w:before="120" w:after="120" w:line="360" w:lineRule="auto"/>
    </w:pPr>
    <w:rPr>
      <w:rFonts w:ascii="宋体"/>
      <w:sz w:val="24"/>
    </w:rPr>
  </w:style>
  <w:style w:type="paragraph" w:styleId="1125">
    <w:name w:val="Char2"/>
    <w:basedOn w:val="741"/>
    <w:next w:val="1125"/>
    <w:link w:val="741"/>
    <w:semiHidden/>
    <w:qFormat/>
    <w:rPr>
      <w:rFonts w:ascii="Tahoma" w:hAnsi="Tahoma" w:cs="方正仿宋_GB2312"/>
      <w:sz w:val="24"/>
      <w:szCs w:val="28"/>
    </w:rPr>
  </w:style>
  <w:style w:type="paragraph" w:styleId="1126">
    <w:name w:val="xl43"/>
    <w:basedOn w:val="741"/>
    <w:next w:val="1126"/>
    <w:link w:val="74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7">
    <w:name w:val="font13"/>
    <w:basedOn w:val="741"/>
    <w:next w:val="1127"/>
    <w:link w:val="741"/>
    <w:qFormat/>
    <w:pPr>
      <w:jc w:val="left"/>
      <w:spacing w:before="100" w:beforeAutospacing="1" w:after="100" w:afterAutospacing="1"/>
      <w:widowControl/>
    </w:pPr>
    <w:rPr>
      <w:i/>
      <w:iCs/>
      <w:sz w:val="36"/>
      <w:szCs w:val="36"/>
    </w:rPr>
  </w:style>
  <w:style w:type="paragraph" w:styleId="1128">
    <w:name w:val="a0"/>
    <w:basedOn w:val="741"/>
    <w:next w:val="1128"/>
    <w:link w:val="741"/>
    <w:qFormat/>
    <w:pPr>
      <w:spacing w:before="100" w:beforeAutospacing="1" w:after="100" w:afterAutospacing="1"/>
      <w:widowControl/>
    </w:pPr>
    <w:rPr>
      <w:rFonts w:ascii="宋体" w:hAnsi="宋体" w:cs="宋体"/>
      <w:sz w:val="24"/>
      <w:szCs w:val="24"/>
    </w:rPr>
  </w:style>
  <w:style w:type="paragraph" w:styleId="1129">
    <w:name w:val="项目符号，一级"/>
    <w:basedOn w:val="1130"/>
    <w:next w:val="1130"/>
    <w:link w:val="741"/>
    <w:qFormat/>
    <w:pPr>
      <w:ind w:left="376" w:firstLine="0"/>
      <w:spacing w:line="240" w:lineRule="atLeast"/>
      <w:tabs>
        <w:tab w:val="left" w:pos="1320" w:leader="none"/>
      </w:tabs>
    </w:pPr>
    <w:rPr>
      <w:bCs w:val="0"/>
      <w:color w:val="000000"/>
      <w:szCs w:val="24"/>
    </w:rPr>
  </w:style>
  <w:style w:type="paragraph" w:styleId="1130">
    <w:name w:val="正文格式"/>
    <w:basedOn w:val="741"/>
    <w:next w:val="1130"/>
    <w:link w:val="741"/>
    <w:qFormat/>
    <w:pPr>
      <w:ind w:left="178" w:right="44" w:hanging="178"/>
      <w:jc w:val="left"/>
      <w:spacing w:before="78" w:line="360" w:lineRule="auto"/>
      <w:widowControl/>
    </w:pPr>
    <w:rPr>
      <w:rFonts w:ascii="宋体" w:hAnsi="宋体"/>
      <w:bCs/>
      <w:szCs w:val="21"/>
    </w:rPr>
  </w:style>
  <w:style w:type="paragraph" w:styleId="1131">
    <w:name w:val="Char Char Char Char Char Char Char"/>
    <w:basedOn w:val="741"/>
    <w:next w:val="1131"/>
    <w:link w:val="741"/>
    <w:qFormat/>
    <w:rPr>
      <w:rFonts w:ascii="Tahoma" w:hAnsi="Tahoma"/>
      <w:sz w:val="24"/>
    </w:rPr>
  </w:style>
  <w:style w:type="paragraph" w:styleId="1132">
    <w:name w:val="xl63"/>
    <w:basedOn w:val="741"/>
    <w:next w:val="1132"/>
    <w:link w:val="74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3">
    <w:name w:val="Char Char11"/>
    <w:basedOn w:val="741"/>
    <w:next w:val="1133"/>
    <w:link w:val="741"/>
    <w:qFormat/>
    <w:rPr>
      <w:rFonts w:ascii="Tahoma" w:hAnsi="Tahoma" w:cs="Tahoma"/>
      <w:sz w:val="24"/>
    </w:rPr>
  </w:style>
  <w:style w:type="paragraph" w:styleId="1134">
    <w:name w:val="Char Char Char Char Char"/>
    <w:basedOn w:val="741"/>
    <w:next w:val="1134"/>
    <w:link w:val="741"/>
    <w:qFormat/>
    <w:rPr>
      <w:rFonts w:ascii="Tahoma" w:hAnsi="Tahoma"/>
      <w:sz w:val="24"/>
    </w:rPr>
  </w:style>
  <w:style w:type="paragraph" w:styleId="1135">
    <w:name w:val="正文lzq"/>
    <w:basedOn w:val="741"/>
    <w:next w:val="1135"/>
    <w:link w:val="741"/>
    <w:qFormat/>
    <w:pPr>
      <w:ind w:firstLine="480"/>
      <w:spacing w:line="360" w:lineRule="auto"/>
    </w:pPr>
    <w:rPr>
      <w:sz w:val="24"/>
    </w:rPr>
  </w:style>
  <w:style w:type="paragraph" w:styleId="1136">
    <w:name w:val="xl52"/>
    <w:basedOn w:val="741"/>
    <w:next w:val="1136"/>
    <w:link w:val="74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7">
    <w:name w:val="xl56"/>
    <w:basedOn w:val="741"/>
    <w:next w:val="1137"/>
    <w:link w:val="74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8">
    <w:name w:val="xl62"/>
    <w:basedOn w:val="741"/>
    <w:next w:val="1138"/>
    <w:link w:val="74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9">
    <w:name w:val="列表内容"/>
    <w:basedOn w:val="741"/>
    <w:next w:val="741"/>
    <w:link w:val="741"/>
    <w:qFormat/>
    <w:pPr>
      <w:ind w:left="840" w:hanging="420"/>
      <w:jc w:val="left"/>
      <w:widowControl/>
      <w:tabs>
        <w:tab w:val="left" w:pos="840" w:leader="none"/>
      </w:tabs>
    </w:pPr>
    <w:rPr>
      <w:sz w:val="18"/>
      <w:szCs w:val="24"/>
    </w:rPr>
  </w:style>
  <w:style w:type="paragraph" w:styleId="1140">
    <w:name w:val="xl47"/>
    <w:basedOn w:val="741"/>
    <w:next w:val="1140"/>
    <w:link w:val="74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41">
    <w:name w:val="xl42"/>
    <w:basedOn w:val="741"/>
    <w:next w:val="1141"/>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2">
    <w:name w:val="xl53"/>
    <w:basedOn w:val="741"/>
    <w:next w:val="1142"/>
    <w:link w:val="74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3">
    <w:name w:val="Default"/>
    <w:next w:val="741"/>
    <w:link w:val="741"/>
    <w:qFormat/>
    <w:pPr>
      <w:widowControl w:val="off"/>
    </w:pPr>
    <w:rPr>
      <w:rFonts w:ascii="宋体" w:cs="宋体"/>
      <w:color w:val="000000"/>
      <w:sz w:val="24"/>
      <w:szCs w:val="24"/>
      <w:lang w:val="en-US" w:eastAsia="zh-CN" w:bidi="ar-SA"/>
    </w:rPr>
  </w:style>
  <w:style w:type="paragraph" w:styleId="1144">
    <w:name w:val="Char Char Char Char Char Char Char Char Char"/>
    <w:basedOn w:val="741"/>
    <w:next w:val="1144"/>
    <w:link w:val="741"/>
    <w:qFormat/>
    <w:pPr>
      <w:ind w:left="200" w:hanging="200"/>
      <w:tabs>
        <w:tab w:val="left" w:pos="360" w:leader="none"/>
      </w:tabs>
    </w:pPr>
    <w:rPr>
      <w:sz w:val="24"/>
      <w:szCs w:val="24"/>
    </w:rPr>
  </w:style>
  <w:style w:type="paragraph" w:styleId="1145">
    <w:name w:val="font9"/>
    <w:basedOn w:val="741"/>
    <w:next w:val="1145"/>
    <w:link w:val="741"/>
    <w:qFormat/>
    <w:pPr>
      <w:jc w:val="left"/>
      <w:spacing w:before="100" w:beforeAutospacing="1" w:after="100" w:afterAutospacing="1"/>
      <w:widowControl/>
    </w:pPr>
    <w:rPr>
      <w:b/>
      <w:bCs/>
      <w:sz w:val="20"/>
    </w:rPr>
  </w:style>
  <w:style w:type="paragraph" w:styleId="1146">
    <w:name w:val="华宇段落1 Char"/>
    <w:basedOn w:val="741"/>
    <w:next w:val="1146"/>
    <w:link w:val="741"/>
    <w:qFormat/>
    <w:pPr>
      <w:ind w:firstLine="200"/>
      <w:spacing w:line="360" w:lineRule="auto"/>
    </w:pPr>
    <w:rPr>
      <w:bCs/>
      <w:sz w:val="24"/>
      <w:szCs w:val="24"/>
    </w:rPr>
  </w:style>
  <w:style w:type="paragraph" w:styleId="1147">
    <w:name w:val="段 Char"/>
    <w:next w:val="1147"/>
    <w:link w:val="741"/>
    <w:qFormat/>
    <w:pPr>
      <w:ind w:firstLine="200"/>
      <w:jc w:val="both"/>
    </w:pPr>
    <w:rPr>
      <w:rFonts w:ascii="宋体"/>
      <w:sz w:val="21"/>
      <w:lang w:val="en-US" w:eastAsia="zh-CN" w:bidi="ar-SA"/>
    </w:rPr>
  </w:style>
  <w:style w:type="paragraph" w:styleId="1148">
    <w:name w:val="xl35"/>
    <w:basedOn w:val="741"/>
    <w:next w:val="1148"/>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9">
    <w:name w:val="表头_5"/>
    <w:basedOn w:val="741"/>
    <w:next w:val="1149"/>
    <w:link w:val="741"/>
    <w:qFormat/>
    <w:pPr>
      <w:spacing w:line="360" w:lineRule="auto"/>
    </w:pPr>
    <w:rPr>
      <w:b/>
      <w:bCs/>
      <w:sz w:val="28"/>
      <w:szCs w:val="21"/>
    </w:rPr>
  </w:style>
  <w:style w:type="paragraph" w:styleId="1150">
    <w:name w:val="xl39"/>
    <w:basedOn w:val="741"/>
    <w:next w:val="1150"/>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1">
    <w:name w:val="样式 样式 首行缩进:  0.74 厘米 行距: 1.5 倍行距 + 段后: 0.5 行"/>
    <w:basedOn w:val="741"/>
    <w:next w:val="1151"/>
    <w:link w:val="741"/>
    <w:qFormat/>
    <w:pPr>
      <w:ind w:firstLine="420"/>
      <w:spacing w:line="360" w:lineRule="auto"/>
    </w:pPr>
    <w:rPr>
      <w:rFonts w:ascii="方正楷体_GB2312" w:eastAsia="方正楷体_GB2312"/>
      <w:bCs/>
      <w:sz w:val="24"/>
    </w:rPr>
  </w:style>
  <w:style w:type="paragraph" w:styleId="1152">
    <w:name w:val="小四 段落 宋体 Char"/>
    <w:basedOn w:val="770"/>
    <w:next w:val="1152"/>
    <w:link w:val="741"/>
    <w:qFormat/>
    <w:pPr>
      <w:ind w:left="0" w:right="-33" w:firstLine="600"/>
      <w:jc w:val="left"/>
      <w:tabs>
        <w:tab w:val="clear" w:pos="2952" w:leader="none"/>
      </w:tabs>
    </w:pPr>
    <w:rPr>
      <w:rFonts w:ascii="方正仿宋_GB2312" w:eastAsia="方正仿宋_GB2312"/>
      <w:sz w:val="30"/>
      <w:szCs w:val="30"/>
    </w:rPr>
  </w:style>
  <w:style w:type="paragraph" w:styleId="1153">
    <w:name w:val="Char Char Char"/>
    <w:basedOn w:val="741"/>
    <w:next w:val="1153"/>
    <w:link w:val="741"/>
    <w:qFormat/>
    <w:rPr>
      <w:rFonts w:ascii="Tahoma" w:hAnsi="Tahoma"/>
      <w:sz w:val="24"/>
    </w:rPr>
  </w:style>
  <w:style w:type="paragraph" w:styleId="1154">
    <w:name w:val="No Spacing0"/>
    <w:next w:val="1154"/>
    <w:link w:val="741"/>
    <w:qFormat/>
    <w:pPr>
      <w:jc w:val="both"/>
      <w:widowControl w:val="off"/>
    </w:pPr>
    <w:rPr>
      <w:rFonts w:eastAsia="微软雅黑"/>
      <w:sz w:val="24"/>
      <w:szCs w:val="22"/>
      <w:lang w:val="en-US" w:eastAsia="zh-CN" w:bidi="ar-SA"/>
    </w:rPr>
  </w:style>
  <w:style w:type="paragraph" w:styleId="1155">
    <w:name w:val="纯文本1"/>
    <w:basedOn w:val="741"/>
    <w:next w:val="1155"/>
    <w:link w:val="741"/>
    <w:qFormat/>
    <w:rPr>
      <w:rFonts w:ascii="宋体" w:hAnsi="宋体" w:eastAsia="方正楷体_GB2312" w:cs="宋体"/>
      <w:sz w:val="28"/>
    </w:rPr>
  </w:style>
  <w:style w:type="paragraph" w:styleId="1156">
    <w:name w:val="Char Char Char Char"/>
    <w:basedOn w:val="773"/>
    <w:next w:val="1156"/>
    <w:link w:val="741"/>
    <w:qFormat/>
    <w:pPr>
      <w:spacing w:line="360" w:lineRule="auto"/>
    </w:pPr>
    <w:rPr>
      <w:rFonts w:ascii="Tahoma" w:hAnsi="Tahoma"/>
      <w:sz w:val="24"/>
      <w:szCs w:val="24"/>
    </w:rPr>
  </w:style>
  <w:style w:type="paragraph" w:styleId="1157">
    <w:name w:val="符号与编号 Char Char"/>
    <w:basedOn w:val="741"/>
    <w:next w:val="1157"/>
    <w:link w:val="741"/>
    <w:qFormat/>
    <w:pPr>
      <w:ind w:left="839" w:hanging="419"/>
      <w:spacing w:after="156" w:line="400" w:lineRule="atLeast"/>
      <w:tabs>
        <w:tab w:val="left" w:pos="840" w:leader="none"/>
      </w:tabs>
    </w:pPr>
    <w:rPr>
      <w:sz w:val="24"/>
      <w:szCs w:val="24"/>
    </w:rPr>
  </w:style>
  <w:style w:type="paragraph" w:styleId="1158">
    <w:name w:val="Pa5"/>
    <w:basedOn w:val="741"/>
    <w:next w:val="741"/>
    <w:link w:val="741"/>
    <w:qFormat/>
    <w:pPr>
      <w:jc w:val="left"/>
      <w:spacing w:line="241" w:lineRule="atLeast"/>
    </w:pPr>
    <w:rPr>
      <w:rFonts w:ascii="DejaVu Math TeX Gyre" w:eastAsia="DejaVu Math TeX Gyre"/>
      <w:sz w:val="24"/>
      <w:szCs w:val="24"/>
    </w:rPr>
  </w:style>
  <w:style w:type="paragraph" w:styleId="1159">
    <w:name w:val="Table Paragraph"/>
    <w:basedOn w:val="741"/>
    <w:next w:val="1159"/>
    <w:link w:val="741"/>
    <w:uiPriority w:val="1"/>
    <w:qFormat/>
    <w:rPr>
      <w:rFonts w:ascii="宋体" w:hAnsi="宋体" w:cs="宋体"/>
      <w:lang w:val="zh-CN" w:bidi="zh-CN"/>
    </w:rPr>
  </w:style>
  <w:style w:type="paragraph" w:styleId="1160">
    <w:name w:val="列出段落1"/>
    <w:basedOn w:val="741"/>
    <w:next w:val="1160"/>
    <w:link w:val="741"/>
    <w:qFormat/>
    <w:pPr>
      <w:contextualSpacing/>
      <w:ind w:left="720"/>
      <w:jc w:val="left"/>
      <w:widowControl/>
    </w:pPr>
    <w:rPr>
      <w:rFonts w:ascii="Arial" w:hAnsi="Arial" w:eastAsia="黑体"/>
      <w:sz w:val="24"/>
      <w:szCs w:val="24"/>
      <w:lang w:eastAsia="en-US"/>
    </w:rPr>
  </w:style>
  <w:style w:type="paragraph" w:styleId="1161">
    <w:name w:val="xl37"/>
    <w:basedOn w:val="741"/>
    <w:next w:val="1161"/>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2">
    <w:name w:val="Bullets L1"/>
    <w:basedOn w:val="741"/>
    <w:next w:val="1162"/>
    <w:link w:val="741"/>
    <w:qFormat/>
    <w:pPr>
      <w:numPr>
        <w:ilvl w:val="0"/>
        <w:numId w:val="2"/>
      </w:numPr>
      <w:jc w:val="left"/>
      <w:spacing w:before="60" w:after="60"/>
      <w:widowControl/>
      <w:tabs>
        <w:tab w:val="left" w:pos="360" w:leader="none"/>
      </w:tabs>
    </w:pPr>
    <w:rPr>
      <w:rFonts w:ascii="Arial" w:hAnsi="Arial"/>
      <w:sz w:val="20"/>
    </w:rPr>
  </w:style>
  <w:style w:type="paragraph" w:styleId="1163">
    <w:name w:val="xl38"/>
    <w:basedOn w:val="741"/>
    <w:next w:val="1163"/>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4">
    <w:name w:val="表格1"/>
    <w:basedOn w:val="741"/>
    <w:next w:val="1164"/>
    <w:link w:val="741"/>
    <w:qFormat/>
    <w:rPr>
      <w:rFonts w:ascii="宋体"/>
      <w:szCs w:val="21"/>
    </w:rPr>
  </w:style>
  <w:style w:type="paragraph" w:styleId="1165">
    <w:name w:val="标题3"/>
    <w:basedOn w:val="744"/>
    <w:next w:val="1165"/>
    <w:link w:val="741"/>
    <w:qFormat/>
    <w:pPr>
      <w:keepLines w:val="0"/>
      <w:keepNext w:val="0"/>
      <w:spacing w:line="360" w:lineRule="auto"/>
    </w:pPr>
    <w:rPr>
      <w:rFonts w:eastAsia="方正仿宋_GB2312"/>
      <w:b w:val="0"/>
      <w:bCs/>
      <w:sz w:val="30"/>
      <w:szCs w:val="32"/>
    </w:rPr>
  </w:style>
  <w:style w:type="paragraph" w:styleId="1166">
    <w:name w:val="xl49"/>
    <w:basedOn w:val="741"/>
    <w:next w:val="1166"/>
    <w:link w:val="741"/>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7">
    <w:name w:val="正文 首行缩进:  2 字符 Char"/>
    <w:basedOn w:val="741"/>
    <w:next w:val="1167"/>
    <w:link w:val="741"/>
    <w:qFormat/>
    <w:pPr>
      <w:ind w:firstLine="480"/>
      <w:spacing w:line="360" w:lineRule="auto"/>
    </w:pPr>
    <w:rPr>
      <w:rFonts w:cs="宋体"/>
      <w:sz w:val="24"/>
    </w:rPr>
  </w:style>
  <w:style w:type="paragraph" w:styleId="1168">
    <w:name w:val="Char Char Char Char Char Char Char1 Char"/>
    <w:basedOn w:val="741"/>
    <w:next w:val="1168"/>
    <w:link w:val="741"/>
    <w:qFormat/>
    <w:rPr>
      <w:rFonts w:ascii="Tahoma" w:hAnsi="Tahoma" w:cs="Tahoma"/>
      <w:sz w:val="24"/>
    </w:rPr>
  </w:style>
  <w:style w:type="paragraph" w:styleId="1169">
    <w:name w:val="标题3，章节第三层"/>
    <w:basedOn w:val="741"/>
    <w:next w:val="1130"/>
    <w:link w:val="741"/>
    <w:qFormat/>
    <w:pPr>
      <w:spacing w:before="78" w:line="300" w:lineRule="auto"/>
      <w:outlineLvl w:val="2"/>
    </w:pPr>
    <w:rPr>
      <w:rFonts w:ascii="Arial" w:hAnsi="Arial" w:eastAsia="华文细黑"/>
      <w:sz w:val="30"/>
      <w:szCs w:val="24"/>
    </w:rPr>
  </w:style>
  <w:style w:type="paragraph" w:styleId="1170">
    <w:name w:val="font6"/>
    <w:basedOn w:val="741"/>
    <w:next w:val="1170"/>
    <w:link w:val="741"/>
    <w:qFormat/>
    <w:pPr>
      <w:jc w:val="left"/>
      <w:spacing w:before="100" w:beforeAutospacing="1" w:after="100" w:afterAutospacing="1"/>
      <w:widowControl/>
    </w:pPr>
    <w:rPr>
      <w:rFonts w:ascii="宋体" w:hAnsi="宋体" w:cs="宋体"/>
      <w:b/>
      <w:bCs/>
      <w:sz w:val="20"/>
    </w:rPr>
  </w:style>
  <w:style w:type="paragraph" w:styleId="1171">
    <w:name w:val="Item Step in Table"/>
    <w:next w:val="1171"/>
    <w:link w:val="741"/>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2">
    <w:name w:val="Char Char Char Char Char Char Char Char Char Char Char Char Char"/>
    <w:basedOn w:val="741"/>
    <w:next w:val="1172"/>
    <w:link w:val="741"/>
    <w:qFormat/>
    <w:pPr>
      <w:jc w:val="left"/>
      <w:spacing w:after="160" w:line="240" w:lineRule="exact"/>
      <w:widowControl/>
    </w:pPr>
    <w:rPr>
      <w:szCs w:val="24"/>
    </w:rPr>
  </w:style>
  <w:style w:type="paragraph" w:styleId="1173">
    <w:name w:val="Char Char Char Char Char Char Char Char Char1"/>
    <w:basedOn w:val="741"/>
    <w:next w:val="1173"/>
    <w:link w:val="741"/>
    <w:qFormat/>
    <w:pPr>
      <w:ind w:left="360" w:hanging="360"/>
      <w:tabs>
        <w:tab w:val="left" w:pos="360" w:leader="none"/>
      </w:tabs>
    </w:pPr>
    <w:rPr>
      <w:sz w:val="24"/>
      <w:szCs w:val="24"/>
    </w:rPr>
  </w:style>
  <w:style w:type="paragraph" w:styleId="1174">
    <w:name w:val="列出段落2"/>
    <w:basedOn w:val="741"/>
    <w:next w:val="1174"/>
    <w:link w:val="741"/>
    <w:qFormat/>
    <w:pPr>
      <w:ind w:left="720"/>
      <w:jc w:val="left"/>
      <w:widowControl/>
    </w:pPr>
    <w:rPr>
      <w:rFonts w:ascii="Arial" w:hAnsi="Arial" w:eastAsia="黑体" w:cs="Arial"/>
      <w:sz w:val="24"/>
      <w:szCs w:val="24"/>
      <w:lang w:eastAsia="en-US"/>
    </w:rPr>
  </w:style>
  <w:style w:type="paragraph" w:styleId="1175">
    <w:name w:val="font5"/>
    <w:basedOn w:val="741"/>
    <w:next w:val="1175"/>
    <w:link w:val="741"/>
    <w:qFormat/>
    <w:pPr>
      <w:jc w:val="left"/>
      <w:spacing w:before="100" w:beforeAutospacing="1" w:after="100" w:afterAutospacing="1"/>
      <w:widowControl/>
    </w:pPr>
    <w:rPr>
      <w:rFonts w:ascii="宋体" w:hAnsi="宋体" w:cs="宋体"/>
      <w:sz w:val="18"/>
      <w:szCs w:val="18"/>
    </w:rPr>
  </w:style>
  <w:style w:type="paragraph" w:styleId="1176">
    <w:name w:val="xl59"/>
    <w:basedOn w:val="741"/>
    <w:next w:val="1176"/>
    <w:link w:val="74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7">
    <w:name w:val="Char Char"/>
    <w:basedOn w:val="741"/>
    <w:next w:val="1177"/>
    <w:link w:val="741"/>
    <w:qFormat/>
    <w:rPr>
      <w:rFonts w:ascii="Tahoma" w:hAnsi="Tahoma" w:cs="Tahoma"/>
      <w:sz w:val="24"/>
    </w:rPr>
  </w:style>
  <w:style w:type="paragraph" w:styleId="1178">
    <w:name w:val="样式2"/>
    <w:basedOn w:val="741"/>
    <w:next w:val="1178"/>
    <w:link w:val="741"/>
    <w:qFormat/>
    <w:pPr>
      <w:ind w:left="200"/>
      <w:spacing w:line="360" w:lineRule="auto"/>
    </w:pPr>
    <w:rPr>
      <w:rFonts w:ascii="宋体" w:hAnsi="宋体"/>
      <w:b/>
      <w:sz w:val="24"/>
      <w:szCs w:val="24"/>
    </w:rPr>
  </w:style>
  <w:style w:type="paragraph" w:styleId="1179">
    <w:name w:val="正文 居中"/>
    <w:basedOn w:val="741"/>
    <w:next w:val="1179"/>
    <w:link w:val="741"/>
    <w:qFormat/>
    <w:pPr>
      <w:jc w:val="center"/>
      <w:spacing w:line="360" w:lineRule="auto"/>
    </w:pPr>
    <w:rPr>
      <w:sz w:val="24"/>
    </w:rPr>
  </w:style>
  <w:style w:type="paragraph" w:styleId="1180">
    <w:name w:val="xl33"/>
    <w:basedOn w:val="741"/>
    <w:next w:val="1180"/>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1">
    <w:name w:val="Char Char Char Char Char Char Char Char"/>
    <w:basedOn w:val="741"/>
    <w:next w:val="1181"/>
    <w:link w:val="741"/>
    <w:qFormat/>
    <w:rPr>
      <w:rFonts w:ascii="Tahoma" w:hAnsi="Tahoma" w:cs="Tahoma"/>
      <w:sz w:val="24"/>
    </w:rPr>
  </w:style>
  <w:style w:type="paragraph" w:styleId="1182">
    <w:name w:val="丁华标题2"/>
    <w:basedOn w:val="743"/>
    <w:next w:val="1105"/>
    <w:link w:val="741"/>
    <w:qFormat/>
    <w:pPr>
      <w:numPr>
        <w:ilvl w:val="1"/>
        <w:numId w:val="1"/>
      </w:numPr>
      <w:spacing w:line="415" w:lineRule="auto"/>
      <w:tabs>
        <w:tab w:val="left" w:pos="1004" w:leader="none"/>
      </w:tabs>
    </w:pPr>
    <w:rPr>
      <w:rFonts w:ascii="Arial" w:hAnsi="Arial" w:eastAsia="黑体"/>
      <w:b w:val="0"/>
      <w:sz w:val="28"/>
      <w:szCs w:val="20"/>
    </w:rPr>
  </w:style>
  <w:style w:type="paragraph" w:styleId="1183">
    <w:name w:val="flName"/>
    <w:basedOn w:val="1184"/>
    <w:next w:val="1183"/>
    <w:link w:val="741"/>
    <w:qFormat/>
    <w:pPr>
      <w:spacing w:before="0" w:line="113" w:lineRule="atLeast"/>
    </w:pPr>
  </w:style>
  <w:style w:type="paragraph" w:styleId="1184">
    <w:name w:val="flNote"/>
    <w:basedOn w:val="741"/>
    <w:next w:val="1184"/>
    <w:link w:val="741"/>
    <w:qFormat/>
    <w:pPr>
      <w:jc w:val="center"/>
      <w:spacing w:before="567" w:line="360" w:lineRule="atLeast"/>
    </w:pPr>
    <w:rPr>
      <w:rFonts w:eastAsia="黑体"/>
      <w:b/>
      <w:sz w:val="24"/>
    </w:rPr>
  </w:style>
  <w:style w:type="paragraph" w:styleId="1185">
    <w:name w:val="font7"/>
    <w:basedOn w:val="741"/>
    <w:next w:val="1185"/>
    <w:link w:val="741"/>
    <w:qFormat/>
    <w:pPr>
      <w:jc w:val="left"/>
      <w:spacing w:before="100" w:beforeAutospacing="1" w:after="100" w:afterAutospacing="1"/>
      <w:widowControl/>
    </w:pPr>
    <w:rPr>
      <w:rFonts w:hint="eastAsia" w:ascii="宋体" w:hAnsi="宋体"/>
      <w:b/>
      <w:bCs/>
      <w:sz w:val="24"/>
      <w:szCs w:val="24"/>
    </w:rPr>
  </w:style>
  <w:style w:type="paragraph" w:styleId="1186">
    <w:name w:val="xl48"/>
    <w:basedOn w:val="741"/>
    <w:next w:val="1186"/>
    <w:link w:val="74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7">
    <w:name w:val="Char Char Char Char Char Char Char Char Char Char Char1"/>
    <w:basedOn w:val="741"/>
    <w:next w:val="1187"/>
    <w:link w:val="741"/>
    <w:qFormat/>
    <w:rPr>
      <w:rFonts w:ascii="Tahoma" w:hAnsi="Tahoma"/>
      <w:sz w:val="24"/>
    </w:rPr>
  </w:style>
  <w:style w:type="paragraph" w:styleId="1188">
    <w:name w:val="xl61"/>
    <w:basedOn w:val="741"/>
    <w:next w:val="1188"/>
    <w:link w:val="74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9">
    <w:name w:val="Test2"/>
    <w:basedOn w:val="743"/>
    <w:next w:val="1189"/>
    <w:link w:val="741"/>
    <w:qFormat/>
    <w:pPr>
      <w:jc w:val="center"/>
      <w:spacing w:before="156" w:after="156" w:line="480" w:lineRule="exact"/>
      <w:widowControl/>
    </w:pPr>
    <w:rPr>
      <w:rFonts w:ascii="黑体" w:hAnsi="Arial" w:eastAsia="黑体"/>
      <w:bCs/>
      <w:sz w:val="24"/>
    </w:rPr>
  </w:style>
  <w:style w:type="paragraph" w:styleId="1190">
    <w:name w:val="插图"/>
    <w:basedOn w:val="741"/>
    <w:next w:val="1190"/>
    <w:link w:val="741"/>
    <w:qFormat/>
    <w:pPr>
      <w:jc w:val="center"/>
      <w:tabs>
        <w:tab w:val="left" w:pos="1620" w:leader="none"/>
      </w:tabs>
    </w:pPr>
    <w:rPr>
      <w:bCs/>
      <w:color w:val="000000"/>
      <w:szCs w:val="22"/>
    </w:rPr>
  </w:style>
  <w:style w:type="paragraph" w:styleId="1191">
    <w:name w:val="tableau"/>
    <w:basedOn w:val="741"/>
    <w:next w:val="1191"/>
    <w:link w:val="741"/>
    <w:qFormat/>
    <w:pPr>
      <w:jc w:val="center"/>
      <w:spacing w:before="20" w:after="20"/>
      <w:widowControl/>
    </w:pPr>
    <w:rPr>
      <w:rFonts w:ascii="Arial" w:hAnsi="Arial"/>
      <w:sz w:val="16"/>
      <w:lang w:val="en-GB" w:eastAsia="en-US"/>
    </w:rPr>
  </w:style>
  <w:style w:type="paragraph" w:styleId="1192">
    <w:name w:val="正文 首行缩进:  2 字符 Char Char"/>
    <w:basedOn w:val="741"/>
    <w:next w:val="1192"/>
    <w:link w:val="741"/>
    <w:qFormat/>
    <w:pPr>
      <w:ind w:firstLine="480"/>
      <w:spacing w:line="360" w:lineRule="auto"/>
    </w:pPr>
    <w:rPr>
      <w:rFonts w:ascii="方正楷体_GB2312" w:eastAsia="方正楷体_GB2312"/>
      <w:bCs/>
      <w:sz w:val="24"/>
      <w:szCs w:val="24"/>
    </w:rPr>
  </w:style>
  <w:style w:type="paragraph" w:styleId="1193">
    <w:name w:val="标题2，章节第二层"/>
    <w:basedOn w:val="741"/>
    <w:next w:val="1130"/>
    <w:link w:val="741"/>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4">
    <w:name w:val="Char Char Char Char Char Char Char Char Char Char Char Char Char1"/>
    <w:basedOn w:val="773"/>
    <w:next w:val="1194"/>
    <w:link w:val="741"/>
    <w:qFormat/>
    <w:rPr>
      <w:rFonts w:ascii="Tahoma" w:hAnsi="Tahoma"/>
      <w:sz w:val="24"/>
      <w:szCs w:val="24"/>
    </w:rPr>
  </w:style>
  <w:style w:type="paragraph" w:styleId="1195">
    <w:name w:val="二级条标题"/>
    <w:basedOn w:val="741"/>
    <w:next w:val="1123"/>
    <w:link w:val="741"/>
    <w:qFormat/>
    <w:pPr>
      <w:ind w:hanging="420"/>
      <w:widowControl/>
      <w:tabs>
        <w:tab w:val="left" w:pos="2240" w:leader="none"/>
      </w:tabs>
      <w:outlineLvl w:val="3"/>
    </w:pPr>
    <w:rPr>
      <w:rFonts w:eastAsia="黑体"/>
    </w:rPr>
  </w:style>
  <w:style w:type="paragraph" w:styleId="1196">
    <w:name w:val="样式 加点正文 + 段前: 0.5 行 段后: 0.5 行1"/>
    <w:basedOn w:val="741"/>
    <w:next w:val="1196"/>
    <w:link w:val="741"/>
    <w:qFormat/>
    <w:pPr>
      <w:numPr>
        <w:ilvl w:val="0"/>
        <w:numId w:val="4"/>
      </w:numPr>
      <w:ind w:left="1268"/>
      <w:spacing w:before="156" w:after="156" w:line="300" w:lineRule="auto"/>
      <w:tabs>
        <w:tab w:val="left" w:pos="420" w:leader="none"/>
        <w:tab w:val="left" w:pos="1268" w:leader="none"/>
      </w:tabs>
    </w:pPr>
    <w:rPr>
      <w:sz w:val="24"/>
    </w:rPr>
  </w:style>
  <w:style w:type="paragraph" w:styleId="1197">
    <w:name w:val="Char Char Char Char Char Char"/>
    <w:basedOn w:val="741"/>
    <w:next w:val="1197"/>
    <w:link w:val="741"/>
    <w:qFormat/>
    <w:rPr>
      <w:rFonts w:ascii="Tahoma" w:hAnsi="Tahoma" w:cs="Tahoma"/>
      <w:sz w:val="24"/>
    </w:rPr>
  </w:style>
  <w:style w:type="paragraph" w:styleId="1198">
    <w:name w:val="Char Char1 Char Char Char Char Char Char Char"/>
    <w:basedOn w:val="741"/>
    <w:next w:val="1198"/>
    <w:link w:val="741"/>
    <w:qFormat/>
    <w:rPr>
      <w:rFonts w:ascii="Tahoma" w:hAnsi="Tahoma" w:cs="Tahoma"/>
      <w:sz w:val="24"/>
    </w:rPr>
  </w:style>
  <w:style w:type="paragraph" w:styleId="1199">
    <w:name w:val="xl30"/>
    <w:basedOn w:val="741"/>
    <w:next w:val="1199"/>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0">
    <w:name w:val="部分1"/>
    <w:basedOn w:val="741"/>
    <w:next w:val="1200"/>
    <w:link w:val="741"/>
    <w:qFormat/>
    <w:pPr>
      <w:jc w:val="center"/>
      <w:keepNext/>
      <w:pageBreakBefore/>
      <w:spacing w:line="360" w:lineRule="auto"/>
      <w:tabs>
        <w:tab w:val="left" w:pos="360" w:leader="none"/>
      </w:tabs>
      <w:outlineLvl w:val="0"/>
    </w:pPr>
    <w:rPr>
      <w:rFonts w:eastAsia="黑体"/>
      <w:b/>
      <w:sz w:val="36"/>
    </w:rPr>
  </w:style>
  <w:style w:type="paragraph" w:styleId="1201">
    <w:name w:val="font12"/>
    <w:basedOn w:val="741"/>
    <w:next w:val="1201"/>
    <w:link w:val="741"/>
    <w:qFormat/>
    <w:pPr>
      <w:jc w:val="left"/>
      <w:spacing w:before="100" w:beforeAutospacing="1" w:after="100" w:afterAutospacing="1"/>
      <w:widowControl/>
    </w:pPr>
    <w:rPr>
      <w:rFonts w:ascii="宋体" w:hAnsi="宋体" w:cs="宋体"/>
      <w:sz w:val="36"/>
      <w:szCs w:val="36"/>
    </w:rPr>
  </w:style>
  <w:style w:type="paragraph" w:styleId="1202">
    <w:name w:val="List Paragraph0"/>
    <w:basedOn w:val="741"/>
    <w:next w:val="1202"/>
    <w:link w:val="741"/>
    <w:qFormat/>
    <w:pPr>
      <w:contextualSpacing/>
      <w:ind w:left="720"/>
      <w:jc w:val="left"/>
      <w:widowControl/>
    </w:pPr>
    <w:rPr>
      <w:rFonts w:ascii="Arial" w:hAnsi="Arial" w:eastAsia="黑体"/>
      <w:sz w:val="24"/>
      <w:szCs w:val="24"/>
      <w:lang w:eastAsia="en-US"/>
    </w:rPr>
  </w:style>
  <w:style w:type="paragraph" w:styleId="1203">
    <w:name w:val="xl40"/>
    <w:basedOn w:val="741"/>
    <w:next w:val="1203"/>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4">
    <w:name w:val="Default Text"/>
    <w:basedOn w:val="741"/>
    <w:next w:val="1204"/>
    <w:link w:val="741"/>
    <w:qFormat/>
    <w:pPr>
      <w:jc w:val="left"/>
      <w:widowControl/>
    </w:pPr>
    <w:rPr>
      <w:sz w:val="24"/>
      <w:lang w:eastAsia="en-US"/>
    </w:rPr>
  </w:style>
  <w:style w:type="paragraph" w:styleId="1205">
    <w:name w:val="Char1 Char Char Char1"/>
    <w:basedOn w:val="741"/>
    <w:next w:val="1205"/>
    <w:link w:val="741"/>
    <w:qFormat/>
    <w:rPr>
      <w:rFonts w:ascii="Tahoma" w:hAnsi="Tahoma"/>
      <w:sz w:val="24"/>
    </w:rPr>
  </w:style>
  <w:style w:type="paragraph" w:styleId="1206">
    <w:name w:val="retrait3"/>
    <w:basedOn w:val="741"/>
    <w:next w:val="1206"/>
    <w:link w:val="741"/>
    <w:qFormat/>
    <w:pPr>
      <w:ind w:left="851"/>
      <w:jc w:val="left"/>
      <w:spacing w:before="20" w:after="20"/>
      <w:widowControl/>
    </w:pPr>
    <w:rPr>
      <w:rFonts w:ascii="Arial" w:hAnsi="Arial"/>
      <w:sz w:val="24"/>
      <w:lang w:val="en-GB"/>
    </w:rPr>
  </w:style>
  <w:style w:type="paragraph" w:styleId="1207">
    <w:name w:val="一级标题"/>
    <w:basedOn w:val="741"/>
    <w:next w:val="1207"/>
    <w:link w:val="741"/>
    <w:qFormat/>
    <w:pPr>
      <w:ind w:left="900" w:hanging="420"/>
      <w:spacing w:line="360" w:lineRule="auto"/>
      <w:tabs>
        <w:tab w:val="left" w:pos="903" w:leader="none"/>
      </w:tabs>
    </w:pPr>
    <w:rPr>
      <w:rFonts w:ascii="Arial" w:hAnsi="Arial" w:cs="Arial"/>
      <w:sz w:val="24"/>
    </w:rPr>
  </w:style>
  <w:style w:type="paragraph" w:styleId="1208">
    <w:name w:val="正文缩进2字符"/>
    <w:basedOn w:val="741"/>
    <w:next w:val="1208"/>
    <w:link w:val="741"/>
    <w:qFormat/>
    <w:pPr>
      <w:ind w:firstLine="200"/>
      <w:spacing w:line="300" w:lineRule="auto"/>
    </w:pPr>
    <w:rPr>
      <w:rFonts w:ascii="方正仿宋_GB2312" w:eastAsia="方正仿宋_GB2312"/>
      <w:sz w:val="32"/>
      <w:szCs w:val="32"/>
    </w:rPr>
  </w:style>
  <w:style w:type="paragraph" w:styleId="1209">
    <w:name w:val="xl60"/>
    <w:basedOn w:val="741"/>
    <w:next w:val="1209"/>
    <w:link w:val="74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0">
    <w:name w:val="xl27"/>
    <w:basedOn w:val="741"/>
    <w:next w:val="1210"/>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1">
    <w:name w:val="表蕊"/>
    <w:basedOn w:val="741"/>
    <w:next w:val="1211"/>
    <w:link w:val="741"/>
    <w:qFormat/>
    <w:pPr>
      <w:jc w:val="left"/>
      <w:spacing w:line="320" w:lineRule="atLeast"/>
    </w:pPr>
    <w:rPr>
      <w:rFonts w:eastAsia="方正楷体_GB2312"/>
      <w:spacing w:val="-10"/>
    </w:rPr>
  </w:style>
  <w:style w:type="paragraph" w:styleId="1212">
    <w:name w:val="样式 段后: 0.5 行 左  0.75 字符"/>
    <w:basedOn w:val="741"/>
    <w:next w:val="1212"/>
    <w:link w:val="741"/>
    <w:qFormat/>
    <w:pPr>
      <w:ind w:firstLine="420"/>
      <w:spacing w:line="360" w:lineRule="auto"/>
      <w:widowControl/>
    </w:pPr>
    <w:rPr>
      <w:rFonts w:hAnsi="Arial" w:cs="Arial"/>
      <w:szCs w:val="21"/>
    </w:rPr>
  </w:style>
  <w:style w:type="paragraph" w:styleId="1213">
    <w:name w:val="符号与编号 Char"/>
    <w:basedOn w:val="741"/>
    <w:next w:val="1213"/>
    <w:link w:val="741"/>
    <w:qFormat/>
    <w:pPr>
      <w:ind w:left="720"/>
      <w:spacing w:after="156" w:line="400" w:lineRule="atLeast"/>
      <w:tabs>
        <w:tab w:val="left" w:pos="720" w:leader="none"/>
      </w:tabs>
    </w:pPr>
    <w:rPr>
      <w:sz w:val="24"/>
      <w:szCs w:val="24"/>
    </w:rPr>
  </w:style>
  <w:style w:type="paragraph" w:styleId="1214">
    <w:name w:val="xl34"/>
    <w:basedOn w:val="741"/>
    <w:next w:val="1214"/>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5">
    <w:name w:val="文档正文"/>
    <w:basedOn w:val="741"/>
    <w:next w:val="1215"/>
    <w:link w:val="741"/>
    <w:qFormat/>
    <w:pPr>
      <w:spacing w:line="360" w:lineRule="auto"/>
    </w:pPr>
    <w:rPr>
      <w:rFonts w:ascii="宋体" w:hAnsi="宋体"/>
      <w:b/>
      <w:bCs/>
      <w:szCs w:val="24"/>
    </w:rPr>
  </w:style>
  <w:style w:type="paragraph" w:styleId="1216">
    <w:name w:val="丁华标题3"/>
    <w:basedOn w:val="1182"/>
    <w:next w:val="1105"/>
    <w:link w:val="741"/>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7">
    <w:name w:val="我的正文"/>
    <w:basedOn w:val="741"/>
    <w:next w:val="1217"/>
    <w:link w:val="741"/>
    <w:qFormat/>
    <w:pPr>
      <w:ind w:firstLine="420"/>
      <w:jc w:val="left"/>
      <w:spacing w:line="360" w:lineRule="auto"/>
      <w:widowControl/>
    </w:pPr>
    <w:rPr>
      <w:rFonts w:ascii="宋体" w:hAnsi="宋体" w:cs="宋体"/>
      <w:szCs w:val="21"/>
    </w:rPr>
  </w:style>
  <w:style w:type="paragraph" w:styleId="1218">
    <w:name w:val="公文标题 2"/>
    <w:basedOn w:val="741"/>
    <w:next w:val="1219"/>
    <w:link w:val="741"/>
    <w:qFormat/>
    <w:pPr>
      <w:outlineLvl w:val="1"/>
    </w:pPr>
    <w:rPr>
      <w:rFonts w:ascii="方正仿宋_GB2312" w:hAnsi="宋体" w:eastAsia="方正仿宋_GB2312"/>
      <w:sz w:val="28"/>
      <w:szCs w:val="24"/>
    </w:rPr>
  </w:style>
  <w:style w:type="paragraph" w:styleId="1219">
    <w:name w:val="公文正文"/>
    <w:basedOn w:val="754"/>
    <w:next w:val="1219"/>
    <w:link w:val="741"/>
    <w:qFormat/>
    <w:pPr>
      <w:ind w:firstLine="200"/>
    </w:pPr>
    <w:rPr>
      <w:rFonts w:ascii="方正仿宋_GB2312" w:hAnsi="宋体" w:eastAsia="方正仿宋_GB2312"/>
      <w:sz w:val="28"/>
      <w:szCs w:val="24"/>
    </w:rPr>
  </w:style>
  <w:style w:type="paragraph" w:styleId="1220">
    <w:name w:val="Char Char1 Char"/>
    <w:basedOn w:val="741"/>
    <w:next w:val="1220"/>
    <w:link w:val="741"/>
    <w:qFormat/>
    <w:pPr>
      <w:jc w:val="left"/>
      <w:spacing w:after="160" w:line="240" w:lineRule="exact"/>
      <w:widowControl/>
    </w:pPr>
    <w:rPr>
      <w:rFonts w:ascii="Verdana" w:hAnsi="Verdana"/>
      <w:sz w:val="20"/>
      <w:lang w:eastAsia="en-US"/>
    </w:rPr>
  </w:style>
  <w:style w:type="paragraph" w:styleId="1221">
    <w:name w:val="xl50"/>
    <w:basedOn w:val="741"/>
    <w:next w:val="1221"/>
    <w:link w:val="74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2">
    <w:name w:val="zw"/>
    <w:basedOn w:val="741"/>
    <w:next w:val="1222"/>
    <w:link w:val="741"/>
    <w:qFormat/>
    <w:pPr>
      <w:ind w:firstLine="480"/>
      <w:jc w:val="left"/>
      <w:spacing w:line="360" w:lineRule="auto"/>
      <w:widowControl/>
    </w:pPr>
    <w:rPr>
      <w:rFonts w:ascii="宋体" w:hAnsi="宋体"/>
      <w:bCs/>
      <w:sz w:val="24"/>
    </w:rPr>
  </w:style>
  <w:style w:type="paragraph" w:styleId="1223">
    <w:name w:val="xl29"/>
    <w:basedOn w:val="741"/>
    <w:next w:val="1223"/>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4">
    <w:name w:val="马刚标题4"/>
    <w:basedOn w:val="1115"/>
    <w:next w:val="741"/>
    <w:link w:val="741"/>
    <w:qFormat/>
    <w:pPr>
      <w:spacing w:before="100" w:after="40"/>
      <w:tabs>
        <w:tab w:val="left" w:pos="1050" w:leader="none"/>
      </w:tabs>
      <w:outlineLvl w:val="3"/>
    </w:pPr>
    <w:rPr>
      <w:b w:val="0"/>
    </w:rPr>
  </w:style>
  <w:style w:type="paragraph" w:styleId="1225">
    <w:name w:val="标准文本"/>
    <w:basedOn w:val="741"/>
    <w:next w:val="1225"/>
    <w:link w:val="741"/>
    <w:qFormat/>
    <w:pPr>
      <w:ind w:firstLine="480"/>
      <w:spacing w:line="360" w:lineRule="auto"/>
    </w:pPr>
    <w:rPr>
      <w:rFonts w:cs="宋体"/>
      <w:sz w:val="24"/>
      <w:szCs w:val="24"/>
    </w:rPr>
  </w:style>
  <w:style w:type="paragraph" w:styleId="1226">
    <w:name w:val="正文2"/>
    <w:basedOn w:val="741"/>
    <w:next w:val="1226"/>
    <w:link w:val="741"/>
    <w:qFormat/>
    <w:pPr>
      <w:ind w:firstLine="510"/>
      <w:spacing w:before="156" w:line="360" w:lineRule="auto"/>
    </w:pPr>
    <w:rPr>
      <w:sz w:val="24"/>
    </w:rPr>
  </w:style>
  <w:style w:type="paragraph" w:styleId="1227">
    <w:name w:val="样式1"/>
    <w:basedOn w:val="741"/>
    <w:next w:val="1227"/>
    <w:link w:val="741"/>
    <w:qFormat/>
    <w:pPr>
      <w:ind w:firstLine="480"/>
      <w:spacing w:line="300" w:lineRule="auto"/>
    </w:pPr>
    <w:rPr>
      <w:sz w:val="24"/>
      <w:szCs w:val="24"/>
    </w:rPr>
  </w:style>
  <w:style w:type="paragraph" w:styleId="1228">
    <w:name w:val="大标题"/>
    <w:basedOn w:val="741"/>
    <w:next w:val="741"/>
    <w:link w:val="741"/>
    <w:qFormat/>
    <w:pPr>
      <w:ind w:hanging="420"/>
      <w:pageBreakBefore/>
      <w:spacing w:line="360" w:lineRule="auto"/>
      <w:tabs>
        <w:tab w:val="left" w:pos="420" w:leader="none"/>
      </w:tabs>
      <w:outlineLvl w:val="0"/>
    </w:pPr>
    <w:rPr>
      <w:b/>
      <w:iCs/>
      <w:sz w:val="44"/>
      <w:szCs w:val="24"/>
    </w:rPr>
  </w:style>
  <w:style w:type="paragraph" w:styleId="1229">
    <w:name w:val="Char Char Char Char Char Char Char Char1"/>
    <w:basedOn w:val="741"/>
    <w:next w:val="1229"/>
    <w:link w:val="741"/>
    <w:qFormat/>
    <w:rPr>
      <w:rFonts w:ascii="Tahoma" w:hAnsi="Tahoma"/>
      <w:sz w:val="24"/>
    </w:rPr>
  </w:style>
  <w:style w:type="paragraph" w:styleId="1230">
    <w:name w:val="1"/>
    <w:basedOn w:val="741"/>
    <w:next w:val="813"/>
    <w:link w:val="741"/>
    <w:qFormat/>
    <w:pPr>
      <w:spacing w:line="360" w:lineRule="auto"/>
    </w:pPr>
    <w:rPr>
      <w:rFonts w:eastAsia="方正仿宋_GB2312"/>
      <w:sz w:val="24"/>
      <w:szCs w:val="24"/>
    </w:rPr>
  </w:style>
  <w:style w:type="paragraph" w:styleId="1231">
    <w:name w:val="标题6"/>
    <w:basedOn w:val="746"/>
    <w:next w:val="1231"/>
    <w:link w:val="741"/>
    <w:qFormat/>
    <w:pPr>
      <w:ind w:left="420" w:hanging="420"/>
      <w:keepLines/>
      <w:tabs>
        <w:tab w:val="left" w:pos="420" w:leader="none"/>
      </w:tabs>
    </w:pPr>
    <w:rPr>
      <w:rFonts w:ascii="Times New Roman"/>
      <w:b w:val="0"/>
      <w:bCs/>
      <w:color w:val="000000"/>
      <w:sz w:val="24"/>
      <w:szCs w:val="28"/>
    </w:rPr>
  </w:style>
  <w:style w:type="paragraph" w:styleId="1232">
    <w:name w:val="Char Char Char Char1"/>
    <w:basedOn w:val="741"/>
    <w:next w:val="1232"/>
    <w:link w:val="741"/>
    <w:qFormat/>
    <w:pPr>
      <w:jc w:val="center"/>
      <w:spacing w:after="160" w:line="240" w:lineRule="exact"/>
      <w:widowControl/>
    </w:pPr>
    <w:rPr>
      <w:rFonts w:ascii="黑体" w:hAnsi="Verdana" w:eastAsia="黑体"/>
      <w:sz w:val="32"/>
      <w:szCs w:val="32"/>
      <w:lang w:eastAsia="en-US"/>
    </w:rPr>
  </w:style>
  <w:style w:type="paragraph" w:styleId="1233">
    <w:name w:val="qw"/>
    <w:next w:val="1233"/>
    <w:link w:val="741"/>
    <w:qFormat/>
    <w:pPr>
      <w:jc w:val="both"/>
      <w:spacing w:line="312" w:lineRule="atLeast"/>
      <w:widowControl w:val="off"/>
    </w:pPr>
    <w:rPr>
      <w:rFonts w:ascii="宋体"/>
      <w:sz w:val="24"/>
      <w:lang w:val="en-US" w:eastAsia="zh-CN" w:bidi="ar-SA"/>
    </w:rPr>
  </w:style>
  <w:style w:type="paragraph" w:styleId="1234">
    <w:name w:val="正文文本 21"/>
    <w:basedOn w:val="741"/>
    <w:next w:val="1234"/>
    <w:link w:val="741"/>
    <w:qFormat/>
    <w:pPr>
      <w:ind w:left="720" w:hanging="720"/>
      <w:widowControl/>
    </w:pPr>
    <w:rPr>
      <w:sz w:val="24"/>
      <w:lang w:val="en-GB"/>
    </w:rPr>
  </w:style>
  <w:style w:type="paragraph" w:styleId="1235">
    <w:name w:val="xl41"/>
    <w:basedOn w:val="741"/>
    <w:next w:val="1235"/>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6">
    <w:name w:val="标题1，章节第一层"/>
    <w:basedOn w:val="1130"/>
    <w:next w:val="1130"/>
    <w:link w:val="741"/>
    <w:qFormat/>
    <w:pPr>
      <w:ind w:left="482"/>
      <w:spacing w:before="0"/>
      <w:tabs>
        <w:tab w:val="left" w:pos="693" w:leader="none"/>
      </w:tabs>
      <w:outlineLvl w:val="0"/>
    </w:pPr>
    <w:rPr>
      <w:color w:val="000000"/>
      <w:sz w:val="24"/>
      <w:szCs w:val="24"/>
    </w:rPr>
  </w:style>
  <w:style w:type="paragraph" w:styleId="1237">
    <w:name w:val="小四 段落 宋体 Char Char Char Char"/>
    <w:basedOn w:val="741"/>
    <w:next w:val="1237"/>
    <w:link w:val="741"/>
    <w:qFormat/>
    <w:pPr>
      <w:ind w:right="-33" w:firstLine="480"/>
      <w:jc w:val="left"/>
      <w:spacing w:line="360" w:lineRule="auto"/>
    </w:pPr>
    <w:rPr>
      <w:sz w:val="24"/>
      <w:szCs w:val="24"/>
    </w:rPr>
  </w:style>
  <w:style w:type="paragraph" w:styleId="1238">
    <w:name w:val="Char2 Char Char Char Char Char Char1"/>
    <w:basedOn w:val="741"/>
    <w:next w:val="1238"/>
    <w:link w:val="741"/>
    <w:qFormat/>
    <w:pPr>
      <w:ind w:hanging="425"/>
      <w:keepNext/>
      <w:spacing w:before="80" w:after="80"/>
      <w:widowControl/>
      <w:tabs>
        <w:tab w:val="left" w:pos="425" w:leader="none"/>
      </w:tabs>
    </w:pPr>
    <w:rPr>
      <w:rFonts w:ascii="Arial" w:hAnsi="Arial" w:cs="Arial"/>
      <w:sz w:val="20"/>
    </w:rPr>
  </w:style>
  <w:style w:type="paragraph" w:styleId="1239">
    <w:name w:val="小四 段落 宋体"/>
    <w:basedOn w:val="770"/>
    <w:next w:val="1239"/>
    <w:link w:val="741"/>
    <w:qFormat/>
    <w:pPr>
      <w:ind w:left="113" w:right="113" w:firstLine="425"/>
      <w:jc w:val="left"/>
      <w:spacing w:line="360" w:lineRule="auto"/>
      <w:tabs>
        <w:tab w:val="clear" w:pos="2952" w:leader="none"/>
      </w:tabs>
    </w:pPr>
    <w:rPr>
      <w:sz w:val="24"/>
    </w:rPr>
  </w:style>
  <w:style w:type="paragraph" w:styleId="1240">
    <w:name w:val="Char Char1 Char Char Char Char1 Char Char Char Char Char Char"/>
    <w:basedOn w:val="741"/>
    <w:next w:val="1240"/>
    <w:link w:val="741"/>
    <w:qFormat/>
    <w:rPr>
      <w:rFonts w:ascii="Tahoma" w:hAnsi="Tahoma"/>
      <w:sz w:val="24"/>
    </w:rPr>
  </w:style>
  <w:style w:type="paragraph" w:styleId="1241">
    <w:name w:val="font8"/>
    <w:basedOn w:val="741"/>
    <w:next w:val="1241"/>
    <w:link w:val="741"/>
    <w:qFormat/>
    <w:pPr>
      <w:jc w:val="left"/>
      <w:spacing w:before="100" w:beforeAutospacing="1" w:after="100" w:afterAutospacing="1"/>
      <w:widowControl/>
    </w:pPr>
    <w:rPr>
      <w:rFonts w:ascii="宋体" w:hAnsi="宋体" w:cs="宋体"/>
      <w:b/>
      <w:bCs/>
      <w:i/>
      <w:iCs/>
      <w:sz w:val="20"/>
    </w:rPr>
  </w:style>
  <w:style w:type="paragraph" w:styleId="1242">
    <w:name w:val="表格内文字"/>
    <w:basedOn w:val="741"/>
    <w:next w:val="1242"/>
    <w:link w:val="741"/>
    <w:qFormat/>
    <w:pPr>
      <w:spacing w:line="300" w:lineRule="atLeast"/>
    </w:pPr>
    <w:rPr>
      <w:sz w:val="18"/>
      <w:szCs w:val="24"/>
    </w:rPr>
  </w:style>
  <w:style w:type="paragraph" w:styleId="1243">
    <w:name w:val="_Style 1"/>
    <w:basedOn w:val="754"/>
    <w:next w:val="753"/>
    <w:link w:val="741"/>
    <w:qFormat/>
    <w:pPr>
      <w:ind w:firstLine="420"/>
      <w:spacing w:line="360" w:lineRule="auto"/>
    </w:pPr>
    <w:rPr>
      <w:rFonts w:ascii="Calibri" w:hAnsi="Calibri" w:eastAsia="宋体"/>
      <w:sz w:val="24"/>
    </w:rPr>
  </w:style>
  <w:style w:type="paragraph" w:styleId="1244">
    <w:name w:val="xl31"/>
    <w:basedOn w:val="741"/>
    <w:next w:val="1244"/>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5">
    <w:name w:val="标题4，章节第四层"/>
    <w:basedOn w:val="741"/>
    <w:next w:val="741"/>
    <w:link w:val="741"/>
    <w:qFormat/>
    <w:pPr>
      <w:spacing w:line="360" w:lineRule="auto"/>
      <w:tabs>
        <w:tab w:val="left" w:pos="0" w:leader="none"/>
      </w:tabs>
      <w:outlineLvl w:val="3"/>
    </w:pPr>
    <w:rPr>
      <w:rFonts w:ascii="宋体" w:hAnsi="宋体"/>
      <w:b/>
      <w:sz w:val="24"/>
      <w:szCs w:val="24"/>
    </w:rPr>
  </w:style>
  <w:style w:type="paragraph" w:styleId="1246">
    <w:name w:val="xl54"/>
    <w:basedOn w:val="741"/>
    <w:next w:val="1246"/>
    <w:link w:val="74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7">
    <w:name w:val="正文 + 宋体"/>
    <w:basedOn w:val="741"/>
    <w:next w:val="1247"/>
    <w:link w:val="741"/>
    <w:qFormat/>
    <w:pPr>
      <w:ind w:firstLine="420"/>
      <w:spacing w:line="360" w:lineRule="auto"/>
    </w:pPr>
    <w:rPr>
      <w:szCs w:val="24"/>
    </w:rPr>
  </w:style>
  <w:style w:type="paragraph" w:styleId="1248">
    <w:name w:val="Char Char Char Char Char Char Char Char Char Char Char1 Char Char Char1"/>
    <w:basedOn w:val="741"/>
    <w:next w:val="1248"/>
    <w:link w:val="741"/>
    <w:semiHidden/>
    <w:qFormat/>
    <w:pPr>
      <w:ind w:firstLine="200"/>
      <w:jc w:val="left"/>
    </w:pPr>
    <w:rPr>
      <w:rFonts w:ascii="Tahoma" w:hAnsi="Tahoma"/>
      <w:sz w:val="24"/>
      <w:szCs w:val="24"/>
    </w:rPr>
  </w:style>
  <w:style w:type="paragraph" w:styleId="1249">
    <w:name w:val="flType"/>
    <w:basedOn w:val="1183"/>
    <w:next w:val="1249"/>
    <w:link w:val="741"/>
    <w:qFormat/>
    <w:pPr>
      <w:spacing w:after="284"/>
    </w:pPr>
    <w:rPr>
      <w:rFonts w:eastAsia="宋体"/>
      <w:b w:val="0"/>
    </w:rPr>
  </w:style>
  <w:style w:type="paragraph" w:styleId="1250">
    <w:name w:val="正文--表格内正文"/>
    <w:basedOn w:val="741"/>
    <w:next w:val="1250"/>
    <w:link w:val="741"/>
    <w:qFormat/>
    <w:pPr>
      <w:jc w:val="center"/>
      <w:spacing w:before="156" w:line="0" w:lineRule="atLeast"/>
    </w:pPr>
    <w:rPr>
      <w:rFonts w:ascii="宋体" w:hAnsi="宋体"/>
      <w:color w:val="000000"/>
      <w:sz w:val="24"/>
      <w:szCs w:val="24"/>
    </w:rPr>
  </w:style>
  <w:style w:type="paragraph" w:styleId="1251">
    <w:name w:val="小四 段落 宋体 Char Char Char"/>
    <w:basedOn w:val="770"/>
    <w:next w:val="1251"/>
    <w:link w:val="741"/>
    <w:qFormat/>
    <w:pPr>
      <w:ind w:left="0" w:right="-33" w:firstLine="545"/>
      <w:jc w:val="left"/>
      <w:spacing w:line="360" w:lineRule="auto"/>
      <w:tabs>
        <w:tab w:val="clear" w:pos="2952" w:leader="none"/>
      </w:tabs>
    </w:pPr>
    <w:rPr>
      <w:sz w:val="24"/>
    </w:rPr>
  </w:style>
  <w:style w:type="paragraph" w:styleId="1252">
    <w:name w:val="a"/>
    <w:basedOn w:val="741"/>
    <w:next w:val="1252"/>
    <w:link w:val="741"/>
    <w:qFormat/>
    <w:pPr>
      <w:spacing w:before="100" w:beforeAutospacing="1" w:after="100" w:afterAutospacing="1"/>
      <w:widowControl/>
    </w:pPr>
    <w:rPr>
      <w:rFonts w:ascii="宋体" w:hAnsi="宋体" w:cs="宋体"/>
      <w:sz w:val="24"/>
      <w:szCs w:val="24"/>
    </w:rPr>
  </w:style>
  <w:style w:type="paragraph" w:styleId="1253">
    <w:name w:val="font10"/>
    <w:basedOn w:val="741"/>
    <w:next w:val="1253"/>
    <w:link w:val="741"/>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4">
    <w:name w:val="Char Char Char Char Char Char Char Char Char Char Char Char Char Char Char Char Char Char Char Char Char Char Char1"/>
    <w:basedOn w:val="741"/>
    <w:next w:val="1254"/>
    <w:link w:val="741"/>
    <w:qFormat/>
    <w:rPr>
      <w:rFonts w:ascii="Tahoma" w:hAnsi="Tahoma" w:cs="Tahoma"/>
      <w:sz w:val="24"/>
    </w:rPr>
  </w:style>
  <w:style w:type="paragraph" w:styleId="1255">
    <w:name w:val="样式 标题 3H3sect1.2.3BOD 0Heading 3 - oldh3l3CTLevel 3 Head..."/>
    <w:basedOn w:val="744"/>
    <w:next w:val="1255"/>
    <w:link w:val="741"/>
    <w:qFormat/>
    <w:pPr>
      <w:jc w:val="left"/>
      <w:spacing w:before="156" w:after="156"/>
    </w:pPr>
    <w:rPr>
      <w:rFonts w:cs="宋体"/>
      <w:bCs/>
      <w:sz w:val="30"/>
    </w:rPr>
  </w:style>
  <w:style w:type="paragraph" w:styleId="1256">
    <w:name w:val="正文文本 New New"/>
    <w:basedOn w:val="741"/>
    <w:next w:val="1256"/>
    <w:link w:val="741"/>
    <w:qFormat/>
    <w:pPr>
      <w:ind w:firstLine="200"/>
      <w:spacing w:before="60" w:after="60" w:line="360" w:lineRule="auto"/>
      <w:widowControl/>
    </w:pPr>
    <w:rPr>
      <w:rFonts w:eastAsia="华文楷体"/>
      <w:sz w:val="24"/>
      <w:szCs w:val="24"/>
    </w:rPr>
  </w:style>
  <w:style w:type="paragraph" w:styleId="1257">
    <w:name w:val="xl51"/>
    <w:basedOn w:val="741"/>
    <w:next w:val="1257"/>
    <w:link w:val="74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8">
    <w:name w:val="p0"/>
    <w:basedOn w:val="741"/>
    <w:next w:val="1258"/>
    <w:link w:val="741"/>
    <w:qFormat/>
    <w:pPr>
      <w:jc w:val="left"/>
      <w:spacing w:before="100" w:beforeAutospacing="1" w:after="100" w:afterAutospacing="1"/>
      <w:widowControl/>
    </w:pPr>
    <w:rPr>
      <w:rFonts w:ascii="宋体" w:hAnsi="宋体" w:cs="宋体"/>
      <w:sz w:val="24"/>
      <w:szCs w:val="24"/>
    </w:rPr>
  </w:style>
  <w:style w:type="paragraph" w:styleId="1259">
    <w:name w:val="正文文本缩进1"/>
    <w:basedOn w:val="741"/>
    <w:next w:val="1259"/>
    <w:link w:val="741"/>
    <w:qFormat/>
    <w:pPr>
      <w:ind w:left="420"/>
      <w:spacing w:after="120"/>
    </w:pPr>
    <w:rPr>
      <w:szCs w:val="24"/>
    </w:rPr>
  </w:style>
  <w:style w:type="paragraph" w:styleId="1260">
    <w:name w:val="标题5，章节第五层"/>
    <w:basedOn w:val="741"/>
    <w:next w:val="741"/>
    <w:link w:val="741"/>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1">
    <w:name w:val="表格文字"/>
    <w:basedOn w:val="741"/>
    <w:next w:val="1261"/>
    <w:link w:val="741"/>
    <w:qFormat/>
    <w:pPr>
      <w:ind w:firstLine="200"/>
      <w:jc w:val="left"/>
      <w:spacing w:line="360" w:lineRule="auto"/>
    </w:pPr>
    <w:rPr>
      <w:rFonts w:ascii="Arial" w:hAnsi="Arial"/>
      <w:sz w:val="24"/>
    </w:rPr>
  </w:style>
  <w:style w:type="paragraph" w:styleId="1262">
    <w:name w:val="项目符号：一级"/>
    <w:basedOn w:val="1130"/>
    <w:next w:val="1130"/>
    <w:link w:val="741"/>
    <w:qFormat/>
    <w:pPr>
      <w:ind w:right="-134"/>
    </w:pPr>
    <w:rPr>
      <w:bCs w:val="0"/>
    </w:rPr>
  </w:style>
  <w:style w:type="paragraph" w:styleId="1263">
    <w:name w:val="Char Char Char Char Char1"/>
    <w:basedOn w:val="741"/>
    <w:next w:val="1263"/>
    <w:link w:val="741"/>
    <w:qFormat/>
    <w:rPr>
      <w:rFonts w:ascii="Tahoma" w:hAnsi="Tahoma" w:cs="Tahoma"/>
      <w:sz w:val="24"/>
    </w:rPr>
  </w:style>
  <w:style w:type="paragraph" w:styleId="1264">
    <w:name w:val="符号与编号"/>
    <w:basedOn w:val="741"/>
    <w:next w:val="1264"/>
    <w:link w:val="741"/>
    <w:qFormat/>
    <w:pPr>
      <w:ind w:left="900" w:hanging="420"/>
      <w:spacing w:after="156" w:line="400" w:lineRule="atLeast"/>
      <w:tabs>
        <w:tab w:val="left" w:pos="900" w:leader="none"/>
      </w:tabs>
    </w:pPr>
    <w:rPr>
      <w:sz w:val="24"/>
      <w:szCs w:val="24"/>
    </w:rPr>
  </w:style>
  <w:style w:type="paragraph" w:styleId="1265">
    <w:name w:val="font11"/>
    <w:basedOn w:val="741"/>
    <w:next w:val="1265"/>
    <w:link w:val="741"/>
    <w:qFormat/>
    <w:pPr>
      <w:jc w:val="left"/>
      <w:spacing w:before="100" w:beforeAutospacing="1" w:after="100" w:afterAutospacing="1"/>
      <w:widowControl/>
    </w:pPr>
    <w:rPr>
      <w:b/>
      <w:bCs/>
      <w:sz w:val="18"/>
      <w:szCs w:val="18"/>
    </w:rPr>
  </w:style>
  <w:style w:type="paragraph" w:styleId="1266">
    <w:name w:val="普通文字"/>
    <w:basedOn w:val="741"/>
    <w:next w:val="741"/>
    <w:link w:val="741"/>
    <w:qFormat/>
    <w:rPr>
      <w:rFonts w:ascii="宋体" w:hAnsi="宋体" w:cs="宋体"/>
      <w:sz w:val="24"/>
    </w:rPr>
  </w:style>
  <w:style w:type="paragraph" w:styleId="1267">
    <w:name w:val="论文正文"/>
    <w:basedOn w:val="790"/>
    <w:next w:val="1267"/>
    <w:link w:val="741"/>
    <w:qFormat/>
    <w:pPr>
      <w:ind w:left="0" w:firstLine="200"/>
      <w:jc w:val="left"/>
      <w:spacing w:line="360" w:lineRule="auto"/>
    </w:pPr>
    <w:rPr>
      <w:rFonts w:ascii="Times New Roman" w:hAnsi="Times New Roman"/>
      <w:sz w:val="28"/>
      <w:szCs w:val="24"/>
    </w:rPr>
  </w:style>
  <w:style w:type="paragraph" w:styleId="1268">
    <w:name w:val="Revision"/>
    <w:next w:val="1268"/>
    <w:link w:val="741"/>
    <w:semiHidden/>
    <w:qFormat/>
    <w:rPr>
      <w:sz w:val="21"/>
      <w:szCs w:val="24"/>
      <w:lang w:val="en-US" w:eastAsia="zh-CN" w:bidi="ar-SA"/>
    </w:rPr>
  </w:style>
  <w:style w:type="paragraph" w:styleId="1269">
    <w:name w:val="Char Char Char Char Char Char Char Char Char Char Char Char Char Char Char Char Char Char Char Char Char1"/>
    <w:basedOn w:val="741"/>
    <w:next w:val="1269"/>
    <w:link w:val="741"/>
    <w:qFormat/>
    <w:rPr>
      <w:rFonts w:ascii="Tahoma" w:hAnsi="Tahoma"/>
      <w:sz w:val="24"/>
    </w:rPr>
  </w:style>
  <w:style w:type="paragraph" w:styleId="1270">
    <w:name w:val="Table Text Char"/>
    <w:next w:val="1270"/>
    <w:link w:val="741"/>
    <w:qFormat/>
    <w:pPr>
      <w:spacing w:before="80" w:after="80"/>
    </w:pPr>
    <w:rPr>
      <w:rFonts w:ascii="Arial" w:hAnsi="Arial" w:cs="Arial"/>
      <w:sz w:val="18"/>
      <w:szCs w:val="28"/>
      <w:lang w:val="en-US" w:eastAsia="zh-CN" w:bidi="ar-SA"/>
    </w:rPr>
  </w:style>
  <w:style w:type="paragraph" w:styleId="1271">
    <w:name w:val="Char Char1 Char1"/>
    <w:basedOn w:val="741"/>
    <w:next w:val="1271"/>
    <w:link w:val="741"/>
    <w:qFormat/>
    <w:pPr>
      <w:jc w:val="left"/>
      <w:spacing w:after="160" w:line="240" w:lineRule="exact"/>
      <w:widowControl/>
    </w:pPr>
    <w:rPr>
      <w:rFonts w:ascii="Verdana" w:hAnsi="Verdana"/>
      <w:sz w:val="20"/>
      <w:lang w:eastAsia="en-US"/>
    </w:rPr>
  </w:style>
  <w:style w:type="paragraph" w:styleId="1272">
    <w:name w:val="条1"/>
    <w:basedOn w:val="741"/>
    <w:next w:val="1272"/>
    <w:link w:val="741"/>
    <w:qFormat/>
    <w:pPr>
      <w:ind w:left="780" w:hanging="360"/>
      <w:spacing w:before="156" w:line="360" w:lineRule="auto"/>
      <w:tabs>
        <w:tab w:val="left" w:pos="780" w:leader="none"/>
      </w:tabs>
    </w:pPr>
    <w:rPr>
      <w:rFonts w:eastAsia="黑体"/>
      <w:sz w:val="24"/>
    </w:rPr>
  </w:style>
  <w:style w:type="paragraph" w:styleId="1273">
    <w:name w:val="Char Char Char Char Char Char Char1"/>
    <w:basedOn w:val="741"/>
    <w:next w:val="1273"/>
    <w:link w:val="741"/>
    <w:qFormat/>
    <w:pPr>
      <w:jc w:val="left"/>
    </w:pPr>
    <w:rPr>
      <w:rFonts w:ascii="Tahoma" w:hAnsi="Tahoma"/>
      <w:sz w:val="24"/>
    </w:rPr>
  </w:style>
  <w:style w:type="paragraph" w:styleId="1274">
    <w:name w:val="正文 New New New New New New New New New New New New New New"/>
    <w:next w:val="1274"/>
    <w:link w:val="741"/>
    <w:qFormat/>
    <w:pPr>
      <w:jc w:val="both"/>
      <w:widowControl w:val="off"/>
    </w:pPr>
    <w:rPr>
      <w:rFonts w:hint="eastAsia"/>
      <w:sz w:val="21"/>
      <w:lang w:val="en-US" w:eastAsia="zh-CN" w:bidi="ar-SA"/>
    </w:rPr>
  </w:style>
  <w:style w:type="paragraph" w:styleId="1275">
    <w:name w:val="方案正文"/>
    <w:basedOn w:val="741"/>
    <w:next w:val="1275"/>
    <w:link w:val="741"/>
    <w:qFormat/>
    <w:pPr>
      <w:ind w:firstLine="359"/>
      <w:jc w:val="left"/>
      <w:spacing w:before="156" w:line="360" w:lineRule="auto"/>
    </w:pPr>
    <w:rPr>
      <w:rFonts w:ascii="Arial" w:hAnsi="Arial" w:cs="宋体"/>
      <w:sz w:val="24"/>
      <w:szCs w:val="21"/>
    </w:rPr>
  </w:style>
  <w:style w:type="paragraph" w:styleId="1276">
    <w:name w:val="章标题"/>
    <w:next w:val="1123"/>
    <w:link w:val="741"/>
    <w:qFormat/>
    <w:pPr>
      <w:jc w:val="both"/>
      <w:spacing w:before="156" w:after="156"/>
      <w:outlineLvl w:val="1"/>
    </w:pPr>
    <w:rPr>
      <w:rFonts w:eastAsia="黑体"/>
      <w:sz w:val="21"/>
      <w:lang w:val="en-US" w:eastAsia="zh-CN" w:bidi="ar-SA"/>
    </w:rPr>
  </w:style>
  <w:style w:type="paragraph" w:styleId="1277">
    <w:name w:val="xl32"/>
    <w:basedOn w:val="741"/>
    <w:next w:val="1277"/>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8">
    <w:name w:val="项目符号，二级"/>
    <w:basedOn w:val="1130"/>
    <w:next w:val="1130"/>
    <w:link w:val="741"/>
    <w:qFormat/>
    <w:pPr>
      <w:ind w:left="1337" w:right="-27" w:firstLine="480"/>
      <w:tabs>
        <w:tab w:val="left" w:pos="567" w:leader="none"/>
        <w:tab w:val="left" w:pos="1211" w:leader="none"/>
        <w:tab w:val="left" w:pos="1337" w:leader="none"/>
      </w:tabs>
    </w:pPr>
    <w:rPr>
      <w:bCs w:val="0"/>
      <w:color w:val="000000"/>
      <w:sz w:val="24"/>
      <w:szCs w:val="24"/>
    </w:rPr>
  </w:style>
  <w:style w:type="paragraph" w:styleId="1279">
    <w:name w:val="xl55"/>
    <w:basedOn w:val="741"/>
    <w:next w:val="1279"/>
    <w:link w:val="74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0">
    <w:name w:val="Normal0"/>
    <w:basedOn w:val="741"/>
    <w:next w:val="1280"/>
    <w:link w:val="741"/>
    <w:qFormat/>
    <w:rPr>
      <w:rFonts w:ascii="Calibri" w:hAnsi="Calibri" w:eastAsia="Calibri" w:cs="宋体"/>
      <w:lang w:val="zh-CN"/>
    </w:rPr>
  </w:style>
  <w:style w:type="paragraph" w:styleId="1281">
    <w:name w:val="正文（文本）"/>
    <w:next w:val="1281"/>
    <w:link w:val="741"/>
    <w:qFormat/>
    <w:pPr>
      <w:jc w:val="center"/>
      <w:spacing w:line="360" w:lineRule="auto"/>
      <w:widowControl w:val="off"/>
    </w:pPr>
    <w:rPr>
      <w:rFonts w:hAnsi="宋体"/>
      <w:sz w:val="28"/>
      <w:szCs w:val="28"/>
      <w:lang w:val="en-US" w:eastAsia="zh-CN" w:bidi="ar-SA"/>
    </w:rPr>
  </w:style>
  <w:style w:type="paragraph" w:styleId="1282">
    <w:name w:val="xl28"/>
    <w:basedOn w:val="741"/>
    <w:next w:val="1282"/>
    <w:link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3">
    <w:name w:val="样式4 Char"/>
    <w:basedOn w:val="741"/>
    <w:next w:val="1283"/>
    <w:link w:val="741"/>
    <w:qFormat/>
    <w:pPr>
      <w:ind w:firstLine="480"/>
      <w:jc w:val="left"/>
      <w:spacing w:line="360" w:lineRule="auto"/>
      <w:widowControl/>
    </w:pPr>
    <w:rPr>
      <w:rFonts w:cs="宋体"/>
      <w:color w:val="000000"/>
      <w:sz w:val="24"/>
      <w:szCs w:val="24"/>
    </w:rPr>
  </w:style>
  <w:style w:type="paragraph" w:styleId="1284">
    <w:name w:val="Char11"/>
    <w:basedOn w:val="741"/>
    <w:next w:val="1284"/>
    <w:link w:val="741"/>
    <w:qFormat/>
    <w:rPr>
      <w:rFonts w:ascii="方正仿宋_GB2312" w:hAnsi="宋体" w:eastAsia="方正仿宋_GB2312" w:cs="宋体"/>
      <w:b/>
      <w:sz w:val="32"/>
      <w:szCs w:val="32"/>
    </w:rPr>
  </w:style>
  <w:style w:type="paragraph" w:styleId="1285">
    <w:name w:val="表格内容"/>
    <w:basedOn w:val="741"/>
    <w:next w:val="1285"/>
    <w:link w:val="741"/>
    <w:qFormat/>
    <w:pPr>
      <w:jc w:val="center"/>
      <w:spacing w:before="60" w:line="300" w:lineRule="auto"/>
      <w:widowControl/>
    </w:pPr>
  </w:style>
  <w:style w:type="paragraph" w:styleId="1286">
    <w:name w:val="xl26"/>
    <w:basedOn w:val="741"/>
    <w:next w:val="1286"/>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7">
    <w:name w:val="Char Char Char1"/>
    <w:basedOn w:val="773"/>
    <w:next w:val="1287"/>
    <w:link w:val="741"/>
    <w:qFormat/>
    <w:pPr>
      <w:spacing w:line="436" w:lineRule="exact"/>
    </w:pPr>
    <w:rPr>
      <w:szCs w:val="24"/>
    </w:rPr>
  </w:style>
  <w:style w:type="paragraph" w:styleId="1288">
    <w:name w:val="xl58"/>
    <w:basedOn w:val="741"/>
    <w:next w:val="1288"/>
    <w:link w:val="74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9">
    <w:name w:val="Body Text 21"/>
    <w:basedOn w:val="741"/>
    <w:next w:val="1289"/>
    <w:link w:val="741"/>
    <w:qFormat/>
    <w:pPr>
      <w:ind w:left="720" w:hanging="720"/>
      <w:widowControl/>
    </w:pPr>
    <w:rPr>
      <w:sz w:val="24"/>
      <w:lang w:val="en-GB"/>
    </w:rPr>
  </w:style>
  <w:style w:type="paragraph" w:styleId="1290">
    <w:name w:val="Char Char3"/>
    <w:basedOn w:val="741"/>
    <w:next w:val="1290"/>
    <w:link w:val="741"/>
    <w:qFormat/>
    <w:rPr>
      <w:rFonts w:ascii="Tahoma" w:hAnsi="Tahoma"/>
      <w:sz w:val="24"/>
    </w:rPr>
  </w:style>
  <w:style w:type="paragraph" w:styleId="1291">
    <w:name w:val="reader-word-layer"/>
    <w:basedOn w:val="741"/>
    <w:next w:val="1291"/>
    <w:link w:val="741"/>
    <w:uiPriority w:val="99"/>
    <w:qFormat/>
    <w:pPr>
      <w:jc w:val="left"/>
      <w:spacing w:before="100" w:beforeAutospacing="1" w:after="100" w:afterAutospacing="1"/>
      <w:widowControl/>
    </w:pPr>
    <w:rPr>
      <w:rFonts w:ascii="宋体" w:hAnsi="宋体" w:cs="宋体"/>
      <w:sz w:val="24"/>
      <w:szCs w:val="24"/>
    </w:rPr>
  </w:style>
  <w:style w:type="paragraph" w:styleId="1292">
    <w:name w:val="xl24"/>
    <w:basedOn w:val="741"/>
    <w:next w:val="1292"/>
    <w:link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3">
    <w:name w:val="font31"/>
    <w:next w:val="1293"/>
    <w:link w:val="741"/>
    <w:qFormat/>
    <w:rPr>
      <w:rFonts w:ascii="等线" w:hAnsi="等线" w:eastAsia="等线" w:cs="等线"/>
      <w:color w:val="000000"/>
      <w:sz w:val="21"/>
      <w:szCs w:val="21"/>
      <w:u w:val="none"/>
    </w:rPr>
  </w:style>
  <w:style w:type="character" w:styleId="1294">
    <w:name w:val="NormalCharacter1"/>
    <w:next w:val="1294"/>
    <w:link w:val="741"/>
    <w:semiHidden/>
    <w:qFormat/>
  </w:style>
  <w:style w:type="character" w:styleId="1295">
    <w:name w:val="font51"/>
    <w:next w:val="1295"/>
    <w:link w:val="741"/>
    <w:qFormat/>
    <w:rPr>
      <w:rFonts w:hint="eastAsia" w:ascii="宋体" w:hAnsi="宋体" w:eastAsia="宋体" w:cs="宋体"/>
      <w:color w:val="ff0000"/>
      <w:sz w:val="22"/>
      <w:szCs w:val="22"/>
      <w:u w:val="none"/>
    </w:rPr>
  </w:style>
  <w:style w:type="table" w:styleId="1296">
    <w:name w:val="Normal Table0"/>
    <w:next w:val="1296"/>
    <w:link w:val="741"/>
    <w:uiPriority w:val="2"/>
    <w:unhideWhenUsed/>
    <w:qFormat/>
    <w:pPr>
      <w:widowControl w:val="off"/>
    </w:pPr>
    <w:rPr>
      <w:sz w:val="22"/>
      <w:szCs w:val="22"/>
      <w:lang w:val="en-US" w:eastAsia="en-US" w:bidi="ar-SA"/>
    </w:rPr>
    <w:tblPr/>
  </w:style>
  <w:style w:type="paragraph" w:styleId="1297">
    <w:name w:val="二级标题"/>
    <w:next w:val="741"/>
    <w:link w:val="741"/>
    <w:qFormat/>
    <w:pPr>
      <w:numPr>
        <w:ilvl w:val="1"/>
        <w:numId w:val="5"/>
      </w:numPr>
      <w:spacing w:line="360" w:lineRule="auto"/>
      <w:outlineLvl w:val="1"/>
    </w:pPr>
    <w:rPr>
      <w:rFonts w:ascii="宋体" w:hAnsi="宋体" w:cs="宋体"/>
      <w:b/>
      <w:bCs/>
      <w:sz w:val="28"/>
      <w:szCs w:val="30"/>
      <w:lang w:val="en-US" w:eastAsia="zh-CN" w:bidi="ar-SA"/>
    </w:rPr>
  </w:style>
  <w:style w:type="paragraph" w:styleId="1298">
    <w:name w:val="三级标题"/>
    <w:next w:val="741"/>
    <w:link w:val="741"/>
    <w:qFormat/>
    <w:pPr>
      <w:numPr>
        <w:ilvl w:val="2"/>
        <w:numId w:val="5"/>
      </w:numPr>
      <w:spacing w:line="360" w:lineRule="auto"/>
      <w:outlineLvl w:val="2"/>
    </w:pPr>
    <w:rPr>
      <w:rFonts w:ascii="宋体" w:hAnsi="宋体" w:cs="宋体"/>
      <w:bCs/>
      <w:sz w:val="21"/>
      <w:szCs w:val="30"/>
      <w:lang w:val="en-US" w:eastAsia="zh-CN" w:bidi="ar-SA"/>
    </w:rPr>
  </w:style>
  <w:style w:type="paragraph" w:styleId="1299">
    <w:name w:val="四级标题"/>
    <w:next w:val="741"/>
    <w:link w:val="741"/>
    <w:qFormat/>
    <w:pPr>
      <w:numPr>
        <w:ilvl w:val="3"/>
        <w:numId w:val="5"/>
      </w:numPr>
      <w:spacing w:line="360" w:lineRule="auto"/>
      <w:outlineLvl w:val="3"/>
    </w:pPr>
    <w:rPr>
      <w:rFonts w:ascii="宋体" w:hAnsi="宋体" w:cs="宋体"/>
      <w:bCs/>
      <w:sz w:val="21"/>
      <w:szCs w:val="30"/>
      <w:lang w:val="en-US" w:eastAsia="zh-CN" w:bidi="ar-SA"/>
    </w:rPr>
  </w:style>
  <w:style w:type="paragraph" w:styleId="1300">
    <w:name w:val="msonormal"/>
    <w:basedOn w:val="741"/>
    <w:next w:val="1300"/>
    <w:link w:val="741"/>
    <w:qFormat/>
    <w:pPr>
      <w:jc w:val="left"/>
      <w:spacing w:before="100" w:beforeAutospacing="1" w:after="100" w:afterAutospacing="1"/>
      <w:widowControl/>
    </w:pPr>
    <w:rPr>
      <w:rFonts w:ascii="宋体" w:hAnsi="宋体" w:cs="宋体"/>
      <w:sz w:val="24"/>
      <w:szCs w:val="24"/>
    </w:rPr>
  </w:style>
  <w:style w:type="paragraph" w:styleId="1301">
    <w:name w:val="xl71"/>
    <w:basedOn w:val="741"/>
    <w:next w:val="1301"/>
    <w:link w:val="741"/>
    <w:qFormat/>
    <w:pPr>
      <w:jc w:val="left"/>
      <w:spacing w:before="100" w:beforeAutospacing="1" w:after="100" w:afterAutospacing="1"/>
      <w:widowControl/>
    </w:pPr>
    <w:rPr>
      <w:rFonts w:ascii="宋体" w:hAnsi="宋体" w:cs="宋体"/>
      <w:sz w:val="24"/>
      <w:szCs w:val="24"/>
    </w:rPr>
  </w:style>
  <w:style w:type="paragraph" w:styleId="1302">
    <w:name w:val="xl72"/>
    <w:basedOn w:val="741"/>
    <w:next w:val="1302"/>
    <w:link w:val="741"/>
    <w:qFormat/>
    <w:pPr>
      <w:jc w:val="center"/>
      <w:spacing w:before="100" w:beforeAutospacing="1" w:after="100" w:afterAutospacing="1"/>
      <w:widowControl/>
    </w:pPr>
    <w:rPr>
      <w:rFonts w:ascii="宋体" w:hAnsi="宋体" w:cs="宋体"/>
      <w:sz w:val="24"/>
      <w:szCs w:val="24"/>
    </w:rPr>
  </w:style>
  <w:style w:type="paragraph" w:styleId="1303">
    <w:name w:val="xl73"/>
    <w:basedOn w:val="741"/>
    <w:next w:val="1303"/>
    <w:link w:val="741"/>
    <w:qFormat/>
    <w:pPr>
      <w:jc w:val="center"/>
      <w:spacing w:before="100" w:beforeAutospacing="1" w:after="100" w:afterAutospacing="1"/>
      <w:widowControl/>
    </w:pPr>
    <w:rPr>
      <w:rFonts w:ascii="宋体" w:hAnsi="宋体" w:cs="宋体"/>
      <w:sz w:val="24"/>
      <w:szCs w:val="24"/>
    </w:rPr>
  </w:style>
  <w:style w:type="paragraph" w:styleId="1304">
    <w:name w:val="xl74"/>
    <w:basedOn w:val="741"/>
    <w:next w:val="1304"/>
    <w:link w:val="741"/>
    <w:qFormat/>
    <w:pPr>
      <w:jc w:val="center"/>
      <w:spacing w:before="100" w:beforeAutospacing="1" w:after="100" w:afterAutospacing="1"/>
      <w:widowControl/>
    </w:pPr>
    <w:rPr>
      <w:rFonts w:ascii="宋体" w:hAnsi="宋体" w:cs="宋体"/>
      <w:sz w:val="20"/>
    </w:rPr>
  </w:style>
  <w:style w:type="paragraph" w:styleId="1305">
    <w:name w:val="xl75"/>
    <w:basedOn w:val="741"/>
    <w:next w:val="1305"/>
    <w:link w:val="74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6"/>
    <w:basedOn w:val="741"/>
    <w:next w:val="1306"/>
    <w:link w:val="74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7"/>
    <w:basedOn w:val="741"/>
    <w:next w:val="1307"/>
    <w:link w:val="74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8">
    <w:name w:val="xl78"/>
    <w:basedOn w:val="741"/>
    <w:next w:val="1308"/>
    <w:link w:val="74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79"/>
    <w:basedOn w:val="741"/>
    <w:next w:val="1309"/>
    <w:link w:val="741"/>
    <w:qFormat/>
    <w:pPr>
      <w:jc w:val="center"/>
      <w:spacing w:before="100" w:beforeAutospacing="1" w:after="100" w:afterAutospacing="1"/>
      <w:shd w:val="clear" w:color="000000" w:fill="ffffff"/>
      <w:widowControl/>
    </w:pPr>
    <w:rPr>
      <w:rFonts w:ascii="宋体" w:hAnsi="宋体" w:cs="宋体"/>
      <w:sz w:val="20"/>
    </w:rPr>
  </w:style>
  <w:style w:type="paragraph" w:styleId="1310">
    <w:name w:val="xl80"/>
    <w:basedOn w:val="741"/>
    <w:next w:val="1310"/>
    <w:link w:val="74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1"/>
    <w:basedOn w:val="741"/>
    <w:next w:val="1311"/>
    <w:link w:val="74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name w:val="xl82"/>
    <w:basedOn w:val="741"/>
    <w:next w:val="1312"/>
    <w:link w:val="74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name w:val="xl83"/>
    <w:basedOn w:val="741"/>
    <w:next w:val="1313"/>
    <w:link w:val="74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4">
    <w:name w:val="xl84"/>
    <w:basedOn w:val="741"/>
    <w:next w:val="1314"/>
    <w:link w:val="74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5">
    <w:name w:val="xl85"/>
    <w:basedOn w:val="741"/>
    <w:next w:val="1315"/>
    <w:link w:val="74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6">
    <w:name w:val="纯文本11"/>
    <w:basedOn w:val="741"/>
    <w:next w:val="1316"/>
    <w:link w:val="741"/>
    <w:qFormat/>
    <w:rPr>
      <w:rFonts w:ascii="宋体" w:hAnsi="Courier New"/>
    </w:rPr>
  </w:style>
  <w:style w:type="paragraph" w:styleId="1317">
    <w:name w:val="_Style 78"/>
    <w:basedOn w:val="741"/>
    <w:next w:val="741"/>
    <w:link w:val="741"/>
    <w:uiPriority w:val="39"/>
    <w:qFormat/>
    <w:pPr>
      <w:ind w:left="1470"/>
      <w:jc w:val="left"/>
    </w:pPr>
    <w:rPr>
      <w:szCs w:val="21"/>
    </w:rPr>
  </w:style>
  <w:style w:type="paragraph" w:styleId="1318">
    <w:name w:val="页脚1"/>
    <w:basedOn w:val="741"/>
    <w:next w:val="1318"/>
    <w:link w:val="741"/>
    <w:qFormat/>
    <w:pPr>
      <w:jc w:val="left"/>
      <w:tabs>
        <w:tab w:val="center" w:pos="4153" w:leader="none"/>
        <w:tab w:val="right" w:pos="8306" w:leader="none"/>
      </w:tabs>
    </w:pPr>
    <w:rPr>
      <w:sz w:val="18"/>
      <w:szCs w:val="18"/>
    </w:rPr>
  </w:style>
  <w:style w:type="character" w:styleId="1319">
    <w:name w:val="font61"/>
    <w:next w:val="1319"/>
    <w:link w:val="741"/>
    <w:qFormat/>
    <w:rPr>
      <w:rFonts w:hint="eastAsia" w:ascii="宋体" w:hAnsi="宋体" w:eastAsia="宋体" w:cs="宋体"/>
      <w:color w:val="000000"/>
      <w:sz w:val="20"/>
      <w:szCs w:val="20"/>
      <w:u w:val="none"/>
    </w:rPr>
  </w:style>
  <w:style w:type="character" w:styleId="1320">
    <w:name w:val="font231"/>
    <w:next w:val="1320"/>
    <w:link w:val="741"/>
    <w:qFormat/>
    <w:rPr>
      <w:rFonts w:ascii="Calibri" w:hAnsi="Calibri" w:cs="Calibri"/>
      <w:color w:val="000000"/>
      <w:sz w:val="20"/>
      <w:szCs w:val="20"/>
      <w:u w:val="none"/>
    </w:rPr>
  </w:style>
  <w:style w:type="character" w:styleId="1321">
    <w:name w:val="font241"/>
    <w:next w:val="1321"/>
    <w:link w:val="741"/>
    <w:qFormat/>
    <w:rPr>
      <w:rFonts w:ascii="Calibri" w:hAnsi="Calibri" w:cs="Calibri"/>
      <w:color w:val="000000"/>
      <w:sz w:val="20"/>
      <w:szCs w:val="20"/>
      <w:u w:val="none"/>
    </w:rPr>
  </w:style>
  <w:style w:type="character" w:styleId="1322">
    <w:name w:val="font81"/>
    <w:next w:val="1322"/>
    <w:link w:val="741"/>
    <w:qFormat/>
    <w:rPr>
      <w:rFonts w:ascii="宋体" w:hAnsi="宋体" w:eastAsia="宋体" w:cs="宋体"/>
      <w:color w:val="000000"/>
      <w:sz w:val="20"/>
      <w:szCs w:val="20"/>
      <w:u w:val="none"/>
    </w:rPr>
  </w:style>
  <w:style w:type="character" w:styleId="1323">
    <w:name w:val="font251"/>
    <w:next w:val="1323"/>
    <w:link w:val="741"/>
    <w:qFormat/>
    <w:rPr>
      <w:rFonts w:ascii="宋体" w:hAnsi="宋体" w:eastAsia="宋体" w:cs="宋体"/>
      <w:b/>
      <w:bCs/>
      <w:color w:val="000000"/>
      <w:sz w:val="20"/>
      <w:szCs w:val="20"/>
      <w:u w:val="none"/>
    </w:rPr>
  </w:style>
  <w:style w:type="character" w:styleId="1324">
    <w:name w:val="font112"/>
    <w:next w:val="1324"/>
    <w:link w:val="741"/>
    <w:qFormat/>
    <w:rPr>
      <w:rFonts w:hint="eastAsia" w:ascii="宋体" w:hAnsi="宋体" w:eastAsia="宋体" w:cs="宋体"/>
      <w:b/>
      <w:bCs/>
      <w:color w:val="000000"/>
      <w:sz w:val="20"/>
      <w:szCs w:val="20"/>
      <w:u w:val="none"/>
    </w:rPr>
  </w:style>
  <w:style w:type="character" w:styleId="1325">
    <w:name w:val="font261"/>
    <w:next w:val="1325"/>
    <w:link w:val="741"/>
    <w:qFormat/>
    <w:rPr>
      <w:rFonts w:ascii="微软雅黑" w:hAnsi="微软雅黑" w:eastAsia="微软雅黑" w:cs="微软雅黑"/>
      <w:color w:val="000000"/>
      <w:sz w:val="18"/>
      <w:szCs w:val="18"/>
      <w:u w:val="none"/>
    </w:rPr>
  </w:style>
  <w:style w:type="character" w:styleId="1326">
    <w:name w:val="font271"/>
    <w:next w:val="1326"/>
    <w:link w:val="741"/>
    <w:qFormat/>
    <w:rPr>
      <w:rFonts w:ascii="Arial" w:hAnsi="Arial" w:cs="Arial"/>
      <w:color w:val="000000"/>
      <w:sz w:val="20"/>
      <w:szCs w:val="20"/>
      <w:u w:val="none"/>
    </w:rPr>
  </w:style>
  <w:style w:type="character" w:styleId="1327">
    <w:name w:val="font141"/>
    <w:next w:val="1327"/>
    <w:link w:val="741"/>
    <w:qFormat/>
    <w:rPr>
      <w:rFonts w:ascii="宋体" w:hAnsi="宋体" w:eastAsia="宋体" w:cs="宋体"/>
      <w:color w:val="000000"/>
      <w:sz w:val="20"/>
      <w:szCs w:val="20"/>
      <w:u w:val="none"/>
    </w:rPr>
  </w:style>
  <w:style w:type="character" w:styleId="1328">
    <w:name w:val="font91"/>
    <w:next w:val="1328"/>
    <w:link w:val="741"/>
    <w:qFormat/>
    <w:rPr>
      <w:rFonts w:hint="eastAsia" w:ascii="宋体" w:hAnsi="宋体" w:eastAsia="宋体" w:cs="宋体"/>
      <w:color w:val="000000"/>
      <w:sz w:val="20"/>
      <w:szCs w:val="20"/>
      <w:u w:val="none"/>
    </w:rPr>
  </w:style>
  <w:style w:type="character" w:styleId="1329">
    <w:name w:val="font281"/>
    <w:next w:val="1329"/>
    <w:link w:val="741"/>
    <w:qFormat/>
    <w:rPr>
      <w:rFonts w:ascii="Calibri" w:hAnsi="Calibri" w:cs="Calibri"/>
      <w:color w:val="000000"/>
      <w:sz w:val="20"/>
      <w:szCs w:val="20"/>
      <w:u w:val="none"/>
    </w:rPr>
  </w:style>
  <w:style w:type="table" w:styleId="1330">
    <w:name w:val="Table Normal"/>
    <w:basedOn w:val="752"/>
    <w:next w:val="1330"/>
    <w:link w:val="741"/>
    <w:uiPriority w:val="2"/>
    <w:unhideWhenUsed/>
    <w:qFormat/>
    <w:tblPr/>
  </w:style>
  <w:style w:type="paragraph" w:styleId="1331">
    <w:name w:val="Table Text"/>
    <w:basedOn w:val="741"/>
    <w:next w:val="1331"/>
    <w:link w:val="741"/>
    <w:semiHidden/>
    <w:qFormat/>
    <w:pPr>
      <w:jc w:val="left"/>
      <w:widowControl/>
    </w:pPr>
    <w:rPr>
      <w:rFonts w:ascii="宋体" w:hAnsi="宋体" w:cs="宋体"/>
      <w:color w:val="000000"/>
      <w:sz w:val="20"/>
      <w:lang w:eastAsia="en-US"/>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5</cp:revision>
  <dcterms:created xsi:type="dcterms:W3CDTF">2024-01-04T09:07:00Z</dcterms:created>
  <dcterms:modified xsi:type="dcterms:W3CDTF">2026-07-30T03:39:07Z</dcterms:modified>
</cp:coreProperties>
</file>