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8"/>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723"/>
        <w:rPr>
          <w:rFonts w:hint="eastAsia"/>
        </w:rPr>
      </w:pPr>
      <w:r>
        <w:rPr>
          <w:rFonts w:hint="eastAsia"/>
        </w:rPr>
      </w:r>
      <w:r/>
    </w:p>
    <w:p>
      <w:pPr>
        <w:pStyle w:val="945"/>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658"/>
        <w:ind w:firstLine="1506"/>
        <w:rPr>
          <w:b/>
          <w:sz w:val="30"/>
          <w:szCs w:val="30"/>
          <w:u w:val="single"/>
        </w:rPr>
      </w:pPr>
      <w:r>
        <w:rPr>
          <w:rFonts w:hint="eastAsia"/>
          <w:b/>
          <w:sz w:val="30"/>
          <w:szCs w:val="30"/>
        </w:rPr>
        <w:t xml:space="preserve">项目名称：南唐二陵、郑和墓及洪保墓物业服务</w:t>
      </w:r>
      <w:r>
        <w:rPr>
          <w:rFonts w:hint="eastAsia"/>
          <w:b/>
          <w:color w:val="0000ff"/>
          <w:sz w:val="32"/>
          <w:szCs w:val="32"/>
        </w:rPr>
        <w:t xml:space="preserve"> </w:t>
      </w:r>
      <w:r>
        <w:rPr>
          <w:b/>
          <w:sz w:val="30"/>
          <w:szCs w:val="30"/>
          <w:u w:val="single"/>
        </w:rPr>
      </w:r>
      <w:r/>
    </w:p>
    <w:p>
      <w:pPr>
        <w:pStyle w:val="658"/>
        <w:ind w:firstLine="1506"/>
        <w:rPr>
          <w:rFonts w:hint="eastAsia"/>
          <w:b/>
          <w:color w:val="ff0000"/>
          <w:sz w:val="30"/>
          <w:szCs w:val="30"/>
        </w:rPr>
      </w:pPr>
      <w:r>
        <w:rPr>
          <w:rFonts w:hint="eastAsia"/>
          <w:b/>
          <w:sz w:val="30"/>
          <w:szCs w:val="30"/>
        </w:rPr>
        <w:t xml:space="preserve">项目编号：JSZC-320115-JZCG-G2026-0020</w:t>
      </w:r>
      <w:r>
        <w:rPr>
          <w:rFonts w:hint="eastAsia"/>
          <w:b/>
          <w:color w:val="0000ff"/>
          <w:sz w:val="32"/>
          <w:szCs w:val="32"/>
        </w:rPr>
        <w:t xml:space="preserve"> </w:t>
      </w:r>
      <w:r>
        <w:rPr>
          <w:rFonts w:hint="eastAsia"/>
          <w:b/>
          <w:color w:val="0000ff"/>
          <w:sz w:val="30"/>
          <w:szCs w:val="30"/>
        </w:rPr>
        <w:t xml:space="preserve"> </w:t>
      </w:r>
      <w:r>
        <w:rPr>
          <w:rFonts w:hint="eastAsia"/>
          <w:b/>
          <w:sz w:val="30"/>
          <w:szCs w:val="30"/>
        </w:rPr>
        <w:t xml:space="preserve"> </w:t>
      </w:r>
      <w:r>
        <w:rPr>
          <w:rFonts w:hint="eastAsia"/>
          <w:b/>
          <w:color w:val="ff0000"/>
          <w:sz w:val="30"/>
          <w:szCs w:val="30"/>
        </w:rPr>
        <w:t xml:space="preserve">            </w:t>
      </w:r>
      <w:r>
        <w:rPr>
          <w:rFonts w:hint="eastAsia"/>
          <w:b/>
          <w:color w:val="ff0000"/>
          <w:sz w:val="30"/>
          <w:szCs w:val="30"/>
        </w:rPr>
      </w:r>
      <w:r/>
    </w:p>
    <w:p>
      <w:pPr>
        <w:pStyle w:val="658"/>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专门面</w:t>
      </w:r>
      <w:r>
        <w:rPr>
          <w:rFonts w:hint="eastAsia"/>
          <w:b/>
          <w:sz w:val="30"/>
          <w:szCs w:val="30"/>
        </w:rPr>
        <w:t xml:space="preserve">向中小企业）</w:t>
      </w:r>
      <w:r>
        <w:rPr>
          <w:rFonts w:hint="eastAsia"/>
          <w:b/>
          <w:sz w:val="30"/>
          <w:szCs w:val="30"/>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945"/>
        <w:ind w:firstLine="0"/>
        <w:jc w:val="center"/>
        <w:rPr>
          <w:rFonts w:hint="eastAsia"/>
          <w:b/>
          <w:bCs/>
          <w:sz w:val="32"/>
        </w:rPr>
      </w:pPr>
      <w:r>
        <w:rPr>
          <w:rFonts w:hint="eastAsia"/>
          <w:b/>
          <w:bCs/>
          <w:sz w:val="32"/>
        </w:rPr>
        <w:t xml:space="preserve">南京市公共资源交易中心江宁分中心</w:t>
      </w:r>
      <w:r>
        <w:rPr>
          <w:rFonts w:hint="eastAsia"/>
          <w:b/>
          <w:bCs/>
          <w:sz w:val="32"/>
        </w:rPr>
      </w:r>
      <w:r/>
    </w:p>
    <w:p>
      <w:pPr>
        <w:pStyle w:val="658"/>
        <w:jc w:val="center"/>
        <w:rPr>
          <w:rFonts w:hint="eastAsia"/>
          <w:b/>
          <w:color w:val="0000ff"/>
          <w:sz w:val="32"/>
          <w:szCs w:val="32"/>
        </w:rPr>
      </w:pPr>
      <w:r>
        <w:rPr>
          <w:rFonts w:hint="eastAsia"/>
          <w:b/>
          <w:sz w:val="32"/>
          <w:szCs w:val="32"/>
        </w:rPr>
        <w:t xml:space="preserve">2026年6月</w:t>
      </w:r>
      <w:r>
        <w:rPr>
          <w:rFonts w:hint="eastAsia"/>
          <w:b/>
          <w:color w:val="0000ff"/>
          <w:sz w:val="32"/>
          <w:szCs w:val="32"/>
        </w:rPr>
      </w:r>
      <w:r/>
    </w:p>
    <w:p>
      <w:pPr>
        <w:pStyle w:val="658"/>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58"/>
        <w:jc w:val="center"/>
        <w:spacing w:before="120" w:after="120" w:line="360" w:lineRule="auto"/>
        <w:rPr>
          <w:rFonts w:hint="eastAsia" w:ascii="Arial" w:hAnsi="Arial"/>
          <w:sz w:val="24"/>
          <w:szCs w:val="24"/>
        </w:rPr>
      </w:pPr>
      <w:r>
        <w:rPr>
          <w:rFonts w:hint="eastAsia" w:ascii="Arial" w:hAnsi="Arial"/>
          <w:sz w:val="24"/>
          <w:szCs w:val="24"/>
        </w:rPr>
      </w:r>
      <w:r/>
    </w:p>
    <w:p>
      <w:pPr>
        <w:pStyle w:val="670"/>
        <w:rPr>
          <w:rFonts w:hint="eastAsia"/>
        </w:rPr>
      </w:pPr>
      <w:r>
        <w:rPr>
          <w:rFonts w:hint="eastAsia"/>
        </w:rPr>
      </w:r>
      <w:r/>
    </w:p>
    <w:p>
      <w:pPr>
        <w:pStyle w:val="658"/>
        <w:rPr>
          <w:rFonts w:hint="eastAsia"/>
        </w:rPr>
      </w:pPr>
      <w:r>
        <w:rPr>
          <w:rFonts w:hint="eastAsia"/>
        </w:rPr>
      </w:r>
      <w:r/>
    </w:p>
    <w:p>
      <w:pPr>
        <w:pStyle w:val="670"/>
        <w:rPr>
          <w:rFonts w:hint="eastAsia"/>
        </w:rPr>
      </w:pPr>
      <w:r>
        <w:rPr>
          <w:rFonts w:hint="eastAsia"/>
        </w:rPr>
      </w:r>
      <w:r/>
    </w:p>
    <w:p>
      <w:pPr>
        <w:pStyle w:val="658"/>
        <w:rPr>
          <w:rFonts w:hint="eastAsia"/>
        </w:rPr>
      </w:pPr>
      <w:r>
        <w:rPr>
          <w:rFonts w:hint="eastAsia"/>
        </w:rPr>
      </w:r>
      <w:r/>
    </w:p>
    <w:p>
      <w:pPr>
        <w:pStyle w:val="670"/>
        <w:rPr>
          <w:rFonts w:hint="eastAsia"/>
        </w:rPr>
      </w:pPr>
      <w:r>
        <w:rPr>
          <w:rFonts w:hint="eastAsia"/>
        </w:rPr>
      </w:r>
      <w:r/>
    </w:p>
    <w:p>
      <w:pPr>
        <w:pStyle w:val="658"/>
        <w:rPr>
          <w:rFonts w:hint="eastAsia"/>
        </w:rPr>
      </w:pPr>
      <w:r>
        <w:rPr>
          <w:rFonts w:hint="eastAsia"/>
        </w:rPr>
      </w:r>
      <w:r/>
    </w:p>
    <w:p>
      <w:pPr>
        <w:pStyle w:val="670"/>
        <w:rPr>
          <w:rFonts w:hint="eastAsia"/>
        </w:rPr>
      </w:pPr>
      <w:r>
        <w:rPr>
          <w:rFonts w:hint="eastAsia"/>
        </w:rPr>
      </w:r>
      <w:r/>
    </w:p>
    <w:p>
      <w:pPr>
        <w:pStyle w:val="658"/>
        <w:rPr>
          <w:rFonts w:hint="eastAsia"/>
        </w:rPr>
      </w:pPr>
      <w:r>
        <w:rPr>
          <w:rFonts w:hint="eastAsia"/>
        </w:rPr>
      </w:r>
      <w:r/>
    </w:p>
    <w:p>
      <w:pPr>
        <w:pStyle w:val="658"/>
        <w:rPr>
          <w:rFonts w:hint="eastAsia"/>
        </w:rPr>
      </w:pPr>
      <w:r>
        <w:rPr>
          <w:rFonts w:hint="eastAsia"/>
        </w:rPr>
      </w:r>
      <w:r/>
    </w:p>
    <w:p>
      <w:pPr>
        <w:pStyle w:val="658"/>
        <w:jc w:val="center"/>
        <w:spacing w:line="480" w:lineRule="auto"/>
        <w:rPr>
          <w:rFonts w:hint="eastAsia" w:ascii="黑体" w:hAnsi="Arial" w:eastAsia="黑体"/>
          <w:b/>
          <w:sz w:val="44"/>
        </w:rPr>
        <w:outlineLvl w:val="0"/>
      </w:pPr>
      <w:r/>
      <w:bookmarkStart w:id="0" w:name="_Toc120614210"/>
      <w:r/>
      <w:bookmarkStart w:id="1" w:name="_Toc513029200"/>
      <w:r/>
      <w:bookmarkStart w:id="2" w:name="_Toc523127445"/>
      <w:r/>
      <w:bookmarkStart w:id="3" w:name="_Toc16938516"/>
      <w:r/>
      <w:bookmarkStart w:id="4" w:name="_Toc479757206"/>
      <w:r/>
      <w:bookmarkStart w:id="5" w:name="_Toc20823272"/>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658"/>
        <w:spacing w:line="480" w:lineRule="auto"/>
        <w:rPr>
          <w:rFonts w:hint="eastAsia" w:ascii="仿宋_GB2312" w:hAnsi="Arial" w:eastAsia="仿宋_GB2312"/>
          <w:b/>
          <w:sz w:val="28"/>
        </w:rPr>
      </w:pPr>
      <w:r>
        <w:rPr>
          <w:rFonts w:hint="eastAsia" w:ascii="仿宋_GB2312" w:hAnsi="Arial" w:eastAsia="仿宋_GB2312"/>
          <w:b/>
          <w:sz w:val="28"/>
        </w:rPr>
      </w:r>
      <w:r/>
    </w:p>
    <w:p>
      <w:pPr>
        <w:pStyle w:val="658"/>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w:t>
      </w:r>
      <w:r>
        <w:rPr>
          <w:rFonts w:hint="eastAsia" w:ascii="黑体" w:hAnsi="宋体" w:eastAsia="黑体"/>
          <w:sz w:val="36"/>
        </w:rPr>
      </w:r>
      <w:r/>
    </w:p>
    <w:p>
      <w:pPr>
        <w:pStyle w:val="658"/>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w:t>
      </w:r>
      <w:r>
        <w:rPr>
          <w:rFonts w:hint="eastAsia" w:ascii="黑体" w:hAnsi="宋体" w:eastAsia="黑体"/>
          <w:sz w:val="36"/>
        </w:rPr>
      </w:r>
      <w:r/>
    </w:p>
    <w:p>
      <w:pPr>
        <w:pStyle w:val="658"/>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w:t>
      </w:r>
      <w:r>
        <w:rPr>
          <w:rFonts w:hint="eastAsia" w:ascii="黑体" w:hAnsi="宋体" w:eastAsia="黑体"/>
          <w:sz w:val="36"/>
        </w:rPr>
      </w:r>
      <w:r/>
    </w:p>
    <w:p>
      <w:pPr>
        <w:pStyle w:val="658"/>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sz w:val="36"/>
        </w:rPr>
      </w:r>
      <w:r/>
    </w:p>
    <w:p>
      <w:pPr>
        <w:pStyle w:val="658"/>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sz w:val="36"/>
        </w:rPr>
      </w:r>
      <w:r/>
    </w:p>
    <w:p>
      <w:pPr>
        <w:pStyle w:val="658"/>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w:t>
      </w:r>
      <w:r>
        <w:rPr>
          <w:rFonts w:hint="eastAsia" w:ascii="黑体" w:hAnsi="宋体" w:eastAsia="黑体"/>
          <w:sz w:val="36"/>
        </w:rPr>
      </w:r>
      <w:r/>
    </w:p>
    <w:p>
      <w:pPr>
        <w:pStyle w:val="658"/>
        <w:spacing w:line="480" w:lineRule="auto"/>
        <w:rPr>
          <w:rFonts w:hint="eastAsia" w:ascii="仿宋_GB2312" w:hAnsi="Arial" w:eastAsia="仿宋_GB2312"/>
          <w:b/>
          <w:sz w:val="28"/>
        </w:rPr>
      </w:pPr>
      <w:r>
        <w:rPr>
          <w:rFonts w:hint="eastAsia" w:ascii="仿宋_GB2312" w:hAnsi="Arial" w:eastAsia="仿宋_GB2312"/>
          <w:b/>
          <w:sz w:val="28"/>
        </w:rPr>
      </w:r>
      <w:r/>
    </w:p>
    <w:p>
      <w:pPr>
        <w:pStyle w:val="658"/>
        <w:rPr>
          <w:rFonts w:hint="eastAsia"/>
        </w:rPr>
      </w:pPr>
      <w:r>
        <w:rPr>
          <w:rFonts w:hint="eastAsia"/>
        </w:rPr>
      </w:r>
      <w:r/>
    </w:p>
    <w:p>
      <w:pPr>
        <w:pStyle w:val="658"/>
        <w:rPr>
          <w:rFonts w:hint="eastAsia"/>
        </w:rPr>
      </w:pPr>
      <w:r>
        <w:rPr>
          <w:rFonts w:hint="eastAsia"/>
        </w:rPr>
      </w:r>
      <w:r/>
    </w:p>
    <w:p>
      <w:pPr>
        <w:pStyle w:val="658"/>
        <w:rPr>
          <w:rFonts w:hint="eastAsia"/>
        </w:rPr>
      </w:pPr>
      <w:r>
        <w:rPr>
          <w:rFonts w:hint="eastAsia"/>
        </w:rPr>
      </w:r>
      <w:r/>
    </w:p>
    <w:p>
      <w:pPr>
        <w:pStyle w:val="658"/>
        <w:rPr>
          <w:rFonts w:hint="eastAsia"/>
        </w:rPr>
      </w:pPr>
      <w:r>
        <w:rPr>
          <w:rFonts w:hint="eastAsia"/>
        </w:rPr>
      </w:r>
      <w:r/>
    </w:p>
    <w:p>
      <w:pPr>
        <w:pStyle w:val="658"/>
        <w:rPr>
          <w:rFonts w:hint="eastAsia"/>
        </w:rPr>
      </w:pPr>
      <w:r>
        <w:rPr>
          <w:rFonts w:hint="eastAsia"/>
        </w:rPr>
      </w:r>
      <w:r/>
    </w:p>
    <w:p>
      <w:pPr>
        <w:pStyle w:val="658"/>
        <w:rPr>
          <w:rFonts w:hint="eastAsia"/>
        </w:rPr>
      </w:pPr>
      <w:r>
        <w:rPr>
          <w:rFonts w:hint="eastAsia"/>
        </w:rPr>
      </w:r>
      <w:r/>
    </w:p>
    <w:p>
      <w:pPr>
        <w:pStyle w:val="658"/>
        <w:rPr>
          <w:rFonts w:hint="eastAsia"/>
        </w:rPr>
      </w:pPr>
      <w:r>
        <w:rPr>
          <w:rFonts w:hint="eastAsia"/>
        </w:rPr>
      </w:r>
      <w:r/>
    </w:p>
    <w:p>
      <w:pPr>
        <w:pStyle w:val="658"/>
        <w:rPr>
          <w:rFonts w:hint="eastAsia"/>
        </w:rPr>
      </w:pPr>
      <w:r>
        <w:rPr>
          <w:rFonts w:hint="eastAsia"/>
        </w:rPr>
      </w:r>
      <w:r/>
    </w:p>
    <w:p>
      <w:pPr>
        <w:pStyle w:val="658"/>
        <w:rPr>
          <w:rFonts w:hint="eastAsia"/>
        </w:rPr>
      </w:pPr>
      <w:r>
        <w:rPr>
          <w:rFonts w:hint="eastAsia"/>
        </w:rPr>
      </w:r>
      <w:r/>
    </w:p>
    <w:p>
      <w:pPr>
        <w:pStyle w:val="658"/>
        <w:rPr>
          <w:rFonts w:hint="eastAsia"/>
        </w:rPr>
      </w:pPr>
      <w:r>
        <w:rPr>
          <w:rFonts w:hint="eastAsia"/>
        </w:rPr>
      </w:r>
      <w:r/>
    </w:p>
    <w:p>
      <w:pPr>
        <w:pStyle w:val="658"/>
        <w:rPr>
          <w:rFonts w:hint="eastAsia"/>
        </w:rPr>
      </w:pPr>
      <w:r>
        <w:rPr>
          <w:rFonts w:hint="eastAsia"/>
        </w:rPr>
      </w:r>
      <w:r/>
    </w:p>
    <w:p>
      <w:pPr>
        <w:pStyle w:val="658"/>
        <w:rPr>
          <w:rFonts w:hint="eastAsia"/>
        </w:rPr>
      </w:pPr>
      <w:r>
        <w:rPr>
          <w:rFonts w:hint="eastAsia"/>
        </w:rPr>
      </w:r>
      <w:r/>
    </w:p>
    <w:p>
      <w:pPr>
        <w:pStyle w:val="658"/>
        <w:jc w:val="center"/>
        <w:rPr>
          <w:rFonts w:hint="eastAsia" w:ascii="方正小标宋简体" w:hAnsi="方正小标宋简体" w:eastAsia="方正小标宋简体" w:cs="方正小标宋简体"/>
          <w:sz w:val="36"/>
          <w:szCs w:val="36"/>
        </w:rPr>
        <w:outlineLvl w:val="0"/>
      </w:pPr>
      <w:r>
        <w:rPr>
          <w:rFonts w:hint="eastAsia"/>
        </w:rPr>
        <w:br w:type="page" w:clear="all"/>
      </w: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投标邀请</w:t>
      </w:r>
      <w:r>
        <w:rPr>
          <w:rFonts w:hint="eastAsia" w:ascii="方正小标宋简体" w:hAnsi="方正小标宋简体" w:eastAsia="方正小标宋简体" w:cs="方正小标宋简体"/>
          <w:sz w:val="36"/>
          <w:szCs w:val="36"/>
        </w:rPr>
      </w:r>
      <w:r/>
    </w:p>
    <w:p>
      <w:pPr>
        <w:pStyle w:val="658"/>
        <w:ind w:firstLine="480"/>
        <w:spacing w:line="252" w:lineRule="auto"/>
        <w:rPr>
          <w:rFonts w:hint="eastAsia" w:ascii="宋体" w:hAnsi="宋体"/>
          <w:sz w:val="24"/>
          <w:szCs w:val="24"/>
        </w:rPr>
      </w:pPr>
      <w:r/>
      <w:bookmarkStart w:id="6" w:name="_Toc35393790"/>
      <w:r/>
      <w:bookmarkStart w:id="7" w:name="_Toc28359002"/>
      <w:r/>
      <w:bookmarkStart w:id="8" w:name="_Toc28359079"/>
      <w:r/>
      <w:bookmarkStart w:id="9" w:name="_Toc38985263"/>
      <w:r/>
      <w:bookmarkStart w:id="10" w:name="_Toc35393621"/>
      <w:r/>
      <w:bookmarkStart w:id="11" w:name="_Hlk24379207"/>
      <w:r>
        <w:rPr>
          <w:rFonts w:hint="eastAsia" w:ascii="宋体" w:hAnsi="宋体"/>
          <w:sz w:val="24"/>
          <w:szCs w:val="24"/>
        </w:rPr>
      </w:r>
      <w:r/>
    </w:p>
    <w:p>
      <w:pPr>
        <w:pStyle w:val="658"/>
        <w:ind w:firstLine="480"/>
        <w:spacing w:line="252" w:lineRule="auto"/>
        <w:rPr>
          <w:rFonts w:ascii="宋体" w:hAnsi="宋体"/>
          <w:sz w:val="24"/>
          <w:szCs w:val="24"/>
        </w:rPr>
      </w:pPr>
      <w:r>
        <w:rPr>
          <w:rFonts w:hint="eastAsia" w:ascii="宋体" w:hAnsi="宋体"/>
          <w:sz w:val="24"/>
          <w:szCs w:val="24"/>
        </w:rPr>
        <w:t xml:space="preserve">受南京市江宁区文化遗产保护中心（采购单位）委托，南京市公共资源交易中心江宁分中心（以下简称“交易中心”）就南唐二陵、郑和墓及洪保墓物业服务（项目名称）进行公开招标采购，欢迎符合条件的供应商投标。</w:t>
      </w:r>
      <w:r>
        <w:rPr>
          <w:rFonts w:ascii="宋体" w:hAnsi="宋体"/>
          <w:sz w:val="24"/>
          <w:szCs w:val="24"/>
        </w:rPr>
      </w:r>
      <w:r/>
    </w:p>
    <w:p>
      <w:pPr>
        <w:pStyle w:val="661"/>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rPr>
          <w:rFonts w:hint="eastAsia" w:ascii="方正黑体_GBK" w:hAnsi="方正黑体_GBK" w:eastAsia="方正黑体_GBK" w:cs="方正黑体_GBK"/>
        </w:rPr>
      </w:r>
      <w:r/>
    </w:p>
    <w:p>
      <w:pPr>
        <w:pStyle w:val="658"/>
        <w:ind w:firstLine="480"/>
        <w:spacing w:line="252" w:lineRule="auto"/>
        <w:rPr>
          <w:rFonts w:ascii="宋体" w:hAnsi="宋体"/>
          <w:color w:val="0000ff"/>
          <w:sz w:val="24"/>
          <w:szCs w:val="24"/>
        </w:rPr>
      </w:pPr>
      <w:r/>
      <w:bookmarkEnd w:id="11"/>
      <w:r/>
      <w:bookmarkStart w:id="12" w:name="_Toc35393622"/>
      <w:r/>
      <w:bookmarkStart w:id="13" w:name="_Toc35393791"/>
      <w:r/>
      <w:bookmarkStart w:id="14" w:name="_Toc28359080"/>
      <w:r/>
      <w:bookmarkStart w:id="15" w:name="_Toc28359003"/>
      <w:r/>
      <w:bookmarkStart w:id="16" w:name="_Toc38985264"/>
      <w:r>
        <w:rPr>
          <w:rFonts w:hint="eastAsia" w:ascii="宋体" w:hAnsi="宋体"/>
          <w:sz w:val="24"/>
          <w:szCs w:val="24"/>
        </w:rPr>
        <w:t xml:space="preserve">1.项目编号：JSZC-320115-JZCG-G2026-0020</w:t>
      </w:r>
      <w:r>
        <w:rPr>
          <w:rFonts w:hint="eastAsia" w:ascii="宋体" w:hAnsi="宋体"/>
          <w:color w:val="0000ff"/>
          <w:sz w:val="24"/>
          <w:szCs w:val="24"/>
        </w:rPr>
        <w:t xml:space="preserve"> </w:t>
      </w:r>
      <w:r>
        <w:rPr>
          <w:rFonts w:ascii="宋体" w:hAnsi="宋体"/>
          <w:color w:val="0000ff"/>
          <w:sz w:val="24"/>
          <w:szCs w:val="24"/>
        </w:rPr>
      </w:r>
      <w:r/>
    </w:p>
    <w:p>
      <w:pPr>
        <w:pStyle w:val="658"/>
        <w:ind w:firstLine="480"/>
        <w:spacing w:line="400" w:lineRule="exact"/>
        <w:rPr>
          <w:rFonts w:hint="eastAsia" w:ascii="宋体" w:hAnsi="宋体"/>
          <w:sz w:val="24"/>
          <w:szCs w:val="24"/>
        </w:rPr>
      </w:pPr>
      <w:r>
        <w:rPr>
          <w:rFonts w:hint="eastAsia" w:ascii="宋体" w:hAnsi="宋体"/>
          <w:sz w:val="24"/>
          <w:szCs w:val="24"/>
        </w:rPr>
        <w:t xml:space="preserve">2.项目名称：南唐二陵、郑和墓及洪保墓物业服务</w:t>
      </w:r>
      <w:r>
        <w:rPr>
          <w:rFonts w:hint="eastAsia" w:ascii="宋体" w:hAnsi="宋体"/>
          <w:sz w:val="24"/>
          <w:szCs w:val="24"/>
        </w:rPr>
      </w:r>
      <w:r/>
    </w:p>
    <w:p>
      <w:pPr>
        <w:pStyle w:val="658"/>
        <w:ind w:firstLine="480"/>
        <w:spacing w:line="400" w:lineRule="exact"/>
        <w:rPr>
          <w:rFonts w:ascii="宋体" w:hAnsi="宋体"/>
          <w:sz w:val="24"/>
          <w:szCs w:val="24"/>
        </w:rPr>
      </w:pPr>
      <w:r>
        <w:rPr>
          <w:rFonts w:hint="eastAsia" w:ascii="宋体" w:hAnsi="宋体"/>
          <w:sz w:val="24"/>
          <w:szCs w:val="24"/>
        </w:rPr>
        <w:t xml:space="preserve">3.预算金额：134.62</w:t>
      </w:r>
      <w:r>
        <w:rPr>
          <w:rFonts w:hint="eastAsia" w:ascii="宋体" w:hAnsi="宋体"/>
          <w:color w:val="000000"/>
          <w:sz w:val="24"/>
          <w:szCs w:val="24"/>
        </w:rPr>
        <w:t xml:space="preserve">万元</w:t>
      </w:r>
      <w:r>
        <w:rPr>
          <w:rFonts w:ascii="宋体" w:hAnsi="宋体"/>
          <w:sz w:val="24"/>
          <w:szCs w:val="24"/>
        </w:rPr>
      </w:r>
      <w:r/>
    </w:p>
    <w:p>
      <w:pPr>
        <w:pStyle w:val="658"/>
        <w:ind w:firstLine="480"/>
        <w:spacing w:line="252" w:lineRule="auto"/>
        <w:rPr>
          <w:rFonts w:hint="eastAsia" w:ascii="宋体" w:hAnsi="宋体" w:cs="宋体"/>
          <w:sz w:val="24"/>
          <w:szCs w:val="24"/>
          <w:highlight w:val="yellow"/>
        </w:rPr>
      </w:pPr>
      <w:r>
        <w:rPr>
          <w:rFonts w:hint="eastAsia" w:ascii="宋体" w:hAnsi="宋体"/>
          <w:sz w:val="24"/>
          <w:szCs w:val="24"/>
        </w:rPr>
        <w:t xml:space="preserve">4.</w:t>
      </w:r>
      <w:r>
        <w:rPr>
          <w:rFonts w:hint="eastAsia" w:ascii="宋体" w:hAnsi="宋体"/>
          <w:color w:val="000000"/>
          <w:sz w:val="24"/>
          <w:szCs w:val="24"/>
        </w:rPr>
        <w:t xml:space="preserve">最高限价：134.62</w:t>
      </w:r>
      <w:r>
        <w:rPr>
          <w:rFonts w:hint="eastAsia" w:ascii="宋体" w:hAnsi="宋体"/>
          <w:sz w:val="24"/>
          <w:szCs w:val="24"/>
        </w:rPr>
        <w:t xml:space="preserve">万元</w:t>
      </w:r>
      <w:r>
        <w:rPr>
          <w:rFonts w:hint="eastAsia" w:ascii="宋体" w:hAnsi="宋体" w:cs="宋体"/>
          <w:sz w:val="24"/>
          <w:szCs w:val="24"/>
          <w:highlight w:val="yellow"/>
        </w:rPr>
      </w:r>
      <w:r/>
    </w:p>
    <w:p>
      <w:pPr>
        <w:pStyle w:val="658"/>
        <w:ind w:firstLine="480"/>
        <w:spacing w:line="252" w:lineRule="auto"/>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rPr>
        <w:t xml:space="preserve">南唐二陵、郑和墓及洪保墓物业</w:t>
      </w:r>
      <w:r>
        <w:rPr>
          <w:rFonts w:hint="eastAsia" w:ascii="宋体" w:hAnsi="宋体"/>
          <w:sz w:val="24"/>
          <w:szCs w:val="24"/>
        </w:rPr>
        <w:t xml:space="preserve">服务，服务内容包括但不限于保安服务</w:t>
      </w:r>
      <w:r>
        <w:rPr>
          <w:rFonts w:hint="eastAsia" w:ascii="宋体" w:hAnsi="宋体"/>
          <w:sz w:val="24"/>
          <w:szCs w:val="24"/>
          <w:lang w:val="zh-CN"/>
        </w:rPr>
        <w:t xml:space="preserve">、环境保洁、绿化管养服务等</w:t>
      </w:r>
      <w:r>
        <w:rPr>
          <w:rFonts w:hint="eastAsia" w:ascii="宋体" w:hAnsi="宋体"/>
          <w:sz w:val="24"/>
          <w:szCs w:val="24"/>
        </w:rPr>
        <w:t xml:space="preserve">。</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658"/>
        <w:ind w:firstLine="480"/>
        <w:spacing w:line="252" w:lineRule="auto"/>
        <w:rPr>
          <w:rFonts w:hint="eastAsia" w:ascii="宋体" w:hAnsi="宋体" w:cs="宋体"/>
          <w:sz w:val="24"/>
          <w:szCs w:val="24"/>
          <w:highlight w:val="yellow"/>
        </w:rPr>
      </w:pPr>
      <w:r>
        <w:rPr>
          <w:rFonts w:hint="eastAsia" w:ascii="宋体" w:hAnsi="宋体"/>
          <w:color w:val="000000"/>
          <w:sz w:val="24"/>
          <w:szCs w:val="24"/>
        </w:rPr>
        <w:t xml:space="preserve">6.合同履行期限：</w:t>
      </w:r>
      <w:r>
        <w:rPr>
          <w:rFonts w:hint="eastAsia" w:ascii="宋体" w:hAnsi="宋体"/>
          <w:sz w:val="24"/>
          <w:szCs w:val="24"/>
        </w:rPr>
        <w:t xml:space="preserve">合同生效之日起一年，合同期满后不续签。</w:t>
      </w:r>
      <w:r>
        <w:rPr>
          <w:rFonts w:hint="eastAsia" w:ascii="宋体" w:hAnsi="宋体" w:cs="宋体"/>
          <w:sz w:val="24"/>
          <w:szCs w:val="24"/>
          <w:highlight w:val="yellow"/>
        </w:rPr>
      </w:r>
      <w:r/>
    </w:p>
    <w:p>
      <w:pPr>
        <w:pStyle w:val="658"/>
        <w:ind w:firstLine="480"/>
        <w:spacing w:line="252" w:lineRule="auto"/>
        <w:rPr>
          <w:rFonts w:hint="eastAsia" w:ascii="宋体" w:hAnsi="宋体"/>
          <w:color w:val="000000"/>
          <w:sz w:val="24"/>
          <w:szCs w:val="24"/>
        </w:rPr>
      </w:pPr>
      <w:r>
        <w:rPr>
          <w:rFonts w:hint="eastAsia" w:ascii="宋体" w:hAnsi="宋体"/>
          <w:sz w:val="24"/>
          <w:szCs w:val="24"/>
        </w:rPr>
        <w:t xml:space="preserve">7.</w:t>
      </w:r>
      <w:r>
        <w:rPr>
          <w:rFonts w:hint="eastAsia" w:ascii="宋体" w:hAnsi="宋体" w:cs="宋体"/>
          <w:sz w:val="24"/>
          <w:szCs w:val="24"/>
        </w:rPr>
        <w:t xml:space="preserve">本项目不接受合体投标。</w:t>
      </w:r>
      <w:r>
        <w:rPr>
          <w:rFonts w:hint="eastAsia" w:ascii="宋体" w:hAnsi="宋体"/>
          <w:color w:val="000000"/>
          <w:sz w:val="24"/>
          <w:szCs w:val="24"/>
        </w:rPr>
      </w:r>
      <w:r/>
    </w:p>
    <w:p>
      <w:pPr>
        <w:pStyle w:val="661"/>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rPr>
      </w:r>
      <w:r/>
    </w:p>
    <w:p>
      <w:pPr>
        <w:pStyle w:val="658"/>
        <w:ind w:firstLine="480"/>
        <w:spacing w:line="252" w:lineRule="auto"/>
        <w:rPr>
          <w:rFonts w:hint="eastAsia" w:ascii="宋体" w:hAnsi="宋体"/>
          <w:sz w:val="24"/>
          <w:szCs w:val="24"/>
        </w:rPr>
      </w:pPr>
      <w:r/>
      <w:bookmarkStart w:id="17" w:name="_Toc28359004"/>
      <w:r/>
      <w:bookmarkStart w:id="18" w:name="_Toc35393792"/>
      <w:r/>
      <w:bookmarkStart w:id="19" w:name="_Toc28359081"/>
      <w:r/>
      <w:bookmarkStart w:id="20" w:name="_Toc35393623"/>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58"/>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658"/>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658"/>
        <w:ind w:firstLine="480"/>
        <w:spacing w:line="252" w:lineRule="auto"/>
        <w:rPr>
          <w:rFonts w:hint="eastAsia" w:ascii="宋体" w:hAnsi="宋体"/>
          <w:color w:val="000000"/>
          <w:sz w:val="24"/>
          <w:szCs w:val="24"/>
          <w:lang w:val="zh-CN"/>
        </w:rPr>
      </w:pPr>
      <w:r>
        <w:rPr>
          <w:rFonts w:hint="eastAsia" w:ascii="宋体" w:hAnsi="宋体"/>
          <w:sz w:val="24"/>
          <w:szCs w:val="24"/>
          <w:lang w:val="zh-CN"/>
        </w:rPr>
        <w:t xml:space="preserve">2.落实政府采购政策需满足的资格要求：</w:t>
      </w:r>
      <w:r>
        <w:rPr>
          <w:rFonts w:hint="eastAsia" w:ascii="宋体" w:hAnsi="宋体"/>
          <w:color w:val="000000"/>
          <w:sz w:val="24"/>
          <w:szCs w:val="24"/>
          <w:lang w:val="zh-CN"/>
        </w:rPr>
        <w:t xml:space="preserve">本项目专门面向中小微企业采购，供应商应为中小微企业或监狱企业或残疾人福利性单位。（声明函格式见第六章）</w:t>
      </w:r>
      <w:r>
        <w:rPr>
          <w:rFonts w:hint="eastAsia" w:ascii="宋体" w:hAnsi="宋体"/>
          <w:color w:val="000000"/>
          <w:sz w:val="24"/>
          <w:szCs w:val="24"/>
          <w:lang w:val="zh-CN"/>
        </w:rPr>
      </w:r>
      <w:r/>
    </w:p>
    <w:p>
      <w:pPr>
        <w:pStyle w:val="658"/>
        <w:ind w:firstLine="480"/>
        <w:spacing w:line="252"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物业管理。根据《中小企业划型标准规定》（工信部联企业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szCs w:val="24"/>
        </w:rPr>
      </w:r>
      <w:r/>
    </w:p>
    <w:p>
      <w:pPr>
        <w:pStyle w:val="658"/>
        <w:ind w:firstLine="480"/>
        <w:spacing w:line="252" w:lineRule="auto"/>
        <w:rPr>
          <w:rFonts w:hint="eastAsia" w:ascii="宋体" w:hAnsi="宋体"/>
          <w:sz w:val="24"/>
          <w:szCs w:val="24"/>
        </w:rPr>
      </w:pPr>
      <w:r>
        <w:rPr>
          <w:rFonts w:hint="eastAsia" w:ascii="宋体" w:hAnsi="宋体"/>
          <w:color w:val="000000"/>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sz w:val="24"/>
          <w:szCs w:val="24"/>
        </w:rPr>
      </w:r>
      <w:r/>
    </w:p>
    <w:p>
      <w:pPr>
        <w:pStyle w:val="658"/>
        <w:ind w:firstLine="480"/>
        <w:spacing w:line="252" w:lineRule="auto"/>
        <w:rPr>
          <w:rFonts w:hint="eastAsia"/>
          <w:lang w:val="zh-CN"/>
        </w:rPr>
      </w:pPr>
      <w:r>
        <w:rPr>
          <w:rFonts w:hint="eastAsia" w:ascii="宋体" w:hAnsi="宋体"/>
          <w:color w:val="000000"/>
          <w:sz w:val="24"/>
          <w:szCs w:val="24"/>
        </w:rPr>
        <w:t xml:space="preserve">（二）本项目的特定资格要求：</w:t>
      </w:r>
      <w:r>
        <w:rPr>
          <w:rFonts w:hint="eastAsia" w:ascii="宋体" w:hAnsi="宋体"/>
          <w:sz w:val="24"/>
          <w:szCs w:val="24"/>
          <w:lang w:val="zh-CN"/>
        </w:rPr>
        <w:t xml:space="preserve">无</w:t>
      </w:r>
      <w:r>
        <w:rPr>
          <w:rFonts w:hint="eastAsia"/>
          <w:lang w:val="zh-CN"/>
        </w:rPr>
      </w:r>
      <w:r/>
    </w:p>
    <w:p>
      <w:pPr>
        <w:pStyle w:val="661"/>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rPr>
      </w:r>
      <w:r/>
    </w:p>
    <w:p>
      <w:pPr>
        <w:pStyle w:val="658"/>
        <w:ind w:firstLine="480"/>
        <w:spacing w:line="252" w:lineRule="auto"/>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658"/>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661"/>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Pr>
          <w:rFonts w:hint="eastAsia" w:ascii="方正黑体_GBK" w:hAnsi="方正黑体_GBK" w:eastAsia="方正黑体_GBK" w:cs="方正黑体_GBK"/>
        </w:rPr>
      </w:r>
      <w:r/>
    </w:p>
    <w:p>
      <w:pPr>
        <w:pStyle w:val="658"/>
        <w:ind w:firstLine="480"/>
        <w:spacing w:line="252" w:lineRule="auto"/>
        <w:rPr>
          <w:rFonts w:hint="eastAsia" w:ascii="宋体" w:hAnsi="宋体"/>
          <w:bCs/>
          <w:sz w:val="24"/>
          <w:szCs w:val="24"/>
          <w:u w:val="single"/>
        </w:rPr>
      </w:pPr>
      <w:r/>
      <w:bookmarkStart w:id="27" w:name="_Toc28359007"/>
      <w:r/>
      <w:bookmarkStart w:id="28" w:name="_Toc38985267"/>
      <w:r/>
      <w:bookmarkStart w:id="29" w:name="_Toc35393794"/>
      <w:r/>
      <w:bookmarkStart w:id="30" w:name="_Toc35393625"/>
      <w:r/>
      <w:bookmarkStart w:id="31" w:name="_Toc28359084"/>
      <w:r>
        <w:rPr>
          <w:rFonts w:hint="eastAsia" w:ascii="宋体" w:hAnsi="宋体" w:cs="宋体"/>
          <w:sz w:val="24"/>
          <w:szCs w:val="24"/>
        </w:rPr>
        <w:t xml:space="preserve">1.提交投标文件截止时间、开标时间：</w:t>
      </w:r>
      <w:r>
        <w:rPr>
          <w:rFonts w:hint="eastAsia" w:ascii="宋体" w:hAnsi="宋体" w:cs="宋体"/>
          <w:bCs/>
          <w:color w:val="000000"/>
          <w:sz w:val="24"/>
          <w:szCs w:val="24"/>
        </w:rPr>
        <w:t xml:space="preserve">20</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6</w:t>
      </w:r>
      <w:r>
        <w:rPr>
          <w:rFonts w:hint="eastAsia" w:ascii="宋体" w:hAnsi="宋体"/>
          <w:bCs/>
          <w:color w:val="000000"/>
          <w:sz w:val="24"/>
          <w:szCs w:val="24"/>
        </w:rPr>
        <w:t xml:space="preserve">年</w:t>
      </w:r>
      <w:r>
        <w:rPr>
          <w:rFonts w:hint="eastAsia" w:ascii="宋体" w:hAnsi="宋体" w:cs="宋体"/>
          <w:color w:val="000000"/>
          <w:sz w:val="24"/>
          <w:szCs w:val="24"/>
          <w:lang w:val="en-US" w:eastAsia="zh-CN"/>
        </w:rPr>
        <w:t xml:space="preserve">7</w:t>
      </w:r>
      <w:r>
        <w:rPr>
          <w:rFonts w:hint="eastAsia" w:ascii="宋体" w:hAnsi="宋体"/>
          <w:bCs/>
          <w:color w:val="000000"/>
          <w:sz w:val="24"/>
          <w:szCs w:val="24"/>
        </w:rPr>
        <w:t xml:space="preserve">月</w:t>
      </w:r>
      <w:r>
        <w:rPr>
          <w:rFonts w:hint="eastAsia" w:ascii="宋体" w:hAnsi="宋体" w:cs="宋体"/>
          <w:color w:val="000000"/>
          <w:sz w:val="24"/>
          <w:szCs w:val="24"/>
          <w:lang w:val="en-US" w:eastAsia="zh-CN"/>
        </w:rPr>
        <w:t xml:space="preserve">14</w:t>
      </w:r>
      <w:r>
        <w:rPr>
          <w:rFonts w:hint="eastAsia" w:ascii="宋体" w:hAnsi="宋体"/>
          <w:bCs/>
          <w:color w:val="000000"/>
          <w:sz w:val="24"/>
          <w:szCs w:val="24"/>
        </w:rPr>
        <w:t xml:space="preserve">日</w:t>
      </w:r>
      <w:r>
        <w:rPr>
          <w:rFonts w:hint="eastAsia" w:ascii="宋体" w:hAnsi="宋体" w:cs="宋体"/>
          <w:color w:val="000000"/>
          <w:sz w:val="24"/>
          <w:szCs w:val="24"/>
          <w:lang w:val="en-US" w:eastAsia="zh-CN"/>
        </w:rPr>
        <w:t xml:space="preserve">14</w:t>
      </w:r>
      <w:r>
        <w:rPr>
          <w:rFonts w:hint="eastAsia"/>
          <w:bCs/>
          <w:color w:val="000000"/>
          <w:sz w:val="24"/>
          <w:szCs w:val="24"/>
        </w:rPr>
        <w:t xml:space="preserve">时</w:t>
      </w:r>
      <w:r>
        <w:rPr>
          <w:rFonts w:hint="eastAsia" w:ascii="宋体" w:hAnsi="宋体" w:cs="宋体"/>
          <w:color w:val="000000"/>
          <w:sz w:val="24"/>
          <w:szCs w:val="24"/>
          <w:lang w:val="en-US" w:eastAsia="zh-CN"/>
        </w:rPr>
        <w:t xml:space="preserve">00</w:t>
      </w:r>
      <w:r>
        <w:rPr>
          <w:rFonts w:hint="eastAsia" w:ascii="宋体" w:hAnsi="宋体"/>
          <w:bCs/>
          <w:color w:val="000000"/>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658"/>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661"/>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Pr>
          <w:rFonts w:hint="eastAsia" w:ascii="方正黑体_GBK" w:hAnsi="方正黑体_GBK" w:eastAsia="方正黑体_GBK" w:cs="方正黑体_GBK"/>
        </w:rPr>
      </w:r>
      <w:r/>
    </w:p>
    <w:p>
      <w:pPr>
        <w:pStyle w:val="658"/>
        <w:ind w:firstLine="480"/>
        <w:spacing w:line="252" w:lineRule="auto"/>
        <w:rPr>
          <w:rFonts w:hint="eastAsia"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661"/>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六、其他事宜</w:t>
      </w:r>
      <w:bookmarkEnd w:id="32"/>
      <w:r/>
      <w:bookmarkEnd w:id="33"/>
      <w:r/>
      <w:bookmarkEnd w:id="34"/>
      <w:r>
        <w:rPr>
          <w:rFonts w:hint="eastAsia" w:ascii="方正黑体_GBK" w:hAnsi="方正黑体_GBK" w:eastAsia="方正黑体_GBK" w:cs="方正黑体_GBK"/>
        </w:rPr>
      </w:r>
      <w:r/>
    </w:p>
    <w:p>
      <w:pPr>
        <w:pStyle w:val="658"/>
        <w:ind w:firstLine="480"/>
        <w:spacing w:line="252" w:lineRule="auto"/>
        <w:tabs>
          <w:tab w:val="left" w:pos="900" w:leader="none"/>
        </w:tabs>
        <w:rPr>
          <w:rFonts w:hint="eastAsia" w:ascii="宋体" w:hAnsi="宋体"/>
          <w:bCs/>
          <w:sz w:val="24"/>
          <w:szCs w:val="24"/>
        </w:rPr>
      </w:pPr>
      <w:r/>
      <w:bookmarkStart w:id="35" w:name="_Toc28359085"/>
      <w:r/>
      <w:bookmarkStart w:id="36" w:name="_Toc28359008"/>
      <w:r/>
      <w:bookmarkStart w:id="37" w:name="_Toc38985269"/>
      <w:r/>
      <w:bookmarkStart w:id="38" w:name="_Toc35393627"/>
      <w:r/>
      <w:bookmarkStart w:id="39"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658"/>
        <w:ind w:firstLine="480"/>
        <w:spacing w:line="252" w:lineRule="auto"/>
        <w:tabs>
          <w:tab w:val="left" w:pos="900" w:leader="none"/>
        </w:tabs>
        <w:rPr>
          <w:rFonts w:hint="eastAsia" w:ascii="宋体" w:hAnsi="宋体" w:cs="宋体"/>
          <w:color w:val="0000ff"/>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rPr>
          <w:rFonts w:hint="eastAsia" w:ascii="宋体" w:hAnsi="宋体" w:cs="宋体"/>
          <w:color w:val="0000ff"/>
          <w:sz w:val="24"/>
          <w:szCs w:val="24"/>
        </w:rPr>
      </w:r>
      <w:r/>
    </w:p>
    <w:p>
      <w:pPr>
        <w:pStyle w:val="658"/>
        <w:ind w:firstLine="480"/>
        <w:spacing w:line="252" w:lineRule="auto"/>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pStyle w:val="658"/>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658"/>
        <w:ind w:firstLine="482"/>
        <w:spacing w:line="252" w:lineRule="auto"/>
        <w:rPr>
          <w:rFonts w:hint="eastAsia"/>
          <w:lang w:val="zh-CN"/>
        </w:rPr>
      </w:pPr>
      <w:r>
        <w:rPr>
          <w:rFonts w:hint="eastAsia" w:ascii="宋体" w:hAnsi="宋体" w:cs="宋体"/>
          <w:b/>
          <w:bCs/>
          <w:color w:val="000000"/>
          <w:sz w:val="24"/>
          <w:szCs w:val="24"/>
        </w:rPr>
        <w:t xml:space="preserve">5.</w:t>
      </w:r>
      <w:r>
        <w:rPr>
          <w:rFonts w:hint="eastAsia" w:ascii="宋体" w:hAnsi="宋体"/>
          <w:b/>
          <w:bCs/>
          <w:color w:val="000000"/>
          <w:sz w:val="24"/>
          <w:lang w:val="zh-CN"/>
        </w:rPr>
        <w:t xml:space="preserve">供应商（含潜在供应商）对采购方式、采购需求、供应商资格条件、评标方法和评标标准、合同文本、</w:t>
      </w:r>
      <w:r>
        <w:rPr>
          <w:rFonts w:hint="eastAsia" w:ascii="宋体" w:hAnsi="宋体"/>
          <w:b/>
          <w:bCs/>
          <w:color w:val="000000"/>
          <w:sz w:val="24"/>
        </w:rPr>
        <w:t xml:space="preserve">招标项目资格审查结果</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质疑向采购人提出，由采购人负责答复。</w:t>
      </w:r>
      <w:r>
        <w:rPr>
          <w:rFonts w:hint="eastAsia" w:ascii="宋体" w:hAnsi="宋体"/>
          <w:b/>
          <w:bCs/>
          <w:color w:val="000000"/>
          <w:sz w:val="24"/>
        </w:rPr>
        <w:t xml:space="preserve">供应商对上述事项以外</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质疑向交易中心提出，由交易中心负责答复。</w:t>
      </w:r>
      <w:r>
        <w:rPr>
          <w:rFonts w:hint="eastAsia"/>
          <w:lang w:val="zh-CN"/>
        </w:rPr>
      </w:r>
      <w:r/>
    </w:p>
    <w:p>
      <w:pPr>
        <w:pStyle w:val="658"/>
        <w:ind w:firstLine="480"/>
        <w:spacing w:line="252" w:lineRule="auto"/>
        <w:rPr>
          <w:rFonts w:ascii="宋体" w:hAnsi="宋体"/>
          <w:color w:val="000000"/>
          <w:sz w:val="24"/>
        </w:rPr>
      </w:pPr>
      <w:r>
        <w:rPr>
          <w:rFonts w:hint="eastAsia" w:ascii="宋体" w:hAnsi="宋体"/>
          <w:color w:val="000000"/>
          <w:sz w:val="24"/>
        </w:rPr>
        <w:t xml:space="preserve">采购人《质疑函》收件人：张谷冉，收件地址：</w:t>
      </w:r>
      <w:r>
        <w:rPr>
          <w:rFonts w:hint="eastAsia" w:ascii="宋体" w:hAnsi="宋体" w:cs="宋体"/>
          <w:sz w:val="24"/>
          <w:szCs w:val="24"/>
        </w:rPr>
        <w:t xml:space="preserve">南京市江宁区竹山路80号</w:t>
      </w:r>
      <w:r>
        <w:rPr>
          <w:rFonts w:hint="eastAsia" w:ascii="宋体" w:hAnsi="宋体" w:cs="宋体"/>
          <w:color w:val="000000"/>
          <w:sz w:val="24"/>
          <w:szCs w:val="24"/>
        </w:rPr>
        <w:t xml:space="preserve">，</w:t>
      </w:r>
      <w:r>
        <w:rPr>
          <w:rFonts w:hint="eastAsia" w:ascii="宋体" w:hAnsi="宋体"/>
          <w:color w:val="000000"/>
          <w:sz w:val="24"/>
        </w:rPr>
        <w:t xml:space="preserve">联系电话：</w:t>
      </w:r>
      <w:r>
        <w:rPr>
          <w:rFonts w:hint="eastAsia" w:ascii="宋体" w:hAnsi="宋体"/>
          <w:sz w:val="24"/>
          <w:szCs w:val="24"/>
        </w:rPr>
        <w:t xml:space="preserve">025</w:t>
      </w:r>
      <w:r>
        <w:rPr>
          <w:rFonts w:hint="eastAsia" w:ascii="宋体" w:hAnsi="宋体"/>
          <w:color w:val="0000ff"/>
          <w:sz w:val="24"/>
          <w:szCs w:val="24"/>
        </w:rPr>
        <w:t xml:space="preserve">-</w:t>
      </w:r>
      <w:r>
        <w:rPr>
          <w:rFonts w:hint="eastAsia" w:ascii="宋体" w:hAnsi="宋体"/>
          <w:sz w:val="24"/>
        </w:rPr>
        <w:t xml:space="preserve">84912029</w:t>
      </w:r>
      <w:r>
        <w:rPr>
          <w:rFonts w:hint="eastAsia" w:ascii="宋体" w:hAnsi="宋体"/>
          <w:color w:val="000000"/>
          <w:sz w:val="24"/>
        </w:rPr>
        <w:t xml:space="preserve">。</w:t>
      </w:r>
      <w:r>
        <w:rPr>
          <w:rFonts w:ascii="宋体" w:hAnsi="宋体"/>
          <w:color w:val="000000"/>
          <w:sz w:val="24"/>
        </w:rPr>
      </w:r>
      <w:r/>
    </w:p>
    <w:p>
      <w:pPr>
        <w:pStyle w:val="658"/>
        <w:ind w:firstLine="480"/>
        <w:spacing w:line="252" w:lineRule="auto"/>
        <w:widowControl/>
        <w:rPr>
          <w:rFonts w:hint="eastAsia" w:ascii="宋体" w:hAnsi="宋体"/>
          <w:color w:val="000000"/>
          <w:sz w:val="24"/>
          <w:lang w:val="zh-CN"/>
        </w:rPr>
      </w:pPr>
      <w:r>
        <w:rPr>
          <w:rFonts w:hint="eastAsia" w:ascii="宋体" w:hAnsi="宋体"/>
          <w:color w:val="000000"/>
          <w:sz w:val="24"/>
          <w:lang w:val="zh-CN"/>
        </w:rPr>
        <w:t xml:space="preserve">交易中心《质疑函》收件人：</w:t>
      </w:r>
      <w:r>
        <w:rPr>
          <w:rFonts w:hint="eastAsia" w:ascii="宋体" w:hAnsi="宋体"/>
          <w:sz w:val="24"/>
          <w:lang w:val="zh-CN"/>
        </w:rPr>
        <w:t xml:space="preserve">南京市公共资源交易中心江宁分中心A314业务受理科</w:t>
      </w:r>
      <w:r>
        <w:rPr>
          <w:rFonts w:hint="eastAsia" w:ascii="宋体" w:hAnsi="宋体"/>
          <w:color w:val="000000"/>
          <w:sz w:val="24"/>
          <w:lang w:val="zh-CN"/>
        </w:rPr>
        <w:t xml:space="preserve">，</w:t>
      </w:r>
      <w:r>
        <w:rPr>
          <w:rFonts w:hint="eastAsia" w:ascii="宋体" w:hAnsi="宋体"/>
          <w:color w:val="000000"/>
          <w:sz w:val="24"/>
        </w:rPr>
        <w:t xml:space="preserve">收件</w:t>
      </w:r>
      <w:r>
        <w:rPr>
          <w:rFonts w:hint="eastAsia" w:ascii="宋体" w:hAnsi="宋体"/>
          <w:color w:val="000000"/>
          <w:sz w:val="24"/>
          <w:lang w:val="zh-CN"/>
        </w:rPr>
        <w:t xml:space="preserve">地址：</w:t>
      </w:r>
      <w:r>
        <w:rPr>
          <w:rFonts w:hint="eastAsia" w:ascii="宋体" w:hAnsi="宋体"/>
          <w:sz w:val="24"/>
          <w:lang w:val="zh-CN"/>
        </w:rPr>
        <w:t xml:space="preserve">南京市江宁区杨家圩路2号市民中心 A区3楼</w:t>
      </w:r>
      <w:r>
        <w:rPr>
          <w:rFonts w:hint="eastAsia" w:ascii="宋体" w:hAnsi="宋体"/>
          <w:color w:val="000000"/>
          <w:sz w:val="24"/>
          <w:lang w:val="zh-CN"/>
        </w:rPr>
        <w:t xml:space="preserve">，联系电话：</w:t>
      </w:r>
      <w:r>
        <w:rPr>
          <w:rFonts w:hint="eastAsia" w:ascii="宋体" w:hAnsi="宋体"/>
          <w:sz w:val="24"/>
          <w:lang w:val="zh-CN"/>
        </w:rPr>
        <w:t xml:space="preserve">025-69634313</w:t>
      </w:r>
      <w:r>
        <w:rPr>
          <w:rFonts w:hint="eastAsia" w:ascii="宋体" w:hAnsi="宋体"/>
          <w:color w:val="000000"/>
          <w:sz w:val="24"/>
          <w:lang w:val="zh-CN"/>
        </w:rPr>
        <w:t xml:space="preserve">。</w:t>
      </w:r>
      <w:r>
        <w:rPr>
          <w:rFonts w:hint="eastAsia" w:ascii="宋体" w:hAnsi="宋体"/>
          <w:color w:val="000000"/>
          <w:sz w:val="24"/>
          <w:lang w:val="zh-CN"/>
        </w:rPr>
      </w:r>
      <w:r/>
    </w:p>
    <w:p>
      <w:pPr>
        <w:pStyle w:val="670"/>
        <w:ind w:firstLine="482"/>
        <w:rPr>
          <w:rFonts w:hint="eastAsia"/>
        </w:rPr>
      </w:pPr>
      <w:r>
        <w:rPr>
          <w:rFonts w:hint="eastAsia" w:cs="宋体"/>
          <w:b/>
          <w:bCs/>
          <w:sz w:val="24"/>
          <w:szCs w:val="24"/>
        </w:rPr>
        <w:t xml:space="preserve">供应商提出质疑函应提交《质疑函》原件，且尽可能通过邮寄方式送达，交易中心和采购人不接受无运单快件。</w:t>
      </w:r>
      <w:r>
        <w:rPr>
          <w:rFonts w:hint="eastAsia"/>
        </w:rPr>
      </w:r>
      <w:r/>
    </w:p>
    <w:p>
      <w:pPr>
        <w:pStyle w:val="661"/>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rPr>
      </w:r>
      <w:r/>
    </w:p>
    <w:p>
      <w:pPr>
        <w:pStyle w:val="658"/>
        <w:ind w:firstLine="480"/>
        <w:spacing w:line="252"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658"/>
        <w:ind w:firstLine="480"/>
        <w:spacing w:line="252" w:lineRule="auto"/>
        <w:rPr>
          <w:rFonts w:hint="eastAsia" w:ascii="宋体" w:hAnsi="宋体"/>
          <w:sz w:val="24"/>
          <w:szCs w:val="24"/>
        </w:rPr>
      </w:pPr>
      <w:r>
        <w:rPr>
          <w:rFonts w:hint="eastAsia" w:ascii="宋体" w:hAnsi="宋体"/>
          <w:sz w:val="24"/>
          <w:szCs w:val="24"/>
        </w:rPr>
        <w:t xml:space="preserve">名  称：南京市江宁区文化遗产保护中心</w:t>
      </w:r>
      <w:r>
        <w:rPr>
          <w:rFonts w:hint="eastAsia" w:ascii="宋体" w:hAnsi="宋体"/>
          <w:color w:val="0000ff"/>
          <w:sz w:val="24"/>
          <w:szCs w:val="24"/>
        </w:rPr>
        <w:t xml:space="preserve">       </w:t>
      </w:r>
      <w:r>
        <w:rPr>
          <w:rFonts w:hint="eastAsia" w:ascii="宋体" w:hAnsi="宋体"/>
          <w:sz w:val="24"/>
          <w:szCs w:val="24"/>
        </w:rPr>
      </w:r>
      <w:r/>
    </w:p>
    <w:p>
      <w:pPr>
        <w:pStyle w:val="658"/>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南京市江宁区竹山路80号</w:t>
      </w:r>
      <w:r>
        <w:rPr>
          <w:rFonts w:hint="eastAsia" w:ascii="宋体" w:hAnsi="宋体"/>
          <w:sz w:val="24"/>
          <w:szCs w:val="24"/>
        </w:rPr>
        <w:t xml:space="preserve">    </w:t>
      </w:r>
      <w:r>
        <w:rPr>
          <w:rFonts w:hint="eastAsia" w:ascii="宋体" w:hAnsi="宋体"/>
          <w:sz w:val="24"/>
          <w:szCs w:val="24"/>
        </w:rPr>
      </w:r>
      <w:r/>
    </w:p>
    <w:p>
      <w:pPr>
        <w:pStyle w:val="658"/>
        <w:ind w:firstLine="480"/>
        <w:spacing w:line="252" w:lineRule="auto"/>
        <w:rPr>
          <w:rFonts w:hint="eastAsia" w:ascii="宋体" w:hAnsi="宋体"/>
          <w:sz w:val="24"/>
          <w:szCs w:val="24"/>
        </w:rPr>
      </w:pPr>
      <w:r>
        <w:rPr>
          <w:rFonts w:hint="eastAsia" w:ascii="宋体" w:hAnsi="宋体"/>
          <w:sz w:val="24"/>
          <w:szCs w:val="24"/>
        </w:rPr>
        <w:t xml:space="preserve">联系人：张谷冉</w:t>
      </w:r>
      <w:r>
        <w:rPr>
          <w:rFonts w:hint="eastAsia" w:ascii="宋体" w:hAnsi="宋体"/>
          <w:sz w:val="24"/>
          <w:szCs w:val="24"/>
        </w:rPr>
      </w:r>
      <w:r/>
    </w:p>
    <w:p>
      <w:pPr>
        <w:pStyle w:val="658"/>
        <w:ind w:firstLine="480"/>
        <w:spacing w:line="252" w:lineRule="auto"/>
        <w:rPr>
          <w:rFonts w:ascii="宋体" w:hAnsi="宋体"/>
          <w:color w:val="000000"/>
          <w:sz w:val="24"/>
        </w:rPr>
      </w:pPr>
      <w:r/>
      <w:bookmarkStart w:id="40" w:name="_Toc28359086"/>
      <w:r/>
      <w:bookmarkStart w:id="41" w:name="_Toc28359009"/>
      <w:r>
        <w:rPr>
          <w:rFonts w:hint="eastAsia" w:ascii="宋体" w:hAnsi="宋体"/>
          <w:color w:val="000000"/>
          <w:sz w:val="24"/>
        </w:rPr>
        <w:t xml:space="preserve">联系电话：</w:t>
      </w:r>
      <w:r>
        <w:rPr>
          <w:rFonts w:hint="eastAsia" w:ascii="宋体" w:hAnsi="宋体"/>
          <w:sz w:val="24"/>
          <w:szCs w:val="24"/>
        </w:rPr>
        <w:t xml:space="preserve">025</w:t>
      </w:r>
      <w:r>
        <w:rPr>
          <w:rFonts w:hint="eastAsia" w:ascii="宋体" w:hAnsi="宋体"/>
          <w:color w:val="0000ff"/>
          <w:sz w:val="24"/>
          <w:szCs w:val="24"/>
        </w:rPr>
        <w:t xml:space="preserve">-</w:t>
      </w:r>
      <w:r>
        <w:rPr>
          <w:rFonts w:hint="eastAsia" w:ascii="宋体" w:hAnsi="宋体"/>
          <w:sz w:val="24"/>
        </w:rPr>
        <w:t xml:space="preserve">84912029</w:t>
      </w:r>
      <w:r>
        <w:rPr>
          <w:rFonts w:ascii="宋体" w:hAnsi="宋体"/>
          <w:color w:val="000000"/>
          <w:sz w:val="24"/>
        </w:rPr>
      </w:r>
      <w:r/>
    </w:p>
    <w:p>
      <w:pPr>
        <w:pStyle w:val="658"/>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658"/>
        <w:ind w:firstLine="480"/>
        <w:spacing w:line="252" w:lineRule="auto"/>
        <w:rPr>
          <w:rFonts w:hint="eastAsia" w:ascii="宋体" w:hAnsi="宋体"/>
          <w:color w:val="0000ff"/>
          <w:sz w:val="24"/>
          <w:szCs w:val="24"/>
        </w:rPr>
      </w:pPr>
      <w:r>
        <w:rPr>
          <w:rFonts w:hint="eastAsia" w:ascii="宋体" w:hAnsi="宋体"/>
          <w:sz w:val="24"/>
          <w:szCs w:val="24"/>
        </w:rPr>
        <w:t xml:space="preserve">地　址：南京市</w:t>
      </w:r>
      <w:r>
        <w:rPr>
          <w:rFonts w:ascii="宋体" w:hAnsi="宋体"/>
          <w:sz w:val="24"/>
          <w:szCs w:val="24"/>
        </w:rPr>
        <w:t xml:space="preserve">江宁区杨家圩路2号市民中心</w:t>
      </w:r>
      <w:r>
        <w:rPr>
          <w:rFonts w:hint="eastAsia" w:ascii="宋体" w:hAnsi="宋体"/>
          <w:sz w:val="24"/>
          <w:szCs w:val="24"/>
        </w:rPr>
        <w:t xml:space="preserve">A</w:t>
      </w:r>
      <w:r>
        <w:rPr>
          <w:rFonts w:ascii="宋体" w:hAnsi="宋体"/>
          <w:sz w:val="24"/>
          <w:szCs w:val="24"/>
        </w:rPr>
        <w:t xml:space="preserve">区</w:t>
      </w:r>
      <w:r>
        <w:rPr>
          <w:rFonts w:hint="eastAsia" w:ascii="宋体" w:hAnsi="宋体"/>
          <w:sz w:val="24"/>
          <w:szCs w:val="24"/>
        </w:rPr>
        <w:t xml:space="preserve">3</w:t>
      </w:r>
      <w:r>
        <w:rPr>
          <w:rFonts w:ascii="宋体" w:hAnsi="宋体"/>
          <w:sz w:val="24"/>
          <w:szCs w:val="24"/>
        </w:rPr>
        <w:t xml:space="preserve">楼</w:t>
      </w:r>
      <w:r>
        <w:rPr>
          <w:rFonts w:hint="eastAsia" w:ascii="宋体" w:hAnsi="宋体"/>
          <w:color w:val="0000ff"/>
          <w:sz w:val="24"/>
          <w:szCs w:val="24"/>
        </w:rPr>
        <w:t xml:space="preserve">  </w:t>
      </w:r>
      <w:r>
        <w:rPr>
          <w:rFonts w:hint="eastAsia" w:ascii="宋体" w:hAnsi="宋体"/>
          <w:color w:val="0000ff"/>
          <w:sz w:val="24"/>
          <w:szCs w:val="24"/>
        </w:rPr>
      </w:r>
      <w:r/>
    </w:p>
    <w:p>
      <w:pPr>
        <w:pStyle w:val="65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联系人：黄后乐</w:t>
      </w:r>
      <w:r>
        <w:rPr>
          <w:rFonts w:hint="eastAsia" w:ascii="宋体" w:hAnsi="宋体"/>
          <w:color w:val="000000"/>
          <w:sz w:val="24"/>
          <w:szCs w:val="24"/>
        </w:rPr>
      </w:r>
      <w:r/>
    </w:p>
    <w:p>
      <w:pPr>
        <w:pStyle w:val="658"/>
        <w:ind w:firstLine="480"/>
        <w:spacing w:line="252" w:lineRule="auto"/>
        <w:rPr>
          <w:rFonts w:hint="eastAsia"/>
          <w:color w:val="000000"/>
        </w:rPr>
      </w:pPr>
      <w:r>
        <w:rPr>
          <w:rFonts w:hint="eastAsia" w:ascii="宋体" w:hAnsi="宋体"/>
          <w:color w:val="000000"/>
          <w:sz w:val="24"/>
          <w:szCs w:val="24"/>
        </w:rPr>
        <w:t xml:space="preserve">联系电话：025-69613983 </w:t>
      </w:r>
      <w:r>
        <w:rPr>
          <w:rFonts w:hint="eastAsia"/>
          <w:color w:val="000000"/>
        </w:rPr>
      </w:r>
      <w:r/>
    </w:p>
    <w:p>
      <w:pPr>
        <w:pStyle w:val="670"/>
        <w:rPr>
          <w:rFonts w:hint="eastAsia"/>
        </w:rPr>
      </w:pPr>
      <w:r>
        <w:rPr>
          <w:rFonts w:hint="eastAsia"/>
        </w:rPr>
      </w:r>
      <w:r/>
    </w:p>
    <w:p>
      <w:pPr>
        <w:pStyle w:val="658"/>
        <w:rPr>
          <w:rFonts w:hint="eastAsia"/>
        </w:rPr>
      </w:pPr>
      <w:r>
        <w:rPr>
          <w:rFonts w:hint="eastAsia"/>
        </w:rPr>
      </w:r>
      <w:r/>
    </w:p>
    <w:p>
      <w:pPr>
        <w:pStyle w:val="670"/>
        <w:rPr>
          <w:rFonts w:hint="eastAsia"/>
        </w:rPr>
      </w:pPr>
      <w:r>
        <w:rPr>
          <w:rFonts w:hint="eastAsia"/>
        </w:rPr>
      </w:r>
      <w:r/>
    </w:p>
    <w:p>
      <w:pPr>
        <w:pStyle w:val="658"/>
        <w:rPr>
          <w:rFonts w:hint="eastAsia"/>
        </w:rPr>
      </w:pPr>
      <w:r>
        <w:rPr>
          <w:rFonts w:hint="eastAsia"/>
        </w:rPr>
      </w:r>
      <w:r/>
    </w:p>
    <w:p>
      <w:pPr>
        <w:pStyle w:val="670"/>
        <w:rPr>
          <w:rFonts w:hint="eastAsia"/>
        </w:rPr>
      </w:pPr>
      <w:r>
        <w:rPr>
          <w:rFonts w:hint="eastAsia"/>
        </w:rPr>
      </w:r>
      <w:r/>
    </w:p>
    <w:p>
      <w:pPr>
        <w:pStyle w:val="670"/>
        <w:rPr>
          <w:rFonts w:hint="eastAsia"/>
        </w:rPr>
      </w:pPr>
      <w:r>
        <w:rPr>
          <w:rFonts w:hint="eastAsia"/>
        </w:rPr>
      </w:r>
      <w:r/>
    </w:p>
    <w:p>
      <w:pPr>
        <w:pStyle w:val="723"/>
        <w:rPr>
          <w:rFonts w:hint="eastAsia"/>
        </w:rPr>
      </w:pPr>
      <w:r>
        <w:rPr>
          <w:rFonts w:hint="eastAsia"/>
        </w:rPr>
      </w:r>
      <w:r>
        <w:rPr>
          <w:rFonts w:hint="eastAsia"/>
        </w:rPr>
      </w:r>
    </w:p>
    <w:p>
      <w:pPr>
        <w:pStyle w:val="723"/>
        <w:rPr>
          <w:rFonts w:hint="eastAsia"/>
        </w:rPr>
      </w:pPr>
      <w:r>
        <w:rPr>
          <w:rFonts w:hint="eastAsia"/>
        </w:rPr>
      </w:r>
      <w:r>
        <w:rPr>
          <w:rFonts w:hint="eastAsia"/>
        </w:rPr>
      </w:r>
    </w:p>
    <w:p>
      <w:pPr>
        <w:pStyle w:val="723"/>
        <w:rPr>
          <w:rFonts w:hint="eastAsia"/>
        </w:rPr>
      </w:pPr>
      <w:r>
        <w:rPr>
          <w:rFonts w:hint="eastAsia"/>
        </w:rPr>
      </w:r>
      <w:r/>
    </w:p>
    <w:p>
      <w:pPr>
        <w:pStyle w:val="723"/>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bookmarkStart w:id="42" w:name="_Toc120614211"/>
      <w:r>
        <w:rPr>
          <w:rFonts w:hint="eastAsia" w:ascii="方正小标宋简体" w:hAnsi="方正小标宋简体" w:eastAsia="方正小标宋简体" w:cs="方正小标宋简体"/>
          <w:sz w:val="36"/>
          <w:szCs w:val="36"/>
          <w:lang w:val="en-US"/>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20823274"/>
      <w:r/>
      <w:bookmarkStart w:id="46" w:name="_Toc16938518"/>
      <w:r>
        <w:rPr>
          <w:rFonts w:hint="eastAsia" w:ascii="方正小标宋简体" w:hAnsi="方正小标宋简体" w:eastAsia="方正小标宋简体" w:cs="方正小标宋简体"/>
          <w:sz w:val="36"/>
          <w:szCs w:val="36"/>
          <w:lang w:val="en-US"/>
        </w:rPr>
        <w:t xml:space="preserve">投标人须知</w:t>
      </w:r>
      <w:bookmarkEnd w:id="43"/>
      <w:r/>
      <w:bookmarkEnd w:id="44"/>
      <w:r/>
      <w:bookmarkEnd w:id="45"/>
      <w:r/>
      <w:bookmarkEnd w:id="46"/>
      <w:r>
        <w:rPr>
          <w:rFonts w:hint="eastAsia" w:ascii="方正小标宋简体" w:hAnsi="方正小标宋简体" w:eastAsia="方正小标宋简体" w:cs="方正小标宋简体"/>
          <w:sz w:val="36"/>
          <w:szCs w:val="36"/>
          <w:lang w:val="en-US"/>
        </w:rPr>
      </w:r>
      <w:r/>
    </w:p>
    <w:p>
      <w:pPr>
        <w:pStyle w:val="661"/>
        <w:ind w:firstLine="465"/>
        <w:spacing w:before="120" w:after="120"/>
        <w:rPr>
          <w:rFonts w:hint="eastAsia" w:ascii="方正黑体_GBK" w:hAnsi="方正黑体_GBK" w:eastAsia="方正黑体_GBK" w:cs="方正黑体_GBK"/>
        </w:rPr>
      </w:pPr>
      <w:r/>
      <w:bookmarkStart w:id="47" w:name="_Toc120614214"/>
      <w:r/>
      <w:bookmarkStart w:id="48" w:name="_Toc20823275"/>
      <w:r/>
      <w:bookmarkStart w:id="49" w:name="_Toc513029203"/>
      <w:r/>
      <w:bookmarkStart w:id="50" w:name="_Toc16938519"/>
      <w:r/>
      <w:bookmarkStart w:id="51" w:name="_Toc120614221"/>
      <w:r/>
      <w:bookmarkStart w:id="52" w:name="_Toc20823314"/>
      <w:r/>
      <w:bookmarkStart w:id="53" w:name="_Toc479757207"/>
      <w:r/>
      <w:bookmarkStart w:id="54" w:name="_Toc16938558"/>
      <w:r/>
      <w:bookmarkStart w:id="55" w:name="_Toc513029242"/>
      <w:r>
        <w:rPr>
          <w:rFonts w:hint="eastAsia" w:ascii="方正黑体_GBK" w:hAnsi="方正黑体_GBK" w:eastAsia="方正黑体_GBK" w:cs="方正黑体_GBK"/>
        </w:rPr>
        <w:t xml:space="preserve">一、总则</w:t>
      </w:r>
      <w:bookmarkEnd w:id="47"/>
      <w:r/>
      <w:bookmarkEnd w:id="48"/>
      <w:r/>
      <w:bookmarkEnd w:id="49"/>
      <w:r/>
      <w:bookmarkEnd w:id="50"/>
      <w:r>
        <w:rPr>
          <w:rFonts w:hint="eastAsia" w:ascii="方正黑体_GBK" w:hAnsi="方正黑体_GBK" w:eastAsia="方正黑体_GBK" w:cs="方正黑体_GBK"/>
        </w:rPr>
      </w:r>
      <w:r/>
    </w:p>
    <w:p>
      <w:pPr>
        <w:pStyle w:val="662"/>
        <w:ind w:firstLine="422"/>
        <w:spacing w:before="0" w:after="0"/>
        <w:rPr>
          <w:rFonts w:hint="eastAsia" w:ascii="方正楷体_GBK" w:hAnsi="方正楷体_GBK" w:eastAsia="方正楷体_GBK" w:cs="方正楷体_GBK"/>
          <w:sz w:val="28"/>
          <w:szCs w:val="28"/>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sz w:val="28"/>
          <w:szCs w:val="28"/>
        </w:rPr>
        <w:t xml:space="preserve">1</w:t>
      </w:r>
      <w:bookmarkEnd w:id="57"/>
      <w:r>
        <w:rPr>
          <w:rFonts w:hint="eastAsia" w:ascii="方正楷体_GBK" w:hAnsi="方正楷体_GBK" w:eastAsia="方正楷体_GBK" w:cs="方正楷体_GBK"/>
          <w:sz w:val="28"/>
          <w:szCs w:val="28"/>
        </w:rPr>
        <w:t xml:space="preserve">.招标方式</w:t>
      </w:r>
      <w:bookmarkEnd w:id="58"/>
      <w:r/>
      <w:bookmarkEnd w:id="59"/>
      <w:r/>
      <w:bookmarkEnd w:id="60"/>
      <w:r>
        <w:rPr>
          <w:rFonts w:hint="eastAsia" w:ascii="方正楷体_GBK" w:hAnsi="方正楷体_GBK" w:eastAsia="方正楷体_GBK" w:cs="方正楷体_GBK"/>
          <w:sz w:val="28"/>
          <w:szCs w:val="28"/>
        </w:rPr>
      </w:r>
      <w:r/>
    </w:p>
    <w:p>
      <w:pPr>
        <w:pStyle w:val="658"/>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662"/>
        <w:ind w:firstLine="422"/>
        <w:spacing w:before="0" w:after="0"/>
        <w:rPr>
          <w:rFonts w:hint="eastAsia" w:ascii="方正楷体_GBK" w:hAnsi="方正楷体_GBK" w:eastAsia="方正楷体_GBK" w:cs="方正楷体_GBK"/>
          <w:sz w:val="28"/>
          <w:szCs w:val="28"/>
        </w:rPr>
      </w:pPr>
      <w:r/>
      <w:bookmarkStart w:id="61" w:name="_Toc16938521"/>
      <w:r/>
      <w:bookmarkStart w:id="62" w:name="_Toc513029205"/>
      <w:r/>
      <w:bookmarkStart w:id="63" w:name="_Toc20823277"/>
      <w:r>
        <w:rPr>
          <w:rFonts w:hint="eastAsia" w:ascii="方正楷体_GBK" w:hAnsi="方正楷体_GBK" w:eastAsia="方正楷体_GBK" w:cs="方正楷体_GBK"/>
          <w:sz w:val="28"/>
          <w:szCs w:val="28"/>
        </w:rPr>
        <w:t xml:space="preserve">2.合格的投标人</w:t>
      </w:r>
      <w:bookmarkEnd w:id="61"/>
      <w:r/>
      <w:bookmarkEnd w:id="62"/>
      <w:r/>
      <w:bookmarkEnd w:id="63"/>
      <w:r>
        <w:rPr>
          <w:rFonts w:hint="eastAsia" w:ascii="方正楷体_GBK" w:hAnsi="方正楷体_GBK" w:eastAsia="方正楷体_GBK" w:cs="方正楷体_GBK"/>
          <w:sz w:val="28"/>
          <w:szCs w:val="28"/>
        </w:rPr>
      </w:r>
      <w:r/>
    </w:p>
    <w:p>
      <w:pPr>
        <w:pStyle w:val="658"/>
        <w:ind w:firstLine="420"/>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2.2 满足招标文件规定的实质性要求和条件。</w:t>
      </w:r>
      <w:r>
        <w:rPr>
          <w:rFonts w:hint="eastAsia" w:ascii="宋体" w:hAnsi="宋体"/>
          <w:sz w:val="24"/>
        </w:rPr>
      </w:r>
      <w:r/>
    </w:p>
    <w:p>
      <w:pPr>
        <w:pStyle w:val="662"/>
        <w:ind w:firstLine="422"/>
        <w:spacing w:before="0" w:after="0"/>
        <w:rPr>
          <w:rFonts w:hint="eastAsia" w:ascii="方正楷体_GBK" w:hAnsi="方正楷体_GBK" w:eastAsia="方正楷体_GBK" w:cs="方正楷体_GBK"/>
          <w:sz w:val="28"/>
          <w:szCs w:val="28"/>
        </w:rPr>
      </w:pPr>
      <w:r/>
      <w:bookmarkStart w:id="64" w:name="_Toc513029206"/>
      <w:r/>
      <w:bookmarkStart w:id="65" w:name="_Toc20823278"/>
      <w:r/>
      <w:bookmarkStart w:id="66" w:name="_Toc16938522"/>
      <w:r>
        <w:rPr>
          <w:rFonts w:hint="eastAsia" w:ascii="方正楷体_GBK" w:hAnsi="方正楷体_GBK" w:eastAsia="方正楷体_GBK" w:cs="方正楷体_GBK"/>
          <w:sz w:val="28"/>
          <w:szCs w:val="28"/>
        </w:rPr>
        <w:t xml:space="preserve">3.适用法律</w:t>
      </w:r>
      <w:bookmarkEnd w:id="64"/>
      <w:r/>
      <w:bookmarkEnd w:id="65"/>
      <w:r/>
      <w:bookmarkEnd w:id="66"/>
      <w:r>
        <w:rPr>
          <w:rFonts w:hint="eastAsia" w:ascii="方正楷体_GBK" w:hAnsi="方正楷体_GBK" w:eastAsia="方正楷体_GBK" w:cs="方正楷体_GBK"/>
          <w:sz w:val="28"/>
          <w:szCs w:val="28"/>
        </w:rPr>
      </w:r>
      <w:r/>
    </w:p>
    <w:p>
      <w:pPr>
        <w:pStyle w:val="658"/>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662"/>
        <w:ind w:firstLine="422"/>
        <w:spacing w:before="0" w:after="0"/>
        <w:rPr>
          <w:rFonts w:hint="eastAsia" w:ascii="方正楷体_GBK" w:hAnsi="方正楷体_GBK" w:eastAsia="方正楷体_GBK" w:cs="方正楷体_GBK"/>
          <w:sz w:val="28"/>
          <w:szCs w:val="28"/>
        </w:rPr>
      </w:pPr>
      <w:r/>
      <w:bookmarkStart w:id="67" w:name="_Toc462564067"/>
      <w:r/>
      <w:bookmarkStart w:id="68" w:name="_Toc513029207"/>
      <w:r/>
      <w:bookmarkStart w:id="69" w:name="_Toc20823279"/>
      <w:r/>
      <w:bookmarkStart w:id="70" w:name="_Toc16938523"/>
      <w:r>
        <w:rPr>
          <w:rFonts w:hint="eastAsia" w:ascii="方正楷体_GBK" w:hAnsi="方正楷体_GBK" w:eastAsia="方正楷体_GBK" w:cs="方正楷体_GBK"/>
          <w:sz w:val="28"/>
          <w:szCs w:val="28"/>
        </w:rPr>
        <w:t xml:space="preserve">4.投标费用</w:t>
      </w:r>
      <w:bookmarkEnd w:id="67"/>
      <w:r/>
      <w:bookmarkEnd w:id="68"/>
      <w:r/>
      <w:bookmarkEnd w:id="69"/>
      <w:r/>
      <w:bookmarkEnd w:id="70"/>
      <w:r>
        <w:rPr>
          <w:rFonts w:hint="eastAsia" w:ascii="方正楷体_GBK" w:hAnsi="方正楷体_GBK" w:eastAsia="方正楷体_GBK" w:cs="方正楷体_GBK"/>
          <w:sz w:val="28"/>
          <w:szCs w:val="28"/>
        </w:rPr>
      </w:r>
      <w:r/>
    </w:p>
    <w:p>
      <w:pPr>
        <w:pStyle w:val="658"/>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662"/>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rPr>
          <w:rFonts w:hint="eastAsia" w:ascii="方正楷体_GBK" w:hAnsi="方正楷体_GBK" w:eastAsia="方正楷体_GBK" w:cs="方正楷体_GBK"/>
          <w:sz w:val="28"/>
          <w:szCs w:val="28"/>
        </w:rPr>
      </w:r>
      <w:r/>
    </w:p>
    <w:p>
      <w:pPr>
        <w:pStyle w:val="658"/>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661"/>
        <w:ind w:firstLine="465"/>
        <w:spacing w:before="120" w:after="120"/>
        <w:rPr>
          <w:rFonts w:hint="eastAsia" w:ascii="方正黑体_GBK" w:hAnsi="方正黑体_GBK" w:eastAsia="方正黑体_GBK" w:cs="方正黑体_GBK"/>
        </w:rPr>
      </w:pPr>
      <w:r/>
      <w:bookmarkStart w:id="71" w:name="_Toc120614215"/>
      <w:r/>
      <w:bookmarkStart w:id="72" w:name="_Toc513029209"/>
      <w:r/>
      <w:bookmarkStart w:id="73" w:name="_Toc20823281"/>
      <w:r/>
      <w:bookmarkStart w:id="74" w:name="_Toc16938525"/>
      <w:r>
        <w:rPr>
          <w:rFonts w:hint="eastAsia" w:ascii="方正黑体_GBK" w:hAnsi="方正黑体_GBK" w:eastAsia="方正黑体_GBK" w:cs="方正黑体_GBK"/>
        </w:rPr>
        <w:t xml:space="preserve">二、招标文件</w:t>
      </w:r>
      <w:bookmarkEnd w:id="71"/>
      <w:r/>
      <w:bookmarkEnd w:id="72"/>
      <w:r/>
      <w:bookmarkEnd w:id="73"/>
      <w:r/>
      <w:bookmarkEnd w:id="74"/>
      <w:r>
        <w:rPr>
          <w:rFonts w:hint="eastAsia" w:ascii="方正黑体_GBK" w:hAnsi="方正黑体_GBK" w:eastAsia="方正黑体_GBK" w:cs="方正黑体_GBK"/>
        </w:rPr>
      </w:r>
      <w:r/>
    </w:p>
    <w:p>
      <w:pPr>
        <w:pStyle w:val="662"/>
        <w:ind w:firstLine="422"/>
        <w:spacing w:before="0" w:after="0"/>
        <w:rPr>
          <w:rFonts w:hint="eastAsia" w:ascii="方正楷体_GBK" w:hAnsi="方正楷体_GBK" w:eastAsia="方正楷体_GBK" w:cs="方正楷体_GBK"/>
          <w:sz w:val="28"/>
          <w:szCs w:val="28"/>
        </w:rPr>
      </w:pPr>
      <w:r/>
      <w:bookmarkStart w:id="75" w:name="_Toc20823282"/>
      <w:r/>
      <w:bookmarkStart w:id="76" w:name="_Toc16938526"/>
      <w:r/>
      <w:bookmarkStart w:id="77" w:name="_Toc513029210"/>
      <w:r>
        <w:rPr>
          <w:rFonts w:hint="eastAsia" w:ascii="方正楷体_GBK" w:hAnsi="方正楷体_GBK" w:eastAsia="方正楷体_GBK" w:cs="方正楷体_GBK"/>
          <w:sz w:val="28"/>
          <w:szCs w:val="28"/>
        </w:rPr>
        <w:t xml:space="preserve">6.招标文件构成</w:t>
      </w:r>
      <w:bookmarkEnd w:id="75"/>
      <w:r/>
      <w:bookmarkEnd w:id="76"/>
      <w:r/>
      <w:bookmarkEnd w:id="77"/>
      <w:r>
        <w:rPr>
          <w:rFonts w:hint="eastAsia" w:ascii="方正楷体_GBK" w:hAnsi="方正楷体_GBK" w:eastAsia="方正楷体_GBK" w:cs="方正楷体_GBK"/>
          <w:sz w:val="28"/>
          <w:szCs w:val="28"/>
        </w:rPr>
      </w:r>
      <w:r/>
    </w:p>
    <w:p>
      <w:pPr>
        <w:pStyle w:val="658"/>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62"/>
        <w:ind w:firstLine="422"/>
        <w:spacing w:before="0" w:after="0"/>
        <w:rPr>
          <w:rFonts w:hint="eastAsia" w:ascii="方正楷体_GBK" w:hAnsi="方正楷体_GBK" w:eastAsia="方正楷体_GBK" w:cs="方正楷体_GBK"/>
          <w:sz w:val="28"/>
          <w:szCs w:val="28"/>
        </w:rPr>
      </w:pPr>
      <w:r/>
      <w:bookmarkStart w:id="78" w:name="_Toc462564070"/>
      <w:r/>
      <w:bookmarkStart w:id="79" w:name="_Toc513029211"/>
      <w:r/>
      <w:bookmarkStart w:id="80" w:name="_Toc16938527"/>
      <w:r/>
      <w:bookmarkStart w:id="81" w:name="_Toc20823283"/>
      <w:r>
        <w:rPr>
          <w:rFonts w:hint="eastAsia" w:ascii="方正楷体_GBK" w:hAnsi="方正楷体_GBK" w:eastAsia="方正楷体_GBK" w:cs="方正楷体_GBK"/>
          <w:sz w:val="28"/>
          <w:szCs w:val="28"/>
        </w:rPr>
        <w:t xml:space="preserve">7.招标文件的澄清</w:t>
      </w:r>
      <w:bookmarkEnd w:id="78"/>
      <w:r/>
      <w:bookmarkEnd w:id="79"/>
      <w:r/>
      <w:bookmarkEnd w:id="80"/>
      <w:r/>
      <w:bookmarkEnd w:id="81"/>
      <w:r>
        <w:rPr>
          <w:rFonts w:hint="eastAsia" w:ascii="方正楷体_GBK" w:hAnsi="方正楷体_GBK" w:eastAsia="方正楷体_GBK" w:cs="方正楷体_GBK"/>
          <w:sz w:val="28"/>
          <w:szCs w:val="28"/>
        </w:rPr>
      </w:r>
      <w:r/>
    </w:p>
    <w:p>
      <w:pPr>
        <w:pStyle w:val="658"/>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rPr>
          <w:rFonts w:hint="eastAsia" w:ascii="宋体" w:hAnsi="宋体"/>
          <w:sz w:val="24"/>
        </w:rPr>
      </w:r>
      <w:r/>
    </w:p>
    <w:p>
      <w:pPr>
        <w:pStyle w:val="662"/>
        <w:ind w:firstLine="422"/>
        <w:spacing w:before="0" w:after="0"/>
        <w:rPr>
          <w:rFonts w:hint="eastAsia" w:ascii="方正楷体_GBK" w:hAnsi="方正楷体_GBK" w:eastAsia="方正楷体_GBK" w:cs="方正楷体_GBK"/>
          <w:sz w:val="28"/>
          <w:szCs w:val="28"/>
        </w:rPr>
      </w:pPr>
      <w:r/>
      <w:bookmarkStart w:id="82" w:name="_Toc16938528"/>
      <w:r/>
      <w:bookmarkStart w:id="83" w:name="_Toc462564071"/>
      <w:r/>
      <w:bookmarkStart w:id="84" w:name="_Toc20823284"/>
      <w:r/>
      <w:bookmarkStart w:id="85" w:name="_Toc513029212"/>
      <w:r>
        <w:rPr>
          <w:rFonts w:hint="eastAsia" w:ascii="方正楷体_GBK" w:hAnsi="方正楷体_GBK" w:eastAsia="方正楷体_GBK" w:cs="方正楷体_GBK"/>
          <w:sz w:val="28"/>
          <w:szCs w:val="28"/>
        </w:rPr>
        <w:t xml:space="preserve">8.招标文件的修改</w:t>
      </w:r>
      <w:bookmarkEnd w:id="82"/>
      <w:r/>
      <w:bookmarkEnd w:id="83"/>
      <w:r/>
      <w:bookmarkEnd w:id="84"/>
      <w:r/>
      <w:bookmarkEnd w:id="85"/>
      <w:r>
        <w:rPr>
          <w:rFonts w:hint="eastAsia" w:ascii="方正楷体_GBK" w:hAnsi="方正楷体_GBK" w:eastAsia="方正楷体_GBK" w:cs="方正楷体_GBK"/>
          <w:sz w:val="28"/>
          <w:szCs w:val="28"/>
        </w:rPr>
      </w:r>
      <w:r/>
    </w:p>
    <w:p>
      <w:pPr>
        <w:pStyle w:val="658"/>
        <w:ind w:firstLine="420"/>
        <w:rPr>
          <w:rFonts w:hint="eastAsia" w:ascii="宋体" w:hAnsi="宋体"/>
          <w:sz w:val="24"/>
        </w:rPr>
      </w:pPr>
      <w:r/>
      <w:bookmarkStart w:id="86" w:name="_Toc16938529"/>
      <w:r/>
      <w:bookmarkStart w:id="87" w:name="_Toc462564072"/>
      <w:r/>
      <w:bookmarkStart w:id="88" w:name="_Toc513029213"/>
      <w:r/>
      <w:bookmarkStart w:id="89" w:name="_Toc20823285"/>
      <w:r/>
      <w:bookmarkStart w:id="90" w:name="_Toc120614216"/>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rPr>
          <w:rFonts w:hint="eastAsia" w:ascii="宋体" w:hAnsi="宋体"/>
          <w:sz w:val="24"/>
        </w:rPr>
      </w:r>
      <w:r/>
    </w:p>
    <w:p>
      <w:pPr>
        <w:pStyle w:val="661"/>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rPr>
      </w:r>
      <w:r/>
    </w:p>
    <w:p>
      <w:pPr>
        <w:pStyle w:val="662"/>
        <w:ind w:firstLine="422"/>
        <w:spacing w:before="0" w:after="0"/>
        <w:rPr>
          <w:rFonts w:hint="eastAsia" w:ascii="方正楷体_GBK" w:hAnsi="方正楷体_GBK" w:eastAsia="方正楷体_GBK" w:cs="方正楷体_GBK"/>
          <w:sz w:val="28"/>
          <w:szCs w:val="28"/>
        </w:rPr>
      </w:pPr>
      <w:r/>
      <w:bookmarkStart w:id="91" w:name="_Toc513029214"/>
      <w:r/>
      <w:bookmarkStart w:id="92" w:name="_Toc20823286"/>
      <w:r/>
      <w:bookmarkStart w:id="93" w:name="_Toc462564073"/>
      <w:r/>
      <w:bookmarkStart w:id="94" w:name="_Toc16938530"/>
      <w:r>
        <w:rPr>
          <w:rFonts w:hint="eastAsia" w:ascii="方正楷体_GBK" w:hAnsi="方正楷体_GBK" w:eastAsia="方正楷体_GBK" w:cs="方正楷体_GBK"/>
          <w:sz w:val="28"/>
          <w:szCs w:val="28"/>
        </w:rPr>
        <w:t xml:space="preserve">9.投标文件的语言及度量衡单位</w:t>
      </w:r>
      <w:bookmarkEnd w:id="91"/>
      <w:r/>
      <w:bookmarkEnd w:id="92"/>
      <w:r/>
      <w:bookmarkEnd w:id="93"/>
      <w:r/>
      <w:bookmarkEnd w:id="94"/>
      <w:r>
        <w:rPr>
          <w:rFonts w:hint="eastAsia" w:ascii="方正楷体_GBK" w:hAnsi="方正楷体_GBK" w:eastAsia="方正楷体_GBK" w:cs="方正楷体_GBK"/>
          <w:sz w:val="28"/>
          <w:szCs w:val="28"/>
        </w:rPr>
      </w:r>
      <w:r/>
    </w:p>
    <w:p>
      <w:pPr>
        <w:pStyle w:val="658"/>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rPr>
          <w:rFonts w:hint="eastAsia" w:ascii="宋体" w:hAnsi="宋体"/>
          <w:sz w:val="24"/>
        </w:rPr>
      </w:r>
      <w:r/>
    </w:p>
    <w:p>
      <w:pPr>
        <w:pStyle w:val="658"/>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rPr>
          <w:rFonts w:hint="eastAsia" w:ascii="宋体" w:hAnsi="宋体"/>
          <w:sz w:val="24"/>
          <w:szCs w:val="22"/>
        </w:rPr>
      </w:r>
      <w:r/>
    </w:p>
    <w:p>
      <w:pPr>
        <w:pStyle w:val="662"/>
        <w:ind w:firstLine="422"/>
        <w:spacing w:before="0" w:after="0"/>
        <w:rPr>
          <w:rFonts w:hint="eastAsia" w:ascii="方正楷体_GBK" w:hAnsi="方正楷体_GBK" w:eastAsia="方正楷体_GBK" w:cs="方正楷体_GBK"/>
          <w:sz w:val="28"/>
          <w:szCs w:val="28"/>
        </w:rPr>
      </w:pPr>
      <w:r/>
      <w:bookmarkStart w:id="95" w:name="_Toc16938531"/>
      <w:r/>
      <w:bookmarkStart w:id="96" w:name="_Toc20823287"/>
      <w:r/>
      <w:bookmarkStart w:id="97" w:name="_Toc462564074"/>
      <w:r/>
      <w:bookmarkStart w:id="98" w:name="_Toc513029215"/>
      <w:r>
        <w:rPr>
          <w:rFonts w:hint="eastAsia" w:ascii="方正楷体_GBK" w:hAnsi="方正楷体_GBK" w:eastAsia="方正楷体_GBK" w:cs="方正楷体_GBK"/>
          <w:sz w:val="28"/>
          <w:szCs w:val="28"/>
        </w:rPr>
        <w:t xml:space="preserve">10.投标文件构成</w:t>
      </w:r>
      <w:bookmarkEnd w:id="95"/>
      <w:r/>
      <w:bookmarkEnd w:id="96"/>
      <w:r/>
      <w:bookmarkEnd w:id="97"/>
      <w:r/>
      <w:bookmarkEnd w:id="98"/>
      <w:r>
        <w:rPr>
          <w:rFonts w:hint="eastAsia" w:ascii="方正楷体_GBK" w:hAnsi="方正楷体_GBK" w:eastAsia="方正楷体_GBK" w:cs="方正楷体_GBK"/>
          <w:sz w:val="28"/>
          <w:szCs w:val="28"/>
        </w:rPr>
      </w:r>
      <w:r/>
    </w:p>
    <w:p>
      <w:pPr>
        <w:pStyle w:val="658"/>
        <w:ind w:firstLine="420"/>
        <w:rPr>
          <w:rFonts w:hint="eastAsia" w:ascii="宋体" w:hAnsi="宋体"/>
          <w:sz w:val="24"/>
        </w:rPr>
      </w:pPr>
      <w:r>
        <w:rPr>
          <w:rFonts w:hint="eastAsia" w:ascii="宋体" w:hAnsi="宋体"/>
          <w:sz w:val="24"/>
        </w:rPr>
        <w:t xml:space="preserve">10.1 投标人编写的投标文件应包括资格证明文件、符合性证明文件</w:t>
      </w:r>
      <w:r>
        <w:rPr>
          <w:rFonts w:hint="eastAsia" w:ascii="宋体" w:hAnsi="宋体"/>
          <w:color w:val="000000"/>
          <w:sz w:val="24"/>
        </w:rPr>
        <w:t xml:space="preserve">、投标分项报价表</w:t>
      </w:r>
      <w:r>
        <w:rPr>
          <w:rFonts w:hint="eastAsia" w:ascii="宋体" w:hAnsi="宋体"/>
          <w:sz w:val="24"/>
        </w:rPr>
        <w:t xml:space="preserve">、响应及偏离表、其他证明文件、投标函、开标一览表等部分。</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rPr>
          <w:rFonts w:hint="eastAsia" w:ascii="宋体" w:hAnsi="宋体"/>
          <w:sz w:val="24"/>
        </w:rPr>
      </w:r>
      <w:r/>
    </w:p>
    <w:p>
      <w:pPr>
        <w:pStyle w:val="662"/>
        <w:ind w:firstLine="422"/>
        <w:spacing w:before="0" w:after="0"/>
        <w:rPr>
          <w:rFonts w:hint="eastAsia" w:ascii="方正楷体_GBK" w:hAnsi="方正楷体_GBK" w:eastAsia="方正楷体_GBK" w:cs="方正楷体_GBK"/>
          <w:sz w:val="28"/>
          <w:szCs w:val="28"/>
        </w:rPr>
      </w:pPr>
      <w:r/>
      <w:bookmarkStart w:id="99" w:name="_Hlt26954838"/>
      <w:r/>
      <w:bookmarkEnd w:id="99"/>
      <w:r/>
      <w:bookmarkStart w:id="100" w:name="_Hlt26670360"/>
      <w:r/>
      <w:bookmarkEnd w:id="100"/>
      <w:r/>
      <w:bookmarkStart w:id="101" w:name="_Toc513029219"/>
      <w:r/>
      <w:bookmarkStart w:id="102" w:name="_Toc49090509"/>
      <w:r/>
      <w:bookmarkStart w:id="103" w:name="_Toc513029216"/>
      <w:r/>
      <w:bookmarkStart w:id="104" w:name="_Toc14577354"/>
      <w:r/>
      <w:bookmarkStart w:id="105" w:name="_Toc49090507"/>
      <w:r/>
      <w:bookmarkStart w:id="106" w:name="_Toc14577357"/>
      <w:r/>
      <w:bookmarkStart w:id="107" w:name="_Hlt26668975"/>
      <w:r/>
      <w:bookmarkEnd w:id="107"/>
      <w:r>
        <w:rPr>
          <w:rFonts w:hint="eastAsia" w:ascii="方正楷体_GBK" w:hAnsi="方正楷体_GBK" w:eastAsia="方正楷体_GBK" w:cs="方正楷体_GBK"/>
          <w:sz w:val="28"/>
          <w:szCs w:val="28"/>
        </w:rPr>
        <w:t xml:space="preserve">11.证明投标人及投标标的符合招标文件规定的文件</w:t>
      </w:r>
      <w:bookmarkEnd w:id="101"/>
      <w:r/>
      <w:bookmarkEnd w:id="102"/>
      <w:r/>
      <w:bookmarkEnd w:id="106"/>
      <w:r>
        <w:rPr>
          <w:rFonts w:hint="eastAsia" w:ascii="方正楷体_GBK" w:hAnsi="方正楷体_GBK" w:eastAsia="方正楷体_GBK" w:cs="方正楷体_GBK"/>
          <w:sz w:val="28"/>
          <w:szCs w:val="28"/>
        </w:rPr>
      </w:r>
      <w:r/>
    </w:p>
    <w:p>
      <w:pPr>
        <w:pStyle w:val="658"/>
        <w:ind w:firstLine="420"/>
        <w:rPr>
          <w:rFonts w:hint="eastAsia" w:ascii="宋体" w:hAnsi="宋体"/>
          <w:sz w:val="24"/>
        </w:rPr>
      </w:pPr>
      <w:r/>
      <w:bookmarkEnd w:id="103"/>
      <w:r/>
      <w:bookmarkEnd w:id="104"/>
      <w:r/>
      <w:bookmarkEnd w:id="105"/>
      <w:r/>
      <w:bookmarkStart w:id="108" w:name="_Toc14577355"/>
      <w:r/>
      <w:bookmarkStart w:id="109" w:name="_Toc49090508"/>
      <w:r>
        <w:rPr>
          <w:rFonts w:hint="eastAsia" w:ascii="宋体" w:hAnsi="宋体"/>
          <w:sz w:val="24"/>
        </w:rPr>
        <w:t xml:space="preserve">11.1 投标人应按照法律、法规、规章和规范性文件以及招标文件要求提交证明文件，证明其投标标的符合招标文件规定。</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hint="eastAsia" w:ascii="宋体" w:hAnsi="宋体"/>
          <w:sz w:val="24"/>
        </w:rPr>
      </w:r>
      <w:r/>
    </w:p>
    <w:p>
      <w:pPr>
        <w:pStyle w:val="662"/>
        <w:ind w:firstLine="422"/>
        <w:spacing w:before="0" w:after="0"/>
        <w:rPr>
          <w:rFonts w:hint="eastAsia" w:ascii="方正楷体_GBK" w:hAnsi="方正楷体_GBK" w:eastAsia="方正楷体_GBK" w:cs="方正楷体_GBK"/>
          <w:sz w:val="28"/>
          <w:szCs w:val="28"/>
        </w:rPr>
      </w:pPr>
      <w:r/>
      <w:bookmarkEnd w:id="108"/>
      <w:r/>
      <w:bookmarkEnd w:id="109"/>
      <w:r>
        <w:rPr>
          <w:rFonts w:hint="eastAsia" w:ascii="方正楷体_GBK" w:hAnsi="方正楷体_GBK" w:eastAsia="方正楷体_GBK" w:cs="方正楷体_GBK"/>
          <w:sz w:val="28"/>
          <w:szCs w:val="28"/>
        </w:rPr>
        <w:t xml:space="preserve">12.投标分项报价表</w:t>
      </w:r>
      <w:r>
        <w:rPr>
          <w:rFonts w:hint="eastAsia" w:ascii="方正楷体_GBK" w:hAnsi="方正楷体_GBK" w:eastAsia="方正楷体_GBK" w:cs="方正楷体_GBK"/>
          <w:sz w:val="28"/>
          <w:szCs w:val="28"/>
        </w:rPr>
      </w:r>
      <w:r/>
    </w:p>
    <w:p>
      <w:pPr>
        <w:pStyle w:val="658"/>
        <w:ind w:firstLine="420"/>
        <w:rPr>
          <w:rFonts w:hint="eastAsia" w:ascii="宋体" w:hAnsi="宋体"/>
          <w:sz w:val="24"/>
        </w:rPr>
      </w:pPr>
      <w:r>
        <w:rPr>
          <w:rFonts w:hint="eastAsia" w:ascii="宋体" w:hAnsi="宋体"/>
          <w:sz w:val="24"/>
        </w:rPr>
        <w:t xml:space="preserve">12.1 投</w:t>
      </w:r>
      <w:bookmarkStart w:id="110" w:name="_Hlt26954840"/>
      <w:r/>
      <w:bookmarkEnd w:id="110"/>
      <w:r>
        <w:rPr>
          <w:rFonts w:hint="eastAsia" w:ascii="宋体" w:hAnsi="宋体"/>
          <w:sz w:val="24"/>
        </w:rPr>
        <w:t xml:space="preserve">标人应按照招标文件规定格式填报</w:t>
      </w:r>
      <w:bookmarkStart w:id="111" w:name="_Hlt26670399"/>
      <w:r/>
      <w:bookmarkEnd w:id="111"/>
      <w:r>
        <w:rPr>
          <w:rFonts w:hint="eastAsia" w:ascii="宋体" w:hAnsi="宋体"/>
          <w:sz w:val="24"/>
        </w:rPr>
        <w:t xml:space="preserve">投标分项报价表。</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rPr>
          <w:rFonts w:hint="eastAsia" w:ascii="宋体" w:hAnsi="宋体"/>
          <w:sz w:val="24"/>
        </w:rPr>
      </w:r>
      <w:r/>
    </w:p>
    <w:p>
      <w:pPr>
        <w:pStyle w:val="662"/>
        <w:ind w:firstLine="422"/>
        <w:spacing w:before="0" w:after="0"/>
        <w:rPr>
          <w:rFonts w:hint="eastAsia" w:ascii="方正楷体_GBK" w:hAnsi="方正楷体_GBK" w:eastAsia="方正楷体_GBK" w:cs="方正楷体_GBK"/>
          <w:sz w:val="28"/>
          <w:szCs w:val="28"/>
        </w:rPr>
      </w:pPr>
      <w:r/>
      <w:bookmarkStart w:id="112" w:name="_Hlt26670486"/>
      <w:r/>
      <w:bookmarkEnd w:id="112"/>
      <w:r/>
      <w:bookmarkStart w:id="113" w:name="_Hlt26954731"/>
      <w:r/>
      <w:bookmarkEnd w:id="113"/>
      <w:r/>
      <w:bookmarkStart w:id="114" w:name="_Hlt26954842"/>
      <w:r/>
      <w:bookmarkEnd w:id="114"/>
      <w:r/>
      <w:bookmarkStart w:id="115" w:name="_Hlt26670403"/>
      <w:r/>
      <w:bookmarkEnd w:id="115"/>
      <w:r/>
      <w:bookmarkStart w:id="116" w:name="_Hlt26670482"/>
      <w:r/>
      <w:bookmarkEnd w:id="116"/>
      <w:r/>
      <w:bookmarkStart w:id="117" w:name="_Hlt26954848"/>
      <w:r/>
      <w:bookmarkEnd w:id="117"/>
      <w:r/>
      <w:bookmarkStart w:id="118" w:name="_Hlt26670425"/>
      <w:r/>
      <w:bookmarkEnd w:id="118"/>
      <w:r/>
      <w:bookmarkStart w:id="119" w:name="_Hlt26668983"/>
      <w:r/>
      <w:bookmarkEnd w:id="119"/>
      <w:r/>
      <w:bookmarkStart w:id="120" w:name="_Hlt26954844"/>
      <w:r/>
      <w:bookmarkEnd w:id="120"/>
      <w:r/>
      <w:bookmarkStart w:id="121" w:name="_Hlt26954846"/>
      <w:r/>
      <w:bookmarkEnd w:id="121"/>
      <w:r>
        <w:rPr>
          <w:rFonts w:hint="eastAsia" w:ascii="方正楷体_GBK" w:hAnsi="方正楷体_GBK" w:eastAsia="方正楷体_GBK" w:cs="方正楷体_GBK"/>
          <w:sz w:val="28"/>
          <w:szCs w:val="28"/>
        </w:rPr>
        <w:t xml:space="preserve">13.响应及偏离表</w:t>
      </w:r>
      <w:r>
        <w:rPr>
          <w:rFonts w:hint="eastAsia" w:ascii="方正楷体_GBK" w:hAnsi="方正楷体_GBK" w:eastAsia="方正楷体_GBK" w:cs="方正楷体_GBK"/>
          <w:sz w:val="28"/>
          <w:szCs w:val="28"/>
        </w:rPr>
      </w:r>
      <w:r/>
    </w:p>
    <w:p>
      <w:pPr>
        <w:pStyle w:val="658"/>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662"/>
        <w:ind w:firstLine="422"/>
        <w:spacing w:before="0" w:after="0"/>
        <w:rPr>
          <w:rFonts w:hint="eastAsia" w:ascii="方正楷体_GBK" w:hAnsi="方正楷体_GBK" w:eastAsia="方正楷体_GBK" w:cs="方正楷体_GBK"/>
          <w:sz w:val="28"/>
          <w:szCs w:val="28"/>
        </w:rPr>
      </w:pPr>
      <w:r/>
      <w:bookmarkStart w:id="122" w:name="_Toc14577359"/>
      <w:r/>
      <w:bookmarkStart w:id="123" w:name="_Toc49090510"/>
      <w:r>
        <w:rPr>
          <w:rFonts w:hint="eastAsia" w:ascii="方正楷体_GBK" w:hAnsi="方正楷体_GBK" w:eastAsia="方正楷体_GBK" w:cs="方正楷体_GBK"/>
          <w:sz w:val="28"/>
          <w:szCs w:val="28"/>
        </w:rPr>
        <w:t xml:space="preserve">14.投标函和开标一览表</w:t>
      </w:r>
      <w:r>
        <w:rPr>
          <w:rFonts w:hint="eastAsia" w:ascii="方正楷体_GBK" w:hAnsi="方正楷体_GBK" w:eastAsia="方正楷体_GBK" w:cs="方正楷体_GBK"/>
          <w:sz w:val="28"/>
          <w:szCs w:val="28"/>
        </w:rPr>
      </w:r>
      <w:r/>
    </w:p>
    <w:p>
      <w:pPr>
        <w:pStyle w:val="658"/>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w:t>
      </w:r>
      <w:r>
        <w:rPr>
          <w:rFonts w:hint="eastAsia" w:ascii="宋体" w:hAnsi="宋体"/>
          <w:sz w:val="24"/>
          <w:lang w:val="zh-CN"/>
        </w:rPr>
      </w:r>
      <w:r/>
    </w:p>
    <w:p>
      <w:pPr>
        <w:pStyle w:val="662"/>
        <w:ind w:firstLine="422"/>
        <w:spacing w:before="0" w:after="0"/>
        <w:rPr>
          <w:rFonts w:hint="eastAsia" w:ascii="方正楷体_GBK" w:hAnsi="方正楷体_GBK" w:eastAsia="方正楷体_GBK" w:cs="方正楷体_GBK"/>
          <w:sz w:val="28"/>
          <w:szCs w:val="28"/>
        </w:rPr>
      </w:pPr>
      <w:r/>
      <w:bookmarkEnd w:id="122"/>
      <w:r/>
      <w:bookmarkEnd w:id="123"/>
      <w:r/>
      <w:bookmarkStart w:id="124" w:name="_Toc49090511"/>
      <w:r/>
      <w:bookmarkStart w:id="125" w:name="_Toc14577360"/>
      <w:r/>
      <w:bookmarkStart w:id="126" w:name="_Hlt26954850"/>
      <w:r/>
      <w:bookmarkEnd w:id="126"/>
      <w:r/>
      <w:bookmarkStart w:id="127" w:name="_Hlt26670489"/>
      <w:r/>
      <w:bookmarkEnd w:id="127"/>
      <w:r/>
      <w:bookmarkStart w:id="128" w:name="_Hlt26954734"/>
      <w:r/>
      <w:bookmarkEnd w:id="128"/>
      <w:r>
        <w:rPr>
          <w:rFonts w:hint="eastAsia" w:ascii="方正楷体_GBK" w:hAnsi="方正楷体_GBK" w:eastAsia="方正楷体_GBK" w:cs="方正楷体_GBK"/>
          <w:sz w:val="28"/>
          <w:szCs w:val="28"/>
        </w:rPr>
        <w:t xml:space="preserve">15.投标有效期</w:t>
      </w:r>
      <w:bookmarkEnd w:id="124"/>
      <w:r/>
      <w:bookmarkEnd w:id="125"/>
      <w:r>
        <w:rPr>
          <w:rFonts w:hint="eastAsia" w:ascii="方正楷体_GBK" w:hAnsi="方正楷体_GBK" w:eastAsia="方正楷体_GBK" w:cs="方正楷体_GBK"/>
          <w:sz w:val="28"/>
          <w:szCs w:val="28"/>
        </w:rPr>
      </w:r>
      <w:r/>
    </w:p>
    <w:p>
      <w:pPr>
        <w:pStyle w:val="658"/>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rPr>
          <w:rFonts w:hint="eastAsia" w:ascii="宋体" w:hAnsi="宋体"/>
          <w:sz w:val="24"/>
          <w:lang w:val="zh-CN"/>
        </w:rPr>
      </w:r>
      <w:r/>
    </w:p>
    <w:p>
      <w:pPr>
        <w:pStyle w:val="662"/>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16.投标有效期的延长</w:t>
      </w:r>
      <w:r>
        <w:rPr>
          <w:rFonts w:hint="eastAsia" w:ascii="方正楷体_GBK" w:hAnsi="方正楷体_GBK" w:eastAsia="方正楷体_GBK" w:cs="方正楷体_GBK"/>
          <w:sz w:val="28"/>
          <w:szCs w:val="28"/>
        </w:rPr>
      </w:r>
      <w:r/>
    </w:p>
    <w:p>
      <w:pPr>
        <w:pStyle w:val="658"/>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661"/>
        <w:ind w:firstLine="465"/>
        <w:spacing w:before="120" w:after="120"/>
        <w:rPr>
          <w:rFonts w:hint="eastAsia" w:ascii="方正黑体_GBK" w:hAnsi="方正黑体_GBK" w:eastAsia="方正黑体_GBK" w:cs="方正黑体_GBK"/>
        </w:rPr>
      </w:pPr>
      <w:r/>
      <w:bookmarkStart w:id="129" w:name="_Hlt26954852"/>
      <w:r/>
      <w:bookmarkEnd w:id="129"/>
      <w:r/>
      <w:bookmarkStart w:id="130" w:name="_Hlt26954739"/>
      <w:r/>
      <w:bookmarkEnd w:id="130"/>
      <w:r/>
      <w:bookmarkStart w:id="131" w:name="_Toc16938540"/>
      <w:r/>
      <w:bookmarkStart w:id="132" w:name="_Toc120614217"/>
      <w:r/>
      <w:bookmarkStart w:id="133" w:name="_Toc513029224"/>
      <w:r/>
      <w:bookmarkStart w:id="134" w:name="_Toc20823296"/>
      <w:r/>
      <w:bookmarkStart w:id="135" w:name="_Toc16938553"/>
      <w:r/>
      <w:bookmarkStart w:id="136" w:name="_Toc20823309"/>
      <w:r/>
      <w:bookmarkStart w:id="137" w:name="_Toc513029237"/>
      <w:r>
        <w:rPr>
          <w:rFonts w:hint="eastAsia" w:ascii="方正黑体_GBK" w:hAnsi="方正黑体_GBK" w:eastAsia="方正黑体_GBK" w:cs="方正黑体_GBK"/>
        </w:rPr>
        <w:t xml:space="preserve">四、投标文件的递交</w:t>
      </w:r>
      <w:bookmarkEnd w:id="131"/>
      <w:r/>
      <w:bookmarkEnd w:id="132"/>
      <w:r/>
      <w:bookmarkEnd w:id="133"/>
      <w:r/>
      <w:bookmarkEnd w:id="134"/>
      <w:r>
        <w:rPr>
          <w:rFonts w:hint="eastAsia" w:ascii="方正黑体_GBK" w:hAnsi="方正黑体_GBK" w:eastAsia="方正黑体_GBK" w:cs="方正黑体_GBK"/>
        </w:rPr>
      </w:r>
      <w:r/>
    </w:p>
    <w:p>
      <w:pPr>
        <w:pStyle w:val="662"/>
        <w:ind w:firstLine="392"/>
        <w:spacing w:before="0" w:after="0"/>
        <w:rPr>
          <w:rFonts w:hint="eastAsia" w:ascii="方正楷体_GBK" w:hAnsi="方正楷体_GBK" w:eastAsia="方正楷体_GBK" w:cs="方正楷体_GBK"/>
        </w:rPr>
      </w:pPr>
      <w:r/>
      <w:bookmarkStart w:id="138" w:name="_Toc462564084"/>
      <w:r/>
      <w:bookmarkStart w:id="139" w:name="_Toc20823297"/>
      <w:r/>
      <w:bookmarkStart w:id="140" w:name="_Toc16938541"/>
      <w:r/>
      <w:bookmarkStart w:id="141" w:name="_Toc513029225"/>
      <w:r>
        <w:rPr>
          <w:rFonts w:hint="eastAsia" w:ascii="方正楷体_GBK" w:hAnsi="方正楷体_GBK" w:eastAsia="方正楷体_GBK" w:cs="方正楷体_GBK"/>
        </w:rPr>
        <w:t xml:space="preserve">17.投标文件</w:t>
      </w:r>
      <w:bookmarkEnd w:id="138"/>
      <w:r/>
      <w:bookmarkEnd w:id="139"/>
      <w:r/>
      <w:bookmarkEnd w:id="140"/>
      <w:r/>
      <w:bookmarkEnd w:id="141"/>
      <w:r>
        <w:rPr>
          <w:rFonts w:hint="eastAsia" w:ascii="方正楷体_GBK" w:hAnsi="方正楷体_GBK" w:eastAsia="方正楷体_GBK" w:cs="方正楷体_GBK"/>
        </w:rPr>
        <w:t xml:space="preserve">的递交</w:t>
      </w:r>
      <w:r>
        <w:rPr>
          <w:rFonts w:hint="eastAsia" w:ascii="方正楷体_GBK" w:hAnsi="方正楷体_GBK" w:eastAsia="方正楷体_GBK" w:cs="方正楷体_GBK"/>
        </w:rPr>
      </w:r>
      <w:r/>
    </w:p>
    <w:p>
      <w:pPr>
        <w:pStyle w:val="658"/>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2" w:name="_Toc20823298"/>
      <w:r/>
      <w:bookmarkStart w:id="143" w:name="_Toc513029226"/>
      <w:r/>
      <w:bookmarkStart w:id="144" w:name="_Toc16938542"/>
      <w:r>
        <w:rPr>
          <w:rFonts w:hint="eastAsia" w:ascii="宋体" w:hAnsi="宋体"/>
          <w:sz w:val="24"/>
          <w:lang w:val="zh-CN"/>
        </w:rPr>
      </w:r>
      <w:r/>
    </w:p>
    <w:p>
      <w:pPr>
        <w:pStyle w:val="658"/>
        <w:ind w:firstLine="420"/>
        <w:rPr>
          <w:rFonts w:hint="eastAsia" w:ascii="宋体" w:hAnsi="宋体"/>
          <w:sz w:val="24"/>
          <w:lang w:val="zh-CN"/>
        </w:rPr>
      </w:pPr>
      <w:r/>
      <w:bookmarkEnd w:id="142"/>
      <w:r/>
      <w:bookmarkEnd w:id="143"/>
      <w:r/>
      <w:bookmarkEnd w:id="144"/>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662"/>
        <w:ind w:firstLine="392"/>
        <w:spacing w:before="0" w:after="0"/>
        <w:rPr>
          <w:rFonts w:hint="eastAsia" w:ascii="方正楷体_GBK" w:hAnsi="方正楷体_GBK" w:eastAsia="方正楷体_GBK" w:cs="方正楷体_GBK"/>
        </w:rPr>
      </w:pPr>
      <w:r/>
      <w:bookmarkStart w:id="145" w:name="_Toc16938543"/>
      <w:r/>
      <w:bookmarkStart w:id="146" w:name="_Toc513029227"/>
      <w:r/>
      <w:bookmarkStart w:id="147" w:name="_Toc20823299"/>
      <w:r>
        <w:rPr>
          <w:rFonts w:hint="eastAsia" w:ascii="方正楷体_GBK" w:hAnsi="方正楷体_GBK" w:eastAsia="方正楷体_GBK" w:cs="方正楷体_GBK"/>
        </w:rPr>
        <w:t xml:space="preserve">18.投标文件</w:t>
      </w:r>
      <w:bookmarkEnd w:id="145"/>
      <w:r/>
      <w:bookmarkEnd w:id="146"/>
      <w:r/>
      <w:bookmarkEnd w:id="147"/>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658"/>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rPr>
          <w:rFonts w:hint="eastAsia" w:ascii="宋体" w:hAnsi="宋体"/>
          <w:sz w:val="24"/>
          <w:lang w:val="zh-CN"/>
        </w:rPr>
      </w:r>
      <w:r/>
    </w:p>
    <w:p>
      <w:pPr>
        <w:pStyle w:val="662"/>
        <w:ind w:firstLine="392"/>
        <w:spacing w:before="0" w:after="0"/>
        <w:rPr>
          <w:rFonts w:hint="eastAsia" w:ascii="方正楷体_GBK" w:hAnsi="方正楷体_GBK" w:eastAsia="方正楷体_GBK" w:cs="方正楷体_GBK"/>
        </w:rPr>
      </w:pPr>
      <w:r/>
      <w:bookmarkStart w:id="148" w:name="_Toc20823300"/>
      <w:r/>
      <w:bookmarkStart w:id="149" w:name="_Toc513029228"/>
      <w:r/>
      <w:bookmarkStart w:id="150" w:name="_Toc16938544"/>
      <w:r>
        <w:rPr>
          <w:rFonts w:hint="eastAsia" w:ascii="方正楷体_GBK" w:hAnsi="方正楷体_GBK" w:eastAsia="方正楷体_GBK" w:cs="方正楷体_GBK"/>
        </w:rPr>
        <w:t xml:space="preserve">19.投标文件的撤回和修改</w:t>
      </w:r>
      <w:bookmarkEnd w:id="148"/>
      <w:r/>
      <w:bookmarkEnd w:id="149"/>
      <w:r/>
      <w:bookmarkEnd w:id="150"/>
      <w:r>
        <w:rPr>
          <w:rFonts w:hint="eastAsia" w:ascii="方正楷体_GBK" w:hAnsi="方正楷体_GBK" w:eastAsia="方正楷体_GBK" w:cs="方正楷体_GBK"/>
        </w:rPr>
      </w:r>
      <w:r/>
    </w:p>
    <w:p>
      <w:pPr>
        <w:pStyle w:val="65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1" w:name="_Toc120614218"/>
      <w:r/>
      <w:bookmarkStart w:id="152" w:name="_Toc20823301"/>
      <w:r/>
      <w:bookmarkStart w:id="153" w:name="_Toc513029229"/>
      <w:r/>
      <w:bookmarkStart w:id="154" w:name="_Toc16938545"/>
      <w:r>
        <w:rPr>
          <w:rFonts w:hint="eastAsia" w:ascii="宋体" w:hAnsi="宋体"/>
          <w:sz w:val="24"/>
          <w:lang w:val="zh-CN"/>
        </w:rPr>
      </w:r>
      <w:r/>
    </w:p>
    <w:p>
      <w:pPr>
        <w:pStyle w:val="661"/>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51"/>
      <w:r/>
      <w:bookmarkEnd w:id="152"/>
      <w:r/>
      <w:bookmarkEnd w:id="153"/>
      <w:r/>
      <w:bookmarkEnd w:id="154"/>
      <w:r>
        <w:rPr>
          <w:rFonts w:hint="eastAsia" w:ascii="方正黑体_GBK" w:hAnsi="方正黑体_GBK" w:eastAsia="方正黑体_GBK" w:cs="方正黑体_GBK"/>
        </w:rPr>
      </w:r>
      <w:r/>
    </w:p>
    <w:p>
      <w:pPr>
        <w:pStyle w:val="662"/>
        <w:ind w:firstLine="392"/>
        <w:spacing w:before="0" w:after="0"/>
        <w:rPr>
          <w:rFonts w:hint="eastAsia" w:ascii="方正楷体_GBK" w:hAnsi="方正楷体_GBK" w:eastAsia="方正楷体_GBK" w:cs="方正楷体_GBK"/>
        </w:rPr>
      </w:pPr>
      <w:r/>
      <w:bookmarkStart w:id="155" w:name="_Toc20823302"/>
      <w:r/>
      <w:bookmarkStart w:id="156" w:name="_Toc16938546"/>
      <w:r/>
      <w:bookmarkStart w:id="157" w:name="_Toc513029230"/>
      <w:r>
        <w:rPr>
          <w:rFonts w:hint="eastAsia" w:ascii="方正楷体_GBK" w:hAnsi="方正楷体_GBK" w:eastAsia="方正楷体_GBK" w:cs="方正楷体_GBK"/>
        </w:rPr>
        <w:t xml:space="preserve">20.开标</w:t>
      </w:r>
      <w:bookmarkEnd w:id="155"/>
      <w:r/>
      <w:bookmarkEnd w:id="156"/>
      <w:r/>
      <w:bookmarkEnd w:id="157"/>
      <w:r>
        <w:rPr>
          <w:rFonts w:hint="eastAsia" w:ascii="方正楷体_GBK" w:hAnsi="方正楷体_GBK" w:eastAsia="方正楷体_GBK" w:cs="方正楷体_GBK"/>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sz w:val="24"/>
          <w:lang w:val="zh-CN"/>
        </w:rPr>
      </w:r>
      <w:r/>
    </w:p>
    <w:p>
      <w:pPr>
        <w:pStyle w:val="662"/>
        <w:ind w:firstLine="392"/>
        <w:spacing w:before="0" w:after="0"/>
        <w:rPr>
          <w:rFonts w:hint="eastAsia" w:ascii="方正楷体_GBK" w:hAnsi="方正楷体_GBK" w:eastAsia="方正楷体_GBK" w:cs="方正楷体_GBK"/>
        </w:rPr>
      </w:pPr>
      <w:r/>
      <w:bookmarkStart w:id="158" w:name="_Toc513029231"/>
      <w:r/>
      <w:bookmarkStart w:id="159" w:name="_Toc16938547"/>
      <w:r/>
      <w:bookmarkStart w:id="160" w:name="_Toc20823303"/>
      <w:r>
        <w:rPr>
          <w:rFonts w:hint="eastAsia" w:ascii="方正楷体_GBK" w:hAnsi="方正楷体_GBK" w:eastAsia="方正楷体_GBK" w:cs="方正楷体_GBK"/>
        </w:rPr>
        <w:t xml:space="preserve">21.评标</w:t>
      </w:r>
      <w:r>
        <w:rPr>
          <w:rFonts w:hint="eastAsia" w:ascii="方正楷体_GBK" w:hAnsi="方正楷体_GBK" w:eastAsia="方正楷体_GBK" w:cs="方正楷体_GBK"/>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662"/>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rPr>
          <w:rFonts w:hint="eastAsia" w:ascii="方正楷体_GBK" w:hAnsi="方正楷体_GBK" w:eastAsia="方正楷体_GBK" w:cs="方正楷体_GBK"/>
        </w:rPr>
      </w:r>
      <w:r/>
    </w:p>
    <w:p>
      <w:pPr>
        <w:pStyle w:val="658"/>
        <w:ind w:firstLine="420"/>
        <w:rPr>
          <w:rFonts w:hint="eastAsia" w:ascii="宋体" w:hAnsi="宋体"/>
          <w:sz w:val="24"/>
          <w:lang w:val="zh-CN"/>
        </w:rPr>
      </w:pPr>
      <w:r/>
      <w:bookmarkEnd w:id="158"/>
      <w:r/>
      <w:bookmarkEnd w:id="159"/>
      <w:r/>
      <w:bookmarkEnd w:id="160"/>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662"/>
        <w:ind w:firstLine="392"/>
        <w:spacing w:before="0" w:after="0"/>
        <w:rPr>
          <w:rFonts w:hint="eastAsia" w:ascii="方正楷体_GBK" w:hAnsi="方正楷体_GBK" w:eastAsia="方正楷体_GBK" w:cs="方正楷体_GBK"/>
        </w:rPr>
      </w:pPr>
      <w:r/>
      <w:bookmarkStart w:id="161" w:name="_Toc16938548"/>
      <w:r/>
      <w:bookmarkStart w:id="162" w:name="_Toc20823304"/>
      <w:r/>
      <w:bookmarkStart w:id="163" w:name="_Toc513029232"/>
      <w:r>
        <w:rPr>
          <w:rFonts w:hint="eastAsia" w:ascii="方正楷体_GBK" w:hAnsi="方正楷体_GBK" w:eastAsia="方正楷体_GBK" w:cs="方正楷体_GBK"/>
        </w:rPr>
        <w:t xml:space="preserve">23.投标文件的澄清</w:t>
      </w:r>
      <w:bookmarkEnd w:id="161"/>
      <w:r/>
      <w:bookmarkEnd w:id="162"/>
      <w:r/>
      <w:bookmarkEnd w:id="163"/>
      <w:r>
        <w:rPr>
          <w:rFonts w:hint="eastAsia" w:ascii="方正楷体_GBK" w:hAnsi="方正楷体_GBK" w:eastAsia="方正楷体_GBK" w:cs="方正楷体_GBK"/>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662"/>
        <w:ind w:firstLine="392"/>
        <w:spacing w:before="0" w:after="0"/>
        <w:rPr>
          <w:rFonts w:hint="eastAsia" w:ascii="方正楷体_GBK" w:hAnsi="方正楷体_GBK" w:eastAsia="方正楷体_GBK" w:cs="方正楷体_GBK"/>
        </w:rPr>
      </w:pPr>
      <w:r/>
      <w:bookmarkStart w:id="164" w:name="_Toc16938549"/>
      <w:r/>
      <w:bookmarkStart w:id="165" w:name="_Toc513029233"/>
      <w:r/>
      <w:bookmarkStart w:id="166" w:name="_Toc20823305"/>
      <w:r>
        <w:rPr>
          <w:rFonts w:hint="eastAsia" w:ascii="方正楷体_GBK" w:hAnsi="方正楷体_GBK" w:eastAsia="方正楷体_GBK" w:cs="方正楷体_GBK"/>
        </w:rPr>
        <w:t xml:space="preserve">24.投标文件的</w:t>
      </w:r>
      <w:bookmarkEnd w:id="164"/>
      <w:r/>
      <w:bookmarkEnd w:id="165"/>
      <w:r/>
      <w:bookmarkEnd w:id="166"/>
      <w:r>
        <w:rPr>
          <w:rFonts w:hint="eastAsia" w:ascii="方正楷体_GBK" w:hAnsi="方正楷体_GBK" w:eastAsia="方正楷体_GBK" w:cs="方正楷体_GBK"/>
        </w:rPr>
        <w:t xml:space="preserve">审查</w:t>
      </w:r>
      <w:r>
        <w:rPr>
          <w:rFonts w:hint="eastAsia" w:ascii="方正楷体_GBK" w:hAnsi="方正楷体_GBK" w:eastAsia="方正楷体_GBK" w:cs="方正楷体_GBK"/>
        </w:rPr>
      </w:r>
      <w:r/>
    </w:p>
    <w:p>
      <w:pPr>
        <w:pStyle w:val="658"/>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658"/>
        <w:ind w:firstLine="420"/>
        <w:rPr>
          <w:rFonts w:hint="eastAsia" w:ascii="宋体" w:hAnsi="宋体"/>
          <w:sz w:val="24"/>
          <w:lang w:val="zh-CN"/>
        </w:rPr>
      </w:pPr>
      <w:r/>
      <w:bookmarkStart w:id="167" w:name="_Toc513029234"/>
      <w:r/>
      <w:bookmarkStart w:id="168" w:name="_Toc20823306"/>
      <w:r/>
      <w:bookmarkStart w:id="169"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rPr>
          <w:rFonts w:hint="eastAsia" w:ascii="宋体" w:hAnsi="宋体"/>
          <w:sz w:val="24"/>
          <w:lang w:val="zh-CN"/>
        </w:rPr>
      </w:r>
      <w:r/>
    </w:p>
    <w:p>
      <w:pPr>
        <w:pStyle w:val="658"/>
        <w:ind w:firstLine="420"/>
        <w:rPr>
          <w:rFonts w:hint="eastAsia" w:ascii="宋体" w:hAnsi="宋体"/>
          <w:color w:val="000000"/>
          <w:sz w:val="24"/>
          <w:szCs w:val="22"/>
          <w:lang w:val="zh-CN"/>
        </w:rPr>
      </w:pPr>
      <w:r>
        <w:rPr>
          <w:rFonts w:hint="eastAsia" w:ascii="宋体" w:hAnsi="宋体"/>
          <w:color w:val="000000"/>
          <w:sz w:val="24"/>
          <w:lang w:val="zh-CN"/>
        </w:rPr>
        <w:t xml:space="preserve">24.7</w:t>
      </w:r>
      <w:r>
        <w:rPr>
          <w:rFonts w:hint="eastAsia" w:ascii="宋体" w:hAnsi="宋体"/>
          <w:color w:val="000000"/>
          <w:sz w:val="24"/>
        </w:rPr>
        <w:t xml:space="preserve"> </w:t>
      </w:r>
      <w:r>
        <w:rPr>
          <w:rFonts w:hint="eastAsia" w:ascii="宋体" w:hAnsi="宋体"/>
          <w:color w:val="000000"/>
          <w:sz w:val="24"/>
          <w:szCs w:val="22"/>
          <w:lang w:val="zh-CN"/>
        </w:rPr>
        <w:t xml:space="preserve">异常低价投标审查</w:t>
      </w:r>
      <w:r>
        <w:rPr>
          <w:rFonts w:hint="eastAsia" w:ascii="宋体" w:hAnsi="宋体"/>
          <w:color w:val="000000"/>
          <w:sz w:val="24"/>
          <w:szCs w:val="22"/>
          <w:lang w:val="zh-CN"/>
        </w:rPr>
      </w:r>
      <w:r/>
    </w:p>
    <w:p>
      <w:pPr>
        <w:pStyle w:val="658"/>
        <w:ind w:firstLine="420"/>
        <w:rPr>
          <w:rFonts w:hint="eastAsia" w:ascii="宋体" w:hAnsi="宋体"/>
          <w:color w:val="000000"/>
          <w:sz w:val="24"/>
          <w:szCs w:val="22"/>
          <w:lang w:val="zh-CN"/>
        </w:rPr>
      </w:pPr>
      <w:r>
        <w:rPr>
          <w:rFonts w:hint="eastAsia" w:ascii="宋体" w:hAnsi="宋体"/>
          <w:color w:val="000000"/>
          <w:sz w:val="24"/>
          <w:szCs w:val="22"/>
          <w:lang w:val="zh-CN"/>
        </w:rPr>
        <w:t xml:space="preserve">2</w:t>
      </w:r>
      <w:r>
        <w:rPr>
          <w:rFonts w:hint="eastAsia" w:ascii="宋体" w:hAnsi="宋体"/>
          <w:color w:val="000000"/>
          <w:sz w:val="24"/>
          <w:szCs w:val="22"/>
        </w:rPr>
        <w:t xml:space="preserve">4</w:t>
      </w:r>
      <w:r>
        <w:rPr>
          <w:rFonts w:hint="eastAsia" w:ascii="宋体" w:hAnsi="宋体"/>
          <w:color w:val="000000"/>
          <w:sz w:val="24"/>
          <w:szCs w:val="22"/>
          <w:lang w:val="zh-CN"/>
        </w:rPr>
        <w:t xml:space="preserve">.</w:t>
      </w:r>
      <w:r>
        <w:rPr>
          <w:rFonts w:hint="eastAsia" w:ascii="宋体" w:hAnsi="宋体"/>
          <w:color w:val="000000"/>
          <w:sz w:val="24"/>
          <w:szCs w:val="22"/>
        </w:rPr>
        <w:t xml:space="preserve">7</w:t>
      </w:r>
      <w:r>
        <w:rPr>
          <w:rFonts w:hint="eastAsia" w:ascii="宋体" w:hAnsi="宋体"/>
          <w:color w:val="000000"/>
          <w:sz w:val="24"/>
          <w:szCs w:val="22"/>
          <w:lang w:val="zh-CN"/>
        </w:rPr>
        <w:t xml:space="preserve">.</w:t>
      </w:r>
      <w:r>
        <w:rPr>
          <w:rFonts w:hint="eastAsia" w:ascii="宋体" w:hAnsi="宋体"/>
          <w:color w:val="000000"/>
          <w:sz w:val="24"/>
          <w:szCs w:val="22"/>
        </w:rPr>
        <w:t xml:space="preserve">1</w:t>
      </w:r>
      <w:r>
        <w:rPr>
          <w:rFonts w:hint="eastAsia" w:ascii="宋体" w:hAnsi="宋体"/>
          <w:color w:val="000000"/>
          <w:sz w:val="24"/>
          <w:szCs w:val="22"/>
          <w:lang w:val="zh-CN"/>
        </w:rPr>
        <w:t xml:space="preserve">评标过程中出现下列情形之一的，</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应当启动异常低价投标审查程序：</w:t>
      </w:r>
      <w:r>
        <w:rPr>
          <w:rFonts w:hint="eastAsia" w:ascii="宋体" w:hAnsi="宋体"/>
          <w:color w:val="000000"/>
          <w:sz w:val="24"/>
          <w:szCs w:val="22"/>
          <w:lang w:val="zh-CN"/>
        </w:rPr>
      </w:r>
      <w:r/>
    </w:p>
    <w:p>
      <w:pPr>
        <w:pStyle w:val="658"/>
        <w:ind w:firstLine="420"/>
        <w:rPr>
          <w:rFonts w:hint="eastAsia" w:ascii="宋体" w:hAnsi="宋体"/>
          <w:color w:val="000000"/>
          <w:sz w:val="24"/>
          <w:szCs w:val="22"/>
          <w:lang w:val="zh-CN"/>
        </w:rPr>
      </w:pPr>
      <w:r>
        <w:rPr>
          <w:rFonts w:hint="eastAsia" w:ascii="宋体" w:hAnsi="宋体"/>
          <w:color w:val="000000"/>
          <w:sz w:val="24"/>
          <w:szCs w:val="22"/>
          <w:lang w:val="zh-CN"/>
        </w:rPr>
        <w:t xml:space="preserve">（1）投标报价低于全部通过符合性审查供应商投标报价平均值</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color w:val="000000"/>
          <w:sz w:val="24"/>
          <w:szCs w:val="22"/>
          <w:lang w:val="zh-CN"/>
        </w:rPr>
        <w:t xml:space="preserve">的，即投标报价&lt;全部通过符合性审查供应商投标报价平均值×</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658"/>
        <w:ind w:firstLine="420"/>
        <w:rPr>
          <w:rFonts w:hint="eastAsia" w:ascii="宋体" w:hAnsi="宋体"/>
          <w:color w:val="000000"/>
          <w:sz w:val="24"/>
          <w:szCs w:val="22"/>
          <w:lang w:val="zh-CN"/>
        </w:rPr>
      </w:pPr>
      <w:r>
        <w:rPr>
          <w:rFonts w:hint="eastAsia" w:ascii="宋体" w:hAnsi="宋体"/>
          <w:color w:val="000000"/>
          <w:sz w:val="24"/>
          <w:szCs w:val="22"/>
          <w:lang w:val="zh-CN"/>
        </w:rPr>
        <w:t xml:space="preserve">（2）投标报价低于通过符合性审查的次低报价供应商投标报价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color w:val="000000"/>
          <w:sz w:val="24"/>
          <w:szCs w:val="22"/>
          <w:lang w:val="zh-CN"/>
        </w:rPr>
        <w:t xml:space="preserve">的，即投标报价&lt;通过符合性审查的次低报价供应商投标报价×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658"/>
        <w:ind w:firstLine="420"/>
        <w:rPr>
          <w:rFonts w:hint="eastAsia" w:ascii="宋体" w:hAnsi="宋体"/>
          <w:sz w:val="24"/>
          <w:szCs w:val="22"/>
          <w:lang w:val="zh-CN"/>
        </w:rPr>
      </w:pPr>
      <w:r>
        <w:rPr>
          <w:rFonts w:hint="eastAsia" w:ascii="宋体" w:hAnsi="宋体"/>
          <w:color w:val="000000"/>
          <w:sz w:val="24"/>
          <w:szCs w:val="22"/>
          <w:lang w:val="zh-CN"/>
        </w:rPr>
        <w:t xml:space="preserve">（3）投标报价低于采购项目最高限价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color w:val="000000"/>
          <w:sz w:val="24"/>
          <w:szCs w:val="22"/>
          <w:lang w:val="zh-CN"/>
        </w:rPr>
        <w:t xml:space="preserve">的，即投标报价&lt;采购项目最高限价×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rPr>
          <w:rFonts w:hint="eastAsia" w:ascii="宋体" w:hAnsi="宋体"/>
          <w:sz w:val="24"/>
          <w:szCs w:val="22"/>
          <w:lang w:val="zh-CN"/>
        </w:rPr>
      </w:r>
      <w:r/>
    </w:p>
    <w:p>
      <w:pPr>
        <w:pStyle w:val="658"/>
        <w:ind w:firstLine="420"/>
        <w:rPr>
          <w:rFonts w:hint="eastAsia" w:ascii="宋体" w:hAnsi="宋体"/>
          <w:color w:val="000000"/>
          <w:sz w:val="24"/>
          <w:szCs w:val="22"/>
          <w:lang w:val="zh-CN"/>
        </w:rPr>
      </w:pPr>
      <w:r>
        <w:rPr>
          <w:rFonts w:hint="eastAsia" w:ascii="宋体" w:hAnsi="宋体"/>
          <w:color w:val="000000"/>
          <w:sz w:val="24"/>
          <w:szCs w:val="22"/>
          <w:lang w:val="zh-CN"/>
        </w:rPr>
        <w:t xml:space="preserve">（4）</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基于专业判断，认为供应商报价过低，有可能影响产品质量或者不能诚信履约的其他情形。</w:t>
      </w:r>
      <w:r>
        <w:rPr>
          <w:rFonts w:hint="eastAsia" w:ascii="宋体" w:hAnsi="宋体"/>
          <w:color w:val="000000"/>
          <w:sz w:val="24"/>
          <w:szCs w:val="22"/>
          <w:lang w:val="zh-CN"/>
        </w:rPr>
      </w:r>
      <w:r/>
    </w:p>
    <w:p>
      <w:pPr>
        <w:pStyle w:val="658"/>
        <w:ind w:firstLine="420"/>
        <w:rPr>
          <w:rFonts w:hint="eastAsia" w:ascii="宋体" w:hAnsi="宋体"/>
          <w:color w:val="000000"/>
          <w:sz w:val="24"/>
          <w:szCs w:val="22"/>
          <w:lang w:val="zh-CN"/>
        </w:rPr>
      </w:pPr>
      <w:r>
        <w:rPr>
          <w:rFonts w:hint="eastAsia" w:ascii="宋体" w:hAnsi="宋体"/>
          <w:color w:val="000000"/>
          <w:sz w:val="24"/>
          <w:szCs w:val="22"/>
          <w:lang w:val="zh-CN"/>
        </w:rPr>
        <w:t xml:space="preserve">2</w:t>
      </w:r>
      <w:r>
        <w:rPr>
          <w:rFonts w:hint="eastAsia" w:ascii="宋体" w:hAnsi="宋体"/>
          <w:color w:val="000000"/>
          <w:sz w:val="24"/>
          <w:szCs w:val="22"/>
        </w:rPr>
        <w:t xml:space="preserve">4</w:t>
      </w:r>
      <w:r>
        <w:rPr>
          <w:rFonts w:hint="eastAsia" w:ascii="宋体" w:hAnsi="宋体"/>
          <w:color w:val="000000"/>
          <w:sz w:val="24"/>
          <w:szCs w:val="22"/>
          <w:lang w:val="zh-CN"/>
        </w:rPr>
        <w:t xml:space="preserve">.</w:t>
      </w:r>
      <w:r>
        <w:rPr>
          <w:rFonts w:hint="eastAsia" w:ascii="宋体" w:hAnsi="宋体"/>
          <w:color w:val="000000"/>
          <w:sz w:val="24"/>
          <w:szCs w:val="22"/>
        </w:rPr>
        <w:t xml:space="preserve">7</w:t>
      </w:r>
      <w:r>
        <w:rPr>
          <w:rFonts w:hint="eastAsia" w:ascii="宋体" w:hAnsi="宋体"/>
          <w:color w:val="000000"/>
          <w:sz w:val="24"/>
          <w:szCs w:val="22"/>
          <w:lang w:val="zh-CN"/>
        </w:rPr>
        <w:t xml:space="preserve">.</w:t>
      </w:r>
      <w:r>
        <w:rPr>
          <w:rFonts w:hint="eastAsia" w:ascii="宋体" w:hAnsi="宋体"/>
          <w:color w:val="000000"/>
          <w:sz w:val="24"/>
          <w:szCs w:val="22"/>
        </w:rPr>
        <w:t xml:space="preserve">2</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color w:val="000000"/>
          <w:sz w:val="24"/>
          <w:szCs w:val="22"/>
          <w:lang w:val="zh-CN"/>
        </w:rPr>
        <w:t xml:space="preserve">供应商已随投标文件一并提交相关书面说明及必要的证明材料的，在评标现场可不再重复提交</w:t>
      </w:r>
      <w:bookmarkEnd w:id="170"/>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658"/>
        <w:ind w:firstLine="420"/>
        <w:rPr>
          <w:rFonts w:hint="eastAsia"/>
          <w:lang w:val="zh-CN"/>
        </w:rPr>
      </w:pPr>
      <w:r>
        <w:rPr>
          <w:rFonts w:hint="eastAsia" w:ascii="宋体" w:hAnsi="宋体"/>
          <w:color w:val="000000"/>
          <w:sz w:val="24"/>
          <w:lang w:val="zh-CN"/>
        </w:rPr>
        <w:t xml:space="preserve">评委会</w:t>
      </w:r>
      <w:r>
        <w:rPr>
          <w:rFonts w:hint="eastAsia" w:ascii="宋体" w:hAnsi="宋体"/>
          <w:color w:val="000000"/>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应当将其作为无效投标处理。</w:t>
      </w:r>
      <w:r>
        <w:rPr>
          <w:rFonts w:hint="eastAsia"/>
          <w:lang w:val="zh-CN"/>
        </w:rPr>
      </w:r>
      <w:r/>
    </w:p>
    <w:p>
      <w:pPr>
        <w:pStyle w:val="662"/>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7"/>
      <w:r/>
      <w:bookmarkEnd w:id="168"/>
      <w:r/>
      <w:bookmarkEnd w:id="169"/>
      <w:r>
        <w:rPr>
          <w:rFonts w:hint="eastAsia" w:ascii="方正楷体_GBK" w:hAnsi="方正楷体_GBK" w:eastAsia="方正楷体_GBK" w:cs="方正楷体_GBK"/>
        </w:rPr>
        <w:t xml:space="preserve">5.无效投标和废标</w:t>
      </w:r>
      <w:r>
        <w:rPr>
          <w:rFonts w:hint="eastAsia" w:ascii="方正楷体_GBK" w:hAnsi="方正楷体_GBK" w:eastAsia="方正楷体_GBK" w:cs="方正楷体_GBK"/>
        </w:rPr>
      </w:r>
      <w:r/>
    </w:p>
    <w:p>
      <w:pPr>
        <w:pStyle w:val="658"/>
        <w:ind w:firstLine="420"/>
        <w:rPr>
          <w:rFonts w:hint="eastAsia" w:ascii="宋体" w:hAnsi="宋体"/>
          <w:sz w:val="24"/>
          <w:lang w:val="zh-CN"/>
        </w:rPr>
      </w:pPr>
      <w:r/>
      <w:bookmarkStart w:id="171" w:name="_Toc20823307"/>
      <w:r/>
      <w:bookmarkStart w:id="172" w:name="_Toc16938551"/>
      <w:r/>
      <w:bookmarkStart w:id="173" w:name="_Toc513029235"/>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65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.1.10</w:t>
      </w:r>
      <w:r>
        <w:rPr>
          <w:rFonts w:hint="eastAsia" w:ascii="宋体" w:hAnsi="宋体"/>
          <w:color w:val="000000"/>
          <w:sz w:val="24"/>
        </w:rPr>
        <w:t xml:space="preserve"> </w:t>
      </w:r>
      <w:r>
        <w:rPr>
          <w:rFonts w:hint="eastAsia" w:ascii="宋体" w:hAnsi="宋体"/>
          <w:color w:val="000000"/>
          <w:sz w:val="24"/>
          <w:lang w:val="zh-CN"/>
        </w:rPr>
        <w:t xml:space="preserve">评委会</w:t>
      </w:r>
      <w:r>
        <w:rPr>
          <w:rFonts w:hint="eastAsia" w:ascii="宋体" w:hAnsi="宋体"/>
          <w:sz w:val="24"/>
        </w:rPr>
        <w:t xml:space="preserve">按照本招标文件规定对投标人进行异常低价投标审查后，认为投标人不能证明其报价合理性的。</w:t>
      </w:r>
      <w:r>
        <w:rPr>
          <w:rFonts w:hint="eastAsia" w:ascii="宋体" w:hAnsi="宋体"/>
          <w:color w:val="000000"/>
          <w:sz w:val="24"/>
          <w:lang w:val="zh-CN"/>
        </w:rPr>
      </w:r>
      <w:r/>
    </w:p>
    <w:p>
      <w:pPr>
        <w:pStyle w:val="658"/>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rPr>
          <w:rFonts w:hint="eastAsia" w:ascii="宋体" w:hAnsi="宋体"/>
          <w:sz w:val="24"/>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rPr>
          <w:rFonts w:hint="eastAsia" w:ascii="宋体" w:hAnsi="宋体"/>
          <w:sz w:val="24"/>
          <w:lang w:val="zh-CN"/>
        </w:rPr>
      </w:r>
      <w:r/>
    </w:p>
    <w:p>
      <w:pPr>
        <w:pStyle w:val="658"/>
        <w:ind w:firstLine="420"/>
        <w:rPr>
          <w:rFonts w:ascii="宋体" w:hAnsi="宋体"/>
          <w:sz w:val="24"/>
        </w:rPr>
      </w:pPr>
      <w:r>
        <w:rPr>
          <w:rFonts w:hint="eastAsia" w:ascii="宋体" w:hAnsi="宋体"/>
          <w:sz w:val="24"/>
          <w:lang w:val="zh-CN"/>
        </w:rPr>
        <w:t xml:space="preserve">25.4 如出现25.2.1或25.3情形，招标活动失败，评审委员会</w:t>
      </w:r>
      <w:r>
        <w:rPr>
          <w:rFonts w:hint="eastAsia" w:ascii="宋体" w:hAnsi="宋体"/>
          <w:sz w:val="24"/>
        </w:rPr>
        <w:t xml:space="preserve">应对</w:t>
      </w:r>
      <w:r>
        <w:rPr>
          <w:rFonts w:hint="eastAsia" w:ascii="宋体" w:hAnsi="宋体"/>
          <w:sz w:val="24"/>
          <w:lang w:val="zh-CN"/>
        </w:rPr>
        <w:t xml:space="preserve">招标文件是否存在不合理条款</w:t>
      </w:r>
      <w:r>
        <w:rPr>
          <w:rFonts w:hint="eastAsia" w:ascii="宋体" w:hAnsi="宋体"/>
          <w:sz w:val="24"/>
        </w:rPr>
        <w:t xml:space="preserve">进行论证，并在评审报告中写明</w:t>
      </w:r>
      <w:r>
        <w:rPr>
          <w:rFonts w:hint="eastAsia" w:ascii="宋体" w:hAnsi="宋体"/>
          <w:sz w:val="24"/>
          <w:lang w:val="zh-CN"/>
        </w:rPr>
        <w:t xml:space="preserve">论证意见。</w:t>
      </w:r>
      <w:r>
        <w:rPr>
          <w:rFonts w:ascii="宋体" w:hAnsi="宋体"/>
          <w:sz w:val="24"/>
        </w:rPr>
      </w:r>
      <w:r/>
    </w:p>
    <w:p>
      <w:pPr>
        <w:pStyle w:val="661"/>
        <w:ind w:firstLine="465"/>
        <w:spacing w:before="120" w:after="120"/>
        <w:rPr>
          <w:rFonts w:hint="eastAsia" w:ascii="方正黑体_GBK" w:hAnsi="方正黑体_GBK" w:eastAsia="方正黑体_GBK" w:cs="方正黑体_GBK"/>
        </w:rPr>
      </w:pPr>
      <w:r/>
      <w:bookmarkEnd w:id="135"/>
      <w:r/>
      <w:bookmarkEnd w:id="136"/>
      <w:r/>
      <w:bookmarkEnd w:id="137"/>
      <w:r/>
      <w:bookmarkEnd w:id="171"/>
      <w:r/>
      <w:bookmarkEnd w:id="172"/>
      <w:r/>
      <w:bookmarkEnd w:id="173"/>
      <w:r/>
      <w:bookmarkStart w:id="174" w:name="_Toc120614219"/>
      <w:r>
        <w:rPr>
          <w:rFonts w:hint="eastAsia" w:ascii="方正黑体_GBK" w:hAnsi="方正黑体_GBK" w:eastAsia="方正黑体_GBK" w:cs="方正黑体_GBK"/>
        </w:rPr>
        <w:t xml:space="preserve">六、定标</w:t>
      </w:r>
      <w:bookmarkEnd w:id="174"/>
      <w:r>
        <w:rPr>
          <w:rFonts w:hint="eastAsia" w:ascii="方正黑体_GBK" w:hAnsi="方正黑体_GBK" w:eastAsia="方正黑体_GBK" w:cs="方正黑体_GBK"/>
        </w:rPr>
      </w:r>
      <w:r/>
    </w:p>
    <w:p>
      <w:pPr>
        <w:pStyle w:val="662"/>
        <w:ind w:firstLine="392"/>
        <w:spacing w:before="0" w:after="0"/>
        <w:rPr>
          <w:rFonts w:hint="eastAsia" w:ascii="方正楷体_GBK" w:hAnsi="方正楷体_GBK" w:eastAsia="方正楷体_GBK" w:cs="方正楷体_GBK"/>
        </w:rPr>
      </w:pPr>
      <w:r/>
      <w:bookmarkStart w:id="175" w:name="_Toc20823310"/>
      <w:r/>
      <w:bookmarkStart w:id="176" w:name="_Toc513029238"/>
      <w:r/>
      <w:bookmarkStart w:id="177" w:name="_Toc16938554"/>
      <w:r>
        <w:rPr>
          <w:rFonts w:hint="eastAsia" w:ascii="方正楷体_GBK" w:hAnsi="方正楷体_GBK" w:eastAsia="方正楷体_GBK" w:cs="方正楷体_GBK"/>
        </w:rPr>
        <w:t xml:space="preserve">2</w:t>
      </w:r>
      <w:bookmarkEnd w:id="176"/>
      <w:r>
        <w:rPr>
          <w:rFonts w:hint="eastAsia" w:ascii="方正楷体_GBK" w:hAnsi="方正楷体_GBK" w:eastAsia="方正楷体_GBK" w:cs="方正楷体_GBK"/>
        </w:rPr>
        <w:t xml:space="preserve">6.确定</w:t>
      </w:r>
      <w:bookmarkEnd w:id="175"/>
      <w:r/>
      <w:bookmarkEnd w:id="177"/>
      <w:r>
        <w:rPr>
          <w:rFonts w:hint="eastAsia" w:ascii="方正楷体_GBK" w:hAnsi="方正楷体_GBK" w:eastAsia="方正楷体_GBK" w:cs="方正楷体_GBK"/>
        </w:rPr>
        <w:t xml:space="preserve">中标单位</w:t>
      </w:r>
      <w:r>
        <w:rPr>
          <w:rFonts w:hint="eastAsia" w:ascii="方正楷体_GBK" w:hAnsi="方正楷体_GBK" w:eastAsia="方正楷体_GBK" w:cs="方正楷体_GBK"/>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658"/>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26.4.1 提供虚假材料谋取中标。</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26.4.5 采取不正当手段诋毁、排挤其他供应商。</w:t>
      </w:r>
      <w:r>
        <w:rPr>
          <w:rFonts w:hint="eastAsia" w:ascii="宋体" w:hAnsi="宋体"/>
          <w:sz w:val="24"/>
          <w:lang w:val="zh-CN"/>
        </w:rPr>
      </w:r>
      <w:r/>
    </w:p>
    <w:p>
      <w:pPr>
        <w:pStyle w:val="658"/>
        <w:ind w:firstLine="420"/>
        <w:rPr>
          <w:rFonts w:hint="eastAsia" w:ascii="宋体" w:hAnsi="宋体"/>
          <w:b/>
          <w:bCs/>
          <w:sz w:val="24"/>
          <w:lang w:val="zh-CN"/>
        </w:rPr>
      </w:pPr>
      <w:r/>
      <w:bookmarkStart w:id="178"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662"/>
        <w:ind w:firstLine="392"/>
        <w:spacing w:before="0" w:after="0"/>
        <w:rPr>
          <w:rFonts w:hint="eastAsia" w:ascii="方正楷体_GBK" w:hAnsi="方正楷体_GBK" w:eastAsia="方正楷体_GBK" w:cs="方正楷体_GBK"/>
        </w:rPr>
      </w:pPr>
      <w:r/>
      <w:bookmarkEnd w:id="178"/>
      <w:r>
        <w:rPr>
          <w:rFonts w:hint="eastAsia" w:ascii="方正楷体_GBK" w:hAnsi="方正楷体_GBK" w:eastAsia="方正楷体_GBK" w:cs="方正楷体_GBK"/>
        </w:rPr>
        <w:t xml:space="preserve">27.中标通知书</w:t>
      </w:r>
      <w:r>
        <w:rPr>
          <w:rFonts w:hint="eastAsia" w:ascii="方正楷体_GBK" w:hAnsi="方正楷体_GBK" w:eastAsia="方正楷体_GBK" w:cs="方正楷体_GBK"/>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661"/>
        <w:ind w:firstLine="465"/>
        <w:spacing w:before="120" w:after="120"/>
        <w:rPr>
          <w:rFonts w:hint="eastAsia" w:ascii="方正黑体_GBK" w:hAnsi="方正黑体_GBK" w:eastAsia="方正黑体_GBK" w:cs="方正黑体_GBK"/>
        </w:rPr>
      </w:pPr>
      <w:r/>
      <w:bookmarkStart w:id="179" w:name="_Toc120614220"/>
      <w:r/>
      <w:bookmarkStart w:id="180" w:name="_Toc20823308"/>
      <w:r/>
      <w:bookmarkStart w:id="181" w:name="_Toc513029236"/>
      <w:r/>
      <w:bookmarkStart w:id="182" w:name="_Toc16938552"/>
      <w:r>
        <w:rPr>
          <w:rFonts w:hint="eastAsia" w:ascii="方正黑体_GBK" w:hAnsi="方正黑体_GBK" w:eastAsia="方正黑体_GBK" w:cs="方正黑体_GBK"/>
        </w:rPr>
        <w:t xml:space="preserve">七、授予合同</w:t>
      </w:r>
      <w:bookmarkEnd w:id="179"/>
      <w:r>
        <w:rPr>
          <w:rFonts w:hint="eastAsia" w:ascii="方正黑体_GBK" w:hAnsi="方正黑体_GBK" w:eastAsia="方正黑体_GBK" w:cs="方正黑体_GBK"/>
        </w:rPr>
      </w:r>
      <w:r/>
    </w:p>
    <w:p>
      <w:pPr>
        <w:pStyle w:val="662"/>
        <w:ind w:firstLine="392"/>
        <w:spacing w:before="0" w:after="0"/>
        <w:rPr>
          <w:rFonts w:hint="eastAsia" w:ascii="方正楷体_GBK" w:hAnsi="方正楷体_GBK" w:eastAsia="方正楷体_GBK" w:cs="方正楷体_GBK"/>
        </w:rPr>
      </w:pPr>
      <w:r/>
      <w:bookmarkEnd w:id="180"/>
      <w:r/>
      <w:bookmarkEnd w:id="181"/>
      <w:r/>
      <w:bookmarkEnd w:id="182"/>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658"/>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.l</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658"/>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 招标文件、中标人的投标文件及招标过程中有关澄清、承诺文件均作为合同附件。</w:t>
      </w:r>
      <w:r>
        <w:rPr>
          <w:rFonts w:hint="eastAsia" w:ascii="宋体" w:hAnsi="宋体"/>
          <w:sz w:val="24"/>
        </w:rPr>
      </w:r>
      <w:r/>
    </w:p>
    <w:p>
      <w:pPr>
        <w:pStyle w:val="658"/>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rPr>
      </w:r>
      <w:r/>
    </w:p>
    <w:p>
      <w:pPr>
        <w:pStyle w:val="658"/>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rPr>
          <w:rFonts w:hint="eastAsia" w:ascii="宋体" w:hAnsi="宋体"/>
          <w:sz w:val="24"/>
        </w:rPr>
      </w:r>
      <w:r/>
    </w:p>
    <w:p>
      <w:pPr>
        <w:pStyle w:val="662"/>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rPr>
          <w:rFonts w:hint="eastAsia" w:ascii="方正楷体_GBK" w:hAnsi="方正楷体_GBK" w:eastAsia="方正楷体_GBK" w:cs="方正楷体_GBK"/>
        </w:rPr>
      </w:r>
      <w:r/>
    </w:p>
    <w:p>
      <w:pPr>
        <w:pStyle w:val="658"/>
        <w:ind w:firstLine="420"/>
        <w:rPr>
          <w:rFonts w:hint="eastAsia" w:ascii="宋体" w:hAnsi="宋体"/>
          <w:sz w:val="24"/>
        </w:rPr>
      </w:pPr>
      <w:r>
        <w:rPr>
          <w:rFonts w:hint="eastAsia" w:ascii="宋体" w:hAnsi="宋体"/>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sz w:val="24"/>
        </w:rPr>
      </w:r>
      <w:r/>
    </w:p>
    <w:p>
      <w:pPr>
        <w:pStyle w:val="662"/>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658"/>
        <w:ind w:firstLine="420"/>
        <w:rPr>
          <w:rFonts w:hint="eastAsia" w:ascii="宋体" w:hAnsi="宋体"/>
          <w:sz w:val="24"/>
          <w:lang w:val="zh-CN"/>
        </w:rPr>
      </w:pPr>
      <w:r>
        <w:rPr>
          <w:rFonts w:hint="eastAsia" w:ascii="宋体" w:hAnsi="宋体"/>
          <w:sz w:val="24"/>
          <w:lang w:val="zh-CN"/>
        </w:rPr>
        <w:t xml:space="preserve">30.1 中标供应商可通过南京市公共资源交易平台网站“小企业融资平台”，选择相应的金融机构办理融资贷款。</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rPr>
          <w:rFonts w:hint="eastAsia" w:ascii="宋体" w:hAnsi="宋体"/>
          <w:sz w:val="24"/>
          <w:lang w:val="zh-CN"/>
        </w:rPr>
      </w:r>
      <w:r/>
    </w:p>
    <w:p>
      <w:pPr>
        <w:pStyle w:val="661"/>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八、质疑</w:t>
      </w:r>
      <w:r>
        <w:rPr>
          <w:rFonts w:hint="eastAsia" w:ascii="方正黑体_GBK" w:hAnsi="方正黑体_GBK" w:eastAsia="方正黑体_GBK" w:cs="方正黑体_GBK"/>
        </w:rPr>
      </w:r>
      <w:r/>
    </w:p>
    <w:p>
      <w:pPr>
        <w:pStyle w:val="658"/>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sz w:val="24"/>
          <w:lang w:val="zh-CN"/>
        </w:rPr>
      </w:r>
      <w:r/>
    </w:p>
    <w:p>
      <w:pPr>
        <w:pStyle w:val="658"/>
        <w:ind w:firstLine="420"/>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olor w:val="000000"/>
          <w:sz w:val="24"/>
          <w:lang w:val="zh-CN"/>
        </w:rPr>
      </w:r>
      <w:r/>
    </w:p>
    <w:p>
      <w:pPr>
        <w:pStyle w:val="658"/>
        <w:ind w:firstLine="420"/>
        <w:spacing w:line="264" w:lineRule="auto"/>
        <w:rPr>
          <w:rFonts w:hint="eastAsia" w:ascii="宋体" w:hAnsi="宋体"/>
          <w:sz w:val="24"/>
          <w:lang w:val="zh-CN"/>
        </w:rPr>
      </w:pPr>
      <w:r>
        <w:rPr>
          <w:rFonts w:hint="eastAsia" w:ascii="宋体" w:hAnsi="宋体"/>
          <w:sz w:val="24"/>
          <w:lang w:val="zh-CN"/>
        </w:rPr>
        <w:t xml:space="preserve">供应商如组成联合体参加投标，《质疑函范本》中要求加盖公章之处，联合体各方均须按要求加盖公章。</w:t>
      </w:r>
      <w:r>
        <w:rPr>
          <w:rFonts w:hint="eastAsia" w:ascii="宋体" w:hAnsi="宋体"/>
          <w:sz w:val="24"/>
          <w:lang w:val="zh-CN"/>
        </w:rPr>
      </w:r>
      <w:r/>
    </w:p>
    <w:p>
      <w:pPr>
        <w:pStyle w:val="658"/>
        <w:ind w:firstLine="420"/>
        <w:jc w:val="left"/>
        <w:rPr>
          <w:rFonts w:hint="eastAsia" w:ascii="宋体" w:hAnsi="宋体"/>
          <w:b/>
          <w:bCs/>
          <w:sz w:val="24"/>
        </w:rPr>
      </w:pPr>
      <w:r>
        <w:rPr>
          <w:rFonts w:hint="eastAsia" w:ascii="宋体" w:hAnsi="宋体"/>
          <w:color w:val="000000"/>
          <w:sz w:val="24"/>
        </w:rPr>
        <w:t xml:space="preserve">35.</w:t>
      </w:r>
      <w:r>
        <w:rPr>
          <w:rFonts w:hint="eastAsia" w:ascii="宋体" w:hAnsi="宋体"/>
          <w:b/>
          <w:bCs/>
          <w:color w:val="000000"/>
          <w:sz w:val="24"/>
        </w:rPr>
        <w:t xml:space="preserve">供应商根据质疑事项向相应的质疑答复主体提出质疑，具体详见采购文件第一章。</w:t>
      </w:r>
      <w:r>
        <w:rPr>
          <w:rFonts w:hint="eastAsia" w:ascii="宋体" w:hAnsi="宋体"/>
          <w:b/>
          <w:bCs/>
          <w:color w:val="000000"/>
          <w:sz w:val="24"/>
          <w:szCs w:val="22"/>
        </w:rPr>
        <w:t xml:space="preserve">由采购人负责答复的质疑，采购人将</w:t>
      </w:r>
      <w:r>
        <w:rPr>
          <w:rFonts w:hint="eastAsia" w:ascii="宋体" w:hAnsi="宋体"/>
          <w:b/>
          <w:bCs/>
          <w:sz w:val="24"/>
          <w:szCs w:val="22"/>
        </w:rPr>
        <w:t xml:space="preserve">《质疑函》《质疑答复函》</w:t>
      </w:r>
      <w:r>
        <w:rPr>
          <w:rFonts w:hint="eastAsia" w:ascii="宋体" w:hAnsi="宋体"/>
          <w:b/>
          <w:bCs/>
          <w:color w:val="000000"/>
          <w:sz w:val="24"/>
          <w:szCs w:val="22"/>
        </w:rPr>
        <w:t xml:space="preserve">抄送交易中心。</w:t>
      </w:r>
      <w:r>
        <w:rPr>
          <w:rFonts w:hint="eastAsia" w:ascii="宋体" w:hAnsi="宋体"/>
          <w:b/>
          <w:bCs/>
          <w:sz w:val="24"/>
        </w:rPr>
      </w:r>
      <w:r/>
    </w:p>
    <w:p>
      <w:pPr>
        <w:pStyle w:val="658"/>
        <w:ind w:firstLine="420"/>
        <w:spacing w:line="264"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65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6.1 超出政府采购法定期限的质疑；</w:t>
      </w:r>
      <w:r>
        <w:rPr>
          <w:rFonts w:hint="eastAsia" w:ascii="宋体" w:hAnsi="宋体"/>
          <w:color w:val="000000"/>
          <w:sz w:val="24"/>
          <w:lang w:val="zh-CN"/>
        </w:rPr>
      </w:r>
      <w:r/>
    </w:p>
    <w:p>
      <w:pPr>
        <w:pStyle w:val="65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6.2 </w:t>
      </w:r>
      <w:r>
        <w:rPr>
          <w:rFonts w:hint="eastAsia" w:ascii="宋体" w:hAnsi="宋体"/>
          <w:color w:val="000000"/>
          <w:sz w:val="24"/>
        </w:rPr>
        <w:t xml:space="preserve">属于第33条规定的对</w:t>
      </w:r>
      <w:r>
        <w:rPr>
          <w:rFonts w:hint="eastAsia" w:ascii="宋体" w:hAnsi="宋体"/>
          <w:color w:val="000000"/>
          <w:sz w:val="24"/>
          <w:lang w:val="zh-CN"/>
        </w:rPr>
        <w:t xml:space="preserve">同一采购程序环节提出</w:t>
      </w:r>
      <w:r>
        <w:rPr>
          <w:rFonts w:hint="eastAsia" w:ascii="宋体" w:hAnsi="宋体"/>
          <w:color w:val="000000"/>
          <w:sz w:val="24"/>
        </w:rPr>
        <w:t xml:space="preserve">的多次</w:t>
      </w:r>
      <w:r>
        <w:rPr>
          <w:rFonts w:hint="eastAsia" w:ascii="宋体" w:hAnsi="宋体"/>
          <w:color w:val="000000"/>
          <w:sz w:val="24"/>
          <w:lang w:val="zh-CN"/>
        </w:rPr>
        <w:t xml:space="preserve">质疑；</w:t>
      </w:r>
      <w:r>
        <w:rPr>
          <w:rFonts w:hint="eastAsia" w:ascii="宋体" w:hAnsi="宋体"/>
          <w:color w:val="000000"/>
          <w:sz w:val="24"/>
          <w:lang w:val="zh-CN"/>
        </w:rPr>
      </w:r>
      <w:r/>
    </w:p>
    <w:p>
      <w:pPr>
        <w:pStyle w:val="65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6.3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rPr>
          <w:rFonts w:hint="eastAsia" w:ascii="宋体" w:hAnsi="宋体"/>
          <w:color w:val="000000"/>
          <w:sz w:val="24"/>
          <w:lang w:val="zh-CN"/>
        </w:rPr>
      </w:r>
      <w:r/>
    </w:p>
    <w:p>
      <w:pPr>
        <w:pStyle w:val="658"/>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661"/>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rPr>
          <w:rFonts w:ascii="方正黑体_GBK" w:hAnsi="方正黑体_GBK" w:eastAsia="方正黑体_GBK" w:cs="方正黑体_GBK"/>
        </w:rPr>
      </w:r>
      <w:r/>
    </w:p>
    <w:p>
      <w:pPr>
        <w:pStyle w:val="662"/>
        <w:ind w:firstLine="422"/>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38.促进中小企业发展</w:t>
      </w:r>
      <w:r>
        <w:rPr>
          <w:rFonts w:hint="eastAsia" w:ascii="方正楷体_GBK" w:hAnsi="方正楷体_GBK" w:eastAsia="方正楷体_GBK" w:cs="方正楷体_GBK"/>
          <w:sz w:val="28"/>
          <w:lang w:val="zh-CN"/>
        </w:rPr>
      </w:r>
      <w:r/>
    </w:p>
    <w:p>
      <w:pPr>
        <w:pStyle w:val="658"/>
        <w:ind w:firstLine="420"/>
        <w:rPr>
          <w:rFonts w:hint="eastAsia" w:ascii="宋体" w:hAnsi="宋体"/>
          <w:sz w:val="24"/>
        </w:rPr>
      </w:pPr>
      <w:r>
        <w:rPr>
          <w:rFonts w:hint="eastAsia" w:ascii="宋体" w:hAnsi="宋体"/>
          <w:sz w:val="24"/>
        </w:rPr>
        <w:t xml:space="preserve">38.1 </w:t>
      </w:r>
      <w:r>
        <w:rPr>
          <w:rFonts w:hint="eastAsia" w:ascii="宋体" w:hAnsi="宋体" w:cs="宋体"/>
          <w:b/>
          <w:bCs/>
          <w:color w:val="000000"/>
          <w:sz w:val="24"/>
          <w:szCs w:val="24"/>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658"/>
        <w:ind w:firstLine="420"/>
        <w:rPr>
          <w:rFonts w:hint="eastAsia" w:ascii="宋体" w:hAnsi="宋体"/>
          <w:color w:val="000000"/>
          <w:sz w:val="24"/>
          <w:lang w:val="zh-CN"/>
        </w:rPr>
      </w:pPr>
      <w:r>
        <w:rPr>
          <w:rFonts w:hint="eastAsia" w:ascii="宋体" w:hAnsi="宋体"/>
          <w:color w:val="000000"/>
          <w:sz w:val="24"/>
        </w:rPr>
        <w:t xml:space="preserve">38.3 中小企业参加政府采购活动，应当出具《中小企业声明函》，否则不享受相关中小企业支持政策。</w:t>
      </w:r>
      <w:r>
        <w:rPr>
          <w:rFonts w:hint="eastAsia" w:ascii="宋体" w:hAnsi="宋体"/>
          <w:color w:val="000000"/>
          <w:sz w:val="24"/>
          <w:szCs w:val="22"/>
          <w:lang w:val="zh-CN"/>
        </w:rPr>
        <w:t xml:space="preserve">评审委员会评审中发现供应商提供的</w:t>
      </w:r>
      <w:r>
        <w:rPr>
          <w:rFonts w:hint="eastAsia" w:ascii="宋体" w:hAnsi="宋体"/>
          <w:color w:val="000000"/>
          <w:sz w:val="24"/>
          <w:lang w:val="zh-CN"/>
        </w:rPr>
        <w:t xml:space="preserve">《中小企业声明函》</w:t>
      </w:r>
      <w:r>
        <w:rPr>
          <w:rFonts w:hint="eastAsia" w:ascii="宋体" w:hAnsi="宋体"/>
          <w:color w:val="000000"/>
          <w:sz w:val="24"/>
          <w:szCs w:val="22"/>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color w:val="000000"/>
          <w:sz w:val="24"/>
          <w:lang w:val="zh-CN"/>
        </w:rPr>
      </w:r>
      <w:r/>
    </w:p>
    <w:p>
      <w:pPr>
        <w:pStyle w:val="658"/>
        <w:ind w:firstLine="420"/>
        <w:rPr>
          <w:rFonts w:hint="eastAsia" w:ascii="宋体" w:hAnsi="宋体"/>
          <w:sz w:val="24"/>
        </w:rPr>
      </w:pPr>
      <w:r>
        <w:rPr>
          <w:rFonts w:hint="eastAsia" w:ascii="宋体" w:hAnsi="宋体"/>
          <w:sz w:val="24"/>
        </w:rPr>
        <w:t xml:space="preserve">38.4 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38.6 残疾人福利性单位视同小型、微型企业。按照《关于促进残疾人就业政府采购政策的通知》（财库〔2017〕141号）规定，残疾人福利单位需提供《残疾人福利性单位声明函》。</w:t>
      </w:r>
      <w:r>
        <w:rPr>
          <w:rFonts w:hint="eastAsia" w:ascii="宋体" w:hAnsi="宋体"/>
          <w:sz w:val="24"/>
        </w:rPr>
      </w:r>
      <w:r/>
    </w:p>
    <w:p>
      <w:pPr>
        <w:pStyle w:val="658"/>
        <w:rPr>
          <w:rFonts w:hint="eastAsia" w:ascii="宋体" w:hAnsi="宋体"/>
          <w:sz w:val="24"/>
          <w:lang w:val="zh-CN"/>
        </w:rPr>
      </w:pPr>
      <w:r>
        <w:rPr>
          <w:rFonts w:hint="eastAsia" w:ascii="宋体" w:hAnsi="宋体"/>
          <w:sz w:val="24"/>
          <w:lang w:val="zh-CN"/>
        </w:rPr>
      </w:r>
      <w:r/>
    </w:p>
    <w:p>
      <w:pPr>
        <w:pStyle w:val="723"/>
        <w:rPr>
          <w:rFonts w:hint="eastAsia" w:ascii="宋体" w:hAnsi="宋体" w:eastAsia="宋体" w:cs="Times New Roman"/>
          <w:sz w:val="24"/>
        </w:rPr>
      </w:pPr>
      <w:r>
        <w:rPr>
          <w:rFonts w:hint="eastAsia" w:ascii="宋体" w:hAnsi="宋体" w:eastAsia="宋体" w:cs="Times New Roman"/>
          <w:sz w:val="24"/>
        </w:rPr>
      </w:r>
      <w:r/>
    </w:p>
    <w:p>
      <w:pPr>
        <w:pStyle w:val="658"/>
        <w:rPr>
          <w:rFonts w:hint="eastAsia" w:ascii="宋体" w:hAnsi="宋体"/>
          <w:sz w:val="24"/>
          <w:lang w:val="zh-CN"/>
        </w:rPr>
      </w:pPr>
      <w:r>
        <w:rPr>
          <w:rFonts w:hint="eastAsia" w:ascii="宋体" w:hAnsi="宋体"/>
          <w:sz w:val="24"/>
          <w:lang w:val="zh-CN"/>
        </w:rPr>
      </w:r>
      <w:r/>
    </w:p>
    <w:p>
      <w:pPr>
        <w:pStyle w:val="723"/>
        <w:rPr>
          <w:rFonts w:hint="eastAsia" w:ascii="宋体" w:hAnsi="宋体" w:eastAsia="宋体" w:cs="Times New Roman"/>
          <w:sz w:val="24"/>
        </w:rPr>
      </w:pPr>
      <w:r>
        <w:rPr>
          <w:rFonts w:hint="eastAsia" w:ascii="宋体" w:hAnsi="宋体" w:eastAsia="宋体" w:cs="Times New Roman"/>
          <w:sz w:val="24"/>
        </w:rPr>
      </w:r>
      <w:r/>
    </w:p>
    <w:p>
      <w:pPr>
        <w:pStyle w:val="658"/>
        <w:rPr>
          <w:rFonts w:hint="eastAsia" w:ascii="宋体" w:hAnsi="宋体"/>
          <w:sz w:val="24"/>
          <w:lang w:val="zh-CN"/>
        </w:rPr>
      </w:pPr>
      <w:r>
        <w:rPr>
          <w:rFonts w:hint="eastAsia" w:ascii="宋体" w:hAnsi="宋体"/>
          <w:sz w:val="24"/>
          <w:lang w:val="zh-CN"/>
        </w:rPr>
      </w:r>
      <w:r/>
    </w:p>
    <w:p>
      <w:pPr>
        <w:pStyle w:val="723"/>
        <w:rPr>
          <w:rFonts w:hint="eastAsia" w:ascii="宋体" w:hAnsi="宋体" w:eastAsia="宋体" w:cs="Times New Roman"/>
          <w:sz w:val="24"/>
        </w:rPr>
      </w:pPr>
      <w:r>
        <w:rPr>
          <w:rFonts w:hint="eastAsia" w:ascii="宋体" w:hAnsi="宋体" w:eastAsia="宋体" w:cs="Times New Roman"/>
          <w:sz w:val="24"/>
        </w:rPr>
      </w:r>
      <w:r/>
    </w:p>
    <w:p>
      <w:pPr>
        <w:pStyle w:val="658"/>
        <w:rPr>
          <w:rFonts w:hint="eastAsia" w:ascii="宋体" w:hAnsi="宋体"/>
          <w:sz w:val="24"/>
          <w:lang w:val="zh-CN"/>
        </w:rPr>
      </w:pPr>
      <w:r>
        <w:rPr>
          <w:rFonts w:hint="eastAsia" w:ascii="宋体" w:hAnsi="宋体"/>
          <w:sz w:val="24"/>
          <w:lang w:val="zh-CN"/>
        </w:rPr>
      </w:r>
      <w:r/>
    </w:p>
    <w:p>
      <w:pPr>
        <w:pStyle w:val="723"/>
        <w:rPr>
          <w:rFonts w:hint="eastAsia" w:ascii="宋体" w:hAnsi="宋体" w:eastAsia="宋体" w:cs="Times New Roman"/>
          <w:sz w:val="24"/>
        </w:rPr>
      </w:pPr>
      <w:r>
        <w:rPr>
          <w:rFonts w:hint="eastAsia" w:ascii="宋体" w:hAnsi="宋体" w:eastAsia="宋体" w:cs="Times New Roman"/>
          <w:sz w:val="24"/>
        </w:rPr>
      </w:r>
      <w:r/>
    </w:p>
    <w:p>
      <w:pPr>
        <w:pStyle w:val="658"/>
        <w:rPr>
          <w:rFonts w:hint="eastAsia" w:ascii="宋体" w:hAnsi="宋体"/>
          <w:sz w:val="24"/>
          <w:lang w:val="zh-CN"/>
        </w:rPr>
      </w:pPr>
      <w:r>
        <w:rPr>
          <w:rFonts w:hint="eastAsia" w:ascii="宋体" w:hAnsi="宋体"/>
          <w:sz w:val="24"/>
          <w:lang w:val="zh-CN"/>
        </w:rPr>
      </w:r>
      <w:r/>
    </w:p>
    <w:p>
      <w:pPr>
        <w:pStyle w:val="723"/>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szCs w:val="24"/>
          <w:lang w:val="zh-CN"/>
        </w:rPr>
      </w:pPr>
      <w:r>
        <w:rPr>
          <w:rFonts w:hint="eastAsia" w:ascii="宋体" w:hAnsi="宋体"/>
          <w:sz w:val="24"/>
          <w:lang w:val="zh-CN"/>
        </w:rPr>
      </w:r>
      <w:r>
        <w:rPr>
          <w:rFonts w:hint="eastAsia" w:ascii="宋体" w:hAnsi="宋体"/>
          <w:sz w:val="24"/>
          <w:lang w:val="zh-CN"/>
        </w:rPr>
      </w:r>
    </w:p>
    <w:p>
      <w:pPr>
        <w:rPr>
          <w:rFonts w:hint="eastAsia" w:ascii="宋体" w:hAnsi="宋体"/>
          <w:sz w:val="24"/>
          <w:szCs w:val="24"/>
          <w:lang w:val="zh-CN"/>
        </w:rPr>
      </w:pPr>
      <w:r>
        <w:rPr>
          <w:rFonts w:hint="eastAsia" w:ascii="宋体" w:hAnsi="宋体"/>
          <w:sz w:val="24"/>
          <w:szCs w:val="24"/>
          <w:lang w:val="zh-CN"/>
        </w:rPr>
      </w:r>
      <w:r>
        <w:rPr>
          <w:rFonts w:hint="eastAsia" w:ascii="宋体" w:hAnsi="宋体"/>
          <w:sz w:val="24"/>
          <w:szCs w:val="24"/>
          <w:lang w:val="zh-CN"/>
        </w:rPr>
      </w:r>
    </w:p>
    <w:p>
      <w:pPr>
        <w:rPr>
          <w:rFonts w:hint="eastAsia" w:ascii="宋体" w:hAnsi="宋体"/>
          <w:sz w:val="24"/>
          <w:szCs w:val="24"/>
          <w:lang w:val="zh-CN"/>
        </w:rPr>
      </w:pPr>
      <w:r>
        <w:rPr>
          <w:rFonts w:hint="eastAsia" w:ascii="宋体" w:hAnsi="宋体"/>
          <w:sz w:val="24"/>
          <w:szCs w:val="24"/>
          <w:lang w:val="zh-CN"/>
        </w:rPr>
      </w:r>
      <w:r>
        <w:rPr>
          <w:rFonts w:hint="eastAsia" w:ascii="宋体" w:hAnsi="宋体"/>
          <w:sz w:val="24"/>
          <w:szCs w:val="24"/>
          <w:lang w:val="zh-CN"/>
        </w:rPr>
      </w:r>
    </w:p>
    <w:p>
      <w:pPr>
        <w:rPr>
          <w:rFonts w:hint="eastAsia" w:ascii="宋体" w:hAnsi="宋体"/>
          <w:sz w:val="24"/>
          <w:szCs w:val="24"/>
          <w:lang w:val="zh-CN"/>
        </w:rPr>
      </w:pPr>
      <w:r>
        <w:rPr>
          <w:rFonts w:hint="eastAsia" w:ascii="宋体" w:hAnsi="宋体"/>
          <w:sz w:val="24"/>
          <w:szCs w:val="24"/>
          <w:lang w:val="zh-CN"/>
        </w:rPr>
      </w:r>
      <w:r>
        <w:rPr>
          <w:rFonts w:hint="eastAsia" w:ascii="宋体" w:hAnsi="宋体"/>
          <w:sz w:val="24"/>
          <w:szCs w:val="24"/>
          <w:lang w:val="zh-CN"/>
        </w:rPr>
      </w:r>
    </w:p>
    <w:p>
      <w:pPr>
        <w:rPr>
          <w:rFonts w:hint="eastAsia" w:ascii="宋体" w:hAnsi="宋体"/>
          <w:sz w:val="24"/>
          <w:szCs w:val="24"/>
          <w:lang w:val="zh-CN"/>
        </w:rPr>
      </w:pPr>
      <w:r>
        <w:rPr>
          <w:rFonts w:hint="eastAsia" w:ascii="宋体" w:hAnsi="宋体"/>
          <w:sz w:val="24"/>
          <w:szCs w:val="24"/>
          <w:lang w:val="zh-CN"/>
        </w:rPr>
      </w:r>
      <w:r>
        <w:rPr>
          <w:rFonts w:hint="eastAsia" w:ascii="宋体" w:hAnsi="宋体"/>
          <w:sz w:val="24"/>
          <w:szCs w:val="24"/>
          <w:lang w:val="zh-CN"/>
        </w:rPr>
      </w:r>
    </w:p>
    <w:p>
      <w:pPr>
        <w:rPr>
          <w:rFonts w:hint="eastAsia" w:ascii="宋体" w:hAnsi="宋体"/>
          <w:sz w:val="24"/>
          <w:szCs w:val="24"/>
          <w:lang w:val="zh-CN"/>
        </w:rPr>
      </w:pPr>
      <w:r>
        <w:rPr>
          <w:rFonts w:hint="eastAsia" w:ascii="宋体" w:hAnsi="宋体"/>
          <w:sz w:val="24"/>
          <w:szCs w:val="24"/>
          <w:lang w:val="zh-CN"/>
        </w:rPr>
      </w:r>
      <w:r>
        <w:rPr>
          <w:rFonts w:hint="eastAsia" w:ascii="宋体" w:hAnsi="宋体"/>
          <w:sz w:val="24"/>
          <w:szCs w:val="24"/>
          <w:lang w:val="zh-CN"/>
        </w:rPr>
      </w:r>
    </w:p>
    <w:p>
      <w:pPr>
        <w:rPr>
          <w:rFonts w:hint="eastAsia" w:ascii="宋体" w:hAnsi="宋体"/>
          <w:sz w:val="24"/>
          <w:szCs w:val="24"/>
          <w:lang w:val="zh-CN"/>
        </w:rPr>
      </w:pPr>
      <w:r>
        <w:rPr>
          <w:rFonts w:hint="eastAsia" w:ascii="宋体" w:hAnsi="宋体"/>
          <w:sz w:val="24"/>
          <w:szCs w:val="24"/>
          <w:lang w:val="zh-CN"/>
        </w:rPr>
      </w:r>
      <w:r>
        <w:rPr>
          <w:rFonts w:hint="eastAsia" w:ascii="宋体" w:hAnsi="宋体"/>
          <w:sz w:val="24"/>
          <w:szCs w:val="24"/>
          <w:lang w:val="zh-CN"/>
        </w:rPr>
      </w:r>
    </w:p>
    <w:p>
      <w:pPr>
        <w:rPr>
          <w:rFonts w:hint="eastAsia" w:ascii="宋体" w:hAnsi="宋体"/>
          <w:sz w:val="24"/>
          <w:szCs w:val="24"/>
          <w:lang w:val="zh-CN"/>
        </w:rPr>
      </w:pPr>
      <w:r>
        <w:rPr>
          <w:rFonts w:hint="eastAsia" w:ascii="宋体" w:hAnsi="宋体"/>
          <w:sz w:val="24"/>
          <w:szCs w:val="24"/>
          <w:lang w:val="zh-CN"/>
        </w:rPr>
      </w:r>
      <w:r>
        <w:rPr>
          <w:rFonts w:hint="eastAsia" w:ascii="宋体" w:hAnsi="宋体"/>
          <w:sz w:val="24"/>
          <w:szCs w:val="24"/>
          <w:lang w:val="zh-CN"/>
        </w:rPr>
      </w:r>
    </w:p>
    <w:p>
      <w:pPr>
        <w:rPr>
          <w:rFonts w:hint="eastAsia" w:ascii="宋体" w:hAnsi="宋体"/>
          <w:sz w:val="24"/>
          <w:szCs w:val="24"/>
          <w:lang w:val="zh-CN"/>
        </w:rPr>
      </w:pPr>
      <w:r>
        <w:rPr>
          <w:rFonts w:hint="eastAsia" w:ascii="宋体" w:hAnsi="宋体"/>
          <w:sz w:val="24"/>
          <w:szCs w:val="24"/>
          <w:lang w:val="zh-CN"/>
        </w:rPr>
      </w:r>
      <w:r>
        <w:rPr>
          <w:rFonts w:hint="eastAsia" w:ascii="宋体" w:hAnsi="宋体"/>
          <w:sz w:val="24"/>
          <w:szCs w:val="24"/>
          <w:lang w:val="zh-CN"/>
        </w:rPr>
      </w:r>
    </w:p>
    <w:p>
      <w:pPr>
        <w:rPr>
          <w:rFonts w:hint="eastAsia" w:ascii="宋体" w:hAnsi="宋体"/>
          <w:sz w:val="24"/>
          <w:szCs w:val="24"/>
          <w:lang w:val="zh-CN"/>
        </w:rPr>
      </w:pPr>
      <w:r>
        <w:rPr>
          <w:rFonts w:hint="eastAsia" w:ascii="宋体" w:hAnsi="宋体"/>
          <w:sz w:val="24"/>
          <w:szCs w:val="24"/>
          <w:lang w:val="zh-CN"/>
        </w:rPr>
      </w:r>
      <w:r>
        <w:rPr>
          <w:rFonts w:hint="eastAsia" w:ascii="宋体" w:hAnsi="宋体"/>
          <w:sz w:val="24"/>
          <w:szCs w:val="24"/>
          <w:lang w:val="zh-CN"/>
        </w:rPr>
      </w:r>
    </w:p>
    <w:p>
      <w:pPr>
        <w:pStyle w:val="658"/>
        <w:rPr>
          <w:rFonts w:hint="eastAsia" w:ascii="宋体" w:hAnsi="宋体"/>
          <w:sz w:val="24"/>
          <w:szCs w:val="24"/>
          <w:lang w:val="zh-CN"/>
        </w:rPr>
      </w:pPr>
      <w:r>
        <w:rPr>
          <w:rFonts w:hint="eastAsia" w:ascii="宋体" w:hAnsi="宋体"/>
          <w:sz w:val="24"/>
          <w:lang w:val="zh-CN"/>
        </w:rPr>
      </w:r>
      <w:r/>
    </w:p>
    <w:p>
      <w:pPr>
        <w:pStyle w:val="723"/>
        <w:rPr>
          <w:rFonts w:hint="eastAsia"/>
        </w:rPr>
      </w:pPr>
      <w:r>
        <w:rPr>
          <w:rFonts w:hint="eastAsia"/>
        </w:rPr>
      </w:r>
      <w:r/>
    </w:p>
    <w:p>
      <w:pPr>
        <w:pStyle w:val="658"/>
        <w:ind w:firstLine="422"/>
        <w:spacing w:line="252" w:lineRule="auto"/>
        <w:rPr>
          <w:rFonts w:hint="eastAsia" w:ascii="宋体" w:hAnsi="宋体"/>
          <w:b/>
          <w:bCs/>
          <w:sz w:val="24"/>
          <w:lang w:val="zh-CN"/>
        </w:rPr>
      </w:pPr>
      <w:r>
        <w:rPr>
          <w:rFonts w:hint="eastAsia" w:ascii="宋体" w:hAnsi="宋体"/>
          <w:b/>
          <w:bCs/>
          <w:sz w:val="24"/>
          <w:lang w:val="zh-CN"/>
        </w:rPr>
      </w:r>
      <w:r/>
    </w:p>
    <w:p>
      <w:pPr>
        <w:pStyle w:val="723"/>
        <w:rPr>
          <w:rFonts w:hint="eastAsia" w:ascii="宋体" w:hAnsi="宋体" w:eastAsia="宋体" w:cs="Times New Roman"/>
          <w:b/>
          <w:bCs/>
          <w:sz w:val="24"/>
        </w:rPr>
      </w:pPr>
      <w:r>
        <w:rPr>
          <w:rFonts w:hint="eastAsia" w:ascii="宋体" w:hAnsi="宋体" w:eastAsia="宋体" w:cs="Times New Roman"/>
          <w:b/>
          <w:bCs/>
          <w:sz w:val="24"/>
        </w:rPr>
      </w:r>
      <w:r/>
    </w:p>
    <w:p>
      <w:pPr>
        <w:pStyle w:val="658"/>
        <w:rPr>
          <w:rFonts w:hint="eastAsia" w:ascii="宋体" w:hAnsi="宋体"/>
          <w:b/>
          <w:bCs/>
          <w:sz w:val="24"/>
          <w:lang w:val="zh-CN"/>
        </w:rPr>
      </w:pPr>
      <w:r>
        <w:rPr>
          <w:rFonts w:hint="eastAsia" w:ascii="宋体" w:hAnsi="宋体"/>
          <w:b/>
          <w:bCs/>
          <w:sz w:val="24"/>
          <w:lang w:val="zh-CN"/>
        </w:rPr>
      </w:r>
      <w:r/>
    </w:p>
    <w:p>
      <w:pPr>
        <w:pStyle w:val="723"/>
        <w:rPr>
          <w:rFonts w:hint="eastAsia" w:ascii="宋体" w:hAnsi="宋体" w:eastAsia="宋体" w:cs="Times New Roman"/>
          <w:b/>
          <w:bCs/>
          <w:sz w:val="24"/>
        </w:rPr>
      </w:pPr>
      <w:r>
        <w:rPr>
          <w:rFonts w:hint="eastAsia" w:ascii="宋体" w:hAnsi="宋体" w:eastAsia="宋体" w:cs="Times New Roman"/>
          <w:b/>
          <w:bCs/>
          <w:sz w:val="24"/>
        </w:rPr>
      </w:r>
      <w:r/>
    </w:p>
    <w:p>
      <w:pPr>
        <w:pStyle w:val="658"/>
        <w:rPr>
          <w:rFonts w:hint="eastAsia" w:ascii="宋体" w:hAnsi="宋体" w:eastAsia="宋体" w:cs="Times New Roman"/>
          <w:b/>
          <w:bCs/>
          <w:sz w:val="24"/>
        </w:rPr>
      </w:pPr>
      <w:r>
        <w:rPr>
          <w:rFonts w:hint="eastAsia" w:ascii="宋体" w:hAnsi="宋体" w:eastAsia="宋体" w:cs="Times New Roman"/>
          <w:b/>
          <w:bCs/>
          <w:sz w:val="24"/>
        </w:rPr>
      </w:r>
      <w:r/>
    </w:p>
    <w:p>
      <w:pPr>
        <w:pStyle w:val="658"/>
        <w:rPr>
          <w:rFonts w:hint="eastAsia" w:ascii="宋体" w:hAnsi="宋体"/>
          <w:b/>
          <w:bCs/>
          <w:sz w:val="24"/>
          <w:lang w:val="zh-CN"/>
        </w:rPr>
      </w:pPr>
      <w:r>
        <w:rPr>
          <w:rFonts w:hint="eastAsia" w:ascii="宋体" w:hAnsi="宋体"/>
          <w:b/>
          <w:bCs/>
          <w:sz w:val="24"/>
          <w:lang w:val="zh-CN"/>
        </w:rPr>
      </w:r>
      <w:r/>
    </w:p>
    <w:p>
      <w:pPr>
        <w:pStyle w:val="658"/>
        <w:rPr>
          <w:rFonts w:hint="eastAsia"/>
          <w:lang w:val="zh-CN"/>
        </w:rPr>
      </w:pPr>
      <w:r>
        <w:rPr>
          <w:rFonts w:hint="eastAsia"/>
          <w:lang w:val="zh-CN"/>
        </w:rPr>
      </w:r>
      <w:r/>
    </w:p>
    <w:p>
      <w:pPr>
        <w:pStyle w:val="723"/>
        <w:rPr>
          <w:rFonts w:hint="eastAsia"/>
        </w:rPr>
      </w:pPr>
      <w:r>
        <w:rPr>
          <w:rFonts w:hint="eastAsia"/>
        </w:rPr>
      </w:r>
      <w:r/>
    </w:p>
    <w:p>
      <w:pPr>
        <w:pStyle w:val="723"/>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ascii="方正小标宋简体" w:hAnsi="方正小标宋简体" w:eastAsia="方正小标宋简体" w:cs="方正小标宋简体"/>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sz w:val="36"/>
          <w:szCs w:val="36"/>
          <w:lang w:val="en-US"/>
        </w:rPr>
        <w:t xml:space="preserve">文本</w:t>
      </w:r>
      <w:r>
        <w:rPr>
          <w:rFonts w:hint="eastAsia" w:ascii="方正小标宋简体" w:hAnsi="方正小标宋简体" w:eastAsia="方正小标宋简体" w:cs="方正小标宋简体"/>
          <w:sz w:val="36"/>
          <w:szCs w:val="36"/>
          <w:lang w:val="en-US"/>
        </w:rPr>
      </w:r>
      <w:r/>
    </w:p>
    <w:p>
      <w:pPr>
        <w:pStyle w:val="658"/>
        <w:jc w:val="center"/>
        <w:spacing w:before="120" w:after="120" w:line="264" w:lineRule="auto"/>
        <w:rPr>
          <w:rFonts w:hint="eastAsia" w:ascii="宋体" w:hAnsi="宋体"/>
          <w:bCs/>
          <w:sz w:val="24"/>
        </w:rPr>
      </w:pPr>
      <w:r/>
      <w:bookmarkStart w:id="183" w:name="_Toc513029243"/>
      <w:r/>
      <w:bookmarkStart w:id="184" w:name="_Toc20823315"/>
      <w:r/>
      <w:bookmarkStart w:id="185" w:name="_Toc16938559"/>
      <w:r/>
      <w:bookmarkStart w:id="186" w:name="_Hlt16619350"/>
      <w:r/>
      <w:bookmarkStart w:id="187" w:name="_Toc20823346"/>
      <w:r/>
      <w:bookmarkStart w:id="188" w:name="_Toc120614244"/>
      <w:r/>
      <w:bookmarkStart w:id="189" w:name="_Toc16938590"/>
      <w:r/>
      <w:bookmarkStart w:id="190" w:name="_Toc479757211"/>
      <w:r/>
      <w:bookmarkStart w:id="191" w:name="_Toc462564139"/>
      <w:r>
        <w:rPr>
          <w:rFonts w:hint="eastAsia" w:ascii="宋体" w:hAnsi="宋体"/>
          <w:bCs/>
          <w:sz w:val="24"/>
        </w:rPr>
        <w:t xml:space="preserve">以下为本项目的合同条款，合同双方不得对招标、投标文件内容作实质性修改。</w:t>
      </w:r>
      <w:r>
        <w:rPr>
          <w:rFonts w:hint="eastAsia" w:ascii="宋体" w:hAnsi="宋体"/>
          <w:bCs/>
          <w:sz w:val="24"/>
        </w:rPr>
      </w:r>
      <w:r/>
    </w:p>
    <w:p>
      <w:pPr>
        <w:pStyle w:val="723"/>
        <w:ind w:left="0"/>
        <w:spacing w:line="264" w:lineRule="auto"/>
        <w:rPr>
          <w:rFonts w:hint="eastAsia"/>
        </w:rPr>
      </w:pPr>
      <w:r>
        <w:rPr>
          <w:rFonts w:hint="eastAsia"/>
        </w:rPr>
      </w:r>
      <w:r/>
    </w:p>
    <w:p>
      <w:pPr>
        <w:pStyle w:val="658"/>
        <w:jc w:val="center"/>
        <w:spacing w:before="120" w:after="120"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rPr>
          <w:rFonts w:hint="eastAsia" w:ascii="方正小标宋简体" w:hAnsi="方正小标宋简体" w:eastAsia="方正小标宋简体" w:cs="方正小标宋简体"/>
          <w:bCs/>
          <w:sz w:val="32"/>
          <w:szCs w:val="32"/>
        </w:rPr>
      </w:r>
      <w:r/>
    </w:p>
    <w:p>
      <w:pPr>
        <w:pStyle w:val="658"/>
        <w:jc w:val="left"/>
        <w:spacing w:before="120" w:after="120" w:line="264" w:lineRule="auto"/>
        <w:rPr>
          <w:rFonts w:ascii="宋体" w:hAnsi="宋体" w:cs="Courier New"/>
          <w:sz w:val="24"/>
          <w:szCs w:val="24"/>
        </w:rPr>
      </w:pPr>
      <w:r>
        <w:rPr>
          <w:rFonts w:ascii="宋体" w:hAnsi="宋体" w:cs="Courier New"/>
          <w:sz w:val="24"/>
          <w:szCs w:val="24"/>
        </w:rPr>
        <w:t xml:space="preserve">合同编号：</w:t>
      </w:r>
      <w:r>
        <w:rPr>
          <w:rFonts w:ascii="宋体" w:hAnsi="宋体" w:cs="Courier New"/>
          <w:sz w:val="24"/>
          <w:szCs w:val="24"/>
        </w:rPr>
      </w:r>
      <w:r/>
    </w:p>
    <w:p>
      <w:pPr>
        <w:pStyle w:val="658"/>
        <w:spacing w:before="120" w:after="120" w:line="264" w:lineRule="auto"/>
        <w:rPr>
          <w:rFonts w:ascii="宋体" w:hAnsi="宋体" w:cs="Courier New"/>
          <w:sz w:val="24"/>
          <w:szCs w:val="24"/>
        </w:rPr>
      </w:pPr>
      <w:r>
        <w:rPr>
          <w:rFonts w:ascii="宋体" w:hAnsi="宋体" w:cs="Courier New"/>
          <w:sz w:val="24"/>
          <w:szCs w:val="24"/>
        </w:rPr>
        <w:t xml:space="preserve">项目名称：                                       项目编号：</w:t>
      </w:r>
      <w:r>
        <w:rPr>
          <w:rFonts w:ascii="宋体" w:hAnsi="宋体" w:cs="Courier New"/>
          <w:sz w:val="24"/>
          <w:szCs w:val="24"/>
        </w:rPr>
      </w:r>
      <w:r/>
    </w:p>
    <w:p>
      <w:pPr>
        <w:pStyle w:val="658"/>
        <w:jc w:val="left"/>
        <w:spacing w:before="120" w:after="120" w:line="264" w:lineRule="auto"/>
        <w:rPr>
          <w:rFonts w:ascii="宋体" w:hAnsi="宋体" w:cs="Courier New"/>
          <w:sz w:val="24"/>
          <w:szCs w:val="24"/>
        </w:rPr>
      </w:pPr>
      <w:r>
        <w:rPr>
          <w:rFonts w:ascii="宋体" w:hAnsi="宋体" w:cs="Courier New"/>
          <w:sz w:val="24"/>
          <w:szCs w:val="24"/>
        </w:rPr>
        <w:t xml:space="preserve">甲方（买方）：</w:t>
      </w:r>
      <w:r>
        <w:rPr>
          <w:rFonts w:ascii="宋体" w:hAnsi="宋体" w:cs="Courier New"/>
          <w:sz w:val="24"/>
          <w:szCs w:val="24"/>
        </w:rPr>
      </w:r>
      <w:r/>
    </w:p>
    <w:p>
      <w:pPr>
        <w:pStyle w:val="658"/>
        <w:jc w:val="left"/>
        <w:spacing w:before="120" w:after="120" w:line="264" w:lineRule="auto"/>
        <w:rPr>
          <w:rFonts w:ascii="宋体" w:hAnsi="宋体" w:cs="Courier New"/>
          <w:sz w:val="24"/>
          <w:szCs w:val="24"/>
        </w:rPr>
      </w:pPr>
      <w:r>
        <w:rPr>
          <w:rFonts w:ascii="宋体" w:hAnsi="宋体" w:cs="Courier New"/>
          <w:sz w:val="24"/>
          <w:szCs w:val="24"/>
        </w:rPr>
        <w:t xml:space="preserve">乙方（卖方）：</w:t>
      </w:r>
      <w:r>
        <w:rPr>
          <w:rFonts w:ascii="宋体" w:hAnsi="宋体" w:cs="Courier New"/>
          <w:sz w:val="24"/>
          <w:szCs w:val="24"/>
        </w:rPr>
      </w:r>
      <w:r/>
    </w:p>
    <w:p>
      <w:pPr>
        <w:pStyle w:val="658"/>
        <w:spacing w:line="264" w:lineRule="auto"/>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南京市公共资源交易中心江宁分中心组织的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项目公开招标结果，签署本合同。</w:t>
      </w:r>
      <w:r>
        <w:rPr>
          <w:rFonts w:ascii="宋体" w:hAnsi="宋体" w:cs="Courier New"/>
          <w:b/>
          <w:sz w:val="24"/>
          <w:szCs w:val="24"/>
        </w:rPr>
      </w:r>
      <w:r/>
    </w:p>
    <w:p>
      <w:pPr>
        <w:pStyle w:val="658"/>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rPr>
          <w:rFonts w:hint="eastAsia" w:ascii="方正黑体_GBK" w:hAnsi="方正黑体_GBK" w:eastAsia="方正黑体_GBK" w:cs="方正黑体_GBK"/>
          <w:bCs/>
          <w:sz w:val="24"/>
          <w:szCs w:val="24"/>
        </w:rPr>
      </w:r>
      <w:r/>
    </w:p>
    <w:p>
      <w:pPr>
        <w:pStyle w:val="658"/>
        <w:spacing w:line="264" w:lineRule="auto"/>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658"/>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标的质量：按招标文件及投标文件执行。</w:t>
      </w:r>
      <w:r>
        <w:rPr>
          <w:rFonts w:hint="eastAsia" w:ascii="宋体" w:hAnsi="宋体" w:cs="Courier New"/>
          <w:sz w:val="24"/>
          <w:szCs w:val="24"/>
        </w:rPr>
      </w:r>
      <w:r/>
    </w:p>
    <w:p>
      <w:pPr>
        <w:pStyle w:val="658"/>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rPr>
          <w:rFonts w:hint="eastAsia" w:ascii="宋体" w:hAnsi="宋体" w:cs="Courier New"/>
          <w:sz w:val="24"/>
          <w:szCs w:val="24"/>
        </w:rPr>
      </w:r>
      <w:r/>
    </w:p>
    <w:p>
      <w:pPr>
        <w:pStyle w:val="658"/>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sz w:val="24"/>
          <w:szCs w:val="24"/>
        </w:rPr>
        <w:t xml:space="preserve">合同生效之日起一年，合同期满后不续签。</w:t>
      </w:r>
      <w:r>
        <w:rPr>
          <w:rFonts w:hint="eastAsia" w:ascii="宋体" w:hAnsi="宋体" w:cs="Courier New"/>
          <w:sz w:val="24"/>
          <w:szCs w:val="24"/>
        </w:rPr>
      </w:r>
      <w:r/>
    </w:p>
    <w:p>
      <w:pPr>
        <w:pStyle w:val="658"/>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ascii="宋体" w:hAnsi="宋体" w:cs="Courier New"/>
          <w:sz w:val="24"/>
          <w:szCs w:val="24"/>
        </w:rPr>
      </w:r>
      <w:r/>
    </w:p>
    <w:p>
      <w:pPr>
        <w:pStyle w:val="658"/>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hint="eastAsia" w:ascii="宋体" w:hAnsi="宋体" w:cs="Courier New"/>
          <w:sz w:val="24"/>
          <w:szCs w:val="24"/>
        </w:rPr>
      </w:r>
      <w:r/>
    </w:p>
    <w:p>
      <w:pPr>
        <w:pStyle w:val="658"/>
        <w:rPr>
          <w:rFonts w:hint="eastAsia"/>
        </w:rPr>
      </w:pPr>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658"/>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rPr>
          <w:rFonts w:hint="eastAsia" w:ascii="方正黑体_GBK" w:hAnsi="方正黑体_GBK" w:eastAsia="方正黑体_GBK" w:cs="方正黑体_GBK"/>
          <w:bCs/>
          <w:sz w:val="24"/>
          <w:szCs w:val="24"/>
        </w:rPr>
      </w:r>
      <w:r/>
    </w:p>
    <w:p>
      <w:pPr>
        <w:pStyle w:val="690"/>
        <w:spacing w:line="264" w:lineRule="auto"/>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rPr>
          <w:rFonts w:hAnsi="宋体"/>
          <w:sz w:val="24"/>
          <w:szCs w:val="24"/>
        </w:rPr>
      </w:r>
      <w:r/>
    </w:p>
    <w:p>
      <w:pPr>
        <w:pStyle w:val="658"/>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rPr>
          <w:rFonts w:hint="eastAsia" w:ascii="方正黑体_GBK" w:hAnsi="方正黑体_GBK" w:eastAsia="方正黑体_GBK" w:cs="方正黑体_GBK"/>
          <w:bCs/>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3.1 乙方应按招标文件规定的时间向甲方提供服务（包含与服务相关的货物）的有关技术资料。</w:t>
      </w:r>
      <w:r>
        <w:rPr>
          <w:rFonts w:hint="eastAsia" w:ascii="宋体" w:hAnsi="宋体" w:cs="Courier New"/>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3.2 </w:t>
      </w:r>
      <w:r>
        <w:rPr>
          <w:rFonts w:hint="eastAsia" w:ascii="宋体" w:hAnsi="宋体" w:cs="Courier New"/>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sz w:val="24"/>
          <w:szCs w:val="24"/>
        </w:rPr>
      </w:r>
      <w:r/>
    </w:p>
    <w:p>
      <w:pPr>
        <w:pStyle w:val="658"/>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rPr>
          <w:rFonts w:hint="eastAsia" w:ascii="方正黑体_GBK" w:hAnsi="方正黑体_GBK" w:eastAsia="方正黑体_GBK" w:cs="方正黑体_GBK"/>
          <w:bCs/>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sz w:val="24"/>
          <w:szCs w:val="24"/>
        </w:rPr>
      </w:r>
      <w:r/>
    </w:p>
    <w:p>
      <w:pPr>
        <w:pStyle w:val="658"/>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rPr>
          <w:rFonts w:hint="eastAsia" w:ascii="方正黑体_GBK" w:hAnsi="方正黑体_GBK" w:eastAsia="方正黑体_GBK" w:cs="方正黑体_GBK"/>
          <w:bCs/>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rPr>
          <w:rFonts w:hint="eastAsia" w:ascii="宋体" w:hAnsi="宋体" w:cs="Courier New"/>
          <w:sz w:val="24"/>
          <w:szCs w:val="24"/>
        </w:rPr>
      </w:r>
      <w:r/>
    </w:p>
    <w:p>
      <w:pPr>
        <w:pStyle w:val="658"/>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rPr>
          <w:rFonts w:hint="eastAsia" w:ascii="方正黑体_GBK" w:hAnsi="方正黑体_GBK" w:eastAsia="方正黑体_GBK" w:cs="方正黑体_GBK"/>
          <w:bCs/>
          <w:sz w:val="24"/>
          <w:szCs w:val="24"/>
        </w:rPr>
      </w:r>
      <w:r/>
    </w:p>
    <w:p>
      <w:pPr>
        <w:pStyle w:val="658"/>
        <w:spacing w:line="264" w:lineRule="auto"/>
        <w:rPr>
          <w:rFonts w:hint="eastAsia" w:ascii="宋体" w:hAnsi="宋体" w:cs="Courier New"/>
          <w:color w:val="0000ff"/>
          <w:sz w:val="24"/>
          <w:szCs w:val="24"/>
        </w:rPr>
        <w:outlineLvl w:val="3"/>
      </w:pPr>
      <w:r>
        <w:rPr>
          <w:rFonts w:hint="eastAsia" w:ascii="宋体" w:hAnsi="宋体" w:cs="Courier New"/>
          <w:sz w:val="24"/>
          <w:szCs w:val="24"/>
        </w:rPr>
        <w:t xml:space="preserve">6.1 本项目乙方无需缴纳履约保证金。</w:t>
      </w:r>
      <w:r>
        <w:rPr>
          <w:rFonts w:hint="eastAsia" w:ascii="宋体" w:hAnsi="宋体" w:cs="Courier New"/>
          <w:color w:val="0000ff"/>
          <w:sz w:val="24"/>
          <w:szCs w:val="24"/>
        </w:rPr>
      </w:r>
      <w:r/>
    </w:p>
    <w:p>
      <w:pPr>
        <w:pStyle w:val="658"/>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rPr>
          <w:rFonts w:hint="eastAsia" w:ascii="方正黑体_GBK" w:hAnsi="方正黑体_GBK" w:eastAsia="方正黑体_GBK" w:cs="方正黑体_GBK"/>
          <w:bCs/>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rPr>
          <w:rFonts w:hint="eastAsia" w:ascii="宋体" w:hAnsi="宋体" w:cs="Courier New"/>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rPr>
          <w:rFonts w:hint="eastAsia" w:ascii="宋体" w:hAnsi="宋体" w:cs="Courier New"/>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rPr>
          <w:rFonts w:hint="eastAsia" w:ascii="宋体" w:hAnsi="宋体" w:cs="Courier New"/>
          <w:sz w:val="24"/>
          <w:szCs w:val="24"/>
        </w:rPr>
      </w:r>
      <w:r/>
    </w:p>
    <w:p>
      <w:pPr>
        <w:pStyle w:val="658"/>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rPr>
          <w:rFonts w:hint="eastAsia" w:ascii="方正黑体_GBK" w:hAnsi="方正黑体_GBK" w:eastAsia="方正黑体_GBK" w:cs="方正黑体_GBK"/>
          <w:bCs/>
          <w:sz w:val="24"/>
          <w:szCs w:val="24"/>
        </w:rPr>
      </w:r>
      <w:r/>
    </w:p>
    <w:p>
      <w:pPr>
        <w:pStyle w:val="690"/>
        <w:spacing w:line="264" w:lineRule="auto"/>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pStyle w:val="658"/>
        <w:spacing w:line="264" w:lineRule="auto"/>
        <w:rPr>
          <w:rFonts w:hint="eastAsia" w:ascii="宋体" w:hAnsi="宋体"/>
          <w:color w:val="0000ff"/>
          <w:sz w:val="24"/>
          <w:szCs w:val="24"/>
        </w:rPr>
      </w:pPr>
      <w:r>
        <w:rPr>
          <w:rFonts w:hint="eastAsia" w:ascii="宋体" w:hAnsi="宋体" w:cs="Courier New"/>
          <w:sz w:val="24"/>
          <w:szCs w:val="24"/>
        </w:rPr>
        <w:t xml:space="preserve">8.1.1甲方于合同签订后支付年度合同款的10%作为预付款，该预付款在支付合同款时分次扣回。合同款按</w:t>
      </w:r>
      <w:r>
        <w:rPr>
          <w:rFonts w:ascii="Wingdings" w:hAnsi="Wingdings" w:eastAsia="Wingdings" w:cs="Wingdings"/>
          <w:sz w:val="24"/>
          <w:szCs w:val="24"/>
        </w:rPr>
        <w:t xml:space="preserve">þ</w:t>
      </w:r>
      <w:r>
        <w:rPr>
          <w:rFonts w:hint="eastAsia" w:ascii="宋体" w:hAnsi="宋体" w:cs="Courier New"/>
          <w:sz w:val="24"/>
          <w:szCs w:val="24"/>
        </w:rPr>
        <w:t xml:space="preserve">季或</w:t>
      </w:r>
      <w:r>
        <w:rPr>
          <w:rFonts w:ascii="Wingdings" w:hAnsi="Wingdings" w:eastAsia="Wingdings" w:cs="Wingdings"/>
          <w:sz w:val="24"/>
          <w:szCs w:val="24"/>
        </w:rPr>
        <w:t xml:space="preserve">¨</w:t>
      </w:r>
      <w:r>
        <w:rPr>
          <w:rFonts w:hint="eastAsia" w:ascii="宋体" w:hAnsi="宋体" w:cs="Courier New"/>
          <w:sz w:val="24"/>
          <w:szCs w:val="24"/>
        </w:rPr>
        <w:t xml:space="preserve">月考核合格后支付，考核合格后按每三个月支付一次物业费，付款时间为每三个月的次月支付前三个月费用。第2、3、4次付款额为合同总额的25%（扣除相关考核费用），第5次付款额为合同总金额的15%（扣除相关考核费用）。</w:t>
      </w:r>
      <w:r>
        <w:rPr>
          <w:rFonts w:hint="eastAsia" w:ascii="宋体" w:hAnsi="宋体"/>
          <w:color w:val="0000ff"/>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满足合同约定支付条件的，甲方收到乙方发票后10个工作日内，将资金支付到合同约定的乙方账户。 </w:t>
      </w:r>
      <w:r>
        <w:rPr>
          <w:rFonts w:hint="eastAsia" w:ascii="宋体" w:hAnsi="宋体" w:cs="Courier New"/>
          <w:sz w:val="24"/>
          <w:szCs w:val="24"/>
        </w:rPr>
      </w:r>
      <w:r/>
    </w:p>
    <w:p>
      <w:pPr>
        <w:pStyle w:val="690"/>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658"/>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rPr>
          <w:rFonts w:hint="eastAsia" w:ascii="方正黑体_GBK" w:hAnsi="方正黑体_GBK" w:eastAsia="方正黑体_GBK" w:cs="方正黑体_GBK"/>
          <w:bCs/>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rPr>
          <w:rFonts w:hint="eastAsia" w:ascii="宋体" w:hAnsi="宋体" w:cs="Courier New"/>
          <w:sz w:val="24"/>
          <w:szCs w:val="24"/>
        </w:rPr>
      </w:r>
      <w:r/>
    </w:p>
    <w:p>
      <w:pPr>
        <w:pStyle w:val="658"/>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rPr>
          <w:rFonts w:hint="eastAsia" w:ascii="方正黑体_GBK" w:hAnsi="方正黑体_GBK" w:eastAsia="方正黑体_GBK" w:cs="方正黑体_GBK"/>
          <w:bCs/>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10.1 甲方依法组织履约验收工作。</w:t>
      </w:r>
      <w:r>
        <w:rPr>
          <w:rFonts w:hint="eastAsia" w:ascii="宋体" w:hAnsi="宋体" w:cs="Courier New"/>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hint="eastAsia" w:ascii="宋体" w:hAnsi="宋体" w:cs="Courier New"/>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10.4 如有必要，甲方可邀请参加本项目投标的其他供应商或第三方专业机构及专家参与验收，相关意见将作为验收结论的参考。</w:t>
      </w:r>
      <w:r>
        <w:rPr>
          <w:rFonts w:hint="eastAsia" w:ascii="宋体" w:hAnsi="宋体" w:cs="Courier New"/>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sz w:val="24"/>
          <w:szCs w:val="24"/>
        </w:rPr>
      </w:r>
      <w:r/>
    </w:p>
    <w:p>
      <w:pPr>
        <w:pStyle w:val="658"/>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十一、违约责任</w:t>
      </w:r>
      <w:r>
        <w:rPr>
          <w:rFonts w:hint="eastAsia" w:ascii="方正黑体_GBK" w:hAnsi="方正黑体_GBK" w:eastAsia="方正黑体_GBK" w:cs="方正黑体_GBK"/>
          <w:bCs/>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r>
        <w:rPr>
          <w:rFonts w:hint="eastAsia" w:ascii="宋体" w:hAnsi="宋体" w:cs="Courier New"/>
          <w:sz w:val="24"/>
          <w:szCs w:val="24"/>
        </w:rPr>
      </w:r>
      <w:r/>
    </w:p>
    <w:p>
      <w:pPr>
        <w:pStyle w:val="658"/>
        <w:spacing w:line="264" w:lineRule="auto"/>
        <w:rPr>
          <w:rFonts w:ascii="宋体" w:hAnsi="宋体" w:cs="Courier New"/>
          <w:sz w:val="24"/>
          <w:szCs w:val="24"/>
        </w:rPr>
      </w:pP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rPr>
          <w:rFonts w:ascii="宋体" w:hAnsi="宋体" w:cs="Courier New"/>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千分之三    </w:t>
      </w:r>
      <w:r>
        <w:rPr>
          <w:rFonts w:hint="eastAsia" w:ascii="宋体" w:hAnsi="宋体" w:cs="Courier New"/>
          <w:sz w:val="24"/>
          <w:szCs w:val="24"/>
        </w:rPr>
        <w:t xml:space="preserve">向乙方支付违约金</w:t>
      </w:r>
      <w:r>
        <w:rPr>
          <w:rFonts w:hint="eastAsia" w:ascii="宋体" w:hAnsi="宋体" w:cs="Courier New"/>
          <w:color w:val="000000"/>
          <w:sz w:val="24"/>
          <w:szCs w:val="24"/>
        </w:rPr>
        <w:t xml:space="preserve">，</w:t>
      </w:r>
      <w:r>
        <w:rPr>
          <w:rFonts w:ascii="宋体" w:hAnsi="宋体" w:cs="宋体"/>
          <w:sz w:val="24"/>
          <w:szCs w:val="24"/>
        </w:rPr>
        <w:t xml:space="preserve">但违约金最高不得超过合同总价的</w:t>
      </w:r>
      <w:r>
        <w:rPr>
          <w:rFonts w:hint="eastAsia" w:ascii="宋体" w:hAnsi="宋体" w:cs="Courier New"/>
          <w:color w:val="000000"/>
          <w:sz w:val="24"/>
          <w:szCs w:val="24"/>
          <w:u w:val="single"/>
        </w:rPr>
        <w:t xml:space="preserve">    5 </w:t>
      </w:r>
      <w:r>
        <w:rPr>
          <w:rFonts w:ascii="宋体" w:hAnsi="宋体" w:cs="宋体"/>
          <w:sz w:val="24"/>
          <w:szCs w:val="24"/>
        </w:rPr>
        <w:t xml:space="preserve">%。</w:t>
      </w:r>
      <w:r>
        <w:rPr>
          <w:rFonts w:hint="eastAsia" w:ascii="宋体" w:hAnsi="宋体" w:cs="Courier New"/>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 千分之三    </w:t>
      </w:r>
      <w:r>
        <w:rPr>
          <w:rFonts w:hint="eastAsia" w:ascii="宋体" w:hAnsi="宋体" w:cs="Courier New"/>
          <w:sz w:val="24"/>
          <w:szCs w:val="24"/>
        </w:rPr>
        <w:t xml:space="preserve">向</w:t>
      </w:r>
      <w:r>
        <w:rPr>
          <w:rFonts w:hint="eastAsia" w:ascii="宋体" w:hAnsi="宋体" w:cs="Courier New"/>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rPr>
          <w:rFonts w:hint="eastAsia" w:ascii="宋体" w:hAnsi="宋体" w:cs="Courier New"/>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11.4 乙方所提供服务的标准不符合合同规定及招标文件规定标准的，甲方有权拒绝接受服务，并可单方面解除合同。</w:t>
      </w:r>
      <w:r>
        <w:rPr>
          <w:rFonts w:hint="eastAsia" w:ascii="宋体" w:hAnsi="宋体" w:cs="Courier New"/>
          <w:sz w:val="24"/>
          <w:szCs w:val="24"/>
        </w:rPr>
      </w:r>
      <w:r/>
    </w:p>
    <w:p>
      <w:pPr>
        <w:pStyle w:val="658"/>
        <w:spacing w:line="264" w:lineRule="auto"/>
        <w:rPr>
          <w:rFonts w:hint="eastAsia"/>
        </w:rPr>
      </w:pPr>
      <w:r>
        <w:rPr>
          <w:rFonts w:hint="eastAsia"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658"/>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rPr>
          <w:rFonts w:hint="eastAsia" w:ascii="方正黑体_GBK" w:hAnsi="方正黑体_GBK" w:eastAsia="方正黑体_GBK" w:cs="方正黑体_GBK"/>
          <w:bCs/>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rPr>
          <w:rFonts w:hint="eastAsia" w:ascii="宋体" w:hAnsi="宋体" w:cs="Courier New"/>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rPr>
          <w:rFonts w:hint="eastAsia" w:ascii="宋体" w:hAnsi="宋体" w:cs="Courier New"/>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rPr>
          <w:rFonts w:hint="eastAsia" w:ascii="宋体" w:hAnsi="宋体" w:cs="Courier New"/>
          <w:sz w:val="24"/>
          <w:szCs w:val="24"/>
        </w:rPr>
      </w:r>
      <w:r/>
    </w:p>
    <w:p>
      <w:pPr>
        <w:pStyle w:val="658"/>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rPr>
          <w:rFonts w:hint="eastAsia" w:ascii="方正黑体_GBK" w:hAnsi="方正黑体_GBK" w:eastAsia="方正黑体_GBK" w:cs="方正黑体_GBK"/>
          <w:bCs/>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rPr>
          <w:rFonts w:hint="eastAsia" w:ascii="宋体" w:hAnsi="宋体" w:cs="Courier New"/>
          <w:sz w:val="24"/>
          <w:szCs w:val="24"/>
        </w:rPr>
      </w:r>
      <w:r/>
    </w:p>
    <w:p>
      <w:pPr>
        <w:pStyle w:val="658"/>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十四、合同生效及其它</w:t>
      </w:r>
      <w:r>
        <w:rPr>
          <w:rFonts w:hint="eastAsia" w:ascii="方正黑体_GBK" w:hAnsi="方正黑体_GBK" w:eastAsia="方正黑体_GBK" w:cs="方正黑体_GBK"/>
          <w:bCs/>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14.1 本合同经双方加盖单位公章后生效。</w:t>
      </w:r>
      <w:r>
        <w:rPr>
          <w:rFonts w:hint="eastAsia" w:ascii="宋体" w:hAnsi="宋体" w:cs="Courier New"/>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rPr>
          <w:rFonts w:hint="eastAsia" w:ascii="宋体" w:hAnsi="宋体" w:cs="Courier New"/>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rPr>
          <w:rFonts w:hint="eastAsia" w:ascii="宋体" w:hAnsi="宋体" w:cs="Courier New"/>
          <w:sz w:val="24"/>
          <w:szCs w:val="24"/>
        </w:rPr>
      </w:r>
      <w:r/>
    </w:p>
    <w:p>
      <w:pPr>
        <w:pStyle w:val="690"/>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690"/>
        <w:ind w:firstLine="240"/>
        <w:spacing w:before="120" w:after="120" w:line="264" w:lineRule="auto"/>
        <w:rPr>
          <w:rFonts w:hint="eastAsia" w:hAnsi="宋体"/>
          <w:sz w:val="24"/>
          <w:szCs w:val="24"/>
        </w:rPr>
      </w:pPr>
      <w:r/>
      <w:bookmarkEnd w:id="183"/>
      <w:r/>
      <w:bookmarkEnd w:id="184"/>
      <w:r/>
      <w:bookmarkEnd w:id="185"/>
      <w:r>
        <w:rPr>
          <w:rFonts w:hint="eastAsia" w:hAnsi="宋体"/>
          <w:sz w:val="24"/>
          <w:szCs w:val="24"/>
        </w:rPr>
        <w:t xml:space="preserve">甲方：（公章）                       乙方：（公章） </w:t>
      </w:r>
      <w:r>
        <w:rPr>
          <w:rFonts w:hint="eastAsia" w:hAnsi="宋体"/>
          <w:sz w:val="24"/>
          <w:szCs w:val="24"/>
        </w:rPr>
      </w:r>
      <w:r/>
    </w:p>
    <w:p>
      <w:pPr>
        <w:pStyle w:val="690"/>
        <w:spacing w:before="120" w:after="120" w:line="264" w:lineRule="auto"/>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690"/>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690"/>
        <w:ind w:firstLine="240"/>
        <w:spacing w:before="120" w:after="120" w:line="264"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690"/>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690"/>
        <w:ind w:firstLine="5280"/>
        <w:spacing w:before="120" w:after="120" w:line="264" w:lineRule="auto"/>
        <w:rPr>
          <w:rFonts w:hint="eastAsia" w:hAnsi="宋体"/>
          <w:sz w:val="24"/>
          <w:szCs w:val="24"/>
        </w:rPr>
      </w:pPr>
      <w:r>
        <w:rPr>
          <w:rFonts w:hint="eastAsia" w:hAnsi="宋体"/>
          <w:sz w:val="24"/>
          <w:szCs w:val="24"/>
        </w:rPr>
        <w:t xml:space="preserve">签订日期：</w:t>
      </w:r>
      <w:r>
        <w:rPr>
          <w:rFonts w:hint="eastAsia" w:hAnsi="宋体"/>
          <w:sz w:val="24"/>
          <w:szCs w:val="24"/>
        </w:rPr>
      </w:r>
      <w:r/>
    </w:p>
    <w:p>
      <w:pPr>
        <w:pStyle w:val="690"/>
        <w:ind w:firstLine="5280"/>
        <w:spacing w:before="120" w:after="120" w:line="264" w:lineRule="auto"/>
        <w:rPr>
          <w:rFonts w:hint="eastAsia" w:hAnsi="宋体"/>
          <w:sz w:val="24"/>
          <w:szCs w:val="24"/>
        </w:rPr>
      </w:pPr>
      <w:r>
        <w:rPr>
          <w:rFonts w:hint="eastAsia" w:hAnsi="宋体"/>
          <w:sz w:val="24"/>
          <w:szCs w:val="24"/>
        </w:rPr>
      </w:r>
      <w:r/>
    </w:p>
    <w:p>
      <w:pPr>
        <w:pStyle w:val="690"/>
        <w:ind w:firstLine="5280"/>
        <w:spacing w:before="120" w:after="120" w:line="264" w:lineRule="auto"/>
        <w:rPr>
          <w:rFonts w:hint="eastAsia" w:hAnsi="宋体"/>
          <w:sz w:val="24"/>
          <w:szCs w:val="24"/>
        </w:rPr>
      </w:pPr>
      <w:r>
        <w:rPr>
          <w:rFonts w:hint="eastAsia" w:hAnsi="宋体"/>
          <w:sz w:val="24"/>
          <w:szCs w:val="24"/>
        </w:rPr>
      </w:r>
      <w:r/>
    </w:p>
    <w:p>
      <w:pPr>
        <w:pStyle w:val="690"/>
        <w:ind w:firstLine="5280"/>
        <w:spacing w:before="120" w:after="120" w:line="264" w:lineRule="auto"/>
        <w:rPr>
          <w:rFonts w:hint="eastAsia" w:hAnsi="宋体"/>
          <w:sz w:val="24"/>
          <w:szCs w:val="24"/>
        </w:rPr>
      </w:pPr>
      <w:r>
        <w:rPr>
          <w:rFonts w:hint="eastAsia" w:hAnsi="宋体"/>
          <w:sz w:val="24"/>
          <w:szCs w:val="24"/>
        </w:rPr>
      </w:r>
      <w:r/>
    </w:p>
    <w:p>
      <w:pPr>
        <w:pStyle w:val="690"/>
        <w:ind w:firstLine="5280"/>
        <w:spacing w:before="120" w:after="120" w:line="264" w:lineRule="auto"/>
        <w:rPr>
          <w:rFonts w:hint="eastAsia" w:hAnsi="宋体"/>
          <w:sz w:val="24"/>
          <w:szCs w:val="24"/>
        </w:rPr>
      </w:pPr>
      <w:r>
        <w:rPr>
          <w:rFonts w:hint="eastAsia" w:hAnsi="宋体"/>
          <w:sz w:val="24"/>
          <w:szCs w:val="24"/>
        </w:rPr>
      </w:r>
      <w:r/>
    </w:p>
    <w:p>
      <w:pPr>
        <w:pStyle w:val="690"/>
        <w:ind w:firstLine="5280"/>
        <w:spacing w:before="120" w:after="120" w:line="264" w:lineRule="auto"/>
        <w:rPr>
          <w:rFonts w:hint="eastAsia" w:hAnsi="宋体"/>
          <w:sz w:val="24"/>
          <w:szCs w:val="24"/>
        </w:rPr>
      </w:pPr>
      <w:r>
        <w:rPr>
          <w:rFonts w:hint="eastAsia" w:hAnsi="宋体"/>
          <w:sz w:val="24"/>
          <w:szCs w:val="24"/>
        </w:rPr>
      </w:r>
      <w:r>
        <w:rPr>
          <w:rFonts w:hint="eastAsia" w:hAnsi="宋体"/>
          <w:sz w:val="24"/>
          <w:szCs w:val="24"/>
        </w:rPr>
      </w:r>
    </w:p>
    <w:p>
      <w:pPr>
        <w:pStyle w:val="690"/>
        <w:ind w:firstLine="5280"/>
        <w:spacing w:before="120" w:after="120" w:line="264" w:lineRule="auto"/>
        <w:rPr>
          <w:rFonts w:hint="eastAsia" w:hAnsi="宋体"/>
          <w:sz w:val="24"/>
          <w:szCs w:val="24"/>
        </w:rPr>
      </w:pPr>
      <w:r>
        <w:rPr>
          <w:rFonts w:hint="eastAsia" w:hAnsi="宋体"/>
          <w:sz w:val="24"/>
          <w:szCs w:val="24"/>
        </w:rPr>
      </w:r>
      <w:r/>
    </w:p>
    <w:p>
      <w:pPr>
        <w:pStyle w:val="658"/>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rPr>
          <w:rFonts w:hint="eastAsia" w:ascii="宋体" w:hAnsi="宋体"/>
          <w:b/>
          <w:sz w:val="30"/>
        </w:rPr>
      </w:r>
      <w:r/>
    </w:p>
    <w:p>
      <w:pPr>
        <w:pStyle w:val="690"/>
        <w:jc w:val="left"/>
        <w:spacing w:line="264" w:lineRule="auto"/>
        <w:rPr>
          <w:rFonts w:hint="eastAsia" w:hAnsi="宋体"/>
          <w:sz w:val="24"/>
          <w:szCs w:val="24"/>
        </w:rPr>
      </w:pPr>
      <w:r>
        <w:rPr>
          <w:rFonts w:hint="eastAsia" w:hAnsi="宋体"/>
          <w:sz w:val="24"/>
          <w:szCs w:val="24"/>
        </w:rPr>
        <w:t xml:space="preserve">    如遇招标文件及合同未约定事项，双方可友好协商签订补充协议。</w:t>
      </w:r>
      <w:r>
        <w:rPr>
          <w:rFonts w:hint="eastAsia" w:hAnsi="宋体"/>
          <w:sz w:val="24"/>
          <w:szCs w:val="24"/>
        </w:rPr>
      </w:r>
      <w:r/>
    </w:p>
    <w:p>
      <w:pPr>
        <w:pStyle w:val="895"/>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sz w:val="36"/>
          <w:szCs w:val="36"/>
        </w:rPr>
        <w:t xml:space="preserve">第</w:t>
      </w:r>
      <w:bookmarkEnd w:id="186"/>
      <w:r>
        <w:rPr>
          <w:rFonts w:hint="eastAsia" w:ascii="方正小标宋简体" w:hAnsi="方正小标宋简体" w:eastAsia="方正小标宋简体" w:cs="方正小标宋简体"/>
          <w:sz w:val="36"/>
          <w:szCs w:val="36"/>
        </w:rPr>
        <w:t xml:space="preserve">四章  采购需求</w:t>
      </w:r>
      <w:bookmarkEnd w:id="187"/>
      <w:r/>
      <w:bookmarkEnd w:id="188"/>
      <w:r/>
      <w:bookmarkEnd w:id="189"/>
      <w:r>
        <w:rPr>
          <w:rFonts w:hint="eastAsia" w:hAnsi="宋体"/>
          <w:sz w:val="24"/>
          <w:szCs w:val="24"/>
        </w:rPr>
      </w:r>
      <w:r/>
    </w:p>
    <w:p>
      <w:pPr>
        <w:pStyle w:val="658"/>
        <w:ind w:firstLine="480"/>
        <w:spacing w:line="0" w:lineRule="atLeast"/>
        <w:rPr>
          <w:rFonts w:hint="eastAsia" w:ascii="宋体" w:hAnsi="宋体"/>
          <w:sz w:val="24"/>
          <w:szCs w:val="24"/>
        </w:rPr>
      </w:pPr>
      <w:r/>
      <w:bookmarkStart w:id="192" w:name="_Toc26554093"/>
      <w:r/>
      <w:bookmarkStart w:id="193" w:name="_Toc120614281"/>
      <w:r/>
      <w:bookmarkStart w:id="194" w:name="_Toc49090575"/>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宋体" w:hAnsi="宋体"/>
          <w:sz w:val="24"/>
          <w:szCs w:val="24"/>
        </w:rPr>
      </w:r>
      <w:r/>
    </w:p>
    <w:p>
      <w:pPr>
        <w:pStyle w:val="658"/>
        <w:ind w:firstLine="480"/>
        <w:spacing w:line="0" w:lineRule="atLeast"/>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658"/>
        <w:ind w:firstLine="480"/>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658"/>
        <w:ind w:firstLine="480"/>
        <w:spacing w:line="288" w:lineRule="auto"/>
        <w:rPr>
          <w:rFonts w:hint="eastAsia" w:ascii="宋体" w:hAnsi="宋体"/>
          <w:sz w:val="24"/>
          <w:szCs w:val="24"/>
        </w:rPr>
      </w:pPr>
      <w:r>
        <w:rPr>
          <w:rFonts w:hint="eastAsia" w:ascii="宋体" w:hAnsi="宋体"/>
          <w:sz w:val="24"/>
          <w:szCs w:val="24"/>
        </w:rPr>
        <w:t xml:space="preserve">1.坐落位置</w:t>
      </w:r>
      <w:r>
        <w:rPr>
          <w:rFonts w:hint="eastAsia" w:ascii="宋体" w:hAnsi="宋体"/>
          <w:sz w:val="24"/>
          <w:szCs w:val="24"/>
        </w:rPr>
      </w:r>
      <w:r/>
    </w:p>
    <w:p>
      <w:pPr>
        <w:pStyle w:val="658"/>
        <w:ind w:firstLine="480"/>
        <w:spacing w:line="288" w:lineRule="auto"/>
        <w:rPr>
          <w:rFonts w:hint="eastAsia" w:ascii="宋体" w:hAnsi="宋体" w:cs="Arial"/>
          <w:bCs/>
          <w:sz w:val="24"/>
          <w:szCs w:val="24"/>
        </w:rPr>
      </w:pPr>
      <w:r>
        <w:rPr>
          <w:rFonts w:hint="eastAsia" w:ascii="宋体" w:hAnsi="宋体" w:cs="Arial"/>
          <w:bCs/>
          <w:sz w:val="24"/>
          <w:szCs w:val="24"/>
        </w:rPr>
        <w:t xml:space="preserve">（1）南唐二陵位于南京市江宁区祖堂社区。</w:t>
      </w:r>
      <w:r>
        <w:rPr>
          <w:rFonts w:hint="eastAsia" w:ascii="宋体" w:hAnsi="宋体" w:cs="Arial"/>
          <w:bCs/>
          <w:sz w:val="24"/>
          <w:szCs w:val="24"/>
        </w:rPr>
      </w:r>
      <w:r/>
    </w:p>
    <w:p>
      <w:pPr>
        <w:pStyle w:val="670"/>
        <w:ind w:firstLine="480"/>
        <w:rPr>
          <w:rFonts w:hint="eastAsia" w:cs="Arial"/>
          <w:bCs/>
          <w:sz w:val="24"/>
          <w:szCs w:val="24"/>
        </w:rPr>
      </w:pPr>
      <w:r>
        <w:rPr>
          <w:rFonts w:hint="eastAsia" w:cs="Arial"/>
          <w:bCs/>
          <w:sz w:val="24"/>
          <w:szCs w:val="24"/>
        </w:rPr>
        <w:t xml:space="preserve">（2）洪保墓位于南京市祖堂山社会福利院东侧。</w:t>
      </w:r>
      <w:r>
        <w:rPr>
          <w:rFonts w:hint="eastAsia" w:cs="Arial"/>
          <w:bCs/>
          <w:sz w:val="24"/>
          <w:szCs w:val="24"/>
        </w:rPr>
      </w:r>
      <w:r/>
    </w:p>
    <w:p>
      <w:pPr>
        <w:pStyle w:val="658"/>
        <w:ind w:firstLine="480"/>
        <w:rPr>
          <w:rFonts w:hint="eastAsia"/>
        </w:rPr>
      </w:pPr>
      <w:r>
        <w:rPr>
          <w:rFonts w:hint="eastAsia" w:ascii="宋体" w:hAnsi="宋体" w:cs="Arial"/>
          <w:bCs/>
          <w:sz w:val="24"/>
          <w:szCs w:val="24"/>
        </w:rPr>
        <w:t xml:space="preserve">（3）郑和墓（弘觉寺塔）位于南京市江宁区牛首山文化旅游区。</w:t>
      </w:r>
      <w:r>
        <w:rPr>
          <w:rFonts w:hint="eastAsia"/>
        </w:rPr>
      </w:r>
      <w:r/>
    </w:p>
    <w:p>
      <w:pPr>
        <w:pStyle w:val="658"/>
        <w:ind w:firstLine="480"/>
        <w:spacing w:line="288" w:lineRule="auto"/>
        <w:rPr>
          <w:rFonts w:hint="eastAsia" w:ascii="宋体" w:hAnsi="宋体"/>
          <w:sz w:val="24"/>
          <w:szCs w:val="24"/>
        </w:rPr>
      </w:pPr>
      <w:r>
        <w:rPr>
          <w:rFonts w:hint="eastAsia" w:ascii="宋体" w:hAnsi="宋体"/>
          <w:sz w:val="24"/>
          <w:szCs w:val="24"/>
        </w:rPr>
        <w:t xml:space="preserve">2.使用面积</w:t>
      </w:r>
      <w:r>
        <w:rPr>
          <w:rFonts w:hint="eastAsia" w:ascii="宋体" w:hAnsi="宋体"/>
          <w:sz w:val="24"/>
          <w:szCs w:val="24"/>
        </w:rPr>
      </w:r>
      <w:r/>
    </w:p>
    <w:p>
      <w:pPr>
        <w:pStyle w:val="658"/>
        <w:ind w:firstLine="480"/>
        <w:spacing w:line="0" w:lineRule="atLeast"/>
        <w:rPr>
          <w:rFonts w:ascii="宋体" w:hAnsi="宋体"/>
          <w:sz w:val="24"/>
          <w:szCs w:val="24"/>
        </w:rPr>
      </w:pPr>
      <w:r>
        <w:rPr>
          <w:rFonts w:hint="eastAsia" w:ascii="宋体" w:hAnsi="宋体"/>
          <w:sz w:val="24"/>
          <w:szCs w:val="24"/>
        </w:rPr>
        <w:t xml:space="preserve">总建筑面积3000平方米。其中南唐二陵1200平方米，洪保墓950平方米，郑和墓（弘觉寺塔）850平方米。</w:t>
      </w:r>
      <w:r>
        <w:rPr>
          <w:rFonts w:ascii="宋体" w:hAnsi="宋体"/>
          <w:sz w:val="24"/>
          <w:szCs w:val="24"/>
        </w:rPr>
      </w:r>
      <w:r/>
    </w:p>
    <w:p>
      <w:pPr>
        <w:pStyle w:val="658"/>
        <w:ind w:firstLine="480"/>
        <w:spacing w:line="288" w:lineRule="auto"/>
        <w:rPr>
          <w:rFonts w:hint="eastAsia" w:ascii="宋体" w:hAnsi="宋体"/>
          <w:sz w:val="24"/>
          <w:szCs w:val="24"/>
        </w:rPr>
      </w:pPr>
      <w:r>
        <w:rPr>
          <w:rFonts w:hint="eastAsia" w:ascii="宋体" w:hAnsi="宋体"/>
          <w:sz w:val="24"/>
          <w:szCs w:val="24"/>
        </w:rPr>
        <w:t xml:space="preserve">3.办公用房</w:t>
      </w:r>
      <w:r>
        <w:rPr>
          <w:rFonts w:hint="eastAsia" w:ascii="宋体" w:hAnsi="宋体"/>
          <w:sz w:val="24"/>
          <w:szCs w:val="24"/>
        </w:rPr>
      </w:r>
      <w:r/>
    </w:p>
    <w:p>
      <w:pPr>
        <w:pStyle w:val="658"/>
        <w:ind w:firstLine="480"/>
        <w:spacing w:line="288" w:lineRule="auto"/>
        <w:rPr>
          <w:rFonts w:hint="eastAsia" w:ascii="宋体" w:hAnsi="宋体"/>
          <w:color w:val="000000"/>
          <w:sz w:val="24"/>
          <w:szCs w:val="24"/>
        </w:rPr>
      </w:pPr>
      <w:r>
        <w:rPr>
          <w:rFonts w:hint="eastAsia" w:ascii="宋体" w:hAnsi="宋体"/>
          <w:color w:val="000000"/>
          <w:sz w:val="24"/>
          <w:szCs w:val="24"/>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rPr>
      </w:r>
      <w:r/>
    </w:p>
    <w:p>
      <w:pPr>
        <w:pStyle w:val="658"/>
        <w:ind w:firstLine="480"/>
        <w:spacing w:line="288" w:lineRule="auto"/>
        <w:rPr>
          <w:rFonts w:ascii="宋体" w:hAnsi="宋体"/>
          <w:sz w:val="24"/>
          <w:szCs w:val="24"/>
        </w:rPr>
      </w:pPr>
      <w:r>
        <w:rPr>
          <w:rFonts w:hint="eastAsia" w:ascii="宋体" w:hAnsi="宋体"/>
          <w:sz w:val="24"/>
          <w:szCs w:val="24"/>
        </w:rPr>
        <w:t xml:space="preserve">4.配套设施</w:t>
      </w:r>
      <w:r>
        <w:rPr>
          <w:rFonts w:ascii="宋体" w:hAnsi="宋体"/>
          <w:sz w:val="24"/>
          <w:szCs w:val="24"/>
        </w:rPr>
      </w:r>
      <w:r/>
    </w:p>
    <w:p>
      <w:pPr>
        <w:pStyle w:val="658"/>
        <w:ind w:firstLine="480"/>
        <w:spacing w:line="0" w:lineRule="atLeast"/>
        <w:rPr>
          <w:rFonts w:hint="eastAsia" w:ascii="宋体" w:hAnsi="宋体"/>
          <w:color w:val="0000ff"/>
          <w:sz w:val="24"/>
          <w:szCs w:val="24"/>
        </w:rPr>
      </w:pPr>
      <w:r>
        <w:rPr>
          <w:rFonts w:hint="eastAsia" w:ascii="宋体" w:hAnsi="宋体" w:cs="Arial"/>
          <w:bCs/>
          <w:sz w:val="24"/>
          <w:szCs w:val="24"/>
        </w:rPr>
        <w:t xml:space="preserve">办公楼8栋、停车场1座。辅助设施包括：安保监控室3间、配电间3间。</w:t>
      </w:r>
      <w:r>
        <w:rPr>
          <w:rFonts w:hint="eastAsia" w:ascii="宋体" w:hAnsi="宋体"/>
          <w:color w:val="0000ff"/>
          <w:sz w:val="24"/>
          <w:szCs w:val="24"/>
        </w:rPr>
      </w:r>
      <w:r/>
    </w:p>
    <w:p>
      <w:pPr>
        <w:pStyle w:val="658"/>
        <w:ind w:firstLine="480"/>
        <w:rPr>
          <w:rFonts w:hint="eastAsia" w:ascii="宋体" w:hAnsi="宋体"/>
          <w:sz w:val="24"/>
          <w:szCs w:val="24"/>
        </w:rPr>
      </w:pPr>
      <w:r>
        <w:rPr>
          <w:rFonts w:hint="eastAsia" w:ascii="宋体" w:hAnsi="宋体"/>
          <w:sz w:val="24"/>
          <w:szCs w:val="24"/>
        </w:rPr>
        <w:t xml:space="preserve">（二）服务标准</w:t>
      </w:r>
      <w:r>
        <w:rPr>
          <w:rFonts w:hint="eastAsia" w:ascii="宋体" w:hAnsi="宋体"/>
          <w:sz w:val="24"/>
          <w:szCs w:val="24"/>
        </w:rPr>
      </w:r>
      <w:r/>
    </w:p>
    <w:p>
      <w:pPr>
        <w:pStyle w:val="658"/>
        <w:ind w:firstLine="480"/>
        <w:rPr>
          <w:rFonts w:hint="eastAsia" w:ascii="宋体" w:hAnsi="宋体"/>
          <w:color w:val="0000ff"/>
          <w:sz w:val="24"/>
          <w:szCs w:val="24"/>
        </w:rPr>
      </w:pPr>
      <w:r>
        <w:rPr>
          <w:rFonts w:hint="eastAsia" w:ascii="宋体" w:hAnsi="宋体"/>
          <w:color w:val="000000"/>
          <w:sz w:val="24"/>
          <w:szCs w:val="24"/>
        </w:rPr>
        <w:t xml:space="preserve">遵循国家、行业及地方现行的规范和标准。</w:t>
      </w:r>
      <w:r>
        <w:rPr>
          <w:rFonts w:hint="eastAsia" w:ascii="宋体" w:hAnsi="宋体"/>
          <w:color w:val="0000ff"/>
          <w:sz w:val="24"/>
          <w:szCs w:val="24"/>
        </w:rPr>
      </w:r>
      <w:r/>
    </w:p>
    <w:p>
      <w:pPr>
        <w:pStyle w:val="658"/>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三、服务清单</w:t>
      </w:r>
      <w:r>
        <w:rPr>
          <w:rFonts w:hint="eastAsia" w:ascii="黑体" w:hAnsi="黑体" w:eastAsia="黑体" w:cs="黑体"/>
          <w:sz w:val="24"/>
          <w:szCs w:val="24"/>
        </w:rPr>
      </w:r>
      <w:r/>
    </w:p>
    <w:tbl>
      <w:tblPr>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658"/>
              <w:jc w:val="center"/>
              <w:spacing w:line="0" w:lineRule="atLeast"/>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W w:w="1402" w:type="dxa"/>
            <w:vAlign w:val="center"/>
            <w:textDirection w:val="lrTb"/>
            <w:noWrap w:val="false"/>
          </w:tcPr>
          <w:p>
            <w:pPr>
              <w:pStyle w:val="658"/>
              <w:jc w:val="center"/>
              <w:spacing w:line="0" w:lineRule="atLeast"/>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W w:w="416" w:type="dxa"/>
            <w:vAlign w:val="center"/>
            <w:textDirection w:val="lrTb"/>
            <w:noWrap w:val="false"/>
          </w:tcPr>
          <w:p>
            <w:pPr>
              <w:pStyle w:val="658"/>
              <w:jc w:val="center"/>
              <w:spacing w:line="0" w:lineRule="atLeast"/>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W w:w="422" w:type="dxa"/>
            <w:vAlign w:val="center"/>
            <w:textDirection w:val="lrTb"/>
            <w:noWrap w:val="false"/>
          </w:tcPr>
          <w:p>
            <w:pPr>
              <w:pStyle w:val="658"/>
              <w:jc w:val="center"/>
              <w:spacing w:line="0" w:lineRule="atLeast"/>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W w:w="1061" w:type="dxa"/>
            <w:vAlign w:val="center"/>
            <w:textDirection w:val="lrTb"/>
            <w:noWrap w:val="false"/>
          </w:tcPr>
          <w:p>
            <w:pPr>
              <w:pStyle w:val="658"/>
              <w:jc w:val="center"/>
              <w:spacing w:line="0" w:lineRule="atLeast"/>
              <w:rPr>
                <w:rFonts w:hint="eastAsia" w:ascii="宋体" w:hAnsi="宋体"/>
                <w:bCs/>
                <w:sz w:val="24"/>
                <w:szCs w:val="24"/>
              </w:rPr>
            </w:pPr>
            <w:r>
              <w:rPr>
                <w:rFonts w:ascii="宋体" w:hAnsi="宋体"/>
                <w:sz w:val="24"/>
                <w:szCs w:val="24"/>
              </w:rPr>
              <w:t xml:space="preserve">所属行业类型</w:t>
            </w:r>
            <w:r>
              <w:rPr>
                <w:rFonts w:hint="eastAsia" w:ascii="宋体" w:hAnsi="宋体"/>
                <w:bCs/>
                <w:sz w:val="24"/>
                <w:szCs w:val="24"/>
              </w:rPr>
            </w:r>
            <w:r/>
          </w:p>
        </w:tc>
        <w:tc>
          <w:tcPr>
            <w:tcW w:w="566" w:type="dxa"/>
            <w:vAlign w:val="center"/>
            <w:textDirection w:val="lrTb"/>
            <w:noWrap w:val="false"/>
          </w:tcPr>
          <w:p>
            <w:pPr>
              <w:pStyle w:val="658"/>
              <w:jc w:val="center"/>
              <w:spacing w:line="0" w:lineRule="atLeast"/>
              <w:rPr>
                <w:rFonts w:ascii="宋体" w:hAnsi="宋体"/>
                <w:sz w:val="24"/>
                <w:szCs w:val="24"/>
              </w:rPr>
            </w:pPr>
            <w:r>
              <w:rPr>
                <w:sz w:val="24"/>
                <w:szCs w:val="24"/>
              </w:rPr>
              <w:t xml:space="preserve">属性</w:t>
            </w:r>
            <w:r>
              <w:rPr>
                <w:rFonts w:ascii="宋体" w:hAnsi="宋体"/>
                <w:sz w:val="24"/>
                <w:szCs w:val="24"/>
              </w:rPr>
            </w:r>
            <w:r/>
          </w:p>
        </w:tc>
        <w:tc>
          <w:tcPr>
            <w:tcW w:w="710" w:type="dxa"/>
            <w:vAlign w:val="center"/>
            <w:textDirection w:val="lrTb"/>
            <w:noWrap w:val="false"/>
          </w:tcPr>
          <w:p>
            <w:pPr>
              <w:pStyle w:val="658"/>
              <w:jc w:val="center"/>
              <w:spacing w:line="0" w:lineRule="atLeast"/>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W w:w="420" w:type="dxa"/>
            <w:vAlign w:val="center"/>
            <w:textDirection w:val="lrTb"/>
            <w:noWrap w:val="false"/>
          </w:tcPr>
          <w:p>
            <w:pPr>
              <w:pStyle w:val="658"/>
              <w:jc w:val="center"/>
              <w:spacing w:line="0" w:lineRule="atLeast"/>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1402" w:type="dxa"/>
            <w:vAlign w:val="center"/>
            <w:textDirection w:val="lrTb"/>
            <w:noWrap w:val="false"/>
          </w:tcPr>
          <w:p>
            <w:pPr>
              <w:pStyle w:val="658"/>
              <w:spacing w:line="0" w:lineRule="atLeast"/>
              <w:rPr>
                <w:rFonts w:hint="eastAsia" w:ascii="宋体" w:hAnsi="宋体"/>
                <w:bCs/>
                <w:sz w:val="24"/>
                <w:szCs w:val="24"/>
              </w:rPr>
            </w:pPr>
            <w:r>
              <w:rPr>
                <w:rFonts w:hint="eastAsia" w:ascii="宋体" w:hAnsi="宋体"/>
                <w:bCs/>
                <w:sz w:val="24"/>
                <w:szCs w:val="24"/>
              </w:rPr>
              <w:t xml:space="preserve">南唐二陵、郑和墓及洪保墓物业服务</w:t>
            </w:r>
            <w:r>
              <w:rPr>
                <w:rFonts w:hint="eastAsia" w:ascii="宋体" w:hAnsi="宋体"/>
                <w:bCs/>
                <w:sz w:val="24"/>
                <w:szCs w:val="24"/>
              </w:rPr>
            </w:r>
            <w:r/>
          </w:p>
        </w:tc>
        <w:tc>
          <w:tcPr>
            <w:tcW w:w="416" w:type="dxa"/>
            <w:vAlign w:val="center"/>
            <w:textDirection w:val="lrTb"/>
            <w:noWrap w:val="false"/>
          </w:tcPr>
          <w:p>
            <w:pPr>
              <w:pStyle w:val="658"/>
              <w:jc w:val="center"/>
              <w:spacing w:line="0" w:lineRule="atLeast"/>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422" w:type="dxa"/>
            <w:vAlign w:val="center"/>
            <w:textDirection w:val="lrTb"/>
            <w:noWrap w:val="false"/>
          </w:tcPr>
          <w:p>
            <w:pPr>
              <w:pStyle w:val="658"/>
              <w:jc w:val="center"/>
              <w:spacing w:line="0" w:lineRule="atLeast"/>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1061" w:type="dxa"/>
            <w:vAlign w:val="center"/>
            <w:textDirection w:val="lrTb"/>
            <w:noWrap w:val="false"/>
          </w:tcPr>
          <w:p>
            <w:pPr>
              <w:pStyle w:val="658"/>
              <w:jc w:val="center"/>
              <w:spacing w:line="0" w:lineRule="atLeast"/>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W w:w="566" w:type="dxa"/>
            <w:vAlign w:val="center"/>
            <w:textDirection w:val="lrTb"/>
            <w:noWrap w:val="false"/>
          </w:tcPr>
          <w:p>
            <w:pPr>
              <w:pStyle w:val="658"/>
              <w:jc w:val="center"/>
              <w:spacing w:line="288" w:lineRule="auto"/>
              <w:rPr>
                <w:rFonts w:hint="eastAsia" w:ascii="宋体" w:hAnsi="宋体" w:cs="宋体"/>
                <w:bCs/>
                <w:color w:val="0000ff"/>
                <w:sz w:val="24"/>
                <w:szCs w:val="24"/>
              </w:rPr>
            </w:pPr>
            <w:r>
              <w:rPr>
                <w:rFonts w:hint="eastAsia" w:ascii="宋体" w:hAnsi="宋体"/>
                <w:bCs/>
                <w:sz w:val="24"/>
                <w:szCs w:val="24"/>
              </w:rPr>
              <w:t xml:space="preserve">服务</w:t>
            </w:r>
            <w:r>
              <w:rPr>
                <w:rFonts w:hint="eastAsia" w:ascii="宋体" w:hAnsi="宋体" w:cs="宋体"/>
                <w:bCs/>
                <w:color w:val="0000ff"/>
                <w:sz w:val="24"/>
                <w:szCs w:val="24"/>
              </w:rPr>
            </w:r>
            <w:r/>
          </w:p>
        </w:tc>
        <w:tc>
          <w:tcPr>
            <w:tcW w:w="710" w:type="dxa"/>
            <w:vAlign w:val="center"/>
            <w:textDirection w:val="lrTb"/>
            <w:noWrap w:val="false"/>
          </w:tcPr>
          <w:p>
            <w:pPr>
              <w:pStyle w:val="658"/>
              <w:jc w:val="center"/>
              <w:spacing w:line="0" w:lineRule="atLeast"/>
              <w:rPr>
                <w:rFonts w:hint="eastAsia" w:ascii="宋体" w:hAnsi="宋体"/>
                <w:bCs/>
                <w:sz w:val="24"/>
                <w:szCs w:val="24"/>
              </w:rPr>
            </w:pPr>
            <w:r>
              <w:rPr>
                <w:rFonts w:hint="eastAsia" w:ascii="宋体" w:hAnsi="宋体"/>
                <w:bCs/>
                <w:sz w:val="24"/>
                <w:szCs w:val="24"/>
              </w:rPr>
            </w:r>
            <w:r/>
          </w:p>
        </w:tc>
      </w:tr>
    </w:tbl>
    <w:p>
      <w:pPr>
        <w:pStyle w:val="658"/>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658"/>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658"/>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rPr>
          <w:rFonts w:hint="eastAsia" w:ascii="宋体" w:hAnsi="宋体"/>
          <w:sz w:val="24"/>
          <w:szCs w:val="24"/>
        </w:rPr>
      </w:r>
      <w:r/>
    </w:p>
    <w:p>
      <w:pPr>
        <w:pStyle w:val="723"/>
        <w:ind w:left="0" w:firstLine="480"/>
        <w:jc w:val="left"/>
      </w:pPr>
      <w:r>
        <w:rPr>
          <w:rFonts w:hint="eastAsia" w:ascii="宋体" w:hAnsi="宋体"/>
          <w:b/>
          <w:sz w:val="24"/>
          <w:szCs w:val="24"/>
        </w:rPr>
        <w:t xml:space="preserve">1.总体要求</w:t>
      </w:r>
      <w:r/>
    </w:p>
    <w:tbl>
      <w:tblPr>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7"/>
        <w:gridCol w:w="1568"/>
        <w:gridCol w:w="6713"/>
      </w:tblGrid>
      <w:tr>
        <w:trPr>
          <w:trHeight w:val="397"/>
        </w:trPr>
        <w:tc>
          <w:tcPr>
            <w:tcW w:w="877" w:type="dxa"/>
            <w:vAlign w:val="center"/>
            <w:textDirection w:val="lrTb"/>
            <w:noWrap w:val="false"/>
          </w:tcPr>
          <w:p>
            <w:pPr>
              <w:pStyle w:val="658"/>
              <w:jc w:val="center"/>
              <w:spacing w:line="360" w:lineRule="auto"/>
              <w:rPr>
                <w:b/>
                <w:bCs/>
                <w:sz w:val="24"/>
                <w:szCs w:val="24"/>
              </w:rPr>
            </w:pPr>
            <w:r>
              <w:rPr>
                <w:rFonts w:hint="eastAsia"/>
                <w:b/>
                <w:bCs/>
                <w:sz w:val="24"/>
                <w:szCs w:val="24"/>
              </w:rPr>
              <w:t xml:space="preserve">序号</w:t>
            </w:r>
            <w:r>
              <w:rPr>
                <w:b/>
                <w:bCs/>
                <w:sz w:val="24"/>
                <w:szCs w:val="24"/>
              </w:rPr>
            </w:r>
            <w:r/>
          </w:p>
        </w:tc>
        <w:tc>
          <w:tcPr>
            <w:tcW w:w="1568" w:type="dxa"/>
            <w:vAlign w:val="center"/>
            <w:textDirection w:val="lrTb"/>
            <w:noWrap w:val="false"/>
          </w:tcPr>
          <w:p>
            <w:pPr>
              <w:pStyle w:val="658"/>
              <w:jc w:val="center"/>
              <w:spacing w:line="360" w:lineRule="auto"/>
              <w:rPr>
                <w:b/>
                <w:bCs/>
                <w:sz w:val="24"/>
                <w:szCs w:val="24"/>
              </w:rPr>
            </w:pPr>
            <w:r>
              <w:rPr>
                <w:rFonts w:hint="eastAsia"/>
                <w:b/>
                <w:bCs/>
                <w:sz w:val="24"/>
                <w:szCs w:val="24"/>
              </w:rPr>
              <w:t xml:space="preserve">项目要求</w:t>
            </w:r>
            <w:r>
              <w:rPr>
                <w:b/>
                <w:bCs/>
                <w:sz w:val="24"/>
                <w:szCs w:val="24"/>
              </w:rPr>
            </w:r>
            <w:r/>
          </w:p>
        </w:tc>
        <w:tc>
          <w:tcPr>
            <w:tcW w:w="6713" w:type="dxa"/>
            <w:vAlign w:val="center"/>
            <w:textDirection w:val="lrTb"/>
            <w:noWrap w:val="false"/>
          </w:tcPr>
          <w:p>
            <w:pPr>
              <w:pStyle w:val="658"/>
              <w:jc w:val="center"/>
              <w:spacing w:line="360" w:lineRule="auto"/>
              <w:rPr>
                <w:b/>
                <w:bCs/>
                <w:sz w:val="24"/>
                <w:szCs w:val="24"/>
              </w:rPr>
            </w:pPr>
            <w:r>
              <w:rPr>
                <w:rFonts w:hint="eastAsia"/>
                <w:b/>
                <w:bCs/>
                <w:sz w:val="24"/>
                <w:szCs w:val="24"/>
              </w:rPr>
              <w:t xml:space="preserve">具体要求</w:t>
            </w:r>
            <w:r>
              <w:rPr>
                <w:b/>
                <w:bCs/>
                <w:sz w:val="24"/>
                <w:szCs w:val="24"/>
              </w:rPr>
            </w:r>
            <w:r/>
          </w:p>
        </w:tc>
      </w:tr>
      <w:tr>
        <w:trPr>
          <w:trHeight w:val="1598"/>
        </w:trPr>
        <w:tc>
          <w:tcPr>
            <w:tcW w:w="877" w:type="dxa"/>
            <w:vAlign w:val="center"/>
            <w:textDirection w:val="lrTb"/>
            <w:noWrap w:val="false"/>
          </w:tcPr>
          <w:p>
            <w:pPr>
              <w:pStyle w:val="658"/>
              <w:jc w:val="center"/>
              <w:spacing w:line="360" w:lineRule="auto"/>
              <w:rPr>
                <w:sz w:val="24"/>
                <w:szCs w:val="24"/>
              </w:rPr>
            </w:pPr>
            <w:r>
              <w:rPr>
                <w:rFonts w:hint="eastAsia"/>
                <w:sz w:val="24"/>
                <w:szCs w:val="24"/>
              </w:rPr>
              <w:t xml:space="preserve">（1）</w:t>
            </w:r>
            <w:r>
              <w:rPr>
                <w:sz w:val="24"/>
                <w:szCs w:val="24"/>
              </w:rPr>
            </w:r>
            <w:r/>
          </w:p>
        </w:tc>
        <w:tc>
          <w:tcPr>
            <w:tcW w:w="1568" w:type="dxa"/>
            <w:vAlign w:val="center"/>
            <w:textDirection w:val="lrTb"/>
            <w:noWrap w:val="false"/>
          </w:tcPr>
          <w:p>
            <w:pPr>
              <w:pStyle w:val="895"/>
              <w:rPr>
                <w:color w:val="000000"/>
                <w:sz w:val="24"/>
                <w:szCs w:val="24"/>
                <w:lang w:val="en-US" w:eastAsia="zh-CN"/>
              </w:rPr>
            </w:pPr>
            <w:r>
              <w:rPr>
                <w:color w:val="000000"/>
                <w:lang w:val="en-US" w:eastAsia="zh-CN"/>
              </w:rPr>
              <w:t xml:space="preserve">物业服务范围</w:t>
            </w:r>
            <w:r>
              <w:rPr>
                <w:color w:val="000000"/>
                <w:sz w:val="24"/>
                <w:szCs w:val="24"/>
                <w:lang w:val="en-US" w:eastAsia="zh-CN"/>
              </w:rPr>
            </w:r>
            <w:r/>
          </w:p>
        </w:tc>
        <w:tc>
          <w:tcPr>
            <w:tcW w:w="6713" w:type="dxa"/>
            <w:vAlign w:val="center"/>
            <w:textDirection w:val="lrTb"/>
            <w:noWrap w:val="false"/>
          </w:tcPr>
          <w:p>
            <w:pPr>
              <w:pStyle w:val="895"/>
              <w:rPr>
                <w:color w:val="000000"/>
                <w:lang w:val="zh-CN" w:eastAsia="zh-CN"/>
              </w:rPr>
            </w:pPr>
            <w:r>
              <w:rPr>
                <w:rFonts w:hint="eastAsia"/>
                <w:color w:val="000000"/>
                <w:lang w:val="zh-CN" w:eastAsia="zh-CN"/>
              </w:rPr>
              <w:t xml:space="preserve">物业服务运行管理，保安、保洁、绿化养护以及双方同意的拟定内容。（包括但不限于门岗管理、安全巡视、绿化养护、环境卫生服务、就餐保障等）</w:t>
            </w:r>
            <w:r>
              <w:rPr>
                <w:color w:val="000000"/>
                <w:lang w:val="zh-CN" w:eastAsia="zh-CN"/>
              </w:rPr>
            </w:r>
            <w:r/>
          </w:p>
        </w:tc>
      </w:tr>
      <w:tr>
        <w:trPr>
          <w:trHeight w:val="1391"/>
        </w:trPr>
        <w:tc>
          <w:tcPr>
            <w:tcW w:w="877" w:type="dxa"/>
            <w:vAlign w:val="center"/>
            <w:textDirection w:val="lrTb"/>
            <w:noWrap w:val="false"/>
          </w:tcPr>
          <w:p>
            <w:pPr>
              <w:pStyle w:val="658"/>
              <w:jc w:val="center"/>
              <w:spacing w:line="360" w:lineRule="auto"/>
              <w:rPr>
                <w:sz w:val="24"/>
                <w:szCs w:val="24"/>
              </w:rPr>
            </w:pPr>
            <w:r>
              <w:rPr>
                <w:rFonts w:hint="eastAsia"/>
                <w:sz w:val="24"/>
                <w:szCs w:val="24"/>
              </w:rPr>
              <w:t xml:space="preserve">（2）</w:t>
            </w:r>
            <w:r>
              <w:rPr>
                <w:sz w:val="24"/>
                <w:szCs w:val="24"/>
              </w:rPr>
            </w:r>
            <w:r/>
          </w:p>
        </w:tc>
        <w:tc>
          <w:tcPr>
            <w:tcW w:w="1568" w:type="dxa"/>
            <w:vAlign w:val="center"/>
            <w:textDirection w:val="lrTb"/>
            <w:noWrap w:val="false"/>
          </w:tcPr>
          <w:p>
            <w:pPr>
              <w:pStyle w:val="895"/>
              <w:rPr>
                <w:color w:val="000000"/>
                <w:sz w:val="24"/>
                <w:szCs w:val="24"/>
                <w:lang w:val="en-US" w:eastAsia="zh-CN"/>
              </w:rPr>
            </w:pPr>
            <w:r>
              <w:rPr>
                <w:color w:val="000000"/>
                <w:lang w:val="en-US" w:eastAsia="zh-CN"/>
              </w:rPr>
              <w:t xml:space="preserve">物业服务要求</w:t>
            </w:r>
            <w:r>
              <w:rPr>
                <w:color w:val="000000"/>
                <w:sz w:val="24"/>
                <w:szCs w:val="24"/>
                <w:lang w:val="en-US" w:eastAsia="zh-CN"/>
              </w:rPr>
            </w:r>
            <w:r/>
          </w:p>
        </w:tc>
        <w:tc>
          <w:tcPr>
            <w:tcW w:w="6713" w:type="dxa"/>
            <w:vAlign w:val="center"/>
            <w:textDirection w:val="lrTb"/>
            <w:noWrap w:val="false"/>
          </w:tcPr>
          <w:p>
            <w:pPr>
              <w:pStyle w:val="895"/>
              <w:rPr>
                <w:color w:val="000000"/>
                <w:lang w:val="zh-CN" w:eastAsia="zh-CN"/>
              </w:rPr>
            </w:pPr>
            <w:r>
              <w:rPr>
                <w:rFonts w:hint="eastAsia"/>
                <w:color w:val="000000"/>
                <w:lang w:val="zh-CN" w:eastAsia="zh-CN"/>
              </w:rPr>
              <w:t xml:space="preserve">1．具有合理人员配置组织结构，服务人员要统一着装，尽职尽责，岗位职责公布，为保证服务质量，所有人员均要求品行端正，</w:t>
            </w:r>
            <w:r>
              <w:rPr>
                <w:rFonts w:hint="eastAsia"/>
                <w:color w:val="000000"/>
                <w:lang w:val="en-US" w:eastAsia="zh-CN"/>
              </w:rPr>
              <w:t xml:space="preserve">提供无犯罪记录证明</w:t>
            </w:r>
            <w:r>
              <w:rPr>
                <w:rFonts w:hint="eastAsia"/>
                <w:color w:val="000000"/>
                <w:lang w:val="zh-CN" w:eastAsia="zh-CN"/>
              </w:rPr>
              <w:t xml:space="preserve">。</w:t>
            </w:r>
            <w:r>
              <w:rPr>
                <w:color w:val="000000"/>
                <w:lang w:val="zh-CN" w:eastAsia="zh-CN"/>
              </w:rPr>
            </w:r>
            <w:r/>
          </w:p>
          <w:p>
            <w:pPr>
              <w:pStyle w:val="895"/>
              <w:rPr>
                <w:color w:val="000000"/>
                <w:lang w:val="zh-CN" w:eastAsia="zh-CN"/>
              </w:rPr>
            </w:pPr>
            <w:r>
              <w:rPr>
                <w:rFonts w:hint="eastAsia"/>
                <w:color w:val="000000"/>
                <w:lang w:val="zh-CN" w:eastAsia="zh-CN"/>
              </w:rPr>
              <w:t xml:space="preserve">2．根据南京市</w:t>
            </w:r>
            <w:r>
              <w:rPr>
                <w:rFonts w:hint="eastAsia"/>
                <w:color w:val="000000"/>
                <w:lang w:val="en-US" w:eastAsia="zh-CN"/>
              </w:rPr>
              <w:t xml:space="preserve">江宁区文化遗产保护中心</w:t>
            </w:r>
            <w:r>
              <w:rPr>
                <w:rFonts w:hint="eastAsia"/>
                <w:color w:val="000000"/>
                <w:lang w:val="zh-CN" w:eastAsia="zh-CN"/>
              </w:rPr>
              <w:t xml:space="preserve">物业管理的要求，具有物业管理内容的整体设想和规程策划，分别对安全保卫工作，环境保洁工作，绿化养护工作、</w:t>
            </w:r>
            <w:r>
              <w:rPr>
                <w:rFonts w:hint="eastAsia"/>
                <w:color w:val="000000"/>
                <w:lang w:val="en-US" w:eastAsia="zh-CN"/>
              </w:rPr>
              <w:t xml:space="preserve">中餐制作</w:t>
            </w:r>
            <w:r>
              <w:rPr>
                <w:rFonts w:hint="eastAsia"/>
                <w:color w:val="000000"/>
                <w:lang w:val="zh-CN" w:eastAsia="zh-CN"/>
              </w:rPr>
              <w:t xml:space="preserve">工作等内容制订物业管理质量目标，并承诺保证目标的实施程度。</w:t>
            </w:r>
            <w:r>
              <w:rPr>
                <w:color w:val="000000"/>
                <w:lang w:val="zh-CN" w:eastAsia="zh-CN"/>
              </w:rPr>
            </w:r>
            <w:r/>
          </w:p>
          <w:p>
            <w:pPr>
              <w:pStyle w:val="895"/>
              <w:rPr>
                <w:color w:val="ffffff"/>
                <w:lang w:val="zh-CN" w:eastAsia="zh-CN"/>
              </w:rPr>
            </w:pPr>
            <w:r>
              <w:rPr>
                <w:rFonts w:hint="eastAsia"/>
                <w:color w:val="000000"/>
                <w:lang w:val="zh-CN" w:eastAsia="zh-CN"/>
              </w:rPr>
              <w:t xml:space="preserve">3．处理日常接待咨询服务，严肃办公秩序，认真对待</w:t>
            </w:r>
            <w:r>
              <w:rPr>
                <w:rFonts w:hint="eastAsia" w:hAnsi="宋体"/>
                <w:color w:val="000000"/>
                <w:shd w:val="clear" w:color="auto" w:fill="ffffff"/>
                <w:lang w:val="en-US" w:eastAsia="zh-CN"/>
              </w:rPr>
              <w:t xml:space="preserve">采购人</w:t>
            </w:r>
            <w:r>
              <w:rPr>
                <w:rFonts w:hint="eastAsia"/>
                <w:color w:val="000000"/>
                <w:lang w:val="zh-CN" w:eastAsia="zh-CN"/>
              </w:rPr>
              <w:t xml:space="preserve">及相关服务对象。</w:t>
            </w:r>
            <w:r>
              <w:rPr>
                <w:color w:val="ffffff"/>
                <w:lang w:val="zh-CN" w:eastAsia="zh-CN"/>
              </w:rPr>
            </w:r>
            <w:r/>
          </w:p>
          <w:p>
            <w:pPr>
              <w:pStyle w:val="895"/>
              <w:rPr>
                <w:color w:val="000000"/>
                <w:lang w:val="zh-CN" w:eastAsia="zh-CN"/>
              </w:rPr>
            </w:pPr>
            <w:r>
              <w:rPr>
                <w:color w:val="000000"/>
                <w:lang w:val="zh-CN" w:eastAsia="zh-CN"/>
              </w:rPr>
              <w:t xml:space="preserve">4</w:t>
            </w:r>
            <w:r>
              <w:rPr>
                <w:rFonts w:hint="eastAsia"/>
                <w:color w:val="000000"/>
                <w:lang w:val="zh-CN" w:eastAsia="zh-CN"/>
              </w:rPr>
              <w:t xml:space="preserve">．日常物业管理运作要切合南京市</w:t>
            </w:r>
            <w:r>
              <w:rPr>
                <w:rFonts w:hint="eastAsia"/>
                <w:color w:val="000000"/>
                <w:lang w:val="en-US" w:eastAsia="zh-CN"/>
              </w:rPr>
              <w:t xml:space="preserve">江宁区文化遗产保护中心</w:t>
            </w:r>
            <w:r>
              <w:rPr>
                <w:rFonts w:hint="eastAsia"/>
                <w:color w:val="000000"/>
                <w:lang w:val="zh-CN" w:eastAsia="zh-CN"/>
              </w:rPr>
              <w:t xml:space="preserve">办公特点和活动规律，并建立物业管理质量控制制度，日后能够接受第三方质量审核和检查，纠错率100%。</w:t>
            </w:r>
            <w:r>
              <w:rPr>
                <w:color w:val="000000"/>
                <w:lang w:val="zh-CN" w:eastAsia="zh-CN"/>
              </w:rPr>
            </w:r>
            <w:r/>
          </w:p>
          <w:p>
            <w:pPr>
              <w:pStyle w:val="895"/>
              <w:rPr>
                <w:color w:val="000000"/>
                <w:lang w:val="zh-CN" w:eastAsia="zh-CN"/>
              </w:rPr>
            </w:pPr>
            <w:r>
              <w:rPr>
                <w:color w:val="000000"/>
                <w:lang w:val="zh-CN" w:eastAsia="zh-CN"/>
              </w:rPr>
              <w:t xml:space="preserve">5</w:t>
            </w:r>
            <w:r>
              <w:rPr>
                <w:rFonts w:hint="eastAsia"/>
                <w:color w:val="000000"/>
                <w:lang w:val="zh-CN" w:eastAsia="zh-CN"/>
              </w:rPr>
              <w:t xml:space="preserve">．与南京市</w:t>
            </w:r>
            <w:r>
              <w:rPr>
                <w:rFonts w:hint="eastAsia"/>
                <w:color w:val="000000"/>
                <w:lang w:val="en-US" w:eastAsia="zh-CN"/>
              </w:rPr>
              <w:t xml:space="preserve">江宁区文化遗产保护中心</w:t>
            </w:r>
            <w:r>
              <w:rPr>
                <w:rFonts w:hint="eastAsia"/>
                <w:color w:val="000000"/>
                <w:lang w:val="zh-CN" w:eastAsia="zh-CN"/>
              </w:rPr>
              <w:t xml:space="preserve">办公作息制度相匹配，合理安排长效管理与突击性任务的关系,做到保障有力。</w:t>
            </w:r>
            <w:r>
              <w:rPr>
                <w:color w:val="000000"/>
                <w:lang w:val="zh-CN" w:eastAsia="zh-CN"/>
              </w:rPr>
            </w:r>
            <w:r/>
          </w:p>
          <w:p>
            <w:pPr>
              <w:pStyle w:val="895"/>
              <w:rPr>
                <w:color w:val="000000"/>
                <w:lang w:val="zh-CN" w:eastAsia="zh-CN"/>
              </w:rPr>
            </w:pPr>
            <w:r>
              <w:rPr>
                <w:color w:val="000000"/>
                <w:lang w:val="zh-CN" w:eastAsia="zh-CN"/>
              </w:rPr>
              <w:t xml:space="preserve">6</w:t>
            </w:r>
            <w:r>
              <w:rPr>
                <w:rFonts w:hint="eastAsia"/>
                <w:color w:val="000000"/>
                <w:lang w:val="zh-CN" w:eastAsia="zh-CN"/>
              </w:rPr>
              <w:t xml:space="preserve">．所有人员每年不少于一次培训，保安人员每年不少于两次培训，并形成培训内容和记录（备查）。</w:t>
            </w:r>
            <w:r>
              <w:rPr>
                <w:color w:val="000000"/>
                <w:lang w:val="zh-CN" w:eastAsia="zh-CN"/>
              </w:rPr>
            </w:r>
            <w:r/>
          </w:p>
          <w:p>
            <w:pPr>
              <w:pStyle w:val="895"/>
              <w:rPr>
                <w:color w:val="000000"/>
                <w:lang w:val="zh-CN" w:eastAsia="zh-CN"/>
              </w:rPr>
            </w:pPr>
            <w:r>
              <w:rPr>
                <w:color w:val="000000"/>
                <w:lang w:val="zh-CN" w:eastAsia="zh-CN"/>
              </w:rPr>
              <w:t xml:space="preserve">7</w:t>
            </w:r>
            <w:r>
              <w:rPr>
                <w:rFonts w:hint="eastAsia"/>
                <w:color w:val="000000"/>
                <w:lang w:val="zh-CN" w:eastAsia="zh-CN"/>
              </w:rPr>
              <w:t xml:space="preserve">．所有人员变动（包括主动辞职、公司辞退、公司调离等）每年不得超过总人数的10%。</w:t>
            </w:r>
            <w:r>
              <w:rPr>
                <w:color w:val="000000"/>
                <w:lang w:val="zh-CN" w:eastAsia="zh-CN"/>
              </w:rPr>
            </w:r>
            <w:r/>
          </w:p>
        </w:tc>
      </w:tr>
      <w:tr>
        <w:trPr>
          <w:trHeight w:val="1727"/>
        </w:trPr>
        <w:tc>
          <w:tcPr>
            <w:tcW w:w="877" w:type="dxa"/>
            <w:vAlign w:val="center"/>
            <w:textDirection w:val="lrTb"/>
            <w:noWrap w:val="false"/>
          </w:tcPr>
          <w:p>
            <w:pPr>
              <w:pStyle w:val="658"/>
              <w:jc w:val="center"/>
              <w:spacing w:line="360" w:lineRule="auto"/>
              <w:rPr>
                <w:rFonts w:hint="eastAsia"/>
                <w:sz w:val="24"/>
                <w:szCs w:val="24"/>
              </w:rPr>
            </w:pPr>
            <w:r>
              <w:rPr>
                <w:rFonts w:hint="eastAsia"/>
                <w:sz w:val="24"/>
                <w:szCs w:val="24"/>
              </w:rPr>
              <w:t xml:space="preserve">（3）</w:t>
            </w:r>
            <w:r>
              <w:rPr>
                <w:rFonts w:hint="eastAsia"/>
                <w:sz w:val="24"/>
                <w:szCs w:val="24"/>
              </w:rPr>
            </w:r>
            <w:r/>
          </w:p>
        </w:tc>
        <w:tc>
          <w:tcPr>
            <w:tcW w:w="1568" w:type="dxa"/>
            <w:vAlign w:val="center"/>
            <w:textDirection w:val="lrTb"/>
            <w:noWrap w:val="false"/>
          </w:tcPr>
          <w:p>
            <w:pPr>
              <w:pStyle w:val="895"/>
              <w:rPr>
                <w:color w:val="000000"/>
                <w:sz w:val="24"/>
                <w:szCs w:val="24"/>
                <w:lang w:val="en-US" w:eastAsia="zh-CN"/>
              </w:rPr>
            </w:pPr>
            <w:r>
              <w:rPr>
                <w:color w:val="000000"/>
                <w:lang w:val="en-US" w:eastAsia="zh-CN"/>
              </w:rPr>
              <w:t xml:space="preserve">建立健全物业服务制度</w:t>
            </w:r>
            <w:r>
              <w:rPr>
                <w:color w:val="000000"/>
                <w:sz w:val="24"/>
                <w:szCs w:val="24"/>
                <w:lang w:val="en-US" w:eastAsia="zh-CN"/>
              </w:rPr>
            </w:r>
            <w:r/>
          </w:p>
        </w:tc>
        <w:tc>
          <w:tcPr>
            <w:tcW w:w="6713" w:type="dxa"/>
            <w:vAlign w:val="center"/>
            <w:textDirection w:val="lrTb"/>
            <w:noWrap w:val="false"/>
          </w:tcPr>
          <w:p>
            <w:pPr>
              <w:pStyle w:val="895"/>
              <w:rPr>
                <w:color w:val="000000"/>
                <w:lang w:val="en-US" w:eastAsia="zh-CN"/>
              </w:rPr>
            </w:pPr>
            <w:r>
              <w:rPr>
                <w:rFonts w:hint="eastAsia"/>
                <w:color w:val="000000"/>
                <w:lang w:val="zh-CN" w:eastAsia="zh-CN"/>
              </w:rPr>
              <w:t xml:space="preserve">根据南京市</w:t>
            </w:r>
            <w:r>
              <w:rPr>
                <w:rFonts w:hint="eastAsia"/>
                <w:color w:val="000000"/>
                <w:lang w:val="en-US" w:eastAsia="zh-CN"/>
              </w:rPr>
              <w:t xml:space="preserve">江宁区文化遗产保护中心</w:t>
            </w:r>
            <w:r>
              <w:rPr>
                <w:rFonts w:hint="eastAsia"/>
                <w:color w:val="000000"/>
                <w:lang w:val="zh-CN" w:eastAsia="zh-CN"/>
              </w:rPr>
              <w:t xml:space="preserve">物业管理服务的具体情况，中标供应商应制定有关制度，如单位内部管理制度，日常服务的运作管理制度、突发事件应急预案等。主要包括以下内容：物业管理员工行为规范，岗位职责，门卫职责，保洁作业指导书，会务工作职责，考核细则（百分考核），奖惩制度，绿化管理制度，对各项制度的监督落实等制度。</w:t>
            </w:r>
            <w:r>
              <w:rPr>
                <w:color w:val="000000"/>
                <w:lang w:val="en-US" w:eastAsia="zh-CN"/>
              </w:rPr>
            </w:r>
            <w:r/>
          </w:p>
        </w:tc>
      </w:tr>
      <w:tr>
        <w:trPr>
          <w:trHeight w:val="663"/>
        </w:trPr>
        <w:tc>
          <w:tcPr>
            <w:tcW w:w="877" w:type="dxa"/>
            <w:vAlign w:val="center"/>
            <w:textDirection w:val="lrTb"/>
            <w:noWrap w:val="false"/>
          </w:tcPr>
          <w:p>
            <w:pPr>
              <w:pStyle w:val="658"/>
              <w:spacing w:line="360" w:lineRule="auto"/>
              <w:rPr>
                <w:rFonts w:hint="eastAsia"/>
                <w:sz w:val="24"/>
                <w:szCs w:val="24"/>
              </w:rPr>
            </w:pPr>
            <w:r>
              <w:rPr>
                <w:rFonts w:hint="eastAsia"/>
                <w:sz w:val="24"/>
                <w:szCs w:val="24"/>
              </w:rPr>
              <w:t xml:space="preserve">                                                                                                                  （4）</w:t>
            </w:r>
            <w:r>
              <w:rPr>
                <w:rFonts w:hint="eastAsia"/>
                <w:sz w:val="24"/>
                <w:szCs w:val="24"/>
              </w:rPr>
            </w:r>
            <w:r/>
          </w:p>
        </w:tc>
        <w:tc>
          <w:tcPr>
            <w:tcW w:w="1568" w:type="dxa"/>
            <w:vAlign w:val="center"/>
            <w:textDirection w:val="lrTb"/>
            <w:noWrap w:val="false"/>
          </w:tcPr>
          <w:p>
            <w:pPr>
              <w:pStyle w:val="895"/>
              <w:rPr>
                <w:color w:val="000000"/>
                <w:sz w:val="24"/>
                <w:szCs w:val="24"/>
                <w:lang w:val="en-US" w:eastAsia="zh-CN"/>
              </w:rPr>
            </w:pPr>
            <w:r>
              <w:rPr>
                <w:color w:val="000000"/>
                <w:lang w:val="en-US" w:eastAsia="zh-CN"/>
              </w:rPr>
              <w:t xml:space="preserve">档案、资料管理</w:t>
            </w:r>
            <w:r>
              <w:rPr>
                <w:color w:val="000000"/>
                <w:sz w:val="24"/>
                <w:szCs w:val="24"/>
                <w:lang w:val="en-US" w:eastAsia="zh-CN"/>
              </w:rPr>
            </w:r>
            <w:r/>
          </w:p>
        </w:tc>
        <w:tc>
          <w:tcPr>
            <w:tcW w:w="6713" w:type="dxa"/>
            <w:vAlign w:val="center"/>
            <w:textDirection w:val="lrTb"/>
            <w:noWrap w:val="false"/>
          </w:tcPr>
          <w:p>
            <w:pPr>
              <w:pStyle w:val="895"/>
              <w:rPr>
                <w:color w:val="000000"/>
                <w:lang w:val="en-US" w:eastAsia="zh-CN"/>
              </w:rPr>
            </w:pPr>
            <w:r>
              <w:rPr>
                <w:rFonts w:hint="eastAsia"/>
                <w:color w:val="000000"/>
                <w:lang w:val="zh-CN" w:eastAsia="zh-CN"/>
              </w:rPr>
              <w:t xml:space="preserve">加强有关物业档案和资料的管理，档案和资料管理包括：物业资料档案、业主投诉和意见档案、安全管理记录档案、清洁卫生管理档案、环境绿化管理档案、人事管理及人员培训档案。同时配合做好保密工作，对</w:t>
            </w:r>
            <w:r>
              <w:rPr>
                <w:rFonts w:hint="eastAsia"/>
                <w:color w:val="000000"/>
                <w:lang w:val="en-US" w:eastAsia="zh-CN"/>
              </w:rPr>
              <w:t xml:space="preserve">办公室</w:t>
            </w:r>
            <w:r>
              <w:rPr>
                <w:rFonts w:hint="eastAsia"/>
                <w:color w:val="000000"/>
                <w:lang w:val="zh-CN" w:eastAsia="zh-CN"/>
              </w:rPr>
              <w:t xml:space="preserve">内外发现的未经销毁粉碎的垃圾文件要及时销毁处理。</w:t>
            </w:r>
            <w:r>
              <w:rPr>
                <w:color w:val="000000"/>
                <w:lang w:val="en-US" w:eastAsia="zh-CN"/>
              </w:rPr>
            </w:r>
            <w:r/>
          </w:p>
        </w:tc>
      </w:tr>
      <w:tr>
        <w:trPr>
          <w:trHeight w:val="663"/>
        </w:trPr>
        <w:tc>
          <w:tcPr>
            <w:tcW w:w="877" w:type="dxa"/>
            <w:vAlign w:val="bottom"/>
            <w:textDirection w:val="lrTb"/>
            <w:noWrap w:val="false"/>
          </w:tcPr>
          <w:p>
            <w:pPr>
              <w:pStyle w:val="658"/>
              <w:jc w:val="center"/>
              <w:spacing w:line="360" w:lineRule="auto"/>
              <w:rPr>
                <w:rFonts w:hint="eastAsia"/>
                <w:sz w:val="24"/>
                <w:szCs w:val="24"/>
              </w:rPr>
            </w:pPr>
            <w:r>
              <w:rPr>
                <w:rFonts w:hint="eastAsia"/>
                <w:sz w:val="24"/>
                <w:szCs w:val="24"/>
              </w:rPr>
              <w:t xml:space="preserve">⑸</w:t>
            </w:r>
            <w:r>
              <w:rPr>
                <w:rFonts w:hint="eastAsia"/>
                <w:sz w:val="24"/>
                <w:szCs w:val="24"/>
              </w:rPr>
            </w:r>
            <w:r/>
          </w:p>
        </w:tc>
        <w:tc>
          <w:tcPr>
            <w:tcW w:w="1568" w:type="dxa"/>
            <w:vAlign w:val="center"/>
            <w:textDirection w:val="lrTb"/>
            <w:noWrap w:val="false"/>
          </w:tcPr>
          <w:p>
            <w:pPr>
              <w:pStyle w:val="895"/>
              <w:jc w:val="center"/>
              <w:rPr>
                <w:rFonts w:hint="eastAsia"/>
                <w:color w:val="000000"/>
                <w:lang w:val="en-US" w:eastAsia="zh-CN"/>
              </w:rPr>
            </w:pPr>
            <w:r>
              <w:rPr>
                <w:rFonts w:hint="eastAsia"/>
                <w:color w:val="000000"/>
                <w:lang w:val="en-US" w:eastAsia="zh-CN"/>
              </w:rPr>
              <w:t xml:space="preserve">设备、用具及易耗品提供</w:t>
            </w:r>
            <w:r>
              <w:rPr>
                <w:rFonts w:hint="eastAsia"/>
                <w:color w:val="000000"/>
                <w:lang w:val="en-US" w:eastAsia="zh-CN"/>
              </w:rPr>
            </w:r>
            <w:r/>
          </w:p>
        </w:tc>
        <w:tc>
          <w:tcPr>
            <w:tcW w:w="6713" w:type="dxa"/>
            <w:vAlign w:val="center"/>
            <w:textDirection w:val="lrTb"/>
            <w:noWrap w:val="false"/>
          </w:tcPr>
          <w:p>
            <w:pPr>
              <w:pStyle w:val="895"/>
              <w:jc w:val="left"/>
              <w:rPr>
                <w:color w:val="000000"/>
                <w:lang w:val="en-US" w:eastAsia="zh-CN"/>
              </w:rPr>
            </w:pPr>
            <w:r>
              <w:rPr>
                <w:rFonts w:hint="eastAsia"/>
                <w:color w:val="000000"/>
                <w:lang w:val="zh-CN" w:eastAsia="zh-CN"/>
              </w:rPr>
              <w:t xml:space="preserve">中标供应商应提供：</w:t>
            </w:r>
            <w:r>
              <w:rPr>
                <w:rFonts w:hint="eastAsia"/>
                <w:color w:val="000000"/>
                <w:lang w:val="en-US" w:eastAsia="zh-CN"/>
              </w:rPr>
              <w:t xml:space="preserve">1.</w:t>
            </w:r>
            <w:r>
              <w:rPr>
                <w:rFonts w:hint="eastAsia"/>
                <w:color w:val="000000"/>
                <w:lang w:val="zh-CN" w:eastAsia="zh-CN"/>
              </w:rPr>
              <w:t xml:space="preserve">保洁基本用具，包括但不仅限于扫把、抹布、簸箕、垃圾桶等；</w:t>
            </w:r>
            <w:r>
              <w:rPr>
                <w:rFonts w:hint="eastAsia"/>
                <w:color w:val="000000"/>
                <w:lang w:val="en-US" w:eastAsia="zh-CN"/>
              </w:rPr>
              <w:t xml:space="preserve">2.绿化设备，包括但不仅限于打草机、绿篱机等；3.易耗品，包括但不仅限于各种规格垃圾袋、消毒用品、清洁剂、抽纸、厕纸等</w:t>
            </w:r>
            <w:r>
              <w:rPr>
                <w:color w:val="000000"/>
                <w:lang w:val="en-US" w:eastAsia="zh-CN"/>
              </w:rPr>
            </w:r>
            <w:r/>
          </w:p>
        </w:tc>
      </w:tr>
    </w:tbl>
    <w:p>
      <w:pPr>
        <w:pStyle w:val="658"/>
        <w:rPr>
          <w:rFonts w:ascii="宋体" w:hAnsi="宋体"/>
          <w:bCs/>
          <w:sz w:val="24"/>
          <w:szCs w:val="24"/>
        </w:rPr>
      </w:pPr>
      <w:r>
        <w:rPr>
          <w:rFonts w:ascii="宋体" w:hAnsi="宋体"/>
          <w:bCs/>
          <w:sz w:val="24"/>
          <w:szCs w:val="24"/>
        </w:rPr>
      </w:r>
      <w:r/>
    </w:p>
    <w:p>
      <w:pPr>
        <w:pStyle w:val="658"/>
        <w:rPr>
          <w:rFonts w:ascii="宋体" w:hAnsi="宋体" w:cs="宋体"/>
          <w:b/>
          <w:sz w:val="24"/>
          <w:szCs w:val="24"/>
          <w:lang w:val="zh-CN"/>
        </w:rPr>
      </w:pPr>
      <w:r>
        <w:rPr>
          <w:rFonts w:hint="eastAsia" w:ascii="宋体" w:hAnsi="宋体"/>
          <w:b/>
          <w:sz w:val="24"/>
          <w:szCs w:val="24"/>
        </w:rPr>
        <w:t xml:space="preserve">2.管理服务内容及标准</w:t>
      </w:r>
      <w:r>
        <w:rPr>
          <w:rFonts w:ascii="宋体" w:hAnsi="宋体" w:cs="宋体"/>
          <w:b/>
          <w:sz w:val="24"/>
          <w:szCs w:val="24"/>
          <w:lang w:val="zh-CN"/>
        </w:rPr>
      </w:r>
      <w:r/>
    </w:p>
    <w:tbl>
      <w:tblPr>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1270"/>
        <w:gridCol w:w="6393"/>
      </w:tblGrid>
      <w:tr>
        <w:trPr>
          <w:trHeight w:val="352"/>
        </w:trPr>
        <w:tc>
          <w:tcPr>
            <w:tcW w:w="876" w:type="dxa"/>
            <w:vAlign w:val="center"/>
            <w:textDirection w:val="lrTb"/>
            <w:noWrap w:val="false"/>
          </w:tcPr>
          <w:p>
            <w:pPr>
              <w:pStyle w:val="658"/>
              <w:jc w:val="center"/>
              <w:spacing w:line="360" w:lineRule="auto"/>
              <w:rPr>
                <w:b/>
                <w:bCs/>
                <w:sz w:val="24"/>
                <w:szCs w:val="24"/>
              </w:rPr>
            </w:pPr>
            <w:r>
              <w:rPr>
                <w:rFonts w:hint="eastAsia"/>
                <w:b/>
                <w:bCs/>
                <w:sz w:val="24"/>
                <w:szCs w:val="24"/>
              </w:rPr>
              <w:t xml:space="preserve">序号</w:t>
            </w:r>
            <w:r>
              <w:rPr>
                <w:b/>
                <w:bCs/>
                <w:sz w:val="24"/>
                <w:szCs w:val="24"/>
              </w:rPr>
            </w:r>
            <w:r/>
          </w:p>
        </w:tc>
        <w:tc>
          <w:tcPr>
            <w:tcW w:w="1270" w:type="dxa"/>
            <w:vAlign w:val="center"/>
            <w:textDirection w:val="lrTb"/>
            <w:noWrap w:val="false"/>
          </w:tcPr>
          <w:p>
            <w:pPr>
              <w:pStyle w:val="658"/>
              <w:jc w:val="center"/>
              <w:spacing w:line="360" w:lineRule="auto"/>
              <w:rPr>
                <w:b/>
                <w:bCs/>
                <w:sz w:val="24"/>
                <w:szCs w:val="24"/>
              </w:rPr>
            </w:pPr>
            <w:r>
              <w:rPr>
                <w:rFonts w:hint="eastAsia"/>
                <w:b/>
                <w:bCs/>
                <w:sz w:val="24"/>
                <w:szCs w:val="24"/>
                <w:lang w:val="zh-CN"/>
              </w:rPr>
              <w:t xml:space="preserve">管理服务内容</w:t>
            </w:r>
            <w:r>
              <w:rPr>
                <w:b/>
                <w:bCs/>
                <w:sz w:val="24"/>
                <w:szCs w:val="24"/>
              </w:rPr>
            </w:r>
            <w:r/>
          </w:p>
        </w:tc>
        <w:tc>
          <w:tcPr>
            <w:tcW w:w="6393" w:type="dxa"/>
            <w:vAlign w:val="center"/>
            <w:textDirection w:val="lrTb"/>
            <w:noWrap w:val="false"/>
          </w:tcPr>
          <w:p>
            <w:pPr>
              <w:pStyle w:val="658"/>
              <w:jc w:val="center"/>
              <w:spacing w:line="360" w:lineRule="auto"/>
              <w:rPr>
                <w:b/>
                <w:bCs/>
                <w:sz w:val="24"/>
                <w:szCs w:val="24"/>
              </w:rPr>
            </w:pPr>
            <w:r>
              <w:rPr>
                <w:rFonts w:hint="eastAsia"/>
                <w:b/>
                <w:bCs/>
                <w:sz w:val="24"/>
                <w:szCs w:val="24"/>
                <w:lang w:val="zh-CN"/>
              </w:rPr>
              <w:t xml:space="preserve">管理服务标准</w:t>
            </w:r>
            <w:r>
              <w:rPr>
                <w:b/>
                <w:bCs/>
                <w:sz w:val="24"/>
                <w:szCs w:val="24"/>
              </w:rPr>
            </w:r>
            <w:r/>
          </w:p>
        </w:tc>
      </w:tr>
      <w:tr>
        <w:trPr>
          <w:trHeight w:val="4620"/>
        </w:trPr>
        <w:tc>
          <w:tcPr>
            <w:tcW w:w="876" w:type="dxa"/>
            <w:vAlign w:val="center"/>
            <w:textDirection w:val="lrTb"/>
            <w:noWrap w:val="false"/>
          </w:tcPr>
          <w:p>
            <w:pPr>
              <w:pStyle w:val="658"/>
              <w:jc w:val="center"/>
              <w:spacing w:line="360" w:lineRule="auto"/>
              <w:rPr>
                <w:rFonts w:hint="eastAsia"/>
                <w:sz w:val="24"/>
                <w:szCs w:val="24"/>
              </w:rPr>
            </w:pPr>
            <w:r>
              <w:rPr>
                <w:rFonts w:hint="eastAsia"/>
                <w:sz w:val="24"/>
                <w:szCs w:val="24"/>
              </w:rPr>
              <w:t xml:space="preserve">（1）</w:t>
            </w:r>
            <w:r>
              <w:rPr>
                <w:rFonts w:hint="eastAsia"/>
                <w:sz w:val="24"/>
                <w:szCs w:val="24"/>
              </w:rPr>
            </w:r>
            <w:r/>
          </w:p>
        </w:tc>
        <w:tc>
          <w:tcPr>
            <w:tcW w:w="1270" w:type="dxa"/>
            <w:vAlign w:val="center"/>
            <w:textDirection w:val="lrTb"/>
            <w:noWrap w:val="false"/>
          </w:tcPr>
          <w:p>
            <w:pPr>
              <w:pStyle w:val="895"/>
              <w:rPr>
                <w:color w:val="000000"/>
                <w:lang w:val="zh-CN" w:eastAsia="zh-CN"/>
              </w:rPr>
            </w:pPr>
            <w:r>
              <w:rPr>
                <w:color w:val="000000"/>
                <w:lang w:val="zh-CN" w:eastAsia="zh-CN"/>
              </w:rPr>
              <w:t xml:space="preserve">保安服务</w:t>
            </w:r>
            <w:r>
              <w:rPr>
                <w:color w:val="000000"/>
                <w:lang w:val="zh-CN" w:eastAsia="zh-CN"/>
              </w:rPr>
            </w:r>
            <w:r/>
          </w:p>
        </w:tc>
        <w:tc>
          <w:tcPr>
            <w:tcW w:w="6393" w:type="dxa"/>
            <w:vAlign w:val="center"/>
            <w:textDirection w:val="lrTb"/>
            <w:noWrap w:val="false"/>
          </w:tcPr>
          <w:p>
            <w:pPr>
              <w:pStyle w:val="895"/>
              <w:rPr>
                <w:rFonts w:hint="eastAsia"/>
                <w:color w:val="000000"/>
                <w:lang w:val="zh-CN" w:eastAsia="zh-CN"/>
              </w:rPr>
            </w:pPr>
            <w:r>
              <w:rPr>
                <w:rFonts w:hint="eastAsia"/>
                <w:color w:val="000000"/>
                <w:lang w:val="en-US" w:eastAsia="zh-CN"/>
              </w:rPr>
              <w:t xml:space="preserve">1</w:t>
            </w:r>
            <w:r>
              <w:rPr>
                <w:rFonts w:hint="eastAsia"/>
                <w:color w:val="000000"/>
                <w:lang w:val="zh-CN" w:eastAsia="zh-CN"/>
              </w:rPr>
              <w:t xml:space="preserve">.</w:t>
            </w:r>
            <w:r>
              <w:rPr>
                <w:rFonts w:hint="eastAsia"/>
                <w:color w:val="000000"/>
                <w:lang w:val="en-US" w:eastAsia="zh-CN"/>
              </w:rPr>
              <w:t xml:space="preserve">南唐二陵、郑和墓、洪保墓</w:t>
            </w:r>
            <w:r>
              <w:rPr>
                <w:rFonts w:hint="eastAsia"/>
                <w:color w:val="000000"/>
                <w:lang w:val="zh-CN" w:eastAsia="zh-CN"/>
              </w:rPr>
              <w:t xml:space="preserve">由中标供应商按照岗位需求设立保安门卫服务。</w:t>
            </w:r>
            <w:r>
              <w:rPr>
                <w:rFonts w:hint="eastAsia"/>
                <w:color w:val="000000"/>
                <w:lang w:val="zh-CN" w:eastAsia="zh-CN"/>
              </w:rPr>
            </w:r>
            <w:r/>
          </w:p>
          <w:p>
            <w:pPr>
              <w:pStyle w:val="895"/>
              <w:rPr>
                <w:color w:val="000000"/>
                <w:lang w:val="en-US" w:eastAsia="zh-CN"/>
              </w:rPr>
            </w:pPr>
            <w:r>
              <w:rPr>
                <w:rFonts w:hint="eastAsia"/>
                <w:color w:val="000000"/>
                <w:lang w:val="zh-CN" w:eastAsia="zh-CN"/>
              </w:rPr>
              <w:t xml:space="preserve">（1）</w:t>
            </w:r>
            <w:r>
              <w:rPr>
                <w:rFonts w:hint="eastAsia"/>
                <w:color w:val="000000"/>
                <w:lang w:val="en-US" w:eastAsia="zh-CN"/>
              </w:rPr>
              <w:t xml:space="preserve">严格按照法律的规定范围开展保安服务工作，严格履行岗位职责，不准做与服务工作无关的事情。不准顶撞来访、参观人员，不准脱岗、睡岗。遵守采购人内部的各项规章制度，对采购人内部的机密事项，不准随意打听、记录、传播。有重要情况要妥善处理并及时上报，不准迟报、漏报、隐瞒不报。</w:t>
            </w:r>
            <w:r>
              <w:rPr>
                <w:color w:val="000000"/>
                <w:lang w:val="en-US" w:eastAsia="zh-CN"/>
              </w:rPr>
            </w:r>
            <w:r/>
          </w:p>
          <w:p>
            <w:pPr>
              <w:pStyle w:val="895"/>
              <w:rPr>
                <w:color w:val="000000"/>
                <w:lang w:val="zh-CN" w:eastAsia="zh-CN"/>
              </w:rPr>
            </w:pPr>
            <w:r>
              <w:rPr>
                <w:rFonts w:hint="eastAsia"/>
                <w:color w:val="000000"/>
                <w:lang w:val="zh-CN" w:eastAsia="zh-CN"/>
              </w:rPr>
              <w:t xml:space="preserve">（2）加强日常巡逻检查，及时发现问题，确保无火灾、无盗窃，无刑事和重大交通事故。如有发生，要有应急处理措施，做到及时报警，防止事故进一步恶化。事故处理及时率100%。在巡逻过程中，对已经发生的不法侵害案件或灾害事故，应及时报告公安机关或有关部门并保护现场。</w:t>
            </w:r>
            <w:r>
              <w:rPr>
                <w:color w:val="000000"/>
                <w:lang w:val="zh-CN" w:eastAsia="zh-CN"/>
              </w:rPr>
            </w:r>
            <w:r/>
          </w:p>
          <w:p>
            <w:pPr>
              <w:pStyle w:val="895"/>
              <w:rPr>
                <w:rFonts w:hint="eastAsia"/>
                <w:color w:val="000000"/>
                <w:lang w:val="zh-CN" w:eastAsia="zh-CN"/>
              </w:rPr>
            </w:pPr>
            <w:r>
              <w:rPr>
                <w:rFonts w:hint="eastAsia"/>
                <w:color w:val="000000"/>
                <w:lang w:val="zh-CN" w:eastAsia="zh-CN"/>
              </w:rPr>
              <w:t xml:space="preserve">（3）全面熟悉了解、掌握单位内各项规章制度和安全消防设备，积极协助采购人有关部门做好内部的防火、防盗、防爆炸、防治安灾害事故的四防工作。</w:t>
            </w:r>
            <w:r>
              <w:rPr>
                <w:rFonts w:hint="eastAsia"/>
                <w:color w:val="000000"/>
                <w:lang w:val="zh-CN" w:eastAsia="zh-CN"/>
              </w:rPr>
            </w:r>
            <w:r/>
          </w:p>
          <w:p>
            <w:pPr>
              <w:pStyle w:val="895"/>
              <w:rPr>
                <w:color w:val="000000"/>
                <w:lang w:val="en-US" w:eastAsia="zh-CN"/>
              </w:rPr>
            </w:pPr>
            <w:r>
              <w:rPr>
                <w:rFonts w:hint="eastAsia"/>
                <w:color w:val="000000"/>
                <w:lang w:val="en-US" w:eastAsia="zh-CN"/>
              </w:rPr>
              <w:t xml:space="preserve">（4）中标供应商须按照《保安服务管理条例》、</w:t>
            </w:r>
            <w:r>
              <w:rPr>
                <w:color w:val="000000"/>
                <w:lang w:val="en-US" w:eastAsia="zh-CN"/>
              </w:rPr>
              <w:fldChar w:fldCharType="begin"/>
            </w:r>
            <w:r>
              <w:rPr>
                <w:color w:val="000000"/>
                <w:lang w:val="en-US" w:eastAsia="zh-CN"/>
              </w:rPr>
              <w:instrText xml:space="preserve"> HYPERLINK "http://www.baidu.com/link?url=tGVDGX3l0-6IdkbUY_YqAk_7Q9zLyryqQ2i853Ms9BW8j65t1FjsW33_RW68gx_zjUPI-8SoQ0gtu8gTAFxC0a" \t "https://www.baidu.com/_blank" </w:instrText>
            </w:r>
            <w:r>
              <w:rPr>
                <w:color w:val="000000"/>
                <w:lang w:val="en-US" w:eastAsia="zh-CN"/>
              </w:rPr>
              <w:fldChar w:fldCharType="separate"/>
            </w:r>
            <w:r>
              <w:rPr>
                <w:color w:val="000000"/>
                <w:lang w:val="en-US" w:eastAsia="zh-CN"/>
              </w:rPr>
              <w:t xml:space="preserve">《公安机关实施保安服务管理条例办法》</w:t>
            </w:r>
            <w:r>
              <w:rPr>
                <w:rFonts w:hint="eastAsia"/>
                <w:color w:val="000000"/>
                <w:lang w:val="en-US" w:eastAsia="zh-CN"/>
              </w:rPr>
              <w:t xml:space="preserve">相关规定开展本项目保安服务。</w:t>
            </w:r>
            <w:r>
              <w:rPr>
                <w:color w:val="000000"/>
                <w:lang w:val="en-US" w:eastAsia="zh-CN"/>
              </w:rPr>
            </w:r>
            <w:r/>
          </w:p>
          <w:p>
            <w:pPr>
              <w:pStyle w:val="895"/>
              <w:rPr>
                <w:color w:val="000000"/>
                <w:lang w:val="zh-CN" w:eastAsia="zh-CN"/>
              </w:rPr>
            </w:pPr>
            <w:r>
              <w:rPr>
                <w:color w:val="000000"/>
                <w:lang w:val="en-US" w:eastAsia="zh-CN"/>
              </w:rPr>
              <w:fldChar w:fldCharType="end"/>
            </w:r>
            <w:r>
              <w:rPr>
                <w:color w:val="000000"/>
                <w:lang w:val="zh-CN" w:eastAsia="zh-CN"/>
              </w:rPr>
            </w:r>
            <w:r/>
          </w:p>
        </w:tc>
      </w:tr>
      <w:tr>
        <w:trPr/>
        <w:tc>
          <w:tcPr>
            <w:tcW w:w="876" w:type="dxa"/>
            <w:vAlign w:val="center"/>
            <w:vMerge w:val="restart"/>
            <w:textDirection w:val="lrTb"/>
            <w:noWrap w:val="false"/>
          </w:tcPr>
          <w:p>
            <w:pPr>
              <w:pStyle w:val="658"/>
              <w:jc w:val="center"/>
              <w:spacing w:line="360" w:lineRule="auto"/>
              <w:rPr>
                <w:rFonts w:hint="eastAsia"/>
                <w:sz w:val="24"/>
                <w:szCs w:val="24"/>
              </w:rPr>
            </w:pPr>
            <w:r>
              <w:rPr>
                <w:rFonts w:hint="eastAsia"/>
                <w:sz w:val="24"/>
                <w:szCs w:val="24"/>
              </w:rPr>
              <w:t xml:space="preserve">（2）</w:t>
            </w:r>
            <w:r>
              <w:rPr>
                <w:rFonts w:hint="eastAsia"/>
                <w:sz w:val="24"/>
                <w:szCs w:val="24"/>
              </w:rPr>
            </w:r>
            <w:r/>
          </w:p>
        </w:tc>
        <w:tc>
          <w:tcPr>
            <w:tcW w:w="1270" w:type="dxa"/>
            <w:vAlign w:val="center"/>
            <w:vMerge w:val="restart"/>
            <w:textDirection w:val="lrTb"/>
            <w:noWrap w:val="false"/>
          </w:tcPr>
          <w:p>
            <w:pPr>
              <w:pStyle w:val="895"/>
              <w:rPr>
                <w:color w:val="000000"/>
                <w:lang w:val="zh-CN" w:eastAsia="zh-CN"/>
              </w:rPr>
            </w:pPr>
            <w:r>
              <w:rPr>
                <w:color w:val="000000"/>
                <w:lang w:val="zh-CN" w:eastAsia="zh-CN"/>
              </w:rPr>
              <w:t xml:space="preserve">环境保洁</w:t>
            </w:r>
            <w:r>
              <w:rPr>
                <w:color w:val="000000"/>
                <w:lang w:val="zh-CN" w:eastAsia="zh-CN"/>
              </w:rPr>
            </w:r>
            <w:r/>
          </w:p>
        </w:tc>
        <w:tc>
          <w:tcPr>
            <w:tcW w:w="6393" w:type="dxa"/>
            <w:vAlign w:val="center"/>
            <w:textDirection w:val="lrTb"/>
            <w:noWrap w:val="false"/>
          </w:tcPr>
          <w:p>
            <w:pPr>
              <w:pStyle w:val="895"/>
              <w:rPr>
                <w:color w:val="000000"/>
                <w:lang w:val="zh-CN" w:eastAsia="zh-CN"/>
              </w:rPr>
            </w:pPr>
            <w:r>
              <w:rPr>
                <w:rFonts w:hint="eastAsia"/>
                <w:color w:val="000000"/>
                <w:lang w:val="zh-CN" w:eastAsia="zh-CN"/>
              </w:rPr>
              <w:t xml:space="preserve">1．保洁服务范围</w:t>
            </w:r>
            <w:r>
              <w:rPr>
                <w:color w:val="000000"/>
                <w:lang w:val="zh-CN" w:eastAsia="zh-CN"/>
              </w:rPr>
            </w:r>
            <w:r/>
          </w:p>
          <w:p>
            <w:pPr>
              <w:pStyle w:val="895"/>
              <w:rPr>
                <w:color w:val="000000"/>
                <w:lang w:val="zh-CN" w:eastAsia="zh-CN"/>
              </w:rPr>
            </w:pPr>
            <w:r>
              <w:rPr>
                <w:rFonts w:hint="eastAsia"/>
                <w:color w:val="000000"/>
                <w:lang w:val="zh-CN" w:eastAsia="zh-CN"/>
              </w:rPr>
              <w:t xml:space="preserve">（1）维护</w:t>
            </w:r>
            <w:r>
              <w:rPr>
                <w:rFonts w:hint="eastAsia"/>
                <w:color w:val="000000"/>
                <w:lang w:val="en-US" w:eastAsia="zh-CN"/>
              </w:rPr>
              <w:t xml:space="preserve">园区</w:t>
            </w:r>
            <w:r>
              <w:rPr>
                <w:rFonts w:hint="eastAsia"/>
                <w:color w:val="000000"/>
                <w:lang w:val="zh-CN" w:eastAsia="zh-CN"/>
              </w:rPr>
              <w:t xml:space="preserve">内公共环境卫生，即公用设施和附属建筑物的保洁（包括主次干道、广场、草坪、停车场、垃圾桶、路灯、</w:t>
            </w:r>
            <w:r>
              <w:rPr>
                <w:rFonts w:hint="eastAsia"/>
                <w:color w:val="000000"/>
                <w:lang w:val="en-US" w:eastAsia="zh-CN"/>
              </w:rPr>
              <w:t xml:space="preserve">标示牌</w:t>
            </w:r>
            <w:r>
              <w:rPr>
                <w:rFonts w:hint="eastAsia"/>
                <w:color w:val="000000"/>
                <w:lang w:val="zh-CN" w:eastAsia="zh-CN"/>
              </w:rPr>
              <w:t xml:space="preserve">、电闸箱等），卫生保洁要错开</w:t>
            </w:r>
            <w:r>
              <w:rPr>
                <w:rFonts w:hint="eastAsia"/>
                <w:color w:val="000000"/>
                <w:lang w:val="en-US" w:eastAsia="zh-CN"/>
              </w:rPr>
              <w:t xml:space="preserve">观众参观</w:t>
            </w:r>
            <w:r>
              <w:rPr>
                <w:rFonts w:hint="eastAsia"/>
                <w:color w:val="000000"/>
                <w:lang w:val="zh-CN" w:eastAsia="zh-CN"/>
              </w:rPr>
              <w:t xml:space="preserve">高峰期。</w:t>
            </w:r>
            <w:r>
              <w:rPr>
                <w:color w:val="000000"/>
                <w:lang w:val="zh-CN" w:eastAsia="zh-CN"/>
              </w:rPr>
            </w:r>
            <w:r/>
          </w:p>
          <w:p>
            <w:pPr>
              <w:pStyle w:val="895"/>
              <w:rPr>
                <w:color w:val="000000"/>
                <w:lang w:val="zh-CN" w:eastAsia="zh-CN"/>
              </w:rPr>
            </w:pPr>
            <w:r>
              <w:rPr>
                <w:rFonts w:hint="eastAsia"/>
                <w:color w:val="000000"/>
                <w:lang w:val="zh-CN" w:eastAsia="zh-CN"/>
              </w:rPr>
              <w:t xml:space="preserve">（2）</w:t>
            </w:r>
            <w:r>
              <w:rPr>
                <w:rFonts w:hint="eastAsia"/>
                <w:color w:val="000000"/>
                <w:lang w:val="en-US" w:eastAsia="zh-CN"/>
              </w:rPr>
              <w:t xml:space="preserve">游客服务中心</w:t>
            </w:r>
            <w:r>
              <w:rPr>
                <w:rFonts w:hint="eastAsia"/>
                <w:color w:val="000000"/>
                <w:lang w:val="zh-CN" w:eastAsia="zh-CN"/>
              </w:rPr>
              <w:t xml:space="preserve">的公共场所保洁（包括大厅、走廊、栏杆、通道、卫生间、杂物间等）。</w:t>
            </w:r>
            <w:r>
              <w:rPr>
                <w:color w:val="000000"/>
                <w:lang w:val="zh-CN" w:eastAsia="zh-CN"/>
              </w:rPr>
            </w:r>
            <w:r/>
          </w:p>
          <w:p>
            <w:pPr>
              <w:pStyle w:val="895"/>
              <w:rPr>
                <w:color w:val="000000"/>
                <w:lang w:val="zh-CN" w:eastAsia="zh-CN"/>
              </w:rPr>
            </w:pPr>
            <w:r>
              <w:rPr>
                <w:rFonts w:hint="eastAsia"/>
                <w:color w:val="000000"/>
                <w:lang w:val="zh-CN" w:eastAsia="zh-CN"/>
              </w:rPr>
              <w:t xml:space="preserve">（3）办公</w:t>
            </w:r>
            <w:r>
              <w:rPr>
                <w:rFonts w:hint="eastAsia"/>
                <w:color w:val="000000"/>
                <w:lang w:val="en-US" w:eastAsia="zh-CN"/>
              </w:rPr>
              <w:t xml:space="preserve">室</w:t>
            </w:r>
            <w:r>
              <w:rPr>
                <w:rFonts w:hint="eastAsia"/>
                <w:color w:val="000000"/>
                <w:lang w:val="zh-CN" w:eastAsia="zh-CN"/>
              </w:rPr>
              <w:t xml:space="preserve">内外墙（含玻璃幕墙及玻璃窗）、内窗户玻璃的清洁保养：办公</w:t>
            </w:r>
            <w:r>
              <w:rPr>
                <w:rFonts w:hint="eastAsia"/>
                <w:color w:val="000000"/>
                <w:lang w:val="en-US" w:eastAsia="zh-CN"/>
              </w:rPr>
              <w:t xml:space="preserve">室</w:t>
            </w:r>
            <w:r>
              <w:rPr>
                <w:rFonts w:hint="eastAsia"/>
                <w:color w:val="000000"/>
                <w:lang w:val="zh-CN" w:eastAsia="zh-CN"/>
              </w:rPr>
              <w:t xml:space="preserve">玻璃内外窗及时擦洗；纱窗、窗帘每年清洗一次（及时做好跟换维修）。</w:t>
            </w:r>
            <w:r>
              <w:rPr>
                <w:color w:val="000000"/>
                <w:lang w:val="zh-CN" w:eastAsia="zh-CN"/>
              </w:rPr>
            </w:r>
            <w:r/>
          </w:p>
          <w:p>
            <w:pPr>
              <w:pStyle w:val="895"/>
              <w:rPr>
                <w:color w:val="000000"/>
                <w:lang w:val="zh-CN" w:eastAsia="zh-CN"/>
              </w:rPr>
            </w:pPr>
            <w:r>
              <w:rPr>
                <w:rFonts w:hint="eastAsia"/>
                <w:color w:val="000000"/>
                <w:lang w:val="zh-CN" w:eastAsia="zh-CN"/>
              </w:rPr>
              <w:t xml:space="preserve">（4）</w:t>
            </w:r>
            <w:r>
              <w:rPr>
                <w:rFonts w:hint="eastAsia"/>
                <w:color w:val="000000"/>
                <w:lang w:val="en-US" w:eastAsia="zh-CN"/>
              </w:rPr>
              <w:t xml:space="preserve">游客服务中心</w:t>
            </w:r>
            <w:r>
              <w:rPr>
                <w:rFonts w:hint="eastAsia"/>
                <w:color w:val="000000"/>
                <w:lang w:val="zh-CN" w:eastAsia="zh-CN"/>
              </w:rPr>
              <w:t xml:space="preserve">大厅地面的保洁保养。</w:t>
            </w:r>
            <w:r>
              <w:rPr>
                <w:color w:val="000000"/>
                <w:lang w:val="zh-CN" w:eastAsia="zh-CN"/>
              </w:rPr>
            </w:r>
            <w:r/>
          </w:p>
          <w:p>
            <w:pPr>
              <w:pStyle w:val="895"/>
              <w:rPr>
                <w:color w:val="000000"/>
                <w:lang w:val="zh-CN" w:eastAsia="zh-CN"/>
              </w:rPr>
            </w:pPr>
            <w:r>
              <w:rPr>
                <w:rFonts w:hint="eastAsia"/>
                <w:color w:val="000000"/>
                <w:lang w:val="zh-CN" w:eastAsia="zh-CN"/>
              </w:rPr>
              <w:t xml:space="preserve">（5）会议室、接待室、领导办公室的保洁保养。</w:t>
            </w:r>
            <w:r>
              <w:rPr>
                <w:color w:val="000000"/>
                <w:lang w:val="zh-CN" w:eastAsia="zh-CN"/>
              </w:rPr>
            </w:r>
            <w:r/>
          </w:p>
          <w:p>
            <w:pPr>
              <w:pStyle w:val="895"/>
              <w:rPr>
                <w:color w:val="000000"/>
                <w:lang w:val="zh-CN" w:eastAsia="zh-CN"/>
              </w:rPr>
            </w:pPr>
            <w:r>
              <w:rPr>
                <w:rFonts w:hint="eastAsia"/>
                <w:color w:val="000000"/>
                <w:lang w:val="zh-CN" w:eastAsia="zh-CN"/>
              </w:rPr>
              <w:t xml:space="preserve">（</w:t>
            </w:r>
            <w:r>
              <w:rPr>
                <w:color w:val="000000"/>
                <w:lang w:val="zh-CN" w:eastAsia="zh-CN"/>
              </w:rPr>
              <w:t xml:space="preserve">6</w:t>
            </w:r>
            <w:r>
              <w:rPr>
                <w:rFonts w:hint="eastAsia"/>
                <w:color w:val="000000"/>
                <w:lang w:val="zh-CN" w:eastAsia="zh-CN"/>
              </w:rPr>
              <w:t xml:space="preserve">）清理、疏通室内外沟渠、公共雨污水管道、卫生间、下水道等（具体实施由采购人根据实际情况确定）：每月需对</w:t>
            </w:r>
            <w:r>
              <w:rPr>
                <w:rFonts w:hint="eastAsia"/>
                <w:color w:val="000000"/>
                <w:lang w:val="en-US" w:eastAsia="zh-CN"/>
              </w:rPr>
              <w:t xml:space="preserve">下水道</w:t>
            </w:r>
            <w:r>
              <w:rPr>
                <w:rFonts w:hint="eastAsia"/>
                <w:color w:val="000000"/>
                <w:lang w:val="zh-CN" w:eastAsia="zh-CN"/>
              </w:rPr>
              <w:t xml:space="preserve">、沟渠全面清洗一次，定期进行消杀；确保</w:t>
            </w:r>
            <w:r>
              <w:rPr>
                <w:rFonts w:hint="eastAsia"/>
                <w:color w:val="000000"/>
                <w:lang w:val="en-US" w:eastAsia="zh-CN"/>
              </w:rPr>
              <w:t xml:space="preserve">园区内</w:t>
            </w:r>
            <w:r>
              <w:rPr>
                <w:rFonts w:hint="eastAsia"/>
                <w:color w:val="000000"/>
                <w:lang w:val="zh-CN" w:eastAsia="zh-CN"/>
              </w:rPr>
              <w:t xml:space="preserve">排水下水通畅。</w:t>
            </w:r>
            <w:r>
              <w:rPr>
                <w:color w:val="000000"/>
                <w:lang w:val="zh-CN" w:eastAsia="zh-CN"/>
              </w:rPr>
            </w:r>
            <w:r/>
          </w:p>
          <w:p>
            <w:pPr>
              <w:pStyle w:val="895"/>
              <w:rPr>
                <w:color w:val="000000"/>
                <w:lang w:val="zh-CN" w:eastAsia="zh-CN"/>
              </w:rPr>
            </w:pPr>
            <w:r>
              <w:rPr>
                <w:rFonts w:hint="eastAsia"/>
                <w:color w:val="000000"/>
                <w:lang w:val="zh-CN" w:eastAsia="zh-CN"/>
              </w:rPr>
              <w:t xml:space="preserve">（</w:t>
            </w:r>
            <w:r>
              <w:rPr>
                <w:color w:val="000000"/>
                <w:lang w:val="zh-CN" w:eastAsia="zh-CN"/>
              </w:rPr>
              <w:t xml:space="preserve">7</w:t>
            </w:r>
            <w:r>
              <w:rPr>
                <w:rFonts w:hint="eastAsia"/>
                <w:color w:val="000000"/>
                <w:lang w:val="zh-CN" w:eastAsia="zh-CN"/>
              </w:rPr>
              <w:t xml:space="preserve">）每日收集垃圾一次，按指定地点投放，监督环卫部门的清运（垃圾处理费和垃圾的外运由采购人自行与环卫部门签订协议）。在梅雨季节、夏季，根据实际情况每日对垃圾可收集两次。</w:t>
            </w:r>
            <w:r>
              <w:rPr>
                <w:color w:val="000000"/>
                <w:lang w:val="zh-CN" w:eastAsia="zh-CN"/>
              </w:rPr>
            </w:r>
            <w:r/>
          </w:p>
          <w:p>
            <w:pPr>
              <w:pStyle w:val="895"/>
              <w:rPr>
                <w:color w:val="000000"/>
                <w:lang w:val="zh-CN" w:eastAsia="zh-CN"/>
              </w:rPr>
            </w:pPr>
            <w:r>
              <w:rPr>
                <w:rFonts w:hint="eastAsia"/>
                <w:color w:val="000000"/>
                <w:lang w:val="zh-CN" w:eastAsia="zh-CN"/>
              </w:rPr>
              <w:t xml:space="preserve">（</w:t>
            </w:r>
            <w:r>
              <w:rPr>
                <w:color w:val="000000"/>
                <w:lang w:val="zh-CN" w:eastAsia="zh-CN"/>
              </w:rPr>
              <w:t xml:space="preserve">8</w:t>
            </w:r>
            <w:r>
              <w:rPr>
                <w:rFonts w:hint="eastAsia"/>
                <w:color w:val="000000"/>
                <w:lang w:val="zh-CN" w:eastAsia="zh-CN"/>
              </w:rPr>
              <w:t xml:space="preserve">）定期对所管理区域实施常规消杀灭“四害”工作。</w:t>
            </w:r>
            <w:r>
              <w:rPr>
                <w:color w:val="000000"/>
                <w:lang w:val="zh-CN" w:eastAsia="zh-CN"/>
              </w:rPr>
            </w:r>
            <w:r/>
          </w:p>
          <w:p>
            <w:pPr>
              <w:pStyle w:val="895"/>
              <w:rPr>
                <w:color w:val="000000"/>
                <w:lang w:val="zh-CN" w:eastAsia="zh-CN"/>
              </w:rPr>
            </w:pPr>
            <w:r>
              <w:rPr>
                <w:rFonts w:hint="eastAsia"/>
                <w:color w:val="000000"/>
                <w:lang w:val="zh-CN" w:eastAsia="zh-CN"/>
              </w:rPr>
              <w:t xml:space="preserve">（</w:t>
            </w:r>
            <w:r>
              <w:rPr>
                <w:color w:val="000000"/>
                <w:lang w:val="zh-CN" w:eastAsia="zh-CN"/>
              </w:rPr>
              <w:t xml:space="preserve">9</w:t>
            </w:r>
            <w:r>
              <w:rPr>
                <w:rFonts w:hint="eastAsia"/>
                <w:color w:val="000000"/>
                <w:lang w:val="zh-CN" w:eastAsia="zh-CN"/>
              </w:rPr>
              <w:t xml:space="preserve">）负责做好公共设施的损坏记录，及时上报；对</w:t>
            </w:r>
            <w:r>
              <w:rPr>
                <w:rFonts w:hint="eastAsia"/>
                <w:color w:val="000000"/>
                <w:lang w:val="en-US" w:eastAsia="zh-CN"/>
              </w:rPr>
              <w:t xml:space="preserve">园区</w:t>
            </w:r>
            <w:r>
              <w:rPr>
                <w:rFonts w:hint="eastAsia"/>
                <w:color w:val="000000"/>
                <w:lang w:val="zh-CN" w:eastAsia="zh-CN"/>
              </w:rPr>
              <w:t xml:space="preserve">内外来人员的可疑情况，及时与保安员联系。</w:t>
            </w:r>
            <w:r>
              <w:rPr>
                <w:color w:val="000000"/>
                <w:lang w:val="zh-CN" w:eastAsia="zh-CN"/>
              </w:rPr>
            </w:r>
            <w:r/>
          </w:p>
          <w:p>
            <w:pPr>
              <w:pStyle w:val="895"/>
              <w:rPr>
                <w:color w:val="000000"/>
                <w:lang w:val="zh-CN" w:eastAsia="zh-CN"/>
              </w:rPr>
            </w:pPr>
            <w:r>
              <w:rPr>
                <w:rFonts w:hint="eastAsia"/>
                <w:color w:val="000000"/>
                <w:lang w:val="zh-CN" w:eastAsia="zh-CN"/>
              </w:rPr>
              <w:t xml:space="preserve">（</w:t>
            </w:r>
            <w:r>
              <w:rPr>
                <w:color w:val="000000"/>
                <w:lang w:val="zh-CN" w:eastAsia="zh-CN"/>
              </w:rPr>
              <w:t xml:space="preserve">10</w:t>
            </w:r>
            <w:r>
              <w:rPr>
                <w:rFonts w:hint="eastAsia"/>
                <w:color w:val="000000"/>
                <w:lang w:val="zh-CN" w:eastAsia="zh-CN"/>
              </w:rPr>
              <w:t xml:space="preserve">）完成其他临时性工作。</w:t>
            </w:r>
            <w:r>
              <w:rPr>
                <w:color w:val="000000"/>
                <w:lang w:val="zh-CN" w:eastAsia="zh-CN"/>
              </w:rPr>
            </w:r>
            <w:r/>
          </w:p>
        </w:tc>
      </w:tr>
      <w:tr>
        <w:trPr/>
        <w:tc>
          <w:tcPr>
            <w:tcW w:w="876" w:type="dxa"/>
            <w:vAlign w:val="center"/>
            <w:vMerge w:val="continue"/>
            <w:textDirection w:val="lrTb"/>
            <w:noWrap w:val="false"/>
          </w:tcPr>
          <w:p>
            <w:pPr>
              <w:pStyle w:val="658"/>
              <w:jc w:val="center"/>
              <w:spacing w:line="360" w:lineRule="auto"/>
              <w:rPr>
                <w:sz w:val="24"/>
                <w:szCs w:val="24"/>
              </w:rPr>
            </w:pPr>
            <w:r>
              <w:rPr>
                <w:sz w:val="24"/>
                <w:szCs w:val="24"/>
              </w:rPr>
            </w:r>
            <w:r/>
          </w:p>
        </w:tc>
        <w:tc>
          <w:tcPr>
            <w:tcW w:w="1270" w:type="dxa"/>
            <w:vAlign w:val="center"/>
            <w:vMerge w:val="continue"/>
            <w:textDirection w:val="lrTb"/>
            <w:noWrap w:val="false"/>
          </w:tcPr>
          <w:p>
            <w:pPr>
              <w:pStyle w:val="895"/>
              <w:rPr>
                <w:color w:val="000000"/>
                <w:lang w:val="zh-CN" w:eastAsia="zh-CN"/>
              </w:rPr>
            </w:pPr>
            <w:r>
              <w:rPr>
                <w:color w:val="000000"/>
                <w:lang w:val="zh-CN" w:eastAsia="zh-CN"/>
              </w:rPr>
            </w:r>
            <w:r/>
          </w:p>
        </w:tc>
        <w:tc>
          <w:tcPr>
            <w:tcW w:w="6393" w:type="dxa"/>
            <w:vAlign w:val="center"/>
            <w:textDirection w:val="lrTb"/>
            <w:noWrap w:val="false"/>
          </w:tcPr>
          <w:p>
            <w:pPr>
              <w:pStyle w:val="895"/>
              <w:rPr>
                <w:color w:val="000000"/>
                <w:lang w:val="zh-CN" w:eastAsia="zh-CN"/>
              </w:rPr>
            </w:pPr>
            <w:r>
              <w:rPr>
                <w:rFonts w:hint="eastAsia"/>
                <w:color w:val="000000"/>
                <w:lang w:val="zh-CN" w:eastAsia="zh-CN"/>
              </w:rPr>
              <w:t xml:space="preserve">2．服务标准</w:t>
            </w:r>
            <w:r>
              <w:rPr>
                <w:color w:val="000000"/>
                <w:lang w:val="zh-CN" w:eastAsia="zh-CN"/>
              </w:rPr>
            </w:r>
            <w:r/>
          </w:p>
          <w:p>
            <w:pPr>
              <w:pStyle w:val="895"/>
              <w:rPr>
                <w:color w:val="000000"/>
                <w:lang w:val="zh-CN" w:eastAsia="zh-CN"/>
              </w:rPr>
            </w:pPr>
            <w:r>
              <w:rPr>
                <w:rFonts w:hint="eastAsia"/>
                <w:color w:val="000000"/>
                <w:lang w:val="zh-CN" w:eastAsia="zh-CN"/>
              </w:rPr>
              <w:t xml:space="preserve">（1）户外公共场所保持清洁，地面无纸屑、烟头、杂物等废弃物。</w:t>
            </w:r>
            <w:r>
              <w:rPr>
                <w:color w:val="000000"/>
                <w:lang w:val="zh-CN" w:eastAsia="zh-CN"/>
              </w:rPr>
            </w:r>
            <w:r/>
          </w:p>
          <w:p>
            <w:pPr>
              <w:pStyle w:val="895"/>
              <w:rPr>
                <w:color w:val="000000"/>
                <w:lang w:val="zh-CN" w:eastAsia="zh-CN"/>
              </w:rPr>
            </w:pPr>
            <w:r>
              <w:rPr>
                <w:rFonts w:hint="eastAsia"/>
                <w:color w:val="000000"/>
                <w:lang w:val="zh-CN" w:eastAsia="zh-CN"/>
              </w:rPr>
              <w:t xml:space="preserve">（2）</w:t>
            </w:r>
            <w:r>
              <w:rPr>
                <w:rFonts w:hint="eastAsia"/>
                <w:color w:val="000000"/>
                <w:lang w:val="en-US" w:eastAsia="zh-CN"/>
              </w:rPr>
              <w:t xml:space="preserve">游客服务中心</w:t>
            </w:r>
            <w:r>
              <w:rPr>
                <w:rFonts w:hint="eastAsia"/>
                <w:color w:val="000000"/>
                <w:lang w:val="zh-CN" w:eastAsia="zh-CN"/>
              </w:rPr>
              <w:t xml:space="preserve">地面干爽洁净，无污渍、积水、杂物等，公共门窗和墙壁无积尘和蜘蛛网，全日保洁。</w:t>
            </w:r>
            <w:r>
              <w:rPr>
                <w:color w:val="000000"/>
                <w:lang w:val="zh-CN" w:eastAsia="zh-CN"/>
              </w:rPr>
            </w:r>
            <w:r/>
          </w:p>
          <w:p>
            <w:pPr>
              <w:pStyle w:val="895"/>
              <w:rPr>
                <w:color w:val="000000"/>
                <w:lang w:val="zh-CN" w:eastAsia="zh-CN"/>
              </w:rPr>
            </w:pPr>
            <w:r>
              <w:rPr>
                <w:rFonts w:hint="eastAsia"/>
                <w:color w:val="000000"/>
                <w:lang w:val="zh-CN" w:eastAsia="zh-CN"/>
              </w:rPr>
              <w:t xml:space="preserve">（3）办公</w:t>
            </w:r>
            <w:r>
              <w:rPr>
                <w:rFonts w:hint="eastAsia"/>
                <w:color w:val="000000"/>
                <w:lang w:val="en-US" w:eastAsia="zh-CN"/>
              </w:rPr>
              <w:t xml:space="preserve">室</w:t>
            </w:r>
            <w:r>
              <w:rPr>
                <w:rFonts w:hint="eastAsia"/>
                <w:color w:val="000000"/>
                <w:lang w:val="zh-CN" w:eastAsia="zh-CN"/>
              </w:rPr>
              <w:t xml:space="preserve">地面铮亮无污染，玻璃窗无积尘污迹，厅内饮用水具、</w:t>
            </w:r>
            <w:r>
              <w:rPr>
                <w:rFonts w:hint="eastAsia"/>
                <w:color w:val="000000"/>
                <w:lang w:val="en-US" w:eastAsia="zh-CN"/>
              </w:rPr>
              <w:t xml:space="preserve">座椅</w:t>
            </w:r>
            <w:r>
              <w:rPr>
                <w:rFonts w:hint="eastAsia"/>
                <w:color w:val="000000"/>
                <w:lang w:val="zh-CN" w:eastAsia="zh-CN"/>
              </w:rPr>
              <w:t xml:space="preserve">等设施整洁、墙壁、灯具、顶部无积尘污迹。</w:t>
            </w:r>
            <w:r>
              <w:rPr>
                <w:color w:val="000000"/>
                <w:lang w:val="zh-CN" w:eastAsia="zh-CN"/>
              </w:rPr>
            </w:r>
            <w:r/>
          </w:p>
          <w:p>
            <w:pPr>
              <w:pStyle w:val="895"/>
              <w:rPr>
                <w:color w:val="000000"/>
                <w:lang w:val="zh-CN" w:eastAsia="zh-CN"/>
              </w:rPr>
            </w:pPr>
            <w:r>
              <w:rPr>
                <w:rFonts w:hint="eastAsia"/>
                <w:color w:val="000000"/>
                <w:lang w:val="zh-CN" w:eastAsia="zh-CN"/>
              </w:rPr>
              <w:t xml:space="preserve">（4）垃圾日清，垃圾箱外表干净，无异味。</w:t>
            </w:r>
            <w:r>
              <w:rPr>
                <w:color w:val="000000"/>
                <w:lang w:val="zh-CN" w:eastAsia="zh-CN"/>
              </w:rPr>
            </w:r>
            <w:r/>
          </w:p>
          <w:p>
            <w:pPr>
              <w:pStyle w:val="895"/>
              <w:rPr>
                <w:color w:val="000000"/>
                <w:lang w:val="zh-CN" w:eastAsia="zh-CN"/>
              </w:rPr>
            </w:pPr>
            <w:r>
              <w:rPr>
                <w:rFonts w:hint="eastAsia"/>
                <w:color w:val="000000"/>
                <w:lang w:val="zh-CN" w:eastAsia="zh-CN"/>
              </w:rPr>
              <w:t xml:space="preserve">（5）卫生间需制定保洁巡逻制度，卫生用品随时补齐，随时清扫，做到地面清洁，无污迹、无积水、无异味，下水道畅通，墙面及镜面干净整洁。</w:t>
            </w:r>
            <w:r>
              <w:rPr>
                <w:color w:val="000000"/>
                <w:lang w:val="zh-CN" w:eastAsia="zh-CN"/>
              </w:rPr>
            </w:r>
            <w:r/>
          </w:p>
          <w:p>
            <w:pPr>
              <w:pStyle w:val="895"/>
              <w:rPr>
                <w:color w:val="000000"/>
                <w:lang w:val="zh-CN" w:eastAsia="zh-CN"/>
              </w:rPr>
            </w:pPr>
            <w:r>
              <w:rPr>
                <w:rFonts w:hint="eastAsia"/>
                <w:color w:val="000000"/>
                <w:lang w:val="zh-CN" w:eastAsia="zh-CN"/>
              </w:rPr>
              <w:t xml:space="preserve">（</w:t>
            </w:r>
            <w:r>
              <w:rPr>
                <w:color w:val="000000"/>
                <w:lang w:val="zh-CN" w:eastAsia="zh-CN"/>
              </w:rPr>
              <w:t xml:space="preserve">6</w:t>
            </w:r>
            <w:r>
              <w:rPr>
                <w:rFonts w:hint="eastAsia"/>
                <w:color w:val="000000"/>
                <w:lang w:val="zh-CN" w:eastAsia="zh-CN"/>
              </w:rPr>
              <w:t xml:space="preserve">）排水管、下水道等室内外沟渠保持畅通。</w:t>
            </w:r>
            <w:r>
              <w:rPr>
                <w:color w:val="000000"/>
                <w:lang w:val="zh-CN" w:eastAsia="zh-CN"/>
              </w:rPr>
            </w:r>
            <w:r/>
          </w:p>
          <w:p>
            <w:pPr>
              <w:pStyle w:val="895"/>
              <w:rPr>
                <w:color w:val="000000"/>
                <w:lang w:val="zh-CN" w:eastAsia="zh-CN"/>
              </w:rPr>
            </w:pPr>
            <w:r>
              <w:rPr>
                <w:rFonts w:hint="eastAsia"/>
                <w:color w:val="000000"/>
                <w:lang w:val="zh-CN" w:eastAsia="zh-CN"/>
              </w:rPr>
              <w:t xml:space="preserve">（</w:t>
            </w:r>
            <w:r>
              <w:rPr>
                <w:color w:val="000000"/>
                <w:lang w:val="zh-CN" w:eastAsia="zh-CN"/>
              </w:rPr>
              <w:t xml:space="preserve">7</w:t>
            </w:r>
            <w:r>
              <w:rPr>
                <w:rFonts w:hint="eastAsia"/>
                <w:color w:val="000000"/>
                <w:lang w:val="zh-CN" w:eastAsia="zh-CN"/>
              </w:rPr>
              <w:t xml:space="preserve">）建筑外立面墙体和玻璃干净铮亮无污迹。</w:t>
            </w:r>
            <w:r>
              <w:rPr>
                <w:color w:val="000000"/>
                <w:lang w:val="zh-CN" w:eastAsia="zh-CN"/>
              </w:rPr>
            </w:r>
            <w:r/>
          </w:p>
          <w:p>
            <w:pPr>
              <w:pStyle w:val="895"/>
              <w:rPr>
                <w:color w:val="000000"/>
                <w:lang w:val="zh-CN" w:eastAsia="zh-CN"/>
              </w:rPr>
            </w:pPr>
            <w:r>
              <w:rPr>
                <w:rFonts w:hint="eastAsia"/>
                <w:color w:val="000000"/>
                <w:lang w:val="zh-CN" w:eastAsia="zh-CN"/>
              </w:rPr>
              <w:t xml:space="preserve">（</w:t>
            </w:r>
            <w:r>
              <w:rPr>
                <w:color w:val="000000"/>
                <w:lang w:val="zh-CN" w:eastAsia="zh-CN"/>
              </w:rPr>
              <w:t xml:space="preserve">8</w:t>
            </w:r>
            <w:r>
              <w:rPr>
                <w:rFonts w:hint="eastAsia"/>
                <w:color w:val="000000"/>
                <w:lang w:val="zh-CN" w:eastAsia="zh-CN"/>
              </w:rPr>
              <w:t xml:space="preserve">）垃圾实行分类管理，垃圾桶、箱，表面无污渍。</w:t>
            </w:r>
            <w:r>
              <w:rPr>
                <w:color w:val="000000"/>
                <w:lang w:val="zh-CN" w:eastAsia="zh-CN"/>
              </w:rPr>
            </w:r>
            <w:r/>
          </w:p>
          <w:p>
            <w:pPr>
              <w:pStyle w:val="895"/>
              <w:rPr>
                <w:color w:val="000000"/>
                <w:lang w:val="zh-CN" w:eastAsia="zh-CN"/>
              </w:rPr>
            </w:pPr>
            <w:r>
              <w:rPr>
                <w:rFonts w:hint="eastAsia"/>
                <w:color w:val="000000"/>
                <w:lang w:val="zh-CN" w:eastAsia="zh-CN"/>
              </w:rPr>
              <w:t xml:space="preserve">（</w:t>
            </w:r>
            <w:r>
              <w:rPr>
                <w:color w:val="000000"/>
                <w:lang w:val="zh-CN" w:eastAsia="zh-CN"/>
              </w:rPr>
              <w:t xml:space="preserve">9</w:t>
            </w:r>
            <w:r>
              <w:rPr>
                <w:rFonts w:hint="eastAsia"/>
                <w:color w:val="000000"/>
                <w:lang w:val="zh-CN" w:eastAsia="zh-CN"/>
              </w:rPr>
              <w:t xml:space="preserve">）消杀灭害：每年至少4次对园区内的</w:t>
            </w:r>
            <w:bookmarkStart w:id="195" w:name="OLE_LINK3"/>
            <w:r/>
            <w:bookmarkStart w:id="196" w:name="OLE_LINK4"/>
            <w:r>
              <w:rPr>
                <w:rFonts w:hint="eastAsia"/>
                <w:color w:val="000000"/>
                <w:lang w:val="zh-CN" w:eastAsia="zh-CN"/>
              </w:rPr>
              <w:t xml:space="preserve">场馆</w:t>
            </w:r>
            <w:bookmarkEnd w:id="195"/>
            <w:r/>
            <w:bookmarkEnd w:id="196"/>
            <w:r>
              <w:rPr>
                <w:rFonts w:hint="eastAsia"/>
                <w:color w:val="000000"/>
                <w:lang w:val="zh-CN" w:eastAsia="zh-CN"/>
              </w:rPr>
              <w:t xml:space="preserve">进行常规消杀，杀灭“四害”。</w:t>
            </w:r>
            <w:r>
              <w:rPr>
                <w:color w:val="000000"/>
                <w:lang w:val="zh-CN" w:eastAsia="zh-CN"/>
              </w:rPr>
            </w:r>
            <w:r/>
          </w:p>
        </w:tc>
      </w:tr>
      <w:tr>
        <w:trPr/>
        <w:tc>
          <w:tcPr>
            <w:tcW w:w="876" w:type="dxa"/>
            <w:vAlign w:val="center"/>
            <w:vMerge w:val="continue"/>
            <w:textDirection w:val="lrTb"/>
            <w:noWrap w:val="false"/>
          </w:tcPr>
          <w:p>
            <w:pPr>
              <w:pStyle w:val="658"/>
              <w:jc w:val="center"/>
              <w:spacing w:line="360" w:lineRule="auto"/>
              <w:rPr>
                <w:sz w:val="24"/>
                <w:szCs w:val="24"/>
              </w:rPr>
            </w:pPr>
            <w:r>
              <w:rPr>
                <w:sz w:val="24"/>
                <w:szCs w:val="24"/>
              </w:rPr>
            </w:r>
            <w:r/>
          </w:p>
        </w:tc>
        <w:tc>
          <w:tcPr>
            <w:tcW w:w="1270" w:type="dxa"/>
            <w:vAlign w:val="center"/>
            <w:vMerge w:val="continue"/>
            <w:textDirection w:val="lrTb"/>
            <w:noWrap w:val="false"/>
          </w:tcPr>
          <w:p>
            <w:pPr>
              <w:pStyle w:val="895"/>
              <w:rPr>
                <w:color w:val="000000"/>
                <w:lang w:val="zh-CN" w:eastAsia="zh-CN"/>
              </w:rPr>
            </w:pPr>
            <w:r>
              <w:rPr>
                <w:color w:val="000000"/>
                <w:lang w:val="zh-CN" w:eastAsia="zh-CN"/>
              </w:rPr>
            </w:r>
            <w:r/>
          </w:p>
        </w:tc>
        <w:tc>
          <w:tcPr>
            <w:tcW w:w="6393" w:type="dxa"/>
            <w:vAlign w:val="center"/>
            <w:textDirection w:val="lrTb"/>
            <w:noWrap w:val="false"/>
          </w:tcPr>
          <w:p>
            <w:pPr>
              <w:pStyle w:val="895"/>
              <w:rPr>
                <w:color w:val="000000"/>
                <w:lang w:val="zh-CN" w:eastAsia="zh-CN"/>
              </w:rPr>
            </w:pPr>
            <w:r>
              <w:rPr>
                <w:rFonts w:hint="eastAsia"/>
                <w:color w:val="000000"/>
                <w:lang w:val="zh-CN" w:eastAsia="zh-CN"/>
              </w:rPr>
              <w:t xml:space="preserve">3．保洁人员岗位要求：</w:t>
            </w:r>
            <w:r>
              <w:rPr>
                <w:color w:val="000000"/>
                <w:lang w:val="zh-CN" w:eastAsia="zh-CN"/>
              </w:rPr>
            </w:r>
            <w:r/>
          </w:p>
          <w:p>
            <w:pPr>
              <w:pStyle w:val="895"/>
              <w:rPr>
                <w:color w:val="000000"/>
                <w:lang w:val="zh-CN" w:eastAsia="zh-CN"/>
              </w:rPr>
            </w:pPr>
            <w:r>
              <w:rPr>
                <w:rFonts w:hint="eastAsia"/>
                <w:color w:val="000000"/>
                <w:lang w:val="zh-CN" w:eastAsia="zh-CN"/>
              </w:rPr>
              <w:t xml:space="preserve">（1）保洁人员必须遵守劳动纪律，服从工作安排，文明服务，礼貌待人，对工作认真负责。</w:t>
            </w:r>
            <w:r>
              <w:rPr>
                <w:color w:val="000000"/>
                <w:lang w:val="zh-CN" w:eastAsia="zh-CN"/>
              </w:rPr>
            </w:r>
            <w:r/>
          </w:p>
          <w:p>
            <w:pPr>
              <w:pStyle w:val="895"/>
              <w:rPr>
                <w:color w:val="000000"/>
                <w:lang w:val="zh-CN" w:eastAsia="zh-CN"/>
              </w:rPr>
            </w:pPr>
            <w:r>
              <w:rPr>
                <w:rFonts w:hint="eastAsia"/>
                <w:color w:val="000000"/>
                <w:lang w:val="zh-CN" w:eastAsia="zh-CN"/>
              </w:rPr>
              <w:t xml:space="preserve">（2）上岗时着装整齐、统一、规范，工作服整洁干净，按标准完成各项任务。</w:t>
            </w:r>
            <w:r>
              <w:rPr>
                <w:color w:val="000000"/>
                <w:lang w:val="zh-CN" w:eastAsia="zh-CN"/>
              </w:rPr>
            </w:r>
            <w:r/>
          </w:p>
          <w:p>
            <w:pPr>
              <w:pStyle w:val="895"/>
              <w:rPr>
                <w:color w:val="000000"/>
                <w:lang w:val="zh-CN" w:eastAsia="zh-CN"/>
              </w:rPr>
            </w:pPr>
            <w:r>
              <w:rPr>
                <w:rFonts w:hint="eastAsia"/>
                <w:color w:val="000000"/>
                <w:lang w:val="zh-CN" w:eastAsia="zh-CN"/>
              </w:rPr>
              <w:t xml:space="preserve">（3）保洁人员必须经专业培训，技术合格后，方能胜任。对达不到工作要求的员工，中标供应商必须及时调换。</w:t>
            </w:r>
            <w:r>
              <w:rPr>
                <w:color w:val="000000"/>
                <w:lang w:val="zh-CN" w:eastAsia="zh-CN"/>
              </w:rPr>
            </w:r>
            <w:r/>
          </w:p>
          <w:p>
            <w:pPr>
              <w:pStyle w:val="895"/>
              <w:rPr>
                <w:color w:val="000000"/>
                <w:lang w:val="zh-CN" w:eastAsia="zh-CN"/>
              </w:rPr>
            </w:pPr>
            <w:r>
              <w:rPr>
                <w:rFonts w:hint="eastAsia"/>
                <w:color w:val="000000"/>
                <w:lang w:val="zh-CN" w:eastAsia="zh-CN"/>
              </w:rPr>
              <w:t xml:space="preserve">（4）保洁工作规范、科学；保洁完毕或下班前，及时关好门窗、照明灯、空调、做到节能减排。</w:t>
            </w:r>
            <w:r>
              <w:rPr>
                <w:color w:val="000000"/>
                <w:lang w:val="zh-CN" w:eastAsia="zh-CN"/>
              </w:rPr>
            </w:r>
            <w:r/>
          </w:p>
          <w:p>
            <w:pPr>
              <w:pStyle w:val="895"/>
              <w:rPr>
                <w:color w:val="000000"/>
                <w:lang w:val="zh-CN" w:eastAsia="zh-CN"/>
              </w:rPr>
            </w:pPr>
            <w:r>
              <w:rPr>
                <w:rFonts w:hint="eastAsia"/>
                <w:color w:val="000000"/>
                <w:lang w:val="zh-CN" w:eastAsia="zh-CN"/>
              </w:rPr>
              <w:t xml:space="preserve">（5）注意保密，不该说的绝对不说，不该打听的绝对不打听。</w:t>
            </w:r>
            <w:r>
              <w:rPr>
                <w:color w:val="000000"/>
                <w:lang w:val="zh-CN" w:eastAsia="zh-CN"/>
              </w:rPr>
            </w:r>
            <w:r/>
          </w:p>
          <w:p>
            <w:pPr>
              <w:pStyle w:val="895"/>
              <w:rPr>
                <w:color w:val="000000"/>
                <w:lang w:val="zh-CN" w:eastAsia="zh-CN"/>
              </w:rPr>
            </w:pPr>
            <w:r>
              <w:rPr>
                <w:rFonts w:hint="eastAsia"/>
                <w:color w:val="000000"/>
                <w:lang w:val="zh-CN" w:eastAsia="zh-CN"/>
              </w:rPr>
              <w:t xml:space="preserve">（6）在下雨或下雪时，保洁员应在出入口放置踏垫，以防止客人滑跌，并定期对踏垫进行拍打或洗涤。</w:t>
            </w:r>
            <w:r>
              <w:rPr>
                <w:color w:val="000000"/>
                <w:lang w:val="zh-CN" w:eastAsia="zh-CN"/>
              </w:rPr>
            </w:r>
            <w:r/>
          </w:p>
        </w:tc>
      </w:tr>
      <w:tr>
        <w:trPr/>
        <w:tc>
          <w:tcPr>
            <w:tcW w:w="876" w:type="dxa"/>
            <w:vAlign w:val="center"/>
            <w:vMerge w:val="restart"/>
            <w:textDirection w:val="lrTb"/>
            <w:noWrap w:val="false"/>
          </w:tcPr>
          <w:p>
            <w:pPr>
              <w:pStyle w:val="658"/>
              <w:jc w:val="center"/>
              <w:spacing w:line="360" w:lineRule="auto"/>
              <w:rPr>
                <w:rFonts w:hint="eastAsia"/>
                <w:sz w:val="24"/>
                <w:szCs w:val="24"/>
              </w:rPr>
            </w:pPr>
            <w:r>
              <w:rPr>
                <w:rFonts w:hint="eastAsia"/>
                <w:sz w:val="24"/>
                <w:szCs w:val="24"/>
              </w:rPr>
              <w:t xml:space="preserve">（3）</w:t>
            </w:r>
            <w:r>
              <w:rPr>
                <w:rFonts w:hint="eastAsia"/>
                <w:sz w:val="24"/>
                <w:szCs w:val="24"/>
              </w:rPr>
            </w:r>
            <w:r/>
          </w:p>
        </w:tc>
        <w:tc>
          <w:tcPr>
            <w:tcW w:w="1270" w:type="dxa"/>
            <w:vAlign w:val="center"/>
            <w:vMerge w:val="restart"/>
            <w:textDirection w:val="lrTb"/>
            <w:noWrap w:val="false"/>
          </w:tcPr>
          <w:p>
            <w:pPr>
              <w:pStyle w:val="895"/>
              <w:rPr>
                <w:color w:val="000000"/>
                <w:lang w:val="zh-CN" w:eastAsia="zh-CN"/>
              </w:rPr>
            </w:pPr>
            <w:r>
              <w:rPr>
                <w:rFonts w:hint="eastAsia"/>
                <w:color w:val="000000"/>
                <w:lang w:val="zh-CN" w:eastAsia="zh-CN"/>
              </w:rPr>
              <w:t xml:space="preserve">绿化管养服务</w:t>
            </w:r>
            <w:r>
              <w:rPr>
                <w:color w:val="000000"/>
                <w:lang w:val="zh-CN" w:eastAsia="zh-CN"/>
              </w:rPr>
            </w:r>
            <w:r/>
          </w:p>
        </w:tc>
        <w:tc>
          <w:tcPr>
            <w:tcW w:w="6393" w:type="dxa"/>
            <w:vAlign w:val="center"/>
            <w:textDirection w:val="lrTb"/>
            <w:noWrap w:val="false"/>
          </w:tcPr>
          <w:p>
            <w:pPr>
              <w:pStyle w:val="895"/>
              <w:rPr>
                <w:color w:val="000000"/>
                <w:lang w:val="zh-CN" w:eastAsia="zh-CN"/>
              </w:rPr>
            </w:pPr>
            <w:r>
              <w:rPr>
                <w:rFonts w:hint="eastAsia"/>
                <w:color w:val="000000"/>
                <w:lang w:val="zh-CN" w:eastAsia="zh-CN"/>
              </w:rPr>
              <w:t xml:space="preserve">1．负责</w:t>
            </w:r>
            <w:r>
              <w:rPr>
                <w:rFonts w:hint="eastAsia"/>
                <w:color w:val="000000"/>
                <w:lang w:val="en-US" w:eastAsia="zh-CN"/>
              </w:rPr>
              <w:t xml:space="preserve">园区</w:t>
            </w:r>
            <w:r>
              <w:rPr>
                <w:rFonts w:hint="eastAsia"/>
                <w:color w:val="000000"/>
                <w:lang w:val="zh-CN" w:eastAsia="zh-CN"/>
              </w:rPr>
              <w:t xml:space="preserve">内树木、花草的管养。</w:t>
            </w:r>
            <w:r>
              <w:rPr>
                <w:color w:val="000000"/>
                <w:lang w:val="zh-CN" w:eastAsia="zh-CN"/>
              </w:rPr>
            </w:r>
            <w:r/>
          </w:p>
          <w:p>
            <w:pPr>
              <w:pStyle w:val="895"/>
              <w:rPr>
                <w:color w:val="000000"/>
                <w:lang w:val="zh-CN" w:eastAsia="zh-CN"/>
              </w:rPr>
            </w:pPr>
            <w:r>
              <w:rPr>
                <w:rFonts w:hint="eastAsia"/>
                <w:color w:val="000000"/>
                <w:lang w:val="zh-CN" w:eastAsia="zh-CN"/>
              </w:rPr>
              <w:t xml:space="preserve">（1）及时对绿植、树木、花草进行浇水、修剪管养。</w:t>
            </w:r>
            <w:r>
              <w:rPr>
                <w:color w:val="000000"/>
                <w:lang w:val="zh-CN" w:eastAsia="zh-CN"/>
              </w:rPr>
            </w:r>
            <w:r/>
          </w:p>
          <w:p>
            <w:pPr>
              <w:pStyle w:val="895"/>
              <w:rPr>
                <w:color w:val="000000"/>
                <w:lang w:val="zh-CN" w:eastAsia="zh-CN"/>
              </w:rPr>
            </w:pPr>
            <w:r>
              <w:rPr>
                <w:rFonts w:hint="eastAsia"/>
                <w:color w:val="000000"/>
                <w:lang w:val="zh-CN" w:eastAsia="zh-CN"/>
              </w:rPr>
              <w:t xml:space="preserve">（2）及时对草坪进行修剪管养。</w:t>
            </w:r>
            <w:r>
              <w:rPr>
                <w:color w:val="000000"/>
                <w:lang w:val="zh-CN" w:eastAsia="zh-CN"/>
              </w:rPr>
            </w:r>
            <w:r/>
          </w:p>
          <w:p>
            <w:pPr>
              <w:pStyle w:val="895"/>
              <w:rPr>
                <w:color w:val="000000"/>
                <w:lang w:val="zh-CN" w:eastAsia="zh-CN"/>
              </w:rPr>
            </w:pPr>
            <w:r>
              <w:rPr>
                <w:rFonts w:hint="eastAsia"/>
                <w:color w:val="000000"/>
                <w:lang w:val="zh-CN" w:eastAsia="zh-CN"/>
              </w:rPr>
              <w:t xml:space="preserve">（3）及时对草坪、树木进行病虫害消杀，每年分春秋两季对树木、花草施肥一次。</w:t>
            </w:r>
            <w:r>
              <w:rPr>
                <w:color w:val="000000"/>
                <w:lang w:val="zh-CN" w:eastAsia="zh-CN"/>
              </w:rPr>
            </w:r>
            <w:r/>
          </w:p>
        </w:tc>
      </w:tr>
      <w:tr>
        <w:trPr/>
        <w:tc>
          <w:tcPr>
            <w:tcW w:w="876" w:type="dxa"/>
            <w:vAlign w:val="center"/>
            <w:vMerge w:val="continue"/>
            <w:textDirection w:val="lrTb"/>
            <w:noWrap w:val="false"/>
          </w:tcPr>
          <w:p>
            <w:pPr>
              <w:pStyle w:val="658"/>
              <w:jc w:val="center"/>
              <w:spacing w:line="360" w:lineRule="auto"/>
              <w:rPr>
                <w:sz w:val="24"/>
                <w:szCs w:val="24"/>
              </w:rPr>
            </w:pPr>
            <w:r>
              <w:rPr>
                <w:sz w:val="24"/>
                <w:szCs w:val="24"/>
              </w:rPr>
            </w:r>
            <w:r/>
          </w:p>
        </w:tc>
        <w:tc>
          <w:tcPr>
            <w:tcW w:w="1270" w:type="dxa"/>
            <w:vAlign w:val="center"/>
            <w:vMerge w:val="continue"/>
            <w:textDirection w:val="lrTb"/>
            <w:noWrap w:val="false"/>
          </w:tcPr>
          <w:p>
            <w:pPr>
              <w:pStyle w:val="895"/>
              <w:rPr>
                <w:color w:val="000000"/>
                <w:lang w:val="zh-CN" w:eastAsia="zh-CN"/>
              </w:rPr>
            </w:pPr>
            <w:r>
              <w:rPr>
                <w:color w:val="000000"/>
                <w:lang w:val="zh-CN" w:eastAsia="zh-CN"/>
              </w:rPr>
            </w:r>
            <w:r/>
          </w:p>
        </w:tc>
        <w:tc>
          <w:tcPr>
            <w:tcW w:w="6393" w:type="dxa"/>
            <w:vAlign w:val="center"/>
            <w:textDirection w:val="lrTb"/>
            <w:noWrap w:val="false"/>
          </w:tcPr>
          <w:p>
            <w:pPr>
              <w:pStyle w:val="895"/>
              <w:rPr>
                <w:color w:val="000000"/>
                <w:lang w:val="zh-CN" w:eastAsia="zh-CN"/>
              </w:rPr>
            </w:pPr>
            <w:r>
              <w:rPr>
                <w:rFonts w:hint="eastAsia"/>
                <w:color w:val="000000"/>
                <w:lang w:val="zh-CN" w:eastAsia="zh-CN"/>
              </w:rPr>
              <w:t xml:space="preserve">2．服务要求：</w:t>
            </w:r>
            <w:r>
              <w:rPr>
                <w:color w:val="000000"/>
                <w:lang w:val="zh-CN" w:eastAsia="zh-CN"/>
              </w:rPr>
            </w:r>
            <w:r/>
          </w:p>
          <w:p>
            <w:pPr>
              <w:pStyle w:val="895"/>
              <w:rPr>
                <w:color w:val="000000"/>
                <w:lang w:val="zh-CN" w:eastAsia="zh-CN"/>
              </w:rPr>
            </w:pPr>
            <w:r>
              <w:rPr>
                <w:rFonts w:hint="eastAsia"/>
                <w:color w:val="000000"/>
                <w:lang w:val="zh-CN" w:eastAsia="zh-CN"/>
              </w:rPr>
              <w:t xml:space="preserve">（1）树木生长旺盛、树冠完整，主侧枝均匀，数量适宜。</w:t>
            </w:r>
            <w:r>
              <w:rPr>
                <w:color w:val="000000"/>
                <w:lang w:val="zh-CN" w:eastAsia="zh-CN"/>
              </w:rPr>
            </w:r>
            <w:r/>
          </w:p>
          <w:p>
            <w:pPr>
              <w:pStyle w:val="895"/>
              <w:rPr>
                <w:color w:val="000000"/>
                <w:lang w:val="zh-CN" w:eastAsia="zh-CN"/>
              </w:rPr>
            </w:pPr>
            <w:r>
              <w:rPr>
                <w:rFonts w:hint="eastAsia"/>
                <w:color w:val="000000"/>
                <w:lang w:val="zh-CN" w:eastAsia="zh-CN"/>
              </w:rPr>
              <w:t xml:space="preserve">（2）叶色正常，无卷叶、黄叶、无病虫害。</w:t>
            </w:r>
            <w:r>
              <w:rPr>
                <w:color w:val="000000"/>
                <w:lang w:val="zh-CN" w:eastAsia="zh-CN"/>
              </w:rPr>
            </w:r>
            <w:r/>
          </w:p>
          <w:p>
            <w:pPr>
              <w:pStyle w:val="895"/>
              <w:rPr>
                <w:color w:val="000000"/>
                <w:lang w:val="zh-CN" w:eastAsia="zh-CN"/>
              </w:rPr>
            </w:pPr>
            <w:r>
              <w:rPr>
                <w:rFonts w:hint="eastAsia"/>
                <w:color w:val="000000"/>
                <w:lang w:val="zh-CN" w:eastAsia="zh-CN"/>
              </w:rPr>
              <w:t xml:space="preserve">（3）枝干健壮，无枯、死枝，无虫蛀。</w:t>
            </w:r>
            <w:r>
              <w:rPr>
                <w:color w:val="000000"/>
                <w:lang w:val="zh-CN" w:eastAsia="zh-CN"/>
              </w:rPr>
            </w:r>
            <w:r/>
          </w:p>
          <w:p>
            <w:pPr>
              <w:pStyle w:val="895"/>
              <w:rPr>
                <w:color w:val="000000"/>
                <w:lang w:val="zh-CN" w:eastAsia="zh-CN"/>
              </w:rPr>
            </w:pPr>
            <w:r>
              <w:rPr>
                <w:rFonts w:hint="eastAsia"/>
                <w:color w:val="000000"/>
                <w:lang w:val="zh-CN" w:eastAsia="zh-CN"/>
              </w:rPr>
              <w:t xml:space="preserve">（4）树木成活率95%以上。</w:t>
            </w:r>
            <w:r>
              <w:rPr>
                <w:color w:val="000000"/>
                <w:lang w:val="zh-CN" w:eastAsia="zh-CN"/>
              </w:rPr>
            </w:r>
            <w:r/>
          </w:p>
          <w:p>
            <w:pPr>
              <w:pStyle w:val="895"/>
              <w:rPr>
                <w:color w:val="000000"/>
                <w:lang w:val="zh-CN" w:eastAsia="zh-CN"/>
              </w:rPr>
            </w:pPr>
            <w:r>
              <w:rPr>
                <w:rFonts w:hint="eastAsia"/>
                <w:color w:val="000000"/>
                <w:lang w:val="zh-CN" w:eastAsia="zh-CN"/>
              </w:rPr>
              <w:t xml:space="preserve">（5）草坪生长旺盛，生长季节无枯黄、无杂草。</w:t>
            </w:r>
            <w:r>
              <w:rPr>
                <w:color w:val="000000"/>
                <w:lang w:val="zh-CN" w:eastAsia="zh-CN"/>
              </w:rPr>
            </w:r>
            <w:r/>
          </w:p>
          <w:p>
            <w:pPr>
              <w:pStyle w:val="895"/>
              <w:rPr>
                <w:color w:val="000000"/>
                <w:lang w:val="zh-CN" w:eastAsia="zh-CN"/>
              </w:rPr>
            </w:pPr>
            <w:r>
              <w:rPr>
                <w:rFonts w:hint="eastAsia"/>
                <w:color w:val="000000"/>
                <w:lang w:val="zh-CN" w:eastAsia="zh-CN"/>
              </w:rPr>
              <w:t xml:space="preserve">（6）花草成活率达95%以上。</w:t>
            </w:r>
            <w:r>
              <w:rPr>
                <w:color w:val="000000"/>
                <w:lang w:val="zh-CN" w:eastAsia="zh-CN"/>
              </w:rPr>
            </w:r>
            <w:r/>
          </w:p>
        </w:tc>
      </w:tr>
    </w:tbl>
    <w:p>
      <w:pPr>
        <w:pStyle w:val="658"/>
        <w:numPr>
          <w:ilvl w:val="0"/>
          <w:numId w:val="5"/>
        </w:numPr>
        <w:tabs>
          <w:tab w:val="left" w:pos="312" w:leader="none"/>
        </w:tabs>
        <w:rPr>
          <w:rFonts w:ascii="宋体" w:hAnsi="宋体" w:cs="宋体"/>
          <w:b/>
          <w:bCs/>
          <w:sz w:val="24"/>
          <w:szCs w:val="24"/>
        </w:rPr>
      </w:pPr>
      <w:r>
        <w:rPr>
          <w:rFonts w:hint="eastAsia" w:ascii="宋体" w:hAnsi="宋体" w:cs="宋体"/>
          <w:b/>
          <w:bCs/>
          <w:sz w:val="24"/>
          <w:szCs w:val="24"/>
        </w:rPr>
        <w:t xml:space="preserve">人员要求</w:t>
      </w:r>
      <w:r>
        <w:rPr>
          <w:rFonts w:ascii="宋体" w:hAnsi="宋体" w:cs="宋体"/>
          <w:b/>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2"/>
        <w:gridCol w:w="1001"/>
        <w:gridCol w:w="1244"/>
        <w:gridCol w:w="783"/>
        <w:gridCol w:w="2909"/>
        <w:gridCol w:w="1270"/>
        <w:gridCol w:w="633"/>
      </w:tblGrid>
      <w:tr>
        <w:trPr/>
        <w:tc>
          <w:tcPr>
            <w:tcW w:w="682" w:type="dxa"/>
            <w:vAlign w:val="center"/>
            <w:textDirection w:val="lrTb"/>
            <w:noWrap w:val="false"/>
          </w:tcPr>
          <w:p>
            <w:pPr>
              <w:pStyle w:val="658"/>
              <w:jc w:val="center"/>
              <w:rPr>
                <w:sz w:val="24"/>
                <w:szCs w:val="24"/>
              </w:rPr>
            </w:pPr>
            <w:r>
              <w:rPr>
                <w:rFonts w:hint="eastAsia"/>
                <w:sz w:val="24"/>
                <w:szCs w:val="24"/>
              </w:rPr>
              <w:t xml:space="preserve">序号</w:t>
            </w:r>
            <w:r>
              <w:rPr>
                <w:sz w:val="24"/>
                <w:szCs w:val="24"/>
              </w:rPr>
            </w:r>
            <w:r/>
          </w:p>
        </w:tc>
        <w:tc>
          <w:tcPr>
            <w:tcW w:w="1001" w:type="dxa"/>
            <w:vAlign w:val="center"/>
            <w:textDirection w:val="lrTb"/>
            <w:noWrap w:val="false"/>
          </w:tcPr>
          <w:p>
            <w:pPr>
              <w:pStyle w:val="658"/>
              <w:jc w:val="center"/>
              <w:rPr>
                <w:sz w:val="24"/>
                <w:szCs w:val="24"/>
              </w:rPr>
            </w:pPr>
            <w:r>
              <w:rPr>
                <w:rFonts w:hint="eastAsia"/>
                <w:sz w:val="24"/>
                <w:szCs w:val="24"/>
              </w:rPr>
              <w:t xml:space="preserve">地点</w:t>
            </w:r>
            <w:r>
              <w:rPr>
                <w:sz w:val="24"/>
                <w:szCs w:val="24"/>
              </w:rPr>
            </w:r>
            <w:r/>
          </w:p>
        </w:tc>
        <w:tc>
          <w:tcPr>
            <w:tcW w:w="1244" w:type="dxa"/>
            <w:vAlign w:val="center"/>
            <w:textDirection w:val="lrTb"/>
            <w:noWrap w:val="false"/>
          </w:tcPr>
          <w:p>
            <w:pPr>
              <w:pStyle w:val="658"/>
              <w:jc w:val="center"/>
              <w:rPr>
                <w:sz w:val="24"/>
                <w:szCs w:val="24"/>
              </w:rPr>
            </w:pPr>
            <w:r>
              <w:rPr>
                <w:rFonts w:hint="eastAsia"/>
                <w:sz w:val="24"/>
                <w:szCs w:val="24"/>
              </w:rPr>
              <w:t xml:space="preserve">人员岗位</w:t>
            </w:r>
            <w:r>
              <w:rPr>
                <w:sz w:val="24"/>
                <w:szCs w:val="24"/>
              </w:rPr>
            </w:r>
            <w:r/>
          </w:p>
        </w:tc>
        <w:tc>
          <w:tcPr>
            <w:tcW w:w="783" w:type="dxa"/>
            <w:vAlign w:val="center"/>
            <w:textDirection w:val="lrTb"/>
            <w:noWrap w:val="false"/>
          </w:tcPr>
          <w:p>
            <w:pPr>
              <w:pStyle w:val="658"/>
              <w:jc w:val="center"/>
              <w:rPr>
                <w:sz w:val="24"/>
                <w:szCs w:val="24"/>
              </w:rPr>
            </w:pPr>
            <w:r>
              <w:rPr>
                <w:rFonts w:hint="eastAsia"/>
                <w:sz w:val="24"/>
                <w:szCs w:val="24"/>
              </w:rPr>
              <w:t xml:space="preserve">数量</w:t>
            </w:r>
            <w:r>
              <w:rPr>
                <w:sz w:val="24"/>
                <w:szCs w:val="24"/>
              </w:rPr>
            </w:r>
            <w:r/>
          </w:p>
        </w:tc>
        <w:tc>
          <w:tcPr>
            <w:tcW w:w="2909" w:type="dxa"/>
            <w:vAlign w:val="center"/>
            <w:textDirection w:val="lrTb"/>
            <w:noWrap w:val="false"/>
          </w:tcPr>
          <w:p>
            <w:pPr>
              <w:pStyle w:val="658"/>
              <w:jc w:val="center"/>
              <w:rPr>
                <w:sz w:val="24"/>
                <w:szCs w:val="24"/>
              </w:rPr>
            </w:pPr>
            <w:r>
              <w:rPr>
                <w:rFonts w:hint="eastAsia"/>
                <w:sz w:val="24"/>
                <w:szCs w:val="24"/>
              </w:rPr>
              <w:t xml:space="preserve">工作内容</w:t>
            </w:r>
            <w:r>
              <w:rPr>
                <w:sz w:val="24"/>
                <w:szCs w:val="24"/>
              </w:rPr>
            </w:r>
            <w:r/>
          </w:p>
        </w:tc>
        <w:tc>
          <w:tcPr>
            <w:tcW w:w="1270" w:type="dxa"/>
            <w:vAlign w:val="center"/>
            <w:textDirection w:val="lrTb"/>
            <w:noWrap w:val="false"/>
          </w:tcPr>
          <w:p>
            <w:pPr>
              <w:pStyle w:val="658"/>
              <w:jc w:val="center"/>
              <w:rPr>
                <w:rFonts w:hint="eastAsia"/>
                <w:sz w:val="24"/>
                <w:szCs w:val="24"/>
              </w:rPr>
            </w:pPr>
            <w:r>
              <w:rPr>
                <w:rFonts w:hint="eastAsia"/>
                <w:sz w:val="24"/>
                <w:szCs w:val="24"/>
              </w:rPr>
              <w:t xml:space="preserve">工作时间</w:t>
            </w:r>
            <w:r>
              <w:rPr>
                <w:rFonts w:hint="eastAsia"/>
                <w:sz w:val="24"/>
                <w:szCs w:val="24"/>
              </w:rPr>
            </w:r>
            <w:r/>
          </w:p>
        </w:tc>
        <w:tc>
          <w:tcPr>
            <w:tcW w:w="633" w:type="dxa"/>
            <w:vAlign w:val="center"/>
            <w:textDirection w:val="lrTb"/>
            <w:noWrap w:val="false"/>
          </w:tcPr>
          <w:p>
            <w:pPr>
              <w:pStyle w:val="658"/>
              <w:jc w:val="center"/>
              <w:rPr>
                <w:sz w:val="24"/>
                <w:szCs w:val="24"/>
              </w:rPr>
            </w:pPr>
            <w:r>
              <w:rPr>
                <w:rFonts w:hint="eastAsia"/>
                <w:sz w:val="24"/>
                <w:szCs w:val="24"/>
              </w:rPr>
              <w:t xml:space="preserve">备注</w:t>
            </w:r>
            <w:r>
              <w:rPr>
                <w:sz w:val="24"/>
                <w:szCs w:val="24"/>
              </w:rPr>
            </w:r>
            <w:r/>
          </w:p>
        </w:tc>
      </w:tr>
      <w:tr>
        <w:trPr/>
        <w:tc>
          <w:tcPr>
            <w:tcW w:w="682" w:type="dxa"/>
            <w:vAlign w:val="center"/>
            <w:textDirection w:val="lrTb"/>
            <w:noWrap w:val="false"/>
          </w:tcPr>
          <w:p>
            <w:pPr>
              <w:pStyle w:val="658"/>
              <w:jc w:val="center"/>
              <w:rPr>
                <w:sz w:val="24"/>
                <w:szCs w:val="24"/>
              </w:rPr>
            </w:pPr>
            <w:r>
              <w:rPr>
                <w:rFonts w:hint="eastAsia"/>
                <w:sz w:val="24"/>
                <w:szCs w:val="24"/>
              </w:rPr>
              <w:t xml:space="preserve">1</w:t>
            </w:r>
            <w:r>
              <w:rPr>
                <w:sz w:val="24"/>
                <w:szCs w:val="24"/>
              </w:rPr>
            </w:r>
            <w:r/>
          </w:p>
        </w:tc>
        <w:tc>
          <w:tcPr>
            <w:tcW w:w="1001" w:type="dxa"/>
            <w:vAlign w:val="center"/>
            <w:vMerge w:val="restart"/>
            <w:textDirection w:val="lrTb"/>
            <w:noWrap w:val="false"/>
          </w:tcPr>
          <w:p>
            <w:pPr>
              <w:pStyle w:val="658"/>
              <w:jc w:val="center"/>
              <w:rPr>
                <w:sz w:val="24"/>
                <w:szCs w:val="24"/>
              </w:rPr>
            </w:pPr>
            <w:r>
              <w:rPr>
                <w:rFonts w:hint="eastAsia"/>
                <w:sz w:val="24"/>
                <w:szCs w:val="24"/>
              </w:rPr>
              <w:t xml:space="preserve">南唐二陵</w:t>
            </w:r>
            <w:r>
              <w:rPr>
                <w:sz w:val="24"/>
                <w:szCs w:val="24"/>
              </w:rPr>
            </w:r>
            <w:r/>
          </w:p>
        </w:tc>
        <w:tc>
          <w:tcPr>
            <w:tcW w:w="1244" w:type="dxa"/>
            <w:vAlign w:val="center"/>
            <w:textDirection w:val="lrTb"/>
            <w:noWrap w:val="false"/>
          </w:tcPr>
          <w:p>
            <w:pPr>
              <w:pStyle w:val="658"/>
              <w:jc w:val="center"/>
              <w:rPr>
                <w:sz w:val="24"/>
                <w:szCs w:val="24"/>
              </w:rPr>
            </w:pPr>
            <w:r>
              <w:rPr>
                <w:rFonts w:hint="eastAsia"/>
                <w:sz w:val="24"/>
                <w:szCs w:val="24"/>
              </w:rPr>
              <w:t xml:space="preserve">物业主管</w:t>
            </w:r>
            <w:r>
              <w:rPr>
                <w:sz w:val="24"/>
                <w:szCs w:val="24"/>
              </w:rPr>
            </w:r>
            <w:r/>
          </w:p>
        </w:tc>
        <w:tc>
          <w:tcPr>
            <w:tcW w:w="783" w:type="dxa"/>
            <w:vAlign w:val="center"/>
            <w:textDirection w:val="lrTb"/>
            <w:noWrap w:val="false"/>
          </w:tcPr>
          <w:p>
            <w:pPr>
              <w:pStyle w:val="658"/>
              <w:jc w:val="center"/>
              <w:rPr>
                <w:sz w:val="24"/>
                <w:szCs w:val="24"/>
              </w:rPr>
            </w:pPr>
            <w:r>
              <w:rPr>
                <w:rFonts w:hint="eastAsia"/>
                <w:sz w:val="24"/>
                <w:szCs w:val="24"/>
              </w:rPr>
              <w:t xml:space="preserve">1</w:t>
            </w:r>
            <w:r>
              <w:rPr>
                <w:sz w:val="24"/>
                <w:szCs w:val="24"/>
              </w:rPr>
            </w:r>
            <w:r/>
          </w:p>
        </w:tc>
        <w:tc>
          <w:tcPr>
            <w:tcW w:w="2909" w:type="dxa"/>
            <w:vAlign w:val="center"/>
            <w:textDirection w:val="lrTb"/>
            <w:noWrap w:val="false"/>
          </w:tcPr>
          <w:p>
            <w:pPr>
              <w:pStyle w:val="658"/>
              <w:jc w:val="center"/>
              <w:rPr>
                <w:sz w:val="24"/>
                <w:szCs w:val="24"/>
              </w:rPr>
            </w:pPr>
            <w:r>
              <w:rPr>
                <w:rFonts w:hint="eastAsia"/>
                <w:sz w:val="24"/>
                <w:szCs w:val="24"/>
              </w:rPr>
              <w:t xml:space="preserve">负责南唐二陵、洪保墓日常管理，人员协调运作</w:t>
            </w:r>
            <w:r>
              <w:rPr>
                <w:sz w:val="24"/>
                <w:szCs w:val="24"/>
              </w:rPr>
            </w:r>
            <w:r/>
          </w:p>
        </w:tc>
        <w:tc>
          <w:tcPr>
            <w:tcW w:w="1270" w:type="dxa"/>
            <w:vAlign w:val="center"/>
            <w:textDirection w:val="lrTb"/>
            <w:noWrap w:val="false"/>
          </w:tcPr>
          <w:p>
            <w:pPr>
              <w:pStyle w:val="658"/>
              <w:jc w:val="center"/>
              <w:rPr>
                <w:rFonts w:hint="eastAsia"/>
                <w:sz w:val="24"/>
                <w:szCs w:val="24"/>
              </w:rPr>
            </w:pPr>
            <w:r>
              <w:rPr>
                <w:rFonts w:hint="eastAsia"/>
                <w:sz w:val="24"/>
                <w:szCs w:val="24"/>
              </w:rPr>
              <w:t xml:space="preserve">8:00-17:00</w:t>
            </w:r>
            <w:r>
              <w:rPr>
                <w:rFonts w:hint="eastAsia"/>
                <w:sz w:val="24"/>
                <w:szCs w:val="24"/>
              </w:rPr>
            </w:r>
            <w:r/>
          </w:p>
          <w:p>
            <w:pPr>
              <w:pStyle w:val="658"/>
              <w:jc w:val="center"/>
              <w:rPr>
                <w:sz w:val="24"/>
                <w:szCs w:val="24"/>
              </w:rPr>
            </w:pPr>
            <w:r>
              <w:rPr>
                <w:rFonts w:hint="eastAsia"/>
                <w:sz w:val="24"/>
                <w:szCs w:val="24"/>
              </w:rPr>
              <w:t xml:space="preserve">月休4天</w:t>
            </w:r>
            <w:r>
              <w:rPr>
                <w:sz w:val="24"/>
                <w:szCs w:val="24"/>
              </w:rPr>
            </w:r>
            <w:r/>
          </w:p>
        </w:tc>
        <w:tc>
          <w:tcPr>
            <w:tcW w:w="633" w:type="dxa"/>
            <w:vAlign w:val="center"/>
            <w:textDirection w:val="lrTb"/>
            <w:noWrap w:val="false"/>
          </w:tcPr>
          <w:p>
            <w:pPr>
              <w:pStyle w:val="658"/>
              <w:jc w:val="center"/>
              <w:rPr>
                <w:sz w:val="24"/>
                <w:szCs w:val="24"/>
              </w:rPr>
            </w:pPr>
            <w:r>
              <w:rPr>
                <w:sz w:val="24"/>
                <w:szCs w:val="24"/>
              </w:rPr>
            </w:r>
            <w:r/>
          </w:p>
        </w:tc>
      </w:tr>
      <w:tr>
        <w:trPr/>
        <w:tc>
          <w:tcPr>
            <w:tcW w:w="682" w:type="dxa"/>
            <w:vAlign w:val="center"/>
            <w:textDirection w:val="lrTb"/>
            <w:noWrap w:val="false"/>
          </w:tcPr>
          <w:p>
            <w:pPr>
              <w:pStyle w:val="658"/>
              <w:jc w:val="center"/>
              <w:rPr>
                <w:sz w:val="24"/>
                <w:szCs w:val="24"/>
              </w:rPr>
            </w:pPr>
            <w:r>
              <w:rPr>
                <w:rFonts w:hint="eastAsia"/>
                <w:sz w:val="24"/>
                <w:szCs w:val="24"/>
              </w:rPr>
              <w:t xml:space="preserve">2</w:t>
            </w:r>
            <w:r>
              <w:rPr>
                <w:sz w:val="24"/>
                <w:szCs w:val="24"/>
              </w:rPr>
            </w:r>
            <w:r/>
          </w:p>
        </w:tc>
        <w:tc>
          <w:tcPr>
            <w:tcW w:w="1001" w:type="dxa"/>
            <w:vAlign w:val="center"/>
            <w:vMerge w:val="continue"/>
            <w:textDirection w:val="lrTb"/>
            <w:noWrap w:val="false"/>
          </w:tcPr>
          <w:p>
            <w:pPr>
              <w:pStyle w:val="658"/>
              <w:jc w:val="center"/>
              <w:rPr>
                <w:sz w:val="24"/>
                <w:szCs w:val="24"/>
              </w:rPr>
            </w:pPr>
            <w:r>
              <w:rPr>
                <w:sz w:val="24"/>
                <w:szCs w:val="24"/>
              </w:rPr>
            </w:r>
            <w:r/>
          </w:p>
        </w:tc>
        <w:tc>
          <w:tcPr>
            <w:tcW w:w="1244" w:type="dxa"/>
            <w:vAlign w:val="center"/>
            <w:textDirection w:val="lrTb"/>
            <w:noWrap w:val="false"/>
          </w:tcPr>
          <w:p>
            <w:pPr>
              <w:pStyle w:val="658"/>
              <w:jc w:val="center"/>
              <w:rPr>
                <w:sz w:val="24"/>
                <w:szCs w:val="24"/>
              </w:rPr>
            </w:pPr>
            <w:r>
              <w:rPr>
                <w:rFonts w:hint="eastAsia"/>
                <w:sz w:val="24"/>
                <w:szCs w:val="24"/>
              </w:rPr>
              <w:t xml:space="preserve">保安</w:t>
            </w:r>
            <w:r>
              <w:rPr>
                <w:sz w:val="24"/>
                <w:szCs w:val="24"/>
              </w:rPr>
            </w:r>
            <w:r/>
          </w:p>
        </w:tc>
        <w:tc>
          <w:tcPr>
            <w:tcW w:w="783" w:type="dxa"/>
            <w:vAlign w:val="center"/>
            <w:textDirection w:val="lrTb"/>
            <w:noWrap w:val="false"/>
          </w:tcPr>
          <w:p>
            <w:pPr>
              <w:pStyle w:val="658"/>
              <w:jc w:val="center"/>
              <w:rPr>
                <w:sz w:val="24"/>
                <w:szCs w:val="24"/>
              </w:rPr>
            </w:pPr>
            <w:r>
              <w:rPr>
                <w:rFonts w:hint="eastAsia"/>
                <w:sz w:val="24"/>
                <w:szCs w:val="24"/>
              </w:rPr>
              <w:t xml:space="preserve">4</w:t>
            </w:r>
            <w:r>
              <w:rPr>
                <w:sz w:val="24"/>
                <w:szCs w:val="24"/>
              </w:rPr>
            </w:r>
            <w:r/>
          </w:p>
        </w:tc>
        <w:tc>
          <w:tcPr>
            <w:tcW w:w="2909" w:type="dxa"/>
            <w:vAlign w:val="center"/>
            <w:textDirection w:val="lrTb"/>
            <w:noWrap w:val="false"/>
          </w:tcPr>
          <w:p>
            <w:pPr>
              <w:pStyle w:val="658"/>
              <w:jc w:val="center"/>
              <w:rPr>
                <w:sz w:val="24"/>
                <w:szCs w:val="24"/>
              </w:rPr>
            </w:pPr>
            <w:r>
              <w:rPr>
                <w:rFonts w:hint="eastAsia"/>
                <w:sz w:val="24"/>
                <w:szCs w:val="24"/>
              </w:rPr>
              <w:t xml:space="preserve">白班2人，夜班2人，负责二陵内治安安全防范、监控室执勤及消防安全巡视工作</w:t>
            </w:r>
            <w:r>
              <w:rPr>
                <w:sz w:val="24"/>
                <w:szCs w:val="24"/>
              </w:rPr>
            </w:r>
            <w:r/>
          </w:p>
        </w:tc>
        <w:tc>
          <w:tcPr>
            <w:tcW w:w="1270" w:type="dxa"/>
            <w:vAlign w:val="center"/>
            <w:textDirection w:val="lrTb"/>
            <w:noWrap w:val="false"/>
          </w:tcPr>
          <w:p>
            <w:pPr>
              <w:pStyle w:val="658"/>
              <w:jc w:val="center"/>
              <w:rPr>
                <w:rFonts w:hint="eastAsia"/>
                <w:sz w:val="24"/>
                <w:szCs w:val="24"/>
              </w:rPr>
            </w:pPr>
            <w:r>
              <w:rPr>
                <w:rFonts w:hint="eastAsia"/>
                <w:sz w:val="24"/>
                <w:szCs w:val="24"/>
              </w:rPr>
              <w:t xml:space="preserve">白班8:00-20:00</w:t>
            </w:r>
            <w:r>
              <w:rPr>
                <w:rFonts w:hint="eastAsia"/>
                <w:sz w:val="24"/>
                <w:szCs w:val="24"/>
              </w:rPr>
            </w:r>
            <w:r/>
          </w:p>
          <w:p>
            <w:pPr>
              <w:pStyle w:val="658"/>
              <w:jc w:val="center"/>
              <w:rPr>
                <w:rFonts w:hint="eastAsia"/>
                <w:sz w:val="24"/>
                <w:szCs w:val="24"/>
              </w:rPr>
            </w:pPr>
            <w:r>
              <w:rPr>
                <w:rFonts w:hint="eastAsia"/>
                <w:sz w:val="24"/>
                <w:szCs w:val="24"/>
              </w:rPr>
              <w:t xml:space="preserve">晚班</w:t>
            </w:r>
            <w:r>
              <w:rPr>
                <w:rFonts w:hint="eastAsia"/>
                <w:sz w:val="24"/>
                <w:szCs w:val="24"/>
              </w:rPr>
            </w:r>
            <w:r/>
          </w:p>
          <w:p>
            <w:pPr>
              <w:pStyle w:val="658"/>
              <w:jc w:val="center"/>
              <w:rPr>
                <w:rFonts w:hint="eastAsia"/>
                <w:sz w:val="24"/>
                <w:szCs w:val="24"/>
              </w:rPr>
            </w:pPr>
            <w:r>
              <w:rPr>
                <w:rFonts w:hint="eastAsia"/>
                <w:sz w:val="24"/>
                <w:szCs w:val="24"/>
              </w:rPr>
              <w:t xml:space="preserve">20:00-次日8:00</w:t>
            </w:r>
            <w:r>
              <w:rPr>
                <w:rFonts w:hint="eastAsia"/>
                <w:sz w:val="24"/>
                <w:szCs w:val="24"/>
              </w:rPr>
            </w:r>
            <w:r/>
          </w:p>
          <w:p>
            <w:pPr>
              <w:pStyle w:val="658"/>
              <w:jc w:val="center"/>
              <w:rPr>
                <w:sz w:val="24"/>
                <w:szCs w:val="24"/>
              </w:rPr>
            </w:pPr>
            <w:r>
              <w:rPr>
                <w:rFonts w:hint="eastAsia"/>
                <w:sz w:val="24"/>
                <w:szCs w:val="24"/>
              </w:rPr>
              <w:t xml:space="preserve">干一休一</w:t>
            </w:r>
            <w:r>
              <w:rPr>
                <w:sz w:val="24"/>
                <w:szCs w:val="24"/>
              </w:rPr>
            </w:r>
            <w:r/>
          </w:p>
        </w:tc>
        <w:tc>
          <w:tcPr>
            <w:tcW w:w="633" w:type="dxa"/>
            <w:vAlign w:val="center"/>
            <w:textDirection w:val="lrTb"/>
            <w:noWrap w:val="false"/>
          </w:tcPr>
          <w:p>
            <w:pPr>
              <w:pStyle w:val="658"/>
              <w:jc w:val="center"/>
              <w:rPr>
                <w:sz w:val="24"/>
                <w:szCs w:val="24"/>
              </w:rPr>
            </w:pPr>
            <w:r>
              <w:rPr>
                <w:sz w:val="24"/>
                <w:szCs w:val="24"/>
              </w:rPr>
            </w:r>
            <w:r/>
          </w:p>
        </w:tc>
      </w:tr>
      <w:tr>
        <w:trPr/>
        <w:tc>
          <w:tcPr>
            <w:tcW w:w="682" w:type="dxa"/>
            <w:vAlign w:val="center"/>
            <w:textDirection w:val="lrTb"/>
            <w:noWrap w:val="false"/>
          </w:tcPr>
          <w:p>
            <w:pPr>
              <w:pStyle w:val="658"/>
              <w:jc w:val="center"/>
              <w:rPr>
                <w:sz w:val="24"/>
                <w:szCs w:val="24"/>
              </w:rPr>
            </w:pPr>
            <w:r>
              <w:rPr>
                <w:rFonts w:hint="eastAsia"/>
                <w:sz w:val="24"/>
                <w:szCs w:val="24"/>
              </w:rPr>
              <w:t xml:space="preserve">3</w:t>
            </w:r>
            <w:r>
              <w:rPr>
                <w:sz w:val="24"/>
                <w:szCs w:val="24"/>
              </w:rPr>
            </w:r>
            <w:r/>
          </w:p>
        </w:tc>
        <w:tc>
          <w:tcPr>
            <w:tcW w:w="1001" w:type="dxa"/>
            <w:vAlign w:val="center"/>
            <w:vMerge w:val="continue"/>
            <w:textDirection w:val="lrTb"/>
            <w:noWrap w:val="false"/>
          </w:tcPr>
          <w:p>
            <w:pPr>
              <w:pStyle w:val="658"/>
              <w:jc w:val="center"/>
              <w:rPr>
                <w:sz w:val="24"/>
                <w:szCs w:val="24"/>
              </w:rPr>
            </w:pPr>
            <w:r>
              <w:rPr>
                <w:sz w:val="24"/>
                <w:szCs w:val="24"/>
              </w:rPr>
            </w:r>
            <w:r/>
          </w:p>
        </w:tc>
        <w:tc>
          <w:tcPr>
            <w:tcW w:w="1244" w:type="dxa"/>
            <w:vAlign w:val="center"/>
            <w:textDirection w:val="lrTb"/>
            <w:noWrap w:val="false"/>
          </w:tcPr>
          <w:p>
            <w:pPr>
              <w:pStyle w:val="658"/>
              <w:jc w:val="center"/>
              <w:rPr>
                <w:sz w:val="24"/>
                <w:szCs w:val="24"/>
              </w:rPr>
            </w:pPr>
            <w:r>
              <w:rPr>
                <w:rFonts w:hint="eastAsia"/>
                <w:sz w:val="24"/>
                <w:szCs w:val="24"/>
              </w:rPr>
              <w:t xml:space="preserve">保洁</w:t>
            </w:r>
            <w:r>
              <w:rPr>
                <w:sz w:val="24"/>
                <w:szCs w:val="24"/>
              </w:rPr>
            </w:r>
            <w:r/>
          </w:p>
        </w:tc>
        <w:tc>
          <w:tcPr>
            <w:tcW w:w="783" w:type="dxa"/>
            <w:vAlign w:val="center"/>
            <w:textDirection w:val="lrTb"/>
            <w:noWrap w:val="false"/>
          </w:tcPr>
          <w:p>
            <w:pPr>
              <w:pStyle w:val="658"/>
              <w:jc w:val="center"/>
              <w:rPr>
                <w:sz w:val="24"/>
                <w:szCs w:val="24"/>
              </w:rPr>
            </w:pPr>
            <w:r>
              <w:rPr>
                <w:rFonts w:hint="eastAsia"/>
                <w:sz w:val="24"/>
                <w:szCs w:val="24"/>
              </w:rPr>
              <w:t xml:space="preserve">2</w:t>
            </w:r>
            <w:r>
              <w:rPr>
                <w:sz w:val="24"/>
                <w:szCs w:val="24"/>
              </w:rPr>
            </w:r>
            <w:r/>
          </w:p>
        </w:tc>
        <w:tc>
          <w:tcPr>
            <w:tcW w:w="2909" w:type="dxa"/>
            <w:vAlign w:val="center"/>
            <w:textDirection w:val="lrTb"/>
            <w:noWrap w:val="false"/>
          </w:tcPr>
          <w:p>
            <w:pPr>
              <w:pStyle w:val="658"/>
              <w:jc w:val="center"/>
              <w:rPr>
                <w:sz w:val="24"/>
                <w:szCs w:val="24"/>
              </w:rPr>
            </w:pPr>
            <w:r>
              <w:rPr>
                <w:rFonts w:hint="eastAsia"/>
                <w:sz w:val="24"/>
                <w:szCs w:val="24"/>
              </w:rPr>
              <w:t xml:space="preserve">负责二陵室内室外场馆的环境卫生清洁工作</w:t>
            </w:r>
            <w:r>
              <w:rPr>
                <w:sz w:val="24"/>
                <w:szCs w:val="24"/>
              </w:rPr>
            </w:r>
            <w:r/>
          </w:p>
        </w:tc>
        <w:tc>
          <w:tcPr>
            <w:tcW w:w="1270" w:type="dxa"/>
            <w:vAlign w:val="center"/>
            <w:textDirection w:val="lrTb"/>
            <w:noWrap w:val="false"/>
          </w:tcPr>
          <w:p>
            <w:pPr>
              <w:pStyle w:val="658"/>
              <w:jc w:val="center"/>
              <w:rPr>
                <w:rFonts w:hint="eastAsia"/>
                <w:sz w:val="24"/>
                <w:szCs w:val="24"/>
              </w:rPr>
            </w:pPr>
            <w:r>
              <w:rPr>
                <w:rFonts w:hint="eastAsia"/>
                <w:sz w:val="24"/>
                <w:szCs w:val="24"/>
              </w:rPr>
              <w:t xml:space="preserve">8:00-17:00</w:t>
            </w:r>
            <w:r>
              <w:rPr>
                <w:rFonts w:hint="eastAsia"/>
                <w:sz w:val="24"/>
                <w:szCs w:val="24"/>
              </w:rPr>
            </w:r>
            <w:r/>
          </w:p>
          <w:p>
            <w:pPr>
              <w:pStyle w:val="658"/>
              <w:jc w:val="center"/>
              <w:rPr>
                <w:sz w:val="24"/>
                <w:szCs w:val="24"/>
              </w:rPr>
            </w:pPr>
            <w:r>
              <w:rPr>
                <w:rFonts w:hint="eastAsia"/>
                <w:sz w:val="24"/>
                <w:szCs w:val="24"/>
              </w:rPr>
              <w:t xml:space="preserve">月休4天</w:t>
            </w:r>
            <w:r>
              <w:rPr>
                <w:sz w:val="24"/>
                <w:szCs w:val="24"/>
              </w:rPr>
            </w:r>
            <w:r/>
          </w:p>
        </w:tc>
        <w:tc>
          <w:tcPr>
            <w:tcW w:w="633" w:type="dxa"/>
            <w:vAlign w:val="center"/>
            <w:textDirection w:val="lrTb"/>
            <w:noWrap w:val="false"/>
          </w:tcPr>
          <w:p>
            <w:pPr>
              <w:pStyle w:val="658"/>
              <w:jc w:val="center"/>
              <w:rPr>
                <w:sz w:val="24"/>
                <w:szCs w:val="24"/>
              </w:rPr>
            </w:pPr>
            <w:r>
              <w:rPr>
                <w:sz w:val="24"/>
                <w:szCs w:val="24"/>
              </w:rPr>
            </w:r>
            <w:r/>
          </w:p>
        </w:tc>
      </w:tr>
      <w:tr>
        <w:trPr/>
        <w:tc>
          <w:tcPr>
            <w:tcW w:w="682" w:type="dxa"/>
            <w:vAlign w:val="center"/>
            <w:textDirection w:val="lrTb"/>
            <w:noWrap w:val="false"/>
          </w:tcPr>
          <w:p>
            <w:pPr>
              <w:pStyle w:val="658"/>
              <w:jc w:val="center"/>
              <w:rPr>
                <w:sz w:val="24"/>
                <w:szCs w:val="24"/>
              </w:rPr>
            </w:pPr>
            <w:r>
              <w:rPr>
                <w:rFonts w:hint="eastAsia"/>
                <w:sz w:val="24"/>
                <w:szCs w:val="24"/>
              </w:rPr>
              <w:t xml:space="preserve">4</w:t>
            </w:r>
            <w:r>
              <w:rPr>
                <w:sz w:val="24"/>
                <w:szCs w:val="24"/>
              </w:rPr>
            </w:r>
            <w:r/>
          </w:p>
        </w:tc>
        <w:tc>
          <w:tcPr>
            <w:tcW w:w="1001" w:type="dxa"/>
            <w:vAlign w:val="center"/>
            <w:vMerge w:val="continue"/>
            <w:textDirection w:val="lrTb"/>
            <w:noWrap w:val="false"/>
          </w:tcPr>
          <w:p>
            <w:pPr>
              <w:pStyle w:val="658"/>
              <w:jc w:val="center"/>
              <w:rPr>
                <w:sz w:val="24"/>
                <w:szCs w:val="24"/>
              </w:rPr>
            </w:pPr>
            <w:r>
              <w:rPr>
                <w:sz w:val="24"/>
                <w:szCs w:val="24"/>
              </w:rPr>
            </w:r>
            <w:r/>
          </w:p>
        </w:tc>
        <w:tc>
          <w:tcPr>
            <w:tcW w:w="1244" w:type="dxa"/>
            <w:vAlign w:val="center"/>
            <w:textDirection w:val="lrTb"/>
            <w:noWrap w:val="false"/>
          </w:tcPr>
          <w:p>
            <w:pPr>
              <w:pStyle w:val="658"/>
              <w:jc w:val="center"/>
              <w:rPr>
                <w:sz w:val="24"/>
                <w:szCs w:val="24"/>
              </w:rPr>
            </w:pPr>
            <w:r>
              <w:rPr>
                <w:rFonts w:hint="eastAsia"/>
                <w:sz w:val="24"/>
                <w:szCs w:val="24"/>
              </w:rPr>
              <w:t xml:space="preserve">绿化</w:t>
            </w:r>
            <w:r>
              <w:rPr>
                <w:sz w:val="24"/>
                <w:szCs w:val="24"/>
              </w:rPr>
            </w:r>
            <w:r/>
          </w:p>
        </w:tc>
        <w:tc>
          <w:tcPr>
            <w:tcW w:w="783" w:type="dxa"/>
            <w:vAlign w:val="center"/>
            <w:textDirection w:val="lrTb"/>
            <w:noWrap w:val="false"/>
          </w:tcPr>
          <w:p>
            <w:pPr>
              <w:pStyle w:val="658"/>
              <w:jc w:val="center"/>
              <w:rPr>
                <w:sz w:val="24"/>
                <w:szCs w:val="24"/>
              </w:rPr>
            </w:pPr>
            <w:r>
              <w:rPr>
                <w:rFonts w:hint="eastAsia"/>
                <w:sz w:val="24"/>
                <w:szCs w:val="24"/>
              </w:rPr>
              <w:t xml:space="preserve">1</w:t>
            </w:r>
            <w:r>
              <w:rPr>
                <w:sz w:val="24"/>
                <w:szCs w:val="24"/>
              </w:rPr>
            </w:r>
            <w:r/>
          </w:p>
        </w:tc>
        <w:tc>
          <w:tcPr>
            <w:tcW w:w="2909" w:type="dxa"/>
            <w:vAlign w:val="center"/>
            <w:textDirection w:val="lrTb"/>
            <w:noWrap w:val="false"/>
          </w:tcPr>
          <w:p>
            <w:pPr>
              <w:pStyle w:val="658"/>
              <w:jc w:val="center"/>
              <w:rPr>
                <w:sz w:val="24"/>
                <w:szCs w:val="24"/>
              </w:rPr>
            </w:pPr>
            <w:r>
              <w:rPr>
                <w:rFonts w:hint="eastAsia"/>
                <w:sz w:val="24"/>
                <w:szCs w:val="24"/>
              </w:rPr>
              <w:t xml:space="preserve">负责二陵、3号墓范围内绿化的修剪、治虫、浇水、一枝黄花的清理等工作</w:t>
            </w:r>
            <w:r>
              <w:rPr>
                <w:sz w:val="24"/>
                <w:szCs w:val="24"/>
              </w:rPr>
            </w:r>
            <w:r/>
          </w:p>
        </w:tc>
        <w:tc>
          <w:tcPr>
            <w:tcW w:w="1270" w:type="dxa"/>
            <w:vAlign w:val="center"/>
            <w:textDirection w:val="lrTb"/>
            <w:noWrap w:val="false"/>
          </w:tcPr>
          <w:p>
            <w:pPr>
              <w:pStyle w:val="658"/>
              <w:jc w:val="center"/>
              <w:rPr>
                <w:rFonts w:hint="eastAsia"/>
                <w:sz w:val="24"/>
                <w:szCs w:val="24"/>
              </w:rPr>
            </w:pPr>
            <w:r>
              <w:rPr>
                <w:rFonts w:hint="eastAsia"/>
                <w:sz w:val="24"/>
                <w:szCs w:val="24"/>
              </w:rPr>
              <w:t xml:space="preserve">8:00-17:00</w:t>
            </w:r>
            <w:r>
              <w:rPr>
                <w:rFonts w:hint="eastAsia"/>
                <w:sz w:val="24"/>
                <w:szCs w:val="24"/>
              </w:rPr>
            </w:r>
            <w:r/>
          </w:p>
          <w:p>
            <w:pPr>
              <w:pStyle w:val="658"/>
              <w:jc w:val="center"/>
              <w:rPr>
                <w:rFonts w:hint="eastAsia"/>
                <w:sz w:val="24"/>
                <w:szCs w:val="24"/>
              </w:rPr>
            </w:pPr>
            <w:r>
              <w:rPr>
                <w:rFonts w:hint="eastAsia"/>
                <w:sz w:val="24"/>
                <w:szCs w:val="24"/>
              </w:rPr>
              <w:t xml:space="preserve">月休4天</w:t>
            </w:r>
            <w:r>
              <w:rPr>
                <w:rFonts w:hint="eastAsia"/>
                <w:sz w:val="24"/>
                <w:szCs w:val="24"/>
              </w:rPr>
            </w:r>
            <w:r/>
          </w:p>
        </w:tc>
        <w:tc>
          <w:tcPr>
            <w:tcW w:w="633" w:type="dxa"/>
            <w:vAlign w:val="center"/>
            <w:textDirection w:val="lrTb"/>
            <w:noWrap w:val="false"/>
          </w:tcPr>
          <w:p>
            <w:pPr>
              <w:pStyle w:val="658"/>
              <w:jc w:val="center"/>
              <w:rPr>
                <w:sz w:val="24"/>
                <w:szCs w:val="24"/>
              </w:rPr>
            </w:pPr>
            <w:r>
              <w:rPr>
                <w:rFonts w:hint="eastAsia"/>
                <w:sz w:val="24"/>
                <w:szCs w:val="24"/>
              </w:rPr>
              <w:t xml:space="preserve">兼职洪保墓绿化工作</w:t>
            </w:r>
            <w:r>
              <w:rPr>
                <w:sz w:val="24"/>
                <w:szCs w:val="24"/>
              </w:rPr>
            </w:r>
            <w:r/>
          </w:p>
        </w:tc>
      </w:tr>
      <w:tr>
        <w:trPr/>
        <w:tc>
          <w:tcPr>
            <w:tcW w:w="682" w:type="dxa"/>
            <w:vAlign w:val="center"/>
            <w:textDirection w:val="lrTb"/>
            <w:noWrap w:val="false"/>
          </w:tcPr>
          <w:p>
            <w:pPr>
              <w:pStyle w:val="658"/>
              <w:jc w:val="center"/>
              <w:rPr>
                <w:sz w:val="24"/>
                <w:szCs w:val="24"/>
              </w:rPr>
            </w:pPr>
            <w:r>
              <w:rPr>
                <w:rFonts w:hint="eastAsia"/>
                <w:sz w:val="24"/>
                <w:szCs w:val="24"/>
              </w:rPr>
              <w:t xml:space="preserve">5</w:t>
            </w:r>
            <w:r>
              <w:rPr>
                <w:sz w:val="24"/>
                <w:szCs w:val="24"/>
              </w:rPr>
            </w:r>
            <w:r/>
          </w:p>
        </w:tc>
        <w:tc>
          <w:tcPr>
            <w:tcW w:w="1001" w:type="dxa"/>
            <w:vAlign w:val="center"/>
            <w:vMerge w:val="continue"/>
            <w:textDirection w:val="lrTb"/>
            <w:noWrap w:val="false"/>
          </w:tcPr>
          <w:p>
            <w:pPr>
              <w:pStyle w:val="658"/>
              <w:jc w:val="center"/>
              <w:rPr>
                <w:sz w:val="24"/>
                <w:szCs w:val="24"/>
              </w:rPr>
            </w:pPr>
            <w:r>
              <w:rPr>
                <w:sz w:val="24"/>
                <w:szCs w:val="24"/>
              </w:rPr>
            </w:r>
            <w:r/>
          </w:p>
        </w:tc>
        <w:tc>
          <w:tcPr>
            <w:tcW w:w="1244" w:type="dxa"/>
            <w:vAlign w:val="center"/>
            <w:textDirection w:val="lrTb"/>
            <w:noWrap w:val="false"/>
          </w:tcPr>
          <w:p>
            <w:pPr>
              <w:pStyle w:val="658"/>
              <w:jc w:val="center"/>
              <w:rPr>
                <w:sz w:val="24"/>
                <w:szCs w:val="24"/>
              </w:rPr>
            </w:pPr>
            <w:r>
              <w:rPr>
                <w:rFonts w:hint="eastAsia"/>
                <w:sz w:val="24"/>
                <w:szCs w:val="24"/>
              </w:rPr>
              <w:t xml:space="preserve">厨房</w:t>
            </w:r>
            <w:r>
              <w:rPr>
                <w:sz w:val="24"/>
                <w:szCs w:val="24"/>
              </w:rPr>
            </w:r>
            <w:r/>
          </w:p>
        </w:tc>
        <w:tc>
          <w:tcPr>
            <w:tcW w:w="783" w:type="dxa"/>
            <w:vAlign w:val="center"/>
            <w:textDirection w:val="lrTb"/>
            <w:noWrap w:val="false"/>
          </w:tcPr>
          <w:p>
            <w:pPr>
              <w:pStyle w:val="658"/>
              <w:jc w:val="center"/>
              <w:rPr>
                <w:sz w:val="24"/>
                <w:szCs w:val="24"/>
              </w:rPr>
            </w:pPr>
            <w:r>
              <w:rPr>
                <w:rFonts w:hint="eastAsia"/>
                <w:sz w:val="24"/>
                <w:szCs w:val="24"/>
              </w:rPr>
              <w:t xml:space="preserve">1</w:t>
            </w:r>
            <w:r>
              <w:rPr>
                <w:sz w:val="24"/>
                <w:szCs w:val="24"/>
              </w:rPr>
            </w:r>
            <w:r/>
          </w:p>
        </w:tc>
        <w:tc>
          <w:tcPr>
            <w:tcW w:w="2909" w:type="dxa"/>
            <w:vAlign w:val="center"/>
            <w:textDirection w:val="lrTb"/>
            <w:noWrap w:val="false"/>
          </w:tcPr>
          <w:p>
            <w:pPr>
              <w:pStyle w:val="658"/>
              <w:jc w:val="center"/>
              <w:rPr>
                <w:sz w:val="24"/>
                <w:szCs w:val="24"/>
              </w:rPr>
            </w:pPr>
            <w:r>
              <w:rPr>
                <w:rFonts w:hint="eastAsia"/>
                <w:sz w:val="24"/>
                <w:szCs w:val="24"/>
              </w:rPr>
              <w:t xml:space="preserve">负责二陵中午工作餐的制作工作</w:t>
            </w:r>
            <w:r>
              <w:rPr>
                <w:sz w:val="24"/>
                <w:szCs w:val="24"/>
              </w:rPr>
            </w:r>
            <w:r/>
          </w:p>
        </w:tc>
        <w:tc>
          <w:tcPr>
            <w:tcW w:w="1270" w:type="dxa"/>
            <w:vAlign w:val="center"/>
            <w:textDirection w:val="lrTb"/>
            <w:noWrap w:val="false"/>
          </w:tcPr>
          <w:p>
            <w:pPr>
              <w:pStyle w:val="658"/>
              <w:jc w:val="center"/>
              <w:rPr>
                <w:rFonts w:hint="eastAsia"/>
                <w:sz w:val="24"/>
                <w:szCs w:val="24"/>
              </w:rPr>
            </w:pPr>
            <w:r>
              <w:rPr>
                <w:rFonts w:hint="eastAsia"/>
                <w:sz w:val="24"/>
                <w:szCs w:val="24"/>
              </w:rPr>
              <w:t xml:space="preserve">8:00-17:00</w:t>
            </w:r>
            <w:r>
              <w:rPr>
                <w:rFonts w:hint="eastAsia"/>
                <w:sz w:val="24"/>
                <w:szCs w:val="24"/>
              </w:rPr>
            </w:r>
            <w:r/>
          </w:p>
          <w:p>
            <w:pPr>
              <w:pStyle w:val="658"/>
              <w:jc w:val="center"/>
              <w:rPr>
                <w:sz w:val="24"/>
                <w:szCs w:val="24"/>
              </w:rPr>
            </w:pPr>
            <w:r>
              <w:rPr>
                <w:rFonts w:hint="eastAsia"/>
                <w:sz w:val="24"/>
                <w:szCs w:val="24"/>
              </w:rPr>
              <w:t xml:space="preserve">月休4天</w:t>
            </w:r>
            <w:r>
              <w:rPr>
                <w:sz w:val="24"/>
                <w:szCs w:val="24"/>
              </w:rPr>
            </w:r>
            <w:r/>
          </w:p>
        </w:tc>
        <w:tc>
          <w:tcPr>
            <w:tcW w:w="633" w:type="dxa"/>
            <w:vAlign w:val="center"/>
            <w:textDirection w:val="lrTb"/>
            <w:noWrap w:val="false"/>
          </w:tcPr>
          <w:p>
            <w:pPr>
              <w:pStyle w:val="658"/>
              <w:jc w:val="center"/>
              <w:rPr>
                <w:sz w:val="24"/>
                <w:szCs w:val="24"/>
              </w:rPr>
            </w:pPr>
            <w:r>
              <w:rPr>
                <w:sz w:val="24"/>
                <w:szCs w:val="24"/>
              </w:rPr>
            </w:r>
            <w:r/>
          </w:p>
        </w:tc>
      </w:tr>
      <w:tr>
        <w:trPr/>
        <w:tc>
          <w:tcPr>
            <w:tcW w:w="682" w:type="dxa"/>
            <w:vAlign w:val="center"/>
            <w:textDirection w:val="lrTb"/>
            <w:noWrap w:val="false"/>
          </w:tcPr>
          <w:p>
            <w:pPr>
              <w:pStyle w:val="658"/>
              <w:jc w:val="center"/>
              <w:rPr>
                <w:sz w:val="24"/>
                <w:szCs w:val="24"/>
              </w:rPr>
            </w:pPr>
            <w:r>
              <w:rPr>
                <w:rFonts w:hint="eastAsia"/>
                <w:sz w:val="24"/>
                <w:szCs w:val="24"/>
              </w:rPr>
              <w:t xml:space="preserve">6</w:t>
            </w:r>
            <w:r>
              <w:rPr>
                <w:sz w:val="24"/>
                <w:szCs w:val="24"/>
              </w:rPr>
            </w:r>
            <w:r/>
          </w:p>
        </w:tc>
        <w:tc>
          <w:tcPr>
            <w:tcW w:w="1001" w:type="dxa"/>
            <w:vAlign w:val="center"/>
            <w:vMerge w:val="restart"/>
            <w:textDirection w:val="lrTb"/>
            <w:noWrap w:val="false"/>
          </w:tcPr>
          <w:p>
            <w:pPr>
              <w:pStyle w:val="658"/>
              <w:jc w:val="center"/>
              <w:rPr>
                <w:sz w:val="24"/>
                <w:szCs w:val="24"/>
              </w:rPr>
            </w:pPr>
            <w:r>
              <w:rPr>
                <w:rFonts w:hint="eastAsia"/>
                <w:sz w:val="24"/>
                <w:szCs w:val="24"/>
              </w:rPr>
              <w:t xml:space="preserve">洪保墓</w:t>
            </w:r>
            <w:r>
              <w:rPr>
                <w:sz w:val="24"/>
                <w:szCs w:val="24"/>
              </w:rPr>
            </w:r>
            <w:r/>
          </w:p>
        </w:tc>
        <w:tc>
          <w:tcPr>
            <w:tcW w:w="1244" w:type="dxa"/>
            <w:vAlign w:val="center"/>
            <w:textDirection w:val="lrTb"/>
            <w:noWrap w:val="false"/>
          </w:tcPr>
          <w:p>
            <w:pPr>
              <w:pStyle w:val="658"/>
              <w:jc w:val="center"/>
              <w:rPr>
                <w:sz w:val="24"/>
                <w:szCs w:val="24"/>
              </w:rPr>
            </w:pPr>
            <w:r>
              <w:rPr>
                <w:rFonts w:hint="eastAsia"/>
                <w:sz w:val="24"/>
                <w:szCs w:val="24"/>
              </w:rPr>
              <w:t xml:space="preserve">保安</w:t>
            </w:r>
            <w:r>
              <w:rPr>
                <w:sz w:val="24"/>
                <w:szCs w:val="24"/>
              </w:rPr>
            </w:r>
            <w:r/>
          </w:p>
        </w:tc>
        <w:tc>
          <w:tcPr>
            <w:tcW w:w="783" w:type="dxa"/>
            <w:vAlign w:val="center"/>
            <w:textDirection w:val="lrTb"/>
            <w:noWrap w:val="false"/>
          </w:tcPr>
          <w:p>
            <w:pPr>
              <w:pStyle w:val="658"/>
              <w:jc w:val="center"/>
              <w:rPr>
                <w:sz w:val="24"/>
                <w:szCs w:val="24"/>
              </w:rPr>
            </w:pPr>
            <w:r>
              <w:rPr>
                <w:rFonts w:hint="eastAsia"/>
                <w:sz w:val="24"/>
                <w:szCs w:val="24"/>
              </w:rPr>
              <w:t xml:space="preserve">3</w:t>
            </w:r>
            <w:r>
              <w:rPr>
                <w:sz w:val="24"/>
                <w:szCs w:val="24"/>
              </w:rPr>
            </w:r>
            <w:r/>
          </w:p>
        </w:tc>
        <w:tc>
          <w:tcPr>
            <w:tcW w:w="2909" w:type="dxa"/>
            <w:vAlign w:val="center"/>
            <w:textDirection w:val="lrTb"/>
            <w:noWrap w:val="false"/>
          </w:tcPr>
          <w:p>
            <w:pPr>
              <w:pStyle w:val="658"/>
              <w:jc w:val="center"/>
              <w:rPr>
                <w:sz w:val="24"/>
                <w:szCs w:val="24"/>
              </w:rPr>
            </w:pPr>
            <w:r>
              <w:rPr>
                <w:rFonts w:hint="eastAsia"/>
                <w:sz w:val="24"/>
                <w:szCs w:val="24"/>
              </w:rPr>
              <w:t xml:space="preserve">白班1人，晚班2人，负责洪保墓治安安全防范、监控室执勤及消防安全巡视工作</w:t>
            </w:r>
            <w:r>
              <w:rPr>
                <w:sz w:val="24"/>
                <w:szCs w:val="24"/>
              </w:rPr>
            </w:r>
            <w:r/>
          </w:p>
        </w:tc>
        <w:tc>
          <w:tcPr>
            <w:tcW w:w="1270" w:type="dxa"/>
            <w:vAlign w:val="center"/>
            <w:textDirection w:val="lrTb"/>
            <w:noWrap w:val="false"/>
          </w:tcPr>
          <w:p>
            <w:pPr>
              <w:pStyle w:val="658"/>
              <w:jc w:val="center"/>
              <w:rPr>
                <w:rFonts w:hint="eastAsia"/>
                <w:sz w:val="24"/>
                <w:szCs w:val="24"/>
              </w:rPr>
            </w:pPr>
            <w:r>
              <w:rPr>
                <w:rFonts w:hint="eastAsia"/>
                <w:sz w:val="24"/>
                <w:szCs w:val="24"/>
              </w:rPr>
              <w:t xml:space="preserve">白班8:00-20:00</w:t>
            </w:r>
            <w:r>
              <w:rPr>
                <w:rFonts w:hint="eastAsia"/>
                <w:sz w:val="24"/>
                <w:szCs w:val="24"/>
              </w:rPr>
            </w:r>
            <w:r/>
          </w:p>
          <w:p>
            <w:pPr>
              <w:pStyle w:val="658"/>
              <w:jc w:val="center"/>
              <w:rPr>
                <w:rFonts w:hint="eastAsia"/>
                <w:sz w:val="24"/>
                <w:szCs w:val="24"/>
              </w:rPr>
            </w:pPr>
            <w:r>
              <w:rPr>
                <w:rFonts w:hint="eastAsia"/>
                <w:sz w:val="24"/>
                <w:szCs w:val="24"/>
              </w:rPr>
              <w:t xml:space="preserve">晚班</w:t>
            </w:r>
            <w:r>
              <w:rPr>
                <w:rFonts w:hint="eastAsia"/>
                <w:sz w:val="24"/>
                <w:szCs w:val="24"/>
              </w:rPr>
            </w:r>
            <w:r/>
          </w:p>
          <w:p>
            <w:pPr>
              <w:pStyle w:val="658"/>
              <w:jc w:val="center"/>
              <w:rPr>
                <w:rFonts w:hint="eastAsia"/>
                <w:sz w:val="24"/>
                <w:szCs w:val="24"/>
              </w:rPr>
            </w:pPr>
            <w:r>
              <w:rPr>
                <w:rFonts w:hint="eastAsia"/>
                <w:sz w:val="24"/>
                <w:szCs w:val="24"/>
              </w:rPr>
              <w:t xml:space="preserve">20:00-次日8:00</w:t>
            </w:r>
            <w:r>
              <w:rPr>
                <w:rFonts w:hint="eastAsia"/>
                <w:sz w:val="24"/>
                <w:szCs w:val="24"/>
              </w:rPr>
            </w:r>
            <w:r/>
          </w:p>
          <w:p>
            <w:pPr>
              <w:pStyle w:val="658"/>
              <w:jc w:val="center"/>
              <w:rPr>
                <w:sz w:val="24"/>
                <w:szCs w:val="24"/>
              </w:rPr>
            </w:pPr>
            <w:r>
              <w:rPr>
                <w:rFonts w:hint="eastAsia"/>
                <w:sz w:val="24"/>
                <w:szCs w:val="24"/>
              </w:rPr>
              <w:t xml:space="preserve">干一休一</w:t>
            </w:r>
            <w:r>
              <w:rPr>
                <w:sz w:val="24"/>
                <w:szCs w:val="24"/>
              </w:rPr>
            </w:r>
            <w:r/>
          </w:p>
        </w:tc>
        <w:tc>
          <w:tcPr>
            <w:tcW w:w="633" w:type="dxa"/>
            <w:vAlign w:val="center"/>
            <w:textDirection w:val="lrTb"/>
            <w:noWrap w:val="false"/>
          </w:tcPr>
          <w:p>
            <w:pPr>
              <w:pStyle w:val="658"/>
              <w:jc w:val="center"/>
              <w:rPr>
                <w:sz w:val="24"/>
                <w:szCs w:val="24"/>
              </w:rPr>
            </w:pPr>
            <w:r>
              <w:rPr>
                <w:sz w:val="24"/>
                <w:szCs w:val="24"/>
              </w:rPr>
            </w:r>
            <w:r/>
          </w:p>
        </w:tc>
      </w:tr>
      <w:tr>
        <w:trPr/>
        <w:tc>
          <w:tcPr>
            <w:tcW w:w="682" w:type="dxa"/>
            <w:vAlign w:val="center"/>
            <w:textDirection w:val="lrTb"/>
            <w:noWrap w:val="false"/>
          </w:tcPr>
          <w:p>
            <w:pPr>
              <w:pStyle w:val="658"/>
              <w:jc w:val="center"/>
              <w:rPr>
                <w:sz w:val="24"/>
                <w:szCs w:val="24"/>
              </w:rPr>
            </w:pPr>
            <w:r>
              <w:rPr>
                <w:rFonts w:hint="eastAsia"/>
                <w:sz w:val="24"/>
                <w:szCs w:val="24"/>
              </w:rPr>
              <w:t xml:space="preserve">7</w:t>
            </w:r>
            <w:r>
              <w:rPr>
                <w:sz w:val="24"/>
                <w:szCs w:val="24"/>
              </w:rPr>
            </w:r>
            <w:r/>
          </w:p>
        </w:tc>
        <w:tc>
          <w:tcPr>
            <w:tcW w:w="1001" w:type="dxa"/>
            <w:vAlign w:val="center"/>
            <w:vMerge w:val="continue"/>
            <w:textDirection w:val="lrTb"/>
            <w:noWrap w:val="false"/>
          </w:tcPr>
          <w:p>
            <w:pPr>
              <w:pStyle w:val="658"/>
              <w:jc w:val="center"/>
              <w:rPr>
                <w:sz w:val="24"/>
                <w:szCs w:val="24"/>
              </w:rPr>
            </w:pPr>
            <w:r>
              <w:rPr>
                <w:sz w:val="24"/>
                <w:szCs w:val="24"/>
              </w:rPr>
            </w:r>
            <w:r/>
          </w:p>
        </w:tc>
        <w:tc>
          <w:tcPr>
            <w:tcW w:w="1244" w:type="dxa"/>
            <w:vAlign w:val="center"/>
            <w:textDirection w:val="lrTb"/>
            <w:noWrap w:val="false"/>
          </w:tcPr>
          <w:p>
            <w:pPr>
              <w:pStyle w:val="658"/>
              <w:jc w:val="center"/>
              <w:rPr>
                <w:sz w:val="24"/>
                <w:szCs w:val="24"/>
              </w:rPr>
            </w:pPr>
            <w:r>
              <w:rPr>
                <w:rFonts w:hint="eastAsia"/>
                <w:sz w:val="24"/>
                <w:szCs w:val="24"/>
              </w:rPr>
              <w:t xml:space="preserve">保洁</w:t>
            </w:r>
            <w:r>
              <w:rPr>
                <w:sz w:val="24"/>
                <w:szCs w:val="24"/>
              </w:rPr>
            </w:r>
            <w:r/>
          </w:p>
        </w:tc>
        <w:tc>
          <w:tcPr>
            <w:tcW w:w="783" w:type="dxa"/>
            <w:vAlign w:val="center"/>
            <w:textDirection w:val="lrTb"/>
            <w:noWrap w:val="false"/>
          </w:tcPr>
          <w:p>
            <w:pPr>
              <w:pStyle w:val="658"/>
              <w:jc w:val="center"/>
              <w:rPr>
                <w:sz w:val="24"/>
                <w:szCs w:val="24"/>
              </w:rPr>
            </w:pPr>
            <w:r>
              <w:rPr>
                <w:rFonts w:hint="eastAsia"/>
                <w:sz w:val="24"/>
                <w:szCs w:val="24"/>
              </w:rPr>
              <w:t xml:space="preserve">1</w:t>
            </w:r>
            <w:r>
              <w:rPr>
                <w:sz w:val="24"/>
                <w:szCs w:val="24"/>
              </w:rPr>
            </w:r>
            <w:r/>
          </w:p>
        </w:tc>
        <w:tc>
          <w:tcPr>
            <w:tcW w:w="2909" w:type="dxa"/>
            <w:vAlign w:val="center"/>
            <w:textDirection w:val="lrTb"/>
            <w:noWrap w:val="false"/>
          </w:tcPr>
          <w:p>
            <w:pPr>
              <w:pStyle w:val="658"/>
              <w:jc w:val="center"/>
              <w:rPr>
                <w:sz w:val="24"/>
                <w:szCs w:val="24"/>
              </w:rPr>
            </w:pPr>
            <w:r>
              <w:rPr>
                <w:rFonts w:hint="eastAsia"/>
                <w:sz w:val="24"/>
                <w:szCs w:val="24"/>
              </w:rPr>
              <w:t xml:space="preserve">负责洪保墓室内室外场馆的环境卫生清洁工作</w:t>
            </w:r>
            <w:r>
              <w:rPr>
                <w:sz w:val="24"/>
                <w:szCs w:val="24"/>
              </w:rPr>
            </w:r>
            <w:r/>
          </w:p>
        </w:tc>
        <w:tc>
          <w:tcPr>
            <w:tcW w:w="1270" w:type="dxa"/>
            <w:vAlign w:val="center"/>
            <w:textDirection w:val="lrTb"/>
            <w:noWrap w:val="false"/>
          </w:tcPr>
          <w:p>
            <w:pPr>
              <w:pStyle w:val="658"/>
              <w:jc w:val="center"/>
              <w:rPr>
                <w:rFonts w:hint="eastAsia"/>
                <w:sz w:val="24"/>
                <w:szCs w:val="24"/>
              </w:rPr>
            </w:pPr>
            <w:r>
              <w:rPr>
                <w:rFonts w:hint="eastAsia"/>
                <w:sz w:val="24"/>
                <w:szCs w:val="24"/>
              </w:rPr>
              <w:t xml:space="preserve">8:00-17:00</w:t>
            </w:r>
            <w:r>
              <w:rPr>
                <w:rFonts w:hint="eastAsia"/>
                <w:sz w:val="24"/>
                <w:szCs w:val="24"/>
              </w:rPr>
            </w:r>
            <w:r/>
          </w:p>
          <w:p>
            <w:pPr>
              <w:pStyle w:val="658"/>
              <w:jc w:val="center"/>
              <w:rPr>
                <w:sz w:val="24"/>
                <w:szCs w:val="24"/>
              </w:rPr>
            </w:pPr>
            <w:r>
              <w:rPr>
                <w:rFonts w:hint="eastAsia"/>
                <w:sz w:val="24"/>
                <w:szCs w:val="24"/>
              </w:rPr>
              <w:t xml:space="preserve">月休4天</w:t>
            </w:r>
            <w:r>
              <w:rPr>
                <w:sz w:val="24"/>
                <w:szCs w:val="24"/>
              </w:rPr>
            </w:r>
            <w:r/>
          </w:p>
        </w:tc>
        <w:tc>
          <w:tcPr>
            <w:tcW w:w="633" w:type="dxa"/>
            <w:vAlign w:val="center"/>
            <w:textDirection w:val="lrTb"/>
            <w:noWrap w:val="false"/>
          </w:tcPr>
          <w:p>
            <w:pPr>
              <w:pStyle w:val="658"/>
              <w:jc w:val="center"/>
              <w:rPr>
                <w:sz w:val="24"/>
                <w:szCs w:val="24"/>
              </w:rPr>
            </w:pPr>
            <w:r>
              <w:rPr>
                <w:sz w:val="24"/>
                <w:szCs w:val="24"/>
              </w:rPr>
            </w:r>
            <w:r/>
          </w:p>
        </w:tc>
      </w:tr>
      <w:tr>
        <w:trPr/>
        <w:tc>
          <w:tcPr>
            <w:tcW w:w="682" w:type="dxa"/>
            <w:vAlign w:val="center"/>
            <w:textDirection w:val="lrTb"/>
            <w:noWrap w:val="false"/>
          </w:tcPr>
          <w:p>
            <w:pPr>
              <w:pStyle w:val="658"/>
              <w:jc w:val="center"/>
              <w:rPr>
                <w:sz w:val="24"/>
                <w:szCs w:val="24"/>
              </w:rPr>
            </w:pPr>
            <w:r>
              <w:rPr>
                <w:rFonts w:hint="eastAsia"/>
                <w:sz w:val="24"/>
                <w:szCs w:val="24"/>
              </w:rPr>
              <w:t xml:space="preserve">8</w:t>
            </w:r>
            <w:r>
              <w:rPr>
                <w:sz w:val="24"/>
                <w:szCs w:val="24"/>
              </w:rPr>
            </w:r>
            <w:r/>
          </w:p>
        </w:tc>
        <w:tc>
          <w:tcPr>
            <w:tcW w:w="1001" w:type="dxa"/>
            <w:vAlign w:val="center"/>
            <w:vMerge w:val="restart"/>
            <w:textDirection w:val="lrTb"/>
            <w:noWrap w:val="false"/>
          </w:tcPr>
          <w:p>
            <w:pPr>
              <w:pStyle w:val="658"/>
              <w:jc w:val="center"/>
              <w:rPr>
                <w:sz w:val="24"/>
                <w:szCs w:val="24"/>
              </w:rPr>
            </w:pPr>
            <w:r>
              <w:rPr>
                <w:rFonts w:hint="eastAsia"/>
                <w:sz w:val="24"/>
                <w:szCs w:val="24"/>
              </w:rPr>
              <w:t xml:space="preserve">郑和墓</w:t>
            </w:r>
            <w:r>
              <w:rPr>
                <w:sz w:val="24"/>
                <w:szCs w:val="24"/>
              </w:rPr>
            </w:r>
            <w:r/>
          </w:p>
        </w:tc>
        <w:tc>
          <w:tcPr>
            <w:tcW w:w="1244" w:type="dxa"/>
            <w:vAlign w:val="center"/>
            <w:textDirection w:val="lrTb"/>
            <w:noWrap w:val="false"/>
          </w:tcPr>
          <w:p>
            <w:pPr>
              <w:pStyle w:val="658"/>
              <w:jc w:val="center"/>
              <w:rPr>
                <w:rFonts w:hint="eastAsia"/>
                <w:sz w:val="24"/>
                <w:szCs w:val="24"/>
              </w:rPr>
            </w:pPr>
            <w:r>
              <w:rPr>
                <w:rFonts w:hint="eastAsia"/>
                <w:sz w:val="24"/>
                <w:szCs w:val="24"/>
              </w:rPr>
              <w:t xml:space="preserve">物业主管</w:t>
            </w:r>
            <w:r>
              <w:rPr>
                <w:rFonts w:hint="eastAsia"/>
                <w:sz w:val="24"/>
                <w:szCs w:val="24"/>
              </w:rPr>
            </w:r>
            <w:r/>
          </w:p>
        </w:tc>
        <w:tc>
          <w:tcPr>
            <w:tcW w:w="783" w:type="dxa"/>
            <w:vAlign w:val="center"/>
            <w:textDirection w:val="lrTb"/>
            <w:noWrap w:val="false"/>
          </w:tcPr>
          <w:p>
            <w:pPr>
              <w:pStyle w:val="658"/>
              <w:jc w:val="center"/>
              <w:rPr>
                <w:sz w:val="24"/>
                <w:szCs w:val="24"/>
              </w:rPr>
            </w:pPr>
            <w:r>
              <w:rPr>
                <w:rFonts w:hint="eastAsia"/>
                <w:sz w:val="24"/>
                <w:szCs w:val="24"/>
              </w:rPr>
              <w:t xml:space="preserve">1</w:t>
            </w:r>
            <w:r>
              <w:rPr>
                <w:sz w:val="24"/>
                <w:szCs w:val="24"/>
              </w:rPr>
            </w:r>
            <w:r/>
          </w:p>
        </w:tc>
        <w:tc>
          <w:tcPr>
            <w:tcW w:w="2909" w:type="dxa"/>
            <w:vAlign w:val="center"/>
            <w:textDirection w:val="lrTb"/>
            <w:noWrap w:val="false"/>
          </w:tcPr>
          <w:p>
            <w:pPr>
              <w:pStyle w:val="658"/>
              <w:jc w:val="center"/>
              <w:rPr>
                <w:rFonts w:hint="eastAsia"/>
                <w:sz w:val="24"/>
                <w:szCs w:val="24"/>
              </w:rPr>
            </w:pPr>
            <w:r>
              <w:rPr>
                <w:rFonts w:hint="eastAsia"/>
                <w:sz w:val="24"/>
                <w:szCs w:val="24"/>
              </w:rPr>
              <w:t xml:space="preserve">负责郑和墓、弘觉寺塔日常管理，人员协调运作</w:t>
            </w:r>
            <w:r>
              <w:rPr>
                <w:rFonts w:hint="eastAsia"/>
                <w:sz w:val="24"/>
                <w:szCs w:val="24"/>
              </w:rPr>
            </w:r>
            <w:r/>
          </w:p>
        </w:tc>
        <w:tc>
          <w:tcPr>
            <w:tcW w:w="1270" w:type="dxa"/>
            <w:vAlign w:val="center"/>
            <w:textDirection w:val="lrTb"/>
            <w:noWrap w:val="false"/>
          </w:tcPr>
          <w:p>
            <w:pPr>
              <w:pStyle w:val="658"/>
              <w:jc w:val="center"/>
              <w:rPr>
                <w:rFonts w:hint="eastAsia"/>
                <w:sz w:val="24"/>
                <w:szCs w:val="24"/>
              </w:rPr>
            </w:pPr>
            <w:r>
              <w:rPr>
                <w:rFonts w:hint="eastAsia"/>
                <w:sz w:val="24"/>
                <w:szCs w:val="24"/>
              </w:rPr>
              <w:t xml:space="preserve">8:00-17:00</w:t>
            </w:r>
            <w:r>
              <w:rPr>
                <w:rFonts w:hint="eastAsia"/>
                <w:sz w:val="24"/>
                <w:szCs w:val="24"/>
              </w:rPr>
            </w:r>
            <w:r/>
          </w:p>
          <w:p>
            <w:pPr>
              <w:pStyle w:val="658"/>
              <w:jc w:val="center"/>
              <w:rPr>
                <w:rFonts w:hint="eastAsia"/>
                <w:sz w:val="24"/>
                <w:szCs w:val="24"/>
              </w:rPr>
            </w:pPr>
            <w:r>
              <w:rPr>
                <w:rFonts w:hint="eastAsia"/>
                <w:sz w:val="24"/>
                <w:szCs w:val="24"/>
              </w:rPr>
              <w:t xml:space="preserve">月休4天</w:t>
            </w:r>
            <w:r>
              <w:rPr>
                <w:rFonts w:hint="eastAsia"/>
                <w:sz w:val="24"/>
                <w:szCs w:val="24"/>
              </w:rPr>
            </w:r>
            <w:r/>
          </w:p>
        </w:tc>
        <w:tc>
          <w:tcPr>
            <w:tcW w:w="633" w:type="dxa"/>
            <w:vAlign w:val="center"/>
            <w:textDirection w:val="lrTb"/>
            <w:noWrap w:val="false"/>
          </w:tcPr>
          <w:p>
            <w:pPr>
              <w:pStyle w:val="658"/>
              <w:jc w:val="center"/>
              <w:rPr>
                <w:sz w:val="24"/>
                <w:szCs w:val="24"/>
              </w:rPr>
            </w:pPr>
            <w:r>
              <w:rPr>
                <w:sz w:val="24"/>
                <w:szCs w:val="24"/>
              </w:rPr>
            </w:r>
            <w:r/>
          </w:p>
        </w:tc>
      </w:tr>
      <w:tr>
        <w:trPr/>
        <w:tc>
          <w:tcPr>
            <w:tcW w:w="682" w:type="dxa"/>
            <w:vAlign w:val="center"/>
            <w:textDirection w:val="lrTb"/>
            <w:noWrap w:val="false"/>
          </w:tcPr>
          <w:p>
            <w:pPr>
              <w:pStyle w:val="658"/>
              <w:jc w:val="center"/>
              <w:rPr>
                <w:sz w:val="24"/>
                <w:szCs w:val="24"/>
              </w:rPr>
            </w:pPr>
            <w:r>
              <w:rPr>
                <w:rFonts w:hint="eastAsia"/>
                <w:sz w:val="24"/>
                <w:szCs w:val="24"/>
              </w:rPr>
              <w:t xml:space="preserve">9</w:t>
            </w:r>
            <w:r>
              <w:rPr>
                <w:sz w:val="24"/>
                <w:szCs w:val="24"/>
              </w:rPr>
            </w:r>
            <w:r/>
          </w:p>
        </w:tc>
        <w:tc>
          <w:tcPr>
            <w:tcW w:w="1001" w:type="dxa"/>
            <w:vAlign w:val="center"/>
            <w:vMerge w:val="continue"/>
            <w:textDirection w:val="lrTb"/>
            <w:noWrap w:val="false"/>
          </w:tcPr>
          <w:p>
            <w:pPr>
              <w:pStyle w:val="658"/>
              <w:jc w:val="center"/>
              <w:rPr>
                <w:sz w:val="24"/>
                <w:szCs w:val="24"/>
              </w:rPr>
            </w:pPr>
            <w:r>
              <w:rPr>
                <w:sz w:val="24"/>
                <w:szCs w:val="24"/>
              </w:rPr>
            </w:r>
            <w:r/>
          </w:p>
        </w:tc>
        <w:tc>
          <w:tcPr>
            <w:tcW w:w="1244" w:type="dxa"/>
            <w:vAlign w:val="center"/>
            <w:textDirection w:val="lrTb"/>
            <w:noWrap w:val="false"/>
          </w:tcPr>
          <w:p>
            <w:pPr>
              <w:pStyle w:val="658"/>
              <w:jc w:val="center"/>
              <w:rPr>
                <w:sz w:val="24"/>
                <w:szCs w:val="24"/>
              </w:rPr>
            </w:pPr>
            <w:r>
              <w:rPr>
                <w:rFonts w:hint="eastAsia"/>
                <w:sz w:val="24"/>
                <w:szCs w:val="24"/>
              </w:rPr>
              <w:t xml:space="preserve">保安</w:t>
            </w:r>
            <w:r>
              <w:rPr>
                <w:sz w:val="24"/>
                <w:szCs w:val="24"/>
              </w:rPr>
            </w:r>
            <w:r/>
          </w:p>
        </w:tc>
        <w:tc>
          <w:tcPr>
            <w:tcW w:w="783" w:type="dxa"/>
            <w:vAlign w:val="center"/>
            <w:textDirection w:val="lrTb"/>
            <w:noWrap w:val="false"/>
          </w:tcPr>
          <w:p>
            <w:pPr>
              <w:pStyle w:val="658"/>
              <w:jc w:val="center"/>
              <w:rPr>
                <w:sz w:val="24"/>
                <w:szCs w:val="24"/>
              </w:rPr>
            </w:pPr>
            <w:r>
              <w:rPr>
                <w:rFonts w:hint="eastAsia"/>
                <w:sz w:val="24"/>
                <w:szCs w:val="24"/>
              </w:rPr>
              <w:t xml:space="preserve">3</w:t>
            </w:r>
            <w:r>
              <w:rPr>
                <w:sz w:val="24"/>
                <w:szCs w:val="24"/>
              </w:rPr>
            </w:r>
            <w:r/>
          </w:p>
        </w:tc>
        <w:tc>
          <w:tcPr>
            <w:tcW w:w="2909" w:type="dxa"/>
            <w:vAlign w:val="center"/>
            <w:textDirection w:val="lrTb"/>
            <w:noWrap w:val="false"/>
          </w:tcPr>
          <w:p>
            <w:pPr>
              <w:pStyle w:val="658"/>
              <w:jc w:val="center"/>
              <w:rPr>
                <w:rFonts w:hint="eastAsia"/>
                <w:sz w:val="24"/>
                <w:szCs w:val="24"/>
              </w:rPr>
            </w:pPr>
            <w:r>
              <w:rPr>
                <w:rFonts w:hint="eastAsia"/>
                <w:sz w:val="24"/>
                <w:szCs w:val="24"/>
              </w:rPr>
              <w:t xml:space="preserve">白班1人，晚班2人，负责郑和墓治安安全防范、监控室执勤及消防安全巡视工作</w:t>
            </w:r>
            <w:r>
              <w:rPr>
                <w:rFonts w:hint="eastAsia"/>
                <w:sz w:val="24"/>
                <w:szCs w:val="24"/>
              </w:rPr>
            </w:r>
            <w:r/>
          </w:p>
        </w:tc>
        <w:tc>
          <w:tcPr>
            <w:tcW w:w="1270" w:type="dxa"/>
            <w:vAlign w:val="center"/>
            <w:textDirection w:val="lrTb"/>
            <w:noWrap w:val="false"/>
          </w:tcPr>
          <w:p>
            <w:pPr>
              <w:pStyle w:val="658"/>
              <w:jc w:val="center"/>
              <w:rPr>
                <w:rFonts w:hint="eastAsia"/>
                <w:sz w:val="24"/>
                <w:szCs w:val="24"/>
              </w:rPr>
            </w:pPr>
            <w:r>
              <w:rPr>
                <w:rFonts w:hint="eastAsia"/>
                <w:sz w:val="24"/>
                <w:szCs w:val="24"/>
              </w:rPr>
              <w:t xml:space="preserve">白班8:00-20:00</w:t>
            </w:r>
            <w:r>
              <w:rPr>
                <w:rFonts w:hint="eastAsia"/>
                <w:sz w:val="24"/>
                <w:szCs w:val="24"/>
              </w:rPr>
            </w:r>
            <w:r/>
          </w:p>
          <w:p>
            <w:pPr>
              <w:pStyle w:val="658"/>
              <w:jc w:val="center"/>
              <w:rPr>
                <w:rFonts w:hint="eastAsia"/>
                <w:sz w:val="24"/>
                <w:szCs w:val="24"/>
              </w:rPr>
            </w:pPr>
            <w:r>
              <w:rPr>
                <w:rFonts w:hint="eastAsia"/>
                <w:sz w:val="24"/>
                <w:szCs w:val="24"/>
              </w:rPr>
              <w:t xml:space="preserve">晚班</w:t>
            </w:r>
            <w:r>
              <w:rPr>
                <w:rFonts w:hint="eastAsia"/>
                <w:sz w:val="24"/>
                <w:szCs w:val="24"/>
              </w:rPr>
            </w:r>
            <w:r/>
          </w:p>
          <w:p>
            <w:pPr>
              <w:pStyle w:val="658"/>
              <w:jc w:val="center"/>
              <w:rPr>
                <w:rFonts w:hint="eastAsia"/>
                <w:sz w:val="24"/>
                <w:szCs w:val="24"/>
              </w:rPr>
            </w:pPr>
            <w:r>
              <w:rPr>
                <w:rFonts w:hint="eastAsia"/>
                <w:sz w:val="24"/>
                <w:szCs w:val="24"/>
              </w:rPr>
              <w:t xml:space="preserve">20:00-次日8:00</w:t>
            </w:r>
            <w:r>
              <w:rPr>
                <w:rFonts w:hint="eastAsia"/>
                <w:sz w:val="24"/>
                <w:szCs w:val="24"/>
              </w:rPr>
            </w:r>
            <w:r/>
          </w:p>
          <w:p>
            <w:pPr>
              <w:pStyle w:val="658"/>
              <w:jc w:val="center"/>
              <w:rPr>
                <w:sz w:val="24"/>
                <w:szCs w:val="24"/>
              </w:rPr>
            </w:pPr>
            <w:r>
              <w:rPr>
                <w:rFonts w:hint="eastAsia"/>
                <w:sz w:val="24"/>
                <w:szCs w:val="24"/>
              </w:rPr>
              <w:t xml:space="preserve">干一休一</w:t>
            </w:r>
            <w:r>
              <w:rPr>
                <w:sz w:val="24"/>
                <w:szCs w:val="24"/>
              </w:rPr>
            </w:r>
            <w:r/>
          </w:p>
        </w:tc>
        <w:tc>
          <w:tcPr>
            <w:tcW w:w="633" w:type="dxa"/>
            <w:vAlign w:val="center"/>
            <w:textDirection w:val="lrTb"/>
            <w:noWrap w:val="false"/>
          </w:tcPr>
          <w:p>
            <w:pPr>
              <w:pStyle w:val="658"/>
              <w:jc w:val="center"/>
              <w:rPr>
                <w:sz w:val="24"/>
                <w:szCs w:val="24"/>
              </w:rPr>
            </w:pPr>
            <w:r>
              <w:rPr>
                <w:sz w:val="24"/>
                <w:szCs w:val="24"/>
              </w:rPr>
            </w:r>
            <w:r/>
          </w:p>
        </w:tc>
      </w:tr>
      <w:tr>
        <w:trPr/>
        <w:tc>
          <w:tcPr>
            <w:tcW w:w="682" w:type="dxa"/>
            <w:vAlign w:val="center"/>
            <w:textDirection w:val="lrTb"/>
            <w:noWrap w:val="false"/>
          </w:tcPr>
          <w:p>
            <w:pPr>
              <w:pStyle w:val="658"/>
              <w:jc w:val="center"/>
              <w:rPr>
                <w:sz w:val="24"/>
                <w:szCs w:val="24"/>
              </w:rPr>
            </w:pPr>
            <w:r>
              <w:rPr>
                <w:rFonts w:hint="eastAsia"/>
                <w:sz w:val="24"/>
                <w:szCs w:val="24"/>
              </w:rPr>
              <w:t xml:space="preserve">10</w:t>
            </w:r>
            <w:r>
              <w:rPr>
                <w:sz w:val="24"/>
                <w:szCs w:val="24"/>
              </w:rPr>
            </w:r>
            <w:r/>
          </w:p>
        </w:tc>
        <w:tc>
          <w:tcPr>
            <w:tcW w:w="1001" w:type="dxa"/>
            <w:vAlign w:val="center"/>
            <w:vMerge w:val="continue"/>
            <w:textDirection w:val="lrTb"/>
            <w:noWrap w:val="false"/>
          </w:tcPr>
          <w:p>
            <w:pPr>
              <w:pStyle w:val="658"/>
              <w:jc w:val="center"/>
              <w:rPr>
                <w:sz w:val="24"/>
                <w:szCs w:val="24"/>
              </w:rPr>
            </w:pPr>
            <w:r>
              <w:rPr>
                <w:sz w:val="24"/>
                <w:szCs w:val="24"/>
              </w:rPr>
            </w:r>
            <w:r/>
          </w:p>
        </w:tc>
        <w:tc>
          <w:tcPr>
            <w:tcW w:w="1244" w:type="dxa"/>
            <w:vAlign w:val="center"/>
            <w:textDirection w:val="lrTb"/>
            <w:noWrap w:val="false"/>
          </w:tcPr>
          <w:p>
            <w:pPr>
              <w:pStyle w:val="658"/>
              <w:jc w:val="center"/>
              <w:rPr>
                <w:sz w:val="24"/>
                <w:szCs w:val="24"/>
              </w:rPr>
            </w:pPr>
            <w:r>
              <w:rPr>
                <w:rFonts w:hint="eastAsia"/>
                <w:sz w:val="24"/>
                <w:szCs w:val="24"/>
              </w:rPr>
              <w:t xml:space="preserve">保洁</w:t>
            </w:r>
            <w:r>
              <w:rPr>
                <w:sz w:val="24"/>
                <w:szCs w:val="24"/>
              </w:rPr>
            </w:r>
            <w:r/>
          </w:p>
        </w:tc>
        <w:tc>
          <w:tcPr>
            <w:tcW w:w="783" w:type="dxa"/>
            <w:vAlign w:val="center"/>
            <w:textDirection w:val="lrTb"/>
            <w:noWrap w:val="false"/>
          </w:tcPr>
          <w:p>
            <w:pPr>
              <w:pStyle w:val="658"/>
              <w:jc w:val="center"/>
              <w:rPr>
                <w:sz w:val="24"/>
                <w:szCs w:val="24"/>
              </w:rPr>
            </w:pPr>
            <w:r>
              <w:rPr>
                <w:rFonts w:hint="eastAsia"/>
                <w:sz w:val="24"/>
                <w:szCs w:val="24"/>
              </w:rPr>
              <w:t xml:space="preserve">1</w:t>
            </w:r>
            <w:r>
              <w:rPr>
                <w:sz w:val="24"/>
                <w:szCs w:val="24"/>
              </w:rPr>
            </w:r>
            <w:r/>
          </w:p>
        </w:tc>
        <w:tc>
          <w:tcPr>
            <w:tcW w:w="2909" w:type="dxa"/>
            <w:vAlign w:val="center"/>
            <w:textDirection w:val="lrTb"/>
            <w:noWrap w:val="false"/>
          </w:tcPr>
          <w:p>
            <w:pPr>
              <w:pStyle w:val="658"/>
              <w:jc w:val="center"/>
              <w:rPr>
                <w:rFonts w:hint="eastAsia"/>
                <w:sz w:val="24"/>
                <w:szCs w:val="24"/>
              </w:rPr>
            </w:pPr>
            <w:r>
              <w:rPr>
                <w:rFonts w:hint="eastAsia"/>
                <w:sz w:val="24"/>
                <w:szCs w:val="24"/>
              </w:rPr>
              <w:t xml:space="preserve">负责郑和墓四合院内的环境卫生清洁工作</w:t>
            </w:r>
            <w:r>
              <w:rPr>
                <w:rFonts w:hint="eastAsia"/>
                <w:sz w:val="24"/>
                <w:szCs w:val="24"/>
              </w:rPr>
            </w:r>
            <w:r/>
          </w:p>
        </w:tc>
        <w:tc>
          <w:tcPr>
            <w:tcW w:w="1270" w:type="dxa"/>
            <w:vAlign w:val="center"/>
            <w:textDirection w:val="lrTb"/>
            <w:noWrap w:val="false"/>
          </w:tcPr>
          <w:p>
            <w:pPr>
              <w:pStyle w:val="658"/>
              <w:jc w:val="center"/>
              <w:rPr>
                <w:rFonts w:hint="eastAsia"/>
                <w:sz w:val="24"/>
                <w:szCs w:val="24"/>
              </w:rPr>
            </w:pPr>
            <w:r>
              <w:rPr>
                <w:rFonts w:hint="eastAsia"/>
                <w:sz w:val="24"/>
                <w:szCs w:val="24"/>
              </w:rPr>
              <w:t xml:space="preserve">8:00-17:00</w:t>
            </w:r>
            <w:r>
              <w:rPr>
                <w:rFonts w:hint="eastAsia"/>
                <w:sz w:val="24"/>
                <w:szCs w:val="24"/>
              </w:rPr>
            </w:r>
            <w:r/>
          </w:p>
          <w:p>
            <w:pPr>
              <w:pStyle w:val="658"/>
              <w:jc w:val="center"/>
              <w:rPr>
                <w:sz w:val="24"/>
                <w:szCs w:val="24"/>
              </w:rPr>
            </w:pPr>
            <w:r>
              <w:rPr>
                <w:rFonts w:hint="eastAsia"/>
                <w:sz w:val="24"/>
                <w:szCs w:val="24"/>
              </w:rPr>
              <w:t xml:space="preserve">月休4天</w:t>
            </w:r>
            <w:r>
              <w:rPr>
                <w:sz w:val="24"/>
                <w:szCs w:val="24"/>
              </w:rPr>
            </w:r>
            <w:r/>
          </w:p>
        </w:tc>
        <w:tc>
          <w:tcPr>
            <w:tcW w:w="633" w:type="dxa"/>
            <w:vAlign w:val="center"/>
            <w:textDirection w:val="lrTb"/>
            <w:noWrap w:val="false"/>
          </w:tcPr>
          <w:p>
            <w:pPr>
              <w:pStyle w:val="658"/>
              <w:jc w:val="center"/>
              <w:rPr>
                <w:sz w:val="24"/>
                <w:szCs w:val="24"/>
              </w:rPr>
            </w:pPr>
            <w:r>
              <w:rPr>
                <w:sz w:val="24"/>
                <w:szCs w:val="24"/>
              </w:rPr>
            </w:r>
            <w:r/>
          </w:p>
        </w:tc>
      </w:tr>
      <w:tr>
        <w:trPr/>
        <w:tc>
          <w:tcPr>
            <w:tcW w:w="682" w:type="dxa"/>
            <w:vAlign w:val="center"/>
            <w:textDirection w:val="lrTb"/>
            <w:noWrap w:val="false"/>
          </w:tcPr>
          <w:p>
            <w:pPr>
              <w:pStyle w:val="658"/>
              <w:jc w:val="center"/>
              <w:rPr>
                <w:sz w:val="24"/>
                <w:szCs w:val="24"/>
              </w:rPr>
            </w:pPr>
            <w:r>
              <w:rPr>
                <w:rFonts w:hint="eastAsia"/>
                <w:sz w:val="24"/>
                <w:szCs w:val="24"/>
              </w:rPr>
              <w:t xml:space="preserve">11</w:t>
            </w:r>
            <w:r>
              <w:rPr>
                <w:sz w:val="24"/>
                <w:szCs w:val="24"/>
              </w:rPr>
            </w:r>
            <w:r/>
          </w:p>
        </w:tc>
        <w:tc>
          <w:tcPr>
            <w:tcW w:w="1001" w:type="dxa"/>
            <w:vAlign w:val="center"/>
            <w:textDirection w:val="lrTb"/>
            <w:noWrap w:val="false"/>
          </w:tcPr>
          <w:p>
            <w:pPr>
              <w:pStyle w:val="658"/>
              <w:jc w:val="center"/>
              <w:rPr>
                <w:sz w:val="24"/>
                <w:szCs w:val="24"/>
              </w:rPr>
            </w:pPr>
            <w:r>
              <w:rPr>
                <w:rFonts w:hint="eastAsia"/>
                <w:sz w:val="24"/>
                <w:szCs w:val="24"/>
              </w:rPr>
              <w:t xml:space="preserve">弘觉寺塔</w:t>
            </w:r>
            <w:r>
              <w:rPr>
                <w:sz w:val="24"/>
                <w:szCs w:val="24"/>
              </w:rPr>
            </w:r>
            <w:r/>
          </w:p>
        </w:tc>
        <w:tc>
          <w:tcPr>
            <w:tcW w:w="1244" w:type="dxa"/>
            <w:vAlign w:val="center"/>
            <w:textDirection w:val="lrTb"/>
            <w:noWrap w:val="false"/>
          </w:tcPr>
          <w:p>
            <w:pPr>
              <w:pStyle w:val="658"/>
              <w:jc w:val="center"/>
              <w:rPr>
                <w:sz w:val="24"/>
                <w:szCs w:val="24"/>
              </w:rPr>
            </w:pPr>
            <w:r>
              <w:rPr>
                <w:rFonts w:hint="eastAsia"/>
                <w:sz w:val="24"/>
                <w:szCs w:val="24"/>
              </w:rPr>
              <w:t xml:space="preserve">保安</w:t>
            </w:r>
            <w:r>
              <w:rPr>
                <w:sz w:val="24"/>
                <w:szCs w:val="24"/>
              </w:rPr>
            </w:r>
            <w:r/>
          </w:p>
        </w:tc>
        <w:tc>
          <w:tcPr>
            <w:tcW w:w="783" w:type="dxa"/>
            <w:vAlign w:val="center"/>
            <w:textDirection w:val="lrTb"/>
            <w:noWrap w:val="false"/>
          </w:tcPr>
          <w:p>
            <w:pPr>
              <w:pStyle w:val="658"/>
              <w:jc w:val="center"/>
              <w:rPr>
                <w:sz w:val="24"/>
                <w:szCs w:val="24"/>
              </w:rPr>
            </w:pPr>
            <w:r>
              <w:rPr>
                <w:rFonts w:hint="eastAsia"/>
                <w:sz w:val="24"/>
                <w:szCs w:val="24"/>
              </w:rPr>
              <w:t xml:space="preserve">3</w:t>
            </w:r>
            <w:r>
              <w:rPr>
                <w:sz w:val="24"/>
                <w:szCs w:val="24"/>
              </w:rPr>
            </w:r>
            <w:r/>
          </w:p>
        </w:tc>
        <w:tc>
          <w:tcPr>
            <w:tcW w:w="2909" w:type="dxa"/>
            <w:vAlign w:val="center"/>
            <w:textDirection w:val="lrTb"/>
            <w:noWrap w:val="false"/>
          </w:tcPr>
          <w:p>
            <w:pPr>
              <w:pStyle w:val="658"/>
              <w:jc w:val="center"/>
              <w:rPr>
                <w:rFonts w:hint="eastAsia"/>
                <w:sz w:val="24"/>
                <w:szCs w:val="24"/>
              </w:rPr>
            </w:pPr>
            <w:r>
              <w:rPr>
                <w:rFonts w:hint="eastAsia"/>
                <w:sz w:val="24"/>
                <w:szCs w:val="24"/>
              </w:rPr>
              <w:t xml:space="preserve">白班1人，晚班2人，负责弘觉塔治安安全防范、监控室执勤及消防安全巡视工作</w:t>
            </w:r>
            <w:r>
              <w:rPr>
                <w:rFonts w:hint="eastAsia"/>
                <w:sz w:val="24"/>
                <w:szCs w:val="24"/>
              </w:rPr>
            </w:r>
            <w:r/>
          </w:p>
        </w:tc>
        <w:tc>
          <w:tcPr>
            <w:tcW w:w="1270" w:type="dxa"/>
            <w:vAlign w:val="center"/>
            <w:textDirection w:val="lrTb"/>
            <w:noWrap w:val="false"/>
          </w:tcPr>
          <w:p>
            <w:pPr>
              <w:pStyle w:val="658"/>
              <w:jc w:val="center"/>
              <w:rPr>
                <w:rFonts w:hint="eastAsia"/>
                <w:sz w:val="24"/>
                <w:szCs w:val="24"/>
              </w:rPr>
            </w:pPr>
            <w:r>
              <w:rPr>
                <w:rFonts w:hint="eastAsia"/>
                <w:sz w:val="24"/>
                <w:szCs w:val="24"/>
              </w:rPr>
              <w:t xml:space="preserve">白班8:00-20:00</w:t>
            </w:r>
            <w:r>
              <w:rPr>
                <w:rFonts w:hint="eastAsia"/>
                <w:sz w:val="24"/>
                <w:szCs w:val="24"/>
              </w:rPr>
            </w:r>
            <w:r/>
          </w:p>
          <w:p>
            <w:pPr>
              <w:pStyle w:val="658"/>
              <w:jc w:val="center"/>
              <w:rPr>
                <w:rFonts w:hint="eastAsia"/>
                <w:sz w:val="24"/>
                <w:szCs w:val="24"/>
              </w:rPr>
            </w:pPr>
            <w:r>
              <w:rPr>
                <w:rFonts w:hint="eastAsia"/>
                <w:sz w:val="24"/>
                <w:szCs w:val="24"/>
              </w:rPr>
              <w:t xml:space="preserve">晚班</w:t>
            </w:r>
            <w:r>
              <w:rPr>
                <w:rFonts w:hint="eastAsia"/>
                <w:sz w:val="24"/>
                <w:szCs w:val="24"/>
              </w:rPr>
            </w:r>
            <w:r/>
          </w:p>
          <w:p>
            <w:pPr>
              <w:pStyle w:val="658"/>
              <w:jc w:val="center"/>
              <w:rPr>
                <w:rFonts w:hint="eastAsia"/>
                <w:sz w:val="24"/>
                <w:szCs w:val="24"/>
              </w:rPr>
            </w:pPr>
            <w:r>
              <w:rPr>
                <w:rFonts w:hint="eastAsia"/>
                <w:sz w:val="24"/>
                <w:szCs w:val="24"/>
              </w:rPr>
              <w:t xml:space="preserve">20:00-次日8:00</w:t>
            </w:r>
            <w:r>
              <w:rPr>
                <w:rFonts w:hint="eastAsia"/>
                <w:sz w:val="24"/>
                <w:szCs w:val="24"/>
              </w:rPr>
            </w:r>
            <w:r/>
          </w:p>
          <w:p>
            <w:pPr>
              <w:pStyle w:val="658"/>
              <w:jc w:val="center"/>
              <w:rPr>
                <w:rFonts w:hint="eastAsia"/>
                <w:sz w:val="24"/>
                <w:szCs w:val="24"/>
              </w:rPr>
            </w:pPr>
            <w:r>
              <w:rPr>
                <w:rFonts w:hint="eastAsia"/>
                <w:sz w:val="24"/>
                <w:szCs w:val="24"/>
              </w:rPr>
              <w:t xml:space="preserve">干一休一</w:t>
            </w:r>
            <w:r>
              <w:rPr>
                <w:rFonts w:hint="eastAsia"/>
                <w:sz w:val="24"/>
                <w:szCs w:val="24"/>
              </w:rPr>
            </w:r>
            <w:r/>
          </w:p>
        </w:tc>
        <w:tc>
          <w:tcPr>
            <w:tcW w:w="633" w:type="dxa"/>
            <w:vAlign w:val="center"/>
            <w:textDirection w:val="lrTb"/>
            <w:noWrap w:val="false"/>
          </w:tcPr>
          <w:p>
            <w:pPr>
              <w:pStyle w:val="658"/>
              <w:jc w:val="center"/>
              <w:rPr>
                <w:sz w:val="24"/>
                <w:szCs w:val="24"/>
              </w:rPr>
            </w:pPr>
            <w:r>
              <w:rPr>
                <w:sz w:val="24"/>
                <w:szCs w:val="24"/>
              </w:rPr>
            </w:r>
            <w:r/>
          </w:p>
        </w:tc>
      </w:tr>
      <w:tr>
        <w:trPr/>
        <w:tc>
          <w:tcPr>
            <w:tcW w:w="682" w:type="dxa"/>
            <w:vAlign w:val="center"/>
            <w:textDirection w:val="lrTb"/>
            <w:noWrap w:val="false"/>
          </w:tcPr>
          <w:p>
            <w:pPr>
              <w:pStyle w:val="658"/>
              <w:jc w:val="center"/>
              <w:rPr>
                <w:sz w:val="24"/>
                <w:szCs w:val="24"/>
              </w:rPr>
            </w:pPr>
            <w:r>
              <w:rPr>
                <w:rFonts w:hint="eastAsia"/>
                <w:sz w:val="24"/>
                <w:szCs w:val="24"/>
              </w:rPr>
              <w:t xml:space="preserve">共计</w:t>
            </w:r>
            <w:r>
              <w:rPr>
                <w:sz w:val="24"/>
                <w:szCs w:val="24"/>
              </w:rPr>
            </w:r>
            <w:r/>
          </w:p>
        </w:tc>
        <w:tc>
          <w:tcPr>
            <w:gridSpan w:val="6"/>
            <w:tcW w:w="7840" w:type="dxa"/>
            <w:vAlign w:val="center"/>
            <w:textDirection w:val="lrTb"/>
            <w:noWrap w:val="false"/>
          </w:tcPr>
          <w:p>
            <w:pPr>
              <w:pStyle w:val="658"/>
              <w:jc w:val="center"/>
              <w:rPr>
                <w:sz w:val="24"/>
                <w:szCs w:val="24"/>
              </w:rPr>
            </w:pPr>
            <w:r>
              <w:rPr>
                <w:rFonts w:hint="eastAsia"/>
                <w:sz w:val="24"/>
                <w:szCs w:val="24"/>
              </w:rPr>
              <w:t xml:space="preserve">21人</w:t>
            </w:r>
            <w:r>
              <w:rPr>
                <w:sz w:val="24"/>
                <w:szCs w:val="24"/>
              </w:rPr>
            </w:r>
            <w:r/>
          </w:p>
        </w:tc>
      </w:tr>
    </w:tbl>
    <w:p>
      <w:pPr>
        <w:pStyle w:val="658"/>
        <w:ind w:firstLine="482"/>
        <w:rPr>
          <w:rFonts w:hint="eastAsia" w:ascii="宋体" w:hAnsi="宋体"/>
          <w:b/>
          <w:bCs/>
          <w:color w:val="0000ff"/>
          <w:sz w:val="24"/>
          <w:szCs w:val="24"/>
        </w:rPr>
      </w:pPr>
      <w:r>
        <w:rPr>
          <w:rFonts w:hint="eastAsia" w:ascii="宋体" w:hAnsi="宋体"/>
          <w:b/>
          <w:bCs/>
          <w:color w:val="000000"/>
          <w:sz w:val="24"/>
          <w:szCs w:val="24"/>
        </w:rPr>
        <w:t xml:space="preserve">4.项目实施要求</w:t>
      </w:r>
      <w:r>
        <w:rPr>
          <w:rFonts w:hint="eastAsia" w:ascii="宋体" w:hAnsi="宋体"/>
          <w:b/>
          <w:bCs/>
          <w:color w:val="0000ff"/>
          <w:sz w:val="24"/>
          <w:szCs w:val="24"/>
        </w:rPr>
      </w:r>
      <w:r/>
    </w:p>
    <w:p>
      <w:pPr>
        <w:pStyle w:val="670"/>
      </w:pPr>
      <w:r/>
      <w:r/>
    </w:p>
    <w:tbl>
      <w:tblPr>
        <w:tblW w:w="90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15"/>
      </w:tblGrid>
      <w:tr>
        <w:trPr/>
        <w:tc>
          <w:tcPr>
            <w:tcW w:w="9015" w:type="dxa"/>
            <w:vAlign w:val="top"/>
            <w:textDirection w:val="lrTb"/>
            <w:noWrap w:val="false"/>
          </w:tcPr>
          <w:p>
            <w:pPr>
              <w:pStyle w:val="658"/>
              <w:ind w:firstLine="480"/>
              <w:spacing w:line="288" w:lineRule="auto"/>
              <w:rPr>
                <w:rFonts w:hint="eastAsia" w:ascii="宋体" w:hAnsi="宋体"/>
                <w:sz w:val="24"/>
                <w:szCs w:val="24"/>
                <w:lang w:val="zh-CN"/>
              </w:rPr>
            </w:pPr>
            <w:r>
              <w:rPr>
                <w:rFonts w:hint="eastAsia" w:ascii="宋体" w:hAnsi="宋体"/>
                <w:sz w:val="24"/>
                <w:szCs w:val="24"/>
                <w:lang w:val="zh-CN"/>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rPr>
                <w:rFonts w:hint="eastAsia" w:ascii="宋体" w:hAnsi="宋体"/>
                <w:sz w:val="24"/>
                <w:szCs w:val="24"/>
                <w:lang w:val="zh-CN"/>
              </w:rPr>
            </w:r>
            <w:r/>
          </w:p>
          <w:p>
            <w:pPr>
              <w:pStyle w:val="658"/>
              <w:ind w:firstLine="480"/>
              <w:spacing w:line="288" w:lineRule="auto"/>
              <w:rPr>
                <w:rFonts w:hint="eastAsia" w:ascii="宋体" w:hAnsi="宋体"/>
                <w:sz w:val="24"/>
                <w:szCs w:val="24"/>
                <w:lang w:val="zh-CN"/>
              </w:rPr>
            </w:pPr>
            <w:r>
              <w:rPr>
                <w:rFonts w:hint="eastAsia" w:ascii="宋体" w:hAnsi="宋体"/>
                <w:sz w:val="24"/>
                <w:szCs w:val="24"/>
                <w:lang w:val="zh-CN"/>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sz w:val="24"/>
                <w:szCs w:val="24"/>
                <w:lang w:val="zh-CN"/>
              </w:rPr>
            </w:r>
            <w:r/>
          </w:p>
          <w:p>
            <w:pPr>
              <w:pStyle w:val="658"/>
              <w:ind w:firstLine="480"/>
              <w:spacing w:line="288" w:lineRule="auto"/>
              <w:rPr>
                <w:rFonts w:hint="eastAsia" w:ascii="宋体" w:hAnsi="宋体"/>
                <w:sz w:val="24"/>
                <w:szCs w:val="24"/>
                <w:lang w:val="zh-CN"/>
              </w:rPr>
            </w:pPr>
            <w:r>
              <w:rPr>
                <w:rFonts w:hint="eastAsia" w:ascii="宋体" w:hAnsi="宋体"/>
                <w:sz w:val="24"/>
                <w:szCs w:val="24"/>
                <w:lang w:val="zh-CN"/>
              </w:rPr>
              <w:t xml:space="preserve">3.供应商不得利用服务区域内的采购人房产、物业、水电等资源从事经营活动，不能改变其使用性质。</w:t>
            </w:r>
            <w:r>
              <w:rPr>
                <w:rFonts w:hint="eastAsia" w:ascii="宋体" w:hAnsi="宋体"/>
                <w:sz w:val="24"/>
                <w:szCs w:val="24"/>
                <w:lang w:val="zh-CN"/>
              </w:rPr>
            </w:r>
            <w:r/>
          </w:p>
          <w:p>
            <w:pPr>
              <w:pStyle w:val="658"/>
              <w:ind w:firstLine="480"/>
              <w:spacing w:line="288" w:lineRule="auto"/>
              <w:rPr>
                <w:rFonts w:hint="eastAsia" w:ascii="宋体" w:hAnsi="宋体"/>
                <w:sz w:val="24"/>
                <w:szCs w:val="24"/>
                <w:lang w:val="zh-CN"/>
              </w:rPr>
            </w:pPr>
            <w:r>
              <w:rPr>
                <w:rFonts w:hint="eastAsia" w:ascii="宋体" w:hAnsi="宋体"/>
                <w:sz w:val="24"/>
                <w:szCs w:val="24"/>
                <w:lang w:val="zh-CN"/>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sz w:val="24"/>
                <w:szCs w:val="24"/>
                <w:lang w:val="zh-CN"/>
              </w:rPr>
            </w:r>
            <w:r/>
          </w:p>
          <w:p>
            <w:pPr>
              <w:pStyle w:val="658"/>
              <w:ind w:firstLine="480"/>
              <w:spacing w:line="288" w:lineRule="auto"/>
              <w:rPr>
                <w:rFonts w:hint="eastAsia" w:ascii="宋体" w:hAnsi="宋体"/>
                <w:sz w:val="24"/>
                <w:szCs w:val="24"/>
                <w:lang w:val="zh-CN"/>
              </w:rPr>
            </w:pPr>
            <w:r>
              <w:rPr>
                <w:rFonts w:hint="eastAsia" w:ascii="宋体" w:hAnsi="宋体"/>
                <w:sz w:val="24"/>
                <w:szCs w:val="24"/>
                <w:lang w:val="zh-CN"/>
              </w:rPr>
              <w:t xml:space="preserve">5.供应商工作人员的岗位职责、操作规范、人身安全、医疗、工资、各项保险、劳动工具、劳保用品、内部管理、各类纠纷等事宜及所涉及经费均由供应商自行负责。</w:t>
            </w:r>
            <w:r>
              <w:rPr>
                <w:rFonts w:hint="eastAsia" w:ascii="宋体" w:hAnsi="宋体"/>
                <w:sz w:val="24"/>
                <w:szCs w:val="24"/>
                <w:lang w:val="zh-CN"/>
              </w:rPr>
            </w:r>
            <w:r/>
          </w:p>
          <w:p>
            <w:pPr>
              <w:pStyle w:val="658"/>
              <w:ind w:firstLine="480"/>
              <w:spacing w:line="288" w:lineRule="auto"/>
              <w:rPr>
                <w:rFonts w:hint="eastAsia"/>
              </w:rPr>
            </w:pPr>
            <w:r>
              <w:rPr>
                <w:rFonts w:hint="eastAsia" w:ascii="宋体" w:hAnsi="宋体"/>
                <w:sz w:val="24"/>
                <w:szCs w:val="24"/>
                <w:lang w:val="zh-CN"/>
              </w:rPr>
              <w:t xml:space="preserve">6.供应商负责配备用于物业管理服务的</w:t>
            </w:r>
            <w:r>
              <w:rPr>
                <w:rFonts w:hint="eastAsia"/>
                <w:sz w:val="24"/>
                <w:szCs w:val="24"/>
              </w:rPr>
              <w:t xml:space="preserve">设备、机具、用具（</w:t>
            </w:r>
            <w:r>
              <w:rPr>
                <w:rFonts w:hint="eastAsia" w:ascii="宋体" w:hAnsi="宋体"/>
                <w:sz w:val="24"/>
                <w:szCs w:val="24"/>
              </w:rPr>
              <w:t xml:space="preserve">用具包括但不限于：扫把、地推、拖把、尘推、抹布等</w:t>
            </w:r>
            <w:r>
              <w:rPr>
                <w:rFonts w:hint="eastAsia"/>
                <w:sz w:val="24"/>
                <w:szCs w:val="24"/>
              </w:rPr>
              <w:t xml:space="preserve">）</w:t>
            </w:r>
            <w:r>
              <w:rPr>
                <w:rFonts w:hint="eastAsia" w:ascii="宋体" w:hAnsi="宋体"/>
                <w:sz w:val="24"/>
                <w:szCs w:val="24"/>
                <w:lang w:val="zh-CN"/>
              </w:rPr>
              <w:t xml:space="preserve">等，需满足服务需要以及采购人要求。采购人</w:t>
            </w:r>
            <w:r>
              <w:rPr>
                <w:rFonts w:hint="eastAsia" w:ascii="宋体" w:hAnsi="宋体"/>
                <w:sz w:val="24"/>
                <w:szCs w:val="24"/>
              </w:rPr>
              <w:t xml:space="preserve">负责</w:t>
            </w:r>
            <w:r>
              <w:rPr>
                <w:rFonts w:hint="eastAsia" w:ascii="宋体" w:hAnsi="宋体"/>
                <w:sz w:val="24"/>
                <w:szCs w:val="24"/>
                <w:lang w:val="zh-CN"/>
              </w:rPr>
              <w:t xml:space="preserve">提供易耗品包括:</w:t>
            </w:r>
            <w:r>
              <w:rPr>
                <w:rFonts w:hint="eastAsia" w:ascii="宋体" w:hAnsi="宋体"/>
                <w:sz w:val="24"/>
                <w:szCs w:val="24"/>
              </w:rPr>
              <w:t xml:space="preserve">清洁耗材（清洁耗材包括但不限于：垃圾袋、抽纸、洗手液、厕所卷纸、消毒液、洁厕灵等）</w:t>
            </w:r>
            <w:r>
              <w:rPr>
                <w:rFonts w:hint="eastAsia" w:ascii="宋体" w:hAnsi="宋体"/>
                <w:sz w:val="24"/>
                <w:szCs w:val="24"/>
                <w:lang w:val="zh-CN"/>
              </w:rPr>
              <w:t xml:space="preserve">。</w:t>
            </w:r>
            <w:r>
              <w:rPr>
                <w:rFonts w:hint="eastAsia"/>
              </w:rPr>
            </w:r>
            <w:r/>
          </w:p>
        </w:tc>
      </w:tr>
    </w:tbl>
    <w:p>
      <w:pPr>
        <w:pStyle w:val="658"/>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658"/>
        <w:ind w:firstLine="480"/>
        <w:spacing w:line="264" w:lineRule="auto"/>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658"/>
        <w:ind w:firstLine="480"/>
        <w:jc w:val="left"/>
        <w:rPr>
          <w:rFonts w:hint="eastAsia" w:ascii="宋体" w:hAnsi="宋体"/>
          <w:sz w:val="24"/>
          <w:szCs w:val="24"/>
        </w:rPr>
      </w:pPr>
      <w:r>
        <w:rPr>
          <w:rFonts w:hint="eastAsia" w:ascii="宋体" w:hAnsi="宋体"/>
          <w:sz w:val="24"/>
          <w:szCs w:val="24"/>
        </w:rPr>
        <w:t xml:space="preserve">1.报价要求</w:t>
      </w:r>
      <w:r>
        <w:rPr>
          <w:rFonts w:hint="eastAsia" w:ascii="宋体" w:hAnsi="宋体"/>
          <w:sz w:val="24"/>
          <w:szCs w:val="24"/>
        </w:rPr>
      </w:r>
      <w:r/>
    </w:p>
    <w:p>
      <w:pPr>
        <w:pStyle w:val="658"/>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（1）报价应包含为完成本次采购项目的所有费用，供应商应综合考虑管理费、利润和税费，任何错漏、优惠、竞争性报价不得作为减轻责任、减少服务、增加收费、降低服务质量的理由。</w:t>
      </w:r>
      <w:r>
        <w:rPr>
          <w:rFonts w:hint="eastAsia" w:ascii="宋体" w:hAnsi="宋体" w:cs="宋体"/>
          <w:color w:val="000000"/>
          <w:sz w:val="24"/>
          <w:szCs w:val="24"/>
        </w:rPr>
      </w:r>
      <w:r/>
    </w:p>
    <w:p>
      <w:pPr>
        <w:pStyle w:val="658"/>
        <w:ind w:firstLine="480"/>
        <w:jc w:val="left"/>
        <w:rPr>
          <w:rFonts w:hint="eastAsia" w:ascii="宋体" w:hAnsi="宋体"/>
          <w:bCs/>
          <w:color w:val="000000"/>
          <w:sz w:val="24"/>
          <w:szCs w:val="24"/>
        </w:rPr>
      </w:pPr>
      <w:r>
        <w:rPr>
          <w:rFonts w:hint="eastAsia" w:ascii="宋体" w:hAnsi="宋体" w:cs="宋体"/>
          <w:color w:val="000000"/>
          <w:sz w:val="24"/>
          <w:szCs w:val="24"/>
        </w:rPr>
        <w:t xml:space="preserve">（2）供应商根据本项目采购需求和自身实际填报《投标分项报价表》（格式见第六章），其中“人工成本”须填报</w:t>
      </w:r>
      <w:r>
        <w:rPr>
          <w:rFonts w:hint="eastAsia" w:ascii="宋体" w:hAnsi="宋体"/>
          <w:bCs/>
          <w:color w:val="000000"/>
          <w:sz w:val="24"/>
          <w:szCs w:val="24"/>
        </w:rPr>
        <w:t xml:space="preserve">《人工成本报价明细表》（格式见第六章）并满足以下要求：</w:t>
      </w:r>
      <w:r>
        <w:rPr>
          <w:rFonts w:hint="eastAsia" w:ascii="宋体" w:hAnsi="宋体"/>
          <w:bCs/>
          <w:color w:val="000000"/>
          <w:sz w:val="24"/>
          <w:szCs w:val="24"/>
        </w:rPr>
      </w:r>
      <w:r/>
    </w:p>
    <w:p>
      <w:pPr>
        <w:pStyle w:val="658"/>
        <w:ind w:firstLine="480"/>
        <w:jc w:val="left"/>
        <w:rPr>
          <w:rFonts w:ascii="宋体" w:hAnsi="宋体"/>
          <w:bCs/>
          <w:color w:val="000000"/>
          <w:sz w:val="24"/>
          <w:szCs w:val="24"/>
        </w:rPr>
      </w:pPr>
      <w:r>
        <w:rPr>
          <w:rFonts w:hint="eastAsia" w:ascii="宋体" w:hAnsi="宋体"/>
          <w:bCs/>
          <w:color w:val="000000"/>
          <w:sz w:val="24"/>
          <w:szCs w:val="24"/>
        </w:rPr>
        <w:t xml:space="preserve">①人员工资和</w:t>
      </w:r>
      <w:r>
        <w:rPr>
          <w:rFonts w:hint="eastAsia" w:ascii="宋体" w:hAnsi="宋体" w:cs="宋体"/>
          <w:color w:val="000000"/>
          <w:sz w:val="24"/>
          <w:szCs w:val="24"/>
        </w:rPr>
        <w:t xml:space="preserve">法定节假日加班工资</w:t>
      </w:r>
      <w:r>
        <w:rPr>
          <w:rFonts w:hint="eastAsia" w:ascii="宋体" w:hAnsi="宋体"/>
          <w:bCs/>
          <w:color w:val="000000"/>
          <w:sz w:val="24"/>
          <w:szCs w:val="24"/>
        </w:rPr>
        <w:t xml:space="preserve">。</w:t>
      </w:r>
      <w:r>
        <w:rPr>
          <w:rFonts w:hint="eastAsia" w:ascii="宋体" w:hAnsi="宋体"/>
          <w:b/>
          <w:color w:val="000000"/>
          <w:sz w:val="24"/>
          <w:szCs w:val="24"/>
        </w:rPr>
        <w:t xml:space="preserve">人员工资不得低于南京市最低月工资标准，并在《人工成本报价明细表》中按照物业服务人员岗位分别填报；</w:t>
      </w:r>
      <w:r>
        <w:rPr>
          <w:rFonts w:hint="eastAsia" w:ascii="宋体" w:hAnsi="宋体" w:cs="宋体"/>
          <w:b/>
          <w:color w:val="000000"/>
          <w:sz w:val="24"/>
          <w:szCs w:val="24"/>
        </w:rPr>
        <w:t xml:space="preserve">法定节假日安排工作的，供应商应依法支付高于劳动者正常工作时间工资的工资报酬，并测算到投标报价中。</w:t>
      </w:r>
      <w:r>
        <w:rPr>
          <w:rFonts w:hint="eastAsia" w:ascii="宋体" w:hAnsi="宋体" w:cs="宋体"/>
          <w:b/>
          <w:bCs/>
          <w:color w:val="000000"/>
          <w:sz w:val="24"/>
          <w:szCs w:val="24"/>
        </w:rPr>
        <w:t xml:space="preserve">本项目物业管理服务要求法定节假日在岗人数不少于11人（包含保安岗7人、保洁岗3人、物业主管1人），并按照合同履行期内的法定节假日天数</w:t>
      </w:r>
      <w:r>
        <w:rPr>
          <w:rFonts w:hint="eastAsia" w:ascii="宋体" w:hAnsi="宋体"/>
          <w:b/>
          <w:bCs/>
          <w:color w:val="000000"/>
          <w:sz w:val="24"/>
          <w:szCs w:val="24"/>
        </w:rPr>
        <w:t xml:space="preserve">（13天）</w:t>
      </w:r>
      <w:r>
        <w:rPr>
          <w:rFonts w:hint="eastAsia" w:ascii="宋体" w:hAnsi="宋体" w:cs="宋体"/>
          <w:b/>
          <w:bCs/>
          <w:color w:val="000000"/>
          <w:sz w:val="24"/>
          <w:szCs w:val="24"/>
        </w:rPr>
        <w:t xml:space="preserve">进行测算，报价中的“法定节假日加班</w:t>
      </w:r>
      <w:r>
        <w:rPr>
          <w:rFonts w:hint="eastAsia" w:ascii="宋体" w:hAnsi="宋体" w:cs="宋体"/>
          <w:b/>
          <w:bCs/>
          <w:sz w:val="24"/>
          <w:szCs w:val="24"/>
        </w:rPr>
        <w:t xml:space="preserve">工资”不得低于上述要求。</w:t>
      </w:r>
      <w:r>
        <w:rPr>
          <w:rFonts w:ascii="宋体" w:hAnsi="宋体"/>
          <w:bCs/>
          <w:color w:val="000000"/>
          <w:sz w:val="24"/>
          <w:szCs w:val="24"/>
        </w:rPr>
      </w:r>
      <w:r/>
    </w:p>
    <w:p>
      <w:pPr>
        <w:pStyle w:val="658"/>
        <w:ind w:firstLine="480"/>
        <w:jc w:val="left"/>
        <w:rPr>
          <w:rFonts w:hint="eastAsia" w:ascii="宋体" w:hAnsi="宋体" w:cs="宋体"/>
          <w:b/>
          <w:bCs/>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
          <w:sz w:val="24"/>
          <w:szCs w:val="24"/>
        </w:rPr>
        <w:t xml:space="preserve">社保</w:t>
      </w:r>
      <w:r>
        <w:rPr>
          <w:rFonts w:hint="eastAsia" w:ascii="宋体" w:hAnsi="宋体" w:cs="宋体"/>
          <w:b/>
          <w:sz w:val="24"/>
          <w:szCs w:val="24"/>
        </w:rPr>
        <w:t xml:space="preserve">缴费基数不得低于</w:t>
      </w:r>
      <w:r>
        <w:rPr>
          <w:rFonts w:hint="eastAsia" w:ascii="宋体" w:hAnsi="宋体"/>
          <w:b/>
          <w:sz w:val="24"/>
          <w:szCs w:val="24"/>
        </w:rPr>
        <w:t xml:space="preserve">人社部门现行文件</w:t>
      </w:r>
      <w:r>
        <w:rPr>
          <w:rFonts w:hint="eastAsia" w:ascii="宋体" w:hAnsi="宋体" w:cs="宋体"/>
          <w:b/>
          <w:sz w:val="24"/>
          <w:szCs w:val="24"/>
        </w:rPr>
        <w:t xml:space="preserve">规定，公积金缴存基数不得低于南京市住房公积金缴存基数的相关规定，社保、公积金须</w:t>
      </w:r>
      <w:r>
        <w:rPr>
          <w:rFonts w:hint="eastAsia" w:ascii="宋体" w:hAnsi="宋体"/>
          <w:b/>
          <w:sz w:val="24"/>
          <w:szCs w:val="24"/>
        </w:rPr>
        <w:t xml:space="preserve">在《人工成本报价明细表》中按照物业服务人员岗位分别填报</w:t>
      </w:r>
      <w:r>
        <w:rPr>
          <w:rFonts w:hint="eastAsia" w:ascii="宋体" w:hAnsi="宋体" w:cs="宋体"/>
          <w:b/>
          <w:sz w:val="24"/>
          <w:szCs w:val="24"/>
        </w:rPr>
        <w:t xml:space="preserve">。</w:t>
      </w:r>
      <w:r>
        <w:rPr>
          <w:rFonts w:hint="eastAsia" w:ascii="宋体" w:hAnsi="宋体" w:cs="宋体"/>
          <w:b/>
          <w:bCs/>
          <w:sz w:val="24"/>
          <w:szCs w:val="24"/>
        </w:rPr>
        <w:t xml:space="preserve">根据省人社部门文件规定，最低工资不包含劳动者按下限缴存的住房公积金，由用人单位按规定另行支付，供应商须测算在报价中。</w:t>
      </w:r>
      <w:r>
        <w:rPr>
          <w:rFonts w:hint="eastAsia" w:ascii="宋体" w:hAnsi="宋体" w:cs="宋体"/>
          <w:b/>
          <w:bCs/>
          <w:sz w:val="24"/>
          <w:szCs w:val="24"/>
        </w:rPr>
      </w:r>
      <w:r/>
    </w:p>
    <w:p>
      <w:pPr>
        <w:pStyle w:val="658"/>
        <w:ind w:firstLine="482"/>
        <w:jc w:val="left"/>
        <w:rPr>
          <w:rFonts w:hint="eastAsia" w:ascii="宋体" w:hAnsi="宋体" w:cs="宋体"/>
          <w:b/>
          <w:bCs/>
          <w:color w:val="000000"/>
          <w:sz w:val="24"/>
          <w:szCs w:val="24"/>
        </w:rPr>
      </w:pPr>
      <w:r/>
      <w:bookmarkStart w:id="197" w:name="OLE_LINK8"/>
      <w:r/>
      <w:bookmarkStart w:id="198" w:name="OLE_LINK9"/>
      <w:r>
        <w:rPr>
          <w:rFonts w:hint="eastAsia" w:ascii="宋体" w:hAnsi="宋体" w:cs="宋体"/>
          <w:b/>
          <w:bCs/>
          <w:color w:val="000000"/>
          <w:sz w:val="24"/>
          <w:szCs w:val="24"/>
        </w:rPr>
        <w:t xml:space="preserve">供应商应为投入本项目的全部服务人员缴纳社保和公积金。</w:t>
      </w:r>
      <w:r>
        <w:rPr>
          <w:rFonts w:hint="eastAsia" w:ascii="宋体" w:hAnsi="宋体" w:cs="宋体"/>
          <w:b/>
          <w:bCs/>
          <w:color w:val="000000"/>
          <w:sz w:val="24"/>
          <w:szCs w:val="24"/>
        </w:rPr>
      </w:r>
      <w:r/>
    </w:p>
    <w:p>
      <w:pPr>
        <w:pStyle w:val="658"/>
        <w:ind w:firstLine="482"/>
        <w:jc w:val="left"/>
        <w:rPr>
          <w:rFonts w:hint="eastAsia" w:ascii="宋体" w:hAnsi="宋体" w:cs="宋体"/>
          <w:b/>
          <w:bCs/>
          <w:color w:val="000000"/>
          <w:sz w:val="24"/>
          <w:szCs w:val="24"/>
        </w:rPr>
      </w:pPr>
      <w:r/>
      <w:bookmarkEnd w:id="197"/>
      <w:r/>
      <w:bookmarkEnd w:id="198"/>
      <w:r>
        <w:rPr>
          <w:rFonts w:hint="eastAsia" w:ascii="宋体" w:hAnsi="宋体" w:cs="宋体"/>
          <w:b/>
          <w:bCs/>
          <w:color w:val="000000"/>
          <w:sz w:val="24"/>
          <w:szCs w:val="24"/>
        </w:rPr>
        <w:t xml:space="preserve">合同签订前，中标供应商应提供人员清单、依法订立的劳动合同、社保公积金缴纳证明等材料供采购人核验，否则采购人有权取消其中标资格，并依法追究相应责任。</w:t>
      </w:r>
      <w:r>
        <w:rPr>
          <w:rFonts w:hint="eastAsia" w:ascii="宋体" w:hAnsi="宋体" w:cs="宋体"/>
          <w:b/>
          <w:bCs/>
          <w:color w:val="000000"/>
          <w:sz w:val="24"/>
          <w:szCs w:val="24"/>
        </w:rPr>
      </w:r>
      <w:r/>
    </w:p>
    <w:p>
      <w:pPr>
        <w:pStyle w:val="658"/>
        <w:ind w:firstLine="482"/>
        <w:jc w:val="left"/>
      </w:pPr>
      <w:r>
        <w:rPr>
          <w:rFonts w:hint="eastAsia" w:ascii="宋体" w:hAnsi="宋体" w:cs="宋体"/>
          <w:b/>
          <w:bCs/>
          <w:sz w:val="24"/>
          <w:szCs w:val="24"/>
        </w:rPr>
        <w:t xml:space="preserve">③采购文件发出至递交响应文件截止期间，如遇相关政策规定更新，上述①②款规定的相关费用测算须按最新政策规定执行。</w:t>
      </w:r>
      <w:r/>
    </w:p>
    <w:p>
      <w:pPr>
        <w:pStyle w:val="658"/>
        <w:ind w:firstLine="482"/>
        <w:jc w:val="left"/>
      </w:pPr>
      <w:r>
        <w:rPr>
          <w:rFonts w:hint="eastAsia" w:ascii="宋体" w:hAnsi="宋体" w:cs="宋体"/>
          <w:b/>
          <w:bCs/>
          <w:color w:val="000000"/>
          <w:sz w:val="24"/>
          <w:szCs w:val="24"/>
        </w:rPr>
        <w:t xml:space="preserve">供应商在报价时，应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p>
    <w:p>
      <w:pPr>
        <w:pStyle w:val="658"/>
        <w:numPr>
          <w:ilvl w:val="0"/>
          <w:numId w:val="6"/>
        </w:numPr>
        <w:ind w:firstLine="480"/>
        <w:jc w:val="left"/>
        <w:rPr>
          <w:rFonts w:hint="eastAsia" w:ascii="宋体" w:hAnsi="宋体" w:cs="宋体"/>
          <w:b/>
          <w:bCs/>
          <w:sz w:val="24"/>
          <w:szCs w:val="24"/>
        </w:rPr>
      </w:pPr>
      <w:r>
        <w:rPr>
          <w:rFonts w:hint="eastAsia" w:ascii="宋体" w:hAnsi="宋体" w:cs="宋体"/>
          <w:b/>
          <w:bCs/>
          <w:sz w:val="24"/>
          <w:szCs w:val="24"/>
        </w:rPr>
        <w:t xml:space="preserve">《投标分项报价表》“总价”应当与《开标一览表》中“投标总报价”一致，否则作无效投标处理。</w:t>
      </w:r>
      <w:r>
        <w:rPr>
          <w:rFonts w:hint="eastAsia" w:ascii="宋体" w:hAnsi="宋体" w:cs="宋体"/>
          <w:b/>
          <w:bCs/>
          <w:sz w:val="24"/>
          <w:szCs w:val="24"/>
        </w:rPr>
      </w:r>
      <w:r/>
    </w:p>
    <w:p>
      <w:pPr>
        <w:pStyle w:val="710"/>
        <w:ind w:firstLine="482"/>
        <w:jc w:val="both"/>
        <w:spacing w:before="0" w:beforeAutospacing="0" w:after="0" w:afterAutospacing="0" w:line="360" w:lineRule="auto"/>
        <w:rPr>
          <w:rFonts w:hint="eastAsia"/>
          <w:b/>
          <w:bCs/>
        </w:rPr>
      </w:pPr>
      <w:r>
        <w:rPr>
          <w:rFonts w:hint="eastAsia"/>
          <w:b/>
          <w:bCs/>
        </w:rPr>
        <w:t xml:space="preserve">（4） 《投标分项报价表》中“人工成本”合计应与《人工成本报价明细表》中的总计一致</w:t>
      </w:r>
      <w:r>
        <w:rPr>
          <w:rFonts w:hint="eastAsia"/>
          <w:b/>
          <w:bCs/>
          <w:lang w:eastAsia="zh-CN"/>
        </w:rPr>
        <w:t xml:space="preserve">，</w:t>
      </w:r>
      <w:r>
        <w:rPr>
          <w:rFonts w:hint="eastAsia"/>
          <w:b/>
          <w:bCs/>
          <w:lang w:eastAsia="zh-CN"/>
        </w:rPr>
        <w:t xml:space="preserve">否则作无效投标处理。</w:t>
      </w:r>
      <w:r>
        <w:rPr>
          <w:rFonts w:hint="eastAsia"/>
          <w:b/>
          <w:bCs/>
        </w:rPr>
      </w:r>
      <w:r/>
    </w:p>
    <w:p>
      <w:pPr>
        <w:pStyle w:val="658"/>
        <w:ind w:firstLine="480"/>
        <w:rPr>
          <w:rFonts w:hint="eastAsia" w:ascii="宋体" w:hAnsi="宋体"/>
          <w:color w:val="000000"/>
          <w:sz w:val="24"/>
          <w:szCs w:val="24"/>
        </w:rPr>
      </w:pPr>
      <w:r>
        <w:rPr>
          <w:rFonts w:hint="eastAsia" w:ascii="宋体" w:hAnsi="宋体"/>
          <w:color w:val="000000"/>
          <w:sz w:val="24"/>
          <w:szCs w:val="24"/>
        </w:rPr>
        <w:t xml:space="preserve">2.付款条件</w:t>
      </w:r>
      <w:r>
        <w:rPr>
          <w:rFonts w:hint="eastAsia" w:ascii="宋体" w:hAnsi="宋体"/>
          <w:color w:val="000000"/>
          <w:sz w:val="24"/>
          <w:szCs w:val="24"/>
        </w:rPr>
      </w:r>
      <w:r/>
    </w:p>
    <w:p>
      <w:pPr>
        <w:pStyle w:val="658"/>
        <w:ind w:firstLine="480"/>
        <w:rPr>
          <w:rFonts w:hint="eastAsia" w:ascii="宋体" w:hAnsi="宋体" w:cs="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以第三章合同文本</w:t>
      </w:r>
      <w:r>
        <w:rPr>
          <w:rFonts w:hint="eastAsia" w:ascii="宋体" w:hAnsi="宋体"/>
          <w:color w:val="000000"/>
          <w:sz w:val="24"/>
          <w:szCs w:val="24"/>
        </w:rPr>
        <w:t xml:space="preserve">要求</w:t>
      </w:r>
      <w:r>
        <w:rPr>
          <w:rFonts w:ascii="宋体" w:hAnsi="宋体"/>
          <w:color w:val="000000"/>
          <w:sz w:val="24"/>
          <w:szCs w:val="24"/>
        </w:rPr>
        <w:t xml:space="preserve">为准。</w:t>
      </w:r>
      <w:r>
        <w:rPr>
          <w:rFonts w:hint="eastAsia" w:ascii="宋体" w:hAnsi="宋体" w:cs="宋体"/>
          <w:color w:val="000000"/>
          <w:sz w:val="24"/>
          <w:szCs w:val="24"/>
        </w:rPr>
      </w:r>
      <w:r/>
    </w:p>
    <w:p>
      <w:pPr>
        <w:pStyle w:val="658"/>
        <w:ind w:firstLine="480"/>
        <w:rPr>
          <w:rFonts w:hint="eastAsia" w:ascii="宋体" w:hAnsi="宋体"/>
          <w:sz w:val="24"/>
          <w:szCs w:val="24"/>
        </w:rPr>
      </w:pPr>
      <w:r>
        <w:rPr>
          <w:rFonts w:hint="eastAsia" w:ascii="宋体" w:hAnsi="宋体"/>
          <w:sz w:val="24"/>
          <w:szCs w:val="24"/>
        </w:rPr>
        <w:t xml:space="preserve">（2）合同履约期间，如遇最低工资、社保和公积金等政策调整，按以下第（ ①）种方式处理：</w:t>
      </w:r>
      <w:r>
        <w:rPr>
          <w:rFonts w:hint="eastAsia" w:ascii="宋体" w:hAnsi="宋体"/>
          <w:sz w:val="24"/>
          <w:szCs w:val="24"/>
        </w:rPr>
      </w:r>
      <w:r/>
    </w:p>
    <w:p>
      <w:pPr>
        <w:pStyle w:val="658"/>
        <w:ind w:firstLine="420"/>
        <w:rPr>
          <w:rFonts w:hint="eastAsia" w:ascii="宋体" w:hAnsi="宋体"/>
          <w:sz w:val="24"/>
          <w:szCs w:val="24"/>
        </w:rPr>
      </w:pPr>
      <w:r>
        <w:rPr>
          <w:rFonts w:hint="eastAsia" w:ascii="宋体" w:hAnsi="宋体"/>
          <w:sz w:val="24"/>
          <w:szCs w:val="24"/>
        </w:rPr>
        <w:t xml:space="preserve">①由供应商承担。</w:t>
      </w:r>
      <w:r>
        <w:rPr>
          <w:rFonts w:hint="eastAsia" w:ascii="宋体" w:hAnsi="宋体"/>
          <w:sz w:val="24"/>
          <w:szCs w:val="24"/>
        </w:rPr>
      </w:r>
      <w:r/>
    </w:p>
    <w:p>
      <w:pPr>
        <w:pStyle w:val="658"/>
        <w:ind w:firstLine="420"/>
        <w:rPr>
          <w:rFonts w:hint="eastAsia" w:ascii="宋体" w:hAnsi="宋体"/>
          <w:sz w:val="24"/>
          <w:szCs w:val="24"/>
        </w:rPr>
      </w:pPr>
      <w:r>
        <w:rPr>
          <w:rFonts w:hint="eastAsia" w:ascii="宋体" w:hAnsi="宋体"/>
          <w:sz w:val="24"/>
          <w:szCs w:val="24"/>
        </w:rPr>
        <w:t xml:space="preserve">②供应商可以与采购人协商，由采购人按协商意见承担相关费用。</w:t>
      </w:r>
      <w:r>
        <w:rPr>
          <w:rFonts w:hint="eastAsia" w:ascii="宋体" w:hAnsi="宋体"/>
          <w:sz w:val="24"/>
          <w:szCs w:val="24"/>
        </w:rPr>
      </w:r>
      <w:r/>
    </w:p>
    <w:p>
      <w:pPr>
        <w:pStyle w:val="658"/>
        <w:ind w:firstLine="480"/>
        <w:rPr>
          <w:rFonts w:hint="eastAsia" w:ascii="宋体" w:hAnsi="宋体"/>
          <w:sz w:val="24"/>
          <w:szCs w:val="24"/>
        </w:rPr>
      </w:pPr>
      <w:r>
        <w:rPr>
          <w:rFonts w:hint="eastAsia" w:ascii="宋体" w:hAnsi="宋体"/>
          <w:sz w:val="24"/>
          <w:szCs w:val="24"/>
        </w:rPr>
        <w:t xml:space="preserve">3.服务时间和地点</w:t>
      </w:r>
      <w:r>
        <w:rPr>
          <w:rFonts w:hint="eastAsia" w:ascii="宋体" w:hAnsi="宋体"/>
          <w:sz w:val="24"/>
          <w:szCs w:val="24"/>
        </w:rPr>
      </w:r>
      <w:r/>
    </w:p>
    <w:p>
      <w:pPr>
        <w:pStyle w:val="658"/>
        <w:ind w:firstLine="480"/>
        <w:spacing w:line="264" w:lineRule="auto"/>
        <w:rPr>
          <w:rFonts w:hint="eastAsia" w:ascii="宋体" w:hAnsi="宋体"/>
          <w:sz w:val="24"/>
          <w:szCs w:val="24"/>
        </w:rPr>
      </w:pPr>
      <w:r>
        <w:rPr>
          <w:rFonts w:hint="eastAsia" w:ascii="宋体" w:hAnsi="宋体" w:cs="宋体"/>
          <w:sz w:val="24"/>
          <w:szCs w:val="24"/>
        </w:rPr>
        <w:t xml:space="preserve">（1）服务期限：</w:t>
      </w:r>
      <w:r>
        <w:rPr>
          <w:rFonts w:hint="eastAsia" w:ascii="宋体" w:hAnsi="宋体" w:cs="Courier New"/>
          <w:sz w:val="24"/>
          <w:szCs w:val="24"/>
        </w:rPr>
        <w:t xml:space="preserve">：</w:t>
      </w:r>
      <w:r>
        <w:rPr>
          <w:rFonts w:hint="eastAsia" w:ascii="宋体" w:hAnsi="宋体"/>
          <w:sz w:val="24"/>
          <w:szCs w:val="24"/>
        </w:rPr>
        <w:t xml:space="preserve">合同生效之日起一年，合同期满后不续签。</w:t>
      </w:r>
      <w:r>
        <w:rPr>
          <w:rFonts w:hint="eastAsia" w:ascii="宋体" w:hAnsi="宋体"/>
          <w:sz w:val="24"/>
          <w:szCs w:val="24"/>
        </w:rPr>
      </w:r>
      <w:r/>
    </w:p>
    <w:p>
      <w:pPr>
        <w:pStyle w:val="658"/>
        <w:ind w:firstLine="480"/>
        <w:spacing w:line="264" w:lineRule="auto"/>
        <w:rPr>
          <w:rFonts w:hint="eastAsia" w:ascii="宋体" w:hAnsi="宋体" w:cs="宋体"/>
          <w:sz w:val="24"/>
          <w:szCs w:val="24"/>
        </w:rPr>
      </w:pPr>
      <w:r>
        <w:rPr>
          <w:rFonts w:hint="eastAsia" w:ascii="宋体" w:hAnsi="宋体" w:cs="宋体"/>
          <w:sz w:val="24"/>
          <w:szCs w:val="24"/>
        </w:rPr>
        <w:t xml:space="preserve">（2）服务地点：采购人指定地点。</w:t>
      </w:r>
      <w:r>
        <w:rPr>
          <w:rFonts w:hint="eastAsia" w:ascii="宋体" w:hAnsi="宋体" w:cs="宋体"/>
          <w:sz w:val="24"/>
          <w:szCs w:val="24"/>
        </w:rPr>
      </w:r>
      <w:r/>
    </w:p>
    <w:p>
      <w:pPr>
        <w:pStyle w:val="658"/>
        <w:ind w:firstLine="480"/>
        <w:jc w:val="left"/>
        <w:rPr>
          <w:rFonts w:hint="eastAsia" w:ascii="宋体" w:hAnsi="宋体"/>
          <w:color w:val="000000"/>
          <w:sz w:val="24"/>
          <w:szCs w:val="24"/>
        </w:rPr>
      </w:pPr>
      <w:r>
        <w:rPr>
          <w:rFonts w:hint="eastAsia" w:ascii="宋体" w:hAnsi="宋体"/>
          <w:color w:val="000000"/>
          <w:sz w:val="24"/>
          <w:szCs w:val="24"/>
        </w:rPr>
        <w:t xml:space="preserve">4.考核要求（考核细则详见附件1《南京市江宁区文化遗产保护中心物业管理考核办法》、《物业服务满意度情况测评表》、《物业考核细则》）</w:t>
      </w:r>
      <w:r>
        <w:rPr>
          <w:rFonts w:hint="eastAsia" w:ascii="宋体" w:hAnsi="宋体"/>
          <w:color w:val="000000"/>
          <w:sz w:val="24"/>
          <w:szCs w:val="24"/>
        </w:rPr>
      </w:r>
      <w:r/>
    </w:p>
    <w:p>
      <w:pPr>
        <w:pStyle w:val="658"/>
        <w:ind w:firstLine="480"/>
        <w:jc w:val="left"/>
        <w:rPr>
          <w:rFonts w:hint="eastAsia" w:ascii="宋体" w:hAnsi="宋体" w:cs="宋体"/>
          <w:sz w:val="24"/>
          <w:szCs w:val="24"/>
        </w:rPr>
      </w:pPr>
      <w:r>
        <w:rPr>
          <w:rFonts w:hint="eastAsia" w:ascii="宋体" w:hAnsi="宋体" w:cs="宋体"/>
          <w:sz w:val="24"/>
          <w:szCs w:val="24"/>
        </w:rPr>
        <w:t xml:space="preserve">4.1实行百分制考核，采购人对中标供应商按</w:t>
      </w:r>
      <w:r>
        <w:rPr>
          <w:rFonts w:hint="eastAsia" w:ascii="宋体" w:hAnsi="宋体" w:cs="宋体"/>
          <w:sz w:val="24"/>
          <w:szCs w:val="24"/>
          <w:lang w:eastAsia="zh-CN"/>
        </w:rPr>
        <w:t xml:space="preserve">季度每</w:t>
      </w:r>
      <w:r>
        <w:rPr>
          <w:rFonts w:hint="eastAsia" w:ascii="宋体" w:hAnsi="宋体" w:cs="宋体"/>
          <w:sz w:val="24"/>
          <w:szCs w:val="24"/>
        </w:rPr>
        <w:t xml:space="preserve">月进行考核。</w:t>
      </w:r>
      <w:r>
        <w:rPr>
          <w:rFonts w:hint="eastAsia" w:ascii="宋体" w:hAnsi="宋体" w:cs="宋体"/>
          <w:sz w:val="24"/>
          <w:szCs w:val="24"/>
        </w:rPr>
      </w:r>
      <w:r/>
    </w:p>
    <w:p>
      <w:pPr>
        <w:pStyle w:val="658"/>
        <w:ind w:firstLine="480"/>
        <w:jc w:val="left"/>
        <w:rPr>
          <w:rFonts w:hint="eastAsia" w:ascii="宋体" w:hAnsi="宋体" w:cs="宋体"/>
          <w:sz w:val="24"/>
          <w:szCs w:val="24"/>
        </w:rPr>
      </w:pPr>
      <w:r>
        <w:rPr>
          <w:rFonts w:hint="eastAsia" w:ascii="宋体" w:hAnsi="宋体" w:cs="宋体"/>
          <w:sz w:val="24"/>
          <w:szCs w:val="24"/>
        </w:rPr>
        <w:t xml:space="preserve">4.2考核处理办法</w:t>
      </w:r>
      <w:r>
        <w:rPr>
          <w:rFonts w:hint="eastAsia" w:ascii="宋体" w:hAnsi="宋体" w:cs="宋体"/>
          <w:sz w:val="24"/>
          <w:szCs w:val="24"/>
        </w:rPr>
      </w:r>
      <w:r/>
    </w:p>
    <w:p>
      <w:pPr>
        <w:pStyle w:val="658"/>
        <w:ind w:firstLine="480"/>
        <w:jc w:val="left"/>
        <w:rPr>
          <w:rFonts w:hint="eastAsia" w:ascii="宋体" w:hAnsi="宋体" w:cs="宋体"/>
          <w:sz w:val="24"/>
          <w:szCs w:val="24"/>
        </w:rPr>
      </w:pPr>
      <w:r>
        <w:rPr>
          <w:rFonts w:hint="eastAsia" w:ascii="宋体" w:hAnsi="宋体" w:cs="宋体"/>
          <w:sz w:val="24"/>
          <w:szCs w:val="24"/>
        </w:rPr>
        <w:t xml:space="preserve">4.2.1当</w:t>
      </w:r>
      <w:r>
        <w:rPr>
          <w:rFonts w:hint="eastAsia" w:ascii="宋体" w:hAnsi="宋体" w:cs="宋体"/>
          <w:sz w:val="24"/>
          <w:szCs w:val="24"/>
          <w:lang w:eastAsia="zh-CN"/>
        </w:rPr>
        <w:t xml:space="preserve">季度中每月</w:t>
      </w:r>
      <w:r>
        <w:rPr>
          <w:rFonts w:hint="eastAsia" w:ascii="宋体" w:hAnsi="宋体" w:cs="宋体"/>
          <w:sz w:val="24"/>
          <w:szCs w:val="24"/>
        </w:rPr>
        <w:t xml:space="preserve">考评扣减分数在10分（含10分）以内为</w:t>
      </w:r>
      <w:r>
        <w:rPr>
          <w:rFonts w:hint="eastAsia" w:ascii="宋体" w:hAnsi="宋体" w:cs="宋体"/>
          <w:sz w:val="24"/>
          <w:szCs w:val="24"/>
          <w:lang w:eastAsia="zh-CN"/>
        </w:rPr>
        <w:t xml:space="preserve">季</w:t>
      </w:r>
      <w:r>
        <w:rPr>
          <w:rFonts w:hint="eastAsia" w:ascii="宋体" w:hAnsi="宋体" w:cs="宋体"/>
          <w:sz w:val="24"/>
          <w:szCs w:val="24"/>
        </w:rPr>
        <w:t xml:space="preserve">度考评达标，采购人支付中标供应商当</w:t>
      </w:r>
      <w:r>
        <w:rPr>
          <w:rFonts w:hint="eastAsia" w:ascii="宋体" w:hAnsi="宋体" w:cs="宋体"/>
          <w:sz w:val="24"/>
          <w:szCs w:val="24"/>
          <w:lang w:eastAsia="zh-CN"/>
        </w:rPr>
        <w:t xml:space="preserve">季度</w:t>
      </w:r>
      <w:r>
        <w:rPr>
          <w:rFonts w:hint="eastAsia" w:ascii="宋体" w:hAnsi="宋体" w:cs="宋体"/>
          <w:sz w:val="24"/>
          <w:szCs w:val="24"/>
        </w:rPr>
        <w:t xml:space="preserve">物业管理费的100%；当</w:t>
      </w:r>
      <w:r>
        <w:rPr>
          <w:rFonts w:hint="eastAsia" w:ascii="宋体" w:hAnsi="宋体" w:cs="宋体"/>
          <w:sz w:val="24"/>
          <w:szCs w:val="24"/>
          <w:lang w:eastAsia="zh-CN"/>
        </w:rPr>
        <w:t xml:space="preserve">季度中每月</w:t>
      </w:r>
      <w:r>
        <w:rPr>
          <w:rFonts w:hint="eastAsia" w:ascii="宋体" w:hAnsi="宋体" w:cs="宋体"/>
          <w:sz w:val="24"/>
          <w:szCs w:val="24"/>
        </w:rPr>
        <w:t xml:space="preserve">考评扣减分数在10分以上至15分（含15分），采购人支付当</w:t>
      </w:r>
      <w:r>
        <w:rPr>
          <w:rFonts w:hint="eastAsia" w:ascii="宋体" w:hAnsi="宋体" w:cs="宋体"/>
          <w:sz w:val="24"/>
          <w:szCs w:val="24"/>
          <w:lang w:eastAsia="zh-CN"/>
        </w:rPr>
        <w:t xml:space="preserve">季度</w:t>
      </w:r>
      <w:r>
        <w:rPr>
          <w:rFonts w:hint="eastAsia" w:ascii="宋体" w:hAnsi="宋体" w:cs="宋体"/>
          <w:sz w:val="24"/>
          <w:szCs w:val="24"/>
        </w:rPr>
        <w:t xml:space="preserve">100%的物业管理费，并给与中标供应商1个</w:t>
      </w:r>
      <w:r>
        <w:rPr>
          <w:rFonts w:hint="eastAsia" w:ascii="宋体" w:hAnsi="宋体" w:cs="宋体"/>
          <w:sz w:val="24"/>
          <w:szCs w:val="24"/>
          <w:lang w:eastAsia="zh-CN"/>
        </w:rPr>
        <w:t xml:space="preserve">季度</w:t>
      </w:r>
      <w:r>
        <w:rPr>
          <w:rFonts w:hint="eastAsia" w:ascii="宋体" w:hAnsi="宋体" w:cs="宋体"/>
          <w:sz w:val="24"/>
          <w:szCs w:val="24"/>
        </w:rPr>
        <w:t xml:space="preserve">的整改期限，如果中标供应商在下一</w:t>
      </w:r>
      <w:r>
        <w:rPr>
          <w:rFonts w:hint="eastAsia" w:ascii="宋体" w:hAnsi="宋体" w:cs="宋体"/>
          <w:sz w:val="24"/>
          <w:szCs w:val="24"/>
          <w:lang w:eastAsia="zh-CN"/>
        </w:rPr>
        <w:t xml:space="preserve">季度的</w:t>
      </w:r>
      <w:r>
        <w:rPr>
          <w:rFonts w:hint="eastAsia" w:ascii="宋体" w:hAnsi="宋体" w:cs="宋体"/>
          <w:sz w:val="24"/>
          <w:szCs w:val="24"/>
        </w:rPr>
        <w:t xml:space="preserve">月份考核分数还不达标的，采购人扣减中标供应商3%的</w:t>
      </w:r>
      <w:r>
        <w:rPr>
          <w:rFonts w:hint="eastAsia" w:ascii="宋体" w:hAnsi="宋体" w:cs="宋体"/>
          <w:sz w:val="24"/>
          <w:szCs w:val="24"/>
          <w:lang w:eastAsia="zh-CN"/>
        </w:rPr>
        <w:t xml:space="preserve">季</w:t>
      </w:r>
      <w:r>
        <w:rPr>
          <w:rFonts w:hint="eastAsia" w:ascii="宋体" w:hAnsi="宋体" w:cs="宋体"/>
          <w:sz w:val="24"/>
          <w:szCs w:val="24"/>
        </w:rPr>
        <w:t xml:space="preserve">度物业管理费并要求中标供应商继续整改；如第三个</w:t>
      </w:r>
      <w:r>
        <w:rPr>
          <w:rFonts w:hint="eastAsia" w:ascii="宋体" w:hAnsi="宋体" w:cs="宋体"/>
          <w:sz w:val="24"/>
          <w:szCs w:val="24"/>
          <w:lang w:eastAsia="zh-CN"/>
        </w:rPr>
        <w:t xml:space="preserve">季度</w:t>
      </w:r>
      <w:r>
        <w:rPr>
          <w:rFonts w:hint="eastAsia" w:ascii="宋体" w:hAnsi="宋体" w:cs="宋体"/>
          <w:sz w:val="24"/>
          <w:szCs w:val="24"/>
        </w:rPr>
        <w:t xml:space="preserve">起仍未达标的，采购人将扣减中标供应商5%的</w:t>
      </w:r>
      <w:r>
        <w:rPr>
          <w:rFonts w:hint="eastAsia" w:ascii="宋体" w:hAnsi="宋体" w:cs="宋体"/>
          <w:sz w:val="24"/>
          <w:szCs w:val="24"/>
          <w:lang w:eastAsia="zh-CN"/>
        </w:rPr>
        <w:t xml:space="preserve">季</w:t>
      </w:r>
      <w:r>
        <w:rPr>
          <w:rFonts w:hint="eastAsia" w:ascii="宋体" w:hAnsi="宋体" w:cs="宋体"/>
          <w:sz w:val="24"/>
          <w:szCs w:val="24"/>
        </w:rPr>
        <w:t xml:space="preserve">度物业管理费，直至中标供应商整改到考核达标为止。</w:t>
      </w:r>
      <w:r>
        <w:rPr>
          <w:rFonts w:hint="eastAsia" w:ascii="宋体" w:hAnsi="宋体" w:cs="宋体"/>
          <w:sz w:val="24"/>
          <w:szCs w:val="24"/>
        </w:rPr>
      </w:r>
      <w:r/>
    </w:p>
    <w:p>
      <w:pPr>
        <w:pStyle w:val="658"/>
        <w:ind w:firstLine="480"/>
        <w:jc w:val="left"/>
        <w:rPr>
          <w:rFonts w:hint="eastAsia" w:ascii="宋体" w:hAnsi="宋体" w:cs="宋体"/>
          <w:sz w:val="24"/>
          <w:szCs w:val="24"/>
        </w:rPr>
      </w:pPr>
      <w:r>
        <w:rPr>
          <w:rFonts w:hint="eastAsia" w:ascii="宋体" w:hAnsi="宋体" w:cs="宋体"/>
          <w:sz w:val="24"/>
          <w:szCs w:val="24"/>
        </w:rPr>
        <w:t xml:space="preserve">4.2.2当</w:t>
      </w:r>
      <w:r>
        <w:rPr>
          <w:rFonts w:hint="eastAsia" w:ascii="宋体" w:hAnsi="宋体" w:cs="宋体"/>
          <w:sz w:val="24"/>
          <w:szCs w:val="24"/>
          <w:lang w:eastAsia="zh-CN"/>
        </w:rPr>
        <w:t xml:space="preserve">季度每</w:t>
      </w:r>
      <w:r>
        <w:rPr>
          <w:rFonts w:hint="eastAsia" w:ascii="宋体" w:hAnsi="宋体" w:cs="宋体"/>
          <w:sz w:val="24"/>
          <w:szCs w:val="24"/>
        </w:rPr>
        <w:t xml:space="preserve">月考评扣减分数在15分以上至20分（含20分），采购人扣减中标供应商当月物业管理费的2%。</w:t>
      </w:r>
      <w:r>
        <w:rPr>
          <w:rFonts w:hint="eastAsia" w:ascii="宋体" w:hAnsi="宋体" w:cs="宋体"/>
          <w:sz w:val="24"/>
          <w:szCs w:val="24"/>
        </w:rPr>
      </w:r>
      <w:r/>
    </w:p>
    <w:p>
      <w:pPr>
        <w:pStyle w:val="658"/>
        <w:ind w:firstLine="480"/>
        <w:jc w:val="left"/>
        <w:rPr>
          <w:rFonts w:hint="eastAsia" w:ascii="宋体" w:hAnsi="宋体" w:cs="宋体"/>
          <w:sz w:val="24"/>
          <w:szCs w:val="24"/>
        </w:rPr>
      </w:pPr>
      <w:r>
        <w:rPr>
          <w:rFonts w:hint="eastAsia" w:ascii="宋体" w:hAnsi="宋体" w:cs="宋体"/>
          <w:sz w:val="24"/>
          <w:szCs w:val="24"/>
        </w:rPr>
        <w:t xml:space="preserve">4.2.3当</w:t>
      </w:r>
      <w:r>
        <w:rPr>
          <w:rFonts w:hint="eastAsia" w:ascii="宋体" w:hAnsi="宋体" w:cs="宋体"/>
          <w:sz w:val="24"/>
          <w:szCs w:val="24"/>
          <w:lang w:eastAsia="zh-CN"/>
        </w:rPr>
        <w:t xml:space="preserve">季度每</w:t>
      </w:r>
      <w:r>
        <w:rPr>
          <w:rFonts w:hint="eastAsia" w:ascii="宋体" w:hAnsi="宋体" w:cs="宋体"/>
          <w:sz w:val="24"/>
          <w:szCs w:val="24"/>
        </w:rPr>
        <w:t xml:space="preserve">月考评扣减分数超过20分，采购人扣减中标供应商当</w:t>
      </w:r>
      <w:r>
        <w:rPr>
          <w:rFonts w:hint="eastAsia" w:ascii="宋体" w:hAnsi="宋体" w:cs="宋体"/>
          <w:sz w:val="24"/>
          <w:szCs w:val="24"/>
          <w:lang w:eastAsia="zh-CN"/>
        </w:rPr>
        <w:t xml:space="preserve">季度</w:t>
      </w:r>
      <w:r>
        <w:rPr>
          <w:rFonts w:hint="eastAsia" w:ascii="宋体" w:hAnsi="宋体" w:cs="宋体"/>
          <w:sz w:val="24"/>
          <w:szCs w:val="24"/>
        </w:rPr>
        <w:t xml:space="preserve">物业管理费的5%；如果中标供应商连续3</w:t>
      </w:r>
      <w:r>
        <w:rPr>
          <w:rFonts w:hint="eastAsia" w:ascii="宋体" w:hAnsi="宋体" w:cs="宋体"/>
          <w:sz w:val="24"/>
          <w:szCs w:val="24"/>
          <w:lang w:eastAsia="zh-CN"/>
        </w:rPr>
        <w:t xml:space="preserve">季度每月</w:t>
      </w:r>
      <w:r>
        <w:rPr>
          <w:rFonts w:hint="eastAsia" w:ascii="宋体" w:hAnsi="宋体" w:cs="宋体"/>
          <w:sz w:val="24"/>
          <w:szCs w:val="24"/>
        </w:rPr>
        <w:t xml:space="preserve">考评扣减分数超过20分则视为违约，采购人有权单方解除合同，如造成采购人经济损失的，中标供应商应给予采购人经济赔偿，并承担相应的法律责任。</w:t>
      </w:r>
      <w:r>
        <w:rPr>
          <w:rFonts w:hint="eastAsia" w:ascii="宋体" w:hAnsi="宋体" w:cs="宋体"/>
          <w:sz w:val="24"/>
          <w:szCs w:val="24"/>
        </w:rPr>
      </w:r>
      <w:r/>
    </w:p>
    <w:p>
      <w:pPr>
        <w:pStyle w:val="658"/>
        <w:ind w:firstLine="480"/>
        <w:jc w:val="left"/>
        <w:rPr>
          <w:rFonts w:hint="eastAsia" w:ascii="宋体" w:hAnsi="宋体" w:cs="宋体"/>
          <w:sz w:val="24"/>
          <w:szCs w:val="24"/>
        </w:rPr>
      </w:pPr>
      <w:r>
        <w:rPr>
          <w:rFonts w:hint="eastAsia" w:ascii="宋体" w:hAnsi="宋体" w:cs="宋体"/>
          <w:sz w:val="24"/>
          <w:szCs w:val="24"/>
        </w:rPr>
        <w:t xml:space="preserve">4.3督查考核由采购人根据每月物业服务及管理情况进行不少于一次的监督检查。作为支付合同经费的依据。考核所扣费用从当</w:t>
      </w:r>
      <w:r>
        <w:rPr>
          <w:rFonts w:hint="eastAsia" w:ascii="宋体" w:hAnsi="宋体" w:cs="宋体"/>
          <w:sz w:val="24"/>
          <w:szCs w:val="24"/>
          <w:lang w:eastAsia="zh-CN"/>
        </w:rPr>
        <w:t xml:space="preserve">季度</w:t>
      </w:r>
      <w:r>
        <w:rPr>
          <w:rFonts w:hint="eastAsia" w:ascii="宋体" w:hAnsi="宋体" w:cs="宋体"/>
          <w:sz w:val="24"/>
          <w:szCs w:val="24"/>
        </w:rPr>
        <w:t xml:space="preserve">的服务费中扣除。</w:t>
      </w:r>
      <w:r>
        <w:rPr>
          <w:rFonts w:hint="eastAsia" w:ascii="宋体" w:hAnsi="宋体" w:cs="宋体"/>
          <w:sz w:val="24"/>
          <w:szCs w:val="24"/>
        </w:rPr>
      </w:r>
      <w:r/>
    </w:p>
    <w:p>
      <w:pPr>
        <w:pStyle w:val="658"/>
        <w:ind w:firstLine="480"/>
        <w:jc w:val="left"/>
        <w:rPr>
          <w:rFonts w:hint="eastAsia" w:ascii="宋体" w:hAnsi="宋体" w:cs="宋体"/>
          <w:sz w:val="24"/>
          <w:szCs w:val="24"/>
        </w:rPr>
      </w:pPr>
      <w:r>
        <w:rPr>
          <w:rFonts w:hint="eastAsia" w:ascii="宋体" w:hAnsi="宋体" w:cs="宋体"/>
          <w:sz w:val="24"/>
          <w:szCs w:val="24"/>
        </w:rPr>
        <w:t xml:space="preserve">4.4奖励</w:t>
      </w:r>
      <w:r>
        <w:rPr>
          <w:rFonts w:hint="eastAsia" w:ascii="宋体" w:hAnsi="宋体" w:cs="宋体"/>
          <w:sz w:val="24"/>
          <w:szCs w:val="24"/>
        </w:rPr>
      </w:r>
      <w:r/>
    </w:p>
    <w:p>
      <w:pPr>
        <w:pStyle w:val="658"/>
        <w:ind w:firstLine="480"/>
        <w:jc w:val="left"/>
        <w:rPr>
          <w:rFonts w:hint="eastAsia" w:ascii="宋体" w:hAnsi="宋体" w:cs="宋体"/>
          <w:sz w:val="24"/>
          <w:szCs w:val="24"/>
        </w:rPr>
      </w:pPr>
      <w:r>
        <w:rPr>
          <w:rFonts w:hint="eastAsia" w:ascii="宋体" w:hAnsi="宋体" w:cs="宋体"/>
          <w:sz w:val="24"/>
          <w:szCs w:val="24"/>
        </w:rPr>
        <w:t xml:space="preserve">4.4.1获采购人书面表扬，相关人员每次+1分，获得锦旗表扬的+2分。</w:t>
      </w:r>
      <w:r>
        <w:rPr>
          <w:rFonts w:hint="eastAsia" w:ascii="宋体" w:hAnsi="宋体" w:cs="宋体"/>
          <w:sz w:val="24"/>
          <w:szCs w:val="24"/>
        </w:rPr>
      </w:r>
      <w:r/>
    </w:p>
    <w:p>
      <w:pPr>
        <w:pStyle w:val="658"/>
        <w:ind w:firstLine="480"/>
        <w:jc w:val="left"/>
        <w:rPr>
          <w:rFonts w:hint="eastAsia" w:ascii="宋体" w:hAnsi="宋体" w:cs="宋体"/>
          <w:sz w:val="24"/>
          <w:szCs w:val="24"/>
        </w:rPr>
      </w:pPr>
      <w:r>
        <w:rPr>
          <w:rFonts w:hint="eastAsia" w:ascii="宋体" w:hAnsi="宋体" w:cs="宋体"/>
          <w:sz w:val="24"/>
          <w:szCs w:val="24"/>
        </w:rPr>
        <w:t xml:space="preserve">4.4.2拾金不昧影响大的+2 分；</w:t>
      </w:r>
      <w:r>
        <w:rPr>
          <w:rFonts w:hint="eastAsia" w:ascii="宋体" w:hAnsi="宋体" w:cs="宋体"/>
          <w:sz w:val="24"/>
          <w:szCs w:val="24"/>
        </w:rPr>
      </w:r>
      <w:r/>
    </w:p>
    <w:p>
      <w:pPr>
        <w:pStyle w:val="658"/>
        <w:ind w:firstLine="480"/>
        <w:jc w:val="left"/>
        <w:rPr>
          <w:rFonts w:hint="eastAsia" w:ascii="宋体" w:hAnsi="宋体" w:cs="宋体"/>
          <w:sz w:val="24"/>
          <w:szCs w:val="24"/>
        </w:rPr>
      </w:pPr>
      <w:r>
        <w:rPr>
          <w:rFonts w:hint="eastAsia" w:ascii="宋体" w:hAnsi="宋体" w:cs="宋体"/>
          <w:sz w:val="24"/>
          <w:szCs w:val="24"/>
        </w:rPr>
        <w:t xml:space="preserve">5.履约保证金</w:t>
      </w:r>
      <w:r>
        <w:rPr>
          <w:rFonts w:hint="eastAsia" w:ascii="宋体" w:hAnsi="宋体" w:cs="宋体"/>
          <w:sz w:val="24"/>
          <w:szCs w:val="24"/>
        </w:rPr>
      </w:r>
      <w:r/>
    </w:p>
    <w:p>
      <w:pPr>
        <w:pStyle w:val="658"/>
        <w:ind w:firstLine="480"/>
        <w:jc w:val="lef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宋体" w:hAnsi="宋体" w:cs="宋体"/>
          <w:sz w:val="24"/>
          <w:szCs w:val="24"/>
        </w:rPr>
      </w:r>
      <w:r/>
    </w:p>
    <w:p>
      <w:pPr>
        <w:pStyle w:val="658"/>
        <w:ind w:firstLine="480"/>
        <w:jc w:val="left"/>
        <w:widowControl/>
        <w:rPr>
          <w:rFonts w:hint="eastAsia" w:ascii="宋体" w:hAnsi="宋体"/>
          <w:sz w:val="24"/>
          <w:szCs w:val="24"/>
        </w:rPr>
      </w:pPr>
      <w:r/>
      <w:bookmarkStart w:id="199" w:name="OLE_LINK1"/>
      <w:r>
        <w:rPr>
          <w:rFonts w:hint="eastAsia" w:ascii="宋体" w:hAnsi="宋体"/>
          <w:sz w:val="24"/>
          <w:szCs w:val="24"/>
        </w:rPr>
        <w:t xml:space="preserve">6.其他要求</w:t>
      </w:r>
      <w:r>
        <w:rPr>
          <w:rFonts w:hint="eastAsia" w:ascii="宋体" w:hAnsi="宋体"/>
          <w:sz w:val="24"/>
          <w:szCs w:val="24"/>
        </w:rPr>
      </w:r>
      <w:r/>
    </w:p>
    <w:p>
      <w:pPr>
        <w:pStyle w:val="658"/>
        <w:ind w:firstLine="480"/>
        <w:spacing w:line="0" w:lineRule="atLeast"/>
        <w:widowControl/>
        <w:rPr>
          <w:rFonts w:hint="eastAsia" w:ascii="宋体" w:hAnsi="宋体" w:cs="宋体"/>
          <w:sz w:val="24"/>
          <w:szCs w:val="24"/>
        </w:rPr>
      </w:pPr>
      <w:r/>
      <w:bookmarkEnd w:id="199"/>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658"/>
        <w:ind w:firstLine="480"/>
        <w:spacing w:line="0" w:lineRule="atLeast"/>
        <w:widowControl/>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sz w:val="24"/>
          <w:szCs w:val="24"/>
        </w:rPr>
      </w:r>
      <w:r/>
    </w:p>
    <w:p>
      <w:pPr>
        <w:pStyle w:val="658"/>
        <w:ind w:firstLine="480"/>
        <w:jc w:val="left"/>
        <w:spacing w:line="264" w:lineRule="auto"/>
        <w:rPr>
          <w:rFonts w:hint="eastAsia" w:ascii="宋体" w:hAnsi="宋体"/>
          <w:color w:val="0000ff"/>
          <w:sz w:val="24"/>
          <w:szCs w:val="24"/>
        </w:rPr>
      </w:pPr>
      <w:r>
        <w:rPr>
          <w:rFonts w:hint="eastAsia" w:ascii="宋体" w:hAnsi="宋体"/>
          <w:color w:val="0000ff"/>
          <w:sz w:val="24"/>
          <w:szCs w:val="24"/>
        </w:rPr>
      </w:r>
      <w:r/>
    </w:p>
    <w:p>
      <w:pPr>
        <w:pStyle w:val="723"/>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658"/>
        <w:rPr>
          <w:rFonts w:hint="eastAsia" w:ascii="宋体" w:hAnsi="宋体"/>
          <w:sz w:val="24"/>
          <w:szCs w:val="24"/>
        </w:rPr>
      </w:pPr>
      <w:r>
        <w:rPr>
          <w:rFonts w:hint="eastAsia" w:ascii="宋体" w:hAnsi="宋体"/>
          <w:sz w:val="24"/>
          <w:szCs w:val="24"/>
        </w:rPr>
      </w:r>
      <w:r/>
    </w:p>
    <w:p>
      <w:pPr>
        <w:pStyle w:val="723"/>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658"/>
        <w:spacing w:line="288" w:lineRule="auto"/>
        <w:rPr>
          <w:rFonts w:ascii="宋体" w:hAnsi="宋体" w:cs="宋体"/>
          <w:sz w:val="24"/>
          <w:szCs w:val="24"/>
        </w:rPr>
      </w:pPr>
      <w:r>
        <w:rPr>
          <w:rFonts w:hint="eastAsia" w:ascii="宋体" w:hAnsi="宋体" w:cs="宋体"/>
          <w:b/>
          <w:bCs/>
          <w:sz w:val="24"/>
          <w:szCs w:val="24"/>
        </w:rPr>
        <w:t xml:space="preserve">附件1</w:t>
      </w:r>
      <w:r>
        <w:rPr>
          <w:rFonts w:ascii="宋体" w:hAnsi="宋体" w:cs="宋体"/>
          <w:sz w:val="24"/>
          <w:szCs w:val="24"/>
        </w:rPr>
      </w:r>
      <w:r/>
    </w:p>
    <w:p>
      <w:pPr>
        <w:pStyle w:val="658"/>
        <w:jc w:val="center"/>
        <w:rPr>
          <w:rFonts w:ascii="方正小标宋_GBK" w:eastAsia="方正小标宋_GBK"/>
          <w:sz w:val="28"/>
          <w:szCs w:val="28"/>
        </w:rPr>
      </w:pPr>
      <w:r>
        <w:rPr>
          <w:rFonts w:hint="eastAsia" w:ascii="方正小标宋_GBK" w:eastAsia="方正小标宋_GBK"/>
          <w:sz w:val="28"/>
          <w:szCs w:val="28"/>
        </w:rPr>
        <w:t xml:space="preserve">南京市江宁区文化遗产保护中心物业管理考核办法</w:t>
      </w:r>
      <w:r>
        <w:rPr>
          <w:rFonts w:ascii="方正小标宋_GBK" w:eastAsia="方正小标宋_GBK"/>
          <w:sz w:val="28"/>
          <w:szCs w:val="28"/>
        </w:rPr>
      </w:r>
      <w:r/>
    </w:p>
    <w:p>
      <w:pPr>
        <w:pStyle w:val="658"/>
        <w:ind w:firstLine="420"/>
      </w:pPr>
      <w:r>
        <w:rPr>
          <w:rFonts w:hint="eastAsia"/>
        </w:rPr>
        <w:t xml:space="preserve">为进一步提高中心后勤服务保障水平，加强和规范对物业服务的管理监督、检查考核工作，使中心物业管理工作标准化、制度化、规范化，提供优质高效、细致全面的物业服务，根据《南京市市级机关政务物业服务及定额标准（试行）》（宁事管字〔2020〕79号），特制订本办法。</w:t>
      </w:r>
      <w:r/>
    </w:p>
    <w:p>
      <w:pPr>
        <w:pStyle w:val="658"/>
        <w:ind w:firstLine="420"/>
      </w:pPr>
      <w:r>
        <w:rPr>
          <w:rFonts w:hint="eastAsia"/>
        </w:rPr>
        <w:t xml:space="preserve">第一章 组织职责</w:t>
      </w:r>
      <w:r/>
    </w:p>
    <w:p>
      <w:pPr>
        <w:pStyle w:val="658"/>
        <w:ind w:firstLine="420"/>
      </w:pPr>
      <w:r>
        <w:rPr>
          <w:rFonts w:hint="eastAsia"/>
        </w:rPr>
        <w:t xml:space="preserve">第一条 南京市江宁区文化遗产保护中心委托第三方物业公司为南唐二陵、郑和墓、洪保墓提供物业服务。物业公司需根据合同约定为这三处提供物业管理服务。中心办公室对物业公司进行统筹管理与考核。</w:t>
      </w:r>
      <w:r/>
    </w:p>
    <w:p>
      <w:pPr>
        <w:pStyle w:val="658"/>
        <w:ind w:firstLine="420"/>
      </w:pPr>
      <w:r>
        <w:rPr>
          <w:rFonts w:hint="eastAsia"/>
        </w:rPr>
        <w:t xml:space="preserve">第二条 中心办公室牵头对物业公司开展考核工作，负责与物业公司进行沟通协商，具体负责物业管理工作，及时处理安全防范、环境卫生，指导处置物业管理中重大突发性问题，确保物业管理工作稳步、有序、规范开展。</w:t>
      </w:r>
      <w:r/>
    </w:p>
    <w:p>
      <w:pPr>
        <w:pStyle w:val="658"/>
        <w:ind w:firstLine="420"/>
      </w:pPr>
      <w:r>
        <w:rPr>
          <w:rFonts w:hint="eastAsia"/>
        </w:rPr>
        <w:t xml:space="preserve">第三条 加强对物业管理工作情况的监督管理，文保中心办公室需指定负责人每天对当日物业管理状况进行了解与跟进；每周至少进行一次物业管理服务情况抽查或巡查；每月组织一次考核会对当月物业管理工作情况及时进行考核、总结，对发现的问题及时与物业公司协商沟通，并要求限期整改完善，确保人员、物力调度到位，保持正常工作秩序。</w:t>
      </w:r>
      <w:r/>
    </w:p>
    <w:p>
      <w:pPr>
        <w:pStyle w:val="658"/>
        <w:ind w:firstLine="420"/>
      </w:pPr>
      <w:r>
        <w:rPr>
          <w:rFonts w:hint="eastAsia"/>
        </w:rPr>
        <w:t xml:space="preserve">第四条 每季度召开物业监管会议，对物业管理工作进行监督检查，并对反馈的问题落实情况进行跟踪督导，中心办公室做好会议记录。</w:t>
      </w:r>
      <w:r/>
    </w:p>
    <w:p>
      <w:pPr>
        <w:pStyle w:val="658"/>
        <w:ind w:firstLine="420"/>
      </w:pPr>
      <w:r>
        <w:rPr>
          <w:rFonts w:hint="eastAsia"/>
        </w:rPr>
        <w:t xml:space="preserve">第二章 物业服务监督管理考核方式</w:t>
      </w:r>
      <w:r/>
    </w:p>
    <w:p>
      <w:pPr>
        <w:pStyle w:val="658"/>
        <w:ind w:firstLine="420"/>
      </w:pPr>
      <w:r>
        <w:rPr>
          <w:rFonts w:hint="eastAsia"/>
        </w:rPr>
        <w:t xml:space="preserve">第五条 日常考核。日常考核除平时抽查检查及跟踪整改落实外，由办公室牵头每月组织召开一次考核会，内容包括听取汇报、查阅台账、询问应答和满意度测评。考核得分为综合评分与满意度测评各占50%，其中，综合评分由办公室根据考核细则，结合日常表现及台账佐证进行综合打分；满意度测评根据发放回收《物业服务满意度情况测评表》打分，分很满意（90分）、满意（80分）、基本满意（70分）、不满意（50分）测算总分。</w:t>
      </w:r>
      <w:r/>
    </w:p>
    <w:p>
      <w:pPr>
        <w:pStyle w:val="658"/>
        <w:ind w:firstLine="420"/>
      </w:pPr>
      <w:r>
        <w:rPr>
          <w:rFonts w:hint="eastAsia"/>
        </w:rPr>
        <w:t xml:space="preserve">第六条 日常表现着重考察物业公司及时响应整改落实情况。甲方根据满意度测评收集到的意见建议，结合月度安全生产检查问题清单及日常工作评估，在每月考核中形成整改清单，乙方须逐一对照认真制定整改计划，明确完成时间。甲方在下一月度考核中，逐一评价整改完成情况。</w:t>
      </w:r>
      <w:r/>
    </w:p>
    <w:p>
      <w:pPr>
        <w:pStyle w:val="658"/>
        <w:ind w:firstLine="420"/>
      </w:pPr>
      <w:r>
        <w:rPr>
          <w:rFonts w:hint="eastAsia"/>
        </w:rPr>
        <w:t xml:space="preserve">第三章 物业服务监督管理考核内容</w:t>
      </w:r>
      <w:r/>
    </w:p>
    <w:p>
      <w:pPr>
        <w:pStyle w:val="658"/>
        <w:ind w:firstLine="420"/>
      </w:pPr>
      <w:r>
        <w:rPr>
          <w:rFonts w:hint="eastAsia"/>
        </w:rPr>
        <w:t xml:space="preserve">第</w:t>
      </w:r>
      <w:r>
        <w:rPr>
          <w:rFonts w:hint="eastAsia"/>
          <w:lang w:eastAsia="zh-CN"/>
        </w:rPr>
        <w:t xml:space="preserve">七</w:t>
      </w:r>
      <w:r>
        <w:rPr>
          <w:rFonts w:hint="eastAsia"/>
        </w:rPr>
        <w:t xml:space="preserve">条 物业考核内容与服务范围保持一致，详细内容参照《南京市市级机关政务物业服务标准》。</w:t>
      </w:r>
      <w:r/>
    </w:p>
    <w:p>
      <w:pPr>
        <w:pStyle w:val="658"/>
        <w:ind w:firstLine="420"/>
      </w:pPr>
      <w:r>
        <w:rPr>
          <w:rFonts w:hint="eastAsia"/>
        </w:rPr>
        <w:t xml:space="preserve">第</w:t>
      </w:r>
      <w:r>
        <w:rPr>
          <w:rFonts w:hint="eastAsia"/>
          <w:lang w:eastAsia="zh-CN"/>
        </w:rPr>
        <w:t xml:space="preserve">八</w:t>
      </w:r>
      <w:r>
        <w:rPr>
          <w:rFonts w:hint="eastAsia"/>
        </w:rPr>
        <w:t xml:space="preserve">条 物业服务管理公司需严格按照物业服务合同要求各岗位人员配备齐全，明确各岗位职能职责。</w:t>
      </w:r>
      <w:r/>
    </w:p>
    <w:p>
      <w:pPr>
        <w:pStyle w:val="658"/>
        <w:ind w:firstLine="420"/>
      </w:pPr>
      <w:r>
        <w:rPr>
          <w:rFonts w:hint="eastAsia"/>
        </w:rPr>
        <w:t xml:space="preserve">第</w:t>
      </w:r>
      <w:r>
        <w:rPr>
          <w:rFonts w:hint="eastAsia"/>
          <w:lang w:eastAsia="zh-CN"/>
        </w:rPr>
        <w:t xml:space="preserve">九</w:t>
      </w:r>
      <w:r>
        <w:rPr>
          <w:rFonts w:hint="eastAsia"/>
        </w:rPr>
        <w:t xml:space="preserve">条 物业服务合同以外涉及到的其他内容，应由甲乙双方协商完成，可视情作为考核加分项。</w:t>
      </w:r>
      <w:r/>
    </w:p>
    <w:p>
      <w:pPr>
        <w:pStyle w:val="658"/>
        <w:ind w:firstLine="420"/>
      </w:pPr>
      <w:r>
        <w:rPr>
          <w:rFonts w:hint="eastAsia"/>
        </w:rPr>
        <w:t xml:space="preserve">第四章 附则</w:t>
      </w:r>
      <w:r/>
    </w:p>
    <w:p>
      <w:pPr>
        <w:pStyle w:val="658"/>
        <w:ind w:firstLine="420"/>
      </w:pPr>
      <w:r>
        <w:rPr>
          <w:rFonts w:hint="eastAsia"/>
        </w:rPr>
        <w:t xml:space="preserve">第十条 </w:t>
      </w:r>
      <w:r>
        <w:t xml:space="preserve">本</w:t>
      </w:r>
      <w:r>
        <w:rPr>
          <w:rFonts w:hint="eastAsia"/>
        </w:rPr>
        <w:t xml:space="preserve">办法作为物业服务合同附件，</w:t>
      </w:r>
      <w:r>
        <w:t xml:space="preserve">自</w:t>
      </w:r>
      <w:r>
        <w:rPr>
          <w:rFonts w:hint="eastAsia"/>
        </w:rPr>
        <w:t xml:space="preserve">物业服务合同签定</w:t>
      </w:r>
      <w:r>
        <w:t xml:space="preserve">之日起执行。</w:t>
      </w:r>
      <w:r/>
    </w:p>
    <w:p>
      <w:pPr>
        <w:pStyle w:val="658"/>
        <w:ind w:firstLine="420"/>
      </w:pPr>
      <w:r>
        <w:rPr>
          <w:rFonts w:hint="eastAsia"/>
        </w:rPr>
        <w:t xml:space="preserve">第十</w:t>
      </w:r>
      <w:r>
        <w:rPr>
          <w:rFonts w:hint="eastAsia"/>
          <w:lang w:eastAsia="zh-CN"/>
        </w:rPr>
        <w:t xml:space="preserve">一</w:t>
      </w:r>
      <w:r>
        <w:rPr>
          <w:rFonts w:hint="eastAsia"/>
        </w:rPr>
        <w:t xml:space="preserve">条 </w:t>
      </w:r>
      <w:r>
        <w:t xml:space="preserve">本</w:t>
      </w:r>
      <w:r>
        <w:rPr>
          <w:rFonts w:hint="eastAsia"/>
        </w:rPr>
        <w:t xml:space="preserve">办法最终解释权属文保中心办公室。</w:t>
      </w:r>
      <w:r/>
    </w:p>
    <w:p>
      <w:pPr>
        <w:pStyle w:val="658"/>
        <w:rPr>
          <w:rFonts w:ascii="仿宋_GB2312" w:hAnsi="宋体" w:eastAsia="仿宋_GB2312" w:cs="宋体"/>
          <w:sz w:val="32"/>
          <w:szCs w:val="32"/>
        </w:rPr>
      </w:pPr>
      <w:r>
        <w:rPr>
          <w:rFonts w:ascii="仿宋_GB2312" w:hAnsi="宋体" w:eastAsia="仿宋_GB2312" w:cs="宋体"/>
          <w:sz w:val="32"/>
          <w:szCs w:val="32"/>
        </w:rPr>
      </w:r>
      <w:r/>
    </w:p>
    <w:p>
      <w:pPr>
        <w:pStyle w:val="658"/>
        <w:rPr>
          <w:rFonts w:hint="eastAsia" w:ascii="仿宋_GB2312" w:hAnsi="宋体" w:eastAsia="仿宋_GB2312" w:cs="宋体"/>
          <w:sz w:val="32"/>
          <w:szCs w:val="32"/>
        </w:rPr>
      </w:pPr>
      <w:r>
        <w:rPr>
          <w:rFonts w:hint="eastAsia" w:ascii="仿宋_GB2312" w:hAnsi="宋体" w:eastAsia="仿宋_GB2312" w:cs="宋体"/>
          <w:sz w:val="32"/>
          <w:szCs w:val="32"/>
        </w:rPr>
      </w:r>
      <w:r/>
    </w:p>
    <w:p>
      <w:pPr>
        <w:pStyle w:val="658"/>
        <w:jc w:val="center"/>
        <w:rPr>
          <w:rFonts w:ascii="方正小标宋_GBK" w:eastAsia="方正小标宋_GBK"/>
          <w:sz w:val="28"/>
          <w:szCs w:val="28"/>
        </w:rPr>
      </w:pPr>
      <w:r>
        <w:rPr>
          <w:rFonts w:hint="eastAsia" w:ascii="方正小标宋_GBK" w:eastAsia="方正小标宋_GBK"/>
          <w:sz w:val="28"/>
          <w:szCs w:val="28"/>
        </w:rPr>
        <w:t xml:space="preserve">物业服务满意度情况测评表</w:t>
      </w:r>
      <w:r>
        <w:rPr>
          <w:rFonts w:ascii="方正小标宋_GBK" w:eastAsia="方正小标宋_GBK"/>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2954"/>
        <w:gridCol w:w="1219"/>
        <w:gridCol w:w="1219"/>
        <w:gridCol w:w="1206"/>
        <w:gridCol w:w="1133"/>
      </w:tblGrid>
      <w:tr>
        <w:trPr>
          <w:trHeight w:val="604"/>
        </w:trPr>
        <w:tc>
          <w:tcPr>
            <w:tcW w:w="791" w:type="dxa"/>
            <w:vAlign w:val="center"/>
            <w:vMerge w:val="restart"/>
            <w:textDirection w:val="lrTb"/>
            <w:noWrap w:val="false"/>
          </w:tcPr>
          <w:p>
            <w:pPr>
              <w:pStyle w:val="658"/>
              <w:jc w:val="center"/>
              <w:rPr>
                <w:rFonts w:ascii="黑体" w:hAnsi="黑体" w:eastAsia="黑体"/>
                <w:sz w:val="20"/>
              </w:rPr>
            </w:pPr>
            <w:r>
              <w:rPr>
                <w:rFonts w:hint="eastAsia" w:ascii="黑体" w:hAnsi="黑体" w:eastAsia="黑体"/>
              </w:rPr>
              <w:t xml:space="preserve">序号</w:t>
            </w:r>
            <w:r>
              <w:rPr>
                <w:rFonts w:ascii="黑体" w:hAnsi="黑体" w:eastAsia="黑体"/>
                <w:sz w:val="20"/>
              </w:rPr>
            </w:r>
            <w:r/>
          </w:p>
        </w:tc>
        <w:tc>
          <w:tcPr>
            <w:tcW w:w="2954" w:type="dxa"/>
            <w:vAlign w:val="center"/>
            <w:vMerge w:val="restart"/>
            <w:textDirection w:val="lrTb"/>
            <w:noWrap w:val="false"/>
          </w:tcPr>
          <w:p>
            <w:pPr>
              <w:pStyle w:val="658"/>
              <w:jc w:val="center"/>
              <w:rPr>
                <w:rFonts w:ascii="黑体" w:hAnsi="黑体" w:eastAsia="黑体"/>
                <w:sz w:val="20"/>
              </w:rPr>
            </w:pPr>
            <w:r>
              <w:rPr>
                <w:rFonts w:hint="eastAsia" w:ascii="黑体" w:hAnsi="黑体" w:eastAsia="黑体"/>
              </w:rPr>
              <w:t xml:space="preserve">内容</w:t>
            </w:r>
            <w:r>
              <w:rPr>
                <w:rFonts w:ascii="黑体" w:hAnsi="黑体" w:eastAsia="黑体"/>
                <w:sz w:val="20"/>
              </w:rPr>
            </w:r>
            <w:r/>
          </w:p>
        </w:tc>
        <w:tc>
          <w:tcPr>
            <w:gridSpan w:val="4"/>
            <w:tcW w:w="4777" w:type="dxa"/>
            <w:vAlign w:val="center"/>
            <w:textDirection w:val="lrTb"/>
            <w:noWrap w:val="false"/>
          </w:tcPr>
          <w:p>
            <w:pPr>
              <w:pStyle w:val="658"/>
              <w:jc w:val="center"/>
              <w:rPr>
                <w:rFonts w:ascii="黑体" w:hAnsi="黑体" w:eastAsia="黑体"/>
                <w:sz w:val="20"/>
              </w:rPr>
            </w:pPr>
            <w:r>
              <w:rPr>
                <w:rFonts w:hint="eastAsia" w:ascii="黑体" w:hAnsi="黑体" w:eastAsia="黑体"/>
              </w:rPr>
              <w:t xml:space="preserve">满意度</w:t>
            </w:r>
            <w:r>
              <w:rPr>
                <w:rFonts w:ascii="黑体" w:hAnsi="黑体" w:eastAsia="黑体"/>
                <w:sz w:val="20"/>
              </w:rPr>
            </w:r>
            <w:r/>
          </w:p>
        </w:tc>
      </w:tr>
      <w:tr>
        <w:trPr>
          <w:trHeight w:val="556"/>
        </w:trPr>
        <w:tc>
          <w:tcPr>
            <w:tcW w:w="791" w:type="dxa"/>
            <w:vAlign w:val="center"/>
            <w:vMerge w:val="continue"/>
            <w:textDirection w:val="lrTb"/>
            <w:noWrap w:val="false"/>
          </w:tcPr>
          <w:p>
            <w:pPr>
              <w:pStyle w:val="658"/>
              <w:jc w:val="center"/>
              <w:rPr>
                <w:rFonts w:ascii="黑体" w:hAnsi="黑体" w:eastAsia="黑体"/>
                <w:sz w:val="20"/>
              </w:rPr>
            </w:pPr>
            <w:r>
              <w:rPr>
                <w:rFonts w:ascii="黑体" w:hAnsi="黑体" w:eastAsia="黑体"/>
                <w:sz w:val="20"/>
              </w:rPr>
            </w:r>
            <w:r/>
          </w:p>
        </w:tc>
        <w:tc>
          <w:tcPr>
            <w:tcW w:w="2954" w:type="dxa"/>
            <w:vAlign w:val="center"/>
            <w:vMerge w:val="continue"/>
            <w:textDirection w:val="lrTb"/>
            <w:noWrap w:val="false"/>
          </w:tcPr>
          <w:p>
            <w:pPr>
              <w:pStyle w:val="658"/>
              <w:jc w:val="center"/>
              <w:rPr>
                <w:rFonts w:ascii="黑体" w:hAnsi="黑体" w:eastAsia="黑体"/>
                <w:sz w:val="20"/>
              </w:rPr>
            </w:pPr>
            <w:r>
              <w:rPr>
                <w:rFonts w:ascii="黑体" w:hAnsi="黑体" w:eastAsia="黑体"/>
                <w:sz w:val="20"/>
              </w:rPr>
            </w:r>
            <w:r/>
          </w:p>
        </w:tc>
        <w:tc>
          <w:tcPr>
            <w:tcW w:w="1219" w:type="dxa"/>
            <w:vAlign w:val="center"/>
            <w:textDirection w:val="lrTb"/>
            <w:noWrap w:val="false"/>
          </w:tcPr>
          <w:p>
            <w:pPr>
              <w:pStyle w:val="658"/>
              <w:jc w:val="center"/>
              <w:rPr>
                <w:rFonts w:ascii="黑体" w:hAnsi="黑体" w:eastAsia="黑体"/>
                <w:sz w:val="20"/>
              </w:rPr>
            </w:pPr>
            <w:r>
              <w:rPr>
                <w:rFonts w:hint="eastAsia" w:ascii="黑体" w:hAnsi="黑体" w:eastAsia="黑体"/>
              </w:rPr>
              <w:t xml:space="preserve">很满意</w:t>
            </w:r>
            <w:r>
              <w:rPr>
                <w:rFonts w:ascii="黑体" w:hAnsi="黑体" w:eastAsia="黑体"/>
                <w:sz w:val="20"/>
              </w:rPr>
            </w:r>
            <w:r/>
          </w:p>
        </w:tc>
        <w:tc>
          <w:tcPr>
            <w:tcW w:w="1219" w:type="dxa"/>
            <w:vAlign w:val="center"/>
            <w:textDirection w:val="lrTb"/>
            <w:noWrap w:val="false"/>
          </w:tcPr>
          <w:p>
            <w:pPr>
              <w:pStyle w:val="658"/>
              <w:jc w:val="center"/>
              <w:rPr>
                <w:rFonts w:ascii="黑体" w:hAnsi="黑体" w:eastAsia="黑体"/>
                <w:sz w:val="20"/>
              </w:rPr>
            </w:pPr>
            <w:r>
              <w:rPr>
                <w:rFonts w:hint="eastAsia" w:ascii="黑体" w:hAnsi="黑体" w:eastAsia="黑体"/>
              </w:rPr>
              <w:t xml:space="preserve">满意</w:t>
            </w:r>
            <w:r>
              <w:rPr>
                <w:rFonts w:ascii="黑体" w:hAnsi="黑体" w:eastAsia="黑体"/>
                <w:sz w:val="20"/>
              </w:rPr>
            </w:r>
            <w:r/>
          </w:p>
        </w:tc>
        <w:tc>
          <w:tcPr>
            <w:tcW w:w="1206" w:type="dxa"/>
            <w:vAlign w:val="center"/>
            <w:textDirection w:val="lrTb"/>
            <w:noWrap w:val="false"/>
          </w:tcPr>
          <w:p>
            <w:pPr>
              <w:pStyle w:val="658"/>
              <w:ind w:left="-24" w:right="-94" w:hanging="77"/>
              <w:jc w:val="center"/>
              <w:rPr>
                <w:rFonts w:ascii="黑体" w:hAnsi="黑体" w:eastAsia="黑体"/>
                <w:sz w:val="20"/>
              </w:rPr>
            </w:pPr>
            <w:r>
              <w:rPr>
                <w:rFonts w:hint="eastAsia" w:ascii="黑体" w:hAnsi="黑体" w:eastAsia="黑体"/>
              </w:rPr>
              <w:t xml:space="preserve">基本满意</w:t>
            </w:r>
            <w:r>
              <w:rPr>
                <w:rFonts w:ascii="黑体" w:hAnsi="黑体" w:eastAsia="黑体"/>
                <w:sz w:val="20"/>
              </w:rPr>
            </w:r>
            <w:r/>
          </w:p>
        </w:tc>
        <w:tc>
          <w:tcPr>
            <w:tcW w:w="1133" w:type="dxa"/>
            <w:vAlign w:val="center"/>
            <w:textDirection w:val="lrTb"/>
            <w:noWrap w:val="false"/>
          </w:tcPr>
          <w:p>
            <w:pPr>
              <w:pStyle w:val="658"/>
              <w:jc w:val="center"/>
              <w:rPr>
                <w:rFonts w:ascii="黑体" w:hAnsi="黑体" w:eastAsia="黑体"/>
                <w:sz w:val="20"/>
              </w:rPr>
            </w:pPr>
            <w:r>
              <w:rPr>
                <w:rFonts w:hint="eastAsia" w:ascii="黑体" w:hAnsi="黑体" w:eastAsia="黑体"/>
              </w:rPr>
              <w:t xml:space="preserve">不满意</w:t>
            </w:r>
            <w:r>
              <w:rPr>
                <w:rFonts w:ascii="黑体" w:hAnsi="黑体" w:eastAsia="黑体"/>
                <w:sz w:val="20"/>
              </w:rPr>
            </w:r>
            <w:r/>
          </w:p>
        </w:tc>
      </w:tr>
      <w:tr>
        <w:trPr>
          <w:trHeight w:val="840"/>
        </w:trPr>
        <w:tc>
          <w:tcPr>
            <w:tcW w:w="791" w:type="dxa"/>
            <w:vAlign w:val="center"/>
            <w:textDirection w:val="lrTb"/>
            <w:noWrap w:val="false"/>
          </w:tcPr>
          <w:p>
            <w:pPr>
              <w:pStyle w:val="658"/>
              <w:jc w:val="center"/>
              <w:rPr>
                <w:rFonts w:ascii="仿宋_GB2312" w:hAnsi="宋体" w:eastAsia="仿宋_GB2312"/>
                <w:sz w:val="20"/>
              </w:rPr>
            </w:pPr>
            <w:r>
              <w:rPr>
                <w:rFonts w:hint="eastAsia" w:ascii="仿宋_GB2312" w:hAnsi="宋体" w:eastAsia="仿宋_GB2312"/>
              </w:rPr>
              <w:t xml:space="preserve">1</w:t>
            </w:r>
            <w:r>
              <w:rPr>
                <w:rFonts w:ascii="仿宋_GB2312" w:hAnsi="宋体" w:eastAsia="仿宋_GB2312"/>
                <w:sz w:val="20"/>
              </w:rPr>
            </w:r>
            <w:r/>
          </w:p>
        </w:tc>
        <w:tc>
          <w:tcPr>
            <w:tcW w:w="2954" w:type="dxa"/>
            <w:vAlign w:val="center"/>
            <w:textDirection w:val="lrTb"/>
            <w:noWrap w:val="false"/>
          </w:tcPr>
          <w:p>
            <w:pPr>
              <w:pStyle w:val="658"/>
              <w:rPr>
                <w:rFonts w:ascii="仿宋_GB2312" w:hAnsi="宋体" w:eastAsia="仿宋_GB2312"/>
                <w:sz w:val="20"/>
              </w:rPr>
            </w:pPr>
            <w:r>
              <w:rPr>
                <w:rFonts w:hint="eastAsia" w:ascii="仿宋_GB2312" w:hAnsi="宋体" w:eastAsia="仿宋_GB2312"/>
              </w:rPr>
              <w:t xml:space="preserve">物业人员仪容仪表、礼貌用语、服务意识</w:t>
            </w:r>
            <w:r>
              <w:rPr>
                <w:rFonts w:ascii="仿宋_GB2312" w:hAnsi="宋体" w:eastAsia="仿宋_GB2312"/>
                <w:sz w:val="20"/>
              </w:rPr>
            </w:r>
            <w:r/>
          </w:p>
        </w:tc>
        <w:tc>
          <w:tcPr>
            <w:tcW w:w="1219"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219"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206"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133"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r>
      <w:tr>
        <w:trPr>
          <w:trHeight w:val="839"/>
        </w:trPr>
        <w:tc>
          <w:tcPr>
            <w:tcW w:w="791" w:type="dxa"/>
            <w:vAlign w:val="center"/>
            <w:textDirection w:val="lrTb"/>
            <w:noWrap w:val="false"/>
          </w:tcPr>
          <w:p>
            <w:pPr>
              <w:pStyle w:val="658"/>
              <w:jc w:val="center"/>
              <w:rPr>
                <w:rFonts w:ascii="仿宋_GB2312" w:hAnsi="宋体" w:eastAsia="仿宋_GB2312"/>
                <w:sz w:val="20"/>
              </w:rPr>
            </w:pPr>
            <w:r>
              <w:rPr>
                <w:rFonts w:hint="eastAsia" w:ascii="仿宋_GB2312" w:hAnsi="宋体" w:eastAsia="仿宋_GB2312"/>
              </w:rPr>
              <w:t xml:space="preserve">2</w:t>
            </w:r>
            <w:r>
              <w:rPr>
                <w:rFonts w:ascii="仿宋_GB2312" w:hAnsi="宋体" w:eastAsia="仿宋_GB2312"/>
                <w:sz w:val="20"/>
              </w:rPr>
            </w:r>
            <w:r/>
          </w:p>
        </w:tc>
        <w:tc>
          <w:tcPr>
            <w:tcW w:w="2954" w:type="dxa"/>
            <w:vAlign w:val="center"/>
            <w:textDirection w:val="lrTb"/>
            <w:noWrap w:val="false"/>
          </w:tcPr>
          <w:p>
            <w:pPr>
              <w:pStyle w:val="658"/>
              <w:rPr>
                <w:rFonts w:ascii="仿宋_GB2312" w:hAnsi="宋体" w:eastAsia="仿宋_GB2312"/>
                <w:sz w:val="20"/>
              </w:rPr>
            </w:pPr>
            <w:r>
              <w:rPr>
                <w:rFonts w:hint="eastAsia" w:ascii="仿宋_GB2312" w:hAnsi="宋体" w:eastAsia="仿宋_GB2312"/>
              </w:rPr>
              <w:t xml:space="preserve">园区环境保洁卫生</w:t>
            </w:r>
            <w:r>
              <w:rPr>
                <w:rFonts w:ascii="仿宋_GB2312" w:hAnsi="宋体" w:eastAsia="仿宋_GB2312"/>
                <w:sz w:val="20"/>
              </w:rPr>
            </w:r>
            <w:r/>
          </w:p>
        </w:tc>
        <w:tc>
          <w:tcPr>
            <w:tcW w:w="1219"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219"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206"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133"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r>
      <w:tr>
        <w:trPr>
          <w:trHeight w:val="836"/>
        </w:trPr>
        <w:tc>
          <w:tcPr>
            <w:tcW w:w="791" w:type="dxa"/>
            <w:vAlign w:val="center"/>
            <w:textDirection w:val="lrTb"/>
            <w:noWrap w:val="false"/>
          </w:tcPr>
          <w:p>
            <w:pPr>
              <w:pStyle w:val="658"/>
              <w:jc w:val="center"/>
              <w:rPr>
                <w:rFonts w:ascii="仿宋_GB2312" w:hAnsi="宋体" w:eastAsia="仿宋_GB2312"/>
                <w:sz w:val="20"/>
              </w:rPr>
            </w:pPr>
            <w:r>
              <w:rPr>
                <w:rFonts w:hint="eastAsia" w:ascii="仿宋_GB2312" w:hAnsi="宋体" w:eastAsia="仿宋_GB2312"/>
              </w:rPr>
              <w:t xml:space="preserve">3</w:t>
            </w:r>
            <w:r>
              <w:rPr>
                <w:rFonts w:ascii="仿宋_GB2312" w:hAnsi="宋体" w:eastAsia="仿宋_GB2312"/>
                <w:sz w:val="20"/>
              </w:rPr>
            </w:r>
            <w:r/>
          </w:p>
        </w:tc>
        <w:tc>
          <w:tcPr>
            <w:tcW w:w="2954" w:type="dxa"/>
            <w:vAlign w:val="center"/>
            <w:textDirection w:val="lrTb"/>
            <w:noWrap w:val="false"/>
          </w:tcPr>
          <w:p>
            <w:pPr>
              <w:pStyle w:val="658"/>
              <w:rPr>
                <w:rFonts w:ascii="仿宋_GB2312" w:hAnsi="宋体" w:eastAsia="仿宋_GB2312"/>
                <w:sz w:val="20"/>
              </w:rPr>
            </w:pPr>
            <w:r>
              <w:rPr>
                <w:rFonts w:hint="eastAsia" w:ascii="仿宋_GB2312" w:hAnsi="宋体" w:eastAsia="仿宋_GB2312"/>
              </w:rPr>
              <w:t xml:space="preserve">安全秩序维护、车辆管理</w:t>
            </w:r>
            <w:r>
              <w:rPr>
                <w:rFonts w:ascii="仿宋_GB2312" w:hAnsi="宋体" w:eastAsia="仿宋_GB2312"/>
                <w:sz w:val="20"/>
              </w:rPr>
            </w:r>
            <w:r/>
          </w:p>
        </w:tc>
        <w:tc>
          <w:tcPr>
            <w:tcW w:w="1219"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219"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206"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133"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r>
      <w:tr>
        <w:trPr>
          <w:trHeight w:val="835"/>
        </w:trPr>
        <w:tc>
          <w:tcPr>
            <w:tcW w:w="791" w:type="dxa"/>
            <w:vAlign w:val="center"/>
            <w:textDirection w:val="lrTb"/>
            <w:noWrap w:val="false"/>
          </w:tcPr>
          <w:p>
            <w:pPr>
              <w:pStyle w:val="658"/>
              <w:jc w:val="center"/>
              <w:rPr>
                <w:rFonts w:ascii="仿宋_GB2312" w:hAnsi="宋体" w:eastAsia="仿宋_GB2312"/>
                <w:sz w:val="20"/>
              </w:rPr>
            </w:pPr>
            <w:r>
              <w:rPr>
                <w:rFonts w:hint="eastAsia" w:ascii="仿宋_GB2312" w:hAnsi="宋体" w:eastAsia="仿宋_GB2312"/>
              </w:rPr>
              <w:t xml:space="preserve">4</w:t>
            </w:r>
            <w:r>
              <w:rPr>
                <w:rFonts w:ascii="仿宋_GB2312" w:hAnsi="宋体" w:eastAsia="仿宋_GB2312"/>
                <w:sz w:val="20"/>
              </w:rPr>
            </w:r>
            <w:r/>
          </w:p>
        </w:tc>
        <w:tc>
          <w:tcPr>
            <w:tcW w:w="2954" w:type="dxa"/>
            <w:vAlign w:val="center"/>
            <w:textDirection w:val="lrTb"/>
            <w:noWrap w:val="false"/>
          </w:tcPr>
          <w:p>
            <w:pPr>
              <w:pStyle w:val="658"/>
              <w:rPr>
                <w:rFonts w:ascii="仿宋_GB2312" w:hAnsi="宋体" w:eastAsia="仿宋_GB2312"/>
                <w:sz w:val="20"/>
              </w:rPr>
            </w:pPr>
            <w:r>
              <w:rPr>
                <w:rFonts w:hint="eastAsia" w:ascii="仿宋_GB2312" w:hAnsi="宋体" w:eastAsia="仿宋_GB2312"/>
              </w:rPr>
              <w:t xml:space="preserve">日常水电维修服务</w:t>
            </w:r>
            <w:r>
              <w:rPr>
                <w:rFonts w:ascii="仿宋_GB2312" w:hAnsi="宋体" w:eastAsia="仿宋_GB2312"/>
                <w:sz w:val="20"/>
              </w:rPr>
            </w:r>
            <w:r/>
          </w:p>
        </w:tc>
        <w:tc>
          <w:tcPr>
            <w:tcW w:w="1219"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219"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206"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133"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r>
      <w:tr>
        <w:trPr>
          <w:trHeight w:val="842"/>
        </w:trPr>
        <w:tc>
          <w:tcPr>
            <w:tcW w:w="791" w:type="dxa"/>
            <w:vAlign w:val="center"/>
            <w:textDirection w:val="lrTb"/>
            <w:noWrap w:val="false"/>
          </w:tcPr>
          <w:p>
            <w:pPr>
              <w:pStyle w:val="658"/>
              <w:jc w:val="center"/>
              <w:rPr>
                <w:rFonts w:hint="eastAsia" w:ascii="仿宋_GB2312" w:hAnsi="宋体" w:eastAsia="仿宋_GB2312"/>
                <w:sz w:val="20"/>
              </w:rPr>
            </w:pPr>
            <w:r>
              <w:rPr>
                <w:rFonts w:hint="eastAsia" w:ascii="仿宋_GB2312" w:hAnsi="宋体" w:eastAsia="仿宋_GB2312"/>
                <w:sz w:val="20"/>
              </w:rPr>
              <w:t xml:space="preserve">5</w:t>
            </w:r>
            <w:r>
              <w:rPr>
                <w:rFonts w:hint="eastAsia" w:ascii="仿宋_GB2312" w:hAnsi="宋体" w:eastAsia="仿宋_GB2312"/>
                <w:sz w:val="20"/>
              </w:rPr>
            </w:r>
            <w:r/>
          </w:p>
        </w:tc>
        <w:tc>
          <w:tcPr>
            <w:tcW w:w="2954" w:type="dxa"/>
            <w:vAlign w:val="center"/>
            <w:textDirection w:val="lrTb"/>
            <w:noWrap w:val="false"/>
          </w:tcPr>
          <w:p>
            <w:pPr>
              <w:pStyle w:val="658"/>
              <w:rPr>
                <w:rFonts w:ascii="仿宋_GB2312" w:hAnsi="宋体" w:eastAsia="仿宋_GB2312"/>
                <w:sz w:val="20"/>
              </w:rPr>
            </w:pPr>
            <w:r>
              <w:rPr>
                <w:rFonts w:hint="eastAsia" w:ascii="仿宋_GB2312" w:hAnsi="宋体" w:eastAsia="仿宋_GB2312"/>
              </w:rPr>
              <w:t xml:space="preserve">食堂服务及卫生情况</w:t>
            </w:r>
            <w:r>
              <w:rPr>
                <w:rFonts w:ascii="仿宋_GB2312" w:hAnsi="宋体" w:eastAsia="仿宋_GB2312"/>
                <w:sz w:val="20"/>
              </w:rPr>
            </w:r>
            <w:r/>
          </w:p>
        </w:tc>
        <w:tc>
          <w:tcPr>
            <w:tcW w:w="1219"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219"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206"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133"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r>
      <w:tr>
        <w:trPr>
          <w:trHeight w:val="841"/>
        </w:trPr>
        <w:tc>
          <w:tcPr>
            <w:tcW w:w="791" w:type="dxa"/>
            <w:vAlign w:val="center"/>
            <w:textDirection w:val="lrTb"/>
            <w:noWrap w:val="false"/>
          </w:tcPr>
          <w:p>
            <w:pPr>
              <w:pStyle w:val="658"/>
              <w:jc w:val="center"/>
              <w:rPr>
                <w:rFonts w:hint="eastAsia" w:ascii="仿宋_GB2312" w:hAnsi="宋体" w:eastAsia="仿宋_GB2312"/>
                <w:sz w:val="20"/>
              </w:rPr>
            </w:pPr>
            <w:r>
              <w:rPr>
                <w:rFonts w:hint="eastAsia" w:ascii="仿宋_GB2312" w:hAnsi="宋体" w:eastAsia="仿宋_GB2312"/>
                <w:sz w:val="20"/>
              </w:rPr>
              <w:t xml:space="preserve">6</w:t>
            </w:r>
            <w:r>
              <w:rPr>
                <w:rFonts w:hint="eastAsia" w:ascii="仿宋_GB2312" w:hAnsi="宋体" w:eastAsia="仿宋_GB2312"/>
                <w:sz w:val="20"/>
              </w:rPr>
            </w:r>
            <w:r/>
          </w:p>
        </w:tc>
        <w:tc>
          <w:tcPr>
            <w:tcW w:w="2954" w:type="dxa"/>
            <w:vAlign w:val="center"/>
            <w:textDirection w:val="lrTb"/>
            <w:noWrap w:val="false"/>
          </w:tcPr>
          <w:p>
            <w:pPr>
              <w:pStyle w:val="658"/>
              <w:rPr>
                <w:rFonts w:ascii="仿宋_GB2312" w:hAnsi="宋体" w:eastAsia="仿宋_GB2312"/>
                <w:sz w:val="20"/>
              </w:rPr>
            </w:pPr>
            <w:r>
              <w:rPr>
                <w:rFonts w:hint="eastAsia" w:ascii="仿宋_GB2312" w:hAnsi="宋体" w:eastAsia="仿宋_GB2312"/>
              </w:rPr>
              <w:t xml:space="preserve">组织管理水平，主动协调沟通能力，任务完成效率</w:t>
            </w:r>
            <w:r>
              <w:rPr>
                <w:rFonts w:ascii="仿宋_GB2312" w:hAnsi="宋体" w:eastAsia="仿宋_GB2312"/>
                <w:sz w:val="20"/>
              </w:rPr>
            </w:r>
            <w:r/>
          </w:p>
        </w:tc>
        <w:tc>
          <w:tcPr>
            <w:tcW w:w="1219"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219"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206"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133"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r>
      <w:tr>
        <w:trPr>
          <w:trHeight w:val="838"/>
        </w:trPr>
        <w:tc>
          <w:tcPr>
            <w:tcW w:w="791" w:type="dxa"/>
            <w:vAlign w:val="center"/>
            <w:textDirection w:val="lrTb"/>
            <w:noWrap w:val="false"/>
          </w:tcPr>
          <w:p>
            <w:pPr>
              <w:pStyle w:val="658"/>
              <w:jc w:val="center"/>
              <w:rPr>
                <w:rFonts w:hint="eastAsia" w:ascii="仿宋_GB2312" w:hAnsi="宋体" w:eastAsia="仿宋_GB2312"/>
                <w:sz w:val="20"/>
              </w:rPr>
            </w:pPr>
            <w:r>
              <w:rPr>
                <w:rFonts w:hint="eastAsia" w:ascii="仿宋_GB2312" w:hAnsi="宋体" w:eastAsia="仿宋_GB2312"/>
                <w:sz w:val="20"/>
              </w:rPr>
              <w:t xml:space="preserve">7</w:t>
            </w:r>
            <w:r>
              <w:rPr>
                <w:rFonts w:hint="eastAsia" w:ascii="仿宋_GB2312" w:hAnsi="宋体" w:eastAsia="仿宋_GB2312"/>
                <w:sz w:val="20"/>
              </w:rPr>
            </w:r>
            <w:r/>
          </w:p>
        </w:tc>
        <w:tc>
          <w:tcPr>
            <w:tcW w:w="2954" w:type="dxa"/>
            <w:vAlign w:val="center"/>
            <w:textDirection w:val="lrTb"/>
            <w:noWrap w:val="false"/>
          </w:tcPr>
          <w:p>
            <w:pPr>
              <w:pStyle w:val="658"/>
              <w:rPr>
                <w:rFonts w:ascii="仿宋_GB2312" w:hAnsi="宋体" w:eastAsia="仿宋_GB2312"/>
                <w:sz w:val="20"/>
              </w:rPr>
            </w:pPr>
            <w:r>
              <w:rPr>
                <w:rFonts w:hint="eastAsia" w:ascii="仿宋_GB2312" w:hAnsi="宋体" w:eastAsia="仿宋_GB2312"/>
              </w:rPr>
              <w:t xml:space="preserve">制度体系建设及贯彻执行情况</w:t>
            </w:r>
            <w:r>
              <w:rPr>
                <w:rFonts w:ascii="仿宋_GB2312" w:hAnsi="宋体" w:eastAsia="仿宋_GB2312"/>
                <w:sz w:val="20"/>
              </w:rPr>
            </w:r>
            <w:r/>
          </w:p>
        </w:tc>
        <w:tc>
          <w:tcPr>
            <w:tcW w:w="1219"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219"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206"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133"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r>
      <w:tr>
        <w:trPr>
          <w:trHeight w:val="851"/>
        </w:trPr>
        <w:tc>
          <w:tcPr>
            <w:tcW w:w="791" w:type="dxa"/>
            <w:vAlign w:val="center"/>
            <w:textDirection w:val="lrTb"/>
            <w:noWrap w:val="false"/>
          </w:tcPr>
          <w:p>
            <w:pPr>
              <w:pStyle w:val="658"/>
              <w:jc w:val="center"/>
              <w:rPr>
                <w:rFonts w:hint="eastAsia" w:ascii="仿宋_GB2312" w:hAnsi="宋体" w:eastAsia="仿宋_GB2312"/>
                <w:sz w:val="20"/>
              </w:rPr>
            </w:pPr>
            <w:r>
              <w:rPr>
                <w:rFonts w:hint="eastAsia" w:ascii="仿宋_GB2312" w:hAnsi="宋体" w:eastAsia="仿宋_GB2312"/>
                <w:sz w:val="20"/>
              </w:rPr>
              <w:t xml:space="preserve">8</w:t>
            </w:r>
            <w:r>
              <w:rPr>
                <w:rFonts w:hint="eastAsia" w:ascii="仿宋_GB2312" w:hAnsi="宋体" w:eastAsia="仿宋_GB2312"/>
                <w:sz w:val="20"/>
              </w:rPr>
            </w:r>
            <w:r/>
          </w:p>
        </w:tc>
        <w:tc>
          <w:tcPr>
            <w:tcW w:w="2954" w:type="dxa"/>
            <w:vAlign w:val="center"/>
            <w:textDirection w:val="lrTb"/>
            <w:noWrap w:val="false"/>
          </w:tcPr>
          <w:p>
            <w:pPr>
              <w:pStyle w:val="658"/>
              <w:rPr>
                <w:rFonts w:ascii="仿宋_GB2312" w:hAnsi="宋体" w:eastAsia="仿宋_GB2312"/>
                <w:sz w:val="20"/>
              </w:rPr>
            </w:pPr>
            <w:r>
              <w:rPr>
                <w:rFonts w:hint="eastAsia" w:ascii="仿宋_GB2312" w:hAnsi="宋体" w:eastAsia="仿宋_GB2312"/>
              </w:rPr>
              <w:t xml:space="preserve">积极响应甲方要求，认真整改问题</w:t>
            </w:r>
            <w:r>
              <w:rPr>
                <w:rFonts w:ascii="仿宋_GB2312" w:hAnsi="宋体" w:eastAsia="仿宋_GB2312"/>
                <w:sz w:val="20"/>
              </w:rPr>
            </w:r>
            <w:r/>
          </w:p>
        </w:tc>
        <w:tc>
          <w:tcPr>
            <w:tcW w:w="1219"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219"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206"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133"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r>
      <w:tr>
        <w:trPr>
          <w:trHeight w:val="1763"/>
        </w:trPr>
        <w:tc>
          <w:tcPr>
            <w:gridSpan w:val="6"/>
            <w:tcW w:w="8522" w:type="dxa"/>
            <w:vAlign w:val="top"/>
            <w:textDirection w:val="lrTb"/>
            <w:noWrap w:val="false"/>
          </w:tcPr>
          <w:p>
            <w:pPr>
              <w:pStyle w:val="658"/>
              <w:rPr>
                <w:rFonts w:ascii="仿宋_GB2312" w:hAnsi="宋体" w:eastAsia="仿宋_GB2312"/>
                <w:sz w:val="20"/>
              </w:rPr>
            </w:pPr>
            <w:r>
              <w:rPr>
                <w:rFonts w:ascii="仿宋_GB2312" w:hAnsi="宋体" w:eastAsia="仿宋_GB2312"/>
                <w:sz w:val="20"/>
              </w:rPr>
            </w:r>
            <w:r/>
          </w:p>
          <w:p>
            <w:pPr>
              <w:pStyle w:val="658"/>
              <w:rPr>
                <w:rFonts w:ascii="仿宋_GB2312" w:hAnsi="宋体" w:eastAsia="仿宋_GB2312"/>
                <w:sz w:val="20"/>
              </w:rPr>
            </w:pPr>
            <w:r>
              <w:rPr>
                <w:rFonts w:hint="eastAsia" w:ascii="仿宋_GB2312" w:hAnsi="宋体" w:eastAsia="仿宋_GB2312"/>
              </w:rPr>
              <w:t xml:space="preserve">意见与建议：</w:t>
            </w:r>
            <w:r>
              <w:rPr>
                <w:rFonts w:ascii="仿宋_GB2312" w:hAnsi="宋体" w:eastAsia="仿宋_GB2312"/>
                <w:sz w:val="20"/>
              </w:rPr>
            </w:r>
            <w:r/>
          </w:p>
        </w:tc>
      </w:tr>
    </w:tbl>
    <w:p>
      <w:pPr>
        <w:pStyle w:val="658"/>
        <w:rPr>
          <w:rFonts w:ascii="仿宋_GB2312" w:hAnsi="宋体" w:eastAsia="仿宋_GB2312"/>
        </w:rPr>
      </w:pPr>
      <w:r>
        <w:rPr>
          <w:rFonts w:hint="eastAsia" w:ascii="仿宋_GB2312" w:hAnsi="宋体" w:eastAsia="仿宋_GB2312"/>
        </w:rPr>
        <w:t xml:space="preserve">（备注：根据物业考核办法，满意度分值为：很满意90分、满意80分、基本满意70分、不满意50分）</w:t>
      </w:r>
      <w:r>
        <w:rPr>
          <w:rFonts w:ascii="仿宋_GB2312" w:hAnsi="宋体" w:eastAsia="仿宋_GB2312"/>
        </w:rPr>
      </w:r>
      <w:r/>
    </w:p>
    <w:p>
      <w:pPr>
        <w:pStyle w:val="658"/>
        <w:jc w:val="left"/>
        <w:rPr>
          <w:rFonts w:ascii="仿宋_GB2312" w:hAnsi="宋体" w:eastAsia="仿宋_GB2312"/>
          <w:sz w:val="24"/>
          <w:szCs w:val="24"/>
        </w:rPr>
      </w:pPr>
      <w:r>
        <w:rPr>
          <w:rFonts w:ascii="仿宋_GB2312" w:hAnsi="宋体" w:eastAsia="仿宋_GB2312"/>
          <w:sz w:val="24"/>
          <w:szCs w:val="24"/>
        </w:rPr>
      </w:r>
      <w:r/>
    </w:p>
    <w:p>
      <w:pPr>
        <w:pStyle w:val="658"/>
        <w:rPr>
          <w:b/>
          <w:bCs/>
        </w:rPr>
      </w:pPr>
      <w:r>
        <w:rPr>
          <w:b/>
          <w:bCs/>
        </w:rPr>
      </w:r>
      <w:r/>
    </w:p>
    <w:p>
      <w:pPr>
        <w:pStyle w:val="658"/>
        <w:jc w:val="center"/>
        <w:rPr>
          <w:rFonts w:ascii="方正小标宋_GBK" w:eastAsia="方正小标宋_GBK"/>
          <w:sz w:val="28"/>
          <w:szCs w:val="28"/>
        </w:rPr>
      </w:pPr>
      <w:r>
        <w:rPr>
          <w:rFonts w:ascii="方正小标宋_GBK" w:eastAsia="方正小标宋_GBK"/>
          <w:sz w:val="28"/>
          <w:szCs w:val="28"/>
        </w:rPr>
      </w:r>
      <w:r/>
    </w:p>
    <w:p>
      <w:pPr>
        <w:pStyle w:val="658"/>
        <w:jc w:val="center"/>
        <w:rPr>
          <w:rFonts w:ascii="方正小标宋_GBK" w:eastAsia="方正小标宋_GBK"/>
          <w:sz w:val="28"/>
          <w:szCs w:val="28"/>
        </w:rPr>
      </w:pPr>
      <w:r>
        <w:rPr>
          <w:rFonts w:hint="eastAsia" w:ascii="方正小标宋_GBK" w:eastAsia="方正小标宋_GBK"/>
          <w:sz w:val="28"/>
          <w:szCs w:val="28"/>
        </w:rPr>
        <w:t xml:space="preserve">物业考核细则</w:t>
      </w:r>
      <w:r>
        <w:rPr>
          <w:rFonts w:ascii="方正小标宋_GBK" w:eastAsia="方正小标宋_GBK"/>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806"/>
        <w:gridCol w:w="2192"/>
        <w:gridCol w:w="1394"/>
      </w:tblGrid>
      <w:tr>
        <w:trPr/>
        <w:tc>
          <w:tcPr>
            <w:gridSpan w:val="2"/>
            <w:tcW w:w="4936" w:type="dxa"/>
            <w:vAlign w:val="center"/>
            <w:textDirection w:val="lrTb"/>
            <w:noWrap w:val="false"/>
          </w:tcPr>
          <w:p>
            <w:pPr>
              <w:pStyle w:val="658"/>
              <w:jc w:val="center"/>
              <w:rPr>
                <w:rFonts w:ascii="宋体" w:hAnsi="宋体" w:cs="宋体"/>
                <w:b/>
                <w:iCs/>
                <w:sz w:val="18"/>
                <w:szCs w:val="18"/>
              </w:rPr>
            </w:pPr>
            <w:r>
              <w:rPr>
                <w:rFonts w:hint="eastAsia" w:ascii="宋体" w:hAnsi="宋体" w:cs="宋体"/>
                <w:b/>
                <w:iCs/>
                <w:sz w:val="18"/>
                <w:szCs w:val="18"/>
              </w:rPr>
              <w:t xml:space="preserve">考核项目</w:t>
            </w:r>
            <w:r>
              <w:rPr>
                <w:rFonts w:ascii="宋体" w:hAnsi="宋体" w:cs="宋体"/>
                <w:b/>
                <w:iCs/>
                <w:sz w:val="18"/>
                <w:szCs w:val="18"/>
              </w:rPr>
            </w:r>
            <w:r/>
          </w:p>
        </w:tc>
        <w:tc>
          <w:tcPr>
            <w:tcW w:w="2192" w:type="dxa"/>
            <w:vAlign w:val="center"/>
            <w:textDirection w:val="lrTb"/>
            <w:noWrap w:val="false"/>
          </w:tcPr>
          <w:p>
            <w:pPr>
              <w:pStyle w:val="658"/>
              <w:jc w:val="center"/>
              <w:rPr>
                <w:rFonts w:hint="eastAsia" w:ascii="宋体" w:hAnsi="宋体" w:cs="宋体"/>
                <w:b/>
                <w:iCs/>
                <w:sz w:val="18"/>
                <w:szCs w:val="18"/>
              </w:rPr>
            </w:pPr>
            <w:r>
              <w:rPr>
                <w:rFonts w:hint="eastAsia" w:ascii="宋体" w:hAnsi="宋体" w:cs="宋体"/>
                <w:b/>
                <w:iCs/>
                <w:sz w:val="18"/>
                <w:szCs w:val="18"/>
              </w:rPr>
              <w:t xml:space="preserve">评分标准</w:t>
            </w:r>
            <w:r>
              <w:rPr>
                <w:rFonts w:hint="eastAsia" w:ascii="宋体" w:hAnsi="宋体" w:cs="宋体"/>
                <w:b/>
                <w:iCs/>
                <w:sz w:val="18"/>
                <w:szCs w:val="18"/>
              </w:rPr>
            </w:r>
            <w:r/>
          </w:p>
        </w:tc>
        <w:tc>
          <w:tcPr>
            <w:tcW w:w="1394" w:type="dxa"/>
            <w:vAlign w:val="center"/>
            <w:textDirection w:val="lrTb"/>
            <w:noWrap w:val="false"/>
          </w:tcPr>
          <w:p>
            <w:pPr>
              <w:pStyle w:val="658"/>
              <w:jc w:val="center"/>
              <w:rPr>
                <w:rFonts w:hint="eastAsia" w:ascii="宋体" w:hAnsi="宋体" w:cs="宋体"/>
                <w:b/>
                <w:iCs/>
                <w:sz w:val="18"/>
                <w:szCs w:val="18"/>
              </w:rPr>
            </w:pPr>
            <w:r>
              <w:rPr>
                <w:rFonts w:hint="eastAsia" w:ascii="宋体" w:hAnsi="宋体" w:cs="宋体"/>
                <w:b/>
                <w:iCs/>
                <w:sz w:val="18"/>
                <w:szCs w:val="18"/>
              </w:rPr>
              <w:t xml:space="preserve">备注</w:t>
            </w:r>
            <w:r>
              <w:rPr>
                <w:rFonts w:hint="eastAsia" w:ascii="宋体" w:hAnsi="宋体" w:cs="宋体"/>
                <w:b/>
                <w:iCs/>
                <w:sz w:val="18"/>
                <w:szCs w:val="18"/>
              </w:rPr>
            </w:r>
            <w:r/>
          </w:p>
        </w:tc>
      </w:tr>
      <w:tr>
        <w:trPr/>
        <w:tc>
          <w:tcPr>
            <w:gridSpan w:val="4"/>
            <w:tcW w:w="8522" w:type="dxa"/>
            <w:vAlign w:val="center"/>
            <w:textDirection w:val="lrTb"/>
            <w:noWrap w:val="false"/>
          </w:tcPr>
          <w:p>
            <w:pPr>
              <w:pStyle w:val="658"/>
              <w:rPr>
                <w:rFonts w:hint="eastAsia" w:ascii="宋体" w:hAnsi="宋体" w:cs="宋体"/>
                <w:b/>
                <w:i/>
                <w:sz w:val="18"/>
                <w:szCs w:val="18"/>
                <w:u w:val="single"/>
              </w:rPr>
            </w:pPr>
            <w:r>
              <w:rPr>
                <w:rFonts w:hint="eastAsia" w:ascii="宋体" w:hAnsi="宋体" w:cs="宋体"/>
                <w:bCs/>
                <w:iCs/>
                <w:sz w:val="18"/>
                <w:szCs w:val="18"/>
              </w:rPr>
              <w:t xml:space="preserve">一、综合管理（20分）</w:t>
            </w:r>
            <w:r>
              <w:rPr>
                <w:rFonts w:hint="eastAsia" w:ascii="宋体" w:hAnsi="宋体" w:cs="宋体"/>
                <w:b/>
                <w:i/>
                <w:sz w:val="18"/>
                <w:szCs w:val="18"/>
                <w:u w:val="single"/>
              </w:rPr>
            </w:r>
            <w:r/>
          </w:p>
        </w:tc>
      </w:tr>
      <w:tr>
        <w:trPr/>
        <w:tc>
          <w:tcPr>
            <w:tcW w:w="2130" w:type="dxa"/>
            <w:vAlign w:val="center"/>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t xml:space="preserve">组织机构及制度建设</w:t>
            </w:r>
            <w:r>
              <w:rPr>
                <w:rFonts w:hint="eastAsia" w:ascii="宋体" w:hAnsi="宋体" w:cs="宋体"/>
                <w:sz w:val="18"/>
                <w:szCs w:val="18"/>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组织机构健全、岗位职责明确、管理制度完善</w:t>
            </w:r>
            <w:r>
              <w:rPr>
                <w:rFonts w:hint="eastAsia" w:ascii="宋体" w:hAnsi="宋体" w:cs="宋体"/>
                <w:sz w:val="18"/>
                <w:szCs w:val="18"/>
              </w:rPr>
            </w:r>
            <w:r/>
          </w:p>
        </w:tc>
        <w:tc>
          <w:tcPr>
            <w:tcW w:w="2192" w:type="dxa"/>
            <w:vAlign w:val="center"/>
            <w:vMerge w:val="restart"/>
            <w:textDirection w:val="lrTb"/>
            <w:noWrap w:val="false"/>
          </w:tcPr>
          <w:p>
            <w:pPr>
              <w:pStyle w:val="658"/>
              <w:jc w:val="center"/>
              <w:rPr>
                <w:rFonts w:hint="eastAsia" w:ascii="宋体" w:hAnsi="宋体" w:cs="宋体"/>
                <w:b/>
                <w:i/>
                <w:sz w:val="18"/>
                <w:szCs w:val="18"/>
                <w:u w:val="single"/>
              </w:rPr>
            </w:pPr>
            <w:r>
              <w:rPr>
                <w:rFonts w:hint="eastAsia" w:ascii="宋体" w:hAnsi="宋体" w:cs="宋体"/>
                <w:sz w:val="18"/>
                <w:szCs w:val="18"/>
              </w:rPr>
              <w:t xml:space="preserve">20分，不符合标准扣2分/项；不按要求整改扣5分/次，直至此项不得分</w:t>
            </w:r>
            <w:r>
              <w:rPr>
                <w:rFonts w:hint="eastAsia" w:ascii="宋体" w:hAnsi="宋体" w:cs="宋体"/>
                <w:b/>
                <w:i/>
                <w:sz w:val="18"/>
                <w:szCs w:val="18"/>
                <w:u w:val="single"/>
              </w:rPr>
            </w:r>
            <w:r/>
          </w:p>
        </w:tc>
        <w:tc>
          <w:tcPr>
            <w:tcW w:w="1394" w:type="dxa"/>
            <w:vAlign w:val="center"/>
            <w:vMerge w:val="restart"/>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t xml:space="preserve">人员情况</w:t>
            </w:r>
            <w:r>
              <w:rPr>
                <w:rFonts w:hint="eastAsia" w:ascii="宋体" w:hAnsi="宋体" w:cs="宋体"/>
                <w:sz w:val="18"/>
                <w:szCs w:val="18"/>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人员数量符合要求，出勤良好</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人员资质满足工作要求，持证上岗</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t xml:space="preserve">工作配合和协调</w:t>
            </w:r>
            <w:r>
              <w:rPr>
                <w:rFonts w:hint="eastAsia" w:ascii="宋体" w:hAnsi="宋体" w:cs="宋体"/>
                <w:sz w:val="18"/>
                <w:szCs w:val="18"/>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服从现地管理处领导，按要求登记报送各类报表等</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t xml:space="preserve">资源节约</w:t>
            </w:r>
            <w:r>
              <w:rPr>
                <w:rFonts w:hint="eastAsia" w:ascii="宋体" w:hAnsi="宋体" w:cs="宋体"/>
                <w:sz w:val="18"/>
                <w:szCs w:val="18"/>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消耗品管理到位，无浪费；各项节能措施落实到位</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gridSpan w:val="4"/>
            <w:tcW w:w="8522" w:type="dxa"/>
            <w:vAlign w:val="center"/>
            <w:textDirection w:val="lrTb"/>
            <w:noWrap w:val="false"/>
          </w:tcPr>
          <w:p>
            <w:pPr>
              <w:pStyle w:val="658"/>
              <w:rPr>
                <w:rFonts w:ascii="宋体" w:hAnsi="宋体" w:cs="宋体"/>
                <w:bCs/>
                <w:iCs/>
                <w:sz w:val="18"/>
                <w:szCs w:val="18"/>
              </w:rPr>
            </w:pPr>
            <w:r>
              <w:rPr>
                <w:rFonts w:hint="eastAsia" w:ascii="宋体" w:hAnsi="宋体" w:cs="宋体"/>
                <w:bCs/>
                <w:iCs/>
                <w:sz w:val="18"/>
                <w:szCs w:val="18"/>
              </w:rPr>
              <w:t xml:space="preserve">二、安全保卫（30分）</w:t>
            </w:r>
            <w:r>
              <w:rPr>
                <w:rFonts w:ascii="宋体" w:hAnsi="宋体" w:cs="宋体"/>
                <w:bCs/>
                <w:iCs/>
                <w:sz w:val="18"/>
                <w:szCs w:val="18"/>
              </w:rPr>
            </w:r>
            <w:r/>
          </w:p>
        </w:tc>
      </w:tr>
      <w:tr>
        <w:trPr/>
        <w:tc>
          <w:tcPr>
            <w:tcW w:w="2130" w:type="dxa"/>
            <w:vAlign w:val="center"/>
            <w:vMerge w:val="restart"/>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t xml:space="preserve">保卫值班</w:t>
            </w:r>
            <w:r>
              <w:rPr>
                <w:rFonts w:hint="eastAsia" w:ascii="宋体" w:hAnsi="宋体" w:cs="宋体"/>
                <w:sz w:val="18"/>
                <w:szCs w:val="18"/>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着装上岗，风纪严整，专于值守，无脱岗</w:t>
            </w:r>
            <w:r>
              <w:rPr>
                <w:rFonts w:hint="eastAsia" w:ascii="宋体" w:hAnsi="宋体" w:cs="宋体"/>
                <w:sz w:val="18"/>
                <w:szCs w:val="18"/>
              </w:rPr>
            </w:r>
            <w:r/>
          </w:p>
        </w:tc>
        <w:tc>
          <w:tcPr>
            <w:tcW w:w="2192" w:type="dxa"/>
            <w:vAlign w:val="center"/>
            <w:vMerge w:val="restart"/>
            <w:textDirection w:val="lrTb"/>
            <w:noWrap w:val="false"/>
          </w:tcPr>
          <w:p>
            <w:pPr>
              <w:pStyle w:val="658"/>
              <w:jc w:val="center"/>
              <w:rPr>
                <w:rFonts w:hint="eastAsia" w:ascii="宋体" w:hAnsi="宋体" w:eastAsia="宋体" w:cs="宋体"/>
                <w:sz w:val="18"/>
                <w:szCs w:val="18"/>
                <w:lang w:eastAsia="zh-CN"/>
              </w:rPr>
            </w:pPr>
            <w:r>
              <w:rPr>
                <w:rFonts w:hint="eastAsia" w:ascii="宋体" w:hAnsi="宋体" w:cs="宋体"/>
                <w:sz w:val="18"/>
                <w:szCs w:val="18"/>
              </w:rPr>
              <w:t xml:space="preserve">20分，不符合标准扣2分/次</w:t>
            </w:r>
            <w:r>
              <w:rPr>
                <w:rFonts w:hint="eastAsia" w:ascii="宋体" w:hAnsi="宋体" w:cs="宋体"/>
                <w:sz w:val="18"/>
                <w:szCs w:val="18"/>
                <w:lang w:eastAsia="zh-CN"/>
              </w:rPr>
              <w:t xml:space="preserve">，直至此项不得分</w:t>
            </w:r>
            <w:r>
              <w:rPr>
                <w:rFonts w:hint="eastAsia" w:ascii="宋体" w:hAnsi="宋体" w:eastAsia="宋体" w:cs="宋体"/>
                <w:sz w:val="18"/>
                <w:szCs w:val="18"/>
                <w:lang w:eastAsia="zh-CN"/>
              </w:rPr>
            </w:r>
            <w:r/>
          </w:p>
        </w:tc>
        <w:tc>
          <w:tcPr>
            <w:tcW w:w="1394" w:type="dxa"/>
            <w:vAlign w:val="center"/>
            <w:vMerge w:val="restart"/>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t xml:space="preserve">由于安全保卫措施不到位，造成财产损失等治安案件或造成事件范围扩大，本项不得分</w:t>
            </w:r>
            <w:r>
              <w:rPr>
                <w:rFonts w:hint="eastAsia" w:ascii="宋体" w:hAnsi="宋体" w:cs="宋体"/>
                <w:sz w:val="18"/>
                <w:szCs w:val="18"/>
              </w:rPr>
            </w:r>
            <w:r/>
          </w:p>
        </w:tc>
      </w:tr>
      <w:tr>
        <w:trPr/>
        <w:tc>
          <w:tcPr>
            <w:tcW w:w="2130"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严格出入管理，按制度检查登记，文明服务，礼貌待人</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值班记录完整，字迹清楚，无漏记错记</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交接班手续完备，记录清楚，交接事项清楚</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2806" w:type="dxa"/>
            <w:vAlign w:val="center"/>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按制度要求开展园区和周边巡视工作，发现问题及时报告和处理</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vMerge w:val="restart"/>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t xml:space="preserve">应急管理</w:t>
            </w:r>
            <w:r>
              <w:rPr>
                <w:rFonts w:hint="eastAsia" w:ascii="宋体" w:hAnsi="宋体" w:cs="宋体"/>
                <w:sz w:val="18"/>
                <w:szCs w:val="18"/>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有火警、治安、疫情防控等突发应急工作制度</w:t>
            </w:r>
            <w:r>
              <w:rPr>
                <w:rFonts w:hint="eastAsia" w:ascii="宋体" w:hAnsi="宋体" w:cs="宋体"/>
                <w:sz w:val="18"/>
                <w:szCs w:val="18"/>
              </w:rPr>
            </w:r>
            <w:r/>
          </w:p>
        </w:tc>
        <w:tc>
          <w:tcPr>
            <w:tcW w:w="2192" w:type="dxa"/>
            <w:vAlign w:val="center"/>
            <w:vMerge w:val="restart"/>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t xml:space="preserve">5分，不符合标准扣1分/次</w:t>
            </w:r>
            <w:r>
              <w:rPr>
                <w:rFonts w:hint="eastAsia" w:ascii="宋体" w:hAnsi="宋体" w:cs="宋体"/>
                <w:sz w:val="18"/>
                <w:szCs w:val="18"/>
                <w:lang w:eastAsia="zh-CN"/>
              </w:rPr>
              <w:t xml:space="preserve">，直至此项不得分</w:t>
            </w:r>
            <w:r>
              <w:rPr>
                <w:rFonts w:hint="eastAsia" w:ascii="宋体" w:hAnsi="宋体" w:cs="宋体"/>
                <w:sz w:val="18"/>
                <w:szCs w:val="18"/>
              </w:rPr>
            </w:r>
            <w:r/>
          </w:p>
        </w:tc>
        <w:tc>
          <w:tcPr>
            <w:tcW w:w="1394" w:type="dxa"/>
            <w:vAlign w:val="top"/>
            <w:vMerge w:val="restart"/>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r>
            <w:r/>
          </w:p>
        </w:tc>
      </w:tr>
      <w:tr>
        <w:trPr/>
        <w:tc>
          <w:tcPr>
            <w:tcW w:w="2130"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定期开展演练；员工能按预案熟练处置突发情况</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vMerge w:val="restart"/>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t xml:space="preserve">责任区卫生及设备操作</w:t>
            </w:r>
            <w:r>
              <w:rPr>
                <w:rFonts w:hint="eastAsia" w:ascii="宋体" w:hAnsi="宋体" w:cs="宋体"/>
                <w:sz w:val="18"/>
                <w:szCs w:val="18"/>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安保人员办公区域及设备及时清扫，保持整洁</w:t>
            </w:r>
            <w:r>
              <w:rPr>
                <w:rFonts w:hint="eastAsia" w:ascii="宋体" w:hAnsi="宋体" w:cs="宋体"/>
                <w:sz w:val="18"/>
                <w:szCs w:val="18"/>
              </w:rPr>
            </w:r>
            <w:r/>
          </w:p>
        </w:tc>
        <w:tc>
          <w:tcPr>
            <w:tcW w:w="2192" w:type="dxa"/>
            <w:vAlign w:val="center"/>
            <w:vMerge w:val="restart"/>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t xml:space="preserve">5分，不符合标准扣1分/次</w:t>
            </w:r>
            <w:r>
              <w:rPr>
                <w:rFonts w:hint="eastAsia" w:ascii="宋体" w:hAnsi="宋体" w:cs="宋体"/>
                <w:sz w:val="18"/>
                <w:szCs w:val="18"/>
                <w:lang w:eastAsia="zh-CN"/>
              </w:rPr>
              <w:t xml:space="preserve">，直至此项不得分</w:t>
            </w:r>
            <w:r>
              <w:rPr>
                <w:rFonts w:hint="eastAsia" w:ascii="宋体" w:hAnsi="宋体" w:cs="宋体"/>
                <w:sz w:val="18"/>
                <w:szCs w:val="18"/>
              </w:rPr>
            </w:r>
            <w:r/>
          </w:p>
        </w:tc>
        <w:tc>
          <w:tcPr>
            <w:tcW w:w="1394" w:type="dxa"/>
            <w:vAlign w:val="top"/>
            <w:vMerge w:val="restart"/>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r>
            <w:r/>
          </w:p>
        </w:tc>
      </w:tr>
      <w:tr>
        <w:trPr/>
        <w:tc>
          <w:tcPr>
            <w:tcW w:w="2130"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严格按照操作规程进行设备操作</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gridSpan w:val="4"/>
            <w:tcW w:w="8522" w:type="dxa"/>
            <w:vAlign w:val="center"/>
            <w:textDirection w:val="lrTb"/>
            <w:noWrap w:val="false"/>
          </w:tcPr>
          <w:p>
            <w:pPr>
              <w:pStyle w:val="658"/>
              <w:rPr>
                <w:rFonts w:ascii="宋体" w:hAnsi="宋体" w:cs="宋体"/>
                <w:bCs/>
                <w:iCs/>
                <w:sz w:val="18"/>
                <w:szCs w:val="18"/>
              </w:rPr>
            </w:pPr>
            <w:r>
              <w:rPr>
                <w:rFonts w:hint="eastAsia" w:ascii="宋体" w:hAnsi="宋体" w:cs="宋体"/>
                <w:bCs/>
                <w:iCs/>
                <w:sz w:val="18"/>
                <w:szCs w:val="18"/>
              </w:rPr>
              <w:t xml:space="preserve">三、卫生保洁（30分）</w:t>
            </w:r>
            <w:r>
              <w:rPr>
                <w:rFonts w:ascii="宋体" w:hAnsi="宋体" w:cs="宋体"/>
                <w:bCs/>
                <w:iCs/>
                <w:sz w:val="18"/>
                <w:szCs w:val="18"/>
              </w:rPr>
            </w:r>
            <w:r/>
          </w:p>
        </w:tc>
      </w:tr>
      <w:tr>
        <w:trPr/>
        <w:tc>
          <w:tcPr>
            <w:tcW w:w="2130" w:type="dxa"/>
            <w:vAlign w:val="center"/>
            <w:vMerge w:val="restart"/>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t xml:space="preserve">室外区域</w:t>
            </w:r>
            <w:r>
              <w:rPr>
                <w:rFonts w:hint="eastAsia" w:ascii="宋体" w:hAnsi="宋体" w:cs="宋体"/>
                <w:sz w:val="18"/>
                <w:szCs w:val="18"/>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按标准做好区域保洁，道路做到地表目视无杂物无垃圾无污渍，无积雪积水</w:t>
            </w:r>
            <w:r>
              <w:rPr>
                <w:rFonts w:hint="eastAsia" w:ascii="宋体" w:hAnsi="宋体" w:cs="宋体"/>
                <w:sz w:val="18"/>
                <w:szCs w:val="18"/>
              </w:rPr>
            </w:r>
            <w:r/>
          </w:p>
        </w:tc>
        <w:tc>
          <w:tcPr>
            <w:tcW w:w="2192" w:type="dxa"/>
            <w:vAlign w:val="center"/>
            <w:vMerge w:val="restart"/>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t xml:space="preserve">15分，不符合标准扣1分/项</w:t>
            </w:r>
            <w:r>
              <w:rPr>
                <w:rFonts w:hint="eastAsia" w:ascii="宋体" w:hAnsi="宋体" w:cs="宋体"/>
                <w:sz w:val="18"/>
                <w:szCs w:val="18"/>
                <w:lang w:eastAsia="zh-CN"/>
              </w:rPr>
              <w:t xml:space="preserve">，直至此项不得分</w:t>
            </w:r>
            <w:r>
              <w:rPr>
                <w:rFonts w:hint="eastAsia" w:ascii="宋体" w:hAnsi="宋体" w:cs="宋体"/>
                <w:sz w:val="18"/>
                <w:szCs w:val="18"/>
              </w:rPr>
            </w:r>
            <w:r/>
          </w:p>
        </w:tc>
        <w:tc>
          <w:tcPr>
            <w:tcW w:w="1394" w:type="dxa"/>
            <w:vAlign w:val="top"/>
            <w:vMerge w:val="restart"/>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r>
            <w:r/>
          </w:p>
        </w:tc>
      </w:tr>
      <w:tr>
        <w:trPr/>
        <w:tc>
          <w:tcPr>
            <w:tcW w:w="2130"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标牌标识及宣传牌表面无污迹</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设施完整、干净整洁、有序使用</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2806" w:type="dxa"/>
            <w:vAlign w:val="top"/>
            <w:textDirection w:val="lrTb"/>
            <w:noWrap w:val="false"/>
          </w:tcPr>
          <w:p>
            <w:pPr>
              <w:pStyle w:val="658"/>
              <w:tabs>
                <w:tab w:val="center" w:pos="3054" w:leader="none"/>
              </w:tabs>
              <w:rPr>
                <w:rFonts w:hint="eastAsia" w:ascii="宋体" w:hAnsi="宋体" w:cs="宋体"/>
                <w:sz w:val="18"/>
                <w:szCs w:val="18"/>
              </w:rPr>
            </w:pPr>
            <w:r>
              <w:rPr>
                <w:rFonts w:hint="eastAsia" w:ascii="宋体" w:hAnsi="宋体" w:cs="宋体"/>
                <w:sz w:val="18"/>
                <w:szCs w:val="18"/>
              </w:rPr>
              <w:t xml:space="preserve">垃圾定点封闭存放，按时清运出场，垃圾处理符合政府要求 </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定期开展杀虫、灭鼠及消毒消杀工作</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vMerge w:val="restart"/>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t xml:space="preserve">室内区域</w:t>
            </w:r>
            <w:r>
              <w:rPr>
                <w:rFonts w:hint="eastAsia" w:ascii="宋体" w:hAnsi="宋体" w:cs="宋体"/>
                <w:sz w:val="18"/>
                <w:szCs w:val="18"/>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按标准做好区域保洁工作，地面、玻璃门窗洁净光亮，无屑土、无污痕污渍</w:t>
            </w:r>
            <w:r>
              <w:rPr>
                <w:rFonts w:hint="eastAsia" w:ascii="宋体" w:hAnsi="宋体" w:cs="宋体"/>
                <w:sz w:val="18"/>
                <w:szCs w:val="18"/>
              </w:rPr>
            </w:r>
            <w:r/>
          </w:p>
        </w:tc>
        <w:tc>
          <w:tcPr>
            <w:tcW w:w="2192" w:type="dxa"/>
            <w:vAlign w:val="center"/>
            <w:vMerge w:val="restart"/>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t xml:space="preserve">15分，不符合标准扣1分/项</w:t>
            </w:r>
            <w:r>
              <w:rPr>
                <w:rFonts w:hint="eastAsia" w:ascii="宋体" w:hAnsi="宋体" w:cs="宋体"/>
                <w:sz w:val="18"/>
                <w:szCs w:val="18"/>
                <w:lang w:eastAsia="zh-CN"/>
              </w:rPr>
              <w:t xml:space="preserve">，直至此项不得分</w:t>
            </w:r>
            <w:r>
              <w:rPr>
                <w:rFonts w:hint="eastAsia" w:ascii="宋体" w:hAnsi="宋体" w:cs="宋体"/>
                <w:sz w:val="18"/>
                <w:szCs w:val="18"/>
              </w:rPr>
            </w:r>
            <w:r/>
          </w:p>
        </w:tc>
        <w:tc>
          <w:tcPr>
            <w:tcW w:w="1394" w:type="dxa"/>
            <w:vAlign w:val="top"/>
            <w:vMerge w:val="restart"/>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r>
            <w:r/>
          </w:p>
        </w:tc>
      </w:tr>
      <w:tr>
        <w:trPr/>
        <w:tc>
          <w:tcPr>
            <w:tcW w:w="2130"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天花板、墙壁、开关面板无灰尘和蜘蛛网</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卫生间定时保洁消毒，做到无异味。台面、镜面无水渍，小便斗、蹲便池无黄渍</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每日定时收集办公垃圾</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gridSpan w:val="4"/>
            <w:tcW w:w="8522" w:type="dxa"/>
            <w:vAlign w:val="center"/>
            <w:textDirection w:val="lrTb"/>
            <w:noWrap w:val="false"/>
          </w:tcPr>
          <w:p>
            <w:pPr>
              <w:pStyle w:val="658"/>
              <w:rPr>
                <w:rFonts w:ascii="宋体" w:hAnsi="宋体" w:cs="宋体"/>
                <w:bCs/>
                <w:iCs/>
                <w:sz w:val="18"/>
                <w:szCs w:val="18"/>
              </w:rPr>
            </w:pPr>
            <w:r>
              <w:rPr>
                <w:rFonts w:hint="eastAsia" w:ascii="宋体" w:hAnsi="宋体" w:cs="宋体"/>
                <w:bCs/>
                <w:iCs/>
                <w:sz w:val="18"/>
                <w:szCs w:val="18"/>
              </w:rPr>
              <w:t xml:space="preserve">四、绿化服务（20分）</w:t>
            </w:r>
            <w:r>
              <w:rPr>
                <w:rFonts w:ascii="宋体" w:hAnsi="宋体" w:cs="宋体"/>
                <w:bCs/>
                <w:iCs/>
                <w:sz w:val="18"/>
                <w:szCs w:val="18"/>
              </w:rPr>
            </w:r>
            <w:r/>
          </w:p>
        </w:tc>
      </w:tr>
      <w:tr>
        <w:trPr/>
        <w:tc>
          <w:tcPr>
            <w:tcW w:w="2130" w:type="dxa"/>
            <w:vAlign w:val="center"/>
            <w:vMerge w:val="restart"/>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t xml:space="preserve">绿化管理</w:t>
            </w:r>
            <w:r>
              <w:rPr>
                <w:rFonts w:hint="eastAsia" w:ascii="宋体" w:hAnsi="宋体" w:cs="宋体"/>
                <w:sz w:val="18"/>
                <w:szCs w:val="18"/>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园区内绿地、花草树木保持生长旺盛，根据习性适时修剪，有养护计划和养护标准</w:t>
            </w:r>
            <w:r>
              <w:rPr>
                <w:rFonts w:hint="eastAsia" w:ascii="宋体" w:hAnsi="宋体" w:cs="宋体"/>
                <w:sz w:val="18"/>
                <w:szCs w:val="18"/>
              </w:rPr>
            </w:r>
            <w:r/>
          </w:p>
        </w:tc>
        <w:tc>
          <w:tcPr>
            <w:tcW w:w="2192" w:type="dxa"/>
            <w:vAlign w:val="center"/>
            <w:vMerge w:val="restart"/>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t xml:space="preserve">20分，不符合标准扣2分/次</w:t>
            </w:r>
            <w:r>
              <w:rPr>
                <w:rFonts w:hint="eastAsia" w:ascii="宋体" w:hAnsi="宋体" w:cs="宋体"/>
                <w:sz w:val="18"/>
                <w:szCs w:val="18"/>
                <w:lang w:eastAsia="zh-CN"/>
              </w:rPr>
              <w:t xml:space="preserve">，直至此项不得分</w:t>
            </w:r>
            <w:r>
              <w:rPr>
                <w:rFonts w:hint="eastAsia" w:ascii="宋体" w:hAnsi="宋体" w:cs="宋体"/>
                <w:sz w:val="18"/>
                <w:szCs w:val="18"/>
              </w:rPr>
            </w:r>
            <w:r/>
          </w:p>
        </w:tc>
        <w:tc>
          <w:tcPr>
            <w:tcW w:w="1394" w:type="dxa"/>
            <w:vAlign w:val="center"/>
            <w:vMerge w:val="restart"/>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绿地无破坏、践踏、占用现象</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花草树木长势良好，修剪整齐美观，无病虫害，无折损现象，无斑秃，无杂草</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绿地无纸屑、烟头等杂物</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bl>
    <w:p>
      <w:pPr>
        <w:pStyle w:val="658"/>
        <w:rPr>
          <w:rFonts w:hint="eastAsia" w:ascii="宋体" w:hAnsi="宋体" w:cs="宋体"/>
          <w:sz w:val="24"/>
          <w:szCs w:val="24"/>
        </w:rPr>
      </w:pPr>
      <w:r>
        <w:rPr>
          <w:rFonts w:hint="eastAsia" w:ascii="宋体" w:hAnsi="宋体" w:cs="宋体"/>
          <w:sz w:val="24"/>
          <w:szCs w:val="24"/>
        </w:rPr>
      </w:r>
      <w:r/>
    </w:p>
    <w:p>
      <w:pPr>
        <w:pStyle w:val="723"/>
        <w:rPr>
          <w:rFonts w:hint="eastAsia" w:ascii="宋体" w:hAnsi="宋体" w:eastAsia="宋体"/>
          <w:sz w:val="24"/>
          <w:szCs w:val="24"/>
          <w:lang w:val="en-US"/>
        </w:rPr>
      </w:pPr>
      <w:r>
        <w:rPr>
          <w:rFonts w:hint="eastAsia" w:ascii="宋体" w:hAnsi="宋体" w:eastAsia="宋体"/>
          <w:sz w:val="24"/>
          <w:szCs w:val="24"/>
          <w:lang w:val="en-US"/>
        </w:rPr>
      </w:r>
      <w:r/>
    </w:p>
    <w:p>
      <w:pPr>
        <w:pStyle w:val="658"/>
        <w:rPr>
          <w:rFonts w:hint="eastAsia" w:ascii="宋体" w:hAnsi="宋体"/>
          <w:sz w:val="24"/>
          <w:szCs w:val="24"/>
        </w:rPr>
      </w:pPr>
      <w:r>
        <w:rPr>
          <w:rFonts w:hint="eastAsia" w:ascii="宋体" w:hAnsi="宋体"/>
          <w:sz w:val="24"/>
          <w:szCs w:val="24"/>
        </w:rPr>
      </w:r>
      <w:r/>
    </w:p>
    <w:p>
      <w:pPr>
        <w:pStyle w:val="670"/>
        <w:ind w:firstLine="480"/>
        <w:rPr>
          <w:rFonts w:hint="eastAsia"/>
          <w:sz w:val="24"/>
          <w:szCs w:val="24"/>
        </w:rPr>
      </w:pPr>
      <w:r>
        <w:rPr>
          <w:rFonts w:hint="eastAsia"/>
          <w:sz w:val="24"/>
          <w:szCs w:val="24"/>
        </w:rPr>
      </w:r>
      <w:r/>
    </w:p>
    <w:p>
      <w:pPr>
        <w:pStyle w:val="658"/>
        <w:rPr>
          <w:rFonts w:hint="eastAsia" w:ascii="宋体" w:hAnsi="宋体"/>
          <w:sz w:val="24"/>
          <w:szCs w:val="24"/>
        </w:rPr>
      </w:pPr>
      <w:r>
        <w:rPr>
          <w:rFonts w:hint="eastAsia" w:ascii="宋体" w:hAnsi="宋体"/>
          <w:sz w:val="24"/>
          <w:szCs w:val="24"/>
        </w:rPr>
      </w:r>
      <w:r/>
    </w:p>
    <w:p>
      <w:pPr>
        <w:pStyle w:val="670"/>
        <w:ind w:firstLine="480"/>
        <w:rPr>
          <w:rFonts w:hint="eastAsia"/>
          <w:sz w:val="24"/>
          <w:szCs w:val="24"/>
        </w:rPr>
      </w:pPr>
      <w:r>
        <w:rPr>
          <w:rFonts w:hint="eastAsia"/>
          <w:sz w:val="24"/>
          <w:szCs w:val="24"/>
        </w:rPr>
      </w:r>
      <w:r/>
    </w:p>
    <w:p>
      <w:pPr>
        <w:pStyle w:val="658"/>
        <w:rPr>
          <w:rFonts w:hint="eastAsia" w:ascii="宋体" w:hAnsi="宋体"/>
          <w:sz w:val="24"/>
          <w:szCs w:val="24"/>
        </w:rPr>
      </w:pPr>
      <w:r>
        <w:rPr>
          <w:rFonts w:hint="eastAsia" w:ascii="宋体" w:hAnsi="宋体"/>
          <w:sz w:val="24"/>
          <w:szCs w:val="24"/>
        </w:rPr>
      </w:r>
      <w:r/>
    </w:p>
    <w:p>
      <w:pPr>
        <w:pStyle w:val="670"/>
        <w:ind w:firstLine="480"/>
        <w:rPr>
          <w:rFonts w:hint="eastAsia"/>
          <w:sz w:val="24"/>
          <w:szCs w:val="24"/>
        </w:rPr>
      </w:pPr>
      <w:r>
        <w:rPr>
          <w:rFonts w:hint="eastAsia"/>
          <w:sz w:val="24"/>
          <w:szCs w:val="24"/>
        </w:rPr>
      </w:r>
      <w:r/>
    </w:p>
    <w:p>
      <w:pPr>
        <w:pStyle w:val="658"/>
        <w:rPr>
          <w:rFonts w:hint="eastAsia" w:ascii="宋体" w:hAnsi="宋体"/>
          <w:sz w:val="24"/>
          <w:szCs w:val="24"/>
        </w:rPr>
      </w:pPr>
      <w:r>
        <w:rPr>
          <w:rFonts w:hint="eastAsia" w:ascii="宋体" w:hAnsi="宋体"/>
          <w:sz w:val="24"/>
          <w:szCs w:val="24"/>
        </w:rPr>
      </w:r>
      <w:r/>
    </w:p>
    <w:p>
      <w:pPr>
        <w:pStyle w:val="670"/>
        <w:ind w:firstLine="480"/>
        <w:rPr>
          <w:rFonts w:hint="eastAsia"/>
          <w:sz w:val="24"/>
          <w:szCs w:val="24"/>
        </w:rPr>
      </w:pPr>
      <w:r>
        <w:rPr>
          <w:rFonts w:hint="eastAsia"/>
          <w:sz w:val="24"/>
          <w:szCs w:val="24"/>
        </w:rPr>
      </w:r>
      <w:r/>
    </w:p>
    <w:p>
      <w:pPr>
        <w:pStyle w:val="658"/>
        <w:rPr>
          <w:rFonts w:hint="eastAsia" w:ascii="宋体" w:hAnsi="宋体"/>
          <w:sz w:val="24"/>
          <w:szCs w:val="24"/>
        </w:rPr>
      </w:pPr>
      <w:r>
        <w:rPr>
          <w:rFonts w:hint="eastAsia" w:ascii="宋体" w:hAnsi="宋体"/>
          <w:sz w:val="24"/>
          <w:szCs w:val="24"/>
        </w:rPr>
      </w:r>
      <w:r/>
    </w:p>
    <w:p>
      <w:pPr>
        <w:pStyle w:val="670"/>
        <w:ind w:firstLine="480"/>
        <w:rPr>
          <w:rFonts w:hint="eastAsia"/>
          <w:sz w:val="24"/>
          <w:szCs w:val="24"/>
        </w:rPr>
      </w:pPr>
      <w:r>
        <w:rPr>
          <w:rFonts w:hint="eastAsia"/>
          <w:sz w:val="24"/>
          <w:szCs w:val="24"/>
        </w:rPr>
      </w:r>
      <w:r/>
    </w:p>
    <w:p>
      <w:pPr>
        <w:pStyle w:val="658"/>
        <w:rPr>
          <w:rFonts w:hint="eastAsia" w:ascii="宋体" w:hAnsi="宋体"/>
          <w:sz w:val="24"/>
          <w:szCs w:val="24"/>
        </w:rPr>
      </w:pPr>
      <w:r>
        <w:rPr>
          <w:rFonts w:hint="eastAsia" w:ascii="宋体" w:hAnsi="宋体"/>
          <w:sz w:val="24"/>
          <w:szCs w:val="24"/>
        </w:rPr>
      </w:r>
      <w:r/>
    </w:p>
    <w:p>
      <w:pPr>
        <w:pStyle w:val="670"/>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670"/>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670"/>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670"/>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670"/>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670"/>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670"/>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670"/>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670"/>
        <w:rPr>
          <w:rFonts w:hint="eastAsia" w:ascii="宋体" w:hAnsi="宋体"/>
          <w:sz w:val="24"/>
          <w:szCs w:val="24"/>
        </w:rPr>
      </w:pPr>
      <w:r>
        <w:rPr>
          <w:rFonts w:hint="eastAsia" w:ascii="宋体" w:hAnsi="宋体"/>
          <w:sz w:val="24"/>
          <w:szCs w:val="24"/>
        </w:rPr>
      </w:r>
      <w:r/>
    </w:p>
    <w:p>
      <w:pPr>
        <w:rPr>
          <w:rFonts w:hint="eastAsia"/>
        </w:rPr>
      </w:pPr>
      <w:r>
        <w:rPr>
          <w:rFonts w:hint="eastAsia"/>
        </w:rPr>
      </w:r>
      <w:r>
        <w:rPr>
          <w:rFonts w:hint="eastAsia"/>
        </w:rPr>
      </w:r>
    </w:p>
    <w:p>
      <w:pPr>
        <w:rPr>
          <w:rFonts w:hint="eastAsia"/>
        </w:rPr>
      </w:pPr>
      <w:r>
        <w:rPr>
          <w:rFonts w:hint="eastAsia"/>
        </w:rPr>
      </w:r>
      <w:r>
        <w:rPr>
          <w:rFonts w:hint="eastAsia"/>
        </w:rPr>
      </w:r>
    </w:p>
    <w:p>
      <w:pPr>
        <w:pStyle w:val="658"/>
        <w:rPr>
          <w:rFonts w:hint="eastAsia"/>
        </w:rPr>
      </w:pPr>
      <w:r>
        <w:rPr>
          <w:rFonts w:hint="eastAsia"/>
        </w:rPr>
      </w:r>
      <w:r/>
    </w:p>
    <w:p>
      <w:pPr>
        <w:pStyle w:val="670"/>
        <w:ind w:firstLine="480"/>
        <w:rPr>
          <w:rFonts w:hint="eastAsia"/>
          <w:sz w:val="24"/>
          <w:szCs w:val="24"/>
        </w:rPr>
      </w:pPr>
      <w:r>
        <w:rPr>
          <w:rFonts w:hint="eastAsia"/>
          <w:sz w:val="24"/>
          <w:szCs w:val="24"/>
        </w:rPr>
      </w:r>
      <w:r/>
    </w:p>
    <w:p>
      <w:pPr>
        <w:pStyle w:val="658"/>
        <w:rPr>
          <w:rFonts w:hint="eastAsia"/>
        </w:rPr>
      </w:pPr>
      <w:r>
        <w:rPr>
          <w:rFonts w:hint="eastAsia"/>
        </w:rPr>
      </w:r>
      <w:r/>
    </w:p>
    <w:p>
      <w:pPr>
        <w:pStyle w:val="658"/>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第五章  评标方法与评标标准</w:t>
      </w:r>
      <w:r>
        <w:rPr>
          <w:rFonts w:hint="eastAsia" w:ascii="方正小标宋简体" w:hAnsi="方正小标宋简体" w:eastAsia="方正小标宋简体" w:cs="方正小标宋简体"/>
          <w:sz w:val="36"/>
          <w:szCs w:val="36"/>
        </w:rPr>
      </w:r>
      <w:r/>
    </w:p>
    <w:p>
      <w:pPr>
        <w:pStyle w:val="658"/>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rPr>
          <w:rFonts w:hint="eastAsia" w:ascii="黑体" w:hAnsi="黑体" w:eastAsia="黑体" w:cs="黑体"/>
          <w:sz w:val="24"/>
          <w:szCs w:val="24"/>
        </w:rPr>
      </w:r>
      <w:r/>
    </w:p>
    <w:p>
      <w:pPr>
        <w:pStyle w:val="658"/>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w:t>
      </w:r>
      <w:r>
        <w:rPr>
          <w:rFonts w:hint="eastAsia" w:ascii="宋体" w:hAnsi="宋体" w:cs="宋体"/>
          <w:color w:val="000000"/>
          <w:sz w:val="24"/>
          <w:szCs w:val="24"/>
        </w:rPr>
        <w:t xml:space="preserve">评标标准“</w:t>
      </w:r>
      <w:r>
        <w:rPr>
          <w:rFonts w:hint="eastAsia" w:ascii="宋体" w:hAnsi="宋体" w:cs="宋体"/>
          <w:sz w:val="24"/>
          <w:szCs w:val="24"/>
        </w:rPr>
        <w:t xml:space="preserve">2.1-2.4服务项”得分由高到低顺序排列。在投标文件满足招标文件全部实质性要求的供应商中，按照评审得分由高到低选取3</w:t>
      </w:r>
      <w:r>
        <w:rPr>
          <w:rFonts w:hint="eastAsia" w:ascii="宋体" w:hAnsi="宋体"/>
          <w:sz w:val="24"/>
          <w:szCs w:val="24"/>
        </w:rPr>
        <w:t xml:space="preserve">名</w:t>
      </w:r>
      <w:r>
        <w:rPr>
          <w:rFonts w:hint="eastAsia" w:ascii="宋体" w:hAnsi="宋体" w:cs="宋体"/>
          <w:sz w:val="24"/>
          <w:szCs w:val="24"/>
        </w:rPr>
        <w:t xml:space="preserve">中标候选人。</w:t>
      </w:r>
      <w:r>
        <w:rPr>
          <w:rFonts w:hint="eastAsia" w:ascii="宋体" w:hAnsi="宋体" w:cs="宋体"/>
          <w:sz w:val="24"/>
          <w:szCs w:val="24"/>
        </w:rPr>
      </w:r>
      <w:r/>
    </w:p>
    <w:p>
      <w:pPr>
        <w:pStyle w:val="658"/>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rPr>
          <w:rFonts w:hint="eastAsia" w:ascii="黑体" w:hAnsi="黑体" w:eastAsia="黑体" w:cs="黑体"/>
          <w:sz w:val="24"/>
          <w:szCs w:val="24"/>
        </w:rPr>
      </w:r>
      <w:r/>
    </w:p>
    <w:p>
      <w:pPr>
        <w:pStyle w:val="658"/>
        <w:ind w:firstLine="480"/>
        <w:rPr>
          <w:rFonts w:hint="eastAsia" w:ascii="宋体" w:hAnsi="宋体" w:cs="宋体"/>
          <w:sz w:val="24"/>
          <w:szCs w:val="24"/>
        </w:rPr>
      </w:pPr>
      <w:r>
        <w:rPr>
          <w:rFonts w:hint="eastAsia" w:ascii="宋体" w:hAnsi="宋体" w:cs="宋体"/>
          <w:sz w:val="24"/>
          <w:szCs w:val="24"/>
        </w:rPr>
        <w:t xml:space="preserve">本项目专门面向</w:t>
      </w:r>
      <w:r>
        <w:rPr>
          <w:rFonts w:hint="eastAsia" w:ascii="宋体" w:hAnsi="宋体" w:cs="宋体"/>
          <w:sz w:val="24"/>
          <w:szCs w:val="24"/>
          <w:lang w:val="zh-CN"/>
        </w:rPr>
        <w:t xml:space="preserve">中小微</w:t>
      </w:r>
      <w:r>
        <w:rPr>
          <w:rFonts w:hint="eastAsia" w:ascii="宋体" w:hAnsi="宋体" w:cs="宋体"/>
          <w:sz w:val="24"/>
          <w:szCs w:val="24"/>
        </w:rPr>
        <w:t xml:space="preserve">企业采购，不执行价格扣除政策，供应商应为中小微企业、监狱企业、残疾人福利性单位。</w:t>
      </w:r>
      <w:r>
        <w:rPr>
          <w:rFonts w:hint="eastAsia" w:ascii="宋体" w:hAnsi="宋体" w:cs="宋体"/>
          <w:sz w:val="24"/>
          <w:szCs w:val="24"/>
        </w:rPr>
      </w:r>
      <w:r/>
    </w:p>
    <w:p>
      <w:pPr>
        <w:pStyle w:val="658"/>
        <w:rPr>
          <w:rFonts w:hint="eastAsia"/>
        </w:rPr>
      </w:pPr>
      <w:r>
        <w:rPr>
          <w:rFonts w:hint="eastAsia"/>
        </w:rPr>
      </w:r>
      <w:r/>
    </w:p>
    <w:p>
      <w:pPr>
        <w:pStyle w:val="658"/>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三、评标标准</w:t>
      </w:r>
      <w:r>
        <w:rPr>
          <w:rFonts w:hint="eastAsia" w:ascii="黑体" w:hAnsi="黑体" w:eastAsia="黑体" w:cs="黑体"/>
          <w:sz w:val="24"/>
          <w:szCs w:val="24"/>
        </w:rPr>
      </w:r>
      <w:r/>
    </w:p>
    <w:tbl>
      <w:tblPr>
        <w:tblW w:w="9134"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998"/>
        <w:gridCol w:w="6464"/>
        <w:gridCol w:w="588"/>
        <w:gridCol w:w="565"/>
      </w:tblGrid>
      <w:tr>
        <w:trPr>
          <w:trHeight w:val="90"/>
          <w:tblHeader/>
        </w:trPr>
        <w:tc>
          <w:tcPr>
            <w:tcW w:w="519" w:type="dxa"/>
            <w:vAlign w:val="top"/>
            <w:textDirection w:val="lrTb"/>
            <w:noWrap/>
          </w:tcPr>
          <w:p>
            <w:pPr>
              <w:pStyle w:val="658"/>
              <w:spacing w:before="264"/>
              <w:rPr>
                <w:rFonts w:ascii="宋体" w:hAnsi="宋体" w:cs="宋体"/>
                <w:b/>
                <w:bCs/>
                <w:spacing w:val="-2"/>
              </w:rPr>
            </w:pPr>
            <w:r>
              <w:rPr>
                <w:rFonts w:hint="eastAsia" w:ascii="宋体" w:hAnsi="宋体" w:cs="宋体"/>
                <w:b/>
                <w:bCs/>
                <w:spacing w:val="-2"/>
              </w:rPr>
              <w:t xml:space="preserve">序号</w:t>
            </w:r>
            <w:r>
              <w:rPr>
                <w:rFonts w:ascii="宋体" w:hAnsi="宋体" w:cs="宋体"/>
                <w:b/>
                <w:bCs/>
                <w:spacing w:val="-2"/>
              </w:rPr>
            </w:r>
            <w:r/>
          </w:p>
        </w:tc>
        <w:tc>
          <w:tcPr>
            <w:tcW w:w="998" w:type="dxa"/>
            <w:vAlign w:val="top"/>
            <w:textDirection w:val="lrTb"/>
            <w:noWrap/>
          </w:tcPr>
          <w:p>
            <w:pPr>
              <w:pStyle w:val="658"/>
              <w:jc w:val="center"/>
              <w:spacing w:before="264"/>
              <w:rPr>
                <w:rFonts w:ascii="宋体" w:hAnsi="宋体" w:cs="宋体"/>
                <w:b/>
                <w:bCs/>
                <w:spacing w:val="-2"/>
              </w:rPr>
            </w:pPr>
            <w:r>
              <w:rPr>
                <w:rFonts w:hint="eastAsia" w:ascii="宋体" w:hAnsi="宋体" w:cs="宋体"/>
                <w:b/>
                <w:bCs/>
                <w:spacing w:val="-2"/>
              </w:rPr>
              <w:t xml:space="preserve">评审因素</w:t>
            </w:r>
            <w:r>
              <w:rPr>
                <w:rFonts w:ascii="宋体" w:hAnsi="宋体" w:cs="宋体"/>
                <w:b/>
                <w:bCs/>
                <w:spacing w:val="-2"/>
              </w:rPr>
            </w:r>
            <w:r/>
          </w:p>
        </w:tc>
        <w:tc>
          <w:tcPr>
            <w:tcW w:w="6464" w:type="dxa"/>
            <w:vAlign w:val="top"/>
            <w:textDirection w:val="lrTb"/>
            <w:noWrap/>
          </w:tcPr>
          <w:p>
            <w:pPr>
              <w:pStyle w:val="658"/>
              <w:jc w:val="center"/>
              <w:spacing w:before="264"/>
              <w:rPr>
                <w:rFonts w:ascii="宋体" w:hAnsi="宋体" w:cs="宋体"/>
                <w:b/>
                <w:bCs/>
                <w:spacing w:val="-2"/>
              </w:rPr>
            </w:pPr>
            <w:r>
              <w:rPr>
                <w:rFonts w:hint="eastAsia" w:ascii="宋体" w:hAnsi="宋体" w:cs="宋体"/>
                <w:b/>
                <w:bCs/>
                <w:spacing w:val="-2"/>
              </w:rPr>
              <w:t xml:space="preserve">评审细则</w:t>
            </w:r>
            <w:r>
              <w:rPr>
                <w:rFonts w:ascii="宋体" w:hAnsi="宋体" w:cs="宋体"/>
                <w:b/>
                <w:bCs/>
                <w:spacing w:val="-2"/>
              </w:rPr>
            </w:r>
            <w:r/>
          </w:p>
        </w:tc>
        <w:tc>
          <w:tcPr>
            <w:tcW w:w="588" w:type="dxa"/>
            <w:vAlign w:val="top"/>
            <w:textDirection w:val="lrTb"/>
            <w:noWrap/>
          </w:tcPr>
          <w:p>
            <w:pPr>
              <w:pStyle w:val="658"/>
              <w:jc w:val="center"/>
              <w:spacing w:before="264"/>
              <w:rPr>
                <w:rFonts w:ascii="宋体" w:hAnsi="宋体" w:cs="宋体"/>
                <w:b/>
                <w:bCs/>
                <w:spacing w:val="-2"/>
              </w:rPr>
            </w:pPr>
            <w:r>
              <w:rPr>
                <w:rFonts w:hint="eastAsia" w:ascii="宋体" w:hAnsi="宋体" w:cs="宋体"/>
                <w:b/>
                <w:bCs/>
                <w:spacing w:val="-2"/>
              </w:rPr>
              <w:t xml:space="preserve">分值</w:t>
            </w:r>
            <w:r>
              <w:rPr>
                <w:rFonts w:ascii="宋体" w:hAnsi="宋体" w:cs="宋体"/>
                <w:b/>
                <w:bCs/>
                <w:spacing w:val="-2"/>
              </w:rPr>
            </w:r>
            <w:r/>
          </w:p>
        </w:tc>
        <w:tc>
          <w:tcPr>
            <w:tcW w:w="565" w:type="dxa"/>
            <w:vAlign w:val="top"/>
            <w:textDirection w:val="lrTb"/>
            <w:noWrap/>
          </w:tcPr>
          <w:p>
            <w:pPr>
              <w:pStyle w:val="658"/>
              <w:jc w:val="center"/>
              <w:spacing w:before="264"/>
              <w:rPr>
                <w:rFonts w:ascii="宋体" w:hAnsi="宋体" w:cs="宋体"/>
                <w:b/>
                <w:bCs/>
                <w:spacing w:val="-2"/>
              </w:rPr>
            </w:pPr>
            <w:r>
              <w:rPr>
                <w:rFonts w:hint="eastAsia" w:ascii="宋体" w:hAnsi="宋体" w:cs="宋体"/>
                <w:b/>
                <w:bCs/>
                <w:spacing w:val="-2"/>
              </w:rPr>
              <w:t xml:space="preserve">类型</w:t>
            </w:r>
            <w:r>
              <w:rPr>
                <w:rFonts w:ascii="宋体" w:hAnsi="宋体" w:cs="宋体"/>
                <w:b/>
                <w:bCs/>
                <w:spacing w:val="-2"/>
              </w:rPr>
            </w:r>
            <w:r/>
          </w:p>
        </w:tc>
      </w:tr>
      <w:tr>
        <w:trPr/>
        <w:tc>
          <w:tcPr>
            <w:gridSpan w:val="5"/>
            <w:tcW w:w="9134" w:type="dxa"/>
            <w:vAlign w:val="top"/>
            <w:textDirection w:val="lrTb"/>
            <w:noWrap/>
          </w:tcPr>
          <w:p>
            <w:pPr>
              <w:pStyle w:val="658"/>
              <w:ind w:left="114"/>
              <w:spacing w:before="122"/>
              <w:rPr>
                <w:rFonts w:ascii="宋体" w:hAnsi="宋体" w:cs="宋体"/>
              </w:rPr>
            </w:pPr>
            <w:r>
              <w:rPr>
                <w:rFonts w:hint="eastAsia" w:ascii="宋体" w:hAnsi="宋体" w:cs="宋体"/>
                <w:b/>
                <w:bCs/>
                <w:spacing w:val="-3"/>
              </w:rPr>
              <w:t xml:space="preserve">1价</w:t>
            </w:r>
            <w:r>
              <w:rPr>
                <w:rFonts w:hint="eastAsia" w:ascii="宋体" w:hAnsi="宋体" w:cs="宋体"/>
                <w:b/>
                <w:bCs/>
                <w:spacing w:val="-2"/>
              </w:rPr>
              <w:t xml:space="preserve">格 50分</w:t>
            </w:r>
            <w:r>
              <w:rPr>
                <w:rFonts w:ascii="宋体" w:hAnsi="宋体" w:cs="宋体"/>
              </w:rPr>
            </w:r>
            <w:r/>
          </w:p>
        </w:tc>
      </w:tr>
      <w:tr>
        <w:trPr/>
        <w:tc>
          <w:tcPr>
            <w:tcW w:w="519" w:type="dxa"/>
            <w:vAlign w:val="center"/>
            <w:textDirection w:val="lrTb"/>
            <w:noWrap/>
          </w:tcPr>
          <w:p>
            <w:pPr>
              <w:pStyle w:val="658"/>
              <w:jc w:val="center"/>
              <w:spacing w:before="68"/>
              <w:rPr>
                <w:rFonts w:ascii="宋体" w:hAnsi="宋体" w:cs="宋体"/>
              </w:rPr>
            </w:pPr>
            <w:r>
              <w:rPr>
                <w:rFonts w:hint="eastAsia" w:ascii="宋体" w:hAnsi="宋体" w:cs="宋体"/>
                <w:spacing w:val="-6"/>
              </w:rPr>
              <w:t xml:space="preserve">1</w:t>
            </w:r>
            <w:r>
              <w:rPr>
                <w:rFonts w:hint="eastAsia" w:ascii="宋体" w:hAnsi="宋体" w:cs="宋体"/>
                <w:spacing w:val="-5"/>
              </w:rPr>
              <w:t xml:space="preserve">.1</w:t>
            </w:r>
            <w:r>
              <w:rPr>
                <w:rFonts w:ascii="宋体" w:hAnsi="宋体" w:cs="宋体"/>
              </w:rPr>
            </w:r>
            <w:r/>
          </w:p>
        </w:tc>
        <w:tc>
          <w:tcPr>
            <w:tcW w:w="998" w:type="dxa"/>
            <w:vAlign w:val="center"/>
            <w:textDirection w:val="lrTb"/>
            <w:noWrap/>
          </w:tcPr>
          <w:p>
            <w:pPr>
              <w:pStyle w:val="658"/>
              <w:jc w:val="center"/>
              <w:spacing w:before="68"/>
              <w:rPr>
                <w:rFonts w:ascii="宋体" w:hAnsi="宋体" w:cs="宋体"/>
              </w:rPr>
            </w:pPr>
            <w:r>
              <w:rPr>
                <w:rFonts w:hint="eastAsia" w:ascii="宋体" w:hAnsi="宋体" w:cs="宋体"/>
                <w:spacing w:val="-2"/>
              </w:rPr>
              <w:t xml:space="preserve">价格分</w:t>
            </w:r>
            <w:r>
              <w:rPr>
                <w:rFonts w:ascii="宋体" w:hAnsi="宋体" w:cs="宋体"/>
              </w:rPr>
            </w:r>
            <w:r/>
          </w:p>
        </w:tc>
        <w:tc>
          <w:tcPr>
            <w:tcW w:w="6464" w:type="dxa"/>
            <w:vAlign w:val="center"/>
            <w:textDirection w:val="lrTb"/>
            <w:noWrap/>
          </w:tcPr>
          <w:p>
            <w:pPr>
              <w:pStyle w:val="658"/>
              <w:jc w:val="left"/>
              <w:rPr>
                <w:rFonts w:ascii="宋体" w:hAnsi="宋体" w:cs="宋体"/>
              </w:rPr>
            </w:pPr>
            <w:r>
              <w:rPr>
                <w:rFonts w:ascii="宋体" w:hAnsi="宋体" w:cs="宋体"/>
                <w:color w:val="000000"/>
                <w:spacing w:val="1"/>
              </w:rPr>
              <w:t xml:space="preserve">采用低价优先</w:t>
            </w:r>
            <w:r>
              <w:rPr>
                <w:rFonts w:ascii="宋体" w:hAnsi="宋体" w:cs="宋体"/>
                <w:color w:val="000000"/>
              </w:rPr>
              <w:t xml:space="preserve">法计算，即满足招标文件要求且投标价格最低的投标</w:t>
            </w:r>
            <w:r>
              <w:rPr>
                <w:rFonts w:ascii="宋体" w:hAnsi="宋体" w:cs="宋体"/>
                <w:color w:val="000000"/>
                <w:spacing w:val="1"/>
              </w:rPr>
              <w:t xml:space="preserve">报价为评标基准</w:t>
            </w:r>
            <w:r>
              <w:rPr>
                <w:rFonts w:ascii="宋体" w:hAnsi="宋体" w:cs="宋体"/>
                <w:color w:val="000000"/>
              </w:rPr>
              <w:t xml:space="preserve">价，其价格分为满分。其他投标人的价格分统一按</w:t>
            </w:r>
            <w:r>
              <w:rPr>
                <w:rFonts w:ascii="宋体" w:hAnsi="宋体" w:cs="宋体"/>
                <w:color w:val="000000"/>
                <w:spacing w:val="-1"/>
              </w:rPr>
              <w:t xml:space="preserve">照下列公</w:t>
            </w:r>
            <w:r>
              <w:rPr>
                <w:rFonts w:ascii="宋体" w:hAnsi="宋体" w:cs="宋体"/>
                <w:color w:val="000000"/>
              </w:rPr>
              <w:t xml:space="preserve">式计算：投标报价得分=(评标基准价/投标报价)×</w:t>
            </w:r>
            <w:r>
              <w:rPr>
                <w:rFonts w:hint="eastAsia" w:ascii="宋体" w:hAnsi="宋体" w:cs="宋体"/>
                <w:color w:val="000000"/>
              </w:rPr>
              <w:t xml:space="preserve">价格分值（小数点保留两位）</w:t>
            </w:r>
            <w:r>
              <w:rPr>
                <w:rFonts w:ascii="宋体" w:hAnsi="宋体" w:cs="宋体"/>
              </w:rPr>
            </w:r>
            <w:r/>
          </w:p>
        </w:tc>
        <w:tc>
          <w:tcPr>
            <w:tcW w:w="588" w:type="dxa"/>
            <w:vAlign w:val="center"/>
            <w:textDirection w:val="lrTb"/>
            <w:noWrap/>
          </w:tcPr>
          <w:p>
            <w:pPr>
              <w:pStyle w:val="658"/>
              <w:jc w:val="center"/>
              <w:spacing w:before="69"/>
              <w:rPr>
                <w:rFonts w:ascii="宋体" w:hAnsi="宋体" w:cs="宋体"/>
              </w:rPr>
            </w:pPr>
            <w:r>
              <w:rPr>
                <w:rFonts w:hint="eastAsia" w:ascii="宋体" w:hAnsi="宋体" w:cs="宋体"/>
                <w:spacing w:val="-4"/>
              </w:rPr>
              <w:t xml:space="preserve">5</w:t>
            </w:r>
            <w:r>
              <w:rPr>
                <w:rFonts w:hint="eastAsia" w:ascii="宋体" w:hAnsi="宋体" w:cs="宋体"/>
                <w:spacing w:val="-3"/>
              </w:rPr>
              <w:t xml:space="preserve">0</w:t>
            </w:r>
            <w:r>
              <w:rPr>
                <w:rFonts w:ascii="宋体" w:hAnsi="宋体" w:cs="宋体"/>
              </w:rPr>
            </w:r>
            <w:r/>
          </w:p>
        </w:tc>
        <w:tc>
          <w:tcPr>
            <w:tcW w:w="565" w:type="dxa"/>
            <w:vAlign w:val="center"/>
            <w:textDirection w:val="lrTb"/>
            <w:noWrap/>
          </w:tcPr>
          <w:p>
            <w:pPr>
              <w:pStyle w:val="658"/>
              <w:jc w:val="center"/>
              <w:spacing w:before="258"/>
              <w:rPr>
                <w:rFonts w:ascii="宋体" w:hAnsi="宋体" w:cs="宋体"/>
              </w:rPr>
            </w:pPr>
            <w:r>
              <w:rPr>
                <w:rFonts w:hint="eastAsia" w:ascii="宋体" w:hAnsi="宋体" w:cs="宋体"/>
              </w:rPr>
              <w:t xml:space="preserve">价格分</w:t>
            </w:r>
            <w:r>
              <w:rPr>
                <w:rFonts w:ascii="宋体" w:hAnsi="宋体" w:cs="宋体"/>
              </w:rPr>
            </w:r>
            <w:r/>
          </w:p>
        </w:tc>
      </w:tr>
      <w:tr>
        <w:trPr/>
        <w:tc>
          <w:tcPr>
            <w:gridSpan w:val="5"/>
            <w:tcW w:w="9134" w:type="dxa"/>
            <w:vAlign w:val="top"/>
            <w:textDirection w:val="lrTb"/>
            <w:noWrap/>
          </w:tcPr>
          <w:p>
            <w:pPr>
              <w:pStyle w:val="658"/>
              <w:ind w:left="114"/>
              <w:spacing w:before="123"/>
              <w:rPr>
                <w:rFonts w:ascii="宋体" w:hAnsi="宋体" w:cs="宋体"/>
              </w:rPr>
            </w:pPr>
            <w:r>
              <w:rPr>
                <w:rFonts w:hint="eastAsia" w:ascii="宋体" w:hAnsi="宋体" w:cs="宋体"/>
                <w:b/>
                <w:bCs/>
                <w:spacing w:val="-3"/>
              </w:rPr>
              <w:t xml:space="preserve">2服务 2</w:t>
            </w:r>
            <w:r>
              <w:rPr>
                <w:rFonts w:ascii="宋体" w:hAnsi="宋体" w:cs="宋体"/>
                <w:b/>
                <w:bCs/>
                <w:spacing w:val="-3"/>
              </w:rPr>
              <w:t xml:space="preserve">0</w:t>
            </w:r>
            <w:r>
              <w:rPr>
                <w:rFonts w:hint="eastAsia" w:ascii="宋体" w:hAnsi="宋体" w:cs="宋体"/>
                <w:b/>
                <w:bCs/>
                <w:spacing w:val="-3"/>
              </w:rPr>
              <w:t xml:space="preserve">分</w:t>
            </w:r>
            <w:r>
              <w:rPr>
                <w:rFonts w:ascii="宋体" w:hAnsi="宋体" w:cs="宋体"/>
              </w:rPr>
            </w:r>
            <w:r/>
          </w:p>
        </w:tc>
      </w:tr>
      <w:tr>
        <w:trPr/>
        <w:tc>
          <w:tcPr>
            <w:tcW w:w="519" w:type="dxa"/>
            <w:vAlign w:val="center"/>
            <w:textDirection w:val="lrTb"/>
            <w:noWrap/>
          </w:tcPr>
          <w:p>
            <w:pPr>
              <w:pStyle w:val="658"/>
              <w:jc w:val="center"/>
              <w:spacing w:before="68"/>
              <w:rPr>
                <w:rFonts w:ascii="宋体" w:hAnsi="宋体" w:cs="宋体"/>
                <w:spacing w:val="-2"/>
              </w:rPr>
            </w:pPr>
            <w:r>
              <w:rPr>
                <w:rFonts w:hint="eastAsia" w:ascii="宋体" w:hAnsi="宋体" w:cs="宋体"/>
                <w:spacing w:val="-2"/>
              </w:rPr>
              <w:t xml:space="preserve">2.1</w:t>
            </w:r>
            <w:r>
              <w:rPr>
                <w:rFonts w:ascii="宋体" w:hAnsi="宋体" w:cs="宋体"/>
                <w:spacing w:val="-2"/>
              </w:rPr>
            </w:r>
            <w:r/>
          </w:p>
        </w:tc>
        <w:tc>
          <w:tcPr>
            <w:tcW w:w="998" w:type="dxa"/>
            <w:vAlign w:val="center"/>
            <w:textDirection w:val="lrTb"/>
            <w:noWrap/>
          </w:tcPr>
          <w:p>
            <w:pPr>
              <w:pStyle w:val="983"/>
              <w:jc w:val="center"/>
            </w:pPr>
            <w:r>
              <w:rPr>
                <w:rFonts w:hint="eastAsia"/>
              </w:rPr>
              <w:t xml:space="preserve">服务实施</w:t>
            </w:r>
            <w:r/>
          </w:p>
          <w:p>
            <w:pPr>
              <w:pStyle w:val="983"/>
              <w:jc w:val="center"/>
              <w:rPr>
                <w:spacing w:val="1"/>
              </w:rPr>
            </w:pPr>
            <w:r>
              <w:rPr>
                <w:rFonts w:hint="eastAsia"/>
              </w:rPr>
              <w:t xml:space="preserve">方案</w:t>
            </w:r>
            <w:r>
              <w:rPr>
                <w:spacing w:val="1"/>
              </w:rPr>
            </w:r>
            <w:r/>
          </w:p>
        </w:tc>
        <w:tc>
          <w:tcPr>
            <w:tcW w:w="6464" w:type="dxa"/>
            <w:vAlign w:val="center"/>
            <w:textDirection w:val="lrTb"/>
            <w:noWrap/>
          </w:tcPr>
          <w:p>
            <w:pPr>
              <w:pStyle w:val="658"/>
            </w:pPr>
            <w:r>
              <w:rPr>
                <w:rFonts w:hint="eastAsia" w:ascii="宋体" w:hAnsi="宋体" w:cs="宋体"/>
                <w:lang w:bidi="ar"/>
              </w:rPr>
              <w:t xml:space="preserve">根据本项目采购需求中“</w:t>
            </w:r>
            <w:r>
              <w:rPr>
                <w:rFonts w:hint="eastAsia" w:ascii="宋体" w:hAnsi="宋体" w:cs="宋体"/>
                <w:lang w:eastAsia="zh-CN" w:bidi="ar"/>
              </w:rPr>
              <w:t xml:space="preserve">总体</w:t>
            </w:r>
            <w:r>
              <w:rPr>
                <w:rFonts w:hint="eastAsia" w:ascii="宋体" w:hAnsi="宋体" w:cs="宋体"/>
                <w:lang w:bidi="ar"/>
              </w:rPr>
              <w:t xml:space="preserve">要求”编制方案，内容包含：</w:t>
            </w:r>
            <w:r>
              <w:rPr>
                <w:lang w:bidi="ar"/>
              </w:rPr>
              <w:t xml:space="preserve">1.</w:t>
            </w:r>
            <w:r>
              <w:rPr>
                <w:rFonts w:hint="eastAsia"/>
                <w:spacing w:val="1"/>
              </w:rPr>
              <w:t xml:space="preserve">服务设想及定位</w:t>
            </w:r>
            <w:r>
              <w:rPr>
                <w:rFonts w:hint="eastAsia" w:ascii="宋体" w:hAnsi="宋体" w:cs="宋体"/>
                <w:lang w:bidi="ar"/>
              </w:rPr>
              <w:t xml:space="preserve">；</w:t>
            </w:r>
            <w:r>
              <w:rPr>
                <w:lang w:bidi="ar"/>
              </w:rPr>
              <w:t xml:space="preserve">2.</w:t>
            </w:r>
            <w:r>
              <w:rPr>
                <w:rFonts w:hint="eastAsia"/>
                <w:spacing w:val="1"/>
              </w:rPr>
              <w:t xml:space="preserve">服务重难点分析</w:t>
            </w:r>
            <w:r>
              <w:rPr>
                <w:rFonts w:hint="eastAsia" w:ascii="宋体" w:hAnsi="宋体" w:cs="宋体"/>
                <w:lang w:bidi="ar"/>
              </w:rPr>
              <w:t xml:space="preserve">；</w:t>
            </w:r>
            <w:r>
              <w:rPr>
                <w:lang w:bidi="ar"/>
              </w:rPr>
              <w:t xml:space="preserve">3.</w:t>
            </w:r>
            <w:r>
              <w:rPr>
                <w:rFonts w:hint="eastAsia"/>
                <w:spacing w:val="1"/>
              </w:rPr>
              <w:t xml:space="preserve">安保管理服务</w:t>
            </w:r>
            <w:r>
              <w:rPr>
                <w:rFonts w:hint="eastAsia" w:ascii="宋体" w:hAnsi="宋体" w:cs="宋体"/>
                <w:lang w:bidi="ar"/>
              </w:rPr>
              <w:t xml:space="preserve">；</w:t>
            </w:r>
            <w:r>
              <w:rPr>
                <w:lang w:bidi="ar"/>
              </w:rPr>
              <w:t xml:space="preserve">4.</w:t>
            </w:r>
            <w:r>
              <w:rPr>
                <w:rFonts w:hint="eastAsia"/>
                <w:spacing w:val="1"/>
              </w:rPr>
              <w:t xml:space="preserve">保洁管理服务；5.绿化服务；6.中餐制作服务管理</w:t>
            </w:r>
            <w:r>
              <w:rPr>
                <w:rFonts w:hint="eastAsia" w:ascii="宋体" w:hAnsi="宋体" w:cs="宋体"/>
                <w:lang w:bidi="ar"/>
              </w:rPr>
              <w:t xml:space="preserve">。以上每项内容逐项评分：</w:t>
            </w:r>
            <w:r/>
            <w:r/>
          </w:p>
          <w:p>
            <w:pPr>
              <w:pStyle w:val="658"/>
            </w:pPr>
            <w:r>
              <w:rPr>
                <w:rFonts w:hint="eastAsia" w:ascii="宋体" w:hAnsi="宋体" w:cs="宋体"/>
                <w:lang w:bidi="ar"/>
              </w:rPr>
              <w:t xml:space="preserve">方案内容</w:t>
            </w:r>
            <w:r>
              <w:rPr>
                <w:rFonts w:hint="eastAsia"/>
                <w:spacing w:val="1"/>
              </w:rPr>
              <w:t xml:space="preserve">全面，质量标准具体明确，可操作性强</w:t>
            </w:r>
            <w:r>
              <w:rPr>
                <w:rFonts w:hint="eastAsia" w:ascii="宋体" w:hAnsi="宋体" w:cs="宋体"/>
                <w:lang w:bidi="ar"/>
              </w:rPr>
              <w:t xml:space="preserve">，且专门针对本项目，契合采购需求视为符合；方案内容属于通用类，非专门针对本项目，部分契合采购需求视为部分符合；方案内容非专门针对本项目，脱离采购需求视为不符合。</w:t>
            </w:r>
            <w:r/>
            <w:r/>
          </w:p>
          <w:p>
            <w:pPr>
              <w:pStyle w:val="658"/>
              <w:rPr>
                <w:spacing w:val="1"/>
              </w:rPr>
            </w:pPr>
            <w:r>
              <w:rPr>
                <w:rFonts w:hint="eastAsia" w:ascii="宋体" w:hAnsi="宋体" w:cs="宋体"/>
                <w:lang w:bidi="ar"/>
              </w:rPr>
              <w:t xml:space="preserve">上述每项内容符合得</w:t>
            </w:r>
            <w:r>
              <w:rPr>
                <w:rFonts w:hint="eastAsia"/>
                <w:lang w:bidi="ar"/>
              </w:rPr>
              <w:t xml:space="preserve">1</w:t>
            </w:r>
            <w:r>
              <w:rPr>
                <w:rFonts w:hint="eastAsia" w:ascii="宋体" w:hAnsi="宋体" w:cs="宋体"/>
                <w:lang w:bidi="ar"/>
              </w:rPr>
              <w:t xml:space="preserve">分；部分符合得</w:t>
            </w:r>
            <w:r>
              <w:rPr>
                <w:rFonts w:hint="eastAsia"/>
                <w:lang w:bidi="ar"/>
              </w:rPr>
              <w:t xml:space="preserve">0.5</w:t>
            </w:r>
            <w:r>
              <w:rPr>
                <w:rFonts w:hint="eastAsia" w:ascii="宋体" w:hAnsi="宋体" w:cs="宋体"/>
                <w:lang w:bidi="ar"/>
              </w:rPr>
              <w:t xml:space="preserve">分；不符合或不提供不得分。</w:t>
            </w:r>
            <w:r>
              <w:rPr>
                <w:spacing w:val="1"/>
              </w:rPr>
            </w:r>
            <w:r/>
          </w:p>
        </w:tc>
        <w:tc>
          <w:tcPr>
            <w:tcW w:w="588" w:type="dxa"/>
            <w:vAlign w:val="center"/>
            <w:textDirection w:val="lrTb"/>
            <w:noWrap/>
          </w:tcPr>
          <w:p>
            <w:pPr>
              <w:pStyle w:val="983"/>
              <w:jc w:val="center"/>
            </w:pPr>
            <w:r>
              <w:rPr>
                <w:spacing w:val="-3"/>
                <w:lang w:eastAsia="zh-CN"/>
              </w:rPr>
              <w:t xml:space="preserve">6</w:t>
            </w:r>
            <w:r/>
          </w:p>
        </w:tc>
        <w:tc>
          <w:tcPr>
            <w:tcW w:w="565" w:type="dxa"/>
            <w:vAlign w:val="center"/>
            <w:textDirection w:val="lrTb"/>
            <w:noWrap/>
          </w:tcPr>
          <w:p>
            <w:pPr>
              <w:pStyle w:val="658"/>
              <w:jc w:val="center"/>
              <w:spacing w:before="68"/>
              <w:rPr>
                <w:rFonts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rPr>
                <w:rFonts w:ascii="宋体" w:hAnsi="宋体" w:cs="宋体"/>
              </w:rPr>
            </w:r>
            <w:r/>
          </w:p>
        </w:tc>
      </w:tr>
      <w:tr>
        <w:trPr/>
        <w:tc>
          <w:tcPr>
            <w:tcW w:w="519" w:type="dxa"/>
            <w:vAlign w:val="center"/>
            <w:textDirection w:val="lrTb"/>
            <w:noWrap/>
          </w:tcPr>
          <w:p>
            <w:pPr>
              <w:pStyle w:val="658"/>
              <w:jc w:val="center"/>
              <w:spacing w:before="68"/>
              <w:rPr>
                <w:rFonts w:ascii="宋体" w:hAnsi="宋体" w:cs="宋体"/>
                <w:spacing w:val="-2"/>
              </w:rPr>
            </w:pPr>
            <w:r>
              <w:rPr>
                <w:rFonts w:hint="eastAsia" w:ascii="宋体" w:hAnsi="宋体" w:cs="宋体"/>
                <w:spacing w:val="-2"/>
              </w:rPr>
              <w:t xml:space="preserve">2.2</w:t>
            </w:r>
            <w:r>
              <w:rPr>
                <w:rFonts w:ascii="宋体" w:hAnsi="宋体" w:cs="宋体"/>
                <w:spacing w:val="-2"/>
              </w:rPr>
            </w:r>
            <w:r/>
          </w:p>
        </w:tc>
        <w:tc>
          <w:tcPr>
            <w:tcW w:w="998" w:type="dxa"/>
            <w:vAlign w:val="center"/>
            <w:textDirection w:val="lrTb"/>
            <w:noWrap/>
          </w:tcPr>
          <w:p>
            <w:pPr>
              <w:pStyle w:val="983"/>
              <w:jc w:val="center"/>
              <w:rPr>
                <w:spacing w:val="1"/>
                <w:lang w:eastAsia="zh-CN"/>
              </w:rPr>
            </w:pPr>
            <w:r>
              <w:rPr>
                <w:lang w:eastAsia="zh-CN"/>
              </w:rPr>
              <w:t xml:space="preserve">服务质量标</w:t>
            </w:r>
            <w:r>
              <w:rPr>
                <w:spacing w:val="-2"/>
                <w:lang w:eastAsia="zh-CN"/>
              </w:rPr>
              <w:t xml:space="preserve">准及控制程</w:t>
            </w:r>
            <w:r>
              <w:rPr>
                <w:lang w:eastAsia="zh-CN"/>
              </w:rPr>
              <w:t xml:space="preserve">序</w:t>
            </w:r>
            <w:r>
              <w:rPr>
                <w:spacing w:val="1"/>
                <w:lang w:eastAsia="zh-CN"/>
              </w:rPr>
            </w:r>
            <w:r/>
          </w:p>
        </w:tc>
        <w:tc>
          <w:tcPr>
            <w:tcW w:w="6464" w:type="dxa"/>
            <w:vAlign w:val="center"/>
            <w:textDirection w:val="lrTb"/>
            <w:noWrap/>
          </w:tcPr>
          <w:p>
            <w:pPr>
              <w:pStyle w:val="658"/>
              <w:jc w:val="left"/>
              <w:rPr>
                <w:rFonts w:ascii="宋体" w:hAnsi="宋体" w:cs="宋体"/>
              </w:rPr>
            </w:pPr>
            <w:r>
              <w:rPr>
                <w:rFonts w:hint="eastAsia" w:ascii="宋体" w:hAnsi="宋体" w:cs="宋体"/>
              </w:rPr>
              <w:t xml:space="preserve">根据本项目采购需求中“</w:t>
            </w:r>
            <w:r>
              <w:rPr>
                <w:rFonts w:hint="eastAsia" w:ascii="宋体" w:hAnsi="宋体" w:cs="宋体"/>
                <w:lang w:eastAsia="zh-CN"/>
              </w:rPr>
              <w:t xml:space="preserve">管理服务内容及标准</w:t>
            </w:r>
            <w:r>
              <w:rPr>
                <w:rFonts w:hint="eastAsia" w:ascii="宋体" w:hAnsi="宋体" w:cs="宋体"/>
              </w:rPr>
              <w:t xml:space="preserve">”编制方案，内容包含：1.服务监督机制；2.自我约束机制；3.有效沟通机制；4.信息反馈及处理机制；5.服务质量内控机制。以上每项内容逐项评分：</w:t>
            </w:r>
            <w:r>
              <w:rPr>
                <w:rFonts w:ascii="宋体" w:hAnsi="宋体" w:cs="宋体"/>
              </w:rPr>
            </w:r>
            <w:r/>
          </w:p>
          <w:p>
            <w:pPr>
              <w:pStyle w:val="658"/>
              <w:jc w:val="left"/>
              <w:rPr>
                <w:rFonts w:hint="eastAsia" w:ascii="宋体" w:hAnsi="宋体" w:cs="宋体"/>
              </w:rPr>
            </w:pPr>
            <w:r>
              <w:rPr>
                <w:rFonts w:hint="eastAsia" w:ascii="宋体" w:hAnsi="宋体" w:cs="宋体"/>
              </w:rPr>
              <w:t xml:space="preserve">方案内细致完善、针对性强、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rPr>
            </w:r>
            <w:r/>
          </w:p>
          <w:p>
            <w:pPr>
              <w:pStyle w:val="983"/>
              <w:rPr>
                <w:spacing w:val="1"/>
                <w:lang w:eastAsia="zh-CN"/>
              </w:rPr>
            </w:pPr>
            <w:r>
              <w:rPr>
                <w:rFonts w:hint="eastAsia"/>
                <w:lang w:eastAsia="zh-CN"/>
              </w:rPr>
              <w:t xml:space="preserve">上述每项内容符合得1分；部分符合得0.5分；不符合或不提供不得分。</w:t>
            </w:r>
            <w:r>
              <w:rPr>
                <w:spacing w:val="1"/>
                <w:lang w:eastAsia="zh-CN"/>
              </w:rPr>
            </w:r>
            <w:r/>
          </w:p>
        </w:tc>
        <w:tc>
          <w:tcPr>
            <w:tcW w:w="588" w:type="dxa"/>
            <w:vAlign w:val="center"/>
            <w:textDirection w:val="lrTb"/>
            <w:noWrap/>
          </w:tcPr>
          <w:p>
            <w:pPr>
              <w:pStyle w:val="983"/>
              <w:jc w:val="center"/>
              <w:rPr>
                <w:spacing w:val="1"/>
              </w:rPr>
            </w:pPr>
            <w:r>
              <w:rPr>
                <w:rFonts w:hint="eastAsia"/>
                <w:spacing w:val="-3"/>
                <w:lang w:eastAsia="zh-CN"/>
              </w:rPr>
              <w:t xml:space="preserve">5</w:t>
            </w:r>
            <w:r>
              <w:rPr>
                <w:spacing w:val="1"/>
              </w:rPr>
            </w:r>
            <w:r/>
          </w:p>
        </w:tc>
        <w:tc>
          <w:tcPr>
            <w:tcW w:w="565" w:type="dxa"/>
            <w:vAlign w:val="center"/>
            <w:textDirection w:val="lrTb"/>
            <w:noWrap/>
          </w:tcPr>
          <w:p>
            <w:pPr>
              <w:pStyle w:val="658"/>
              <w:jc w:val="center"/>
              <w:spacing w:before="68"/>
              <w:rPr>
                <w:rFonts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rPr>
                <w:rFonts w:ascii="宋体" w:hAnsi="宋体" w:cs="宋体"/>
              </w:rPr>
            </w:r>
            <w:r/>
          </w:p>
        </w:tc>
      </w:tr>
      <w:tr>
        <w:trPr/>
        <w:tc>
          <w:tcPr>
            <w:tcW w:w="519" w:type="dxa"/>
            <w:vAlign w:val="center"/>
            <w:textDirection w:val="lrTb"/>
            <w:noWrap/>
          </w:tcPr>
          <w:p>
            <w:pPr>
              <w:pStyle w:val="658"/>
              <w:jc w:val="center"/>
              <w:spacing w:before="68"/>
              <w:rPr>
                <w:rFonts w:ascii="宋体" w:hAnsi="宋体" w:cs="宋体"/>
                <w:spacing w:val="-2"/>
              </w:rPr>
            </w:pPr>
            <w:r>
              <w:rPr>
                <w:rFonts w:hint="eastAsia" w:ascii="宋体" w:hAnsi="宋体" w:cs="宋体"/>
                <w:spacing w:val="-2"/>
              </w:rPr>
              <w:t xml:space="preserve">2.</w:t>
            </w:r>
            <w:r>
              <w:rPr>
                <w:rFonts w:ascii="宋体" w:hAnsi="宋体" w:cs="宋体"/>
                <w:spacing w:val="-2"/>
              </w:rPr>
              <w:t xml:space="preserve">3</w:t>
            </w:r>
            <w:r>
              <w:rPr>
                <w:rFonts w:ascii="宋体" w:hAnsi="宋体" w:cs="宋体"/>
                <w:spacing w:val="-2"/>
              </w:rPr>
            </w:r>
            <w:r/>
          </w:p>
        </w:tc>
        <w:tc>
          <w:tcPr>
            <w:tcW w:w="998" w:type="dxa"/>
            <w:vAlign w:val="center"/>
            <w:textDirection w:val="lrTb"/>
            <w:noWrap/>
          </w:tcPr>
          <w:p>
            <w:pPr>
              <w:pStyle w:val="983"/>
              <w:jc w:val="center"/>
              <w:rPr>
                <w:spacing w:val="1"/>
                <w:lang w:eastAsia="zh-CN"/>
              </w:rPr>
            </w:pPr>
            <w:r>
              <w:rPr>
                <w:rFonts w:hint="eastAsia"/>
                <w:lang w:eastAsia="zh-CN"/>
              </w:rPr>
              <w:t xml:space="preserve">突发事件应急处理预案</w:t>
            </w:r>
            <w:r>
              <w:rPr>
                <w:spacing w:val="1"/>
                <w:lang w:eastAsia="zh-CN"/>
              </w:rPr>
            </w:r>
            <w:r/>
          </w:p>
        </w:tc>
        <w:tc>
          <w:tcPr>
            <w:tcW w:w="6464" w:type="dxa"/>
            <w:vAlign w:val="center"/>
            <w:textDirection w:val="lrTb"/>
            <w:noWrap/>
          </w:tcPr>
          <w:p>
            <w:pPr>
              <w:pStyle w:val="658"/>
              <w:jc w:val="left"/>
              <w:rPr>
                <w:rFonts w:ascii="宋体" w:hAnsi="宋体" w:cs="宋体"/>
              </w:rPr>
            </w:pPr>
            <w:r>
              <w:rPr>
                <w:rFonts w:hint="eastAsia" w:ascii="宋体" w:hAnsi="宋体" w:cs="宋体"/>
              </w:rPr>
              <w:t xml:space="preserve">根据本项目采购需求中“</w:t>
            </w:r>
            <w:r>
              <w:rPr>
                <w:rFonts w:hint="eastAsia" w:ascii="宋体" w:hAnsi="宋体" w:cs="宋体"/>
                <w:lang w:eastAsia="zh-CN" w:bidi="ar"/>
              </w:rPr>
              <w:t xml:space="preserve">总体</w:t>
            </w:r>
            <w:r>
              <w:rPr>
                <w:rFonts w:hint="eastAsia" w:ascii="宋体" w:hAnsi="宋体" w:cs="宋体"/>
                <w:lang w:bidi="ar"/>
              </w:rPr>
              <w:t xml:space="preserve">要求</w:t>
            </w:r>
            <w:r>
              <w:rPr>
                <w:rFonts w:hint="eastAsia" w:ascii="宋体" w:hAnsi="宋体" w:cs="宋体"/>
              </w:rPr>
              <w:t xml:space="preserve">”编制方案，内容包含：1.公共安全类突发事件应急处理预案；2.自然灾害类突发事件应急处理预案；3.</w:t>
            </w:r>
            <w:r>
              <w:rPr>
                <w:rFonts w:hint="eastAsia" w:hAnsi="宋体"/>
              </w:rPr>
              <w:t xml:space="preserve">大型活动及</w:t>
            </w:r>
            <w:r>
              <w:rPr>
                <w:rFonts w:hint="eastAsia" w:ascii="宋体" w:hAnsi="宋体" w:cs="宋体"/>
              </w:rPr>
              <w:t xml:space="preserve">各类检查应急处理预案；4.</w:t>
            </w:r>
            <w:r>
              <w:rPr>
                <w:rFonts w:hint="eastAsia" w:hAnsi="宋体"/>
              </w:rPr>
              <w:t xml:space="preserve">交通疏导</w:t>
            </w:r>
            <w:r>
              <w:rPr>
                <w:rFonts w:hint="eastAsia" w:ascii="宋体" w:hAnsi="宋体" w:cs="宋体"/>
              </w:rPr>
              <w:t xml:space="preserve">应急处理预案，5.消防安全应急处理预案。以上每项内容逐项评分：</w:t>
            </w:r>
            <w:r>
              <w:rPr>
                <w:rFonts w:ascii="宋体" w:hAnsi="宋体" w:cs="宋体"/>
              </w:rPr>
            </w:r>
            <w:r/>
          </w:p>
          <w:p>
            <w:pPr>
              <w:pStyle w:val="658"/>
              <w:jc w:val="left"/>
              <w:rPr>
                <w:rFonts w:hint="eastAsia" w:ascii="宋体" w:hAnsi="宋体" w:cs="宋体"/>
              </w:rPr>
            </w:pPr>
            <w:r>
              <w:rPr>
                <w:rFonts w:hint="eastAsia" w:ascii="宋体" w:hAnsi="宋体" w:cs="宋体"/>
              </w:rPr>
              <w:t xml:space="preserve">方案内细致完善、针对性强、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rPr>
            </w:r>
            <w:r/>
          </w:p>
          <w:p>
            <w:pPr>
              <w:pStyle w:val="983"/>
              <w:rPr>
                <w:spacing w:val="1"/>
                <w:lang w:eastAsia="zh-CN"/>
              </w:rPr>
            </w:pPr>
            <w:r>
              <w:rPr>
                <w:rFonts w:hint="eastAsia"/>
                <w:lang w:eastAsia="zh-CN"/>
              </w:rPr>
              <w:t xml:space="preserve">上述每项内容符合得1分；部分符合得0.5分；不符合或不提供不得分。</w:t>
            </w:r>
            <w:r>
              <w:rPr>
                <w:spacing w:val="1"/>
                <w:lang w:eastAsia="zh-CN"/>
              </w:rPr>
            </w:r>
            <w:r/>
          </w:p>
        </w:tc>
        <w:tc>
          <w:tcPr>
            <w:tcW w:w="588" w:type="dxa"/>
            <w:vAlign w:val="center"/>
            <w:textDirection w:val="lrTb"/>
            <w:noWrap/>
          </w:tcPr>
          <w:p>
            <w:pPr>
              <w:pStyle w:val="983"/>
              <w:jc w:val="center"/>
              <w:rPr>
                <w:lang w:eastAsia="zh-CN"/>
              </w:rPr>
            </w:pPr>
            <w:r>
              <w:rPr>
                <w:rFonts w:hint="eastAsia"/>
                <w:spacing w:val="-3"/>
                <w:lang w:eastAsia="zh-CN"/>
              </w:rPr>
              <w:t xml:space="preserve">5</w:t>
            </w:r>
            <w:r>
              <w:rPr>
                <w:lang w:eastAsia="zh-CN"/>
              </w:rPr>
            </w:r>
            <w:r/>
          </w:p>
        </w:tc>
        <w:tc>
          <w:tcPr>
            <w:tcW w:w="565" w:type="dxa"/>
            <w:vAlign w:val="center"/>
            <w:textDirection w:val="lrTb"/>
            <w:noWrap/>
          </w:tcPr>
          <w:p>
            <w:pPr>
              <w:pStyle w:val="658"/>
              <w:jc w:val="center"/>
              <w:spacing w:before="68"/>
              <w:rPr>
                <w:rFonts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rPr>
                <w:rFonts w:ascii="宋体" w:hAnsi="宋体" w:cs="宋体"/>
              </w:rPr>
            </w:r>
            <w:r/>
          </w:p>
        </w:tc>
      </w:tr>
      <w:tr>
        <w:trPr/>
        <w:tc>
          <w:tcPr>
            <w:tcW w:w="519" w:type="dxa"/>
            <w:vAlign w:val="center"/>
            <w:textDirection w:val="lrTb"/>
            <w:noWrap/>
          </w:tcPr>
          <w:p>
            <w:pPr>
              <w:pStyle w:val="658"/>
              <w:jc w:val="center"/>
              <w:spacing w:before="68"/>
              <w:rPr>
                <w:rFonts w:ascii="宋体" w:hAnsi="宋体" w:cs="宋体"/>
                <w:spacing w:val="-2"/>
              </w:rPr>
            </w:pPr>
            <w:r>
              <w:rPr>
                <w:rFonts w:hint="eastAsia" w:ascii="宋体" w:hAnsi="宋体" w:cs="宋体"/>
                <w:spacing w:val="-2"/>
              </w:rPr>
              <w:t xml:space="preserve">2.</w:t>
            </w:r>
            <w:r>
              <w:rPr>
                <w:rFonts w:ascii="宋体" w:hAnsi="宋体" w:cs="宋体"/>
                <w:spacing w:val="-2"/>
              </w:rPr>
              <w:t xml:space="preserve">4</w:t>
            </w:r>
            <w:r>
              <w:rPr>
                <w:rFonts w:ascii="宋体" w:hAnsi="宋体" w:cs="宋体"/>
                <w:spacing w:val="-2"/>
              </w:rPr>
            </w:r>
            <w:r/>
          </w:p>
        </w:tc>
        <w:tc>
          <w:tcPr>
            <w:tcW w:w="998" w:type="dxa"/>
            <w:vAlign w:val="center"/>
            <w:textDirection w:val="lrTb"/>
            <w:noWrap/>
          </w:tcPr>
          <w:p>
            <w:pPr>
              <w:pStyle w:val="983"/>
              <w:ind w:right="122"/>
              <w:jc w:val="center"/>
            </w:pPr>
            <w:r>
              <w:rPr>
                <w:spacing w:val="-2"/>
                <w:szCs w:val="22"/>
              </w:rPr>
              <w:t xml:space="preserve">规章制度</w:t>
            </w:r>
            <w:r/>
          </w:p>
        </w:tc>
        <w:tc>
          <w:tcPr>
            <w:tcW w:w="6464" w:type="dxa"/>
            <w:vAlign w:val="center"/>
            <w:textDirection w:val="lrTb"/>
            <w:noWrap/>
          </w:tcPr>
          <w:p>
            <w:pPr>
              <w:pStyle w:val="658"/>
              <w:jc w:val="left"/>
              <w:rPr>
                <w:rFonts w:hint="eastAsia" w:ascii="宋体" w:hAnsi="宋体" w:cs="宋体"/>
              </w:rPr>
            </w:pPr>
            <w:r>
              <w:rPr>
                <w:rFonts w:hint="eastAsia" w:ascii="宋体" w:hAnsi="宋体" w:cs="宋体"/>
              </w:rPr>
              <w:t xml:space="preserve">根据本项目采购需求中“</w:t>
            </w:r>
            <w:r>
              <w:rPr>
                <w:rFonts w:hint="eastAsia" w:ascii="宋体" w:hAnsi="宋体" w:cs="宋体"/>
                <w:lang w:eastAsia="zh-CN"/>
              </w:rPr>
              <w:t xml:space="preserve">总体要求</w:t>
            </w:r>
            <w:r>
              <w:rPr>
                <w:rFonts w:hint="eastAsia" w:ascii="宋体" w:hAnsi="宋体" w:cs="宋体"/>
              </w:rPr>
              <w:t xml:space="preserve">”编制方案，内容包含：1.物业管理制度；2.岗位职责制度；3.档案管理制度；4.</w:t>
            </w:r>
            <w:r>
              <w:rPr>
                <w:rFonts w:hint="eastAsia" w:hAnsi="宋体"/>
              </w:rPr>
              <w:t xml:space="preserve">综合服务制度</w:t>
            </w:r>
            <w:r>
              <w:rPr>
                <w:rFonts w:hint="eastAsia" w:ascii="宋体" w:hAnsi="宋体" w:cs="宋体"/>
              </w:rPr>
              <w:t xml:space="preserve">。以上每项内容逐项评分：</w:t>
            </w:r>
            <w:r>
              <w:rPr>
                <w:rFonts w:hint="eastAsia" w:ascii="宋体" w:hAnsi="宋体" w:cs="宋体"/>
              </w:rPr>
            </w:r>
            <w:r/>
          </w:p>
          <w:p>
            <w:pPr>
              <w:pStyle w:val="658"/>
              <w:jc w:val="left"/>
              <w:rPr>
                <w:rFonts w:hint="eastAsia" w:ascii="宋体" w:hAnsi="宋体" w:cs="宋体"/>
              </w:rPr>
            </w:pPr>
            <w:r>
              <w:rPr>
                <w:rFonts w:hint="eastAsia" w:ascii="宋体" w:hAnsi="宋体" w:cs="宋体"/>
              </w:rPr>
              <w:t xml:space="preserve">方案内容合理可行、针对性强、职责划分清晰，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rPr>
            </w:r>
            <w:r/>
          </w:p>
          <w:p>
            <w:pPr>
              <w:pStyle w:val="658"/>
              <w:jc w:val="left"/>
              <w:rPr>
                <w:spacing w:val="1"/>
                <w:lang w:eastAsia="zh-CN"/>
              </w:rPr>
            </w:pPr>
            <w:r>
              <w:rPr>
                <w:rFonts w:hint="eastAsia" w:ascii="宋体" w:hAnsi="宋体" w:cs="宋体"/>
              </w:rPr>
              <w:t xml:space="preserve">上述每项内容符合得1分；部分符合得0.5分；不符合或不提供不得分。</w:t>
            </w:r>
            <w:r>
              <w:rPr>
                <w:spacing w:val="1"/>
                <w:lang w:eastAsia="zh-CN"/>
              </w:rPr>
            </w:r>
            <w:r/>
          </w:p>
        </w:tc>
        <w:tc>
          <w:tcPr>
            <w:tcW w:w="588" w:type="dxa"/>
            <w:vAlign w:val="center"/>
            <w:textDirection w:val="lrTb"/>
            <w:noWrap/>
          </w:tcPr>
          <w:p>
            <w:pPr>
              <w:pStyle w:val="983"/>
              <w:jc w:val="center"/>
            </w:pPr>
            <w:r>
              <w:rPr>
                <w:rFonts w:hint="eastAsia"/>
                <w:spacing w:val="-3"/>
                <w:lang w:eastAsia="zh-CN"/>
              </w:rPr>
              <w:t xml:space="preserve">4</w:t>
            </w:r>
            <w:r/>
          </w:p>
        </w:tc>
        <w:tc>
          <w:tcPr>
            <w:tcW w:w="565" w:type="dxa"/>
            <w:vAlign w:val="center"/>
            <w:textDirection w:val="lrTb"/>
            <w:noWrap/>
          </w:tcPr>
          <w:p>
            <w:pPr>
              <w:pStyle w:val="658"/>
              <w:jc w:val="center"/>
              <w:spacing w:before="68"/>
              <w:rPr>
                <w:rFonts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rPr>
                <w:rFonts w:ascii="宋体" w:hAnsi="宋体" w:cs="宋体"/>
              </w:rPr>
            </w:r>
            <w:r/>
          </w:p>
        </w:tc>
      </w:tr>
      <w:tr>
        <w:trPr/>
        <w:tc>
          <w:tcPr>
            <w:gridSpan w:val="5"/>
            <w:tcW w:w="9134" w:type="dxa"/>
            <w:vAlign w:val="center"/>
            <w:textDirection w:val="lrTb"/>
            <w:noWrap/>
          </w:tcPr>
          <w:p>
            <w:pPr>
              <w:pStyle w:val="658"/>
              <w:ind w:firstLine="205"/>
              <w:rPr>
                <w:rFonts w:ascii="宋体" w:hAnsi="宋体" w:cs="宋体"/>
              </w:rPr>
            </w:pPr>
            <w:r>
              <w:rPr>
                <w:rFonts w:hint="eastAsia" w:ascii="宋体" w:hAnsi="宋体" w:cs="宋体"/>
                <w:b/>
                <w:bCs/>
                <w:spacing w:val="-3"/>
              </w:rPr>
              <w:t xml:space="preserve">3业绩</w:t>
            </w:r>
            <w:r>
              <w:rPr>
                <w:rFonts w:ascii="宋体" w:hAnsi="宋体" w:cs="宋体"/>
                <w:b/>
                <w:bCs/>
                <w:spacing w:val="-3"/>
              </w:rPr>
              <w:t xml:space="preserve">3</w:t>
            </w:r>
            <w:r>
              <w:rPr>
                <w:rFonts w:hint="eastAsia" w:ascii="宋体" w:hAnsi="宋体" w:cs="宋体"/>
                <w:b/>
                <w:bCs/>
                <w:spacing w:val="-3"/>
              </w:rPr>
              <w:t xml:space="preserve">分</w:t>
            </w:r>
            <w:r>
              <w:rPr>
                <w:rFonts w:ascii="宋体" w:hAnsi="宋体" w:cs="宋体"/>
              </w:rPr>
            </w:r>
            <w:r/>
          </w:p>
        </w:tc>
      </w:tr>
      <w:tr>
        <w:trPr/>
        <w:tc>
          <w:tcPr>
            <w:tcW w:w="519" w:type="dxa"/>
            <w:vAlign w:val="center"/>
            <w:textDirection w:val="lrTb"/>
            <w:noWrap/>
          </w:tcPr>
          <w:p>
            <w:pPr>
              <w:pStyle w:val="658"/>
              <w:jc w:val="center"/>
              <w:spacing w:before="68"/>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W w:w="998" w:type="dxa"/>
            <w:vAlign w:val="center"/>
            <w:textDirection w:val="lrTb"/>
            <w:noWrap/>
          </w:tcPr>
          <w:p>
            <w:pPr>
              <w:pStyle w:val="658"/>
              <w:spacing w:before="69"/>
              <w:rPr>
                <w:rFonts w:ascii="宋体" w:hAnsi="宋体" w:cs="宋体"/>
                <w:spacing w:val="-1"/>
              </w:rPr>
            </w:pPr>
            <w:r>
              <w:rPr>
                <w:rFonts w:hint="eastAsia" w:ascii="宋体" w:hAnsi="宋体" w:cs="宋体"/>
                <w:spacing w:val="-1"/>
              </w:rPr>
              <w:t xml:space="preserve">投标人业绩</w:t>
            </w:r>
            <w:r>
              <w:rPr>
                <w:rFonts w:ascii="宋体" w:hAnsi="宋体" w:cs="宋体"/>
                <w:spacing w:val="-1"/>
              </w:rPr>
            </w:r>
            <w:r/>
          </w:p>
        </w:tc>
        <w:tc>
          <w:tcPr>
            <w:tcW w:w="6464" w:type="dxa"/>
            <w:vAlign w:val="center"/>
            <w:textDirection w:val="lrTb"/>
            <w:noWrap/>
          </w:tcPr>
          <w:p>
            <w:pPr>
              <w:pStyle w:val="983"/>
              <w:rPr>
                <w:spacing w:val="1"/>
                <w:lang w:eastAsia="zh-CN"/>
              </w:rPr>
            </w:pPr>
            <w:r>
              <w:rPr>
                <w:rFonts w:hint="eastAsia"/>
                <w:spacing w:val="-1"/>
                <w:lang w:eastAsia="zh-CN"/>
              </w:rPr>
              <w:t xml:space="preserve">投标人</w:t>
            </w:r>
            <w:r>
              <w:rPr>
                <w:rFonts w:hint="eastAsia"/>
                <w:spacing w:val="1"/>
                <w:lang w:eastAsia="zh-CN"/>
              </w:rPr>
              <w:t xml:space="preserve">提供自2020年1月1日以来（以合同条款中载明的合同起始日期为准），承接的类似物业项目（非住宅项目，服务内容至少同时包含：保安、保洁、绿化三项）服务业绩，每提供一个业绩得</w:t>
            </w:r>
            <w:r>
              <w:rPr>
                <w:spacing w:val="1"/>
                <w:lang w:eastAsia="zh-CN"/>
              </w:rPr>
              <w:t xml:space="preserve">1</w:t>
            </w:r>
            <w:r>
              <w:rPr>
                <w:rFonts w:hint="eastAsia"/>
                <w:spacing w:val="1"/>
                <w:lang w:eastAsia="zh-CN"/>
              </w:rPr>
              <w:t xml:space="preserve">分，最多得3分，未提供不得分。</w:t>
            </w:r>
            <w:r>
              <w:rPr>
                <w:spacing w:val="1"/>
                <w:lang w:eastAsia="zh-CN"/>
              </w:rPr>
            </w:r>
            <w:r/>
          </w:p>
          <w:p>
            <w:pPr>
              <w:pStyle w:val="983"/>
              <w:rPr>
                <w:spacing w:val="1"/>
                <w:lang w:eastAsia="zh-CN"/>
              </w:rPr>
            </w:pPr>
            <w:r>
              <w:rPr>
                <w:rFonts w:hint="eastAsia"/>
                <w:spacing w:val="1"/>
                <w:lang w:eastAsia="zh-CN"/>
              </w:rPr>
              <w:t xml:space="preserve">（提供物业服务合同扫描件，合同应能反映相关信息，若合同不能反映相关信息，则还须提供业主单位出具的相关证明材料）。</w:t>
            </w:r>
            <w:r>
              <w:rPr>
                <w:spacing w:val="1"/>
                <w:lang w:eastAsia="zh-CN"/>
              </w:rPr>
            </w:r>
            <w:r/>
          </w:p>
          <w:p>
            <w:pPr>
              <w:pStyle w:val="983"/>
              <w:rPr>
                <w:spacing w:val="1"/>
                <w:lang w:eastAsia="zh-CN"/>
              </w:rPr>
            </w:pPr>
            <w:r>
              <w:rPr>
                <w:rFonts w:hint="eastAsia"/>
                <w:spacing w:val="1"/>
                <w:lang w:eastAsia="zh-CN"/>
              </w:rPr>
              <w:t xml:space="preserve">注：同一业主单位的多个业绩仅作为一个业绩，不累计得分。</w:t>
            </w:r>
            <w:r>
              <w:rPr>
                <w:spacing w:val="1"/>
                <w:lang w:eastAsia="zh-CN"/>
              </w:rPr>
            </w:r>
            <w:r/>
          </w:p>
        </w:tc>
        <w:tc>
          <w:tcPr>
            <w:tcW w:w="588" w:type="dxa"/>
            <w:vAlign w:val="center"/>
            <w:textDirection w:val="lrTb"/>
            <w:noWrap/>
          </w:tcPr>
          <w:p>
            <w:pPr>
              <w:pStyle w:val="658"/>
              <w:jc w:val="center"/>
              <w:spacing w:before="68"/>
              <w:rPr>
                <w:rFonts w:ascii="宋体" w:hAnsi="宋体" w:cs="宋体"/>
              </w:rPr>
            </w:pPr>
            <w:r>
              <w:rPr>
                <w:rFonts w:hint="eastAsia" w:ascii="宋体" w:hAnsi="宋体" w:cs="宋体"/>
              </w:rPr>
              <w:t xml:space="preserve">3</w:t>
            </w:r>
            <w:r>
              <w:rPr>
                <w:rFonts w:ascii="宋体" w:hAnsi="宋体" w:cs="宋体"/>
              </w:rPr>
            </w:r>
            <w:r/>
          </w:p>
        </w:tc>
        <w:tc>
          <w:tcPr>
            <w:tcW w:w="565" w:type="dxa"/>
            <w:vAlign w:val="center"/>
            <w:textDirection w:val="lrTb"/>
            <w:noWrap/>
          </w:tcPr>
          <w:p>
            <w:pPr>
              <w:pStyle w:val="658"/>
              <w:jc w:val="center"/>
              <w:spacing w:before="68"/>
              <w:rPr>
                <w:rFonts w:ascii="宋体" w:hAnsi="宋体" w:cs="宋体"/>
                <w:spacing w:val="-6"/>
              </w:rPr>
            </w:pPr>
            <w:r>
              <w:rPr>
                <w:rFonts w:hint="eastAsia" w:ascii="宋体" w:hAnsi="宋体" w:cs="宋体"/>
                <w:spacing w:val="-6"/>
              </w:rPr>
              <w:t xml:space="preserve">客观分</w:t>
            </w:r>
            <w:r>
              <w:rPr>
                <w:rFonts w:ascii="宋体" w:hAnsi="宋体" w:cs="宋体"/>
                <w:spacing w:val="-6"/>
              </w:rPr>
            </w:r>
            <w:r/>
          </w:p>
        </w:tc>
      </w:tr>
      <w:tr>
        <w:trPr>
          <w:trHeight w:val="898"/>
        </w:trPr>
        <w:tc>
          <w:tcPr>
            <w:gridSpan w:val="5"/>
            <w:tcW w:w="9134" w:type="dxa"/>
            <w:vAlign w:val="center"/>
            <w:textDirection w:val="lrTb"/>
            <w:noWrap/>
          </w:tcPr>
          <w:p>
            <w:pPr>
              <w:pStyle w:val="658"/>
              <w:ind w:firstLine="211"/>
              <w:spacing w:before="123"/>
              <w:rPr>
                <w:rFonts w:ascii="宋体" w:hAnsi="宋体" w:cs="宋体"/>
                <w:b/>
                <w:bCs/>
              </w:rPr>
            </w:pPr>
            <w:r>
              <w:rPr>
                <w:rFonts w:hint="eastAsia" w:ascii="宋体" w:hAnsi="宋体" w:cs="宋体"/>
                <w:b/>
                <w:bCs/>
              </w:rPr>
              <w:t xml:space="preserve">4履约能力 </w:t>
            </w:r>
            <w:r>
              <w:rPr>
                <w:rFonts w:ascii="宋体" w:hAnsi="宋体" w:cs="宋体"/>
                <w:b/>
                <w:bCs/>
              </w:rPr>
              <w:t xml:space="preserve">27</w:t>
            </w:r>
            <w:r>
              <w:rPr>
                <w:rFonts w:hint="eastAsia" w:ascii="宋体" w:hAnsi="宋体" w:cs="宋体"/>
                <w:b/>
                <w:bCs/>
              </w:rPr>
              <w:t xml:space="preserve">分</w:t>
            </w:r>
            <w:r>
              <w:rPr>
                <w:rFonts w:ascii="宋体" w:hAnsi="宋体" w:cs="宋体"/>
                <w:b/>
                <w:bCs/>
              </w:rPr>
            </w:r>
            <w:r/>
          </w:p>
        </w:tc>
      </w:tr>
      <w:tr>
        <w:trPr>
          <w:trHeight w:val="898"/>
        </w:trPr>
        <w:tc>
          <w:tcPr>
            <w:tcW w:w="519" w:type="dxa"/>
            <w:vAlign w:val="center"/>
            <w:textDirection w:val="lrTb"/>
            <w:noWrap/>
          </w:tcPr>
          <w:p>
            <w:pPr>
              <w:pStyle w:val="658"/>
              <w:jc w:val="center"/>
              <w:rPr>
                <w:rFonts w:ascii="宋体" w:hAnsi="宋体" w:cs="宋体"/>
                <w:spacing w:val="-3"/>
              </w:rPr>
            </w:pPr>
            <w:r>
              <w:rPr>
                <w:rFonts w:hint="eastAsia" w:ascii="宋体" w:hAnsi="宋体" w:cs="宋体"/>
                <w:spacing w:val="-3"/>
              </w:rPr>
              <w:t xml:space="preserve">4.1</w:t>
            </w:r>
            <w:r>
              <w:rPr>
                <w:rFonts w:ascii="宋体" w:hAnsi="宋体" w:cs="宋体"/>
                <w:spacing w:val="-3"/>
              </w:rPr>
            </w:r>
            <w:r/>
          </w:p>
        </w:tc>
        <w:tc>
          <w:tcPr>
            <w:tcW w:w="998" w:type="dxa"/>
            <w:vAlign w:val="center"/>
            <w:textDirection w:val="lrTb"/>
            <w:noWrap/>
          </w:tcPr>
          <w:p>
            <w:pPr>
              <w:pStyle w:val="983"/>
              <w:jc w:val="center"/>
              <w:rPr>
                <w:lang w:eastAsia="zh-CN"/>
              </w:rPr>
            </w:pPr>
            <w:r>
              <w:rPr>
                <w:rFonts w:hint="eastAsia"/>
                <w:spacing w:val="-1"/>
              </w:rPr>
              <w:t xml:space="preserve">人员能力</w:t>
            </w:r>
            <w:r>
              <w:rPr>
                <w:lang w:eastAsia="zh-CN"/>
              </w:rPr>
            </w:r>
            <w:r/>
          </w:p>
        </w:tc>
        <w:tc>
          <w:tcPr>
            <w:tcW w:w="6464" w:type="dxa"/>
            <w:vAlign w:val="center"/>
            <w:textDirection w:val="lrTb"/>
            <w:noWrap/>
          </w:tcPr>
          <w:p>
            <w:pPr>
              <w:pStyle w:val="658"/>
            </w:pPr>
            <w:r>
              <w:rPr>
                <w:rFonts w:hint="eastAsia"/>
              </w:rPr>
              <w:t xml:space="preserve">1、拟派物业主管从事本岗位（非住宅类物业管理工作经验）满1年（含），不满3年的，每有1人得</w:t>
            </w:r>
            <w:r>
              <w:rPr>
                <w:rFonts w:hint="eastAsia"/>
                <w:lang w:val="en-US" w:eastAsia="zh-CN"/>
              </w:rPr>
              <w:t xml:space="preserve">2</w:t>
            </w:r>
            <w:r>
              <w:rPr>
                <w:rFonts w:hint="eastAsia"/>
              </w:rPr>
              <w:t xml:space="preserve">分，满3年（含），不满5年的，每有1人得</w:t>
            </w:r>
            <w:r>
              <w:rPr>
                <w:rFonts w:hint="eastAsia"/>
                <w:lang w:val="en-US" w:eastAsia="zh-CN"/>
              </w:rPr>
              <w:t xml:space="preserve">3</w:t>
            </w:r>
            <w:r>
              <w:rPr>
                <w:rFonts w:hint="eastAsia"/>
              </w:rPr>
              <w:t xml:space="preserve">分，满5年（含）以上每有1人得</w:t>
            </w:r>
            <w:r>
              <w:rPr>
                <w:rFonts w:hint="eastAsia"/>
                <w:lang w:val="en-US" w:eastAsia="zh-CN"/>
              </w:rPr>
              <w:t xml:space="preserve">5</w:t>
            </w:r>
            <w:r>
              <w:rPr>
                <w:rFonts w:hint="eastAsia"/>
              </w:rPr>
              <w:t xml:space="preserve">分。最高得分</w:t>
            </w:r>
            <w:r>
              <w:rPr>
                <w:rFonts w:hint="eastAsia"/>
                <w:lang w:val="en-US" w:eastAsia="zh-CN"/>
              </w:rPr>
              <w:t xml:space="preserve">10</w:t>
            </w:r>
            <w:r>
              <w:rPr>
                <w:rFonts w:hint="eastAsia"/>
              </w:rPr>
              <w:t xml:space="preserve">分。</w:t>
            </w:r>
            <w:r/>
          </w:p>
          <w:p>
            <w:pPr>
              <w:pStyle w:val="658"/>
            </w:pPr>
            <w:r>
              <w:rPr>
                <w:rFonts w:hint="eastAsia"/>
                <w:lang w:val="en-US" w:eastAsia="zh-CN"/>
              </w:rPr>
              <w:t xml:space="preserve">2</w:t>
            </w:r>
            <w:r>
              <w:rPr>
                <w:rFonts w:hint="eastAsia"/>
              </w:rPr>
              <w:t xml:space="preserve">、拟派绿化工从事相关岗位</w:t>
            </w:r>
            <w:r>
              <w:rPr>
                <w:rFonts w:hint="eastAsia"/>
                <w:lang w:eastAsia="zh-CN"/>
              </w:rPr>
              <w:t xml:space="preserve">不</w:t>
            </w:r>
            <w:r>
              <w:rPr>
                <w:rFonts w:hint="eastAsia"/>
              </w:rPr>
              <w:t xml:space="preserve">满</w:t>
            </w:r>
            <w:r>
              <w:rPr>
                <w:rFonts w:hint="eastAsia"/>
                <w:lang w:val="en-US" w:eastAsia="zh-CN"/>
              </w:rPr>
              <w:t xml:space="preserve">4年的</w:t>
            </w:r>
            <w:r>
              <w:rPr>
                <w:rFonts w:hint="eastAsia"/>
              </w:rPr>
              <w:t xml:space="preserve">得的</w:t>
            </w:r>
            <w:r>
              <w:rPr>
                <w:rFonts w:hint="eastAsia"/>
                <w:lang w:val="en-US" w:eastAsia="zh-CN"/>
              </w:rPr>
              <w:t xml:space="preserve">2</w:t>
            </w:r>
            <w:r>
              <w:rPr>
                <w:rFonts w:hint="eastAsia"/>
              </w:rPr>
              <w:t xml:space="preserve">分，满4年（含）以上得</w:t>
            </w:r>
            <w:r>
              <w:rPr>
                <w:rFonts w:hint="eastAsia"/>
                <w:lang w:val="en-US" w:eastAsia="zh-CN"/>
              </w:rPr>
              <w:t xml:space="preserve">4</w:t>
            </w:r>
            <w:r>
              <w:rPr>
                <w:rFonts w:hint="eastAsia"/>
              </w:rPr>
              <w:t xml:space="preserve">分，最高得</w:t>
            </w:r>
            <w:r>
              <w:rPr>
                <w:rFonts w:hint="eastAsia"/>
                <w:lang w:val="en-US" w:eastAsia="zh-CN"/>
              </w:rPr>
              <w:t xml:space="preserve">4</w:t>
            </w:r>
            <w:r>
              <w:rPr>
                <w:rFonts w:hint="eastAsia"/>
              </w:rPr>
              <w:t xml:space="preserve">分。</w:t>
            </w:r>
            <w:r/>
          </w:p>
          <w:p>
            <w:pPr>
              <w:pStyle w:val="658"/>
            </w:pPr>
            <w:r>
              <w:rPr>
                <w:rFonts w:hint="eastAsia"/>
                <w:lang w:val="en-US" w:eastAsia="zh-CN"/>
              </w:rPr>
              <w:t xml:space="preserve">3</w:t>
            </w:r>
            <w:r>
              <w:rPr>
                <w:rFonts w:hint="eastAsia"/>
              </w:rPr>
              <w:t xml:space="preserve">、拟派厨师从事相关岗位</w:t>
            </w:r>
            <w:r>
              <w:rPr>
                <w:rFonts w:hint="eastAsia"/>
                <w:lang w:val="en-US" w:eastAsia="zh-CN"/>
              </w:rPr>
              <w:t xml:space="preserve">不</w:t>
            </w:r>
            <w:r>
              <w:rPr>
                <w:rFonts w:hint="eastAsia"/>
              </w:rPr>
              <w:t xml:space="preserve">满2年得1分</w:t>
            </w:r>
            <w:r>
              <w:rPr>
                <w:rFonts w:hint="eastAsia"/>
                <w:lang w:eastAsia="zh-CN"/>
              </w:rPr>
              <w:t xml:space="preserve">，</w:t>
            </w:r>
            <w:r>
              <w:rPr>
                <w:rFonts w:hint="eastAsia"/>
                <w:lang w:val="en-US" w:eastAsia="zh-CN"/>
              </w:rPr>
              <w:t xml:space="preserve">满2年（含）及以上得3分，最高得3分</w:t>
            </w:r>
            <w:r>
              <w:rPr>
                <w:rFonts w:hint="eastAsia"/>
              </w:rPr>
              <w:t xml:space="preserve">。</w:t>
            </w:r>
            <w:r/>
          </w:p>
          <w:p>
            <w:pPr>
              <w:pStyle w:val="658"/>
              <w:rPr>
                <w:rFonts w:hint="eastAsia"/>
              </w:rPr>
            </w:pPr>
            <w:r>
              <w:rPr>
                <w:rFonts w:hint="eastAsia"/>
              </w:rPr>
              <w:t xml:space="preserve">注：提供</w:t>
            </w:r>
            <w:r>
              <w:rPr>
                <w:rFonts w:hint="eastAsia" w:ascii="宋体" w:hAnsi="宋体"/>
              </w:rPr>
              <w:t xml:space="preserve">能反映出所要求的职业履职经验信息的物业管理服务合同或履职项目的甲方证明（加盖甲方公章以及备注甲方联系人和联系电话）。原件签订合同时备查</w:t>
            </w:r>
            <w:r>
              <w:rPr>
                <w:rFonts w:hint="eastAsia"/>
              </w:rPr>
              <w:t xml:space="preserve">，供应商与上述人员签订的劳动合同及为其缴纳2026年1月1日以来至少一个月的社保证明材料，否则不得分。</w:t>
            </w:r>
            <w:r>
              <w:rPr>
                <w:rFonts w:hint="eastAsia"/>
              </w:rPr>
            </w:r>
            <w:r/>
          </w:p>
        </w:tc>
        <w:tc>
          <w:tcPr>
            <w:tcW w:w="588" w:type="dxa"/>
            <w:vAlign w:val="center"/>
            <w:textDirection w:val="lrTb"/>
            <w:noWrap/>
          </w:tcPr>
          <w:p>
            <w:pPr>
              <w:pStyle w:val="658"/>
              <w:jc w:val="center"/>
              <w:rPr>
                <w:rFonts w:hint="eastAsia" w:ascii="宋体" w:hAnsi="宋体" w:cs="宋体"/>
              </w:rPr>
            </w:pPr>
            <w:r>
              <w:rPr>
                <w:rFonts w:hint="eastAsia" w:ascii="宋体" w:hAnsi="宋体" w:cs="宋体"/>
              </w:rPr>
              <w:t xml:space="preserve">17</w:t>
            </w:r>
            <w:r>
              <w:rPr>
                <w:rFonts w:hint="eastAsia" w:ascii="宋体" w:hAnsi="宋体" w:cs="宋体"/>
              </w:rPr>
            </w:r>
            <w:r/>
          </w:p>
        </w:tc>
        <w:tc>
          <w:tcPr>
            <w:tcW w:w="565" w:type="dxa"/>
            <w:vAlign w:val="center"/>
            <w:textDirection w:val="lrTb"/>
            <w:noWrap/>
          </w:tcPr>
          <w:p>
            <w:pPr>
              <w:pStyle w:val="658"/>
              <w:jc w:val="center"/>
              <w:rPr>
                <w:rFonts w:ascii="宋体" w:hAnsi="宋体" w:cs="宋体"/>
              </w:rPr>
            </w:pPr>
            <w:r>
              <w:rPr>
                <w:rFonts w:hint="eastAsia" w:ascii="宋体" w:hAnsi="宋体" w:cs="宋体"/>
                <w:spacing w:val="-6"/>
              </w:rPr>
              <w:t xml:space="preserve">客观分</w:t>
            </w:r>
            <w:r>
              <w:rPr>
                <w:rFonts w:ascii="宋体" w:hAnsi="宋体" w:cs="宋体"/>
              </w:rPr>
            </w:r>
            <w:r/>
          </w:p>
        </w:tc>
      </w:tr>
      <w:tr>
        <w:trPr>
          <w:trHeight w:val="898"/>
        </w:trPr>
        <w:tc>
          <w:tcPr>
            <w:tcW w:w="519" w:type="dxa"/>
            <w:vAlign w:val="center"/>
            <w:textDirection w:val="lrTb"/>
            <w:noWrap/>
          </w:tcPr>
          <w:p>
            <w:pPr>
              <w:pStyle w:val="658"/>
              <w:jc w:val="center"/>
              <w:rPr>
                <w:rFonts w:ascii="宋体" w:hAnsi="宋体" w:cs="宋体"/>
                <w:spacing w:val="-3"/>
              </w:rPr>
            </w:pPr>
            <w:r>
              <w:rPr>
                <w:rFonts w:hint="eastAsia" w:ascii="宋体" w:hAnsi="宋体" w:cs="宋体"/>
                <w:spacing w:val="-3"/>
              </w:rPr>
              <w:t xml:space="preserve">4.2</w:t>
            </w:r>
            <w:r>
              <w:rPr>
                <w:rFonts w:ascii="宋体" w:hAnsi="宋体" w:cs="宋体"/>
                <w:spacing w:val="-3"/>
              </w:rPr>
            </w:r>
            <w:r/>
          </w:p>
        </w:tc>
        <w:tc>
          <w:tcPr>
            <w:tcW w:w="998" w:type="dxa"/>
            <w:vAlign w:val="center"/>
            <w:textDirection w:val="lrTb"/>
            <w:noWrap/>
          </w:tcPr>
          <w:p>
            <w:pPr>
              <w:pStyle w:val="983"/>
              <w:jc w:val="center"/>
              <w:rPr>
                <w:spacing w:val="-2"/>
                <w:lang w:eastAsia="zh-CN"/>
              </w:rPr>
            </w:pPr>
            <w:r>
              <w:rPr>
                <w:rFonts w:hint="eastAsia"/>
                <w:spacing w:val="-2"/>
                <w:lang w:eastAsia="zh-CN"/>
              </w:rPr>
              <w:t xml:space="preserve">服务承诺</w:t>
            </w:r>
            <w:r>
              <w:rPr>
                <w:spacing w:val="-2"/>
                <w:lang w:eastAsia="zh-CN"/>
              </w:rPr>
            </w:r>
            <w:r/>
          </w:p>
        </w:tc>
        <w:tc>
          <w:tcPr>
            <w:tcW w:w="6464" w:type="dxa"/>
            <w:vAlign w:val="center"/>
            <w:textDirection w:val="lrTb"/>
            <w:noWrap/>
          </w:tcPr>
          <w:p>
            <w:pPr>
              <w:pStyle w:val="658"/>
              <w:rPr>
                <w:rFonts w:ascii="宋体" w:hAnsi="宋体" w:cs="宋体"/>
              </w:rPr>
            </w:pPr>
            <w:r>
              <w:rPr>
                <w:rFonts w:hint="eastAsia" w:ascii="宋体" w:hAnsi="宋体" w:cs="宋体"/>
                <w:spacing w:val="-1"/>
              </w:rPr>
              <w:t xml:space="preserve">投标人</w:t>
            </w:r>
            <w:r>
              <w:rPr>
                <w:rFonts w:hint="eastAsia" w:ascii="宋体" w:hAnsi="宋体" w:cs="宋体"/>
              </w:rPr>
              <w:t xml:space="preserve">承诺成交后购买员工意外伤害保险和公众责任险等商业险，明确供应商在从事物业服务过程中，造成第三方人身伤亡或财产损失或其它安全事故，供应商负责处理及赔偿事宜，供应商提供书面承诺书的得2分，无承诺不得分（提供承诺书，格式自拟）。</w:t>
            </w:r>
            <w:r>
              <w:rPr>
                <w:rFonts w:ascii="宋体" w:hAnsi="宋体" w:cs="宋体"/>
              </w:rPr>
            </w:r>
            <w:r/>
          </w:p>
          <w:p>
            <w:pPr>
              <w:pStyle w:val="658"/>
              <w:rPr>
                <w:rFonts w:ascii="宋体" w:hAnsi="宋体" w:cs="Calibri"/>
              </w:rPr>
            </w:pPr>
            <w:r>
              <w:rPr>
                <w:rFonts w:hint="eastAsia" w:ascii="宋体" w:hAnsi="宋体" w:cs="微软雅黑"/>
              </w:rPr>
              <w:t xml:space="preserve">供应商承诺遵守采购人保密规定、对员工进行安全和保密教育的得2分，未提供不得分（提供承诺书，格式自拟）。</w:t>
            </w:r>
            <w:r>
              <w:rPr>
                <w:rFonts w:ascii="宋体" w:hAnsi="宋体" w:cs="Calibri"/>
              </w:rPr>
            </w:r>
            <w:r/>
          </w:p>
        </w:tc>
        <w:tc>
          <w:tcPr>
            <w:tcW w:w="588" w:type="dxa"/>
            <w:vAlign w:val="center"/>
            <w:textDirection w:val="lrTb"/>
            <w:noWrap/>
          </w:tcPr>
          <w:p>
            <w:pPr>
              <w:pStyle w:val="658"/>
              <w:jc w:val="center"/>
              <w:rPr>
                <w:rFonts w:ascii="宋体" w:hAnsi="宋体" w:cs="宋体"/>
              </w:rPr>
            </w:pPr>
            <w:r>
              <w:rPr>
                <w:rFonts w:hint="eastAsia" w:ascii="宋体" w:hAnsi="宋体" w:cs="宋体"/>
              </w:rPr>
              <w:t xml:space="preserve">4</w:t>
            </w:r>
            <w:r>
              <w:rPr>
                <w:rFonts w:ascii="宋体" w:hAnsi="宋体" w:cs="宋体"/>
              </w:rPr>
            </w:r>
            <w:r/>
          </w:p>
        </w:tc>
        <w:tc>
          <w:tcPr>
            <w:tcW w:w="565" w:type="dxa"/>
            <w:vAlign w:val="center"/>
            <w:textDirection w:val="lrTb"/>
            <w:noWrap/>
          </w:tcPr>
          <w:p>
            <w:pPr>
              <w:pStyle w:val="658"/>
              <w:jc w:val="center"/>
              <w:rPr>
                <w:rFonts w:ascii="宋体" w:hAnsi="宋体" w:cs="宋体"/>
              </w:rPr>
            </w:pPr>
            <w:r>
              <w:rPr>
                <w:rFonts w:hint="eastAsia" w:ascii="宋体" w:hAnsi="宋体" w:cs="宋体"/>
                <w:spacing w:val="-6"/>
              </w:rPr>
              <w:t xml:space="preserve">客观分</w:t>
            </w:r>
            <w:r>
              <w:rPr>
                <w:rFonts w:ascii="宋体" w:hAnsi="宋体" w:cs="宋体"/>
              </w:rPr>
            </w:r>
            <w:r/>
          </w:p>
        </w:tc>
      </w:tr>
      <w:tr>
        <w:trPr/>
        <w:tc>
          <w:tcPr>
            <w:tcW w:w="519" w:type="dxa"/>
            <w:vAlign w:val="center"/>
            <w:textDirection w:val="lrTb"/>
            <w:noWrap/>
          </w:tcPr>
          <w:p>
            <w:pPr>
              <w:pStyle w:val="658"/>
              <w:jc w:val="center"/>
              <w:spacing w:before="68"/>
              <w:rPr>
                <w:rFonts w:ascii="宋体" w:hAnsi="宋体" w:cs="宋体"/>
                <w:spacing w:val="-2"/>
              </w:rPr>
            </w:pPr>
            <w:r>
              <w:rPr>
                <w:rFonts w:ascii="宋体" w:hAnsi="宋体" w:cs="宋体"/>
                <w:spacing w:val="-2"/>
              </w:rPr>
              <w:t xml:space="preserve">4.</w:t>
            </w:r>
            <w:r>
              <w:rPr>
                <w:rFonts w:hint="eastAsia" w:ascii="宋体" w:hAnsi="宋体" w:cs="宋体"/>
                <w:spacing w:val="-2"/>
              </w:rPr>
              <w:t xml:space="preserve">3</w:t>
            </w:r>
            <w:r>
              <w:rPr>
                <w:rFonts w:ascii="宋体" w:hAnsi="宋体" w:cs="宋体"/>
                <w:spacing w:val="-2"/>
              </w:rPr>
            </w:r>
            <w:r/>
          </w:p>
        </w:tc>
        <w:tc>
          <w:tcPr>
            <w:tcW w:w="998" w:type="dxa"/>
            <w:vAlign w:val="center"/>
            <w:textDirection w:val="lrTb"/>
            <w:noWrap/>
          </w:tcPr>
          <w:p>
            <w:pPr>
              <w:pStyle w:val="658"/>
              <w:spacing w:before="69"/>
              <w:rPr>
                <w:rFonts w:ascii="宋体" w:hAnsi="宋体" w:cs="宋体"/>
                <w:spacing w:val="-1"/>
              </w:rPr>
            </w:pPr>
            <w:r>
              <w:rPr>
                <w:rFonts w:hint="eastAsia" w:ascii="宋体" w:hAnsi="宋体" w:cs="宋体"/>
                <w:spacing w:val="-1"/>
              </w:rPr>
              <w:t xml:space="preserve">履约服务评价</w:t>
            </w:r>
            <w:r>
              <w:rPr>
                <w:rFonts w:ascii="宋体" w:hAnsi="宋体" w:cs="宋体"/>
                <w:spacing w:val="-1"/>
              </w:rPr>
            </w:r>
            <w:r/>
          </w:p>
        </w:tc>
        <w:tc>
          <w:tcPr>
            <w:tcW w:w="6464" w:type="dxa"/>
            <w:vAlign w:val="center"/>
            <w:textDirection w:val="lrTb"/>
            <w:noWrap/>
          </w:tcPr>
          <w:p>
            <w:pPr>
              <w:pStyle w:val="685"/>
            </w:pPr>
            <w:r>
              <w:rPr>
                <w:rFonts w:hint="eastAsia" w:ascii="宋体" w:hAnsi="宋体" w:cs="宋体"/>
                <w:spacing w:val="-1"/>
              </w:rPr>
              <w:t xml:space="preserve">投标人</w:t>
            </w:r>
            <w:r>
              <w:rPr>
                <w:rFonts w:hint="eastAsia"/>
              </w:rPr>
              <w:t xml:space="preserve">提供</w:t>
            </w:r>
            <w:r>
              <w:rPr>
                <w:rFonts w:hint="eastAsia"/>
                <w:spacing w:val="-2"/>
              </w:rPr>
              <w:t xml:space="preserve">符合上述3.1要求的业绩</w:t>
            </w:r>
            <w:r>
              <w:rPr>
                <w:rFonts w:hint="eastAsia"/>
              </w:rPr>
              <w:t xml:space="preserve">对应的履约评价，</w:t>
            </w:r>
            <w:r>
              <w:rPr>
                <w:rFonts w:hint="eastAsia"/>
                <w:spacing w:val="1"/>
              </w:rPr>
              <w:t xml:space="preserve">业主单位出具的履约优秀（或好评或满意或最高档次）评价材料，每提供1个得</w:t>
            </w:r>
            <w:r>
              <w:rPr>
                <w:rFonts w:hint="eastAsia"/>
                <w:spacing w:val="1"/>
                <w:lang w:val="en-US" w:eastAsia="zh-CN"/>
              </w:rPr>
              <w:t xml:space="preserve">2</w:t>
            </w:r>
            <w:r>
              <w:rPr>
                <w:rFonts w:hint="eastAsia"/>
                <w:spacing w:val="1"/>
              </w:rPr>
              <w:t xml:space="preserve">分，最多得</w:t>
            </w:r>
            <w:r>
              <w:rPr>
                <w:rFonts w:hint="eastAsia"/>
                <w:spacing w:val="1"/>
                <w:lang w:val="en-US" w:eastAsia="zh-CN"/>
              </w:rPr>
              <w:t xml:space="preserve">6</w:t>
            </w:r>
            <w:r>
              <w:rPr>
                <w:rFonts w:hint="eastAsia"/>
                <w:spacing w:val="1"/>
              </w:rPr>
              <w:t xml:space="preserve">分，未提供不得分。</w:t>
            </w:r>
            <w:r/>
          </w:p>
          <w:p>
            <w:pPr>
              <w:pStyle w:val="983"/>
              <w:rPr>
                <w:spacing w:val="1"/>
                <w:lang w:eastAsia="zh-CN"/>
              </w:rPr>
            </w:pPr>
            <w:r>
              <w:rPr>
                <w:rFonts w:hint="eastAsia"/>
                <w:spacing w:val="1"/>
                <w:lang w:eastAsia="zh-CN"/>
              </w:rPr>
              <w:t xml:space="preserve">（提供加盖业主单位公章的履约优秀（或好评或满意或最高档次）评价材料。）</w:t>
            </w:r>
            <w:r>
              <w:rPr>
                <w:spacing w:val="1"/>
                <w:lang w:eastAsia="zh-CN"/>
              </w:rPr>
            </w:r>
            <w:r/>
          </w:p>
          <w:p>
            <w:pPr>
              <w:pStyle w:val="983"/>
              <w:rPr>
                <w:spacing w:val="1"/>
                <w:lang w:eastAsia="zh-CN"/>
              </w:rPr>
            </w:pPr>
            <w:r>
              <w:rPr>
                <w:rFonts w:hint="eastAsia"/>
                <w:spacing w:val="1"/>
                <w:lang w:eastAsia="zh-CN"/>
              </w:rPr>
              <w:t xml:space="preserve">注：同一业主单位履约优秀评价材料只计取一次，不累计得分。</w:t>
            </w:r>
            <w:r>
              <w:rPr>
                <w:rFonts w:hint="eastAsia"/>
                <w:lang w:eastAsia="zh-CN"/>
              </w:rPr>
              <w:t xml:space="preserve">3.1未得分的业绩对应的本项业绩评价也不得分。</w:t>
            </w:r>
            <w:r>
              <w:rPr>
                <w:spacing w:val="1"/>
                <w:lang w:eastAsia="zh-CN"/>
              </w:rPr>
            </w:r>
            <w:r/>
          </w:p>
        </w:tc>
        <w:tc>
          <w:tcPr>
            <w:tcW w:w="588" w:type="dxa"/>
            <w:vAlign w:val="center"/>
            <w:textDirection w:val="lrTb"/>
            <w:noWrap/>
          </w:tcPr>
          <w:p>
            <w:pPr>
              <w:pStyle w:val="658"/>
              <w:jc w:val="center"/>
              <w:spacing w:before="68"/>
              <w:rPr>
                <w:rFonts w:hint="eastAsia" w:ascii="宋体" w:hAnsi="宋体" w:cs="宋体"/>
              </w:rPr>
            </w:pPr>
            <w:r>
              <w:rPr>
                <w:rFonts w:hint="eastAsia" w:ascii="宋体" w:hAnsi="宋体" w:cs="宋体"/>
              </w:rPr>
              <w:t xml:space="preserve">6</w:t>
            </w:r>
            <w:r>
              <w:rPr>
                <w:rFonts w:hint="eastAsia" w:ascii="宋体" w:hAnsi="宋体" w:cs="宋体"/>
              </w:rPr>
            </w:r>
            <w:r/>
          </w:p>
        </w:tc>
        <w:tc>
          <w:tcPr>
            <w:tcW w:w="565" w:type="dxa"/>
            <w:vAlign w:val="center"/>
            <w:textDirection w:val="lrTb"/>
            <w:noWrap/>
          </w:tcPr>
          <w:p>
            <w:pPr>
              <w:pStyle w:val="658"/>
              <w:jc w:val="center"/>
              <w:spacing w:before="68"/>
              <w:rPr>
                <w:rFonts w:ascii="宋体" w:hAnsi="宋体" w:cs="宋体"/>
                <w:spacing w:val="-6"/>
              </w:rPr>
            </w:pPr>
            <w:r>
              <w:rPr>
                <w:rFonts w:hint="eastAsia" w:ascii="宋体" w:hAnsi="宋体" w:cs="宋体"/>
                <w:spacing w:val="-6"/>
              </w:rPr>
              <w:t xml:space="preserve">客观分</w:t>
            </w:r>
            <w:r>
              <w:rPr>
                <w:rFonts w:ascii="宋体" w:hAnsi="宋体" w:cs="宋体"/>
                <w:spacing w:val="-6"/>
              </w:rPr>
            </w:r>
            <w:r/>
          </w:p>
        </w:tc>
      </w:tr>
      <w:tr>
        <w:trPr/>
        <w:tc>
          <w:tcPr>
            <w:tcW w:w="519" w:type="dxa"/>
            <w:vAlign w:val="center"/>
            <w:textDirection w:val="lrTb"/>
            <w:noWrap/>
          </w:tcPr>
          <w:p>
            <w:pPr>
              <w:pStyle w:val="658"/>
              <w:jc w:val="center"/>
              <w:rPr>
                <w:rFonts w:ascii="宋体" w:hAnsi="宋体"/>
              </w:rPr>
            </w:pPr>
            <w:r>
              <w:rPr>
                <w:rFonts w:hint="eastAsia" w:ascii="宋体" w:hAnsi="宋体" w:cs="宋体"/>
                <w:spacing w:val="-3"/>
              </w:rPr>
              <w:t xml:space="preserve">合</w:t>
            </w:r>
            <w:r>
              <w:rPr>
                <w:rFonts w:hint="eastAsia" w:ascii="宋体" w:hAnsi="宋体" w:cs="宋体"/>
                <w:spacing w:val="-2"/>
              </w:rPr>
              <w:t xml:space="preserve">计</w:t>
            </w:r>
            <w:r>
              <w:rPr>
                <w:rFonts w:ascii="宋体" w:hAnsi="宋体"/>
              </w:rPr>
            </w:r>
            <w:r/>
          </w:p>
        </w:tc>
        <w:tc>
          <w:tcPr>
            <w:gridSpan w:val="2"/>
            <w:tcW w:w="7462" w:type="dxa"/>
            <w:vAlign w:val="center"/>
            <w:textDirection w:val="lrTb"/>
            <w:noWrap/>
          </w:tcPr>
          <w:p>
            <w:pPr>
              <w:pStyle w:val="658"/>
              <w:ind w:left="172"/>
              <w:jc w:val="center"/>
              <w:spacing w:before="123"/>
              <w:rPr>
                <w:rFonts w:ascii="宋体" w:hAnsi="宋体" w:cs="宋体"/>
                <w:spacing w:val="-2"/>
              </w:rPr>
            </w:pPr>
            <w:r>
              <w:rPr>
                <w:rFonts w:ascii="宋体" w:hAnsi="宋体" w:cs="宋体"/>
                <w:spacing w:val="-2"/>
              </w:rPr>
            </w:r>
            <w:r/>
          </w:p>
        </w:tc>
        <w:tc>
          <w:tcPr>
            <w:gridSpan w:val="2"/>
            <w:tcW w:w="1153" w:type="dxa"/>
            <w:vAlign w:val="center"/>
            <w:textDirection w:val="lrTb"/>
            <w:noWrap/>
          </w:tcPr>
          <w:p>
            <w:pPr>
              <w:pStyle w:val="658"/>
              <w:jc w:val="center"/>
              <w:rPr>
                <w:rFonts w:ascii="宋体" w:hAnsi="宋体"/>
              </w:rPr>
            </w:pPr>
            <w:r>
              <w:rPr>
                <w:rFonts w:hint="eastAsia" w:ascii="宋体" w:hAnsi="宋体"/>
              </w:rPr>
              <w:t xml:space="preserve">100</w:t>
            </w:r>
            <w:r>
              <w:rPr>
                <w:rFonts w:ascii="宋体" w:hAnsi="宋体"/>
              </w:rPr>
            </w:r>
            <w:r/>
          </w:p>
        </w:tc>
      </w:tr>
    </w:tbl>
    <w:p>
      <w:pPr>
        <w:pStyle w:val="658"/>
        <w:spacing w:line="264" w:lineRule="auto"/>
        <w:rPr>
          <w:rFonts w:hint="eastAsia" w:ascii="宋体" w:hAnsi="宋体" w:cs="宋体"/>
          <w:b/>
          <w:bCs/>
          <w:sz w:val="24"/>
          <w:szCs w:val="24"/>
          <w:highlight w:val="yellow"/>
        </w:rPr>
      </w:pPr>
      <w:r>
        <w:rPr>
          <w:rFonts w:hint="eastAsia" w:ascii="宋体" w:hAnsi="宋体" w:cs="宋体"/>
          <w:b/>
          <w:bCs/>
          <w:sz w:val="24"/>
          <w:szCs w:val="24"/>
          <w:highlight w:val="yellow"/>
        </w:rPr>
      </w:r>
      <w:r/>
    </w:p>
    <w:p>
      <w:pPr>
        <w:pStyle w:val="658"/>
        <w:spacing w:line="264" w:lineRule="auto"/>
        <w:rPr>
          <w:rFonts w:hint="eastAsia" w:ascii="宋体" w:hAnsi="宋体" w:cs="宋体"/>
          <w:sz w:val="24"/>
          <w:szCs w:val="24"/>
          <w:highlight w:val="yellow"/>
        </w:rPr>
      </w:pPr>
      <w:r>
        <w:rPr>
          <w:rFonts w:hint="eastAsia" w:ascii="宋体" w:hAnsi="宋体" w:cs="宋体"/>
          <w:sz w:val="24"/>
          <w:szCs w:val="24"/>
          <w:highlight w:val="yellow"/>
        </w:rPr>
      </w:r>
      <w:r/>
    </w:p>
    <w:p>
      <w:pPr>
        <w:pStyle w:val="658"/>
        <w:rPr>
          <w:rFonts w:hint="eastAsia"/>
        </w:rPr>
      </w:pPr>
      <w:r>
        <w:rPr>
          <w:rFonts w:hint="eastAsia"/>
        </w:rPr>
      </w:r>
      <w:r/>
    </w:p>
    <w:p>
      <w:pPr>
        <w:pStyle w:val="895"/>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第六章  投标</w:t>
      </w:r>
      <w:bookmarkEnd w:id="192"/>
      <w:r/>
      <w:bookmarkEnd w:id="193"/>
      <w:r/>
      <w:bookmarkEnd w:id="194"/>
      <w:r>
        <w:rPr>
          <w:rFonts w:hint="eastAsia" w:ascii="方正小标宋简体" w:hAnsi="方正小标宋简体" w:eastAsia="方正小标宋简体" w:cs="方正小标宋简体"/>
          <w:sz w:val="36"/>
          <w:szCs w:val="36"/>
        </w:rPr>
        <w:t xml:space="preserve">文件格式</w:t>
      </w:r>
      <w:r>
        <w:rPr>
          <w:rFonts w:hint="eastAsia" w:ascii="方正小标宋简体" w:hAnsi="方正小标宋简体" w:eastAsia="方正小标宋简体" w:cs="方正小标宋简体"/>
          <w:sz w:val="36"/>
          <w:szCs w:val="36"/>
        </w:rPr>
      </w:r>
      <w:r/>
    </w:p>
    <w:p>
      <w:pPr>
        <w:pStyle w:val="658"/>
        <w:jc w:val="center"/>
        <w:rPr>
          <w:rFonts w:hint="eastAsia" w:ascii="宋体" w:hAnsi="宋体"/>
          <w:b/>
          <w:sz w:val="72"/>
        </w:rPr>
      </w:pPr>
      <w:r/>
      <w:bookmarkStart w:id="200" w:name="_Hlt26671244"/>
      <w:r/>
      <w:bookmarkEnd w:id="200"/>
      <w:r/>
      <w:bookmarkStart w:id="201" w:name="_Hlt26955039"/>
      <w:r/>
      <w:bookmarkEnd w:id="201"/>
      <w:r/>
      <w:bookmarkStart w:id="202" w:name="_Toc49090576"/>
      <w:r/>
      <w:bookmarkStart w:id="203" w:name="_Toc26554094"/>
      <w:r/>
      <w:bookmarkStart w:id="204" w:name="_Toc120614282"/>
      <w:r>
        <w:rPr>
          <w:rFonts w:hint="eastAsia" w:ascii="宋体" w:hAnsi="宋体"/>
          <w:b/>
          <w:sz w:val="72"/>
        </w:rPr>
      </w:r>
      <w:r/>
    </w:p>
    <w:p>
      <w:pPr>
        <w:pStyle w:val="658"/>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658"/>
        <w:jc w:val="center"/>
        <w:rPr>
          <w:rFonts w:hint="eastAsia" w:ascii="宋体" w:hAnsi="宋体"/>
          <w:b/>
          <w:sz w:val="72"/>
        </w:rPr>
      </w:pPr>
      <w:r>
        <w:rPr>
          <w:rFonts w:hint="eastAsia" w:ascii="宋体" w:hAnsi="宋体"/>
          <w:b/>
          <w:sz w:val="72"/>
        </w:rPr>
      </w:r>
      <w:r/>
    </w:p>
    <w:p>
      <w:pPr>
        <w:pStyle w:val="658"/>
        <w:jc w:val="center"/>
        <w:rPr>
          <w:rFonts w:hint="eastAsia" w:ascii="宋体" w:hAnsi="宋体"/>
          <w:b/>
          <w:sz w:val="72"/>
        </w:rPr>
      </w:pPr>
      <w:r>
        <w:rPr>
          <w:rFonts w:hint="eastAsia" w:ascii="宋体" w:hAnsi="宋体"/>
          <w:b/>
          <w:sz w:val="72"/>
        </w:rPr>
      </w:r>
      <w:r/>
    </w:p>
    <w:p>
      <w:pPr>
        <w:pStyle w:val="658"/>
        <w:jc w:val="center"/>
        <w:rPr>
          <w:rFonts w:hint="eastAsia" w:ascii="宋体" w:hAnsi="宋体"/>
          <w:b/>
          <w:sz w:val="36"/>
        </w:rPr>
      </w:pPr>
      <w:r>
        <w:rPr>
          <w:rFonts w:hint="eastAsia" w:ascii="宋体" w:hAnsi="宋体"/>
          <w:b/>
          <w:sz w:val="36"/>
        </w:rPr>
      </w:r>
      <w:r/>
    </w:p>
    <w:p>
      <w:pPr>
        <w:pStyle w:val="658"/>
        <w:jc w:val="center"/>
        <w:rPr>
          <w:rFonts w:hint="eastAsia" w:ascii="宋体" w:hAnsi="宋体"/>
          <w:b/>
          <w:sz w:val="36"/>
        </w:rPr>
      </w:pPr>
      <w:r>
        <w:rPr>
          <w:rFonts w:hint="eastAsia" w:ascii="宋体" w:hAnsi="宋体"/>
          <w:b/>
          <w:sz w:val="36"/>
        </w:rPr>
      </w:r>
      <w:r/>
    </w:p>
    <w:p>
      <w:pPr>
        <w:pStyle w:val="658"/>
        <w:jc w:val="center"/>
        <w:rPr>
          <w:rFonts w:hint="eastAsia" w:ascii="宋体" w:hAnsi="宋体"/>
          <w:b/>
          <w:sz w:val="36"/>
        </w:rPr>
      </w:pPr>
      <w:r>
        <w:rPr>
          <w:rFonts w:hint="eastAsia" w:ascii="宋体" w:hAnsi="宋体"/>
          <w:b/>
          <w:sz w:val="36"/>
        </w:rPr>
      </w:r>
      <w:r/>
    </w:p>
    <w:p>
      <w:pPr>
        <w:pStyle w:val="658"/>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658"/>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658"/>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658"/>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658"/>
        <w:jc w:val="center"/>
        <w:spacing w:line="440" w:lineRule="exact"/>
        <w:rPr>
          <w:rFonts w:hint="eastAsia" w:ascii="宋体" w:hAnsi="宋体"/>
          <w:b/>
          <w:bCs/>
          <w:sz w:val="32"/>
          <w:szCs w:val="32"/>
        </w:rPr>
      </w:pPr>
      <w:r>
        <w:rPr>
          <w:rFonts w:hint="eastAsia" w:ascii="宋体" w:hAnsi="宋体"/>
          <w:b/>
          <w:bCs/>
          <w:sz w:val="32"/>
          <w:szCs w:val="32"/>
        </w:rPr>
      </w:r>
      <w:r/>
    </w:p>
    <w:p>
      <w:pPr>
        <w:pStyle w:val="658"/>
        <w:spacing w:line="440" w:lineRule="exact"/>
        <w:rPr>
          <w:rFonts w:ascii="宋体" w:hAnsi="宋体"/>
        </w:rPr>
      </w:pPr>
      <w:r>
        <w:rPr>
          <w:rFonts w:ascii="宋体" w:hAnsi="宋体"/>
        </w:rPr>
      </w:r>
      <w:r/>
    </w:p>
    <w:p>
      <w:pPr>
        <w:pStyle w:val="658"/>
        <w:jc w:val="center"/>
        <w:rPr>
          <w:rFonts w:hint="eastAsia" w:ascii="方正黑体_GBK" w:hAnsi="方正黑体_GBK" w:eastAsia="方正黑体_GBK" w:cs="方正黑体_GBK"/>
          <w:sz w:val="32"/>
          <w:szCs w:val="32"/>
        </w:rPr>
      </w:pPr>
      <w:r>
        <w:rPr>
          <w:rFonts w:ascii="宋体" w:hAnsi="宋体"/>
          <w:b/>
          <w:sz w:val="36"/>
          <w:u w:val="single"/>
        </w:rPr>
        <w:br w:type="page" w:clear="all"/>
      </w:r>
      <w:r>
        <w:rPr>
          <w:rFonts w:hint="eastAsia" w:ascii="方正黑体_GBK" w:hAnsi="方正黑体_GBK" w:eastAsia="方正黑体_GBK" w:cs="方正黑体_GBK"/>
          <w:sz w:val="32"/>
          <w:szCs w:val="32"/>
        </w:rPr>
        <w:t xml:space="preserve">投标文件目录</w:t>
      </w:r>
      <w:r>
        <w:rPr>
          <w:rFonts w:hint="eastAsia" w:ascii="方正黑体_GBK" w:hAnsi="方正黑体_GBK" w:eastAsia="方正黑体_GBK" w:cs="方正黑体_GBK"/>
          <w:sz w:val="32"/>
          <w:szCs w:val="32"/>
        </w:rPr>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658"/>
        <w:ind w:firstLine="560"/>
        <w:spacing w:line="600" w:lineRule="exact"/>
        <w:rPr>
          <w:rFonts w:hint="eastAsia" w:ascii="宋体" w:hAnsi="宋体" w:cs="宋体"/>
          <w:sz w:val="28"/>
          <w:szCs w:val="28"/>
          <w:highlight w:val="yellow"/>
        </w:rPr>
      </w:pPr>
      <w:r>
        <w:rPr>
          <w:rFonts w:hint="eastAsia" w:ascii="宋体" w:hAnsi="宋体" w:cs="宋体"/>
          <w:sz w:val="28"/>
          <w:szCs w:val="28"/>
        </w:rPr>
        <w:t xml:space="preserve">六、投标分项报价表（含人工成本报价明细表）</w:t>
      </w:r>
      <w:r>
        <w:rPr>
          <w:rFonts w:hint="eastAsia" w:ascii="宋体" w:hAnsi="宋体" w:cs="宋体"/>
          <w:sz w:val="28"/>
          <w:szCs w:val="28"/>
          <w:highlight w:val="yellow"/>
        </w:rPr>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w:t>
      </w:r>
      <w:r>
        <w:rPr>
          <w:rFonts w:hint="eastAsia" w:ascii="宋体" w:hAnsi="宋体" w:cs="宋体"/>
          <w:sz w:val="28"/>
          <w:szCs w:val="28"/>
        </w:rPr>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658"/>
        <w:ind w:firstLine="560"/>
        <w:spacing w:line="600" w:lineRule="exact"/>
        <w:rPr>
          <w:rFonts w:hint="eastAsia" w:ascii="宋体" w:hAnsi="宋体" w:cs="宋体"/>
          <w:sz w:val="28"/>
          <w:szCs w:val="28"/>
        </w:rPr>
      </w:pPr>
      <w:r>
        <w:rPr>
          <w:rFonts w:hint="eastAsia" w:ascii="宋体" w:hAnsi="宋体" w:cs="宋体"/>
          <w:sz w:val="28"/>
          <w:szCs w:val="28"/>
        </w:rPr>
      </w:r>
      <w:r/>
    </w:p>
    <w:p>
      <w:pPr>
        <w:pStyle w:val="658"/>
        <w:ind w:firstLine="560"/>
        <w:spacing w:line="600" w:lineRule="exact"/>
        <w:rPr>
          <w:rFonts w:hint="eastAsia" w:ascii="宋体" w:hAnsi="宋体" w:cs="宋体"/>
          <w:sz w:val="28"/>
          <w:szCs w:val="28"/>
        </w:rPr>
      </w:pPr>
      <w:r>
        <w:rPr>
          <w:rFonts w:hint="eastAsia" w:ascii="宋体" w:hAnsi="宋体" w:cs="宋体"/>
          <w:sz w:val="28"/>
          <w:szCs w:val="28"/>
        </w:rPr>
      </w:r>
      <w:r/>
    </w:p>
    <w:p>
      <w:pPr>
        <w:pStyle w:val="658"/>
        <w:ind w:firstLine="480"/>
        <w:spacing w:line="440" w:lineRule="exact"/>
        <w:rPr>
          <w:rFonts w:ascii="宋体" w:hAnsi="宋体"/>
          <w:sz w:val="24"/>
        </w:rPr>
      </w:pPr>
      <w:r>
        <w:rPr>
          <w:rFonts w:ascii="宋体" w:hAnsi="宋体"/>
          <w:sz w:val="24"/>
        </w:rPr>
      </w:r>
      <w:r/>
    </w:p>
    <w:p>
      <w:pPr>
        <w:pStyle w:val="658"/>
        <w:ind w:firstLine="480"/>
        <w:spacing w:line="440" w:lineRule="exact"/>
        <w:rPr>
          <w:rFonts w:ascii="宋体" w:hAnsi="宋体"/>
          <w:sz w:val="24"/>
        </w:rPr>
      </w:pPr>
      <w:r>
        <w:rPr>
          <w:rFonts w:ascii="宋体" w:hAnsi="宋体"/>
          <w:sz w:val="24"/>
        </w:rPr>
      </w:r>
      <w:r/>
    </w:p>
    <w:p>
      <w:pPr>
        <w:pStyle w:val="658"/>
        <w:ind w:firstLine="480"/>
        <w:spacing w:line="440" w:lineRule="exact"/>
        <w:rPr>
          <w:rFonts w:ascii="宋体" w:hAnsi="宋体"/>
          <w:sz w:val="24"/>
        </w:rPr>
      </w:pPr>
      <w:r>
        <w:rPr>
          <w:rFonts w:ascii="宋体" w:hAnsi="宋体"/>
          <w:sz w:val="24"/>
        </w:rPr>
      </w:r>
      <w:r/>
    </w:p>
    <w:p>
      <w:pPr>
        <w:pStyle w:val="658"/>
        <w:ind w:firstLine="480"/>
        <w:spacing w:line="440" w:lineRule="exact"/>
        <w:rPr>
          <w:rFonts w:ascii="宋体" w:hAnsi="宋体"/>
          <w:sz w:val="24"/>
        </w:rPr>
      </w:pPr>
      <w:r>
        <w:rPr>
          <w:rFonts w:ascii="宋体" w:hAnsi="宋体"/>
          <w:sz w:val="24"/>
        </w:rPr>
      </w:r>
      <w:r/>
    </w:p>
    <w:p>
      <w:pPr>
        <w:pStyle w:val="658"/>
        <w:ind w:firstLine="480"/>
        <w:spacing w:line="440" w:lineRule="exact"/>
        <w:rPr>
          <w:rFonts w:ascii="宋体" w:hAnsi="宋体"/>
          <w:sz w:val="24"/>
        </w:rPr>
      </w:pPr>
      <w:r>
        <w:rPr>
          <w:rFonts w:ascii="宋体" w:hAnsi="宋体"/>
          <w:sz w:val="24"/>
        </w:rPr>
      </w:r>
      <w:r/>
    </w:p>
    <w:p>
      <w:pPr>
        <w:pStyle w:val="658"/>
        <w:ind w:firstLine="480"/>
        <w:spacing w:line="440" w:lineRule="exact"/>
        <w:rPr>
          <w:rFonts w:ascii="宋体" w:hAnsi="宋体"/>
          <w:sz w:val="24"/>
          <w:szCs w:val="24"/>
        </w:rPr>
      </w:pPr>
      <w:r>
        <w:rPr>
          <w:rFonts w:ascii="宋体" w:hAnsi="宋体"/>
          <w:sz w:val="24"/>
          <w:szCs w:val="24"/>
        </w:rPr>
      </w:r>
      <w:r/>
    </w:p>
    <w:p>
      <w:pPr>
        <w:pStyle w:val="658"/>
        <w:ind w:firstLine="480"/>
        <w:spacing w:line="440" w:lineRule="exact"/>
        <w:rPr>
          <w:rFonts w:ascii="宋体" w:hAnsi="宋体"/>
          <w:sz w:val="24"/>
          <w:szCs w:val="24"/>
        </w:rPr>
      </w:pPr>
      <w:r>
        <w:rPr>
          <w:rFonts w:ascii="宋体" w:hAnsi="宋体"/>
          <w:sz w:val="24"/>
          <w:szCs w:val="24"/>
        </w:rPr>
      </w:r>
      <w:r/>
    </w:p>
    <w:p>
      <w:pPr>
        <w:pStyle w:val="658"/>
        <w:ind w:firstLine="480"/>
        <w:spacing w:line="440" w:lineRule="exact"/>
        <w:rPr>
          <w:rFonts w:ascii="宋体" w:hAnsi="宋体"/>
          <w:sz w:val="24"/>
          <w:szCs w:val="24"/>
        </w:rPr>
      </w:pPr>
      <w:r>
        <w:rPr>
          <w:rFonts w:ascii="宋体" w:hAnsi="宋体"/>
          <w:sz w:val="24"/>
          <w:szCs w:val="24"/>
        </w:rPr>
      </w:r>
      <w:r/>
    </w:p>
    <w:p>
      <w:pPr>
        <w:pStyle w:val="658"/>
        <w:ind w:firstLine="480"/>
        <w:spacing w:line="440" w:lineRule="exact"/>
        <w:rPr>
          <w:rFonts w:ascii="宋体" w:hAnsi="宋体"/>
          <w:sz w:val="24"/>
          <w:szCs w:val="24"/>
        </w:rPr>
      </w:pPr>
      <w:r>
        <w:rPr>
          <w:rFonts w:ascii="宋体" w:hAnsi="宋体"/>
          <w:sz w:val="24"/>
          <w:szCs w:val="24"/>
        </w:rPr>
      </w:r>
      <w:r/>
    </w:p>
    <w:p>
      <w:pPr>
        <w:pStyle w:val="658"/>
        <w:ind w:firstLine="480"/>
        <w:spacing w:line="440" w:lineRule="exact"/>
        <w:rPr>
          <w:rFonts w:ascii="宋体" w:hAnsi="宋体"/>
          <w:sz w:val="24"/>
          <w:szCs w:val="24"/>
        </w:rPr>
      </w:pPr>
      <w:r>
        <w:rPr>
          <w:rFonts w:ascii="宋体" w:hAnsi="宋体"/>
          <w:sz w:val="24"/>
          <w:szCs w:val="24"/>
        </w:rPr>
      </w:r>
      <w:r/>
    </w:p>
    <w:p>
      <w:pPr>
        <w:pStyle w:val="934"/>
        <w:rPr>
          <w:sz w:val="24"/>
        </w:rPr>
      </w:pPr>
      <w:r>
        <w:rPr>
          <w:sz w:val="24"/>
        </w:rPr>
      </w:r>
      <w:r/>
    </w:p>
    <w:p>
      <w:pPr>
        <w:pStyle w:val="934"/>
        <w:rPr>
          <w:sz w:val="24"/>
        </w:rPr>
      </w:pPr>
      <w:r>
        <w:rPr>
          <w:sz w:val="24"/>
        </w:rPr>
      </w:r>
      <w:r/>
    </w:p>
    <w:p>
      <w:pPr>
        <w:pStyle w:val="934"/>
        <w:rPr>
          <w:sz w:val="24"/>
        </w:rPr>
      </w:pPr>
      <w:r>
        <w:rPr>
          <w:sz w:val="24"/>
        </w:rPr>
      </w:r>
      <w:r/>
    </w:p>
    <w:p>
      <w:pPr>
        <w:pStyle w:val="934"/>
        <w:rPr>
          <w:sz w:val="24"/>
        </w:rPr>
      </w:pPr>
      <w:r>
        <w:rPr>
          <w:sz w:val="24"/>
        </w:rPr>
      </w:r>
      <w:r/>
    </w:p>
    <w:p>
      <w:pPr>
        <w:pStyle w:val="934"/>
        <w:rPr>
          <w:sz w:val="24"/>
        </w:rPr>
      </w:pPr>
      <w:r>
        <w:rPr>
          <w:sz w:val="24"/>
        </w:rPr>
      </w:r>
      <w:r/>
    </w:p>
    <w:p>
      <w:pPr>
        <w:pStyle w:val="658"/>
        <w:jc w:val="left"/>
        <w:spacing w:line="360" w:lineRule="auto"/>
        <w:rPr>
          <w:rFonts w:hint="eastAsia" w:ascii="黑体" w:hAnsi="黑体" w:eastAsia="黑体"/>
          <w:sz w:val="32"/>
          <w:szCs w:val="32"/>
        </w:rPr>
      </w:pPr>
      <w:r/>
      <w:bookmarkEnd w:id="190"/>
      <w:r/>
      <w:bookmarkEnd w:id="191"/>
      <w:r/>
      <w:bookmarkEnd w:id="202"/>
      <w:r/>
      <w:bookmarkEnd w:id="203"/>
      <w:r/>
      <w:bookmarkEnd w:id="204"/>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658"/>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rPr>
          <w:rFonts w:hint="eastAsia" w:ascii="方正小标宋简体" w:hAnsi="方正小标宋简体" w:eastAsia="方正小标宋简体" w:cs="方正小标宋简体"/>
          <w:sz w:val="32"/>
          <w:szCs w:val="32"/>
        </w:rPr>
      </w:r>
      <w:r/>
    </w:p>
    <w:p>
      <w:pPr>
        <w:pStyle w:val="658"/>
        <w:spacing w:line="460" w:lineRule="exact"/>
        <w:rPr>
          <w:rFonts w:hint="eastAsia" w:ascii="宋体" w:hAnsi="宋体"/>
          <w:sz w:val="24"/>
          <w:szCs w:val="24"/>
        </w:rPr>
      </w:pPr>
      <w:r>
        <w:rPr>
          <w:rFonts w:hint="eastAsia" w:ascii="宋体" w:hAnsi="宋体"/>
          <w:sz w:val="24"/>
          <w:szCs w:val="24"/>
        </w:rPr>
        <w:t xml:space="preserve">南京市公共资源交易中心江宁分中心：</w:t>
      </w:r>
      <w:r>
        <w:rPr>
          <w:rFonts w:hint="eastAsia" w:ascii="宋体" w:hAnsi="宋体"/>
          <w:sz w:val="24"/>
          <w:szCs w:val="24"/>
        </w:rPr>
      </w:r>
      <w:r/>
    </w:p>
    <w:p>
      <w:pPr>
        <w:pStyle w:val="658"/>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（供应商名称）郑重承诺：</w:t>
      </w:r>
      <w:r>
        <w:rPr>
          <w:rFonts w:hint="eastAsia" w:ascii="宋体" w:hAnsi="宋体"/>
          <w:sz w:val="24"/>
          <w:szCs w:val="24"/>
        </w:rPr>
      </w:r>
      <w:r/>
    </w:p>
    <w:p>
      <w:pPr>
        <w:pStyle w:val="658"/>
        <w:ind w:firstLine="492"/>
        <w:spacing w:line="460" w:lineRule="exact"/>
        <w:rPr>
          <w:rFonts w:hint="eastAsia" w:ascii="宋体" w:hAnsi="宋体"/>
          <w:sz w:val="24"/>
          <w:szCs w:val="24"/>
        </w:rPr>
      </w:pPr>
      <w:r>
        <w:rPr>
          <w:rFonts w:hint="eastAsia" w:ascii="宋体" w:hAnsi="宋体"/>
          <w:sz w:val="24"/>
          <w:szCs w:val="24"/>
        </w:rPr>
        <w:t xml:space="preserve">我公司（单位）符合下列要求：</w:t>
      </w:r>
      <w:r>
        <w:rPr>
          <w:rFonts w:hint="eastAsia" w:ascii="宋体" w:hAnsi="宋体"/>
          <w:sz w:val="24"/>
          <w:szCs w:val="24"/>
        </w:rPr>
      </w:r>
      <w:r/>
    </w:p>
    <w:p>
      <w:pPr>
        <w:pStyle w:val="658"/>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rPr>
          <w:rFonts w:hint="eastAsia" w:ascii="宋体" w:hAnsi="宋体"/>
          <w:sz w:val="24"/>
          <w:szCs w:val="24"/>
        </w:rPr>
      </w:r>
      <w:r/>
    </w:p>
    <w:p>
      <w:pPr>
        <w:pStyle w:val="658"/>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rPr>
          <w:rFonts w:hint="eastAsia" w:ascii="宋体" w:hAnsi="宋体"/>
          <w:sz w:val="24"/>
          <w:szCs w:val="24"/>
        </w:rPr>
      </w:r>
      <w:r/>
    </w:p>
    <w:p>
      <w:pPr>
        <w:pStyle w:val="658"/>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rPr>
          <w:rFonts w:hint="eastAsia" w:ascii="宋体" w:hAnsi="宋体"/>
          <w:sz w:val="24"/>
          <w:szCs w:val="24"/>
        </w:rPr>
      </w:r>
      <w:r/>
    </w:p>
    <w:p>
      <w:pPr>
        <w:pStyle w:val="658"/>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rPr>
          <w:rFonts w:hint="eastAsia" w:ascii="宋体" w:hAnsi="宋体"/>
          <w:sz w:val="24"/>
          <w:szCs w:val="24"/>
        </w:rPr>
      </w:r>
      <w:r/>
    </w:p>
    <w:p>
      <w:pPr>
        <w:pStyle w:val="658"/>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rPr>
          <w:rFonts w:hint="eastAsia" w:ascii="宋体" w:hAnsi="宋体"/>
          <w:sz w:val="24"/>
          <w:szCs w:val="24"/>
        </w:rPr>
      </w:r>
      <w:r/>
    </w:p>
    <w:p>
      <w:pPr>
        <w:pStyle w:val="658"/>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rPr>
          <w:rFonts w:hint="eastAsia" w:ascii="宋体" w:hAnsi="宋体"/>
          <w:sz w:val="24"/>
          <w:szCs w:val="24"/>
        </w:rPr>
      </w:r>
      <w:r/>
    </w:p>
    <w:p>
      <w:pPr>
        <w:pStyle w:val="658"/>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rPr>
          <w:rFonts w:hint="eastAsia" w:ascii="宋体" w:hAnsi="宋体"/>
          <w:sz w:val="24"/>
          <w:szCs w:val="24"/>
        </w:rPr>
      </w:r>
      <w:r/>
    </w:p>
    <w:p>
      <w:pPr>
        <w:pStyle w:val="658"/>
        <w:ind w:firstLine="492"/>
        <w:spacing w:line="460" w:lineRule="exact"/>
        <w:rPr>
          <w:rFonts w:hint="eastAsia" w:ascii="宋体" w:hAnsi="宋体"/>
          <w:sz w:val="24"/>
          <w:szCs w:val="24"/>
        </w:rPr>
      </w:pPr>
      <w:r>
        <w:rPr>
          <w:rFonts w:hint="eastAsia" w:ascii="宋体" w:hAnsi="宋体"/>
          <w:sz w:val="24"/>
          <w:szCs w:val="24"/>
        </w:rPr>
        <w:t xml:space="preserve">如果我公司（单位）中标，将在中标结果公示后七个工作日内向采购人提供下列材料核验：</w:t>
      </w:r>
      <w:r>
        <w:rPr>
          <w:rFonts w:hint="eastAsia" w:ascii="宋体" w:hAnsi="宋体"/>
          <w:sz w:val="24"/>
          <w:szCs w:val="24"/>
        </w:rPr>
      </w:r>
      <w:r/>
    </w:p>
    <w:p>
      <w:pPr>
        <w:pStyle w:val="658"/>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rPr>
          <w:rFonts w:hint="eastAsia" w:ascii="宋体" w:hAnsi="宋体"/>
          <w:sz w:val="24"/>
          <w:szCs w:val="24"/>
        </w:rPr>
      </w:r>
      <w:r/>
    </w:p>
    <w:p>
      <w:pPr>
        <w:pStyle w:val="658"/>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sz w:val="24"/>
          <w:szCs w:val="24"/>
        </w:rPr>
      </w:r>
      <w:r/>
    </w:p>
    <w:p>
      <w:pPr>
        <w:pStyle w:val="658"/>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rPr>
          <w:rFonts w:hint="eastAsia" w:ascii="宋体" w:hAnsi="宋体"/>
          <w:sz w:val="24"/>
          <w:szCs w:val="24"/>
        </w:rPr>
      </w:r>
      <w:r/>
    </w:p>
    <w:p>
      <w:pPr>
        <w:pStyle w:val="658"/>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rPr>
          <w:rFonts w:hint="eastAsia" w:ascii="宋体" w:hAnsi="宋体"/>
          <w:sz w:val="24"/>
          <w:szCs w:val="24"/>
        </w:rPr>
      </w:r>
      <w:r/>
    </w:p>
    <w:p>
      <w:pPr>
        <w:pStyle w:val="658"/>
        <w:ind w:firstLine="492"/>
        <w:spacing w:line="460" w:lineRule="exact"/>
        <w:rPr>
          <w:rFonts w:hint="eastAsia"/>
          <w:sz w:val="24"/>
          <w:szCs w:val="24"/>
        </w:rPr>
      </w:pPr>
      <w:r>
        <w:rPr>
          <w:rFonts w:hint="eastAsia"/>
          <w:sz w:val="24"/>
          <w:szCs w:val="24"/>
        </w:rPr>
        <w:t xml:space="preserve">我公司（单位）对上述承诺内容的真实性、合法性、有效性负责，如有虚假，将依法承担相应责任。</w:t>
      </w:r>
      <w:r>
        <w:rPr>
          <w:rFonts w:hint="eastAsia"/>
          <w:sz w:val="24"/>
          <w:szCs w:val="24"/>
        </w:rPr>
      </w:r>
      <w:r/>
    </w:p>
    <w:p>
      <w:pPr>
        <w:pStyle w:val="658"/>
        <w:ind w:firstLine="492"/>
        <w:spacing w:line="460" w:lineRule="exact"/>
        <w:rPr>
          <w:sz w:val="24"/>
          <w:szCs w:val="24"/>
        </w:rPr>
      </w:pPr>
      <w:r>
        <w:rPr>
          <w:sz w:val="24"/>
          <w:szCs w:val="24"/>
        </w:rPr>
      </w:r>
      <w:r/>
    </w:p>
    <w:p>
      <w:pPr>
        <w:pStyle w:val="971"/>
        <w:rPr>
          <w:sz w:val="24"/>
          <w:szCs w:val="24"/>
        </w:rPr>
      </w:pPr>
      <w:r>
        <w:rPr>
          <w:sz w:val="24"/>
          <w:szCs w:val="24"/>
        </w:rPr>
      </w:r>
      <w:r/>
    </w:p>
    <w:p>
      <w:pPr>
        <w:pStyle w:val="658"/>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658"/>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658"/>
        <w:spacing w:line="440" w:lineRule="exact"/>
        <w:rPr>
          <w:rFonts w:hint="eastAsia" w:ascii="宋体" w:hAnsi="宋体"/>
          <w:sz w:val="24"/>
          <w:szCs w:val="24"/>
        </w:rPr>
      </w:pPr>
      <w:r>
        <w:rPr>
          <w:rFonts w:hint="eastAsia" w:ascii="宋体" w:hAnsi="宋体"/>
          <w:sz w:val="24"/>
          <w:szCs w:val="24"/>
        </w:rPr>
      </w:r>
      <w:r/>
    </w:p>
    <w:p>
      <w:pPr>
        <w:pStyle w:val="658"/>
        <w:rPr>
          <w:rFonts w:hint="eastAsia" w:ascii="黑体" w:hAnsi="黑体" w:eastAsia="黑体"/>
          <w:sz w:val="32"/>
          <w:szCs w:val="32"/>
        </w:rPr>
      </w:pPr>
      <w:r>
        <w:rPr>
          <w:rFonts w:hint="eastAsia" w:ascii="黑体" w:hAnsi="黑体" w:eastAsia="黑体"/>
          <w:sz w:val="32"/>
          <w:szCs w:val="32"/>
        </w:rPr>
      </w:r>
      <w:r/>
    </w:p>
    <w:p>
      <w:pPr>
        <w:pStyle w:val="658"/>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943"/>
        <w:ind w:firstLine="480"/>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933"/>
        <w:rPr>
          <w:rFonts w:hint="eastAsia"/>
          <w:lang w:eastAsia="zh-CN"/>
        </w:rPr>
      </w:pPr>
      <w:r>
        <w:rPr>
          <w:rFonts w:hint="eastAsia"/>
          <w:lang w:eastAsia="zh-CN"/>
        </w:rPr>
      </w:r>
      <w:r/>
    </w:p>
    <w:p>
      <w:pPr>
        <w:pStyle w:val="658"/>
        <w:rPr>
          <w:rFonts w:hint="eastAsia"/>
        </w:rPr>
      </w:pPr>
      <w:r>
        <w:rPr>
          <w:rFonts w:hint="eastAsia"/>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658"/>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rPr>
          <w:rFonts w:hint="eastAsia" w:ascii="方正小标宋简体" w:hAnsi="方正小标宋简体" w:eastAsia="方正小标宋简体" w:cs="方正小标宋简体"/>
          <w:sz w:val="32"/>
          <w:szCs w:val="32"/>
        </w:rPr>
      </w:r>
      <w:r/>
    </w:p>
    <w:p>
      <w:pPr>
        <w:pStyle w:val="943"/>
        <w:ind w:firstLine="480"/>
        <w:spacing w:line="420" w:lineRule="exact"/>
        <w:tabs>
          <w:tab w:val="left" w:pos="360" w:leader="none"/>
        </w:tabs>
        <w:rPr>
          <w:rFonts w:hint="eastAsia"/>
          <w:sz w:val="24"/>
          <w:szCs w:val="24"/>
        </w:rPr>
      </w:pPr>
      <w:r>
        <w:rPr>
          <w:rFonts w:hint="eastAsia"/>
          <w:sz w:val="24"/>
          <w:szCs w:val="24"/>
        </w:rPr>
      </w:r>
      <w:r/>
    </w:p>
    <w:p>
      <w:pPr>
        <w:pStyle w:val="943"/>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43"/>
        <w:ind w:firstLine="480"/>
        <w:spacing w:line="480" w:lineRule="exact"/>
        <w:tabs>
          <w:tab w:val="left"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943"/>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43"/>
        <w:ind w:firstLine="480"/>
        <w:spacing w:line="480" w:lineRule="exact"/>
        <w:tabs>
          <w:tab w:val="left"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943"/>
        <w:ind w:firstLine="468"/>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43"/>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43"/>
        <w:ind w:firstLine="480"/>
        <w:spacing w:line="480" w:lineRule="exact"/>
        <w:tabs>
          <w:tab w:val="left" w:pos="360" w:leader="none"/>
        </w:tabs>
        <w:rPr>
          <w:rFonts w:hint="eastAsia"/>
          <w:sz w:val="24"/>
          <w:szCs w:val="24"/>
        </w:rPr>
      </w:pPr>
      <w:r>
        <w:rPr>
          <w:rFonts w:hint="eastAsia"/>
          <w:sz w:val="24"/>
          <w:szCs w:val="24"/>
        </w:rPr>
        <w:t xml:space="preserve">日    期：</w:t>
      </w:r>
      <w:bookmarkStart w:id="205" w:name="_格式3__银行出具的资信证明"/>
      <w:r/>
      <w:bookmarkEnd w:id="205"/>
      <w:r/>
      <w:bookmarkStart w:id="206" w:name="_Hlt26671380"/>
      <w:r/>
      <w:bookmarkEnd w:id="206"/>
      <w:r/>
      <w:bookmarkStart w:id="207" w:name="_Hlt26955070"/>
      <w:r/>
      <w:bookmarkEnd w:id="207"/>
      <w:r>
        <w:rPr>
          <w:rFonts w:hint="eastAsia"/>
          <w:sz w:val="24"/>
          <w:szCs w:val="24"/>
        </w:rPr>
      </w:r>
      <w:r/>
    </w:p>
    <w:p>
      <w:pPr>
        <w:pStyle w:val="676"/>
        <w:rPr>
          <w:rFonts w:hint="eastAsia"/>
          <w:i/>
          <w:sz w:val="24"/>
          <w:szCs w:val="24"/>
          <w:u w:val="single"/>
        </w:rPr>
      </w:pPr>
      <w:r>
        <w:rPr>
          <w:rFonts w:hint="eastAsia"/>
          <w:i/>
          <w:sz w:val="24"/>
          <w:szCs w:val="24"/>
          <w:u w:val="single"/>
        </w:rPr>
      </w:r>
      <w:r/>
    </w:p>
    <w:p>
      <w:pPr>
        <w:pStyle w:val="676"/>
        <w:ind w:firstLine="0"/>
        <w:rPr>
          <w:rFonts w:hint="eastAsia"/>
        </w:rPr>
      </w:pPr>
      <w:r>
        <w:rPr>
          <w:rFonts w:hint="eastAsia"/>
        </w:rPr>
      </w:r>
      <w:r/>
    </w:p>
    <w:p>
      <w:pPr>
        <w:pStyle w:val="658"/>
        <w:spacing w:line="460" w:lineRule="exact"/>
        <w:rPr>
          <w:rFonts w:hint="eastAsia" w:ascii="楷体" w:hAnsi="楷体" w:eastAsia="楷体"/>
          <w:bCs/>
          <w:sz w:val="24"/>
          <w:szCs w:val="24"/>
        </w:rPr>
      </w:pPr>
      <w:r>
        <w:rPr>
          <w:rFonts w:hint="eastAsia" w:ascii="楷体" w:hAnsi="楷体" w:eastAsia="楷体"/>
          <w:bCs/>
          <w:sz w:val="24"/>
          <w:szCs w:val="24"/>
        </w:rPr>
      </w:r>
      <w:r/>
    </w:p>
    <w:p>
      <w:pPr>
        <w:pStyle w:val="658"/>
        <w:spacing w:line="460" w:lineRule="exact"/>
        <w:rPr>
          <w:rFonts w:hint="eastAsia" w:ascii="宋体" w:hAnsi="宋体"/>
          <w:bCs/>
          <w:sz w:val="24"/>
        </w:rPr>
      </w:pPr>
      <w:r>
        <w:rPr>
          <w:rFonts w:hint="eastAsia" w:ascii="宋体" w:hAnsi="宋体"/>
          <w:bCs/>
          <w:sz w:val="24"/>
        </w:rPr>
      </w:r>
      <w:r/>
    </w:p>
    <w:p>
      <w:pPr>
        <w:pStyle w:val="934"/>
        <w:rPr>
          <w:rFonts w:hint="eastAsia"/>
          <w:bCs/>
          <w:sz w:val="24"/>
        </w:rPr>
      </w:pPr>
      <w:r>
        <w:rPr>
          <w:rFonts w:hint="eastAsia"/>
          <w:bCs/>
          <w:sz w:val="24"/>
        </w:rPr>
      </w:r>
      <w:r/>
    </w:p>
    <w:p>
      <w:pPr>
        <w:pStyle w:val="934"/>
        <w:rPr>
          <w:rFonts w:hint="eastAsia"/>
          <w:bCs/>
          <w:sz w:val="24"/>
        </w:rPr>
      </w:pPr>
      <w:r>
        <w:rPr>
          <w:rFonts w:hint="eastAsia"/>
          <w:bCs/>
          <w:sz w:val="24"/>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rPr>
          <w:rFonts w:hint="eastAsia" w:ascii="黑体" w:hAnsi="黑体" w:eastAsia="黑体"/>
          <w:sz w:val="32"/>
          <w:szCs w:val="32"/>
        </w:rPr>
      </w:r>
      <w:r/>
    </w:p>
    <w:p>
      <w:pPr>
        <w:pStyle w:val="658"/>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rPr>
          <w:rFonts w:hint="eastAsia" w:ascii="方正小标宋简体" w:hAnsi="方正小标宋简体" w:eastAsia="方正小标宋简体" w:cs="方正小标宋简体"/>
          <w:sz w:val="32"/>
          <w:szCs w:val="32"/>
        </w:rPr>
      </w:r>
      <w:r/>
    </w:p>
    <w:p>
      <w:pPr>
        <w:pStyle w:val="945"/>
        <w:spacing w:before="0" w:after="0" w:line="420" w:lineRule="exact"/>
        <w:rPr>
          <w:rFonts w:hint="eastAsia" w:ascii="宋体" w:hAnsi="宋体"/>
          <w:szCs w:val="21"/>
        </w:rPr>
      </w:pPr>
      <w:r>
        <w:rPr>
          <w:rFonts w:hint="eastAsia" w:ascii="宋体" w:hAnsi="宋体"/>
          <w:szCs w:val="21"/>
        </w:rPr>
        <w:t xml:space="preserve">致：南京市公共资源交易中心江宁分中心</w:t>
      </w:r>
      <w:r>
        <w:rPr>
          <w:rFonts w:hint="eastAsia" w:ascii="宋体" w:hAnsi="宋体"/>
          <w:szCs w:val="21"/>
        </w:rPr>
      </w:r>
      <w:r/>
    </w:p>
    <w:p>
      <w:pPr>
        <w:pStyle w:val="945"/>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945"/>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4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4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4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4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4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658"/>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670"/>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w:t>
      </w:r>
      <w:r/>
    </w:p>
    <w:p>
      <w:pPr>
        <w:pStyle w:val="945"/>
        <w:spacing w:before="0" w:after="0" w:line="420" w:lineRule="exact"/>
        <w:rPr>
          <w:rFonts w:hint="eastAsia" w:ascii="宋体" w:hAnsi="宋体"/>
          <w:szCs w:val="21"/>
        </w:rPr>
      </w:pPr>
      <w:r>
        <w:rPr>
          <w:rFonts w:hint="eastAsia" w:ascii="宋体" w:hAnsi="宋体"/>
          <w:szCs w:val="21"/>
        </w:rPr>
        <w:t xml:space="preserve">9.我方与本次投标有关信息</w:t>
      </w:r>
      <w:r>
        <w:rPr>
          <w:rFonts w:hint="eastAsia" w:ascii="宋体" w:hAnsi="宋体"/>
          <w:szCs w:val="21"/>
        </w:rPr>
      </w:r>
      <w:r/>
    </w:p>
    <w:p>
      <w:pPr>
        <w:pStyle w:val="945"/>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45"/>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45"/>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45"/>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45"/>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45"/>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658"/>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45"/>
        <w:spacing w:before="0" w:after="0" w:line="420" w:lineRule="exact"/>
        <w:rPr>
          <w:rFonts w:hint="eastAsia" w:ascii="黑体" w:hAnsi="黑体" w:eastAsia="黑体"/>
          <w:i/>
          <w:sz w:val="32"/>
          <w:szCs w:val="32"/>
          <w:u w:val="single"/>
        </w:rPr>
      </w:pPr>
      <w:r>
        <w:rPr>
          <w:rFonts w:hint="eastAsia" w:ascii="宋体" w:hAnsi="宋体"/>
          <w:szCs w:val="21"/>
        </w:rPr>
        <w:t xml:space="preserve">日  期：</w:t>
      </w:r>
      <w:r>
        <w:rPr>
          <w:rFonts w:hint="eastAsia" w:ascii="黑体" w:hAnsi="黑体" w:eastAsia="黑体"/>
          <w:i/>
          <w:sz w:val="32"/>
          <w:szCs w:val="32"/>
          <w:u w:val="single"/>
        </w:rPr>
      </w:r>
      <w:r/>
    </w:p>
    <w:p>
      <w:pPr>
        <w:pStyle w:val="723"/>
        <w:rPr>
          <w:rFonts w:hint="eastAsia" w:ascii="黑体" w:hAnsi="黑体" w:eastAsia="黑体" w:cs="Times New Roman"/>
          <w:i/>
          <w:sz w:val="32"/>
          <w:szCs w:val="32"/>
          <w:u w:val="single"/>
          <w:lang w:val="en-US"/>
        </w:rPr>
      </w:pPr>
      <w:r>
        <w:rPr>
          <w:rFonts w:hint="eastAsia" w:ascii="黑体" w:hAnsi="黑体" w:eastAsia="黑体" w:cs="Times New Roman"/>
          <w:i/>
          <w:sz w:val="32"/>
          <w:szCs w:val="32"/>
          <w:u w:val="single"/>
          <w:lang w:val="en-US"/>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7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658"/>
        <w:rPr>
          <w:rFonts w:hint="eastAsia"/>
        </w:rPr>
      </w:pPr>
      <w:r>
        <w:rPr>
          <w:rFonts w:hint="eastAsia"/>
        </w:rPr>
      </w:r>
      <w:r/>
    </w:p>
    <w:p>
      <w:pPr>
        <w:pStyle w:val="658"/>
        <w:rPr>
          <w:rFonts w:hint="eastAsia"/>
        </w:rPr>
      </w:pPr>
      <w:r>
        <w:rPr>
          <w:rFonts w:hint="eastAsia"/>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658"/>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rPr>
          <w:rFonts w:hint="eastAsia" w:ascii="方正小标宋简体" w:hAnsi="方正小标宋简体" w:eastAsia="方正小标宋简体" w:cs="方正小标宋简体"/>
          <w:sz w:val="32"/>
          <w:szCs w:val="32"/>
        </w:rPr>
      </w:r>
      <w:r/>
    </w:p>
    <w:p>
      <w:pPr>
        <w:pStyle w:val="658"/>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8"/>
        <w:spacing w:line="480" w:lineRule="auto"/>
        <w:rPr>
          <w:sz w:val="24"/>
          <w:szCs w:val="24"/>
        </w:rPr>
      </w:pPr>
      <w:r>
        <w:rPr>
          <w:rFonts w:hint="eastAsia" w:ascii="宋体" w:hAnsi="宋体"/>
          <w:sz w:val="24"/>
          <w:szCs w:val="24"/>
        </w:rPr>
        <w:t xml:space="preserve">项目名称：</w:t>
      </w:r>
      <w:r>
        <w:rPr>
          <w:sz w:val="24"/>
          <w:szCs w:val="24"/>
        </w:rPr>
      </w:r>
      <w:r/>
    </w:p>
    <w:p>
      <w:pPr>
        <w:pStyle w:val="658"/>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658"/>
              <w:jc w:val="center"/>
              <w:spacing w:line="480" w:lineRule="auto"/>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311" w:type="dxa"/>
            <w:vAlign w:val="center"/>
            <w:textDirection w:val="lrTb"/>
            <w:noWrap w:val="false"/>
          </w:tcPr>
          <w:p>
            <w:pPr>
              <w:pStyle w:val="945"/>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658"/>
        <w:spacing w:line="480" w:lineRule="auto"/>
        <w:rPr>
          <w:rFonts w:ascii="宋体" w:hAnsi="宋体"/>
          <w:sz w:val="24"/>
          <w:szCs w:val="24"/>
        </w:rPr>
      </w:pPr>
      <w:r>
        <w:rPr>
          <w:rFonts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t xml:space="preserve">                                              日  期：</w:t>
      </w: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670"/>
        <w:ind w:firstLine="480"/>
        <w:rPr>
          <w:rFonts w:hint="eastAsia"/>
          <w:sz w:val="24"/>
          <w:szCs w:val="24"/>
        </w:rPr>
      </w:pPr>
      <w:r>
        <w:rPr>
          <w:rFonts w:hint="eastAsia"/>
          <w:sz w:val="24"/>
          <w:szCs w:val="24"/>
        </w:rPr>
      </w:r>
      <w:r/>
    </w:p>
    <w:p>
      <w:pPr>
        <w:pStyle w:val="658"/>
        <w:rPr>
          <w:rFonts w:hint="eastAsia" w:ascii="宋体" w:hAnsi="宋体"/>
          <w:sz w:val="24"/>
          <w:szCs w:val="24"/>
        </w:rPr>
      </w:pPr>
      <w:r>
        <w:rPr>
          <w:rFonts w:hint="eastAsia" w:ascii="宋体" w:hAnsi="宋体"/>
          <w:sz w:val="24"/>
          <w:szCs w:val="24"/>
        </w:rPr>
      </w:r>
      <w:r/>
    </w:p>
    <w:p>
      <w:pPr>
        <w:pStyle w:val="670"/>
        <w:ind w:firstLine="480"/>
        <w:rPr>
          <w:rFonts w:hint="eastAsia"/>
          <w:sz w:val="24"/>
          <w:szCs w:val="24"/>
        </w:rPr>
      </w:pPr>
      <w:r>
        <w:rPr>
          <w:rFonts w:hint="eastAsia"/>
          <w:sz w:val="24"/>
          <w:szCs w:val="24"/>
        </w:rPr>
      </w:r>
      <w:r/>
    </w:p>
    <w:p>
      <w:pPr>
        <w:pStyle w:val="658"/>
        <w:rPr>
          <w:rFonts w:hint="eastAsia" w:ascii="宋体" w:hAnsi="宋体"/>
          <w:sz w:val="24"/>
          <w:szCs w:val="24"/>
        </w:rPr>
      </w:pPr>
      <w:r>
        <w:rPr>
          <w:rFonts w:hint="eastAsia" w:ascii="宋体" w:hAnsi="宋体"/>
          <w:sz w:val="24"/>
          <w:szCs w:val="24"/>
        </w:rPr>
      </w:r>
      <w:r/>
    </w:p>
    <w:p>
      <w:pPr>
        <w:pStyle w:val="670"/>
        <w:rPr>
          <w:rFonts w:hint="eastAsia"/>
        </w:rPr>
      </w:pPr>
      <w:r>
        <w:rPr>
          <w:rFonts w:hint="eastAsia"/>
        </w:rPr>
      </w:r>
      <w:r/>
    </w:p>
    <w:p>
      <w:pPr>
        <w:pStyle w:val="658"/>
        <w:rPr>
          <w:rFonts w:hint="eastAsia"/>
        </w:rPr>
      </w:pPr>
      <w:r>
        <w:rPr>
          <w:rFonts w:hint="eastAsia"/>
        </w:rPr>
      </w:r>
      <w:r/>
    </w:p>
    <w:p>
      <w:pPr>
        <w:pStyle w:val="670"/>
        <w:rPr>
          <w:rFonts w:hint="eastAsia"/>
        </w:rPr>
      </w:pPr>
      <w:r>
        <w:rPr>
          <w:rFonts w:hint="eastAsia"/>
        </w:rPr>
      </w:r>
      <w:r>
        <w:rPr>
          <w:rFonts w:hint="eastAsia"/>
        </w:rPr>
      </w:r>
    </w:p>
    <w:p>
      <w:pPr>
        <w:pStyle w:val="670"/>
        <w:rPr>
          <w:rFonts w:hint="eastAsia"/>
        </w:rPr>
      </w:pPr>
      <w:r>
        <w:rPr>
          <w:rFonts w:hint="eastAsia"/>
        </w:rPr>
      </w:r>
      <w:r/>
    </w:p>
    <w:p>
      <w:pPr>
        <w:pStyle w:val="723"/>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黑体" w:hAnsi="黑体" w:eastAsia="黑体"/>
          <w:sz w:val="32"/>
          <w:szCs w:val="32"/>
          <w:highlight w:val="yellow"/>
        </w:rPr>
      </w:pPr>
      <w:r>
        <w:rPr>
          <w:rFonts w:hint="eastAsia" w:ascii="黑体" w:hAnsi="黑体" w:eastAsia="黑体"/>
          <w:sz w:val="32"/>
          <w:szCs w:val="32"/>
        </w:rPr>
        <w:t xml:space="preserve">六、投标分项报价表（含人工成本报价明细表）</w:t>
      </w:r>
      <w:r>
        <w:rPr>
          <w:rFonts w:hint="eastAsia" w:ascii="黑体" w:hAnsi="黑体" w:eastAsia="黑体"/>
          <w:sz w:val="32"/>
          <w:szCs w:val="32"/>
          <w:highlight w:val="yellow"/>
        </w:rPr>
      </w:r>
      <w:r/>
    </w:p>
    <w:p>
      <w:pPr>
        <w:pStyle w:val="658"/>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投标分项报价表</w:t>
      </w:r>
      <w:r>
        <w:rPr>
          <w:rFonts w:hint="eastAsia" w:ascii="方正小标宋简体" w:hAnsi="方正小标宋简体" w:eastAsia="方正小标宋简体" w:cs="方正小标宋简体"/>
          <w:sz w:val="32"/>
          <w:szCs w:val="32"/>
        </w:rPr>
      </w:r>
      <w:r/>
    </w:p>
    <w:p>
      <w:pPr>
        <w:pStyle w:val="658"/>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658"/>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658"/>
        <w:ind w:right="180" w:firstLine="480"/>
        <w:spacing w:line="360" w:lineRule="auto"/>
        <w:rPr>
          <w:rFonts w:hint="eastAsia" w:ascii="宋体" w:hAnsi="宋体"/>
          <w:sz w:val="24"/>
          <w:szCs w:val="24"/>
        </w:rPr>
      </w:pPr>
      <w:r>
        <w:rPr>
          <w:rFonts w:hint="eastAsia" w:ascii="宋体" w:hAnsi="宋体"/>
          <w:sz w:val="24"/>
          <w:szCs w:val="24"/>
        </w:rPr>
        <w:t xml:space="preserve">项目编号：</w:t>
      </w:r>
      <w:r>
        <w:rPr>
          <w:rFonts w:hint="eastAsia" w:ascii="宋体" w:hAnsi="宋体"/>
          <w:sz w:val="24"/>
          <w:szCs w:val="24"/>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559"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t xml:space="preserve">分项名称</w:t>
            </w:r>
            <w:r>
              <w:rPr>
                <w:rFonts w:hint="eastAsia" w:ascii="宋体" w:hAnsi="宋体"/>
                <w:sz w:val="24"/>
                <w:szCs w:val="24"/>
              </w:rPr>
            </w:r>
            <w:r/>
          </w:p>
        </w:tc>
        <w:tc>
          <w:tcPr>
            <w:tcW w:w="1010"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990"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1980" w:type="dxa"/>
            <w:vAlign w:val="center"/>
            <w:textDirection w:val="lrTb"/>
            <w:noWrap w:val="false"/>
          </w:tcPr>
          <w:p>
            <w:pPr>
              <w:pStyle w:val="658"/>
              <w:jc w:val="center"/>
              <w:spacing w:line="0" w:lineRule="atLeast"/>
            </w:pPr>
            <w:r>
              <w:rPr>
                <w:rFonts w:hint="eastAsia" w:ascii="宋体" w:hAnsi="宋体"/>
                <w:sz w:val="24"/>
                <w:szCs w:val="24"/>
              </w:rPr>
              <w:t xml:space="preserve">单价（元）</w:t>
            </w:r>
            <w:r/>
          </w:p>
        </w:tc>
        <w:tc>
          <w:tcPr>
            <w:tcW w:w="2412"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t xml:space="preserve">合计（元）</w:t>
            </w:r>
            <w:r>
              <w:rPr>
                <w:rFonts w:hint="eastAsia" w:ascii="宋体" w:hAnsi="宋体"/>
                <w:sz w:val="24"/>
                <w:szCs w:val="24"/>
              </w:rPr>
            </w:r>
            <w:r/>
          </w:p>
        </w:tc>
      </w:tr>
      <w:tr>
        <w:trPr>
          <w:cantSplit/>
          <w:trHeight w:val="682"/>
        </w:trPr>
        <w:tc>
          <w:tcPr>
            <w:tcW w:w="707"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559" w:type="dxa"/>
            <w:vAlign w:val="center"/>
            <w:textDirection w:val="lrTb"/>
            <w:noWrap w:val="false"/>
          </w:tcPr>
          <w:p>
            <w:pPr>
              <w:pStyle w:val="658"/>
              <w:jc w:val="center"/>
              <w:spacing w:line="0" w:lineRule="atLeast"/>
              <w:rPr>
                <w:rFonts w:ascii="宋体" w:hAnsi="宋体"/>
                <w:sz w:val="24"/>
                <w:szCs w:val="24"/>
              </w:rPr>
            </w:pPr>
            <w:r>
              <w:rPr>
                <w:rFonts w:hint="eastAsia" w:ascii="宋体" w:hAnsi="宋体"/>
                <w:sz w:val="24"/>
                <w:szCs w:val="24"/>
              </w:rPr>
              <w:t xml:space="preserve">人工成本</w:t>
            </w:r>
            <w:r>
              <w:rPr>
                <w:rFonts w:ascii="宋体" w:hAnsi="宋体"/>
                <w:sz w:val="24"/>
                <w:szCs w:val="24"/>
              </w:rPr>
            </w:r>
            <w:r/>
          </w:p>
        </w:tc>
        <w:tc>
          <w:tcPr>
            <w:tcW w:w="1010" w:type="dxa"/>
            <w:vAlign w:val="center"/>
            <w:textDirection w:val="lrTb"/>
            <w:noWrap w:val="false"/>
          </w:tcPr>
          <w:p>
            <w:pPr>
              <w:pStyle w:val="658"/>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559"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559"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r>
      <w:tr>
        <w:trPr>
          <w:cantSplit/>
          <w:trHeight w:val="692"/>
        </w:trPr>
        <w:tc>
          <w:tcPr>
            <w:tcW w:w="707" w:type="dxa"/>
            <w:vAlign w:val="center"/>
            <w:textDirection w:val="lrTb"/>
            <w:noWrap w:val="false"/>
          </w:tcPr>
          <w:p>
            <w:pPr>
              <w:pStyle w:val="658"/>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559" w:type="dxa"/>
            <w:vAlign w:val="center"/>
            <w:textDirection w:val="lrTb"/>
            <w:noWrap w:val="false"/>
          </w:tcPr>
          <w:p>
            <w:pPr>
              <w:pStyle w:val="658"/>
              <w:jc w:val="center"/>
              <w:spacing w:line="0" w:lineRule="atLeast"/>
              <w:rPr>
                <w:rFonts w:ascii="宋体" w:hAnsi="宋体"/>
                <w:sz w:val="24"/>
                <w:szCs w:val="24"/>
              </w:rPr>
            </w:pPr>
            <w:r>
              <w:rPr>
                <w:rFonts w:hint="eastAsia" w:ascii="宋体" w:hAnsi="宋体"/>
                <w:sz w:val="24"/>
                <w:szCs w:val="24"/>
              </w:rPr>
              <w:t xml:space="preserve">总价（元）</w:t>
            </w:r>
            <w:r>
              <w:rPr>
                <w:rFonts w:ascii="宋体" w:hAnsi="宋体"/>
                <w:sz w:val="24"/>
                <w:szCs w:val="24"/>
              </w:rPr>
            </w:r>
            <w:r/>
          </w:p>
        </w:tc>
        <w:tc>
          <w:tcPr>
            <w:gridSpan w:val="4"/>
            <w:tcW w:w="6392"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r>
    </w:tbl>
    <w:p>
      <w:pPr>
        <w:pStyle w:val="658"/>
        <w:spacing w:line="360" w:lineRule="auto"/>
        <w:rPr>
          <w:rFonts w:ascii="宋体" w:hAnsi="宋体"/>
          <w:sz w:val="24"/>
        </w:rPr>
      </w:pPr>
      <w:r>
        <w:rPr>
          <w:rFonts w:ascii="宋体" w:hAnsi="宋体"/>
          <w:sz w:val="24"/>
        </w:rPr>
      </w:r>
      <w:r/>
    </w:p>
    <w:p>
      <w:pPr>
        <w:pStyle w:val="710"/>
        <w:ind w:firstLine="480"/>
        <w:jc w:val="both"/>
        <w:spacing w:before="0" w:beforeAutospacing="0" w:after="0" w:afterAutospacing="0" w:line="360" w:lineRule="auto"/>
      </w:pPr>
      <w:r>
        <w:t xml:space="preserve">备注： </w:t>
      </w:r>
      <w:r/>
    </w:p>
    <w:p>
      <w:pPr>
        <w:pStyle w:val="710"/>
        <w:ind w:firstLine="480"/>
        <w:jc w:val="both"/>
        <w:spacing w:before="0" w:beforeAutospacing="0" w:after="0" w:afterAutospacing="0" w:line="360" w:lineRule="auto"/>
        <w:rPr>
          <w:rFonts w:hint="eastAsia"/>
        </w:rPr>
      </w:pPr>
      <w:r>
        <w:rPr>
          <w:rFonts w:hint="eastAsia"/>
        </w:rPr>
        <w:t xml:space="preserve">1.“总价”应包括为完成整个项目所产生的所有费用。</w:t>
      </w:r>
      <w:r>
        <w:rPr>
          <w:rFonts w:hint="eastAsia"/>
        </w:rPr>
      </w:r>
      <w:r/>
    </w:p>
    <w:p>
      <w:pPr>
        <w:pStyle w:val="710"/>
        <w:ind w:firstLine="480"/>
        <w:jc w:val="both"/>
        <w:spacing w:before="0" w:beforeAutospacing="0" w:after="0" w:afterAutospacing="0" w:line="360" w:lineRule="auto"/>
        <w:rPr>
          <w:rFonts w:hint="eastAsia"/>
        </w:rPr>
      </w:pPr>
      <w:r>
        <w:rPr>
          <w:rFonts w:hint="eastAsia"/>
        </w:rPr>
        <w:t xml:space="preserve">2.</w:t>
      </w:r>
      <w:r>
        <w:rPr>
          <w:rFonts w:hint="eastAsia"/>
          <w:b/>
          <w:bCs/>
        </w:rPr>
        <w:t xml:space="preserve">《投标分项报价表》“总价”应当与《开标一览表》中“投标总报价”一致，否则作无效投标处理。</w:t>
      </w:r>
      <w:r>
        <w:rPr>
          <w:rFonts w:hint="eastAsia"/>
        </w:rPr>
      </w:r>
      <w:r/>
    </w:p>
    <w:p>
      <w:pPr>
        <w:pStyle w:val="710"/>
        <w:ind w:firstLine="482"/>
        <w:jc w:val="both"/>
        <w:spacing w:before="0" w:beforeAutospacing="0" w:after="0" w:afterAutospacing="0" w:line="360" w:lineRule="auto"/>
        <w:rPr>
          <w:rFonts w:hint="eastAsia"/>
          <w:b/>
          <w:bCs/>
        </w:rPr>
      </w:pPr>
      <w:r>
        <w:rPr>
          <w:rFonts w:hint="eastAsia"/>
          <w:b/>
          <w:bCs/>
        </w:rPr>
        <w:t xml:space="preserve">3.《投标分项报价表》中“人工成本”合计应与《人工成本报价明细表》中的总计一致</w:t>
      </w:r>
      <w:r>
        <w:rPr>
          <w:rFonts w:hint="eastAsia"/>
          <w:b/>
          <w:bCs/>
          <w:lang w:eastAsia="zh-CN"/>
        </w:rPr>
        <w:t xml:space="preserve">，</w:t>
      </w:r>
      <w:r>
        <w:rPr>
          <w:rFonts w:hint="eastAsia"/>
          <w:b/>
          <w:bCs/>
          <w:lang w:eastAsia="zh-CN"/>
        </w:rPr>
        <w:t xml:space="preserve">否则作无效投标处理。</w:t>
      </w:r>
      <w:r>
        <w:rPr>
          <w:rFonts w:hint="eastAsia"/>
          <w:b/>
          <w:bCs/>
        </w:rPr>
      </w:r>
      <w:r/>
    </w:p>
    <w:p>
      <w:pPr>
        <w:pStyle w:val="710"/>
        <w:ind w:firstLine="480"/>
        <w:jc w:val="both"/>
        <w:spacing w:before="0" w:beforeAutospacing="0" w:after="0" w:afterAutospacing="0" w:line="360" w:lineRule="auto"/>
        <w:rPr>
          <w:highlight w:val="yellow"/>
        </w:rPr>
      </w:pPr>
      <w:r>
        <w:rPr>
          <w:rFonts w:hint="eastAsia"/>
        </w:rPr>
        <w:t xml:space="preserve">4.人工成本以外的分项名称及费用由供应商根据本项目采购需求和自身实际填报。行数不够，可自行添加。</w:t>
      </w:r>
      <w:r>
        <w:rPr>
          <w:highlight w:val="yellow"/>
        </w:rPr>
      </w:r>
      <w:r/>
    </w:p>
    <w:p>
      <w:pPr>
        <w:pStyle w:val="670"/>
        <w:rPr>
          <w:rFonts w:hint="eastAsia"/>
        </w:rPr>
      </w:pPr>
      <w:r>
        <w:rPr>
          <w:rFonts w:hint="eastAsia"/>
        </w:rPr>
      </w:r>
      <w:r/>
    </w:p>
    <w:p>
      <w:pPr>
        <w:pStyle w:val="658"/>
        <w:rPr>
          <w:rFonts w:hint="eastAsia"/>
        </w:rPr>
      </w:pPr>
      <w:r>
        <w:rPr>
          <w:rFonts w:hint="eastAsia"/>
        </w:rPr>
      </w:r>
      <w:r/>
    </w:p>
    <w:p>
      <w:pPr>
        <w:pStyle w:val="670"/>
        <w:rPr>
          <w:rFonts w:hint="eastAsia"/>
        </w:rPr>
      </w:pPr>
      <w:r>
        <w:rPr>
          <w:rFonts w:hint="eastAsia"/>
        </w:rPr>
      </w:r>
      <w:r/>
    </w:p>
    <w:p>
      <w:pPr>
        <w:pStyle w:val="658"/>
        <w:rPr>
          <w:rFonts w:hint="eastAsia"/>
        </w:rPr>
      </w:pPr>
      <w:r>
        <w:rPr>
          <w:rFonts w:hint="eastAsia"/>
        </w:rPr>
      </w:r>
      <w:r/>
    </w:p>
    <w:p>
      <w:pPr>
        <w:pStyle w:val="670"/>
        <w:rPr>
          <w:rFonts w:hint="eastAsia"/>
        </w:rPr>
      </w:pPr>
      <w:r>
        <w:rPr>
          <w:rFonts w:hint="eastAsia"/>
        </w:rPr>
      </w:r>
      <w:r/>
    </w:p>
    <w:p>
      <w:pPr>
        <w:pStyle w:val="658"/>
        <w:rPr>
          <w:rFonts w:hint="eastAsia"/>
        </w:rPr>
      </w:pPr>
      <w:r>
        <w:rPr>
          <w:rFonts w:hint="eastAsia"/>
        </w:rPr>
      </w:r>
      <w:r/>
    </w:p>
    <w:p>
      <w:pPr>
        <w:pStyle w:val="670"/>
        <w:rPr>
          <w:rFonts w:hint="eastAsia"/>
        </w:rPr>
      </w:pPr>
      <w:r>
        <w:rPr>
          <w:rFonts w:hint="eastAsia"/>
        </w:rPr>
      </w:r>
      <w:r/>
    </w:p>
    <w:p>
      <w:pPr>
        <w:pStyle w:val="658"/>
        <w:rPr>
          <w:rFonts w:hint="eastAsia"/>
        </w:rPr>
      </w:pPr>
      <w:r>
        <w:rPr>
          <w:rFonts w:hint="eastAsia"/>
        </w:rPr>
      </w:r>
      <w:r/>
    </w:p>
    <w:p>
      <w:pPr>
        <w:pStyle w:val="670"/>
        <w:rPr>
          <w:rFonts w:hint="eastAsia"/>
        </w:rPr>
      </w:pPr>
      <w:r>
        <w:rPr>
          <w:rFonts w:hint="eastAsia"/>
        </w:rPr>
      </w:r>
      <w:r/>
    </w:p>
    <w:p>
      <w:pPr>
        <w:pStyle w:val="658"/>
        <w:rPr>
          <w:rFonts w:hint="eastAsia"/>
        </w:rPr>
      </w:pPr>
      <w:r>
        <w:rPr>
          <w:rFonts w:hint="eastAsia"/>
        </w:rPr>
      </w:r>
      <w:r/>
    </w:p>
    <w:p>
      <w:pPr>
        <w:pStyle w:val="658"/>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人工成本报价明细表</w:t>
      </w:r>
      <w:r>
        <w:rPr>
          <w:rFonts w:hint="eastAsia" w:ascii="方正小标宋简体" w:hAnsi="方正小标宋简体" w:eastAsia="方正小标宋简体" w:cs="方正小标宋简体"/>
          <w:sz w:val="32"/>
          <w:szCs w:val="32"/>
        </w:rPr>
      </w:r>
      <w:r/>
    </w:p>
    <w:p>
      <w:pPr>
        <w:pStyle w:val="658"/>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8"/>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658"/>
        <w:ind w:right="180" w:firstLine="480"/>
        <w:spacing w:line="36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4867"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35"/>
        <w:gridCol w:w="1557"/>
        <w:gridCol w:w="1076"/>
        <w:gridCol w:w="1313"/>
        <w:gridCol w:w="987"/>
        <w:gridCol w:w="1379"/>
        <w:gridCol w:w="2550"/>
      </w:tblGrid>
      <w:tr>
        <w:trPr>
          <w:trHeight w:val="452"/>
        </w:trPr>
        <w:tc>
          <w:tcPr>
            <w:tcBorders>
              <w:top w:val="single" w:color="000000" w:sz="4" w:space="0"/>
              <w:left w:val="single" w:color="000000" w:sz="4" w:space="0"/>
              <w:bottom w:val="none" w:color="000000" w:sz="0" w:space="0"/>
              <w:right w:val="single" w:color="000000" w:sz="4" w:space="0"/>
            </w:tcBorders>
            <w:tcW w:w="430" w:type="dxa"/>
            <w:vAlign w:val="center"/>
            <w:vMerge w:val="restart"/>
            <w:textDirection w:val="lrTb"/>
            <w:noWrap w:val="false"/>
          </w:tcPr>
          <w:p>
            <w:pPr>
              <w:pStyle w:val="658"/>
              <w:jc w:val="center"/>
              <w:widowControl/>
              <w:rPr>
                <w:rFonts w:hint="eastAsia" w:ascii="宋体" w:hAnsi="宋体" w:cs="宋体"/>
                <w:b/>
                <w:bCs/>
                <w:sz w:val="18"/>
                <w:szCs w:val="18"/>
              </w:rPr>
            </w:pPr>
            <w:r/>
            <w:bookmarkStart w:id="208" w:name="OLE_LINK10"/>
            <w:r>
              <w:rPr>
                <w:rFonts w:hint="eastAsia" w:ascii="宋体" w:hAnsi="宋体" w:cs="宋体"/>
                <w:b/>
                <w:bCs/>
                <w:sz w:val="18"/>
                <w:szCs w:val="18"/>
              </w:rPr>
              <w:t xml:space="preserve">1</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658"/>
              <w:jc w:val="left"/>
              <w:widowControl/>
              <w:rPr>
                <w:rFonts w:hint="eastAsia" w:ascii="宋体" w:hAnsi="宋体" w:cs="宋体"/>
                <w:b/>
                <w:bCs/>
                <w:sz w:val="18"/>
                <w:szCs w:val="18"/>
              </w:rPr>
            </w:pPr>
            <w:r>
              <w:rPr>
                <w:rFonts w:hint="eastAsia" w:ascii="宋体" w:hAnsi="宋体" w:cs="宋体"/>
                <w:b/>
                <w:bCs/>
                <w:sz w:val="18"/>
                <w:szCs w:val="18"/>
              </w:rPr>
              <w:t xml:space="preserve">人员工资</w:t>
            </w:r>
            <w:r>
              <w:rPr>
                <w:rFonts w:hint="eastAsia" w:ascii="宋体" w:hAnsi="宋体" w:cs="宋体"/>
                <w:b/>
                <w:bCs/>
                <w:sz w:val="18"/>
                <w:szCs w:val="18"/>
              </w:rPr>
            </w:r>
            <w:r/>
          </w:p>
        </w:tc>
      </w:tr>
      <w:tr>
        <w:trPr>
          <w:trHeight w:val="737"/>
        </w:trPr>
        <w:tc>
          <w:tcPr>
            <w:tcBorders>
              <w:top w:val="none" w:color="000000" w:sz="0"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658"/>
              <w:jc w:val="center"/>
              <w:widowControl/>
              <w:rPr>
                <w:rFonts w:ascii="宋体" w:hAnsi="宋体" w:cs="宋体"/>
                <w:b/>
                <w:bCs/>
                <w:sz w:val="18"/>
                <w:szCs w:val="18"/>
              </w:rPr>
            </w:pPr>
            <w:r/>
            <w:bookmarkEnd w:id="208"/>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8"/>
              <w:jc w:val="center"/>
              <w:widowControl/>
              <w:rPr>
                <w:rFonts w:ascii="宋体" w:hAnsi="宋体" w:cs="宋体"/>
                <w:b/>
                <w:bCs/>
                <w:sz w:val="18"/>
                <w:szCs w:val="18"/>
              </w:rPr>
            </w:pPr>
            <w:r>
              <w:rPr>
                <w:rFonts w:hint="eastAsia" w:ascii="宋体" w:hAnsi="宋体" w:cs="宋体"/>
                <w:b/>
                <w:bCs/>
                <w:sz w:val="18"/>
                <w:szCs w:val="18"/>
              </w:rPr>
              <w:t xml:space="preserve">岗位名称</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8"/>
              <w:jc w:val="center"/>
              <w:widowControl/>
              <w:rPr>
                <w:rFonts w:hint="eastAsia" w:ascii="宋体" w:hAnsi="宋体" w:cs="宋体"/>
                <w:b/>
                <w:bCs/>
                <w:sz w:val="18"/>
                <w:szCs w:val="18"/>
              </w:rPr>
            </w:pPr>
            <w:r>
              <w:rPr>
                <w:rFonts w:hint="eastAsia" w:ascii="宋体" w:hAnsi="宋体" w:cs="宋体"/>
                <w:b/>
                <w:bCs/>
                <w:sz w:val="18"/>
                <w:szCs w:val="18"/>
              </w:rPr>
              <w:t xml:space="preserve">人数</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8"/>
              <w:jc w:val="center"/>
              <w:widowControl/>
              <w:rPr>
                <w:rFonts w:hint="eastAsia" w:ascii="宋体" w:hAnsi="宋体" w:cs="宋体"/>
                <w:b/>
                <w:bCs/>
                <w:sz w:val="18"/>
                <w:szCs w:val="18"/>
              </w:rPr>
            </w:pPr>
            <w:r>
              <w:rPr>
                <w:rFonts w:hint="eastAsia" w:ascii="宋体" w:hAnsi="宋体" w:cs="宋体"/>
                <w:b/>
                <w:bCs/>
                <w:sz w:val="18"/>
                <w:szCs w:val="18"/>
              </w:rPr>
              <w:t xml:space="preserve">单位成本</w:t>
            </w:r>
            <w:r>
              <w:rPr>
                <w:rFonts w:hint="eastAsia" w:ascii="宋体" w:hAnsi="宋体" w:cs="宋体"/>
                <w:b/>
                <w:bCs/>
                <w:sz w:val="18"/>
                <w:szCs w:val="18"/>
              </w:rPr>
              <w:br w:type="textWrapping" w:clear="all"/>
            </w:r>
            <w:r>
              <w:rPr>
                <w:rFonts w:hint="eastAsia" w:ascii="宋体" w:hAnsi="宋体" w:cs="宋体"/>
                <w:b/>
                <w:bCs/>
                <w:sz w:val="18"/>
                <w:szCs w:val="18"/>
              </w:rPr>
              <w:t xml:space="preserve">（元/人*月）</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8"/>
              <w:jc w:val="center"/>
              <w:widowControl/>
              <w:rPr>
                <w:rFonts w:hint="eastAsia"/>
              </w:rPr>
            </w:pPr>
            <w:r>
              <w:rPr>
                <w:rFonts w:hint="eastAsia" w:ascii="宋体" w:hAnsi="宋体" w:cs="宋体"/>
                <w:b/>
                <w:bCs/>
                <w:sz w:val="18"/>
                <w:szCs w:val="18"/>
              </w:rPr>
              <w:t xml:space="preserve">月数</w:t>
            </w:r>
            <w:r>
              <w:rPr>
                <w:rFonts w:hint="eastAsi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8"/>
              <w:jc w:val="center"/>
              <w:widowControl/>
              <w:rPr>
                <w:rFonts w:hint="eastAsia" w:ascii="宋体" w:hAnsi="宋体" w:cs="宋体"/>
                <w:b/>
                <w:bCs/>
                <w:sz w:val="18"/>
                <w:szCs w:val="18"/>
              </w:rPr>
            </w:pPr>
            <w:r>
              <w:rPr>
                <w:rFonts w:hint="eastAsia" w:ascii="宋体" w:hAnsi="宋体" w:cs="宋体"/>
                <w:b/>
                <w:bCs/>
                <w:sz w:val="18"/>
                <w:szCs w:val="18"/>
              </w:rPr>
              <w:t xml:space="preserve">分项小计</w:t>
            </w:r>
            <w:r>
              <w:rPr>
                <w:rFonts w:hint="eastAsia" w:ascii="宋体" w:hAnsi="宋体" w:cs="宋体"/>
                <w:b/>
                <w:bCs/>
                <w:sz w:val="18"/>
                <w:szCs w:val="18"/>
              </w:rPr>
              <w:br w:type="textWrapping" w:clear="all"/>
            </w:r>
            <w:r>
              <w:rPr>
                <w:rFonts w:hint="eastAsia" w:ascii="宋体" w:hAnsi="宋体" w:cs="宋体"/>
                <w:b/>
                <w:bCs/>
                <w:sz w:val="18"/>
                <w:szCs w:val="18"/>
              </w:rPr>
              <w:t xml:space="preserve">（元）</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8"/>
              <w:jc w:val="center"/>
              <w:widowControl/>
              <w:rPr>
                <w:rFonts w:hint="eastAsia" w:ascii="宋体" w:hAnsi="宋体" w:cs="宋体"/>
                <w:b/>
                <w:bCs/>
                <w:sz w:val="18"/>
                <w:szCs w:val="18"/>
              </w:rPr>
            </w:pPr>
            <w:r>
              <w:rPr>
                <w:rFonts w:hint="eastAsia" w:ascii="宋体" w:hAnsi="宋体" w:cs="宋体"/>
                <w:b/>
                <w:bCs/>
                <w:sz w:val="18"/>
                <w:szCs w:val="18"/>
              </w:rPr>
              <w:t xml:space="preserve">费用计算公式</w:t>
            </w:r>
            <w:r>
              <w:rPr>
                <w:rFonts w:hint="eastAsia" w:ascii="宋体" w:hAnsi="宋体" w:cs="宋体"/>
                <w:b/>
                <w:bCs/>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8"/>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8"/>
              <w:jc w:val="left"/>
              <w:rPr>
                <w:rFonts w:hint="eastAsia" w:ascii="宋体" w:hAnsi="宋体" w:cs="宋体"/>
                <w:sz w:val="18"/>
                <w:szCs w:val="18"/>
              </w:rPr>
            </w:pPr>
            <w:r>
              <w:rPr>
                <w:rFonts w:hint="eastAsia" w:ascii="宋体" w:hAnsi="宋体" w:cs="宋体"/>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8"/>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8"/>
              <w:jc w:val="center"/>
              <w:widowControl/>
              <w:rPr>
                <w:rFonts w:ascii="宋体" w:hAnsi="宋体" w:cs="宋体"/>
                <w:sz w:val="18"/>
                <w:szCs w:val="18"/>
              </w:rPr>
            </w:pPr>
            <w:r>
              <w:rPr>
                <w:rFonts w:hint="eastAsia" w:ascii="宋体" w:hAnsi="宋体" w:cs="宋体"/>
                <w:sz w:val="18"/>
                <w:szCs w:val="18"/>
              </w:rPr>
              <w:t xml:space="preserve">...</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8"/>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8"/>
              <w:jc w:val="center"/>
              <w:widowControl/>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658"/>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none" w:color="000000" w:sz="0" w:space="0"/>
              <w:right w:val="single" w:color="000000" w:sz="4" w:space="0"/>
            </w:tcBorders>
            <w:tcW w:w="430" w:type="dxa"/>
            <w:vAlign w:val="center"/>
            <w:vMerge w:val="restart"/>
            <w:textDirection w:val="lrTb"/>
            <w:noWrap w:val="false"/>
          </w:tcPr>
          <w:p>
            <w:pPr>
              <w:pStyle w:val="658"/>
              <w:jc w:val="center"/>
              <w:widowControl/>
              <w:rPr>
                <w:rFonts w:ascii="宋体" w:hAnsi="宋体" w:cs="宋体"/>
                <w:sz w:val="18"/>
                <w:szCs w:val="18"/>
              </w:rPr>
            </w:pPr>
            <w:r/>
            <w:bookmarkStart w:id="209" w:name="OLE_LINK11"/>
            <w:r>
              <w:rPr>
                <w:rFonts w:hint="eastAsia" w:ascii="宋体" w:hAnsi="宋体" w:cs="宋体"/>
                <w:b/>
                <w:bCs/>
                <w:sz w:val="18"/>
                <w:szCs w:val="18"/>
              </w:rPr>
              <w:t xml:space="preserve">2</w:t>
            </w:r>
            <w:r>
              <w:rPr>
                <w:rFonts w:ascii="宋体" w:hAnsi="宋体" w:cs="宋体"/>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658"/>
              <w:jc w:val="left"/>
              <w:widowControl/>
              <w:rPr>
                <w:rFonts w:hint="eastAsia" w:ascii="宋体" w:hAnsi="宋体" w:cs="宋体"/>
                <w:b/>
                <w:bCs/>
                <w:sz w:val="18"/>
                <w:szCs w:val="18"/>
              </w:rPr>
            </w:pPr>
            <w:r>
              <w:rPr>
                <w:rFonts w:hint="eastAsia" w:ascii="宋体" w:hAnsi="宋体" w:cs="宋体"/>
                <w:b/>
                <w:bCs/>
                <w:sz w:val="18"/>
                <w:szCs w:val="18"/>
              </w:rPr>
              <w:t xml:space="preserve">法定节假日加班工资</w:t>
            </w:r>
            <w:r>
              <w:rPr>
                <w:rFonts w:hint="eastAsia" w:ascii="宋体" w:hAnsi="宋体" w:cs="宋体"/>
                <w:b/>
                <w:bCs/>
                <w:sz w:val="18"/>
                <w:szCs w:val="18"/>
              </w:rPr>
            </w:r>
            <w:r/>
          </w:p>
        </w:tc>
      </w:tr>
      <w:tr>
        <w:trPr>
          <w:trHeight w:val="1464"/>
        </w:trPr>
        <w:tc>
          <w:tcPr>
            <w:tcBorders>
              <w:top w:val="none" w:color="000000" w:sz="0"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658"/>
              <w:jc w:val="center"/>
              <w:widowControl/>
              <w:rPr>
                <w:rFonts w:hint="eastAsia" w:ascii="宋体" w:hAnsi="宋体" w:cs="宋体"/>
                <w:b/>
                <w:bCs/>
                <w:sz w:val="18"/>
                <w:szCs w:val="18"/>
              </w:rPr>
            </w:pPr>
            <w:r/>
            <w:bookmarkEnd w:id="209"/>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8"/>
              <w:jc w:val="center"/>
              <w:widowControl/>
              <w:rPr>
                <w:rFonts w:ascii="宋体" w:hAnsi="宋体" w:cs="宋体"/>
                <w:b/>
                <w:bCs/>
                <w:sz w:val="18"/>
                <w:szCs w:val="18"/>
              </w:rPr>
            </w:pPr>
            <w:r>
              <w:rPr>
                <w:rFonts w:hint="eastAsia" w:ascii="宋体" w:hAnsi="宋体" w:cs="宋体"/>
                <w:b/>
                <w:bCs/>
                <w:sz w:val="18"/>
                <w:szCs w:val="18"/>
              </w:rPr>
              <w:t xml:space="preserve">岗位名称</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t xml:space="preserve">人数</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t xml:space="preserve">单位成本</w:t>
            </w:r>
            <w:r>
              <w:rPr>
                <w:rFonts w:hint="eastAsia" w:ascii="宋体" w:hAnsi="宋体" w:cs="宋体"/>
                <w:b/>
                <w:bCs/>
                <w:sz w:val="18"/>
                <w:szCs w:val="18"/>
              </w:rPr>
              <w:br w:type="textWrapping" w:clear="all"/>
            </w:r>
            <w:r>
              <w:rPr>
                <w:rFonts w:hint="eastAsia" w:ascii="宋体" w:hAnsi="宋体" w:cs="宋体"/>
                <w:b/>
                <w:bCs/>
                <w:sz w:val="18"/>
                <w:szCs w:val="18"/>
              </w:rPr>
              <w:t xml:space="preserve">（元/人*天）</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color w:val="000000"/>
                <w:sz w:val="18"/>
                <w:szCs w:val="18"/>
              </w:rPr>
              <w:t xml:space="preserve">天数</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t xml:space="preserve">分项小计（元）</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t xml:space="preserve">费用计算公式</w:t>
            </w:r>
            <w:r>
              <w:rPr>
                <w:rFonts w:hint="eastAsia" w:ascii="宋体" w:hAnsi="宋体" w:cs="宋体"/>
                <w:b/>
                <w:bCs/>
                <w:sz w:val="18"/>
                <w:szCs w:val="18"/>
              </w:rPr>
            </w:r>
            <w:r/>
          </w:p>
          <w:p>
            <w:pPr>
              <w:pStyle w:val="658"/>
              <w:jc w:val="center"/>
              <w:rPr>
                <w:rFonts w:hint="eastAsia" w:ascii="宋体" w:hAnsi="宋体" w:cs="宋体"/>
                <w:b/>
                <w:bCs/>
                <w:sz w:val="18"/>
                <w:szCs w:val="18"/>
              </w:rPr>
            </w:pPr>
            <w:r>
              <w:rPr>
                <w:rFonts w:hint="eastAsia" w:ascii="宋体" w:hAnsi="宋体" w:cs="宋体"/>
                <w:b/>
                <w:bCs/>
                <w:sz w:val="18"/>
                <w:szCs w:val="18"/>
              </w:rPr>
              <w:t xml:space="preserve">（</w:t>
            </w:r>
            <w:r>
              <w:rPr>
                <w:rFonts w:hint="eastAsia" w:ascii="宋体" w:hAnsi="宋体" w:cs="宋体"/>
                <w:sz w:val="18"/>
                <w:szCs w:val="18"/>
              </w:rPr>
              <w:t xml:space="preserve">参考计算公式：人员工资÷21.75天（平均月计薪天数）×3×人数×法定节假日加班天数</w:t>
            </w:r>
            <w:r>
              <w:rPr>
                <w:rFonts w:hint="eastAsia" w:ascii="宋体" w:hAnsi="宋体" w:cs="宋体"/>
                <w:b/>
                <w:bCs/>
                <w:sz w:val="18"/>
                <w:szCs w:val="18"/>
              </w:rPr>
              <w:t xml:space="preserve">）</w:t>
            </w:r>
            <w:r>
              <w:rPr>
                <w:rFonts w:hint="eastAsia" w:ascii="宋体" w:hAnsi="宋体" w:cs="宋体"/>
                <w:b/>
                <w:bCs/>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8"/>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8"/>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8"/>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8"/>
              <w:jc w:val="left"/>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658"/>
              <w:jc w:val="left"/>
              <w:rPr>
                <w:rFonts w:hint="eastAsia" w:ascii="宋体" w:hAnsi="宋体" w:cs="宋体"/>
                <w:sz w:val="18"/>
                <w:szCs w:val="18"/>
              </w:rPr>
            </w:pPr>
            <w:r>
              <w:rPr>
                <w:rFonts w:hint="eastAsia" w:ascii="宋体" w:hAnsi="宋体" w:cs="宋体"/>
                <w:sz w:val="18"/>
                <w:szCs w:val="18"/>
              </w:rPr>
            </w:r>
            <w:r/>
          </w:p>
        </w:tc>
      </w:tr>
      <w:tr>
        <w:trPr>
          <w:trHeight w:val="512"/>
        </w:trPr>
        <w:tc>
          <w:tcPr>
            <w:tcBorders>
              <w:top w:val="single" w:color="000000" w:sz="4" w:space="0"/>
              <w:left w:val="single" w:color="000000" w:sz="4" w:space="0"/>
              <w:bottom w:val="none" w:color="000000" w:sz="0" w:space="0"/>
              <w:right w:val="single" w:color="000000" w:sz="4" w:space="0"/>
            </w:tcBorders>
            <w:tcW w:w="430" w:type="dxa"/>
            <w:vAlign w:val="center"/>
            <w:vMerge w:val="restart"/>
            <w:textDirection w:val="lrTb"/>
            <w:noWrap w:val="false"/>
          </w:tcPr>
          <w:p>
            <w:pPr>
              <w:pStyle w:val="658"/>
              <w:jc w:val="center"/>
              <w:widowControl/>
              <w:rPr>
                <w:rFonts w:hint="eastAsia" w:ascii="宋体" w:hAnsi="宋体" w:cs="宋体"/>
                <w:b/>
                <w:bCs/>
                <w:sz w:val="18"/>
                <w:szCs w:val="18"/>
              </w:rPr>
            </w:pPr>
            <w:r/>
            <w:bookmarkStart w:id="210" w:name="OLE_LINK12"/>
            <w:r>
              <w:rPr>
                <w:rFonts w:hint="eastAsia" w:ascii="宋体" w:hAnsi="宋体" w:cs="宋体"/>
                <w:b/>
                <w:bCs/>
                <w:sz w:val="18"/>
                <w:szCs w:val="18"/>
              </w:rPr>
              <w:t xml:space="preserve">3</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658"/>
              <w:rPr>
                <w:rFonts w:ascii="宋体" w:hAnsi="宋体" w:cs="宋体"/>
                <w:b/>
                <w:bCs/>
                <w:sz w:val="18"/>
                <w:szCs w:val="18"/>
              </w:rPr>
            </w:pPr>
            <w:r>
              <w:rPr>
                <w:rFonts w:hint="eastAsia" w:ascii="宋体" w:hAnsi="宋体" w:cs="宋体"/>
                <w:b/>
                <w:bCs/>
                <w:sz w:val="18"/>
                <w:szCs w:val="18"/>
              </w:rPr>
              <w:t xml:space="preserve">社会保险</w:t>
            </w:r>
            <w:r>
              <w:rPr>
                <w:rFonts w:ascii="宋体" w:hAnsi="宋体" w:cs="宋体"/>
                <w:b/>
                <w:bCs/>
                <w:sz w:val="18"/>
                <w:szCs w:val="18"/>
              </w:rPr>
            </w:r>
            <w:r/>
          </w:p>
        </w:tc>
      </w:tr>
      <w:tr>
        <w:trPr>
          <w:trHeight w:val="1149"/>
        </w:trPr>
        <w:tc>
          <w:tcPr>
            <w:tcBorders>
              <w:top w:val="none" w:color="000000" w:sz="0"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658"/>
              <w:jc w:val="center"/>
              <w:widowControl/>
              <w:rPr>
                <w:rFonts w:hint="eastAsia" w:ascii="宋体" w:hAnsi="宋体" w:cs="宋体"/>
                <w:b/>
                <w:bCs/>
                <w:sz w:val="18"/>
                <w:szCs w:val="18"/>
              </w:rPr>
            </w:pPr>
            <w:r/>
            <w:bookmarkEnd w:id="210"/>
            <w:r/>
            <w:bookmarkStart w:id="211" w:name="OLE_LINK13"/>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8"/>
              <w:jc w:val="center"/>
              <w:rPr>
                <w:rFonts w:ascii="宋体" w:hAnsi="宋体" w:cs="宋体"/>
                <w:sz w:val="18"/>
                <w:szCs w:val="18"/>
              </w:rPr>
            </w:pPr>
            <w:r>
              <w:rPr>
                <w:rFonts w:hint="eastAsia" w:ascii="宋体" w:hAnsi="宋体" w:cs="宋体"/>
                <w:b/>
                <w:bCs/>
                <w:sz w:val="18"/>
                <w:szCs w:val="18"/>
              </w:rPr>
              <w:t xml:space="preserve">岗位名称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t xml:space="preserve">人数</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t xml:space="preserve">单位成本</w:t>
            </w:r>
            <w:r>
              <w:rPr>
                <w:rFonts w:hint="eastAsia" w:ascii="宋体" w:hAnsi="宋体" w:cs="宋体"/>
                <w:b/>
                <w:bCs/>
                <w:sz w:val="18"/>
                <w:szCs w:val="18"/>
              </w:rPr>
              <w:br w:type="textWrapping" w:clear="all"/>
            </w:r>
            <w:r>
              <w:rPr>
                <w:rFonts w:hint="eastAsia" w:ascii="宋体" w:hAnsi="宋体" w:cs="宋体"/>
                <w:b/>
                <w:bCs/>
                <w:sz w:val="18"/>
                <w:szCs w:val="18"/>
              </w:rPr>
              <w:t xml:space="preserve">（元/人*月）</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t xml:space="preserve">月数</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t xml:space="preserve">分项小计（元）</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t xml:space="preserve">费用计算公式</w:t>
            </w:r>
            <w:r>
              <w:rPr>
                <w:rFonts w:hint="eastAsia" w:ascii="宋体" w:hAnsi="宋体" w:cs="宋体"/>
                <w:b/>
                <w:bCs/>
                <w:sz w:val="18"/>
                <w:szCs w:val="18"/>
              </w:rPr>
            </w:r>
            <w:r/>
          </w:p>
        </w:tc>
      </w:tr>
      <w:tr>
        <w:trPr>
          <w:trHeight w:val="528"/>
        </w:trPr>
        <w:tc>
          <w:tcPr>
            <w:tcBorders>
              <w:top w:val="single" w:color="000000" w:sz="4" w:space="0"/>
              <w:left w:val="single" w:color="000000" w:sz="4" w:space="0"/>
              <w:bottom w:val="none" w:color="000000" w:sz="0" w:space="0"/>
              <w:right w:val="single" w:color="000000" w:sz="4" w:space="0"/>
            </w:tcBorders>
            <w:tcW w:w="430" w:type="dxa"/>
            <w:vAlign w:val="center"/>
            <w:textDirection w:val="lrTb"/>
            <w:noWrap w:val="false"/>
          </w:tcPr>
          <w:p>
            <w:pPr>
              <w:pStyle w:val="658"/>
              <w:jc w:val="center"/>
              <w:widowControl/>
              <w:rPr>
                <w:rFonts w:hint="eastAsia" w:ascii="宋体" w:hAnsi="宋体" w:cs="宋体"/>
                <w:sz w:val="18"/>
                <w:szCs w:val="18"/>
              </w:rPr>
            </w:pPr>
            <w:r/>
            <w:bookmarkEnd w:id="211"/>
            <w:r>
              <w:rPr>
                <w:rFonts w:hint="eastAsia" w:ascii="宋体" w:hAnsi="宋体" w:cs="宋体"/>
                <w:sz w:val="18"/>
                <w:szCs w:val="18"/>
              </w:rPr>
              <w:t xml:space="preserve">（1）</w:t>
            </w: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803"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555"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677"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509"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711"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8"/>
              <w:jc w:val="left"/>
              <w:widowControl/>
              <w:rPr>
                <w:rFonts w:hint="eastAsia" w:ascii="宋体" w:hAnsi="宋体" w:cs="宋体"/>
                <w:sz w:val="18"/>
                <w:szCs w:val="18"/>
              </w:rPr>
            </w:pPr>
            <w:r>
              <w:rPr>
                <w:rFonts w:hint="eastAsia" w:ascii="宋体" w:hAnsi="宋体" w:cs="宋体"/>
                <w:sz w:val="18"/>
                <w:szCs w:val="18"/>
              </w:rPr>
            </w:r>
            <w:r/>
          </w:p>
        </w:tc>
      </w:tr>
      <w:tr>
        <w:trPr>
          <w:trHeight w:val="528"/>
        </w:trPr>
        <w:tc>
          <w:tcPr>
            <w:tcBorders>
              <w:top w:val="single" w:color="000000" w:sz="4" w:space="0"/>
              <w:left w:val="single" w:color="000000" w:sz="4" w:space="0"/>
              <w:bottom w:val="none" w:color="000000" w:sz="0" w:space="0"/>
              <w:right w:val="single" w:color="000000" w:sz="4" w:space="0"/>
            </w:tcBorders>
            <w:tcW w:w="430"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803"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555"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677"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509"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711"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8"/>
              <w:jc w:val="left"/>
              <w:widowControl/>
              <w:rPr>
                <w:rFonts w:hint="eastAsia" w:ascii="宋体" w:hAnsi="宋体" w:cs="宋体"/>
                <w:sz w:val="18"/>
                <w:szCs w:val="18"/>
              </w:rPr>
            </w:pPr>
            <w:r>
              <w:rPr>
                <w:rFonts w:hint="eastAsia" w:ascii="宋体" w:hAnsi="宋体" w:cs="宋体"/>
                <w:sz w:val="18"/>
                <w:szCs w:val="18"/>
              </w:rPr>
            </w:r>
            <w:r/>
          </w:p>
        </w:tc>
      </w:tr>
      <w:tr>
        <w:trPr>
          <w:trHeight w:val="463"/>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803"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555"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677"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509"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711"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8"/>
              <w:jc w:val="left"/>
              <w:widowControl/>
              <w:rPr>
                <w:rFonts w:hint="eastAsia" w:ascii="宋体" w:hAnsi="宋体" w:cs="宋体"/>
                <w:sz w:val="18"/>
                <w:szCs w:val="18"/>
              </w:rPr>
            </w:pPr>
            <w:r>
              <w:rPr>
                <w:rFonts w:hint="eastAsia" w:ascii="宋体" w:hAnsi="宋体" w:cs="宋体"/>
                <w:sz w:val="18"/>
                <w:szCs w:val="18"/>
              </w:rPr>
            </w:r>
            <w:r/>
          </w:p>
        </w:tc>
      </w:tr>
      <w:tr>
        <w:trPr>
          <w:trHeight w:val="463"/>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8"/>
              <w:jc w:val="center"/>
              <w:widowControl/>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bottom w:val="none" w:color="000000" w:sz="0" w:space="0"/>
              <w:right w:val="single" w:color="000000" w:sz="4" w:space="0"/>
            </w:tcBorders>
            <w:tcW w:w="8862" w:type="dxa"/>
            <w:vAlign w:val="center"/>
            <w:textDirection w:val="lrTb"/>
            <w:noWrap w:val="false"/>
          </w:tcPr>
          <w:p>
            <w:pPr>
              <w:pStyle w:val="658"/>
              <w:jc w:val="left"/>
              <w:widowControl/>
              <w:rPr>
                <w:rFonts w:hint="eastAsia" w:ascii="宋体" w:hAnsi="宋体" w:cs="宋体"/>
                <w:sz w:val="18"/>
                <w:szCs w:val="18"/>
              </w:rPr>
            </w:pPr>
            <w:r>
              <w:rPr>
                <w:rFonts w:hint="eastAsia" w:ascii="宋体" w:hAnsi="宋体" w:cs="宋体"/>
                <w:sz w:val="18"/>
                <w:szCs w:val="18"/>
              </w:rPr>
            </w:r>
            <w:r/>
          </w:p>
        </w:tc>
      </w:tr>
      <w:tr>
        <w:trPr>
          <w:trHeight w:val="401"/>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658"/>
              <w:jc w:val="center"/>
              <w:widowControl/>
              <w:rPr>
                <w:rFonts w:ascii="宋体" w:hAnsi="宋体" w:cs="宋体"/>
                <w:b/>
                <w:bCs/>
                <w:sz w:val="18"/>
                <w:szCs w:val="18"/>
              </w:rPr>
            </w:pPr>
            <w:r>
              <w:rPr>
                <w:rFonts w:hint="eastAsia" w:ascii="宋体" w:hAnsi="宋体" w:cs="宋体"/>
                <w:b/>
                <w:bCs/>
                <w:sz w:val="18"/>
                <w:szCs w:val="18"/>
              </w:rPr>
              <w:t xml:space="preserve">4</w:t>
            </w:r>
            <w:r>
              <w:rPr>
                <w:rFonts w:ascii="宋体" w:hAnsi="宋体" w:cs="宋体"/>
                <w:b/>
                <w:bCs/>
                <w:sz w:val="18"/>
                <w:szCs w:val="18"/>
              </w:rPr>
            </w:r>
            <w:r/>
          </w:p>
          <w:p>
            <w:pPr>
              <w:pStyle w:val="658"/>
              <w:jc w:val="center"/>
              <w:widowControl/>
              <w:rPr>
                <w:rFonts w:hint="eastAsia" w:ascii="宋体" w:hAnsi="宋体" w:cs="宋体"/>
                <w:b/>
                <w:bCs/>
                <w:sz w:val="18"/>
                <w:szCs w:val="18"/>
              </w:rPr>
            </w:pP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658"/>
              <w:jc w:val="left"/>
              <w:widowControl/>
              <w:rPr>
                <w:rFonts w:hint="eastAsia" w:ascii="宋体" w:hAnsi="宋体" w:cs="宋体"/>
                <w:sz w:val="18"/>
                <w:szCs w:val="18"/>
              </w:rPr>
            </w:pPr>
            <w:r>
              <w:rPr>
                <w:rFonts w:hint="eastAsia" w:ascii="宋体" w:hAnsi="宋体" w:cs="宋体"/>
                <w:b/>
                <w:bCs/>
                <w:sz w:val="18"/>
                <w:szCs w:val="18"/>
              </w:rPr>
              <w:t xml:space="preserve">公积金</w:t>
            </w:r>
            <w:r>
              <w:rPr>
                <w:rFonts w:hint="eastAsia" w:ascii="宋体" w:hAnsi="宋体" w:cs="宋体"/>
                <w:sz w:val="18"/>
                <w:szCs w:val="18"/>
              </w:rPr>
            </w:r>
            <w:r/>
          </w:p>
        </w:tc>
      </w:tr>
      <w:tr>
        <w:trPr>
          <w:trHeight w:val="737"/>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658"/>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t xml:space="preserve">岗位名称</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8"/>
              <w:jc w:val="center"/>
              <w:rPr>
                <w:rFonts w:hint="eastAsia" w:ascii="宋体" w:hAnsi="宋体" w:cs="宋体"/>
                <w:sz w:val="18"/>
                <w:szCs w:val="18"/>
              </w:rPr>
            </w:pPr>
            <w:r>
              <w:rPr>
                <w:rFonts w:hint="eastAsia" w:ascii="宋体" w:hAnsi="宋体" w:cs="宋体"/>
                <w:b/>
                <w:bCs/>
                <w:sz w:val="18"/>
                <w:szCs w:val="18"/>
              </w:rPr>
              <w:t xml:space="preserve">人数</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8"/>
              <w:jc w:val="center"/>
              <w:rPr>
                <w:rFonts w:hint="eastAsia" w:ascii="宋体" w:hAnsi="宋体" w:cs="宋体"/>
                <w:sz w:val="18"/>
                <w:szCs w:val="18"/>
              </w:rPr>
            </w:pPr>
            <w:r>
              <w:rPr>
                <w:rFonts w:hint="eastAsia" w:ascii="宋体" w:hAnsi="宋体" w:cs="宋体"/>
                <w:b/>
                <w:bCs/>
                <w:sz w:val="18"/>
                <w:szCs w:val="18"/>
              </w:rPr>
              <w:t xml:space="preserve">单位成本</w:t>
            </w:r>
            <w:r>
              <w:rPr>
                <w:rFonts w:hint="eastAsia" w:ascii="宋体" w:hAnsi="宋体" w:cs="宋体"/>
                <w:b/>
                <w:bCs/>
                <w:sz w:val="18"/>
                <w:szCs w:val="18"/>
              </w:rPr>
              <w:br w:type="textWrapping" w:clear="all"/>
            </w:r>
            <w:r>
              <w:rPr>
                <w:rFonts w:hint="eastAsia" w:ascii="宋体" w:hAnsi="宋体" w:cs="宋体"/>
                <w:b/>
                <w:bCs/>
                <w:sz w:val="18"/>
                <w:szCs w:val="18"/>
              </w:rPr>
              <w:t xml:space="preserve">（元/人*月）</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8"/>
              <w:jc w:val="center"/>
              <w:rPr>
                <w:rFonts w:hint="eastAsia" w:ascii="宋体" w:hAnsi="宋体" w:cs="宋体"/>
                <w:sz w:val="18"/>
                <w:szCs w:val="18"/>
              </w:rPr>
            </w:pPr>
            <w:r>
              <w:rPr>
                <w:rFonts w:hint="eastAsia" w:ascii="宋体" w:hAnsi="宋体" w:cs="宋体"/>
                <w:b/>
                <w:bCs/>
                <w:sz w:val="18"/>
                <w:szCs w:val="18"/>
              </w:rPr>
              <w:t xml:space="preserve">月数</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8"/>
              <w:jc w:val="center"/>
              <w:rPr>
                <w:rFonts w:hint="eastAsia" w:ascii="宋体" w:hAnsi="宋体" w:cs="宋体"/>
                <w:sz w:val="18"/>
                <w:szCs w:val="18"/>
              </w:rPr>
            </w:pPr>
            <w:r>
              <w:rPr>
                <w:rFonts w:hint="eastAsia" w:ascii="宋体" w:hAnsi="宋体" w:cs="宋体"/>
                <w:b/>
                <w:bCs/>
                <w:sz w:val="18"/>
                <w:szCs w:val="18"/>
              </w:rPr>
              <w:t xml:space="preserve">分项小计（元）</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8"/>
              <w:jc w:val="center"/>
              <w:rPr>
                <w:rFonts w:hint="eastAsia" w:ascii="宋体" w:hAnsi="宋体" w:cs="宋体"/>
                <w:sz w:val="18"/>
                <w:szCs w:val="18"/>
              </w:rPr>
            </w:pPr>
            <w:r>
              <w:rPr>
                <w:rFonts w:hint="eastAsia" w:ascii="宋体" w:hAnsi="宋体" w:cs="宋体"/>
                <w:b/>
                <w:bCs/>
                <w:sz w:val="18"/>
                <w:szCs w:val="18"/>
              </w:rPr>
              <w:t xml:space="preserve">费用计算公式</w:t>
            </w:r>
            <w:r>
              <w:rPr>
                <w:rFonts w:hint="eastAsia" w:ascii="宋体" w:hAnsi="宋体" w:cs="宋体"/>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8"/>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8"/>
              <w:jc w:val="left"/>
              <w:widowControl/>
              <w:rPr>
                <w:rFonts w:hint="eastAsia" w:ascii="宋体" w:hAnsi="宋体" w:cs="宋体"/>
                <w:sz w:val="18"/>
                <w:szCs w:val="18"/>
              </w:rPr>
            </w:pPr>
            <w:r>
              <w:rPr>
                <w:rFonts w:hint="eastAsia" w:ascii="宋体" w:hAnsi="宋体" w:cs="宋体"/>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8"/>
              <w:jc w:val="center"/>
              <w:widowControl/>
              <w:rPr>
                <w:rFonts w:hint="eastAsia" w:ascii="宋体" w:hAnsi="宋体" w:cs="宋体"/>
                <w:b/>
                <w:bCs/>
                <w:sz w:val="18"/>
                <w:szCs w:val="18"/>
              </w:rPr>
            </w:pPr>
            <w:r>
              <w:rPr>
                <w:rFonts w:hint="eastAsia" w:ascii="宋体" w:hAnsi="宋体" w:cs="宋体"/>
                <w:sz w:val="18"/>
                <w:szCs w:val="18"/>
              </w:rPr>
              <w:t xml:space="preserve">（2）</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8"/>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8"/>
              <w:jc w:val="left"/>
              <w:widowControl/>
              <w:rPr>
                <w:rFonts w:hint="eastAsia" w:ascii="宋体" w:hAnsi="宋体" w:cs="宋体"/>
                <w:sz w:val="18"/>
                <w:szCs w:val="18"/>
              </w:rPr>
            </w:pPr>
            <w:r>
              <w:rPr>
                <w:rFonts w:hint="eastAsia" w:ascii="宋体" w:hAnsi="宋体" w:cs="宋体"/>
                <w:sz w:val="18"/>
                <w:szCs w:val="18"/>
              </w:rPr>
            </w:r>
            <w:r/>
          </w:p>
        </w:tc>
      </w:tr>
      <w:tr>
        <w:trPr>
          <w:trHeight w:val="46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8"/>
              <w:jc w:val="center"/>
              <w:widowControl/>
              <w:rPr>
                <w:rFonts w:hint="eastAsia" w:ascii="宋体" w:hAnsi="宋体" w:cs="宋体"/>
                <w:b/>
                <w:bCs/>
                <w:sz w:val="18"/>
                <w:szCs w:val="18"/>
              </w:rPr>
            </w:pPr>
            <w:r>
              <w:rPr>
                <w:rFonts w:hint="eastAsia" w:ascii="宋体" w:hAnsi="宋体" w:cs="宋体"/>
                <w:sz w:val="18"/>
                <w:szCs w:val="18"/>
              </w:rPr>
              <w:t xml:space="preserve">...</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8"/>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8"/>
              <w:jc w:val="left"/>
              <w:widowControl/>
              <w:rPr>
                <w:rFonts w:hint="eastAsia" w:ascii="宋体" w:hAnsi="宋体" w:cs="宋体"/>
                <w:sz w:val="18"/>
                <w:szCs w:val="18"/>
              </w:rPr>
            </w:pPr>
            <w:r>
              <w:rPr>
                <w:rFonts w:hint="eastAsia" w:ascii="宋体" w:hAnsi="宋体" w:cs="宋体"/>
                <w:sz w:val="18"/>
                <w:szCs w:val="18"/>
              </w:rPr>
            </w:r>
            <w:r/>
          </w:p>
        </w:tc>
      </w:tr>
      <w:tr>
        <w:trPr>
          <w:trHeight w:val="46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8"/>
              <w:jc w:val="center"/>
              <w:widowControl/>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658"/>
              <w:jc w:val="left"/>
              <w:widowControl/>
              <w:rPr>
                <w:rFonts w:hint="eastAsia" w:ascii="宋体" w:hAnsi="宋体" w:cs="宋体"/>
                <w:sz w:val="18"/>
                <w:szCs w:val="18"/>
              </w:rPr>
            </w:pPr>
            <w:r>
              <w:rPr>
                <w:rFonts w:hint="eastAsia" w:ascii="宋体" w:hAnsi="宋体" w:cs="宋体"/>
                <w:sz w:val="18"/>
                <w:szCs w:val="18"/>
              </w:rPr>
            </w:r>
            <w:r/>
          </w:p>
        </w:tc>
      </w:tr>
      <w:tr>
        <w:trPr>
          <w:trHeight w:val="54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8"/>
              <w:jc w:val="center"/>
              <w:rPr>
                <w:rFonts w:ascii="宋体" w:hAnsi="宋体" w:cs="宋体"/>
                <w:b/>
                <w:bCs/>
                <w:sz w:val="18"/>
                <w:szCs w:val="18"/>
              </w:rPr>
            </w:pPr>
            <w:r>
              <w:rPr>
                <w:rFonts w:hint="eastAsia" w:ascii="宋体" w:hAnsi="宋体" w:cs="宋体"/>
                <w:b/>
                <w:bCs/>
                <w:sz w:val="18"/>
                <w:szCs w:val="18"/>
              </w:rPr>
              <w:t xml:space="preserve">总计</w:t>
            </w:r>
            <w:r>
              <w:rPr>
                <w:rFonts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r>
      <w:tr>
        <w:trPr>
          <w:trHeight w:val="1205"/>
        </w:trPr>
        <w:tc>
          <w:tcPr>
            <w:gridSpan w:val="7"/>
            <w:tcBorders>
              <w:top w:val="single" w:color="000000" w:sz="4" w:space="0"/>
              <w:left w:val="single" w:color="000000" w:sz="4" w:space="0"/>
              <w:bottom w:val="single" w:color="000000" w:sz="4" w:space="0"/>
              <w:right w:val="single" w:color="000000" w:sz="4" w:space="0"/>
            </w:tcBorders>
            <w:tcW w:w="9697" w:type="dxa"/>
            <w:vAlign w:val="center"/>
            <w:textDirection w:val="lrTb"/>
            <w:noWrap w:val="false"/>
          </w:tcPr>
          <w:p>
            <w:pPr>
              <w:pStyle w:val="658"/>
              <w:jc w:val="left"/>
              <w:rPr>
                <w:rFonts w:ascii="宋体" w:hAnsi="宋体" w:cs="宋体"/>
                <w:b/>
                <w:bCs/>
                <w:sz w:val="18"/>
                <w:szCs w:val="18"/>
              </w:rPr>
            </w:pPr>
            <w:r>
              <w:rPr>
                <w:rFonts w:hint="eastAsia" w:ascii="宋体" w:hAnsi="宋体" w:cs="宋体"/>
                <w:b/>
                <w:bCs/>
                <w:sz w:val="22"/>
                <w:szCs w:val="22"/>
              </w:rPr>
              <w:t xml:space="preserve">注：（1）此表为样表，行数可自行添加，但表式不变。（2）各分项报价均不得为“0”或负数，否则作无效投标处理。（3）“月数”或“天数”根据项目“合同履行期限”测算。（4）《投标分项报价表》中“人工成本”合计应与《人工成本报价明细表》中的总计一致。（5）此表中所有数值保留小数点后两位。</w:t>
            </w:r>
            <w:r>
              <w:rPr>
                <w:rFonts w:ascii="宋体" w:hAnsi="宋体" w:cs="宋体"/>
                <w:b/>
                <w:bCs/>
                <w:sz w:val="18"/>
                <w:szCs w:val="18"/>
              </w:rPr>
            </w:r>
            <w:r/>
          </w:p>
        </w:tc>
      </w:tr>
    </w:tbl>
    <w:p>
      <w:pPr>
        <w:pStyle w:val="658"/>
        <w:jc w:val="left"/>
        <w:spacing w:line="360" w:lineRule="auto"/>
        <w:rPr>
          <w:rFonts w:hint="eastAsia" w:ascii="宋体" w:hAnsi="宋体" w:cs="宋体"/>
          <w:b/>
          <w:bCs/>
          <w:highlight w:val="yellow"/>
        </w:rPr>
      </w:pPr>
      <w:r>
        <w:rPr>
          <w:rFonts w:hint="eastAsia" w:ascii="宋体" w:hAnsi="宋体" w:cs="宋体"/>
          <w:b/>
          <w:bCs/>
          <w:highlight w:val="yellow"/>
        </w:rPr>
      </w:r>
      <w:r/>
    </w:p>
    <w:p>
      <w:pPr>
        <w:pStyle w:val="658"/>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rPr>
          <w:rFonts w:hint="eastAsia" w:ascii="宋体" w:hAnsi="宋体" w:cs="宋体"/>
          <w:b/>
          <w:bCs/>
        </w:rPr>
      </w:r>
      <w:r/>
    </w:p>
    <w:p>
      <w:pPr>
        <w:pStyle w:val="658"/>
        <w:ind w:firstLine="422"/>
        <w:jc w:val="left"/>
        <w:spacing w:line="360" w:lineRule="auto"/>
        <w:rPr>
          <w:rFonts w:hint="eastAsia"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社会保险缴费基数不得低于人社部门现行文件规定，公积金缴存基数不得低于南京市住房公积金缴存基数的相关规定。供应商应及时关注法律法规或政策文件更新调整情况，如有更新或另有规定的，从其规定。</w:t>
      </w:r>
      <w:r>
        <w:rPr>
          <w:rFonts w:hint="eastAsia" w:ascii="宋体" w:hAnsi="宋体" w:cs="宋体"/>
        </w:rPr>
      </w:r>
      <w:r/>
    </w:p>
    <w:p>
      <w:pPr>
        <w:pStyle w:val="658"/>
        <w:jc w:val="left"/>
        <w:rPr>
          <w:rFonts w:hint="eastAsia" w:ascii="宋体" w:hAnsi="宋体" w:cs="宋体"/>
          <w:sz w:val="24"/>
          <w:szCs w:val="24"/>
        </w:rPr>
      </w:pPr>
      <w:r>
        <w:rPr>
          <w:rFonts w:hint="eastAsia" w:ascii="宋体" w:hAnsi="宋体" w:cs="宋体"/>
          <w:sz w:val="24"/>
          <w:szCs w:val="24"/>
        </w:rPr>
        <w:t xml:space="preserve">表1：最低工资标准、社会保险及公积金（参考）</w:t>
      </w:r>
      <w:r>
        <w:rPr>
          <w:rFonts w:hint="eastAsia" w:ascii="宋体" w:hAnsi="宋体" w:cs="宋体"/>
          <w:sz w:val="24"/>
          <w:szCs w:val="24"/>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658"/>
              <w:jc w:val="center"/>
              <w:widowControl/>
              <w:rPr>
                <w:rFonts w:hint="eastAsia" w:ascii="宋体" w:hAnsi="宋体" w:cs="宋体"/>
                <w:b/>
                <w:bCs/>
              </w:rPr>
            </w:pPr>
            <w:r>
              <w:rPr>
                <w:rFonts w:hint="eastAsia" w:ascii="宋体" w:hAnsi="宋体" w:cs="宋体"/>
                <w:b/>
                <w:bCs/>
              </w:rPr>
              <w:t xml:space="preserve">序号</w:t>
            </w:r>
            <w:r>
              <w:rPr>
                <w:rFonts w:hint="eastAsia" w:ascii="宋体" w:hAnsi="宋体" w:cs="宋体"/>
                <w:b/>
                <w:bCs/>
              </w:rPr>
            </w:r>
            <w:r/>
          </w:p>
        </w:tc>
        <w:tc>
          <w:tcPr>
            <w:tcW w:w="1748" w:type="dxa"/>
            <w:vAlign w:val="center"/>
            <w:textDirection w:val="lrTb"/>
            <w:noWrap/>
          </w:tcPr>
          <w:p>
            <w:pPr>
              <w:pStyle w:val="658"/>
              <w:jc w:val="center"/>
              <w:widowControl/>
              <w:rPr>
                <w:rFonts w:hint="eastAsia" w:ascii="宋体" w:hAnsi="宋体" w:cs="宋体"/>
                <w:b/>
                <w:bCs/>
              </w:rPr>
            </w:pPr>
            <w:r>
              <w:rPr>
                <w:rFonts w:hint="eastAsia" w:ascii="宋体" w:hAnsi="宋体" w:cs="宋体"/>
                <w:b/>
                <w:bCs/>
              </w:rPr>
              <w:t xml:space="preserve">名称</w:t>
            </w:r>
            <w:r>
              <w:rPr>
                <w:rFonts w:hint="eastAsia" w:ascii="宋体" w:hAnsi="宋体" w:cs="宋体"/>
                <w:b/>
                <w:bCs/>
              </w:rPr>
            </w:r>
            <w:r/>
          </w:p>
        </w:tc>
        <w:tc>
          <w:tcPr>
            <w:tcW w:w="4257" w:type="dxa"/>
            <w:vAlign w:val="center"/>
            <w:textDirection w:val="lrTb"/>
            <w:noWrap/>
          </w:tcPr>
          <w:p>
            <w:pPr>
              <w:pStyle w:val="658"/>
              <w:jc w:val="center"/>
              <w:widowControl/>
              <w:rPr>
                <w:rFonts w:hint="eastAsia" w:ascii="宋体" w:hAnsi="宋体" w:cs="宋体"/>
                <w:b/>
                <w:bCs/>
              </w:rPr>
            </w:pPr>
            <w:r>
              <w:rPr>
                <w:rFonts w:hint="eastAsia" w:ascii="宋体" w:hAnsi="宋体" w:cs="宋体"/>
                <w:b/>
                <w:bCs/>
              </w:rPr>
              <w:t xml:space="preserve">计算公式</w:t>
            </w:r>
            <w:r>
              <w:rPr>
                <w:rFonts w:hint="eastAsia" w:ascii="宋体" w:hAnsi="宋体" w:cs="宋体"/>
                <w:b/>
                <w:bCs/>
              </w:rPr>
            </w:r>
            <w:r/>
          </w:p>
        </w:tc>
        <w:tc>
          <w:tcPr>
            <w:tcW w:w="1627" w:type="dxa"/>
            <w:vAlign w:val="center"/>
            <w:textDirection w:val="lrTb"/>
            <w:noWrap/>
          </w:tcPr>
          <w:p>
            <w:pPr>
              <w:pStyle w:val="658"/>
              <w:jc w:val="center"/>
              <w:widowControl/>
              <w:rPr>
                <w:rFonts w:hint="eastAsia" w:ascii="宋体" w:hAnsi="宋体" w:cs="宋体"/>
                <w:b/>
                <w:bCs/>
              </w:rPr>
            </w:pPr>
            <w:r>
              <w:rPr>
                <w:rFonts w:hint="eastAsia" w:ascii="宋体" w:hAnsi="宋体" w:cs="宋体"/>
                <w:b/>
                <w:bCs/>
              </w:rPr>
              <w:t xml:space="preserve">金额（元/月）</w:t>
            </w:r>
            <w:r>
              <w:rPr>
                <w:rFonts w:hint="eastAsia" w:ascii="宋体" w:hAnsi="宋体" w:cs="宋体"/>
                <w:b/>
                <w:bCs/>
              </w:rPr>
            </w:r>
            <w:r/>
          </w:p>
        </w:tc>
        <w:tc>
          <w:tcPr>
            <w:tcW w:w="1537" w:type="dxa"/>
            <w:vAlign w:val="center"/>
            <w:textDirection w:val="lrTb"/>
            <w:noWrap/>
          </w:tcPr>
          <w:p>
            <w:pPr>
              <w:pStyle w:val="658"/>
              <w:jc w:val="center"/>
              <w:widowControl/>
              <w:rPr>
                <w:rFonts w:hint="eastAsia" w:ascii="宋体" w:hAnsi="宋体" w:cs="宋体"/>
                <w:b/>
                <w:bCs/>
              </w:rPr>
            </w:pPr>
            <w:r>
              <w:rPr>
                <w:rFonts w:hint="eastAsia" w:ascii="宋体" w:hAnsi="宋体" w:cs="宋体"/>
                <w:b/>
                <w:bCs/>
              </w:rPr>
              <w:t xml:space="preserve">备注</w:t>
            </w:r>
            <w:r>
              <w:rPr>
                <w:rFonts w:hint="eastAsia" w:ascii="宋体" w:hAnsi="宋体" w:cs="宋体"/>
                <w:b/>
                <w:bCs/>
              </w:rPr>
            </w:r>
            <w:r/>
          </w:p>
        </w:tc>
      </w:tr>
      <w:tr>
        <w:trPr>
          <w:trHeight w:val="417" w:hRule="exact"/>
        </w:trPr>
        <w:tc>
          <w:tcPr>
            <w:tcW w:w="736" w:type="dxa"/>
            <w:vAlign w:val="center"/>
            <w:textDirection w:val="lrTb"/>
            <w:noWrap/>
          </w:tcPr>
          <w:p>
            <w:pPr>
              <w:pStyle w:val="658"/>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748" w:type="dxa"/>
            <w:vAlign w:val="center"/>
            <w:textDirection w:val="lrTb"/>
            <w:noWrap/>
          </w:tcPr>
          <w:p>
            <w:pPr>
              <w:pStyle w:val="658"/>
              <w:jc w:val="center"/>
              <w:rPr>
                <w:rFonts w:hint="eastAsia" w:ascii="宋体" w:hAnsi="宋体" w:cs="宋体"/>
              </w:rPr>
            </w:pPr>
            <w:r>
              <w:rPr>
                <w:rFonts w:hint="eastAsia" w:ascii="宋体" w:hAnsi="宋体" w:cs="宋体"/>
              </w:rPr>
              <w:t xml:space="preserve">最低工资标准</w:t>
            </w:r>
            <w:r>
              <w:rPr>
                <w:rFonts w:hint="eastAsia" w:ascii="宋体" w:hAnsi="宋体" w:cs="宋体"/>
              </w:rPr>
            </w:r>
            <w:r/>
          </w:p>
        </w:tc>
        <w:tc>
          <w:tcPr>
            <w:tcW w:w="4257" w:type="dxa"/>
            <w:vAlign w:val="center"/>
            <w:textDirection w:val="lrTb"/>
            <w:noWrap/>
          </w:tcPr>
          <w:p>
            <w:pPr>
              <w:pStyle w:val="658"/>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1627" w:type="dxa"/>
            <w:vAlign w:val="center"/>
            <w:textDirection w:val="lrTb"/>
            <w:noWrap/>
          </w:tcPr>
          <w:p>
            <w:pPr>
              <w:pStyle w:val="658"/>
              <w:jc w:val="center"/>
              <w:rPr>
                <w:rFonts w:ascii="宋体" w:hAnsi="宋体" w:cs="宋体"/>
              </w:rPr>
            </w:pPr>
            <w:r>
              <w:rPr>
                <w:rFonts w:hint="eastAsia" w:ascii="宋体" w:hAnsi="宋体" w:cs="宋体"/>
              </w:rPr>
              <w:t xml:space="preserve">2660</w:t>
            </w:r>
            <w:r>
              <w:rPr>
                <w:rFonts w:ascii="宋体" w:hAnsi="宋体" w:cs="宋体"/>
              </w:rPr>
            </w:r>
            <w:r/>
          </w:p>
        </w:tc>
        <w:tc>
          <w:tcPr>
            <w:tcW w:w="1537" w:type="dxa"/>
            <w:vAlign w:val="center"/>
            <w:textDirection w:val="lrTb"/>
            <w:noWrap/>
          </w:tcPr>
          <w:p>
            <w:pPr>
              <w:pStyle w:val="658"/>
              <w:jc w:val="center"/>
              <w:rPr>
                <w:rFonts w:hint="eastAsia" w:ascii="宋体" w:hAnsi="宋体" w:cs="宋体"/>
              </w:rPr>
            </w:pPr>
            <w:r>
              <w:rPr>
                <w:rFonts w:hint="eastAsia" w:ascii="宋体" w:hAnsi="宋体" w:cs="宋体"/>
              </w:rPr>
            </w:r>
            <w:r/>
          </w:p>
        </w:tc>
      </w:tr>
      <w:tr>
        <w:trPr>
          <w:trHeight w:val="1073" w:hRule="exact"/>
        </w:trPr>
        <w:tc>
          <w:tcPr>
            <w:tcW w:w="736" w:type="dxa"/>
            <w:vAlign w:val="center"/>
            <w:textDirection w:val="lrTb"/>
            <w:noWrap/>
          </w:tcPr>
          <w:p>
            <w:pPr>
              <w:pStyle w:val="658"/>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1748" w:type="dxa"/>
            <w:vAlign w:val="center"/>
            <w:textDirection w:val="lrTb"/>
            <w:noWrap/>
          </w:tcPr>
          <w:p>
            <w:pPr>
              <w:pStyle w:val="658"/>
              <w:jc w:val="center"/>
              <w:rPr>
                <w:rFonts w:hint="eastAsia" w:ascii="宋体" w:hAnsi="宋体" w:cs="宋体"/>
              </w:rPr>
            </w:pPr>
            <w:r>
              <w:rPr>
                <w:rFonts w:hint="eastAsia" w:ascii="宋体" w:hAnsi="宋体" w:cs="宋体"/>
              </w:rPr>
              <w:t xml:space="preserve">社保单位计提费用</w:t>
            </w:r>
            <w:r>
              <w:rPr>
                <w:rFonts w:hint="eastAsia" w:ascii="宋体" w:hAnsi="宋体" w:cs="宋体"/>
              </w:rPr>
            </w:r>
            <w:r/>
          </w:p>
        </w:tc>
        <w:tc>
          <w:tcPr>
            <w:tcW w:w="4257" w:type="dxa"/>
            <w:vAlign w:val="center"/>
            <w:textDirection w:val="lrTb"/>
            <w:noWrap/>
          </w:tcPr>
          <w:p>
            <w:pPr>
              <w:pStyle w:val="658"/>
              <w:jc w:val="center"/>
              <w:rPr>
                <w:rFonts w:hint="eastAsia" w:ascii="宋体" w:hAnsi="宋体" w:cs="宋体"/>
              </w:rPr>
            </w:pPr>
            <w:r>
              <w:rPr>
                <w:rFonts w:hint="eastAsia" w:ascii="宋体" w:hAnsi="宋体" w:cs="宋体"/>
              </w:rPr>
              <w:t xml:space="preserve">缴费基数（≥4952）*缴费比例（≥24.7%）</w:t>
            </w:r>
            <w:r>
              <w:rPr>
                <w:rFonts w:hint="eastAsia" w:ascii="宋体" w:hAnsi="宋体" w:cs="宋体"/>
              </w:rPr>
            </w:r>
            <w:r/>
          </w:p>
        </w:tc>
        <w:tc>
          <w:tcPr>
            <w:tcW w:w="1627" w:type="dxa"/>
            <w:vAlign w:val="center"/>
            <w:textDirection w:val="lrTb"/>
            <w:noWrap/>
          </w:tcPr>
          <w:p>
            <w:pPr>
              <w:pStyle w:val="658"/>
              <w:jc w:val="center"/>
              <w:rPr>
                <w:rFonts w:ascii="宋体" w:hAnsi="宋体" w:cs="宋体"/>
              </w:rPr>
            </w:pPr>
            <w:r>
              <w:rPr>
                <w:rFonts w:hint="eastAsia" w:ascii="宋体" w:hAnsi="宋体" w:cs="宋体"/>
              </w:rPr>
              <w:t xml:space="preserve">≥1223.144</w:t>
            </w:r>
            <w:r>
              <w:rPr>
                <w:rFonts w:ascii="宋体" w:hAnsi="宋体" w:cs="宋体"/>
              </w:rPr>
            </w:r>
            <w:r/>
          </w:p>
        </w:tc>
        <w:tc>
          <w:tcPr>
            <w:tcW w:w="1537" w:type="dxa"/>
            <w:vAlign w:val="center"/>
            <w:textDirection w:val="lrTb"/>
            <w:noWrap/>
          </w:tcPr>
          <w:p>
            <w:pPr>
              <w:pStyle w:val="658"/>
              <w:jc w:val="left"/>
              <w:rPr>
                <w:rFonts w:hint="eastAsia" w:ascii="宋体" w:hAnsi="宋体" w:cs="宋体"/>
                <w:b/>
                <w:bCs/>
              </w:rPr>
            </w:pPr>
            <w:r>
              <w:rPr>
                <w:rFonts w:hint="eastAsia" w:ascii="宋体" w:hAnsi="宋体" w:cs="宋体"/>
                <w:b/>
                <w:bCs/>
              </w:rPr>
              <w:t xml:space="preserve">如保留小数点后两位测算，</w:t>
            </w:r>
            <w:r>
              <w:rPr>
                <w:rFonts w:hint="eastAsia" w:ascii="宋体" w:hAnsi="宋体" w:cs="宋体"/>
                <w:b/>
                <w:bCs/>
              </w:rPr>
            </w:r>
            <w:r/>
          </w:p>
          <w:p>
            <w:pPr>
              <w:pStyle w:val="658"/>
              <w:jc w:val="left"/>
              <w:rPr>
                <w:rFonts w:ascii="宋体" w:hAnsi="宋体" w:cs="宋体"/>
              </w:rPr>
            </w:pPr>
            <w:r>
              <w:rPr>
                <w:rFonts w:hint="eastAsia" w:ascii="宋体" w:hAnsi="宋体" w:cs="宋体"/>
                <w:b/>
                <w:bCs/>
              </w:rPr>
              <w:t xml:space="preserve">金额≥1223.15</w:t>
            </w:r>
            <w:r>
              <w:rPr>
                <w:rFonts w:ascii="宋体" w:hAnsi="宋体" w:cs="宋体"/>
              </w:rPr>
            </w:r>
            <w:r/>
          </w:p>
        </w:tc>
      </w:tr>
      <w:tr>
        <w:trPr>
          <w:trHeight w:val="732" w:hRule="exact"/>
        </w:trPr>
        <w:tc>
          <w:tcPr>
            <w:tcW w:w="736" w:type="dxa"/>
            <w:vAlign w:val="center"/>
            <w:textDirection w:val="lrTb"/>
            <w:noWrap/>
          </w:tcPr>
          <w:p>
            <w:pPr>
              <w:pStyle w:val="658"/>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1748" w:type="dxa"/>
            <w:vAlign w:val="center"/>
            <w:textDirection w:val="lrTb"/>
            <w:noWrap/>
          </w:tcPr>
          <w:p>
            <w:pPr>
              <w:pStyle w:val="658"/>
              <w:jc w:val="center"/>
              <w:rPr>
                <w:rFonts w:hint="eastAsia" w:ascii="宋体" w:hAnsi="宋体" w:cs="宋体"/>
              </w:rPr>
            </w:pPr>
            <w:r>
              <w:rPr>
                <w:rFonts w:hint="eastAsia" w:ascii="宋体" w:hAnsi="宋体" w:cs="宋体"/>
              </w:rPr>
              <w:t xml:space="preserve">公积金单位计提费用</w:t>
            </w:r>
            <w:r>
              <w:rPr>
                <w:rFonts w:hint="eastAsia" w:ascii="宋体" w:hAnsi="宋体" w:cs="宋体"/>
              </w:rPr>
            </w:r>
            <w:r/>
          </w:p>
        </w:tc>
        <w:tc>
          <w:tcPr>
            <w:tcW w:w="4257" w:type="dxa"/>
            <w:vAlign w:val="center"/>
            <w:textDirection w:val="lrTb"/>
            <w:noWrap/>
          </w:tcPr>
          <w:p>
            <w:pPr>
              <w:pStyle w:val="658"/>
              <w:jc w:val="center"/>
              <w:rPr>
                <w:rFonts w:hint="eastAsia" w:ascii="宋体" w:hAnsi="宋体" w:cs="宋体"/>
              </w:rPr>
            </w:pPr>
            <w:r>
              <w:rPr>
                <w:rFonts w:hint="eastAsia" w:ascii="宋体" w:hAnsi="宋体" w:cs="宋体"/>
              </w:rPr>
              <w:t xml:space="preserve">缴存基数（≥2660）*缴存比例（≥5%）</w:t>
            </w:r>
            <w:r>
              <w:rPr>
                <w:rFonts w:hint="eastAsia" w:ascii="宋体" w:hAnsi="宋体" w:cs="宋体"/>
              </w:rPr>
            </w:r>
            <w:r/>
          </w:p>
        </w:tc>
        <w:tc>
          <w:tcPr>
            <w:tcW w:w="1627" w:type="dxa"/>
            <w:vAlign w:val="center"/>
            <w:textDirection w:val="lrTb"/>
            <w:noWrap/>
          </w:tcPr>
          <w:p>
            <w:pPr>
              <w:pStyle w:val="658"/>
              <w:jc w:val="center"/>
              <w:rPr>
                <w:rFonts w:ascii="宋体" w:hAnsi="宋体" w:cs="宋体"/>
              </w:rPr>
            </w:pPr>
            <w:r>
              <w:rPr>
                <w:rFonts w:hint="eastAsia" w:ascii="宋体" w:hAnsi="宋体" w:cs="宋体"/>
              </w:rPr>
              <w:t xml:space="preserve">≥133</w:t>
            </w:r>
            <w:r>
              <w:rPr>
                <w:rFonts w:ascii="宋体" w:hAnsi="宋体" w:cs="宋体"/>
              </w:rPr>
            </w:r>
            <w:r/>
          </w:p>
        </w:tc>
        <w:tc>
          <w:tcPr>
            <w:tcW w:w="1537" w:type="dxa"/>
            <w:vAlign w:val="center"/>
            <w:textDirection w:val="lrTb"/>
            <w:noWrap/>
          </w:tcPr>
          <w:p>
            <w:pPr>
              <w:pStyle w:val="658"/>
              <w:jc w:val="center"/>
              <w:rPr>
                <w:rFonts w:hint="eastAsia" w:ascii="宋体" w:hAnsi="宋体" w:cs="宋体"/>
              </w:rPr>
            </w:pPr>
            <w:r>
              <w:rPr>
                <w:rFonts w:hint="eastAsia" w:ascii="宋体" w:hAnsi="宋体" w:cs="宋体"/>
              </w:rPr>
            </w:r>
            <w:r/>
          </w:p>
        </w:tc>
      </w:tr>
      <w:tr>
        <w:trPr>
          <w:trHeight w:val="1741" w:hRule="exact"/>
        </w:trPr>
        <w:tc>
          <w:tcPr>
            <w:tcW w:w="736" w:type="dxa"/>
            <w:vAlign w:val="center"/>
            <w:textDirection w:val="lrTb"/>
            <w:noWrap/>
          </w:tcPr>
          <w:p>
            <w:pPr>
              <w:pStyle w:val="658"/>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1748" w:type="dxa"/>
            <w:vAlign w:val="center"/>
            <w:textDirection w:val="lrTb"/>
            <w:noWrap/>
          </w:tcPr>
          <w:p>
            <w:pPr>
              <w:pStyle w:val="658"/>
              <w:jc w:val="center"/>
              <w:rPr>
                <w:rFonts w:ascii="宋体" w:hAnsi="宋体" w:cs="宋体"/>
              </w:rPr>
            </w:pPr>
            <w:r>
              <w:rPr>
                <w:rFonts w:hint="eastAsia" w:ascii="宋体" w:hAnsi="宋体" w:cs="宋体"/>
              </w:rPr>
              <w:t xml:space="preserve">公积金个人计提费用</w:t>
            </w:r>
            <w:r>
              <w:rPr>
                <w:rFonts w:ascii="宋体" w:hAnsi="宋体" w:cs="宋体"/>
              </w:rPr>
            </w:r>
            <w:r/>
          </w:p>
        </w:tc>
        <w:tc>
          <w:tcPr>
            <w:tcW w:w="4257" w:type="dxa"/>
            <w:vAlign w:val="center"/>
            <w:textDirection w:val="lrTb"/>
            <w:noWrap/>
          </w:tcPr>
          <w:p>
            <w:pPr>
              <w:pStyle w:val="658"/>
              <w:jc w:val="center"/>
              <w:rPr>
                <w:rFonts w:hint="eastAsia" w:ascii="宋体" w:hAnsi="宋体" w:cs="宋体"/>
              </w:rPr>
            </w:pPr>
            <w:r>
              <w:rPr>
                <w:rFonts w:hint="eastAsia" w:ascii="宋体" w:hAnsi="宋体" w:cs="宋体"/>
              </w:rPr>
              <w:t xml:space="preserve">缴存基数（≥2660）*缴存比例（≥5%）</w:t>
            </w:r>
            <w:r>
              <w:rPr>
                <w:rFonts w:hint="eastAsia" w:ascii="宋体" w:hAnsi="宋体" w:cs="宋体"/>
              </w:rPr>
            </w:r>
            <w:r/>
          </w:p>
        </w:tc>
        <w:tc>
          <w:tcPr>
            <w:tcW w:w="1627" w:type="dxa"/>
            <w:vAlign w:val="center"/>
            <w:textDirection w:val="lrTb"/>
            <w:noWrap/>
          </w:tcPr>
          <w:p>
            <w:pPr>
              <w:pStyle w:val="658"/>
              <w:jc w:val="center"/>
              <w:rPr>
                <w:rFonts w:ascii="宋体" w:hAnsi="宋体" w:cs="宋体"/>
              </w:rPr>
            </w:pPr>
            <w:r>
              <w:rPr>
                <w:rFonts w:hint="eastAsia" w:ascii="宋体" w:hAnsi="宋体" w:cs="宋体"/>
              </w:rPr>
              <w:t xml:space="preserve">≥133</w:t>
            </w:r>
            <w:r>
              <w:rPr>
                <w:rFonts w:ascii="宋体" w:hAnsi="宋体" w:cs="宋体"/>
              </w:rPr>
            </w:r>
            <w:r/>
          </w:p>
        </w:tc>
        <w:tc>
          <w:tcPr>
            <w:tcW w:w="1537" w:type="dxa"/>
            <w:vAlign w:val="center"/>
            <w:textDirection w:val="lrTb"/>
            <w:noWrap/>
          </w:tcPr>
          <w:p>
            <w:pPr>
              <w:pStyle w:val="658"/>
              <w:jc w:val="left"/>
              <w:rPr>
                <w:rFonts w:hint="eastAsia" w:ascii="宋体" w:hAnsi="宋体" w:cs="宋体"/>
              </w:rPr>
            </w:pPr>
            <w:r>
              <w:rPr>
                <w:rFonts w:hint="eastAsia" w:ascii="宋体" w:hAnsi="宋体" w:cs="宋体"/>
              </w:rPr>
              <w:t xml:space="preserve">最低工资不包含劳动者按下限缴存的住房公积金，由用人单位按规定另行支付。</w:t>
            </w:r>
            <w:r>
              <w:rPr>
                <w:rFonts w:hint="eastAsia" w:ascii="宋体" w:hAnsi="宋体" w:cs="宋体"/>
              </w:rPr>
            </w:r>
            <w:r/>
          </w:p>
        </w:tc>
      </w:tr>
      <w:tr>
        <w:trPr>
          <w:trHeight w:val="1561" w:hRule="exact"/>
        </w:trPr>
        <w:tc>
          <w:tcPr>
            <w:tcW w:w="736" w:type="dxa"/>
            <w:vAlign w:val="center"/>
            <w:vMerge w:val="restart"/>
            <w:textDirection w:val="lrTb"/>
            <w:noWrap/>
          </w:tcPr>
          <w:p>
            <w:pPr>
              <w:pStyle w:val="658"/>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W w:w="1748" w:type="dxa"/>
            <w:vAlign w:val="center"/>
            <w:textDirection w:val="lrTb"/>
            <w:noWrap/>
          </w:tcPr>
          <w:p>
            <w:pPr>
              <w:pStyle w:val="658"/>
              <w:jc w:val="center"/>
              <w:rPr>
                <w:rFonts w:hint="eastAsia" w:ascii="宋体" w:hAnsi="宋体" w:cs="宋体"/>
              </w:rPr>
            </w:pPr>
            <w:r>
              <w:rPr>
                <w:rFonts w:hint="eastAsia" w:ascii="宋体" w:hAnsi="宋体" w:cs="宋体"/>
              </w:rPr>
              <w:t xml:space="preserve">企业用人成本1</w:t>
            </w:r>
            <w:r>
              <w:rPr>
                <w:rFonts w:hint="eastAsia" w:ascii="宋体" w:hAnsi="宋体" w:cs="宋体"/>
              </w:rPr>
            </w:r>
            <w:r/>
          </w:p>
        </w:tc>
        <w:tc>
          <w:tcPr>
            <w:tcW w:w="4257" w:type="dxa"/>
            <w:vAlign w:val="center"/>
            <w:textDirection w:val="lrTb"/>
            <w:noWrap/>
          </w:tcPr>
          <w:p>
            <w:pPr>
              <w:pStyle w:val="658"/>
              <w:jc w:val="center"/>
              <w:rPr>
                <w:rFonts w:hint="eastAsia" w:ascii="宋体" w:hAnsi="宋体" w:cs="宋体"/>
              </w:rPr>
            </w:pPr>
            <w:r>
              <w:rPr>
                <w:rFonts w:hint="eastAsia" w:ascii="宋体" w:hAnsi="宋体" w:cs="宋体"/>
              </w:rPr>
              <w:t xml:space="preserve">序号1+2+3+4</w:t>
            </w:r>
            <w:r>
              <w:rPr>
                <w:rFonts w:hint="eastAsia" w:ascii="宋体" w:hAnsi="宋体" w:cs="宋体"/>
              </w:rPr>
            </w:r>
            <w:r/>
          </w:p>
        </w:tc>
        <w:tc>
          <w:tcPr>
            <w:tcW w:w="1627" w:type="dxa"/>
            <w:vAlign w:val="center"/>
            <w:textDirection w:val="lrTb"/>
            <w:noWrap/>
          </w:tcPr>
          <w:p>
            <w:pPr>
              <w:pStyle w:val="658"/>
              <w:jc w:val="center"/>
              <w:rPr>
                <w:rFonts w:ascii="宋体" w:hAnsi="宋体" w:cs="宋体"/>
              </w:rPr>
            </w:pPr>
            <w:r>
              <w:rPr>
                <w:rFonts w:hint="eastAsia" w:ascii="宋体" w:hAnsi="宋体" w:cs="宋体"/>
              </w:rPr>
              <w:t xml:space="preserve">≥4149.144</w:t>
            </w:r>
            <w:r>
              <w:rPr>
                <w:rFonts w:ascii="宋体" w:hAnsi="宋体" w:cs="宋体"/>
              </w:rPr>
            </w:r>
            <w:r/>
          </w:p>
        </w:tc>
        <w:tc>
          <w:tcPr>
            <w:tcW w:w="1537" w:type="dxa"/>
            <w:vAlign w:val="center"/>
            <w:textDirection w:val="lrTb"/>
            <w:noWrap/>
          </w:tcPr>
          <w:p>
            <w:pPr>
              <w:pStyle w:val="658"/>
              <w:jc w:val="left"/>
              <w:rPr>
                <w:rFonts w:hint="eastAsia" w:ascii="宋体" w:hAnsi="宋体" w:cs="宋体"/>
                <w:b/>
                <w:bCs/>
              </w:rPr>
            </w:pPr>
            <w:r>
              <w:rPr>
                <w:rFonts w:hint="eastAsia" w:ascii="宋体" w:hAnsi="宋体" w:cs="宋体"/>
                <w:b/>
                <w:bCs/>
              </w:rPr>
              <w:t xml:space="preserve">缴纳社保公积金人员，如保留小数点后两位测算，金额≥4149.15</w:t>
            </w:r>
            <w:r>
              <w:rPr>
                <w:rFonts w:hint="eastAsia" w:ascii="宋体" w:hAnsi="宋体" w:cs="宋体"/>
                <w:b/>
                <w:bCs/>
              </w:rPr>
            </w:r>
            <w:r/>
          </w:p>
          <w:p>
            <w:pPr>
              <w:pStyle w:val="658"/>
              <w:jc w:val="left"/>
              <w:rPr>
                <w:rFonts w:ascii="宋体" w:hAnsi="宋体" w:cs="宋体"/>
              </w:rPr>
            </w:pPr>
            <w:r>
              <w:rPr>
                <w:rFonts w:ascii="宋体" w:hAnsi="宋体" w:cs="宋体"/>
              </w:rPr>
            </w:r>
            <w:r/>
          </w:p>
        </w:tc>
      </w:tr>
      <w:tr>
        <w:trPr>
          <w:trHeight w:val="1196" w:hRule="exact"/>
        </w:trPr>
        <w:tc>
          <w:tcPr>
            <w:tcW w:w="736" w:type="dxa"/>
            <w:vAlign w:val="center"/>
            <w:vMerge w:val="continue"/>
            <w:textDirection w:val="lrTb"/>
            <w:noWrap/>
          </w:tcPr>
          <w:p>
            <w:pPr>
              <w:pStyle w:val="658"/>
              <w:jc w:val="center"/>
              <w:rPr>
                <w:rFonts w:hint="eastAsia" w:ascii="宋体" w:hAnsi="宋体" w:cs="宋体"/>
              </w:rPr>
            </w:pPr>
            <w:r>
              <w:rPr>
                <w:rFonts w:hint="eastAsia" w:ascii="宋体" w:hAnsi="宋体" w:cs="宋体"/>
              </w:rPr>
            </w:r>
            <w:r/>
          </w:p>
        </w:tc>
        <w:tc>
          <w:tcPr>
            <w:tcW w:w="1748" w:type="dxa"/>
            <w:vAlign w:val="center"/>
            <w:textDirection w:val="lrTb"/>
            <w:noWrap/>
          </w:tcPr>
          <w:p>
            <w:pPr>
              <w:pStyle w:val="658"/>
              <w:jc w:val="center"/>
              <w:rPr>
                <w:rFonts w:hint="eastAsia" w:ascii="宋体" w:hAnsi="宋体" w:cs="宋体"/>
              </w:rPr>
            </w:pPr>
            <w:r>
              <w:rPr>
                <w:rFonts w:hint="eastAsia" w:ascii="宋体" w:hAnsi="宋体" w:cs="宋体"/>
              </w:rPr>
              <w:t xml:space="preserve">企业用人成本2</w:t>
            </w:r>
            <w:r>
              <w:rPr>
                <w:rFonts w:hint="eastAsia" w:ascii="宋体" w:hAnsi="宋体" w:cs="宋体"/>
              </w:rPr>
            </w:r>
            <w:r/>
          </w:p>
        </w:tc>
        <w:tc>
          <w:tcPr>
            <w:tcW w:w="4257" w:type="dxa"/>
            <w:vAlign w:val="center"/>
            <w:textDirection w:val="lrTb"/>
            <w:noWrap/>
          </w:tcPr>
          <w:p>
            <w:pPr>
              <w:pStyle w:val="658"/>
              <w:jc w:val="center"/>
              <w:rPr>
                <w:rFonts w:hint="eastAsia" w:ascii="宋体" w:hAnsi="宋体" w:cs="宋体"/>
              </w:rPr>
            </w:pPr>
            <w:r>
              <w:rPr>
                <w:rFonts w:hint="eastAsia" w:ascii="宋体" w:hAnsi="宋体" w:cs="宋体"/>
              </w:rPr>
              <w:t xml:space="preserve">序号1</w:t>
            </w:r>
            <w:r>
              <w:rPr>
                <w:rFonts w:hint="eastAsia" w:ascii="宋体" w:hAnsi="宋体" w:cs="宋体"/>
              </w:rPr>
            </w:r>
            <w:r/>
          </w:p>
        </w:tc>
        <w:tc>
          <w:tcPr>
            <w:tcW w:w="1627" w:type="dxa"/>
            <w:vAlign w:val="center"/>
            <w:textDirection w:val="lrTb"/>
            <w:noWrap/>
          </w:tcPr>
          <w:p>
            <w:pPr>
              <w:pStyle w:val="658"/>
              <w:ind w:firstLine="210"/>
              <w:rPr>
                <w:rFonts w:hint="eastAsia" w:ascii="宋体" w:hAnsi="宋体" w:cs="宋体"/>
              </w:rPr>
            </w:pPr>
            <w:r>
              <w:rPr>
                <w:rFonts w:hint="eastAsia" w:ascii="宋体" w:hAnsi="宋体" w:cs="宋体"/>
              </w:rPr>
              <w:t xml:space="preserve">≥2660</w:t>
            </w:r>
            <w:r>
              <w:rPr>
                <w:rFonts w:hint="eastAsia" w:ascii="宋体" w:hAnsi="宋体" w:cs="宋体"/>
              </w:rPr>
            </w:r>
            <w:r/>
          </w:p>
        </w:tc>
        <w:tc>
          <w:tcPr>
            <w:tcW w:w="1537" w:type="dxa"/>
            <w:vAlign w:val="center"/>
            <w:textDirection w:val="lrTb"/>
            <w:noWrap/>
          </w:tcPr>
          <w:p>
            <w:pPr>
              <w:pStyle w:val="658"/>
              <w:jc w:val="left"/>
              <w:rPr>
                <w:rFonts w:ascii="宋体" w:hAnsi="宋体" w:cs="宋体"/>
              </w:rPr>
            </w:pPr>
            <w:r>
              <w:rPr>
                <w:rFonts w:hint="eastAsia" w:ascii="宋体" w:hAnsi="宋体" w:cs="宋体"/>
              </w:rPr>
              <w:t xml:space="preserve">不缴纳社保公积金人员</w:t>
            </w:r>
            <w:r>
              <w:rPr>
                <w:rFonts w:ascii="宋体" w:hAnsi="宋体" w:cs="宋体"/>
              </w:rPr>
            </w:r>
            <w:r/>
          </w:p>
        </w:tc>
      </w:tr>
    </w:tbl>
    <w:p>
      <w:pPr>
        <w:pStyle w:val="658"/>
        <w:ind w:firstLine="420"/>
        <w:jc w:val="left"/>
        <w:rPr>
          <w:rFonts w:hint="eastAsia" w:ascii="宋体" w:hAnsi="宋体" w:cs="宋体"/>
        </w:rPr>
      </w:pPr>
      <w:r>
        <w:rPr>
          <w:rFonts w:hint="eastAsia" w:ascii="宋体" w:hAnsi="宋体" w:cs="宋体"/>
        </w:rPr>
      </w:r>
      <w:r/>
    </w:p>
    <w:p>
      <w:pPr>
        <w:pStyle w:val="658"/>
        <w:jc w:val="left"/>
        <w:rPr>
          <w:rFonts w:hint="eastAsia"/>
        </w:rPr>
      </w:pPr>
      <w:r>
        <w:rPr>
          <w:rFonts w:hint="eastAsia" w:ascii="宋体" w:hAnsi="宋体" w:cs="宋体"/>
          <w:sz w:val="24"/>
          <w:szCs w:val="24"/>
        </w:rPr>
        <w:t xml:space="preserve">表2：社会保险最低缴费比例（参考）</w:t>
      </w:r>
      <w:r>
        <w:rPr>
          <w:rFonts w:hint="eastAsia"/>
        </w:rPr>
      </w:r>
      <w:r/>
    </w:p>
    <w:tbl>
      <w:tblPr>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658"/>
              <w:jc w:val="center"/>
              <w:widowControl/>
              <w:rPr>
                <w:rFonts w:hint="eastAsia" w:ascii="宋体" w:hAnsi="宋体" w:cs="宋体"/>
                <w:b/>
                <w:bCs/>
              </w:rPr>
            </w:pPr>
            <w:r>
              <w:rPr>
                <w:rFonts w:hint="eastAsia" w:ascii="宋体" w:hAnsi="宋体" w:cs="宋体"/>
                <w:b/>
                <w:bCs/>
              </w:rPr>
              <w:t xml:space="preserve">序号</w:t>
            </w:r>
            <w:r>
              <w:rPr>
                <w:rFonts w:hint="eastAsia" w:ascii="宋体" w:hAnsi="宋体" w:cs="宋体"/>
                <w:b/>
                <w:bCs/>
              </w:rPr>
            </w:r>
            <w:r/>
          </w:p>
        </w:tc>
        <w:tc>
          <w:tcPr>
            <w:tcW w:w="2595" w:type="dxa"/>
            <w:vAlign w:val="top"/>
            <w:textDirection w:val="lrTb"/>
            <w:noWrap w:val="false"/>
          </w:tcPr>
          <w:p>
            <w:pPr>
              <w:pStyle w:val="658"/>
              <w:jc w:val="center"/>
              <w:widowControl/>
              <w:rPr>
                <w:rFonts w:hint="eastAsia" w:ascii="宋体" w:hAnsi="宋体" w:cs="宋体"/>
                <w:b/>
                <w:bCs/>
              </w:rPr>
            </w:pPr>
            <w:r>
              <w:rPr>
                <w:rFonts w:hint="eastAsia" w:ascii="宋体" w:hAnsi="宋体" w:cs="宋体"/>
                <w:b/>
                <w:bCs/>
              </w:rPr>
              <w:t xml:space="preserve">险种</w:t>
            </w:r>
            <w:r>
              <w:rPr>
                <w:rFonts w:hint="eastAsia" w:ascii="宋体" w:hAnsi="宋体" w:cs="宋体"/>
                <w:b/>
                <w:bCs/>
              </w:rPr>
            </w:r>
            <w:r/>
          </w:p>
        </w:tc>
        <w:tc>
          <w:tcPr>
            <w:tcW w:w="3406" w:type="dxa"/>
            <w:vAlign w:val="top"/>
            <w:textDirection w:val="lrTb"/>
            <w:noWrap w:val="false"/>
          </w:tcPr>
          <w:p>
            <w:pPr>
              <w:pStyle w:val="658"/>
              <w:jc w:val="center"/>
              <w:widowControl/>
              <w:rPr>
                <w:rFonts w:hint="eastAsia" w:ascii="宋体" w:hAnsi="宋体" w:cs="宋体"/>
                <w:b/>
                <w:bCs/>
              </w:rPr>
            </w:pPr>
            <w:r>
              <w:rPr>
                <w:rFonts w:hint="eastAsia" w:ascii="宋体" w:hAnsi="宋体" w:cs="宋体"/>
                <w:b/>
                <w:bCs/>
              </w:rPr>
              <w:t xml:space="preserve">单位缴纳比例</w:t>
            </w:r>
            <w:r>
              <w:rPr>
                <w:rFonts w:hint="eastAsia" w:ascii="宋体" w:hAnsi="宋体" w:cs="宋体"/>
                <w:b/>
                <w:bCs/>
              </w:rPr>
            </w:r>
            <w:r/>
          </w:p>
        </w:tc>
        <w:tc>
          <w:tcPr>
            <w:tcW w:w="3074" w:type="dxa"/>
            <w:vAlign w:val="top"/>
            <w:textDirection w:val="lrTb"/>
            <w:noWrap w:val="false"/>
          </w:tcPr>
          <w:p>
            <w:pPr>
              <w:pStyle w:val="658"/>
              <w:jc w:val="center"/>
              <w:widowControl/>
              <w:rPr>
                <w:rFonts w:hint="eastAsia" w:ascii="宋体" w:hAnsi="宋体" w:cs="宋体"/>
                <w:b/>
                <w:bCs/>
              </w:rPr>
            </w:pPr>
            <w:r>
              <w:rPr>
                <w:rFonts w:hint="eastAsia" w:ascii="宋体" w:hAnsi="宋体" w:cs="宋体"/>
                <w:b/>
                <w:bCs/>
              </w:rPr>
              <w:t xml:space="preserve">个人缴纳比例及金额</w:t>
            </w:r>
            <w:r>
              <w:rPr>
                <w:rFonts w:hint="eastAsia" w:ascii="宋体" w:hAnsi="宋体" w:cs="宋体"/>
                <w:b/>
                <w:bCs/>
              </w:rPr>
            </w:r>
            <w:r/>
          </w:p>
        </w:tc>
      </w:tr>
      <w:tr>
        <w:trPr/>
        <w:tc>
          <w:tcPr>
            <w:tcW w:w="773" w:type="dxa"/>
            <w:vAlign w:val="top"/>
            <w:textDirection w:val="lrTb"/>
            <w:noWrap w:val="false"/>
          </w:tcPr>
          <w:p>
            <w:pPr>
              <w:pStyle w:val="658"/>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2595" w:type="dxa"/>
            <w:vAlign w:val="top"/>
            <w:textDirection w:val="lrTb"/>
            <w:noWrap w:val="false"/>
          </w:tcPr>
          <w:p>
            <w:pPr>
              <w:pStyle w:val="658"/>
              <w:jc w:val="center"/>
              <w:rPr>
                <w:rFonts w:hint="eastAsia" w:ascii="宋体" w:hAnsi="宋体" w:cs="宋体"/>
              </w:rPr>
            </w:pPr>
            <w:r>
              <w:rPr>
                <w:rFonts w:hint="eastAsia" w:ascii="宋体" w:hAnsi="宋体" w:cs="宋体"/>
              </w:rPr>
              <w:t xml:space="preserve">养老保险</w:t>
            </w:r>
            <w:r>
              <w:rPr>
                <w:rFonts w:hint="eastAsia" w:ascii="宋体" w:hAnsi="宋体" w:cs="宋体"/>
              </w:rPr>
            </w:r>
            <w:r/>
          </w:p>
        </w:tc>
        <w:tc>
          <w:tcPr>
            <w:tcW w:w="3406" w:type="dxa"/>
            <w:vAlign w:val="top"/>
            <w:textDirection w:val="lrTb"/>
            <w:noWrap w:val="false"/>
          </w:tcPr>
          <w:p>
            <w:pPr>
              <w:pStyle w:val="658"/>
              <w:jc w:val="center"/>
              <w:rPr>
                <w:rFonts w:hint="eastAsia" w:ascii="宋体" w:hAnsi="宋体" w:cs="宋体"/>
              </w:rPr>
            </w:pPr>
            <w:r>
              <w:rPr>
                <w:rFonts w:hint="eastAsia" w:ascii="宋体" w:hAnsi="宋体" w:cs="宋体"/>
              </w:rPr>
              <w:t xml:space="preserve">16%</w:t>
            </w:r>
            <w:r>
              <w:rPr>
                <w:rFonts w:hint="eastAsia" w:ascii="宋体" w:hAnsi="宋体" w:cs="宋体"/>
              </w:rPr>
            </w:r>
            <w:r/>
          </w:p>
        </w:tc>
        <w:tc>
          <w:tcPr>
            <w:tcW w:w="3074" w:type="dxa"/>
            <w:vAlign w:val="top"/>
            <w:textDirection w:val="lrTb"/>
            <w:noWrap w:val="false"/>
          </w:tcPr>
          <w:p>
            <w:pPr>
              <w:pStyle w:val="658"/>
              <w:jc w:val="center"/>
              <w:rPr>
                <w:rFonts w:hint="eastAsia" w:ascii="宋体" w:hAnsi="宋体" w:cs="宋体"/>
              </w:rPr>
            </w:pPr>
            <w:r>
              <w:rPr>
                <w:rFonts w:hint="eastAsia" w:ascii="宋体" w:hAnsi="宋体" w:cs="宋体"/>
              </w:rPr>
              <w:t xml:space="preserve">8%</w:t>
            </w:r>
            <w:r>
              <w:rPr>
                <w:rFonts w:hint="eastAsia" w:ascii="宋体" w:hAnsi="宋体" w:cs="宋体"/>
              </w:rPr>
            </w:r>
            <w:r/>
          </w:p>
        </w:tc>
      </w:tr>
      <w:tr>
        <w:trPr/>
        <w:tc>
          <w:tcPr>
            <w:tcW w:w="773" w:type="dxa"/>
            <w:vAlign w:val="top"/>
            <w:textDirection w:val="lrTb"/>
            <w:noWrap w:val="false"/>
          </w:tcPr>
          <w:p>
            <w:pPr>
              <w:pStyle w:val="658"/>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2595" w:type="dxa"/>
            <w:vAlign w:val="top"/>
            <w:textDirection w:val="lrTb"/>
            <w:noWrap w:val="false"/>
          </w:tcPr>
          <w:p>
            <w:pPr>
              <w:pStyle w:val="658"/>
              <w:jc w:val="center"/>
              <w:rPr>
                <w:rFonts w:hint="eastAsia" w:ascii="宋体" w:hAnsi="宋体" w:cs="宋体"/>
              </w:rPr>
            </w:pPr>
            <w:r>
              <w:rPr>
                <w:rFonts w:hint="eastAsia" w:ascii="宋体" w:hAnsi="宋体" w:cs="宋体"/>
              </w:rPr>
              <w:t xml:space="preserve">医疗保险</w:t>
            </w:r>
            <w:r>
              <w:rPr>
                <w:rFonts w:hint="eastAsia" w:ascii="宋体" w:hAnsi="宋体" w:cs="宋体"/>
              </w:rPr>
            </w:r>
            <w:r/>
          </w:p>
        </w:tc>
        <w:tc>
          <w:tcPr>
            <w:tcW w:w="3406" w:type="dxa"/>
            <w:vAlign w:val="top"/>
            <w:textDirection w:val="lrTb"/>
            <w:noWrap w:val="false"/>
          </w:tcPr>
          <w:p>
            <w:pPr>
              <w:pStyle w:val="658"/>
              <w:jc w:val="center"/>
              <w:rPr>
                <w:rFonts w:hint="eastAsia" w:ascii="宋体" w:hAnsi="宋体" w:cs="宋体"/>
              </w:rPr>
            </w:pPr>
            <w:r>
              <w:rPr>
                <w:rFonts w:hint="eastAsia" w:ascii="宋体" w:hAnsi="宋体" w:cs="宋体"/>
              </w:rPr>
              <w:t xml:space="preserve">7%   </w:t>
            </w:r>
            <w:r>
              <w:rPr>
                <w:rFonts w:hint="eastAsia" w:ascii="宋体" w:hAnsi="宋体" w:cs="宋体"/>
              </w:rPr>
            </w:r>
            <w:r/>
          </w:p>
        </w:tc>
        <w:tc>
          <w:tcPr>
            <w:tcW w:w="3074" w:type="dxa"/>
            <w:vAlign w:val="top"/>
            <w:textDirection w:val="lrTb"/>
            <w:noWrap w:val="false"/>
          </w:tcPr>
          <w:p>
            <w:pPr>
              <w:pStyle w:val="658"/>
              <w:jc w:val="center"/>
              <w:rPr>
                <w:rFonts w:hint="eastAsia" w:ascii="宋体" w:hAnsi="宋体" w:cs="宋体"/>
              </w:rPr>
            </w:pPr>
            <w:r>
              <w:rPr>
                <w:rFonts w:hint="eastAsia" w:ascii="宋体" w:hAnsi="宋体" w:cs="宋体"/>
              </w:rPr>
              <w:t xml:space="preserve">2%</w:t>
            </w:r>
            <w:r>
              <w:rPr>
                <w:rFonts w:hint="eastAsia" w:ascii="宋体" w:hAnsi="宋体" w:cs="宋体"/>
              </w:rPr>
            </w:r>
            <w:r/>
          </w:p>
        </w:tc>
      </w:tr>
      <w:tr>
        <w:trPr/>
        <w:tc>
          <w:tcPr>
            <w:tcW w:w="773" w:type="dxa"/>
            <w:vAlign w:val="top"/>
            <w:textDirection w:val="lrTb"/>
            <w:noWrap w:val="false"/>
          </w:tcPr>
          <w:p>
            <w:pPr>
              <w:pStyle w:val="658"/>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2595" w:type="dxa"/>
            <w:vAlign w:val="top"/>
            <w:textDirection w:val="lrTb"/>
            <w:noWrap w:val="false"/>
          </w:tcPr>
          <w:p>
            <w:pPr>
              <w:pStyle w:val="658"/>
              <w:jc w:val="center"/>
              <w:rPr>
                <w:rFonts w:hint="eastAsia" w:ascii="宋体" w:hAnsi="宋体" w:cs="宋体"/>
              </w:rPr>
            </w:pPr>
            <w:r>
              <w:rPr>
                <w:rFonts w:hint="eastAsia" w:ascii="宋体" w:hAnsi="宋体" w:cs="宋体"/>
              </w:rPr>
              <w:t xml:space="preserve">工伤保险</w:t>
            </w:r>
            <w:r>
              <w:rPr>
                <w:rFonts w:hint="eastAsia" w:ascii="宋体" w:hAnsi="宋体" w:cs="宋体"/>
              </w:rPr>
            </w:r>
            <w:r/>
          </w:p>
        </w:tc>
        <w:tc>
          <w:tcPr>
            <w:tcW w:w="3406" w:type="dxa"/>
            <w:vAlign w:val="top"/>
            <w:textDirection w:val="lrTb"/>
            <w:noWrap w:val="false"/>
          </w:tcPr>
          <w:p>
            <w:pPr>
              <w:pStyle w:val="658"/>
              <w:jc w:val="center"/>
              <w:rPr>
                <w:rFonts w:hint="eastAsia" w:ascii="宋体" w:hAnsi="宋体" w:cs="宋体"/>
              </w:rPr>
            </w:pPr>
            <w:r>
              <w:rPr>
                <w:rFonts w:hint="eastAsia" w:ascii="宋体" w:hAnsi="宋体" w:cs="宋体"/>
              </w:rPr>
              <w:t xml:space="preserve">0.4%</w:t>
            </w:r>
            <w:r>
              <w:rPr>
                <w:rFonts w:hint="eastAsia" w:ascii="宋体" w:hAnsi="宋体" w:cs="宋体"/>
              </w:rPr>
            </w:r>
            <w:r/>
          </w:p>
        </w:tc>
        <w:tc>
          <w:tcPr>
            <w:tcW w:w="3074" w:type="dxa"/>
            <w:vAlign w:val="top"/>
            <w:textDirection w:val="lrTb"/>
            <w:noWrap w:val="false"/>
          </w:tcPr>
          <w:p>
            <w:pPr>
              <w:pStyle w:val="658"/>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658"/>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2595" w:type="dxa"/>
            <w:vAlign w:val="top"/>
            <w:textDirection w:val="lrTb"/>
            <w:noWrap w:val="false"/>
          </w:tcPr>
          <w:p>
            <w:pPr>
              <w:pStyle w:val="658"/>
              <w:jc w:val="center"/>
              <w:rPr>
                <w:rFonts w:hint="eastAsia" w:ascii="宋体" w:hAnsi="宋体" w:cs="宋体"/>
              </w:rPr>
            </w:pPr>
            <w:r>
              <w:rPr>
                <w:rFonts w:hint="eastAsia" w:ascii="宋体" w:hAnsi="宋体" w:cs="宋体"/>
              </w:rPr>
              <w:t xml:space="preserve">失业保险</w:t>
            </w:r>
            <w:r>
              <w:rPr>
                <w:rFonts w:hint="eastAsia" w:ascii="宋体" w:hAnsi="宋体" w:cs="宋体"/>
              </w:rPr>
            </w:r>
            <w:r/>
          </w:p>
        </w:tc>
        <w:tc>
          <w:tcPr>
            <w:tcW w:w="3406" w:type="dxa"/>
            <w:vAlign w:val="top"/>
            <w:textDirection w:val="lrTb"/>
            <w:noWrap w:val="false"/>
          </w:tcPr>
          <w:p>
            <w:pPr>
              <w:pStyle w:val="658"/>
              <w:jc w:val="center"/>
              <w:rPr>
                <w:rFonts w:hint="eastAsia" w:ascii="宋体" w:hAnsi="宋体" w:cs="宋体"/>
              </w:rPr>
            </w:pPr>
            <w:r>
              <w:rPr>
                <w:rFonts w:hint="eastAsia" w:ascii="宋体" w:hAnsi="宋体" w:cs="宋体"/>
              </w:rPr>
              <w:t xml:space="preserve">0.5%</w:t>
            </w:r>
            <w:r>
              <w:rPr>
                <w:rFonts w:hint="eastAsia" w:ascii="宋体" w:hAnsi="宋体" w:cs="宋体"/>
              </w:rPr>
            </w:r>
            <w:r/>
          </w:p>
        </w:tc>
        <w:tc>
          <w:tcPr>
            <w:tcW w:w="3074" w:type="dxa"/>
            <w:vAlign w:val="top"/>
            <w:textDirection w:val="lrTb"/>
            <w:noWrap w:val="false"/>
          </w:tcPr>
          <w:p>
            <w:pPr>
              <w:pStyle w:val="658"/>
              <w:jc w:val="center"/>
              <w:rPr>
                <w:rFonts w:hint="eastAsia" w:ascii="宋体" w:hAnsi="宋体" w:cs="宋体"/>
              </w:rPr>
            </w:pPr>
            <w:r>
              <w:rPr>
                <w:rFonts w:hint="eastAsia" w:ascii="宋体" w:hAnsi="宋体" w:cs="宋体"/>
              </w:rPr>
              <w:t xml:space="preserve">0.5%</w:t>
            </w:r>
            <w:r>
              <w:rPr>
                <w:rFonts w:hint="eastAsia" w:ascii="宋体" w:hAnsi="宋体" w:cs="宋体"/>
              </w:rPr>
            </w:r>
            <w:r/>
          </w:p>
        </w:tc>
      </w:tr>
      <w:tr>
        <w:trPr/>
        <w:tc>
          <w:tcPr>
            <w:tcW w:w="773" w:type="dxa"/>
            <w:vAlign w:val="top"/>
            <w:textDirection w:val="lrTb"/>
            <w:noWrap w:val="false"/>
          </w:tcPr>
          <w:p>
            <w:pPr>
              <w:pStyle w:val="658"/>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W w:w="2595" w:type="dxa"/>
            <w:vAlign w:val="top"/>
            <w:textDirection w:val="lrTb"/>
            <w:noWrap w:val="false"/>
          </w:tcPr>
          <w:p>
            <w:pPr>
              <w:pStyle w:val="658"/>
              <w:jc w:val="center"/>
              <w:rPr>
                <w:rFonts w:hint="eastAsia" w:ascii="宋体" w:hAnsi="宋体" w:cs="宋体"/>
              </w:rPr>
            </w:pPr>
            <w:r>
              <w:rPr>
                <w:rFonts w:hint="eastAsia" w:ascii="宋体" w:hAnsi="宋体" w:cs="宋体"/>
              </w:rPr>
              <w:t xml:space="preserve">生育保险</w:t>
            </w:r>
            <w:r>
              <w:rPr>
                <w:rFonts w:hint="eastAsia" w:ascii="宋体" w:hAnsi="宋体" w:cs="宋体"/>
              </w:rPr>
            </w:r>
            <w:r/>
          </w:p>
        </w:tc>
        <w:tc>
          <w:tcPr>
            <w:tcW w:w="3406" w:type="dxa"/>
            <w:vAlign w:val="top"/>
            <w:textDirection w:val="lrTb"/>
            <w:noWrap w:val="false"/>
          </w:tcPr>
          <w:p>
            <w:pPr>
              <w:pStyle w:val="658"/>
              <w:jc w:val="center"/>
              <w:rPr>
                <w:rFonts w:hint="eastAsia" w:ascii="宋体" w:hAnsi="宋体" w:cs="宋体"/>
              </w:rPr>
            </w:pPr>
            <w:r>
              <w:rPr>
                <w:rFonts w:hint="eastAsia" w:ascii="宋体" w:hAnsi="宋体" w:cs="宋体"/>
              </w:rPr>
              <w:t xml:space="preserve">0.8%</w:t>
            </w:r>
            <w:r>
              <w:rPr>
                <w:rFonts w:hint="eastAsia" w:ascii="宋体" w:hAnsi="宋体" w:cs="宋体"/>
              </w:rPr>
            </w:r>
            <w:r/>
          </w:p>
        </w:tc>
        <w:tc>
          <w:tcPr>
            <w:tcW w:w="3074" w:type="dxa"/>
            <w:vAlign w:val="top"/>
            <w:textDirection w:val="lrTb"/>
            <w:noWrap w:val="false"/>
          </w:tcPr>
          <w:p>
            <w:pPr>
              <w:pStyle w:val="658"/>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658"/>
              <w:jc w:val="center"/>
              <w:rPr>
                <w:rFonts w:hint="eastAsia" w:ascii="宋体" w:hAnsi="宋体" w:cs="宋体"/>
              </w:rPr>
            </w:pPr>
            <w:r>
              <w:rPr>
                <w:rFonts w:hint="eastAsia" w:ascii="宋体" w:hAnsi="宋体" w:cs="宋体"/>
              </w:rPr>
              <w:t xml:space="preserve">6</w:t>
            </w:r>
            <w:r>
              <w:rPr>
                <w:rFonts w:hint="eastAsia" w:ascii="宋体" w:hAnsi="宋体" w:cs="宋体"/>
              </w:rPr>
            </w:r>
            <w:r/>
          </w:p>
        </w:tc>
        <w:tc>
          <w:tcPr>
            <w:tcW w:w="2595" w:type="dxa"/>
            <w:vAlign w:val="top"/>
            <w:textDirection w:val="lrTb"/>
            <w:noWrap w:val="false"/>
          </w:tcPr>
          <w:p>
            <w:pPr>
              <w:pStyle w:val="658"/>
              <w:jc w:val="center"/>
              <w:rPr>
                <w:rFonts w:hint="eastAsia" w:ascii="宋体" w:hAnsi="宋体" w:cs="宋体"/>
              </w:rPr>
            </w:pPr>
            <w:r>
              <w:rPr>
                <w:rFonts w:hint="eastAsia" w:ascii="宋体" w:hAnsi="宋体" w:cs="宋体"/>
              </w:rPr>
              <w:t xml:space="preserve">大病医疗救助</w:t>
            </w:r>
            <w:r>
              <w:rPr>
                <w:rFonts w:hint="eastAsia" w:ascii="宋体" w:hAnsi="宋体" w:cs="宋体"/>
              </w:rPr>
            </w:r>
            <w:r/>
          </w:p>
        </w:tc>
        <w:tc>
          <w:tcPr>
            <w:tcW w:w="3406" w:type="dxa"/>
            <w:vAlign w:val="top"/>
            <w:textDirection w:val="lrTb"/>
            <w:noWrap w:val="false"/>
          </w:tcPr>
          <w:p>
            <w:pPr>
              <w:pStyle w:val="658"/>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3074" w:type="dxa"/>
            <w:vAlign w:val="top"/>
            <w:textDirection w:val="lrTb"/>
            <w:noWrap w:val="false"/>
          </w:tcPr>
          <w:p>
            <w:pPr>
              <w:pStyle w:val="658"/>
              <w:jc w:val="center"/>
              <w:rPr>
                <w:rFonts w:hint="eastAsia" w:ascii="宋体" w:hAnsi="宋体" w:cs="宋体"/>
              </w:rPr>
            </w:pPr>
            <w:r>
              <w:rPr>
                <w:rFonts w:hint="eastAsia" w:ascii="宋体" w:hAnsi="宋体" w:cs="宋体"/>
              </w:rPr>
              <w:t xml:space="preserve">10元/月</w:t>
            </w:r>
            <w:r>
              <w:rPr>
                <w:rFonts w:hint="eastAsia" w:ascii="宋体" w:hAnsi="宋体" w:cs="宋体"/>
              </w:rPr>
            </w:r>
            <w:r/>
          </w:p>
        </w:tc>
      </w:tr>
    </w:tbl>
    <w:p>
      <w:pPr>
        <w:pStyle w:val="723"/>
        <w:rPr>
          <w:rFonts w:ascii="宋体" w:hAnsi="宋体" w:eastAsia="宋体"/>
          <w:sz w:val="24"/>
          <w:szCs w:val="24"/>
          <w:lang w:val="en-US"/>
        </w:rPr>
      </w:pPr>
      <w:r>
        <w:rPr>
          <w:rFonts w:ascii="宋体" w:hAnsi="宋体" w:eastAsia="宋体"/>
          <w:sz w:val="24"/>
          <w:szCs w:val="24"/>
          <w:lang w:val="en-US"/>
        </w:rPr>
      </w:r>
      <w:r/>
    </w:p>
    <w:p>
      <w:pPr>
        <w:pStyle w:val="723"/>
        <w:rPr>
          <w:lang w:val="en-US"/>
        </w:rPr>
      </w:pPr>
      <w:r>
        <w:rPr>
          <w:lang w:val="en-US"/>
        </w:rPr>
      </w:r>
      <w:r/>
    </w:p>
    <w:p>
      <w:pPr>
        <w:pStyle w:val="658"/>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sz w:val="32"/>
          <w:szCs w:val="32"/>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658"/>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p>
      <w:pPr>
        <w:pStyle w:val="658"/>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58"/>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70"/>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658"/>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r>
    </w:tbl>
    <w:p>
      <w:pPr>
        <w:pStyle w:val="71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658"/>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658"/>
        <w:rPr>
          <w:rFonts w:hint="eastAsia" w:ascii="宋体" w:hAnsi="宋体"/>
          <w:color w:val="000000"/>
          <w:sz w:val="24"/>
          <w:szCs w:val="24"/>
        </w:rPr>
      </w:pPr>
      <w:r>
        <w:rPr>
          <w:rFonts w:hint="eastAsia" w:ascii="宋体" w:hAnsi="宋体"/>
          <w:color w:val="000000"/>
          <w:sz w:val="24"/>
          <w:szCs w:val="24"/>
        </w:rPr>
      </w:r>
      <w:r/>
    </w:p>
    <w:p>
      <w:pPr>
        <w:pStyle w:val="710"/>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1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lang w:val="en-US" w:eastAsia="zh-CN"/>
        </w:rPr>
      </w:r>
      <w:r/>
    </w:p>
    <w:p>
      <w:pPr>
        <w:pStyle w:val="71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1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658"/>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658"/>
        <w:jc w:val="both"/>
        <w:rPr>
          <w:rFonts w:hint="eastAsia" w:ascii="黑体" w:hAnsi="Arial" w:eastAsia="黑体"/>
          <w:b/>
          <w:sz w:val="36"/>
        </w:rPr>
      </w:pPr>
      <w:r>
        <w:rPr>
          <w:rFonts w:hint="eastAsia" w:ascii="黑体" w:hAnsi="Arial" w:eastAsia="黑体"/>
          <w:b/>
          <w:sz w:val="36"/>
        </w:rPr>
      </w:r>
      <w:r/>
    </w:p>
    <w:p>
      <w:pPr>
        <w:pStyle w:val="658"/>
        <w:rPr>
          <w:rFonts w:hint="eastAsia" w:ascii="黑体" w:hAnsi="黑体" w:eastAsia="黑体"/>
          <w:iCs/>
          <w:sz w:val="32"/>
          <w:szCs w:val="32"/>
        </w:rPr>
      </w:pPr>
      <w:r/>
      <w:bookmarkStart w:id="212" w:name="_Hlt26955054"/>
      <w:r/>
      <w:bookmarkEnd w:id="212"/>
      <w:r>
        <w:rPr>
          <w:rFonts w:hint="eastAsia" w:ascii="黑体" w:hAnsi="黑体" w:eastAsia="黑体"/>
          <w:iCs/>
          <w:sz w:val="32"/>
          <w:szCs w:val="32"/>
        </w:rPr>
      </w:r>
      <w:r/>
    </w:p>
    <w:p>
      <w:pPr>
        <w:pStyle w:val="658"/>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658"/>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p>
      <w:pPr>
        <w:pStyle w:val="658"/>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58"/>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70"/>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658"/>
              <w:jc w:val="center"/>
              <w:rPr>
                <w:rFonts w:hint="eastAsia" w:ascii="宋体" w:hAnsi="宋体"/>
                <w:color w:val="000000"/>
                <w:sz w:val="24"/>
                <w:szCs w:val="24"/>
              </w:rPr>
            </w:pPr>
            <w:r/>
            <w:bookmarkStart w:id="213" w:name="_Hlt24879081"/>
            <w:r/>
            <w:bookmarkEnd w:id="213"/>
            <w:r/>
            <w:bookmarkStart w:id="214" w:name="_Hlt26580838"/>
            <w:r/>
            <w:bookmarkEnd w:id="214"/>
            <w:r/>
            <w:bookmarkStart w:id="215" w:name="_Hlt26782999"/>
            <w:r/>
            <w:bookmarkEnd w:id="215"/>
            <w:r/>
            <w:bookmarkStart w:id="216" w:name="_Hlt26955056"/>
            <w:r/>
            <w:bookmarkEnd w:id="216"/>
            <w:r/>
            <w:bookmarkStart w:id="217" w:name="_Hlt26955064"/>
            <w:r/>
            <w:bookmarkEnd w:id="217"/>
            <w:r/>
            <w:bookmarkStart w:id="218" w:name="_Hlt26671372"/>
            <w:r/>
            <w:bookmarkEnd w:id="218"/>
            <w:r/>
            <w:bookmarkStart w:id="219" w:name="_Hlt26671343"/>
            <w:r/>
            <w:bookmarkEnd w:id="219"/>
            <w:r/>
            <w:bookmarkStart w:id="220" w:name="_Hlt26609391"/>
            <w:r/>
            <w:bookmarkEnd w:id="220"/>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658"/>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r>
    </w:tbl>
    <w:p>
      <w:pPr>
        <w:pStyle w:val="71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658"/>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658"/>
        <w:rPr>
          <w:rFonts w:hint="eastAsia" w:ascii="宋体" w:hAnsi="宋体"/>
          <w:color w:val="000000"/>
          <w:sz w:val="24"/>
          <w:szCs w:val="24"/>
        </w:rPr>
      </w:pPr>
      <w:r>
        <w:rPr>
          <w:rFonts w:hint="eastAsia" w:ascii="宋体" w:hAnsi="宋体"/>
          <w:color w:val="000000"/>
          <w:sz w:val="24"/>
          <w:szCs w:val="24"/>
        </w:rPr>
      </w:r>
      <w:r/>
    </w:p>
    <w:p>
      <w:pPr>
        <w:pStyle w:val="71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10"/>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71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658"/>
      </w:pPr>
      <w:r/>
      <w:r/>
    </w:p>
    <w:p>
      <w:pPr>
        <w:pStyle w:val="658"/>
        <w:jc w:val="center"/>
        <w:rPr>
          <w:rFonts w:hint="eastAsia" w:ascii="宋体" w:hAnsi="宋体" w:cs="仿宋"/>
          <w:b/>
          <w:bCs/>
          <w:sz w:val="32"/>
          <w:szCs w:val="32"/>
        </w:rPr>
      </w:pPr>
      <w:r>
        <w:rPr>
          <w:rFonts w:hint="eastAsia" w:ascii="宋体" w:hAnsi="宋体" w:cs="仿宋"/>
          <w:b/>
          <w:bCs/>
          <w:sz w:val="32"/>
          <w:szCs w:val="32"/>
        </w:rPr>
      </w:r>
      <w:r/>
    </w:p>
    <w:p>
      <w:pPr>
        <w:pStyle w:val="723"/>
        <w:rPr>
          <w:rFonts w:hint="eastAsia" w:ascii="宋体" w:hAnsi="宋体" w:cs="仿宋"/>
          <w:b/>
          <w:bCs/>
          <w:sz w:val="32"/>
          <w:szCs w:val="32"/>
        </w:rPr>
      </w:pPr>
      <w:r>
        <w:rPr>
          <w:rFonts w:hint="eastAsia" w:ascii="宋体" w:hAnsi="宋体" w:cs="仿宋"/>
          <w:b/>
          <w:bCs/>
          <w:sz w:val="32"/>
          <w:szCs w:val="32"/>
        </w:rPr>
      </w:r>
      <w:r/>
    </w:p>
    <w:p>
      <w:pPr>
        <w:pStyle w:val="658"/>
        <w:rPr>
          <w:rFonts w:hint="eastAsia" w:ascii="宋体" w:hAnsi="宋体" w:cs="仿宋"/>
          <w:b/>
          <w:bCs/>
          <w:sz w:val="32"/>
          <w:szCs w:val="32"/>
        </w:rPr>
      </w:pPr>
      <w:r>
        <w:rPr>
          <w:rFonts w:hint="eastAsia" w:ascii="宋体" w:hAnsi="宋体" w:cs="仿宋"/>
          <w:b/>
          <w:bCs/>
          <w:sz w:val="32"/>
          <w:szCs w:val="32"/>
        </w:rPr>
      </w:r>
      <w:r/>
    </w:p>
    <w:p>
      <w:pPr>
        <w:pStyle w:val="658"/>
        <w:rPr>
          <w:rFonts w:hint="eastAsia" w:ascii="黑体" w:hAnsi="黑体" w:eastAsia="黑体"/>
          <w:iCs/>
          <w:sz w:val="32"/>
          <w:szCs w:val="32"/>
        </w:rPr>
      </w:pPr>
      <w:r>
        <w:rPr>
          <w:rFonts w:hint="eastAsia" w:ascii="黑体" w:hAnsi="黑体" w:eastAsia="黑体"/>
          <w:iCs/>
          <w:sz w:val="32"/>
          <w:szCs w:val="32"/>
        </w:rPr>
      </w:r>
      <w:r/>
    </w:p>
    <w:p>
      <w:pPr>
        <w:pStyle w:val="658"/>
        <w:rPr>
          <w:rFonts w:hint="eastAsia" w:ascii="黑体" w:hAnsi="黑体" w:eastAsia="黑体"/>
          <w:iCs/>
          <w:sz w:val="32"/>
          <w:szCs w:val="32"/>
        </w:rPr>
      </w:pPr>
      <w:r>
        <w:rPr>
          <w:rFonts w:hint="eastAsia" w:ascii="黑体" w:hAnsi="黑体" w:eastAsia="黑体"/>
          <w:iCs/>
          <w:sz w:val="32"/>
          <w:szCs w:val="32"/>
        </w:rPr>
      </w:r>
      <w:r/>
    </w:p>
    <w:p>
      <w:pPr>
        <w:pStyle w:val="658"/>
        <w:rPr>
          <w:rFonts w:hint="eastAsia" w:ascii="黑体" w:hAnsi="黑体" w:eastAsia="黑体"/>
          <w:iCs/>
          <w:sz w:val="32"/>
          <w:szCs w:val="32"/>
        </w:rPr>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658"/>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658"/>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658"/>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658"/>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658"/>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58"/>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58"/>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658"/>
        <w:spacing w:line="360" w:lineRule="auto"/>
        <w:rPr>
          <w:rFonts w:hint="eastAsia"/>
        </w:rPr>
      </w:pPr>
      <w:r>
        <w:rPr>
          <w:rFonts w:hint="eastAsia"/>
        </w:rPr>
      </w:r>
      <w:r/>
    </w:p>
    <w:p>
      <w:pPr>
        <w:pStyle w:val="658"/>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658"/>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658"/>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w:t>
      </w:r>
      <w:r>
        <w:rPr>
          <w:rFonts w:hint="eastAsia" w:ascii="宋体" w:hAnsi="宋体"/>
          <w:b/>
          <w:bCs/>
          <w:sz w:val="24"/>
          <w:szCs w:val="24"/>
        </w:rPr>
        <w:t xml:space="preserve">项目清单中列示的所有服务，供应商须在声明函中逐项列示并明确承接企业的类型，如有缺失将按“不提供声明函”处理。</w:t>
      </w:r>
      <w:r>
        <w:rPr>
          <w:rFonts w:hint="eastAsia" w:ascii="宋体" w:hAnsi="宋体"/>
          <w:sz w:val="24"/>
          <w:szCs w:val="24"/>
        </w:rPr>
        <w:t xml:space="preserve">此声明函将随成交结果同时公告，接受社会监督。4.服务采购项目中，服务的承接商应当为中小企业（</w:t>
      </w:r>
      <w:r>
        <w:rPr>
          <w:rFonts w:hint="eastAsia" w:ascii="宋体" w:hAnsi="宋体"/>
          <w:b/>
          <w:bCs/>
          <w:sz w:val="24"/>
          <w:szCs w:val="24"/>
        </w:rPr>
        <w:t xml:space="preserve">服务由中小企业承接，即提供服务的人员为中小企业依照《中华人民共和国劳动合同法》订立劳动合同的从业人员</w:t>
      </w:r>
      <w:r>
        <w:rPr>
          <w:rFonts w:hint="eastAsia" w:ascii="宋体" w:hAnsi="宋体"/>
          <w:sz w:val="24"/>
          <w:szCs w:val="24"/>
        </w:rPr>
        <w:t xml:space="preserve">），不对其中涉及的货物的制造商、工程的承建商作出要求。</w:t>
      </w:r>
      <w:r>
        <w:rPr>
          <w:rFonts w:hint="eastAsia" w:ascii="宋体" w:hAnsi="宋体"/>
          <w:sz w:val="24"/>
          <w:szCs w:val="24"/>
        </w:rPr>
      </w:r>
      <w:r/>
    </w:p>
    <w:p>
      <w:pPr>
        <w:pStyle w:val="658"/>
        <w:jc w:val="left"/>
        <w:spacing w:line="360" w:lineRule="auto"/>
        <w:rPr>
          <w:rFonts w:hint="eastAsia" w:ascii="黑体" w:hAnsi="黑体" w:eastAsia="黑体"/>
          <w:sz w:val="32"/>
          <w:szCs w:val="32"/>
        </w:rPr>
      </w:pP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658"/>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658"/>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658"/>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723"/>
        <w:spacing w:line="360" w:lineRule="auto"/>
        <w:rPr>
          <w:rFonts w:hint="eastAsia" w:ascii="宋体" w:hAnsi="宋体"/>
          <w:sz w:val="24"/>
          <w:szCs w:val="24"/>
        </w:rPr>
      </w:pPr>
      <w:r>
        <w:rPr>
          <w:rFonts w:hint="eastAsia" w:ascii="宋体" w:hAnsi="宋体"/>
          <w:sz w:val="24"/>
          <w:szCs w:val="24"/>
        </w:rPr>
      </w:r>
      <w:r/>
    </w:p>
    <w:p>
      <w:pPr>
        <w:pStyle w:val="658"/>
        <w:spacing w:line="360" w:lineRule="auto"/>
        <w:rPr>
          <w:rFonts w:hint="eastAsia"/>
        </w:rPr>
      </w:pPr>
      <w:r>
        <w:rPr>
          <w:rFonts w:hint="eastAsia"/>
        </w:rPr>
      </w:r>
      <w:r/>
    </w:p>
    <w:p>
      <w:pPr>
        <w:pStyle w:val="658"/>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658"/>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658"/>
        <w:ind w:firstLine="480"/>
        <w:spacing w:line="360" w:lineRule="auto"/>
        <w:rPr>
          <w:rFonts w:hint="eastAsia" w:ascii="宋体" w:hAnsi="宋体"/>
          <w:sz w:val="24"/>
        </w:rPr>
      </w:pPr>
      <w:r>
        <w:rPr>
          <w:rFonts w:hint="eastAsia" w:ascii="宋体" w:hAnsi="宋体"/>
          <w:sz w:val="24"/>
        </w:rPr>
      </w:r>
      <w:r/>
    </w:p>
    <w:p>
      <w:pPr>
        <w:pStyle w:val="658"/>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658"/>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658"/>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658"/>
        <w:ind w:firstLine="480"/>
        <w:spacing w:line="480" w:lineRule="exact"/>
        <w:rPr>
          <w:rFonts w:ascii="宋体" w:hAnsi="宋体"/>
          <w:sz w:val="24"/>
        </w:rPr>
      </w:pPr>
      <w:r>
        <w:rPr>
          <w:rFonts w:ascii="宋体" w:hAnsi="宋体"/>
          <w:sz w:val="24"/>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70"/>
        <w:ind w:firstLine="0"/>
        <w:rPr>
          <w:rFonts w:hint="eastAsia"/>
          <w:sz w:val="24"/>
        </w:rPr>
      </w:pPr>
      <w:r>
        <w:rPr>
          <w:rFonts w:hint="eastAsia"/>
          <w:sz w:val="24"/>
        </w:rPr>
      </w:r>
      <w:r/>
    </w:p>
    <w:p>
      <w:pPr>
        <w:pStyle w:val="658"/>
        <w:rPr>
          <w:rFonts w:hint="eastAsia"/>
        </w:rPr>
      </w:pPr>
      <w:r>
        <w:rPr>
          <w:rFonts w:hint="eastAsia"/>
        </w:rPr>
      </w:r>
      <w:r/>
    </w:p>
    <w:p>
      <w:pPr>
        <w:pStyle w:val="658"/>
        <w:ind w:firstLine="645"/>
        <w:spacing w:line="560" w:lineRule="exact"/>
        <w:rPr>
          <w:rFonts w:ascii="宋体" w:hAnsi="宋体"/>
          <w:sz w:val="24"/>
        </w:rPr>
      </w:pPr>
      <w:r>
        <w:rPr>
          <w:rFonts w:ascii="宋体" w:hAnsi="宋体"/>
          <w:sz w:val="24"/>
        </w:rPr>
      </w:r>
      <w:r/>
    </w:p>
    <w:p>
      <w:pPr>
        <w:pStyle w:val="658"/>
        <w:ind w:firstLine="645"/>
        <w:spacing w:line="560" w:lineRule="exact"/>
        <w:rPr>
          <w:rFonts w:hint="eastAsia" w:ascii="宋体" w:hAnsi="宋体"/>
          <w:sz w:val="24"/>
        </w:rPr>
      </w:pPr>
      <w:r>
        <w:rPr>
          <w:rFonts w:hint="eastAsia" w:ascii="宋体" w:hAnsi="宋体"/>
          <w:sz w:val="24"/>
        </w:rPr>
      </w:r>
      <w:r/>
    </w:p>
    <w:p>
      <w:pPr>
        <w:pStyle w:val="723"/>
        <w:rPr>
          <w:rFonts w:hint="eastAsia" w:ascii="宋体" w:hAnsi="宋体"/>
          <w:sz w:val="24"/>
        </w:rPr>
      </w:pPr>
      <w:r>
        <w:rPr>
          <w:rFonts w:hint="eastAsia" w:ascii="宋体" w:hAnsi="宋体"/>
          <w:sz w:val="24"/>
        </w:rPr>
      </w:r>
      <w:r/>
    </w:p>
    <w:p>
      <w:pPr>
        <w:pStyle w:val="658"/>
        <w:rPr>
          <w:rFonts w:hint="eastAsia" w:ascii="宋体" w:hAnsi="宋体"/>
          <w:sz w:val="24"/>
        </w:rPr>
      </w:pPr>
      <w:r>
        <w:rPr>
          <w:rFonts w:hint="eastAsia" w:ascii="宋体" w:hAnsi="宋体"/>
          <w:sz w:val="24"/>
        </w:rPr>
      </w:r>
      <w:r/>
    </w:p>
    <w:p>
      <w:pPr>
        <w:pStyle w:val="670"/>
        <w:rPr>
          <w:rFonts w:hint="eastAsia"/>
        </w:rPr>
      </w:pPr>
      <w:r>
        <w:rPr>
          <w:rFonts w:hint="eastAsia"/>
        </w:rPr>
      </w:r>
      <w:r/>
    </w:p>
    <w:p>
      <w:pPr>
        <w:pStyle w:val="723"/>
        <w:rPr>
          <w:rFonts w:hint="eastAsia"/>
        </w:rPr>
      </w:pPr>
      <w:r>
        <w:rPr>
          <w:rFonts w:hint="eastAsia"/>
        </w:rPr>
      </w:r>
      <w:r/>
    </w:p>
    <w:p>
      <w:pPr>
        <w:rPr>
          <w:rFonts w:hint="eastAsia"/>
        </w:rPr>
      </w:pPr>
      <w:r>
        <w:rPr>
          <w:rFonts w:hint="eastAsia"/>
        </w:rPr>
      </w:r>
      <w:r>
        <w:rPr>
          <w:rFonts w:hint="eastAsia"/>
        </w:rPr>
      </w:r>
    </w:p>
    <w:p>
      <w:pPr>
        <w:pStyle w:val="658"/>
        <w:rPr>
          <w:rFonts w:hint="eastAsia"/>
        </w:rPr>
      </w:pPr>
      <w:r>
        <w:rPr>
          <w:rFonts w:hint="eastAsia"/>
        </w:rPr>
      </w:r>
      <w:r/>
    </w:p>
    <w:p>
      <w:pPr>
        <w:pStyle w:val="658"/>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658"/>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658"/>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658"/>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658"/>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8"/>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8"/>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58"/>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658"/>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658"/>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658"/>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58"/>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658"/>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8"/>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58"/>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58"/>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58"/>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8"/>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658"/>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8"/>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658"/>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58"/>
        <w:rPr>
          <w:rFonts w:hint="eastAsia" w:ascii="宋体" w:hAnsi="宋体"/>
          <w:sz w:val="24"/>
          <w:szCs w:val="24"/>
        </w:rPr>
      </w:pPr>
      <w:r>
        <w:rPr>
          <w:rFonts w:hint="eastAsia" w:ascii="宋体" w:hAnsi="宋体"/>
          <w:sz w:val="24"/>
          <w:szCs w:val="24"/>
        </w:rPr>
      </w:r>
      <w:r/>
    </w:p>
    <w:p>
      <w:pPr>
        <w:pStyle w:val="658"/>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658"/>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658"/>
        <w:spacing w:line="480" w:lineRule="exact"/>
        <w:rPr>
          <w:rFonts w:hint="eastAsia" w:ascii="宋体" w:hAnsi="宋体"/>
          <w:bCs/>
          <w:sz w:val="24"/>
          <w:szCs w:val="24"/>
        </w:rPr>
      </w:pPr>
      <w:r>
        <w:rPr>
          <w:rFonts w:hint="eastAsia" w:ascii="宋体" w:hAnsi="宋体"/>
          <w:bCs/>
          <w:sz w:val="24"/>
          <w:szCs w:val="24"/>
        </w:rPr>
      </w:r>
      <w:r/>
    </w:p>
    <w:p>
      <w:pPr>
        <w:pStyle w:val="658"/>
        <w:ind w:firstLine="480"/>
        <w:spacing w:line="480" w:lineRule="exact"/>
        <w:rPr>
          <w:rFonts w:hint="eastAsia" w:ascii="宋体" w:hAnsi="宋体"/>
          <w:bCs/>
          <w:sz w:val="24"/>
          <w:szCs w:val="24"/>
        </w:rPr>
      </w:pPr>
      <w:r>
        <w:rPr>
          <w:rFonts w:hint="eastAsia" w:ascii="宋体" w:hAnsi="宋体"/>
          <w:bCs/>
          <w:sz w:val="24"/>
          <w:szCs w:val="24"/>
        </w:rPr>
      </w:r>
      <w:r/>
    </w:p>
    <w:p>
      <w:pPr>
        <w:pStyle w:val="658"/>
        <w:ind w:firstLine="480"/>
        <w:spacing w:line="480" w:lineRule="exact"/>
        <w:rPr>
          <w:rFonts w:hint="eastAsia" w:ascii="宋体" w:hAnsi="宋体"/>
          <w:bCs/>
          <w:sz w:val="24"/>
          <w:szCs w:val="24"/>
        </w:rPr>
      </w:pPr>
      <w:r>
        <w:rPr>
          <w:rFonts w:hint="eastAsia" w:ascii="宋体" w:hAnsi="宋体"/>
          <w:bCs/>
          <w:sz w:val="24"/>
          <w:szCs w:val="24"/>
        </w:rPr>
      </w:r>
      <w:r/>
    </w:p>
    <w:p>
      <w:pPr>
        <w:pStyle w:val="658"/>
        <w:ind w:firstLine="480"/>
        <w:spacing w:line="480" w:lineRule="exact"/>
        <w:rPr>
          <w:rFonts w:hint="eastAsia" w:ascii="宋体" w:hAnsi="宋体"/>
          <w:bCs/>
          <w:sz w:val="24"/>
          <w:szCs w:val="24"/>
        </w:rPr>
      </w:pPr>
      <w:r>
        <w:rPr>
          <w:rFonts w:hint="eastAsia" w:ascii="宋体" w:hAnsi="宋体"/>
          <w:bCs/>
          <w:sz w:val="24"/>
          <w:szCs w:val="24"/>
        </w:rPr>
      </w:r>
      <w:r/>
    </w:p>
    <w:p>
      <w:pPr>
        <w:pStyle w:val="658"/>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tabs>
        <w:tab w:val="center" w:pos="4153" w:leader="none"/>
        <w:tab w:val="right" w:pos="8306" w:leader="none"/>
      </w:tabs>
      <w:rPr>
        <w:rStyle w:val="929"/>
        <w:rFonts w:ascii="宋体" w:hAnsi="宋体"/>
      </w:rPr>
      <w:framePr w:wrap="around" w:vAnchor="text" w:hAnchor="margin" w:xAlign="center" w:y="1"/>
    </w:pPr>
    <w:r>
      <w:rPr>
        <w:rFonts w:ascii="宋体" w:hAnsi="宋体"/>
      </w:rPr>
      <w:fldChar w:fldCharType="begin"/>
    </w:r>
    <w:r>
      <w:rPr>
        <w:rStyle w:val="929"/>
        <w:rFonts w:ascii="宋体" w:hAnsi="宋体"/>
      </w:rPr>
      <w:instrText xml:space="preserve">PAGE  </w:instrText>
    </w:r>
    <w:r>
      <w:rPr>
        <w:rFonts w:ascii="宋体" w:hAnsi="宋体"/>
      </w:rPr>
      <w:fldChar w:fldCharType="separate"/>
    </w:r>
    <w:r>
      <w:rPr>
        <w:rStyle w:val="929"/>
        <w:rFonts w:ascii="宋体" w:hAnsi="宋体"/>
      </w:rPr>
      <w:t xml:space="preserve">16</w:t>
    </w:r>
    <w:r>
      <w:rPr>
        <w:rFonts w:ascii="宋体" w:hAnsi="宋体"/>
      </w:rPr>
      <w:fldChar w:fldCharType="end"/>
    </w:r>
    <w:r>
      <w:rPr>
        <w:rStyle w:val="929"/>
        <w:rFonts w:ascii="宋体" w:hAnsi="宋体"/>
      </w:rPr>
    </w:r>
    <w:r/>
  </w:p>
  <w:p>
    <w:pPr>
      <w:pStyle w:val="90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tabs>
        <w:tab w:val="center" w:pos="4153" w:leader="none"/>
        <w:tab w:val="right" w:pos="8306" w:leader="none"/>
      </w:tabs>
      <w:rPr>
        <w:rStyle w:val="929"/>
      </w:rPr>
      <w:framePr w:wrap="around" w:vAnchor="text" w:hAnchor="margin" w:xAlign="center" w:y="1"/>
    </w:pPr>
    <w:r>
      <w:fldChar w:fldCharType="begin"/>
    </w:r>
    <w:r>
      <w:rPr>
        <w:rStyle w:val="929"/>
      </w:rPr>
      <w:instrText xml:space="preserve">PAGE  </w:instrText>
    </w:r>
    <w:r>
      <w:fldChar w:fldCharType="separate"/>
    </w:r>
    <w:r>
      <w:rPr>
        <w:rStyle w:val="929"/>
      </w:rPr>
      <w:t xml:space="preserve">1</w:t>
    </w:r>
    <w:r>
      <w:fldChar w:fldCharType="end"/>
    </w:r>
    <w:r>
      <w:rPr>
        <w:rStyle w:val="929"/>
      </w:rPr>
    </w:r>
    <w:r/>
  </w:p>
  <w:p>
    <w:pPr>
      <w:pStyle w:val="90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6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65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8"/>
        <w:ind w:left="1440" w:hanging="360"/>
      </w:pPr>
      <w:rPr>
        <w:rFonts w:ascii="Courier New" w:hAnsi="Courier New" w:eastAsia="Courier New" w:cs="Courier New"/>
      </w:rPr>
    </w:lvl>
    <w:lvl w:ilvl="2">
      <w:start w:val="1"/>
      <w:numFmt w:val="bullet"/>
      <w:isLgl w:val="false"/>
      <w:suff w:val="tab"/>
      <w:lvlText w:val="§"/>
      <w:lvlJc w:val="left"/>
      <w:pPr>
        <w:pStyle w:val="658"/>
        <w:ind w:left="2160" w:hanging="360"/>
      </w:pPr>
      <w:rPr>
        <w:rFonts w:ascii="Wingdings" w:hAnsi="Wingdings" w:eastAsia="Wingdings" w:cs="Wingdings"/>
      </w:rPr>
    </w:lvl>
    <w:lvl w:ilvl="3">
      <w:start w:val="1"/>
      <w:numFmt w:val="bullet"/>
      <w:isLgl w:val="false"/>
      <w:suff w:val="tab"/>
      <w:lvlText w:val="·"/>
      <w:lvlJc w:val="left"/>
      <w:pPr>
        <w:pStyle w:val="658"/>
        <w:ind w:left="2880" w:hanging="360"/>
      </w:pPr>
      <w:rPr>
        <w:rFonts w:ascii="Symbol" w:hAnsi="Symbol" w:eastAsia="Symbol" w:cs="Symbol"/>
      </w:rPr>
    </w:lvl>
    <w:lvl w:ilvl="4">
      <w:start w:val="1"/>
      <w:numFmt w:val="bullet"/>
      <w:isLgl w:val="false"/>
      <w:suff w:val="tab"/>
      <w:lvlText w:val="o"/>
      <w:lvlJc w:val="left"/>
      <w:pPr>
        <w:pStyle w:val="658"/>
        <w:ind w:left="3600" w:hanging="360"/>
      </w:pPr>
      <w:rPr>
        <w:rFonts w:ascii="Courier New" w:hAnsi="Courier New" w:eastAsia="Courier New" w:cs="Courier New"/>
      </w:rPr>
    </w:lvl>
    <w:lvl w:ilvl="5">
      <w:start w:val="1"/>
      <w:numFmt w:val="bullet"/>
      <w:isLgl w:val="false"/>
      <w:suff w:val="tab"/>
      <w:lvlText w:val="§"/>
      <w:lvlJc w:val="left"/>
      <w:pPr>
        <w:pStyle w:val="658"/>
        <w:ind w:left="4320" w:hanging="360"/>
      </w:pPr>
      <w:rPr>
        <w:rFonts w:ascii="Wingdings" w:hAnsi="Wingdings" w:eastAsia="Wingdings" w:cs="Wingdings"/>
      </w:rPr>
    </w:lvl>
    <w:lvl w:ilvl="6">
      <w:start w:val="1"/>
      <w:numFmt w:val="bullet"/>
      <w:isLgl w:val="false"/>
      <w:suff w:val="tab"/>
      <w:lvlText w:val="·"/>
      <w:lvlJc w:val="left"/>
      <w:pPr>
        <w:pStyle w:val="658"/>
        <w:ind w:left="5040" w:hanging="360"/>
      </w:pPr>
      <w:rPr>
        <w:rFonts w:ascii="Symbol" w:hAnsi="Symbol" w:eastAsia="Symbol" w:cs="Symbol"/>
      </w:rPr>
    </w:lvl>
    <w:lvl w:ilvl="7">
      <w:start w:val="1"/>
      <w:numFmt w:val="bullet"/>
      <w:isLgl w:val="false"/>
      <w:suff w:val="tab"/>
      <w:lvlText w:val="o"/>
      <w:lvlJc w:val="left"/>
      <w:pPr>
        <w:pStyle w:val="658"/>
        <w:ind w:left="5760" w:hanging="360"/>
      </w:pPr>
      <w:rPr>
        <w:rFonts w:ascii="Courier New" w:hAnsi="Courier New" w:eastAsia="Courier New" w:cs="Courier New"/>
      </w:rPr>
    </w:lvl>
    <w:lvl w:ilvl="8">
      <w:start w:val="1"/>
      <w:numFmt w:val="bullet"/>
      <w:isLgl w:val="false"/>
      <w:suff w:val="tab"/>
      <w:lvlText w:val="§"/>
      <w:lvlJc w:val="left"/>
      <w:pPr>
        <w:pStyle w:val="658"/>
        <w:ind w:left="6480" w:hanging="360"/>
      </w:pPr>
      <w:rPr>
        <w:rFonts w:ascii="Wingdings" w:hAnsi="Wingdings" w:eastAsia="Wingdings" w:cs="Wingdings"/>
      </w:rPr>
    </w:lvl>
  </w:abstractNum>
  <w:abstractNum w:abstractNumId="2">
    <w:multiLevelType w:val="hybridMultilevel"/>
    <w:lvl w:ilvl="0">
      <w:start w:val="3"/>
      <w:numFmt w:val="decimal"/>
      <w:isLgl w:val="false"/>
      <w:suff w:val="tab"/>
      <w:lvlText w:val="%1."/>
      <w:lvlJc w:val="left"/>
      <w:pPr>
        <w:pStyle w:val="65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37"/>
      <w:isLgl w:val="false"/>
      <w:suff w:val="tab"/>
      <w:lvlText w:val="附录%1."/>
      <w:lvlJc w:val="left"/>
      <w:pPr>
        <w:pStyle w:val="658"/>
        <w:ind w:left="907" w:hanging="907"/>
        <w:tabs>
          <w:tab w:val="num" w:pos="907" w:leader="none"/>
        </w:tabs>
      </w:pPr>
      <w:rPr>
        <w:rFonts w:hint="eastAsia"/>
      </w:rPr>
    </w:lvl>
    <w:lvl w:ilvl="1">
      <w:start w:val="1"/>
      <w:numFmt w:val="bullet"/>
      <w:isLgl w:val="false"/>
      <w:suff w:val="tab"/>
      <w:lvlText w:val="o"/>
      <w:lvlJc w:val="left"/>
      <w:pPr>
        <w:pStyle w:val="658"/>
        <w:ind w:left="1440" w:hanging="360"/>
      </w:pPr>
      <w:rPr>
        <w:rFonts w:ascii="Courier New" w:hAnsi="Courier New" w:eastAsia="Courier New" w:cs="Courier New"/>
      </w:rPr>
    </w:lvl>
    <w:lvl w:ilvl="2">
      <w:start w:val="1"/>
      <w:numFmt w:val="bullet"/>
      <w:isLgl w:val="false"/>
      <w:suff w:val="tab"/>
      <w:lvlText w:val="§"/>
      <w:lvlJc w:val="left"/>
      <w:pPr>
        <w:pStyle w:val="658"/>
        <w:ind w:left="2160" w:hanging="360"/>
      </w:pPr>
      <w:rPr>
        <w:rFonts w:ascii="Wingdings" w:hAnsi="Wingdings" w:eastAsia="Wingdings" w:cs="Wingdings"/>
      </w:rPr>
    </w:lvl>
    <w:lvl w:ilvl="3">
      <w:start w:val="1"/>
      <w:numFmt w:val="bullet"/>
      <w:isLgl w:val="false"/>
      <w:suff w:val="tab"/>
      <w:lvlText w:val="·"/>
      <w:lvlJc w:val="left"/>
      <w:pPr>
        <w:pStyle w:val="658"/>
        <w:ind w:left="2880" w:hanging="360"/>
      </w:pPr>
      <w:rPr>
        <w:rFonts w:ascii="Symbol" w:hAnsi="Symbol" w:eastAsia="Symbol" w:cs="Symbol"/>
      </w:rPr>
    </w:lvl>
    <w:lvl w:ilvl="4">
      <w:start w:val="1"/>
      <w:numFmt w:val="bullet"/>
      <w:isLgl w:val="false"/>
      <w:suff w:val="tab"/>
      <w:lvlText w:val="o"/>
      <w:lvlJc w:val="left"/>
      <w:pPr>
        <w:pStyle w:val="658"/>
        <w:ind w:left="3600" w:hanging="360"/>
      </w:pPr>
      <w:rPr>
        <w:rFonts w:ascii="Courier New" w:hAnsi="Courier New" w:eastAsia="Courier New" w:cs="Courier New"/>
      </w:rPr>
    </w:lvl>
    <w:lvl w:ilvl="5">
      <w:start w:val="1"/>
      <w:numFmt w:val="bullet"/>
      <w:isLgl w:val="false"/>
      <w:suff w:val="tab"/>
      <w:lvlText w:val="§"/>
      <w:lvlJc w:val="left"/>
      <w:pPr>
        <w:pStyle w:val="658"/>
        <w:ind w:left="4320" w:hanging="360"/>
      </w:pPr>
      <w:rPr>
        <w:rFonts w:ascii="Wingdings" w:hAnsi="Wingdings" w:eastAsia="Wingdings" w:cs="Wingdings"/>
      </w:rPr>
    </w:lvl>
    <w:lvl w:ilvl="6">
      <w:start w:val="1"/>
      <w:numFmt w:val="bullet"/>
      <w:isLgl w:val="false"/>
      <w:suff w:val="tab"/>
      <w:lvlText w:val="·"/>
      <w:lvlJc w:val="left"/>
      <w:pPr>
        <w:pStyle w:val="658"/>
        <w:ind w:left="5040" w:hanging="360"/>
      </w:pPr>
      <w:rPr>
        <w:rFonts w:ascii="Symbol" w:hAnsi="Symbol" w:eastAsia="Symbol" w:cs="Symbol"/>
      </w:rPr>
    </w:lvl>
    <w:lvl w:ilvl="7">
      <w:start w:val="1"/>
      <w:numFmt w:val="bullet"/>
      <w:isLgl w:val="false"/>
      <w:suff w:val="tab"/>
      <w:lvlText w:val="o"/>
      <w:lvlJc w:val="left"/>
      <w:pPr>
        <w:pStyle w:val="658"/>
        <w:ind w:left="5760" w:hanging="360"/>
      </w:pPr>
      <w:rPr>
        <w:rFonts w:ascii="Courier New" w:hAnsi="Courier New" w:eastAsia="Courier New" w:cs="Courier New"/>
      </w:rPr>
    </w:lvl>
    <w:lvl w:ilvl="8">
      <w:start w:val="1"/>
      <w:numFmt w:val="bullet"/>
      <w:isLgl w:val="false"/>
      <w:suff w:val="tab"/>
      <w:lvlText w:val="§"/>
      <w:lvlJc w:val="left"/>
      <w:pPr>
        <w:pStyle w:val="658"/>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658"/>
        <w:ind w:left="0" w:firstLine="0"/>
      </w:pPr>
      <w:rPr>
        <w:rFonts w:hint="eastAsia"/>
      </w:rPr>
    </w:lvl>
    <w:lvl w:ilvl="1">
      <w:start w:val="1"/>
      <w:numFmt w:val="decimal"/>
      <w:isLgl w:val="false"/>
      <w:suff w:val="nothing"/>
      <w:lvlText w:val="%2、"/>
      <w:lvlJc w:val="left"/>
      <w:pPr>
        <w:pStyle w:val="658"/>
        <w:ind w:left="0" w:firstLine="0"/>
      </w:pPr>
      <w:rPr>
        <w:rFonts w:hint="eastAsia"/>
      </w:rPr>
    </w:lvl>
    <w:lvl w:ilvl="2">
      <w:start w:val="1"/>
      <w:numFmt w:val="decimal"/>
      <w:isLgl w:val="false"/>
      <w:suff w:val="nothing"/>
      <w:lvlText w:val="%2.%3 "/>
      <w:lvlJc w:val="left"/>
      <w:pPr>
        <w:pStyle w:val="658"/>
        <w:ind w:left="0" w:firstLine="0"/>
      </w:pPr>
      <w:rPr>
        <w:rFonts w:hint="eastAsia"/>
      </w:rPr>
    </w:lvl>
    <w:lvl w:ilvl="3">
      <w:start w:val="1"/>
      <w:numFmt w:val="decimal"/>
      <w:isLgl w:val="false"/>
      <w:suff w:val="nothing"/>
      <w:lvlText w:val="%2.%3.%4 "/>
      <w:lvlJc w:val="left"/>
      <w:pPr>
        <w:pStyle w:val="658"/>
        <w:ind w:left="0" w:firstLine="0"/>
      </w:pPr>
      <w:rPr>
        <w:rFonts w:hint="eastAsia"/>
      </w:rPr>
    </w:lvl>
    <w:lvl w:ilvl="4">
      <w:start w:val="1"/>
      <w:numFmt w:val="decimal"/>
      <w:isLgl w:val="false"/>
      <w:suff w:val="nothing"/>
      <w:lvlText w:val="%2.%3.%4.%5 "/>
      <w:lvlJc w:val="left"/>
      <w:pPr>
        <w:pStyle w:val="658"/>
        <w:ind w:left="0" w:firstLine="0"/>
      </w:pPr>
      <w:rPr>
        <w:rFonts w:hint="eastAsia"/>
      </w:rPr>
    </w:lvl>
    <w:lvl w:ilvl="5">
      <w:start w:val="1"/>
      <w:numFmt w:val="decimal"/>
      <w:pStyle w:val="870"/>
      <w:isLgl w:val="false"/>
      <w:suff w:val="nothing"/>
      <w:lvlText w:val=""/>
      <w:lvlJc w:val="left"/>
      <w:pPr>
        <w:pStyle w:val="658"/>
        <w:ind w:left="0" w:firstLine="0"/>
      </w:pPr>
      <w:rPr>
        <w:rFonts w:hint="eastAsia"/>
      </w:rPr>
    </w:lvl>
    <w:lvl w:ilvl="6">
      <w:start w:val="1"/>
      <w:numFmt w:val="decimal"/>
      <w:pStyle w:val="872"/>
      <w:isLgl w:val="false"/>
      <w:suff w:val="nothing"/>
      <w:lvlText w:val=""/>
      <w:lvlJc w:val="left"/>
      <w:pPr>
        <w:pStyle w:val="658"/>
        <w:ind w:left="0" w:firstLine="0"/>
      </w:pPr>
      <w:rPr>
        <w:rFonts w:hint="eastAsia"/>
      </w:rPr>
    </w:lvl>
    <w:lvl w:ilvl="7">
      <w:start w:val="1"/>
      <w:numFmt w:val="decimal"/>
      <w:pStyle w:val="874"/>
      <w:isLgl w:val="false"/>
      <w:suff w:val="nothing"/>
      <w:lvlText w:val=""/>
      <w:lvlJc w:val="left"/>
      <w:pPr>
        <w:pStyle w:val="658"/>
        <w:ind w:left="0" w:firstLine="0"/>
      </w:pPr>
      <w:rPr>
        <w:rFonts w:hint="eastAsia"/>
      </w:rPr>
    </w:lvl>
    <w:lvl w:ilvl="8">
      <w:start w:val="1"/>
      <w:numFmt w:val="decimal"/>
      <w:pStyle w:val="876"/>
      <w:isLgl w:val="false"/>
      <w:suff w:val="nothing"/>
      <w:lvlText w:val=""/>
      <w:lvlJc w:val="left"/>
      <w:pPr>
        <w:pStyle w:val="658"/>
        <w:ind w:left="0" w:firstLine="0"/>
      </w:pPr>
      <w:rPr>
        <w:rFonts w:hint="eastAsia"/>
      </w:rPr>
    </w:lvl>
  </w:abstractNum>
  <w:abstractNum w:abstractNumId="5">
    <w:multiLevelType w:val="hybridMultilevel"/>
    <w:lvl w:ilvl="0">
      <w:start w:val="1"/>
      <w:numFmt w:val="decimal"/>
      <w:pStyle w:val="954"/>
      <w:isLgl w:val="false"/>
      <w:suff w:val="tab"/>
      <w:lvlText w:val="%1."/>
      <w:lvlJc w:val="left"/>
      <w:pPr>
        <w:pStyle w:val="658"/>
        <w:ind w:left="709" w:hanging="709"/>
        <w:tabs>
          <w:tab w:val="num" w:pos="709" w:leader="none"/>
        </w:tabs>
      </w:pPr>
      <w:rPr>
        <w:rFonts w:hint="eastAsia"/>
      </w:rPr>
    </w:lvl>
    <w:lvl w:ilvl="1">
      <w:start w:val="1"/>
      <w:numFmt w:val="decimal"/>
      <w:isLgl w:val="false"/>
      <w:suff w:val="tab"/>
      <w:lvlText w:val="%1.%2"/>
      <w:lvlJc w:val="left"/>
      <w:pPr>
        <w:pStyle w:val="658"/>
        <w:ind w:left="709" w:hanging="709"/>
        <w:tabs>
          <w:tab w:val="num" w:pos="709" w:leader="none"/>
        </w:tabs>
      </w:pPr>
      <w:rPr>
        <w:rFonts w:hint="eastAsia"/>
      </w:rPr>
    </w:lvl>
    <w:lvl w:ilvl="2">
      <w:start w:val="1"/>
      <w:numFmt w:val="decimal"/>
      <w:isLgl w:val="false"/>
      <w:suff w:val="tab"/>
      <w:lvlText w:val="%1.%2.%3."/>
      <w:lvlJc w:val="left"/>
      <w:pPr>
        <w:pStyle w:val="658"/>
        <w:ind w:left="425" w:hanging="425"/>
        <w:tabs>
          <w:tab w:val="num" w:pos="425" w:leader="none"/>
        </w:tabs>
      </w:pPr>
      <w:rPr>
        <w:rFonts w:hint="eastAsia"/>
      </w:rPr>
    </w:lvl>
    <w:lvl w:ilvl="3">
      <w:start w:val="1"/>
      <w:numFmt w:val="decimal"/>
      <w:isLgl w:val="false"/>
      <w:suff w:val="tab"/>
      <w:lvlText w:val="%1.%2.%3.%4."/>
      <w:lvlJc w:val="left"/>
      <w:pPr>
        <w:pStyle w:val="658"/>
        <w:ind w:left="851" w:hanging="851"/>
        <w:tabs>
          <w:tab w:val="num" w:pos="851" w:leader="none"/>
        </w:tabs>
      </w:pPr>
      <w:rPr>
        <w:rFonts w:hint="eastAsia"/>
      </w:rPr>
    </w:lvl>
    <w:lvl w:ilvl="4">
      <w:start w:val="1"/>
      <w:numFmt w:val="decimal"/>
      <w:isLgl w:val="false"/>
      <w:suff w:val="tab"/>
      <w:lvlText w:val="%1.%2.%3.%4.%5."/>
      <w:lvlJc w:val="left"/>
      <w:pPr>
        <w:pStyle w:val="658"/>
        <w:ind w:left="992" w:hanging="992"/>
        <w:tabs>
          <w:tab w:val="num" w:pos="992" w:leader="none"/>
        </w:tabs>
      </w:pPr>
      <w:rPr>
        <w:rFonts w:hint="eastAsia"/>
      </w:rPr>
    </w:lvl>
    <w:lvl w:ilvl="5">
      <w:start w:val="1"/>
      <w:numFmt w:val="decimal"/>
      <w:isLgl w:val="false"/>
      <w:suff w:val="tab"/>
      <w:lvlText w:val="%1.%2.%3.%4.%5.%6."/>
      <w:lvlJc w:val="left"/>
      <w:pPr>
        <w:pStyle w:val="658"/>
        <w:ind w:left="1134" w:hanging="1134"/>
        <w:tabs>
          <w:tab w:val="num" w:pos="1134" w:leader="none"/>
        </w:tabs>
      </w:pPr>
      <w:rPr>
        <w:rFonts w:hint="eastAsia"/>
      </w:rPr>
    </w:lvl>
    <w:lvl w:ilvl="6">
      <w:start w:val="1"/>
      <w:numFmt w:val="decimal"/>
      <w:isLgl w:val="false"/>
      <w:suff w:val="tab"/>
      <w:lvlText w:val="%1.%2.%3.%4.%5.%6.%7."/>
      <w:lvlJc w:val="left"/>
      <w:pPr>
        <w:pStyle w:val="658"/>
        <w:ind w:left="1276" w:hanging="1276"/>
        <w:tabs>
          <w:tab w:val="num" w:pos="1276" w:leader="none"/>
        </w:tabs>
      </w:pPr>
      <w:rPr>
        <w:rFonts w:hint="eastAsia"/>
      </w:rPr>
    </w:lvl>
    <w:lvl w:ilvl="7">
      <w:start w:val="1"/>
      <w:numFmt w:val="decimal"/>
      <w:isLgl w:val="false"/>
      <w:suff w:val="tab"/>
      <w:lvlText w:val="%1.%2.%3.%4.%5.%6.%7.%8."/>
      <w:lvlJc w:val="left"/>
      <w:pPr>
        <w:pStyle w:val="658"/>
        <w:ind w:left="1418" w:hanging="1418"/>
        <w:tabs>
          <w:tab w:val="num" w:pos="1418" w:leader="none"/>
        </w:tabs>
      </w:pPr>
      <w:rPr>
        <w:rFonts w:hint="eastAsia"/>
      </w:rPr>
    </w:lvl>
    <w:lvl w:ilvl="8">
      <w:start w:val="1"/>
      <w:numFmt w:val="decimal"/>
      <w:isLgl w:val="false"/>
      <w:suff w:val="tab"/>
      <w:lvlText w:val="%1.%2.%3.%4.%5.%6.%7.%8.%9."/>
      <w:lvlJc w:val="left"/>
      <w:pPr>
        <w:pStyle w:val="658"/>
        <w:ind w:left="1559" w:hanging="1559"/>
        <w:tabs>
          <w:tab w:val="num" w:pos="1559" w:leader="none"/>
        </w:tabs>
      </w:pPr>
      <w:rPr>
        <w:rFonts w:hint="eastAsia"/>
      </w:rPr>
    </w:lvl>
  </w:abstractNum>
  <w:num w:numId="1">
    <w:abstractNumId w:val="4"/>
  </w:num>
  <w:num w:numId="2">
    <w:abstractNumId w:val="3"/>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8"/>
    <w:next w:val="65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8"/>
    <w:next w:val="65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8"/>
    <w:next w:val="65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8"/>
    <w:next w:val="65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8"/>
    <w:next w:val="65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8"/>
    <w:next w:val="6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8"/>
    <w:next w:val="6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8"/>
    <w:next w:val="6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8"/>
    <w:next w:val="6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8"/>
    <w:next w:val="65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8"/>
    <w:next w:val="65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8"/>
    <w:next w:val="658"/>
    <w:link w:val="38"/>
    <w:uiPriority w:val="29"/>
    <w:qFormat/>
    <w:pPr>
      <w:ind w:left="720" w:right="720"/>
    </w:pPr>
    <w:rPr>
      <w:i/>
    </w:rPr>
  </w:style>
  <w:style w:type="character" w:styleId="38">
    <w:name w:val="Quote Char"/>
    <w:link w:val="37"/>
    <w:uiPriority w:val="29"/>
    <w:rPr>
      <w:i/>
    </w:rPr>
  </w:style>
  <w:style w:type="paragraph" w:styleId="39">
    <w:name w:val="Intense Quote"/>
    <w:basedOn w:val="658"/>
    <w:next w:val="6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8"/>
    <w:link w:val="724"/>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8"/>
    <w:next w:val="65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8"/>
    <w:next w:val="658"/>
    <w:uiPriority w:val="39"/>
    <w:unhideWhenUsed/>
    <w:pPr>
      <w:ind w:left="0" w:right="0" w:firstLine="0"/>
      <w:spacing w:after="57"/>
    </w:pPr>
  </w:style>
  <w:style w:type="paragraph" w:styleId="181">
    <w:name w:val="toc 2"/>
    <w:basedOn w:val="658"/>
    <w:next w:val="658"/>
    <w:uiPriority w:val="39"/>
    <w:unhideWhenUsed/>
    <w:pPr>
      <w:ind w:left="283" w:right="0" w:firstLine="0"/>
      <w:spacing w:after="57"/>
    </w:pPr>
  </w:style>
  <w:style w:type="paragraph" w:styleId="182">
    <w:name w:val="toc 3"/>
    <w:basedOn w:val="658"/>
    <w:next w:val="658"/>
    <w:uiPriority w:val="39"/>
    <w:unhideWhenUsed/>
    <w:pPr>
      <w:ind w:left="567" w:right="0" w:firstLine="0"/>
      <w:spacing w:after="57"/>
    </w:pPr>
  </w:style>
  <w:style w:type="paragraph" w:styleId="183">
    <w:name w:val="toc 4"/>
    <w:basedOn w:val="658"/>
    <w:next w:val="658"/>
    <w:uiPriority w:val="39"/>
    <w:unhideWhenUsed/>
    <w:pPr>
      <w:ind w:left="850" w:right="0" w:firstLine="0"/>
      <w:spacing w:after="57"/>
    </w:pPr>
  </w:style>
  <w:style w:type="paragraph" w:styleId="184">
    <w:name w:val="toc 5"/>
    <w:basedOn w:val="658"/>
    <w:next w:val="658"/>
    <w:uiPriority w:val="39"/>
    <w:unhideWhenUsed/>
    <w:pPr>
      <w:ind w:left="1134" w:right="0" w:firstLine="0"/>
      <w:spacing w:after="57"/>
    </w:pPr>
  </w:style>
  <w:style w:type="paragraph" w:styleId="185">
    <w:name w:val="toc 6"/>
    <w:basedOn w:val="658"/>
    <w:next w:val="658"/>
    <w:uiPriority w:val="39"/>
    <w:unhideWhenUsed/>
    <w:pPr>
      <w:ind w:left="1417" w:right="0" w:firstLine="0"/>
      <w:spacing w:after="57"/>
    </w:pPr>
  </w:style>
  <w:style w:type="paragraph" w:styleId="186">
    <w:name w:val="toc 7"/>
    <w:basedOn w:val="658"/>
    <w:next w:val="658"/>
    <w:uiPriority w:val="39"/>
    <w:unhideWhenUsed/>
    <w:pPr>
      <w:ind w:left="1701" w:right="0" w:firstLine="0"/>
      <w:spacing w:after="57"/>
    </w:pPr>
  </w:style>
  <w:style w:type="paragraph" w:styleId="187">
    <w:name w:val="toc 8"/>
    <w:basedOn w:val="658"/>
    <w:next w:val="658"/>
    <w:uiPriority w:val="39"/>
    <w:unhideWhenUsed/>
    <w:pPr>
      <w:ind w:left="1984" w:right="0" w:firstLine="0"/>
      <w:spacing w:after="57"/>
    </w:pPr>
  </w:style>
  <w:style w:type="paragraph" w:styleId="188">
    <w:name w:val="toc 9"/>
    <w:basedOn w:val="658"/>
    <w:next w:val="658"/>
    <w:uiPriority w:val="39"/>
    <w:unhideWhenUsed/>
    <w:pPr>
      <w:ind w:left="2268" w:right="0" w:firstLine="0"/>
      <w:spacing w:after="57"/>
    </w:pPr>
  </w:style>
  <w:style w:type="paragraph" w:styleId="190">
    <w:name w:val="table of figures"/>
    <w:basedOn w:val="658"/>
    <w:next w:val="658"/>
    <w:uiPriority w:val="99"/>
    <w:unhideWhenUsed/>
    <w:pPr>
      <w:spacing w:after="0" w:afterAutospacing="0"/>
    </w:pPr>
  </w:style>
  <w:style w:type="paragraph" w:styleId="658" w:default="1">
    <w:name w:val="Normal"/>
    <w:next w:val="670"/>
    <w:link w:val="658"/>
    <w:qFormat/>
    <w:pPr>
      <w:jc w:val="both"/>
      <w:widowControl w:val="off"/>
    </w:pPr>
    <w:rPr>
      <w:color w:val="000000"/>
      <w:sz w:val="21"/>
      <w:szCs w:val="21"/>
      <w:lang w:val="en-US" w:eastAsia="zh-CN" w:bidi="ar-SA"/>
    </w:rPr>
  </w:style>
  <w:style w:type="paragraph" w:styleId="659">
    <w:name w:val="标题 1"/>
    <w:basedOn w:val="658"/>
    <w:next w:val="658"/>
    <w:link w:val="673"/>
    <w:uiPriority w:val="9"/>
    <w:qFormat/>
    <w:pPr>
      <w:keepLines/>
      <w:keepNext/>
      <w:spacing w:before="480" w:after="200"/>
      <w:outlineLvl w:val="0"/>
    </w:pPr>
    <w:rPr>
      <w:rFonts w:ascii="Arial" w:hAnsi="Arial" w:eastAsia="Arial"/>
      <w:color w:val="000000"/>
      <w:sz w:val="40"/>
      <w:szCs w:val="40"/>
    </w:rPr>
  </w:style>
  <w:style w:type="paragraph" w:styleId="660">
    <w:name w:val="标题 2"/>
    <w:basedOn w:val="658"/>
    <w:next w:val="658"/>
    <w:link w:val="674"/>
    <w:uiPriority w:val="9"/>
    <w:qFormat/>
    <w:pPr>
      <w:keepLines/>
      <w:keepNext/>
      <w:spacing w:before="360" w:after="200"/>
      <w:outlineLvl w:val="1"/>
    </w:pPr>
    <w:rPr>
      <w:rFonts w:ascii="Arial" w:hAnsi="Arial" w:eastAsia="Arial"/>
      <w:color w:val="000000"/>
      <w:sz w:val="34"/>
      <w:szCs w:val="20"/>
    </w:rPr>
  </w:style>
  <w:style w:type="paragraph" w:styleId="661">
    <w:name w:val="标题 3"/>
    <w:basedOn w:val="658"/>
    <w:next w:val="676"/>
    <w:link w:val="675"/>
    <w:uiPriority w:val="9"/>
    <w:qFormat/>
    <w:pPr>
      <w:keepLines/>
      <w:keepNext/>
      <w:spacing w:before="320" w:after="200"/>
      <w:outlineLvl w:val="2"/>
    </w:pPr>
    <w:rPr>
      <w:rFonts w:ascii="Arial" w:hAnsi="Arial" w:eastAsia="Arial"/>
      <w:color w:val="000000"/>
      <w:sz w:val="30"/>
      <w:szCs w:val="30"/>
    </w:rPr>
  </w:style>
  <w:style w:type="paragraph" w:styleId="662">
    <w:name w:val="标题 4"/>
    <w:basedOn w:val="658"/>
    <w:next w:val="676"/>
    <w:link w:val="677"/>
    <w:uiPriority w:val="9"/>
    <w:qFormat/>
    <w:pPr>
      <w:keepLines/>
      <w:keepNext/>
      <w:spacing w:before="320" w:after="200"/>
      <w:outlineLvl w:val="3"/>
    </w:pPr>
    <w:rPr>
      <w:rFonts w:ascii="Arial" w:hAnsi="Arial" w:eastAsia="Arial"/>
      <w:b/>
      <w:bCs/>
      <w:color w:val="000000"/>
      <w:sz w:val="26"/>
      <w:szCs w:val="26"/>
    </w:rPr>
  </w:style>
  <w:style w:type="paragraph" w:styleId="663">
    <w:name w:val="标题 5"/>
    <w:basedOn w:val="658"/>
    <w:next w:val="658"/>
    <w:link w:val="678"/>
    <w:uiPriority w:val="9"/>
    <w:qFormat/>
    <w:pPr>
      <w:keepLines/>
      <w:keepNext/>
      <w:spacing w:before="320" w:after="200"/>
      <w:outlineLvl w:val="4"/>
    </w:pPr>
    <w:rPr>
      <w:rFonts w:ascii="Arial" w:hAnsi="Arial" w:eastAsia="Arial"/>
      <w:b/>
      <w:bCs/>
      <w:color w:val="000000"/>
      <w:sz w:val="24"/>
      <w:szCs w:val="24"/>
    </w:rPr>
  </w:style>
  <w:style w:type="paragraph" w:styleId="664">
    <w:name w:val="标题 6"/>
    <w:basedOn w:val="658"/>
    <w:next w:val="658"/>
    <w:link w:val="679"/>
    <w:uiPriority w:val="9"/>
    <w:qFormat/>
    <w:pPr>
      <w:keepLines/>
      <w:keepNext/>
      <w:spacing w:before="320" w:after="200"/>
      <w:outlineLvl w:val="5"/>
    </w:pPr>
    <w:rPr>
      <w:rFonts w:ascii="Arial" w:hAnsi="Arial" w:eastAsia="Arial"/>
      <w:b/>
      <w:bCs/>
      <w:color w:val="000000"/>
      <w:sz w:val="22"/>
      <w:szCs w:val="22"/>
    </w:rPr>
  </w:style>
  <w:style w:type="paragraph" w:styleId="665">
    <w:name w:val="标题 7"/>
    <w:basedOn w:val="658"/>
    <w:next w:val="658"/>
    <w:link w:val="680"/>
    <w:uiPriority w:val="9"/>
    <w:qFormat/>
    <w:pPr>
      <w:keepLines/>
      <w:keepNext/>
      <w:spacing w:before="320" w:after="200"/>
      <w:outlineLvl w:val="6"/>
    </w:pPr>
    <w:rPr>
      <w:rFonts w:ascii="Arial" w:hAnsi="Arial" w:eastAsia="Arial"/>
      <w:b/>
      <w:bCs/>
      <w:i/>
      <w:iCs/>
      <w:color w:val="000000"/>
      <w:sz w:val="22"/>
      <w:szCs w:val="22"/>
    </w:rPr>
  </w:style>
  <w:style w:type="paragraph" w:styleId="666">
    <w:name w:val="标题 8"/>
    <w:basedOn w:val="658"/>
    <w:next w:val="658"/>
    <w:link w:val="681"/>
    <w:uiPriority w:val="9"/>
    <w:qFormat/>
    <w:pPr>
      <w:keepLines/>
      <w:keepNext/>
      <w:spacing w:before="320" w:after="200"/>
      <w:outlineLvl w:val="7"/>
    </w:pPr>
    <w:rPr>
      <w:rFonts w:ascii="Arial" w:hAnsi="Arial" w:eastAsia="Arial"/>
      <w:i/>
      <w:iCs/>
      <w:color w:val="000000"/>
      <w:sz w:val="22"/>
      <w:szCs w:val="22"/>
    </w:rPr>
  </w:style>
  <w:style w:type="paragraph" w:styleId="667">
    <w:name w:val="标题 9"/>
    <w:basedOn w:val="658"/>
    <w:next w:val="658"/>
    <w:link w:val="682"/>
    <w:uiPriority w:val="9"/>
    <w:qFormat/>
    <w:pPr>
      <w:keepLines/>
      <w:keepNext/>
      <w:spacing w:before="320" w:after="200"/>
      <w:outlineLvl w:val="8"/>
    </w:pPr>
    <w:rPr>
      <w:rFonts w:ascii="Arial" w:hAnsi="Arial" w:eastAsia="Arial"/>
      <w:i/>
      <w:iCs/>
      <w:color w:val="000000"/>
    </w:rPr>
  </w:style>
  <w:style w:type="character" w:styleId="668">
    <w:name w:val="默认段落字体"/>
    <w:next w:val="668"/>
    <w:link w:val="658"/>
    <w:uiPriority w:val="1"/>
    <w:unhideWhenUsed/>
    <w:qFormat/>
  </w:style>
  <w:style w:type="table" w:styleId="669">
    <w:name w:val="普通表格"/>
    <w:next w:val="669"/>
    <w:link w:val="658"/>
    <w:uiPriority w:val="99"/>
    <w:unhideWhenUsed/>
    <w:qFormat/>
    <w:tblPr/>
  </w:style>
  <w:style w:type="paragraph" w:styleId="670">
    <w:name w:val="正文首行缩进 2"/>
    <w:basedOn w:val="671"/>
    <w:next w:val="658"/>
    <w:link w:val="658"/>
    <w:qFormat/>
    <w:pPr>
      <w:ind w:left="0" w:firstLine="420"/>
      <w:spacing w:after="0" w:line="360" w:lineRule="auto"/>
    </w:pPr>
    <w:rPr>
      <w:rFonts w:ascii="宋体" w:hAnsi="宋体" w:eastAsia="宋体" w:cs="Times New Roman"/>
      <w:szCs w:val="20"/>
    </w:rPr>
  </w:style>
  <w:style w:type="paragraph" w:styleId="671">
    <w:name w:val="正文文本缩进"/>
    <w:basedOn w:val="658"/>
    <w:next w:val="672"/>
    <w:link w:val="658"/>
    <w:unhideWhenUsed/>
    <w:qFormat/>
    <w:pPr>
      <w:ind w:left="420"/>
      <w:spacing w:after="120"/>
    </w:pPr>
  </w:style>
  <w:style w:type="paragraph" w:styleId="672">
    <w:name w:val="寄信人地址"/>
    <w:basedOn w:val="658"/>
    <w:next w:val="672"/>
    <w:link w:val="658"/>
    <w:qFormat/>
    <w:rPr>
      <w:rFonts w:ascii="Arial" w:hAnsi="Arial" w:eastAsia="宋体" w:cs="宋体"/>
    </w:rPr>
  </w:style>
  <w:style w:type="character" w:styleId="673">
    <w:name w:val="标题 1 Char1"/>
    <w:next w:val="673"/>
    <w:link w:val="659"/>
    <w:uiPriority w:val="9"/>
    <w:qFormat/>
    <w:rPr>
      <w:rFonts w:ascii="Arial" w:hAnsi="Arial" w:eastAsia="Arial" w:cs="Arial"/>
      <w:sz w:val="40"/>
      <w:szCs w:val="40"/>
    </w:rPr>
  </w:style>
  <w:style w:type="character" w:styleId="674">
    <w:name w:val="标题 2 Char1"/>
    <w:next w:val="674"/>
    <w:link w:val="660"/>
    <w:uiPriority w:val="9"/>
    <w:qFormat/>
    <w:rPr>
      <w:rFonts w:ascii="Arial" w:hAnsi="Arial" w:eastAsia="Arial" w:cs="Arial"/>
      <w:sz w:val="34"/>
    </w:rPr>
  </w:style>
  <w:style w:type="character" w:styleId="675">
    <w:name w:val="标题 3 Char1"/>
    <w:next w:val="675"/>
    <w:link w:val="661"/>
    <w:uiPriority w:val="9"/>
    <w:qFormat/>
    <w:rPr>
      <w:rFonts w:ascii="Arial" w:hAnsi="Arial" w:eastAsia="Arial" w:cs="Arial"/>
      <w:sz w:val="30"/>
      <w:szCs w:val="30"/>
    </w:rPr>
  </w:style>
  <w:style w:type="paragraph" w:styleId="676">
    <w:name w:val="正文缩进"/>
    <w:basedOn w:val="658"/>
    <w:next w:val="676"/>
    <w:link w:val="658"/>
    <w:qFormat/>
    <w:pPr>
      <w:ind w:firstLine="420"/>
    </w:pPr>
  </w:style>
  <w:style w:type="character" w:styleId="677">
    <w:name w:val="标题 4 Char1"/>
    <w:next w:val="677"/>
    <w:link w:val="662"/>
    <w:uiPriority w:val="9"/>
    <w:qFormat/>
    <w:rPr>
      <w:rFonts w:ascii="Arial" w:hAnsi="Arial" w:eastAsia="Arial" w:cs="Arial"/>
      <w:b/>
      <w:bCs/>
      <w:sz w:val="26"/>
      <w:szCs w:val="26"/>
    </w:rPr>
  </w:style>
  <w:style w:type="character" w:styleId="678">
    <w:name w:val="标题 5 Char1"/>
    <w:next w:val="678"/>
    <w:link w:val="663"/>
    <w:uiPriority w:val="9"/>
    <w:qFormat/>
    <w:rPr>
      <w:rFonts w:ascii="Arial" w:hAnsi="Arial" w:eastAsia="Arial" w:cs="Arial"/>
      <w:b/>
      <w:bCs/>
      <w:sz w:val="24"/>
      <w:szCs w:val="24"/>
    </w:rPr>
  </w:style>
  <w:style w:type="character" w:styleId="679">
    <w:name w:val="标题 6 Char1"/>
    <w:next w:val="679"/>
    <w:link w:val="664"/>
    <w:uiPriority w:val="9"/>
    <w:qFormat/>
    <w:rPr>
      <w:rFonts w:ascii="Arial" w:hAnsi="Arial" w:eastAsia="Arial" w:cs="Arial"/>
      <w:b/>
      <w:bCs/>
      <w:sz w:val="22"/>
      <w:szCs w:val="22"/>
    </w:rPr>
  </w:style>
  <w:style w:type="character" w:styleId="680">
    <w:name w:val="标题 7 Char1"/>
    <w:next w:val="680"/>
    <w:link w:val="665"/>
    <w:uiPriority w:val="9"/>
    <w:qFormat/>
    <w:rPr>
      <w:rFonts w:ascii="Arial" w:hAnsi="Arial" w:eastAsia="Arial" w:cs="Arial"/>
      <w:b/>
      <w:bCs/>
      <w:i/>
      <w:iCs/>
      <w:sz w:val="22"/>
      <w:szCs w:val="22"/>
    </w:rPr>
  </w:style>
  <w:style w:type="character" w:styleId="681">
    <w:name w:val="标题 8 Char1"/>
    <w:next w:val="681"/>
    <w:link w:val="666"/>
    <w:uiPriority w:val="9"/>
    <w:qFormat/>
    <w:rPr>
      <w:rFonts w:ascii="Arial" w:hAnsi="Arial" w:eastAsia="Arial" w:cs="Arial"/>
      <w:i/>
      <w:iCs/>
      <w:sz w:val="22"/>
      <w:szCs w:val="22"/>
    </w:rPr>
  </w:style>
  <w:style w:type="character" w:styleId="682">
    <w:name w:val="标题 9 Char1"/>
    <w:next w:val="682"/>
    <w:link w:val="667"/>
    <w:uiPriority w:val="9"/>
    <w:qFormat/>
    <w:rPr>
      <w:rFonts w:ascii="Arial" w:hAnsi="Arial" w:eastAsia="Arial" w:cs="Arial"/>
      <w:i/>
      <w:iCs/>
      <w:sz w:val="21"/>
      <w:szCs w:val="21"/>
    </w:rPr>
  </w:style>
  <w:style w:type="paragraph" w:styleId="683">
    <w:name w:val="目录 7"/>
    <w:basedOn w:val="658"/>
    <w:next w:val="658"/>
    <w:link w:val="658"/>
    <w:uiPriority w:val="39"/>
    <w:unhideWhenUsed/>
    <w:qFormat/>
    <w:pPr>
      <w:ind w:left="1701" w:right="0" w:firstLine="0"/>
      <w:spacing w:after="57"/>
    </w:pPr>
  </w:style>
  <w:style w:type="paragraph" w:styleId="684">
    <w:name w:val="题注"/>
    <w:basedOn w:val="658"/>
    <w:next w:val="658"/>
    <w:link w:val="658"/>
    <w:uiPriority w:val="35"/>
    <w:qFormat/>
    <w:pPr>
      <w:spacing w:line="276" w:lineRule="auto"/>
    </w:pPr>
    <w:rPr>
      <w:b/>
      <w:bCs/>
      <w:color w:val="4f81bd"/>
      <w:sz w:val="18"/>
      <w:szCs w:val="18"/>
    </w:rPr>
  </w:style>
  <w:style w:type="paragraph" w:styleId="685">
    <w:name w:val="批注文字"/>
    <w:basedOn w:val="658"/>
    <w:next w:val="685"/>
    <w:link w:val="686"/>
    <w:uiPriority w:val="99"/>
    <w:unhideWhenUsed/>
    <w:qFormat/>
    <w:pPr>
      <w:jc w:val="left"/>
    </w:pPr>
  </w:style>
  <w:style w:type="character" w:styleId="686">
    <w:name w:val="批注文字 Char1"/>
    <w:basedOn w:val="668"/>
    <w:next w:val="686"/>
    <w:link w:val="685"/>
    <w:uiPriority w:val="99"/>
    <w:rPr>
      <w:sz w:val="21"/>
      <w:szCs w:val="21"/>
    </w:rPr>
  </w:style>
  <w:style w:type="paragraph" w:styleId="687">
    <w:name w:val="正文文本"/>
    <w:basedOn w:val="658"/>
    <w:next w:val="687"/>
    <w:link w:val="658"/>
    <w:uiPriority w:val="1"/>
    <w:qFormat/>
    <w:pPr>
      <w:ind w:left="120"/>
    </w:pPr>
    <w:rPr>
      <w:rFonts w:ascii="宋体" w:hAnsi="宋体" w:eastAsia="宋体" w:cs="宋体"/>
      <w:sz w:val="21"/>
      <w:szCs w:val="21"/>
      <w:lang w:val="zh-CN" w:eastAsia="zh-CN" w:bidi="zh-CN"/>
    </w:rPr>
  </w:style>
  <w:style w:type="paragraph" w:styleId="688">
    <w:name w:val="目录 5"/>
    <w:basedOn w:val="658"/>
    <w:next w:val="658"/>
    <w:link w:val="658"/>
    <w:uiPriority w:val="39"/>
    <w:unhideWhenUsed/>
    <w:qFormat/>
    <w:pPr>
      <w:ind w:left="1134" w:right="0" w:firstLine="0"/>
      <w:spacing w:after="57"/>
    </w:pPr>
  </w:style>
  <w:style w:type="paragraph" w:styleId="689">
    <w:name w:val="目录 3"/>
    <w:basedOn w:val="658"/>
    <w:next w:val="658"/>
    <w:link w:val="658"/>
    <w:uiPriority w:val="39"/>
    <w:unhideWhenUsed/>
    <w:qFormat/>
    <w:pPr>
      <w:ind w:left="567" w:right="0" w:firstLine="0"/>
      <w:spacing w:after="57"/>
    </w:pPr>
  </w:style>
  <w:style w:type="paragraph" w:styleId="690">
    <w:name w:val="纯文本"/>
    <w:basedOn w:val="658"/>
    <w:next w:val="690"/>
    <w:link w:val="658"/>
    <w:qFormat/>
    <w:rPr>
      <w:rFonts w:ascii="宋体" w:hAnsi="Courier New" w:cs="Courier New"/>
    </w:rPr>
  </w:style>
  <w:style w:type="paragraph" w:styleId="691">
    <w:name w:val="目录 8"/>
    <w:basedOn w:val="658"/>
    <w:next w:val="658"/>
    <w:link w:val="658"/>
    <w:uiPriority w:val="39"/>
    <w:unhideWhenUsed/>
    <w:qFormat/>
    <w:pPr>
      <w:ind w:left="1984" w:right="0" w:firstLine="0"/>
      <w:spacing w:after="57"/>
    </w:pPr>
  </w:style>
  <w:style w:type="paragraph" w:styleId="692">
    <w:name w:val="尾注文本"/>
    <w:basedOn w:val="658"/>
    <w:next w:val="692"/>
    <w:link w:val="693"/>
    <w:uiPriority w:val="99"/>
    <w:unhideWhenUsed/>
    <w:qFormat/>
    <w:pPr>
      <w:spacing w:after="0" w:line="240" w:lineRule="auto"/>
    </w:pPr>
    <w:rPr>
      <w:color w:val="000000"/>
      <w:sz w:val="20"/>
      <w:szCs w:val="20"/>
    </w:rPr>
  </w:style>
  <w:style w:type="character" w:styleId="693">
    <w:name w:val="尾注文本 Char"/>
    <w:next w:val="693"/>
    <w:link w:val="692"/>
    <w:uiPriority w:val="99"/>
    <w:qFormat/>
    <w:rPr>
      <w:sz w:val="20"/>
    </w:rPr>
  </w:style>
  <w:style w:type="paragraph" w:styleId="694">
    <w:name w:val="批注框文本"/>
    <w:basedOn w:val="658"/>
    <w:next w:val="694"/>
    <w:link w:val="695"/>
    <w:uiPriority w:val="99"/>
    <w:unhideWhenUsed/>
    <w:rPr>
      <w:sz w:val="18"/>
      <w:szCs w:val="18"/>
    </w:rPr>
  </w:style>
  <w:style w:type="character" w:styleId="695">
    <w:name w:val="批注框文本 Char1"/>
    <w:basedOn w:val="668"/>
    <w:next w:val="695"/>
    <w:link w:val="694"/>
    <w:uiPriority w:val="99"/>
    <w:semiHidden/>
    <w:rPr>
      <w:sz w:val="18"/>
      <w:szCs w:val="18"/>
    </w:rPr>
  </w:style>
  <w:style w:type="paragraph" w:styleId="696">
    <w:name w:val="页脚"/>
    <w:basedOn w:val="658"/>
    <w:next w:val="696"/>
    <w:link w:val="697"/>
    <w:uiPriority w:val="99"/>
    <w:unhideWhenUsed/>
    <w:qFormat/>
    <w:pPr>
      <w:spacing w:after="0" w:line="240" w:lineRule="auto"/>
      <w:tabs>
        <w:tab w:val="center" w:pos="7143" w:leader="none"/>
        <w:tab w:val="right" w:pos="14287" w:leader="none"/>
      </w:tabs>
    </w:pPr>
  </w:style>
  <w:style w:type="character" w:styleId="697">
    <w:name w:val="页脚 Char1"/>
    <w:next w:val="697"/>
    <w:link w:val="696"/>
    <w:uiPriority w:val="99"/>
    <w:qFormat/>
  </w:style>
  <w:style w:type="paragraph" w:styleId="698">
    <w:name w:val="页眉"/>
    <w:basedOn w:val="658"/>
    <w:next w:val="698"/>
    <w:link w:val="699"/>
    <w:uiPriority w:val="99"/>
    <w:unhideWhenUsed/>
    <w:qFormat/>
    <w:pPr>
      <w:spacing w:after="0" w:line="240" w:lineRule="auto"/>
      <w:tabs>
        <w:tab w:val="center" w:pos="7143" w:leader="none"/>
        <w:tab w:val="right" w:pos="14287" w:leader="none"/>
      </w:tabs>
    </w:pPr>
  </w:style>
  <w:style w:type="character" w:styleId="699">
    <w:name w:val="页眉 Char1"/>
    <w:next w:val="699"/>
    <w:link w:val="698"/>
    <w:uiPriority w:val="99"/>
    <w:qFormat/>
  </w:style>
  <w:style w:type="paragraph" w:styleId="700">
    <w:name w:val="目录 1"/>
    <w:basedOn w:val="658"/>
    <w:next w:val="658"/>
    <w:link w:val="658"/>
    <w:uiPriority w:val="39"/>
    <w:unhideWhenUsed/>
    <w:qFormat/>
    <w:pPr>
      <w:ind w:left="0" w:right="0" w:firstLine="0"/>
      <w:spacing w:after="57"/>
    </w:pPr>
  </w:style>
  <w:style w:type="paragraph" w:styleId="701">
    <w:name w:val="目录 4"/>
    <w:basedOn w:val="658"/>
    <w:next w:val="658"/>
    <w:link w:val="658"/>
    <w:uiPriority w:val="39"/>
    <w:unhideWhenUsed/>
    <w:qFormat/>
    <w:pPr>
      <w:ind w:left="850" w:right="0" w:firstLine="0"/>
      <w:spacing w:after="57"/>
    </w:pPr>
  </w:style>
  <w:style w:type="paragraph" w:styleId="702">
    <w:name w:val="副标题"/>
    <w:basedOn w:val="658"/>
    <w:next w:val="658"/>
    <w:link w:val="703"/>
    <w:uiPriority w:val="11"/>
    <w:qFormat/>
    <w:pPr>
      <w:spacing w:before="200" w:after="200"/>
    </w:pPr>
    <w:rPr>
      <w:color w:val="000000"/>
      <w:sz w:val="24"/>
      <w:szCs w:val="24"/>
    </w:rPr>
  </w:style>
  <w:style w:type="character" w:styleId="703">
    <w:name w:val="副标题 Char"/>
    <w:next w:val="703"/>
    <w:link w:val="702"/>
    <w:uiPriority w:val="11"/>
    <w:qFormat/>
    <w:rPr>
      <w:sz w:val="24"/>
      <w:szCs w:val="24"/>
    </w:rPr>
  </w:style>
  <w:style w:type="paragraph" w:styleId="704">
    <w:name w:val="脚注文本"/>
    <w:basedOn w:val="658"/>
    <w:next w:val="704"/>
    <w:link w:val="705"/>
    <w:uiPriority w:val="99"/>
    <w:unhideWhenUsed/>
    <w:qFormat/>
    <w:pPr>
      <w:spacing w:after="40" w:line="240" w:lineRule="auto"/>
    </w:pPr>
    <w:rPr>
      <w:color w:val="000000"/>
      <w:sz w:val="18"/>
      <w:szCs w:val="20"/>
    </w:rPr>
  </w:style>
  <w:style w:type="character" w:styleId="705">
    <w:name w:val="脚注文本 Char"/>
    <w:next w:val="705"/>
    <w:link w:val="704"/>
    <w:uiPriority w:val="99"/>
    <w:qFormat/>
    <w:rPr>
      <w:sz w:val="18"/>
    </w:rPr>
  </w:style>
  <w:style w:type="paragraph" w:styleId="706">
    <w:name w:val="目录 6"/>
    <w:basedOn w:val="658"/>
    <w:next w:val="658"/>
    <w:link w:val="658"/>
    <w:uiPriority w:val="39"/>
    <w:unhideWhenUsed/>
    <w:qFormat/>
    <w:pPr>
      <w:ind w:left="1417" w:right="0" w:firstLine="0"/>
      <w:spacing w:after="57"/>
    </w:pPr>
  </w:style>
  <w:style w:type="paragraph" w:styleId="707">
    <w:name w:val="图表目录"/>
    <w:basedOn w:val="658"/>
    <w:next w:val="658"/>
    <w:link w:val="658"/>
    <w:uiPriority w:val="99"/>
    <w:unhideWhenUsed/>
    <w:qFormat/>
    <w:pPr>
      <w:spacing w:after="0" w:afterAutospacing="0"/>
    </w:pPr>
  </w:style>
  <w:style w:type="paragraph" w:styleId="708">
    <w:name w:val="目录 2"/>
    <w:basedOn w:val="658"/>
    <w:next w:val="658"/>
    <w:link w:val="658"/>
    <w:uiPriority w:val="39"/>
    <w:unhideWhenUsed/>
    <w:qFormat/>
    <w:pPr>
      <w:ind w:left="283" w:right="0" w:firstLine="0"/>
      <w:spacing w:after="57"/>
    </w:pPr>
  </w:style>
  <w:style w:type="paragraph" w:styleId="709">
    <w:name w:val="目录 9"/>
    <w:basedOn w:val="658"/>
    <w:next w:val="658"/>
    <w:link w:val="658"/>
    <w:uiPriority w:val="39"/>
    <w:unhideWhenUsed/>
    <w:qFormat/>
    <w:pPr>
      <w:ind w:left="2268" w:right="0" w:firstLine="0"/>
      <w:spacing w:after="57"/>
    </w:pPr>
  </w:style>
  <w:style w:type="paragraph" w:styleId="710">
    <w:name w:val="普通(网站)"/>
    <w:basedOn w:val="658"/>
    <w:next w:val="710"/>
    <w:link w:val="658"/>
    <w:uiPriority w:val="99"/>
    <w:qFormat/>
    <w:pPr>
      <w:jc w:val="left"/>
      <w:spacing w:before="100" w:beforeAutospacing="1" w:after="100" w:afterAutospacing="1"/>
      <w:widowControl/>
    </w:pPr>
    <w:rPr>
      <w:rFonts w:ascii="宋体" w:hAnsi="宋体" w:cs="宋体"/>
      <w:sz w:val="24"/>
      <w:szCs w:val="24"/>
    </w:rPr>
  </w:style>
  <w:style w:type="paragraph" w:styleId="711">
    <w:name w:val="标题"/>
    <w:basedOn w:val="658"/>
    <w:next w:val="658"/>
    <w:link w:val="712"/>
    <w:uiPriority w:val="10"/>
    <w:qFormat/>
    <w:pPr>
      <w:contextualSpacing/>
      <w:spacing w:before="300" w:after="200"/>
    </w:pPr>
    <w:rPr>
      <w:color w:val="000000"/>
      <w:sz w:val="48"/>
      <w:szCs w:val="48"/>
    </w:rPr>
  </w:style>
  <w:style w:type="character" w:styleId="712">
    <w:name w:val="标题 Char"/>
    <w:next w:val="712"/>
    <w:link w:val="711"/>
    <w:uiPriority w:val="10"/>
    <w:qFormat/>
    <w:rPr>
      <w:sz w:val="48"/>
      <w:szCs w:val="48"/>
    </w:rPr>
  </w:style>
  <w:style w:type="paragraph" w:styleId="713">
    <w:name w:val="批注主题"/>
    <w:basedOn w:val="685"/>
    <w:next w:val="685"/>
    <w:link w:val="714"/>
    <w:uiPriority w:val="99"/>
    <w:unhideWhenUsed/>
    <w:rPr>
      <w:b/>
      <w:bCs/>
    </w:rPr>
  </w:style>
  <w:style w:type="character" w:styleId="714">
    <w:name w:val="批注主题 Char1"/>
    <w:basedOn w:val="686"/>
    <w:next w:val="714"/>
    <w:link w:val="713"/>
  </w:style>
  <w:style w:type="table" w:styleId="715">
    <w:name w:val="网格型"/>
    <w:next w:val="715"/>
    <w:link w:val="658"/>
    <w:uiPriority w:val="59"/>
    <w:qFormat/>
    <w:rPr>
      <w:lang w:val="en-US" w:eastAsia="zh-CN" w:bidi="ar-SA"/>
    </w:rPr>
    <w:tblPr/>
  </w:style>
  <w:style w:type="character" w:styleId="716">
    <w:name w:val="要点"/>
    <w:basedOn w:val="668"/>
    <w:next w:val="716"/>
    <w:link w:val="658"/>
    <w:uiPriority w:val="22"/>
    <w:qFormat/>
    <w:rPr>
      <w:b/>
      <w:bCs/>
    </w:rPr>
  </w:style>
  <w:style w:type="character" w:styleId="717">
    <w:name w:val="尾注引用"/>
    <w:next w:val="717"/>
    <w:link w:val="658"/>
    <w:uiPriority w:val="99"/>
    <w:unhideWhenUsed/>
    <w:qFormat/>
    <w:rPr>
      <w:vertAlign w:val="superscript"/>
    </w:rPr>
  </w:style>
  <w:style w:type="character" w:styleId="718">
    <w:name w:val="页码"/>
    <w:next w:val="718"/>
    <w:link w:val="658"/>
    <w:qFormat/>
  </w:style>
  <w:style w:type="character" w:styleId="719">
    <w:name w:val="已访问的超链接"/>
    <w:next w:val="719"/>
    <w:link w:val="658"/>
    <w:qFormat/>
    <w:rPr>
      <w:color w:val="800080"/>
      <w:u w:val="single"/>
    </w:rPr>
  </w:style>
  <w:style w:type="character" w:styleId="720">
    <w:name w:val="超链接"/>
    <w:next w:val="720"/>
    <w:link w:val="658"/>
    <w:uiPriority w:val="99"/>
    <w:unhideWhenUsed/>
    <w:qFormat/>
    <w:rPr>
      <w:color w:val="0000ff"/>
      <w:u w:val="single"/>
    </w:rPr>
  </w:style>
  <w:style w:type="character" w:styleId="721">
    <w:name w:val="批注引用"/>
    <w:basedOn w:val="668"/>
    <w:next w:val="721"/>
    <w:link w:val="658"/>
    <w:uiPriority w:val="99"/>
    <w:unhideWhenUsed/>
    <w:rPr>
      <w:sz w:val="21"/>
      <w:szCs w:val="21"/>
    </w:rPr>
  </w:style>
  <w:style w:type="character" w:styleId="722">
    <w:name w:val="脚注引用"/>
    <w:next w:val="722"/>
    <w:link w:val="658"/>
    <w:uiPriority w:val="99"/>
    <w:unhideWhenUsed/>
    <w:qFormat/>
    <w:rPr>
      <w:vertAlign w:val="superscript"/>
    </w:rPr>
  </w:style>
  <w:style w:type="paragraph" w:styleId="723">
    <w:name w:val="索引 41"/>
    <w:basedOn w:val="658"/>
    <w:next w:val="658"/>
    <w:link w:val="658"/>
    <w:semiHidden/>
    <w:qFormat/>
    <w:pPr>
      <w:ind w:left="1260"/>
    </w:pPr>
    <w:rPr>
      <w:rFonts w:ascii="Calibri" w:hAnsi="Calibri" w:eastAsia="Calibri" w:cs="宋体"/>
      <w:sz w:val="20"/>
      <w:lang w:val="zh-CN"/>
    </w:rPr>
  </w:style>
  <w:style w:type="character" w:styleId="724">
    <w:name w:val="Caption Char"/>
    <w:next w:val="724"/>
    <w:link w:val="658"/>
    <w:uiPriority w:val="99"/>
    <w:qFormat/>
  </w:style>
  <w:style w:type="paragraph" w:styleId="725">
    <w:name w:val="正文文本121"/>
    <w:basedOn w:val="658"/>
    <w:next w:val="725"/>
    <w:link w:val="658"/>
    <w:qFormat/>
    <w:pPr>
      <w:ind w:left="120"/>
    </w:pPr>
    <w:rPr>
      <w:rFonts w:ascii="宋体" w:eastAsia="宋体" w:cs="宋体"/>
      <w:sz w:val="21"/>
      <w:szCs w:val="21"/>
      <w:lang w:val="zh-CN" w:eastAsia="zh-CN" w:bidi="zh-CN"/>
    </w:rPr>
  </w:style>
  <w:style w:type="paragraph" w:styleId="726">
    <w:name w:val="列出段落"/>
    <w:basedOn w:val="658"/>
    <w:next w:val="726"/>
    <w:link w:val="658"/>
    <w:uiPriority w:val="34"/>
    <w:qFormat/>
    <w:pPr>
      <w:contextualSpacing/>
      <w:ind w:left="720"/>
    </w:pPr>
  </w:style>
  <w:style w:type="paragraph" w:styleId="727">
    <w:name w:val="无间隔"/>
    <w:next w:val="727"/>
    <w:link w:val="658"/>
    <w:uiPriority w:val="1"/>
    <w:qFormat/>
    <w:rPr>
      <w:lang w:val="en-US" w:eastAsia="zh-CN" w:bidi="ar-SA"/>
    </w:rPr>
  </w:style>
  <w:style w:type="paragraph" w:styleId="728">
    <w:name w:val="引用"/>
    <w:basedOn w:val="658"/>
    <w:next w:val="658"/>
    <w:link w:val="729"/>
    <w:uiPriority w:val="29"/>
    <w:qFormat/>
    <w:pPr>
      <w:ind w:left="720" w:right="720"/>
    </w:pPr>
    <w:rPr>
      <w:i/>
      <w:color w:val="000000"/>
      <w:sz w:val="20"/>
      <w:szCs w:val="20"/>
    </w:rPr>
  </w:style>
  <w:style w:type="character" w:styleId="729">
    <w:name w:val="引用 Char"/>
    <w:next w:val="729"/>
    <w:link w:val="728"/>
    <w:uiPriority w:val="29"/>
    <w:qFormat/>
    <w:rPr>
      <w:i/>
    </w:rPr>
  </w:style>
  <w:style w:type="paragraph" w:styleId="730">
    <w:name w:val="明显引用"/>
    <w:basedOn w:val="658"/>
    <w:next w:val="658"/>
    <w:link w:val="7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color w:val="000000"/>
      <w:sz w:val="20"/>
      <w:szCs w:val="20"/>
    </w:rPr>
  </w:style>
  <w:style w:type="character" w:styleId="731">
    <w:name w:val="明显引用 Char"/>
    <w:next w:val="731"/>
    <w:link w:val="730"/>
    <w:uiPriority w:val="30"/>
    <w:qFormat/>
    <w:rPr>
      <w:i/>
    </w:rPr>
  </w:style>
  <w:style w:type="table" w:styleId="732">
    <w:name w:val="Table Grid Light"/>
    <w:next w:val="732"/>
    <w:link w:val="658"/>
    <w:uiPriority w:val="59"/>
    <w:qFormat/>
    <w:rPr>
      <w:lang w:val="en-US" w:eastAsia="zh-CN" w:bidi="ar-SA"/>
    </w:rPr>
    <w:tblPr/>
  </w:style>
  <w:style w:type="table" w:styleId="733">
    <w:name w:val="Plain Table 1"/>
    <w:next w:val="733"/>
    <w:link w:val="658"/>
    <w:uiPriority w:val="59"/>
    <w:qFormat/>
    <w:rPr>
      <w:lang w:val="en-US" w:eastAsia="zh-CN" w:bidi="ar-SA"/>
    </w:rPr>
    <w:tblPr/>
  </w:style>
  <w:style w:type="table" w:styleId="734">
    <w:name w:val="Plain Table 2"/>
    <w:next w:val="734"/>
    <w:link w:val="658"/>
    <w:uiPriority w:val="59"/>
    <w:qFormat/>
    <w:rPr>
      <w:lang w:val="en-US" w:eastAsia="zh-CN" w:bidi="ar-SA"/>
    </w:rPr>
    <w:tblPr/>
  </w:style>
  <w:style w:type="table" w:styleId="735">
    <w:name w:val="Plain Table 3"/>
    <w:next w:val="735"/>
    <w:link w:val="658"/>
    <w:uiPriority w:val="99"/>
    <w:qFormat/>
    <w:rPr>
      <w:lang w:val="en-US" w:eastAsia="zh-CN" w:bidi="ar-SA"/>
    </w:rPr>
    <w:tblPr/>
  </w:style>
  <w:style w:type="table" w:styleId="736">
    <w:name w:val="Plain Table 4"/>
    <w:next w:val="736"/>
    <w:link w:val="658"/>
    <w:uiPriority w:val="99"/>
    <w:qFormat/>
    <w:rPr>
      <w:lang w:val="en-US" w:eastAsia="zh-CN" w:bidi="ar-SA"/>
    </w:rPr>
    <w:tblPr/>
  </w:style>
  <w:style w:type="table" w:styleId="737">
    <w:name w:val="Plain Table 5"/>
    <w:next w:val="737"/>
    <w:link w:val="658"/>
    <w:uiPriority w:val="99"/>
    <w:qFormat/>
    <w:rPr>
      <w:lang w:val="en-US" w:eastAsia="zh-CN" w:bidi="ar-SA"/>
    </w:rPr>
    <w:tblPr/>
  </w:style>
  <w:style w:type="table" w:styleId="738">
    <w:name w:val="Grid Table 1 Light"/>
    <w:next w:val="738"/>
    <w:link w:val="658"/>
    <w:uiPriority w:val="99"/>
    <w:qFormat/>
    <w:rPr>
      <w:lang w:val="en-US" w:eastAsia="zh-CN" w:bidi="ar-SA"/>
    </w:rPr>
    <w:tblPr/>
  </w:style>
  <w:style w:type="table" w:styleId="739">
    <w:name w:val="Grid Table 1 Light - Accent 1"/>
    <w:next w:val="739"/>
    <w:link w:val="658"/>
    <w:uiPriority w:val="99"/>
    <w:qFormat/>
    <w:rPr>
      <w:lang w:val="en-US" w:eastAsia="zh-CN" w:bidi="ar-SA"/>
    </w:rPr>
    <w:tblPr/>
  </w:style>
  <w:style w:type="table" w:styleId="740">
    <w:name w:val="Grid Table 1 Light - Accent 2"/>
    <w:next w:val="740"/>
    <w:link w:val="658"/>
    <w:uiPriority w:val="99"/>
    <w:qFormat/>
    <w:rPr>
      <w:lang w:val="en-US" w:eastAsia="zh-CN" w:bidi="ar-SA"/>
    </w:rPr>
    <w:tblPr/>
  </w:style>
  <w:style w:type="table" w:styleId="741">
    <w:name w:val="Grid Table 1 Light - Accent 3"/>
    <w:next w:val="741"/>
    <w:link w:val="658"/>
    <w:uiPriority w:val="99"/>
    <w:qFormat/>
    <w:rPr>
      <w:lang w:val="en-US" w:eastAsia="zh-CN" w:bidi="ar-SA"/>
    </w:rPr>
    <w:tblPr/>
  </w:style>
  <w:style w:type="table" w:styleId="742">
    <w:name w:val="Grid Table 1 Light - Accent 4"/>
    <w:next w:val="742"/>
    <w:link w:val="658"/>
    <w:uiPriority w:val="99"/>
    <w:qFormat/>
    <w:rPr>
      <w:lang w:val="en-US" w:eastAsia="zh-CN" w:bidi="ar-SA"/>
    </w:rPr>
    <w:tblPr/>
  </w:style>
  <w:style w:type="table" w:styleId="743">
    <w:name w:val="Grid Table 1 Light - Accent 5"/>
    <w:next w:val="743"/>
    <w:link w:val="658"/>
    <w:uiPriority w:val="99"/>
    <w:qFormat/>
    <w:rPr>
      <w:lang w:val="en-US" w:eastAsia="zh-CN" w:bidi="ar-SA"/>
    </w:rPr>
    <w:tblPr/>
  </w:style>
  <w:style w:type="table" w:styleId="744">
    <w:name w:val="Grid Table 1 Light - Accent 6"/>
    <w:next w:val="744"/>
    <w:link w:val="658"/>
    <w:uiPriority w:val="99"/>
    <w:qFormat/>
    <w:rPr>
      <w:lang w:val="en-US" w:eastAsia="zh-CN" w:bidi="ar-SA"/>
    </w:rPr>
    <w:tblPr/>
  </w:style>
  <w:style w:type="table" w:styleId="745">
    <w:name w:val="Grid Table 2"/>
    <w:next w:val="745"/>
    <w:link w:val="658"/>
    <w:uiPriority w:val="99"/>
    <w:qFormat/>
    <w:rPr>
      <w:lang w:val="en-US" w:eastAsia="zh-CN" w:bidi="ar-SA"/>
    </w:rPr>
    <w:tblPr/>
  </w:style>
  <w:style w:type="table" w:styleId="746">
    <w:name w:val="Grid Table 2 - Accent 1"/>
    <w:next w:val="746"/>
    <w:link w:val="658"/>
    <w:uiPriority w:val="99"/>
    <w:qFormat/>
    <w:rPr>
      <w:lang w:val="en-US" w:eastAsia="zh-CN" w:bidi="ar-SA"/>
    </w:rPr>
    <w:tblPr/>
  </w:style>
  <w:style w:type="table" w:styleId="747">
    <w:name w:val="Grid Table 2 - Accent 2"/>
    <w:next w:val="747"/>
    <w:link w:val="658"/>
    <w:uiPriority w:val="99"/>
    <w:qFormat/>
    <w:rPr>
      <w:lang w:val="en-US" w:eastAsia="zh-CN" w:bidi="ar-SA"/>
    </w:rPr>
    <w:tblPr/>
  </w:style>
  <w:style w:type="table" w:styleId="748">
    <w:name w:val="Grid Table 2 - Accent 3"/>
    <w:next w:val="748"/>
    <w:link w:val="658"/>
    <w:uiPriority w:val="99"/>
    <w:qFormat/>
    <w:rPr>
      <w:lang w:val="en-US" w:eastAsia="zh-CN" w:bidi="ar-SA"/>
    </w:rPr>
    <w:tblPr/>
  </w:style>
  <w:style w:type="table" w:styleId="749">
    <w:name w:val="Grid Table 2 - Accent 4"/>
    <w:next w:val="749"/>
    <w:link w:val="658"/>
    <w:uiPriority w:val="99"/>
    <w:qFormat/>
    <w:rPr>
      <w:lang w:val="en-US" w:eastAsia="zh-CN" w:bidi="ar-SA"/>
    </w:rPr>
    <w:tblPr/>
  </w:style>
  <w:style w:type="table" w:styleId="750">
    <w:name w:val="Grid Table 2 - Accent 5"/>
    <w:next w:val="750"/>
    <w:link w:val="658"/>
    <w:uiPriority w:val="99"/>
    <w:qFormat/>
    <w:rPr>
      <w:lang w:val="en-US" w:eastAsia="zh-CN" w:bidi="ar-SA"/>
    </w:rPr>
    <w:tblPr/>
  </w:style>
  <w:style w:type="table" w:styleId="751">
    <w:name w:val="Grid Table 2 - Accent 6"/>
    <w:next w:val="751"/>
    <w:link w:val="658"/>
    <w:uiPriority w:val="99"/>
    <w:qFormat/>
    <w:rPr>
      <w:lang w:val="en-US" w:eastAsia="zh-CN" w:bidi="ar-SA"/>
    </w:rPr>
    <w:tblPr/>
  </w:style>
  <w:style w:type="table" w:styleId="752">
    <w:name w:val="Grid Table 3"/>
    <w:next w:val="752"/>
    <w:link w:val="658"/>
    <w:uiPriority w:val="99"/>
    <w:qFormat/>
    <w:rPr>
      <w:lang w:val="en-US" w:eastAsia="zh-CN" w:bidi="ar-SA"/>
    </w:rPr>
    <w:tblPr/>
  </w:style>
  <w:style w:type="table" w:styleId="753">
    <w:name w:val="Grid Table 3 - Accent 1"/>
    <w:next w:val="753"/>
    <w:link w:val="658"/>
    <w:uiPriority w:val="99"/>
    <w:qFormat/>
    <w:rPr>
      <w:lang w:val="en-US" w:eastAsia="zh-CN" w:bidi="ar-SA"/>
    </w:rPr>
    <w:tblPr/>
  </w:style>
  <w:style w:type="table" w:styleId="754">
    <w:name w:val="Grid Table 3 - Accent 2"/>
    <w:next w:val="754"/>
    <w:link w:val="658"/>
    <w:uiPriority w:val="99"/>
    <w:qFormat/>
    <w:rPr>
      <w:lang w:val="en-US" w:eastAsia="zh-CN" w:bidi="ar-SA"/>
    </w:rPr>
    <w:tblPr/>
  </w:style>
  <w:style w:type="table" w:styleId="755">
    <w:name w:val="Grid Table 3 - Accent 3"/>
    <w:next w:val="755"/>
    <w:link w:val="658"/>
    <w:uiPriority w:val="99"/>
    <w:qFormat/>
    <w:rPr>
      <w:lang w:val="en-US" w:eastAsia="zh-CN" w:bidi="ar-SA"/>
    </w:rPr>
    <w:tblPr/>
  </w:style>
  <w:style w:type="table" w:styleId="756">
    <w:name w:val="Grid Table 3 - Accent 4"/>
    <w:next w:val="756"/>
    <w:link w:val="658"/>
    <w:uiPriority w:val="99"/>
    <w:qFormat/>
    <w:rPr>
      <w:lang w:val="en-US" w:eastAsia="zh-CN" w:bidi="ar-SA"/>
    </w:rPr>
    <w:tblPr/>
  </w:style>
  <w:style w:type="table" w:styleId="757">
    <w:name w:val="Grid Table 3 - Accent 5"/>
    <w:next w:val="757"/>
    <w:link w:val="658"/>
    <w:uiPriority w:val="99"/>
    <w:qFormat/>
    <w:rPr>
      <w:lang w:val="en-US" w:eastAsia="zh-CN" w:bidi="ar-SA"/>
    </w:rPr>
    <w:tblPr/>
  </w:style>
  <w:style w:type="table" w:styleId="758">
    <w:name w:val="Grid Table 3 - Accent 6"/>
    <w:next w:val="758"/>
    <w:link w:val="658"/>
    <w:uiPriority w:val="99"/>
    <w:qFormat/>
    <w:rPr>
      <w:lang w:val="en-US" w:eastAsia="zh-CN" w:bidi="ar-SA"/>
    </w:rPr>
    <w:tblPr/>
  </w:style>
  <w:style w:type="table" w:styleId="759">
    <w:name w:val="Grid Table 4"/>
    <w:next w:val="759"/>
    <w:link w:val="658"/>
    <w:uiPriority w:val="59"/>
    <w:qFormat/>
    <w:rPr>
      <w:lang w:val="en-US" w:eastAsia="zh-CN" w:bidi="ar-SA"/>
    </w:rPr>
    <w:tblPr/>
  </w:style>
  <w:style w:type="table" w:styleId="760">
    <w:name w:val="Grid Table 4 - Accent 1"/>
    <w:next w:val="760"/>
    <w:link w:val="658"/>
    <w:uiPriority w:val="59"/>
    <w:qFormat/>
    <w:rPr>
      <w:lang w:val="en-US" w:eastAsia="zh-CN" w:bidi="ar-SA"/>
    </w:rPr>
    <w:tblPr/>
  </w:style>
  <w:style w:type="table" w:styleId="761">
    <w:name w:val="Grid Table 4 - Accent 2"/>
    <w:next w:val="761"/>
    <w:link w:val="658"/>
    <w:uiPriority w:val="59"/>
    <w:qFormat/>
    <w:rPr>
      <w:lang w:val="en-US" w:eastAsia="zh-CN" w:bidi="ar-SA"/>
    </w:rPr>
    <w:tblPr/>
  </w:style>
  <w:style w:type="table" w:styleId="762">
    <w:name w:val="Grid Table 4 - Accent 3"/>
    <w:next w:val="762"/>
    <w:link w:val="658"/>
    <w:uiPriority w:val="59"/>
    <w:qFormat/>
    <w:rPr>
      <w:lang w:val="en-US" w:eastAsia="zh-CN" w:bidi="ar-SA"/>
    </w:rPr>
    <w:tblPr/>
  </w:style>
  <w:style w:type="table" w:styleId="763">
    <w:name w:val="Grid Table 4 - Accent 4"/>
    <w:next w:val="763"/>
    <w:link w:val="658"/>
    <w:uiPriority w:val="59"/>
    <w:qFormat/>
    <w:rPr>
      <w:lang w:val="en-US" w:eastAsia="zh-CN" w:bidi="ar-SA"/>
    </w:rPr>
    <w:tblPr/>
  </w:style>
  <w:style w:type="table" w:styleId="764">
    <w:name w:val="Grid Table 4 - Accent 5"/>
    <w:next w:val="764"/>
    <w:link w:val="658"/>
    <w:uiPriority w:val="59"/>
    <w:qFormat/>
    <w:rPr>
      <w:lang w:val="en-US" w:eastAsia="zh-CN" w:bidi="ar-SA"/>
    </w:rPr>
    <w:tblPr/>
  </w:style>
  <w:style w:type="table" w:styleId="765">
    <w:name w:val="Grid Table 4 - Accent 6"/>
    <w:next w:val="765"/>
    <w:link w:val="658"/>
    <w:uiPriority w:val="59"/>
    <w:qFormat/>
    <w:rPr>
      <w:lang w:val="en-US" w:eastAsia="zh-CN" w:bidi="ar-SA"/>
    </w:rPr>
    <w:tblPr/>
  </w:style>
  <w:style w:type="table" w:styleId="766">
    <w:name w:val="Grid Table 5 Dark"/>
    <w:next w:val="766"/>
    <w:link w:val="658"/>
    <w:uiPriority w:val="99"/>
    <w:qFormat/>
    <w:rPr>
      <w:lang w:val="en-US" w:eastAsia="zh-CN" w:bidi="ar-SA"/>
    </w:rPr>
    <w:tblPr/>
  </w:style>
  <w:style w:type="table" w:styleId="767">
    <w:name w:val="Grid Table 5 Dark- Accent 1"/>
    <w:next w:val="767"/>
    <w:link w:val="658"/>
    <w:uiPriority w:val="99"/>
    <w:qFormat/>
    <w:rPr>
      <w:lang w:val="en-US" w:eastAsia="zh-CN" w:bidi="ar-SA"/>
    </w:rPr>
    <w:tblPr/>
  </w:style>
  <w:style w:type="table" w:styleId="768">
    <w:name w:val="Grid Table 5 Dark - Accent 2"/>
    <w:next w:val="768"/>
    <w:link w:val="658"/>
    <w:uiPriority w:val="99"/>
    <w:qFormat/>
    <w:rPr>
      <w:lang w:val="en-US" w:eastAsia="zh-CN" w:bidi="ar-SA"/>
    </w:rPr>
    <w:tblPr/>
  </w:style>
  <w:style w:type="table" w:styleId="769">
    <w:name w:val="Grid Table 5 Dark - Accent 3"/>
    <w:next w:val="769"/>
    <w:link w:val="658"/>
    <w:uiPriority w:val="99"/>
    <w:qFormat/>
    <w:rPr>
      <w:lang w:val="en-US" w:eastAsia="zh-CN" w:bidi="ar-SA"/>
    </w:rPr>
    <w:tblPr/>
  </w:style>
  <w:style w:type="table" w:styleId="770">
    <w:name w:val="Grid Table 5 Dark- Accent 4"/>
    <w:next w:val="770"/>
    <w:link w:val="658"/>
    <w:uiPriority w:val="99"/>
    <w:qFormat/>
    <w:rPr>
      <w:lang w:val="en-US" w:eastAsia="zh-CN" w:bidi="ar-SA"/>
    </w:rPr>
    <w:tblPr/>
  </w:style>
  <w:style w:type="table" w:styleId="771">
    <w:name w:val="Grid Table 5 Dark - Accent 5"/>
    <w:next w:val="771"/>
    <w:link w:val="658"/>
    <w:uiPriority w:val="99"/>
    <w:qFormat/>
    <w:rPr>
      <w:lang w:val="en-US" w:eastAsia="zh-CN" w:bidi="ar-SA"/>
    </w:rPr>
    <w:tblPr/>
  </w:style>
  <w:style w:type="table" w:styleId="772">
    <w:name w:val="Grid Table 5 Dark - Accent 6"/>
    <w:next w:val="772"/>
    <w:link w:val="658"/>
    <w:uiPriority w:val="99"/>
    <w:qFormat/>
    <w:rPr>
      <w:lang w:val="en-US" w:eastAsia="zh-CN" w:bidi="ar-SA"/>
    </w:rPr>
    <w:tblPr/>
  </w:style>
  <w:style w:type="table" w:styleId="773">
    <w:name w:val="Grid Table 6 Colorful"/>
    <w:next w:val="773"/>
    <w:link w:val="658"/>
    <w:uiPriority w:val="99"/>
    <w:qFormat/>
    <w:rPr>
      <w:lang w:val="en-US" w:eastAsia="zh-CN" w:bidi="ar-SA"/>
    </w:rPr>
    <w:tblPr/>
  </w:style>
  <w:style w:type="table" w:styleId="774">
    <w:name w:val="Grid Table 6 Colorful - Accent 1"/>
    <w:next w:val="774"/>
    <w:link w:val="658"/>
    <w:uiPriority w:val="99"/>
    <w:qFormat/>
    <w:rPr>
      <w:lang w:val="en-US" w:eastAsia="zh-CN" w:bidi="ar-SA"/>
    </w:rPr>
    <w:tblPr/>
  </w:style>
  <w:style w:type="table" w:styleId="775">
    <w:name w:val="Grid Table 6 Colorful - Accent 2"/>
    <w:next w:val="775"/>
    <w:link w:val="658"/>
    <w:uiPriority w:val="99"/>
    <w:qFormat/>
    <w:rPr>
      <w:lang w:val="en-US" w:eastAsia="zh-CN" w:bidi="ar-SA"/>
    </w:rPr>
    <w:tblPr/>
  </w:style>
  <w:style w:type="table" w:styleId="776">
    <w:name w:val="Grid Table 6 Colorful - Accent 3"/>
    <w:next w:val="776"/>
    <w:link w:val="658"/>
    <w:uiPriority w:val="99"/>
    <w:qFormat/>
    <w:rPr>
      <w:lang w:val="en-US" w:eastAsia="zh-CN" w:bidi="ar-SA"/>
    </w:rPr>
    <w:tblPr/>
  </w:style>
  <w:style w:type="table" w:styleId="777">
    <w:name w:val="Grid Table 6 Colorful - Accent 4"/>
    <w:next w:val="777"/>
    <w:link w:val="658"/>
    <w:uiPriority w:val="99"/>
    <w:qFormat/>
    <w:rPr>
      <w:lang w:val="en-US" w:eastAsia="zh-CN" w:bidi="ar-SA"/>
    </w:rPr>
    <w:tblPr/>
  </w:style>
  <w:style w:type="table" w:styleId="778">
    <w:name w:val="Grid Table 6 Colorful - Accent 5"/>
    <w:next w:val="778"/>
    <w:link w:val="658"/>
    <w:uiPriority w:val="99"/>
    <w:qFormat/>
    <w:rPr>
      <w:lang w:val="en-US" w:eastAsia="zh-CN" w:bidi="ar-SA"/>
    </w:rPr>
    <w:tblPr/>
  </w:style>
  <w:style w:type="table" w:styleId="779">
    <w:name w:val="Grid Table 6 Colorful - Accent 6"/>
    <w:next w:val="779"/>
    <w:link w:val="658"/>
    <w:uiPriority w:val="99"/>
    <w:qFormat/>
    <w:rPr>
      <w:lang w:val="en-US" w:eastAsia="zh-CN" w:bidi="ar-SA"/>
    </w:rPr>
    <w:tblPr/>
  </w:style>
  <w:style w:type="table" w:styleId="780">
    <w:name w:val="Grid Table 7 Colorful"/>
    <w:next w:val="780"/>
    <w:link w:val="658"/>
    <w:uiPriority w:val="99"/>
    <w:qFormat/>
    <w:rPr>
      <w:lang w:val="en-US" w:eastAsia="zh-CN" w:bidi="ar-SA"/>
    </w:rPr>
    <w:tblPr/>
  </w:style>
  <w:style w:type="table" w:styleId="781">
    <w:name w:val="Grid Table 7 Colorful - Accent 1"/>
    <w:next w:val="781"/>
    <w:link w:val="658"/>
    <w:uiPriority w:val="99"/>
    <w:qFormat/>
    <w:rPr>
      <w:lang w:val="en-US" w:eastAsia="zh-CN" w:bidi="ar-SA"/>
    </w:rPr>
    <w:tblPr/>
  </w:style>
  <w:style w:type="table" w:styleId="782">
    <w:name w:val="Grid Table 7 Colorful - Accent 2"/>
    <w:next w:val="782"/>
    <w:link w:val="658"/>
    <w:uiPriority w:val="99"/>
    <w:qFormat/>
    <w:rPr>
      <w:lang w:val="en-US" w:eastAsia="zh-CN" w:bidi="ar-SA"/>
    </w:rPr>
    <w:tblPr/>
  </w:style>
  <w:style w:type="table" w:styleId="783">
    <w:name w:val="Grid Table 7 Colorful - Accent 3"/>
    <w:next w:val="783"/>
    <w:link w:val="658"/>
    <w:uiPriority w:val="99"/>
    <w:qFormat/>
    <w:rPr>
      <w:lang w:val="en-US" w:eastAsia="zh-CN" w:bidi="ar-SA"/>
    </w:rPr>
    <w:tblPr/>
  </w:style>
  <w:style w:type="table" w:styleId="784">
    <w:name w:val="Grid Table 7 Colorful - Accent 4"/>
    <w:next w:val="784"/>
    <w:link w:val="658"/>
    <w:uiPriority w:val="99"/>
    <w:qFormat/>
    <w:rPr>
      <w:lang w:val="en-US" w:eastAsia="zh-CN" w:bidi="ar-SA"/>
    </w:rPr>
    <w:tblPr/>
  </w:style>
  <w:style w:type="table" w:styleId="785">
    <w:name w:val="Grid Table 7 Colorful - Accent 5"/>
    <w:next w:val="785"/>
    <w:link w:val="658"/>
    <w:uiPriority w:val="99"/>
    <w:qFormat/>
    <w:rPr>
      <w:lang w:val="en-US" w:eastAsia="zh-CN" w:bidi="ar-SA"/>
    </w:rPr>
    <w:tblPr/>
  </w:style>
  <w:style w:type="table" w:styleId="786">
    <w:name w:val="Grid Table 7 Colorful - Accent 6"/>
    <w:next w:val="786"/>
    <w:link w:val="658"/>
    <w:uiPriority w:val="99"/>
    <w:qFormat/>
    <w:rPr>
      <w:lang w:val="en-US" w:eastAsia="zh-CN" w:bidi="ar-SA"/>
    </w:rPr>
    <w:tblPr/>
  </w:style>
  <w:style w:type="table" w:styleId="787">
    <w:name w:val="List Table 1 Light"/>
    <w:next w:val="787"/>
    <w:link w:val="658"/>
    <w:uiPriority w:val="99"/>
    <w:qFormat/>
    <w:rPr>
      <w:lang w:val="en-US" w:eastAsia="zh-CN" w:bidi="ar-SA"/>
    </w:rPr>
    <w:tblPr/>
  </w:style>
  <w:style w:type="table" w:styleId="788">
    <w:name w:val="List Table 1 Light - Accent 1"/>
    <w:next w:val="788"/>
    <w:link w:val="658"/>
    <w:uiPriority w:val="99"/>
    <w:qFormat/>
    <w:rPr>
      <w:lang w:val="en-US" w:eastAsia="zh-CN" w:bidi="ar-SA"/>
    </w:rPr>
    <w:tblPr/>
  </w:style>
  <w:style w:type="table" w:styleId="789">
    <w:name w:val="List Table 1 Light - Accent 2"/>
    <w:next w:val="789"/>
    <w:link w:val="658"/>
    <w:uiPriority w:val="99"/>
    <w:qFormat/>
    <w:rPr>
      <w:lang w:val="en-US" w:eastAsia="zh-CN" w:bidi="ar-SA"/>
    </w:rPr>
    <w:tblPr/>
  </w:style>
  <w:style w:type="table" w:styleId="790">
    <w:name w:val="List Table 1 Light - Accent 3"/>
    <w:next w:val="790"/>
    <w:link w:val="658"/>
    <w:uiPriority w:val="99"/>
    <w:qFormat/>
    <w:rPr>
      <w:lang w:val="en-US" w:eastAsia="zh-CN" w:bidi="ar-SA"/>
    </w:rPr>
    <w:tblPr/>
  </w:style>
  <w:style w:type="table" w:styleId="791">
    <w:name w:val="List Table 1 Light - Accent 4"/>
    <w:next w:val="791"/>
    <w:link w:val="658"/>
    <w:uiPriority w:val="99"/>
    <w:qFormat/>
    <w:rPr>
      <w:lang w:val="en-US" w:eastAsia="zh-CN" w:bidi="ar-SA"/>
    </w:rPr>
    <w:tblPr/>
  </w:style>
  <w:style w:type="table" w:styleId="792">
    <w:name w:val="List Table 1 Light - Accent 5"/>
    <w:next w:val="792"/>
    <w:link w:val="658"/>
    <w:uiPriority w:val="99"/>
    <w:qFormat/>
    <w:rPr>
      <w:lang w:val="en-US" w:eastAsia="zh-CN" w:bidi="ar-SA"/>
    </w:rPr>
    <w:tblPr/>
  </w:style>
  <w:style w:type="table" w:styleId="793">
    <w:name w:val="List Table 1 Light - Accent 6"/>
    <w:next w:val="793"/>
    <w:link w:val="658"/>
    <w:uiPriority w:val="99"/>
    <w:qFormat/>
    <w:rPr>
      <w:lang w:val="en-US" w:eastAsia="zh-CN" w:bidi="ar-SA"/>
    </w:rPr>
    <w:tblPr/>
  </w:style>
  <w:style w:type="table" w:styleId="794">
    <w:name w:val="List Table 2"/>
    <w:next w:val="794"/>
    <w:link w:val="658"/>
    <w:uiPriority w:val="99"/>
    <w:qFormat/>
    <w:rPr>
      <w:lang w:val="en-US" w:eastAsia="zh-CN" w:bidi="ar-SA"/>
    </w:rPr>
    <w:tblPr/>
  </w:style>
  <w:style w:type="table" w:styleId="795">
    <w:name w:val="List Table 2 - Accent 1"/>
    <w:next w:val="795"/>
    <w:link w:val="658"/>
    <w:uiPriority w:val="99"/>
    <w:qFormat/>
    <w:rPr>
      <w:lang w:val="en-US" w:eastAsia="zh-CN" w:bidi="ar-SA"/>
    </w:rPr>
    <w:tblPr/>
  </w:style>
  <w:style w:type="table" w:styleId="796">
    <w:name w:val="List Table 2 - Accent 2"/>
    <w:next w:val="796"/>
    <w:link w:val="658"/>
    <w:uiPriority w:val="99"/>
    <w:qFormat/>
    <w:rPr>
      <w:lang w:val="en-US" w:eastAsia="zh-CN" w:bidi="ar-SA"/>
    </w:rPr>
    <w:tblPr/>
  </w:style>
  <w:style w:type="table" w:styleId="797">
    <w:name w:val="List Table 2 - Accent 3"/>
    <w:next w:val="797"/>
    <w:link w:val="658"/>
    <w:uiPriority w:val="99"/>
    <w:qFormat/>
    <w:rPr>
      <w:lang w:val="en-US" w:eastAsia="zh-CN" w:bidi="ar-SA"/>
    </w:rPr>
    <w:tblPr/>
  </w:style>
  <w:style w:type="table" w:styleId="798">
    <w:name w:val="List Table 2 - Accent 4"/>
    <w:next w:val="798"/>
    <w:link w:val="658"/>
    <w:uiPriority w:val="99"/>
    <w:qFormat/>
    <w:rPr>
      <w:lang w:val="en-US" w:eastAsia="zh-CN" w:bidi="ar-SA"/>
    </w:rPr>
    <w:tblPr/>
  </w:style>
  <w:style w:type="table" w:styleId="799">
    <w:name w:val="List Table 2 - Accent 5"/>
    <w:next w:val="799"/>
    <w:link w:val="658"/>
    <w:uiPriority w:val="99"/>
    <w:qFormat/>
    <w:rPr>
      <w:lang w:val="en-US" w:eastAsia="zh-CN" w:bidi="ar-SA"/>
    </w:rPr>
    <w:tblPr/>
  </w:style>
  <w:style w:type="table" w:styleId="800">
    <w:name w:val="List Table 2 - Accent 6"/>
    <w:next w:val="800"/>
    <w:link w:val="658"/>
    <w:uiPriority w:val="99"/>
    <w:qFormat/>
    <w:rPr>
      <w:lang w:val="en-US" w:eastAsia="zh-CN" w:bidi="ar-SA"/>
    </w:rPr>
    <w:tblPr/>
  </w:style>
  <w:style w:type="table" w:styleId="801">
    <w:name w:val="List Table 3"/>
    <w:next w:val="801"/>
    <w:link w:val="658"/>
    <w:uiPriority w:val="99"/>
    <w:qFormat/>
    <w:rPr>
      <w:lang w:val="en-US" w:eastAsia="zh-CN" w:bidi="ar-SA"/>
    </w:rPr>
    <w:tblPr/>
  </w:style>
  <w:style w:type="table" w:styleId="802">
    <w:name w:val="List Table 3 - Accent 1"/>
    <w:next w:val="802"/>
    <w:link w:val="658"/>
    <w:uiPriority w:val="99"/>
    <w:qFormat/>
    <w:rPr>
      <w:lang w:val="en-US" w:eastAsia="zh-CN" w:bidi="ar-SA"/>
    </w:rPr>
    <w:tblPr/>
  </w:style>
  <w:style w:type="table" w:styleId="803">
    <w:name w:val="List Table 3 - Accent 2"/>
    <w:next w:val="803"/>
    <w:link w:val="658"/>
    <w:uiPriority w:val="99"/>
    <w:qFormat/>
    <w:rPr>
      <w:lang w:val="en-US" w:eastAsia="zh-CN" w:bidi="ar-SA"/>
    </w:rPr>
    <w:tblPr/>
  </w:style>
  <w:style w:type="table" w:styleId="804">
    <w:name w:val="List Table 3 - Accent 3"/>
    <w:next w:val="804"/>
    <w:link w:val="658"/>
    <w:uiPriority w:val="99"/>
    <w:qFormat/>
    <w:rPr>
      <w:lang w:val="en-US" w:eastAsia="zh-CN" w:bidi="ar-SA"/>
    </w:rPr>
    <w:tblPr/>
  </w:style>
  <w:style w:type="table" w:styleId="805">
    <w:name w:val="List Table 3 - Accent 4"/>
    <w:next w:val="805"/>
    <w:link w:val="658"/>
    <w:uiPriority w:val="99"/>
    <w:qFormat/>
    <w:rPr>
      <w:lang w:val="en-US" w:eastAsia="zh-CN" w:bidi="ar-SA"/>
    </w:rPr>
    <w:tblPr/>
  </w:style>
  <w:style w:type="table" w:styleId="806">
    <w:name w:val="List Table 3 - Accent 5"/>
    <w:next w:val="806"/>
    <w:link w:val="658"/>
    <w:uiPriority w:val="99"/>
    <w:qFormat/>
    <w:rPr>
      <w:lang w:val="en-US" w:eastAsia="zh-CN" w:bidi="ar-SA"/>
    </w:rPr>
    <w:tblPr/>
  </w:style>
  <w:style w:type="table" w:styleId="807">
    <w:name w:val="List Table 3 - Accent 6"/>
    <w:next w:val="807"/>
    <w:link w:val="658"/>
    <w:uiPriority w:val="99"/>
    <w:qFormat/>
    <w:rPr>
      <w:lang w:val="en-US" w:eastAsia="zh-CN" w:bidi="ar-SA"/>
    </w:rPr>
    <w:tblPr/>
  </w:style>
  <w:style w:type="table" w:styleId="808">
    <w:name w:val="List Table 4"/>
    <w:next w:val="808"/>
    <w:link w:val="658"/>
    <w:uiPriority w:val="99"/>
    <w:qFormat/>
    <w:rPr>
      <w:lang w:val="en-US" w:eastAsia="zh-CN" w:bidi="ar-SA"/>
    </w:rPr>
    <w:tblPr/>
  </w:style>
  <w:style w:type="table" w:styleId="809">
    <w:name w:val="List Table 4 - Accent 1"/>
    <w:next w:val="809"/>
    <w:link w:val="658"/>
    <w:uiPriority w:val="99"/>
    <w:qFormat/>
    <w:rPr>
      <w:lang w:val="en-US" w:eastAsia="zh-CN" w:bidi="ar-SA"/>
    </w:rPr>
    <w:tblPr/>
  </w:style>
  <w:style w:type="table" w:styleId="810">
    <w:name w:val="List Table 4 - Accent 2"/>
    <w:next w:val="810"/>
    <w:link w:val="658"/>
    <w:uiPriority w:val="99"/>
    <w:qFormat/>
    <w:rPr>
      <w:lang w:val="en-US" w:eastAsia="zh-CN" w:bidi="ar-SA"/>
    </w:rPr>
    <w:tblPr/>
  </w:style>
  <w:style w:type="table" w:styleId="811">
    <w:name w:val="List Table 4 - Accent 3"/>
    <w:next w:val="811"/>
    <w:link w:val="658"/>
    <w:uiPriority w:val="99"/>
    <w:qFormat/>
    <w:rPr>
      <w:lang w:val="en-US" w:eastAsia="zh-CN" w:bidi="ar-SA"/>
    </w:rPr>
    <w:tblPr/>
  </w:style>
  <w:style w:type="table" w:styleId="812">
    <w:name w:val="List Table 4 - Accent 4"/>
    <w:next w:val="812"/>
    <w:link w:val="658"/>
    <w:uiPriority w:val="99"/>
    <w:qFormat/>
    <w:rPr>
      <w:lang w:val="en-US" w:eastAsia="zh-CN" w:bidi="ar-SA"/>
    </w:rPr>
    <w:tblPr/>
  </w:style>
  <w:style w:type="table" w:styleId="813">
    <w:name w:val="List Table 4 - Accent 5"/>
    <w:next w:val="813"/>
    <w:link w:val="658"/>
    <w:uiPriority w:val="99"/>
    <w:qFormat/>
    <w:rPr>
      <w:lang w:val="en-US" w:eastAsia="zh-CN" w:bidi="ar-SA"/>
    </w:rPr>
    <w:tblPr/>
  </w:style>
  <w:style w:type="table" w:styleId="814">
    <w:name w:val="List Table 4 - Accent 6"/>
    <w:next w:val="814"/>
    <w:link w:val="658"/>
    <w:uiPriority w:val="99"/>
    <w:qFormat/>
    <w:rPr>
      <w:lang w:val="en-US" w:eastAsia="zh-CN" w:bidi="ar-SA"/>
    </w:rPr>
    <w:tblPr/>
  </w:style>
  <w:style w:type="table" w:styleId="815">
    <w:name w:val="List Table 5 Dark"/>
    <w:next w:val="815"/>
    <w:link w:val="658"/>
    <w:uiPriority w:val="99"/>
    <w:qFormat/>
    <w:rPr>
      <w:lang w:val="en-US" w:eastAsia="zh-CN" w:bidi="ar-SA"/>
    </w:rPr>
    <w:tblPr/>
  </w:style>
  <w:style w:type="table" w:styleId="816">
    <w:name w:val="List Table 5 Dark - Accent 1"/>
    <w:next w:val="816"/>
    <w:link w:val="658"/>
    <w:uiPriority w:val="99"/>
    <w:qFormat/>
    <w:rPr>
      <w:lang w:val="en-US" w:eastAsia="zh-CN" w:bidi="ar-SA"/>
    </w:rPr>
    <w:tblPr/>
  </w:style>
  <w:style w:type="table" w:styleId="817">
    <w:name w:val="List Table 5 Dark - Accent 2"/>
    <w:next w:val="817"/>
    <w:link w:val="658"/>
    <w:uiPriority w:val="99"/>
    <w:qFormat/>
    <w:rPr>
      <w:lang w:val="en-US" w:eastAsia="zh-CN" w:bidi="ar-SA"/>
    </w:rPr>
    <w:tblPr/>
  </w:style>
  <w:style w:type="table" w:styleId="818">
    <w:name w:val="List Table 5 Dark - Accent 3"/>
    <w:next w:val="818"/>
    <w:link w:val="658"/>
    <w:uiPriority w:val="99"/>
    <w:qFormat/>
    <w:rPr>
      <w:lang w:val="en-US" w:eastAsia="zh-CN" w:bidi="ar-SA"/>
    </w:rPr>
    <w:tblPr/>
  </w:style>
  <w:style w:type="table" w:styleId="819">
    <w:name w:val="List Table 5 Dark - Accent 4"/>
    <w:next w:val="819"/>
    <w:link w:val="658"/>
    <w:uiPriority w:val="99"/>
    <w:qFormat/>
    <w:rPr>
      <w:lang w:val="en-US" w:eastAsia="zh-CN" w:bidi="ar-SA"/>
    </w:rPr>
    <w:tblPr/>
  </w:style>
  <w:style w:type="table" w:styleId="820">
    <w:name w:val="List Table 5 Dark - Accent 5"/>
    <w:next w:val="820"/>
    <w:link w:val="658"/>
    <w:uiPriority w:val="99"/>
    <w:qFormat/>
    <w:rPr>
      <w:lang w:val="en-US" w:eastAsia="zh-CN" w:bidi="ar-SA"/>
    </w:rPr>
    <w:tblPr/>
  </w:style>
  <w:style w:type="table" w:styleId="821">
    <w:name w:val="List Table 5 Dark - Accent 6"/>
    <w:next w:val="821"/>
    <w:link w:val="658"/>
    <w:uiPriority w:val="99"/>
    <w:qFormat/>
    <w:rPr>
      <w:lang w:val="en-US" w:eastAsia="zh-CN" w:bidi="ar-SA"/>
    </w:rPr>
    <w:tblPr/>
  </w:style>
  <w:style w:type="table" w:styleId="822">
    <w:name w:val="List Table 6 Colorful"/>
    <w:next w:val="822"/>
    <w:link w:val="658"/>
    <w:uiPriority w:val="99"/>
    <w:qFormat/>
    <w:rPr>
      <w:lang w:val="en-US" w:eastAsia="zh-CN" w:bidi="ar-SA"/>
    </w:rPr>
    <w:tblPr/>
  </w:style>
  <w:style w:type="table" w:styleId="823">
    <w:name w:val="List Table 6 Colorful - Accent 1"/>
    <w:next w:val="823"/>
    <w:link w:val="658"/>
    <w:uiPriority w:val="99"/>
    <w:qFormat/>
    <w:rPr>
      <w:lang w:val="en-US" w:eastAsia="zh-CN" w:bidi="ar-SA"/>
    </w:rPr>
    <w:tblPr/>
  </w:style>
  <w:style w:type="table" w:styleId="824">
    <w:name w:val="List Table 6 Colorful - Accent 2"/>
    <w:next w:val="824"/>
    <w:link w:val="658"/>
    <w:uiPriority w:val="99"/>
    <w:qFormat/>
    <w:rPr>
      <w:lang w:val="en-US" w:eastAsia="zh-CN" w:bidi="ar-SA"/>
    </w:rPr>
    <w:tblPr/>
  </w:style>
  <w:style w:type="table" w:styleId="825">
    <w:name w:val="List Table 6 Colorful - Accent 3"/>
    <w:next w:val="825"/>
    <w:link w:val="658"/>
    <w:uiPriority w:val="99"/>
    <w:qFormat/>
    <w:rPr>
      <w:lang w:val="en-US" w:eastAsia="zh-CN" w:bidi="ar-SA"/>
    </w:rPr>
    <w:tblPr/>
  </w:style>
  <w:style w:type="table" w:styleId="826">
    <w:name w:val="List Table 6 Colorful - Accent 4"/>
    <w:next w:val="826"/>
    <w:link w:val="658"/>
    <w:uiPriority w:val="99"/>
    <w:qFormat/>
    <w:rPr>
      <w:lang w:val="en-US" w:eastAsia="zh-CN" w:bidi="ar-SA"/>
    </w:rPr>
    <w:tblPr/>
  </w:style>
  <w:style w:type="table" w:styleId="827">
    <w:name w:val="List Table 6 Colorful - Accent 5"/>
    <w:next w:val="827"/>
    <w:link w:val="658"/>
    <w:uiPriority w:val="99"/>
    <w:qFormat/>
    <w:rPr>
      <w:lang w:val="en-US" w:eastAsia="zh-CN" w:bidi="ar-SA"/>
    </w:rPr>
    <w:tblPr/>
  </w:style>
  <w:style w:type="table" w:styleId="828">
    <w:name w:val="List Table 6 Colorful - Accent 6"/>
    <w:next w:val="828"/>
    <w:link w:val="658"/>
    <w:uiPriority w:val="99"/>
    <w:qFormat/>
    <w:rPr>
      <w:lang w:val="en-US" w:eastAsia="zh-CN" w:bidi="ar-SA"/>
    </w:rPr>
    <w:tblPr/>
  </w:style>
  <w:style w:type="table" w:styleId="829">
    <w:name w:val="List Table 7 Colorful"/>
    <w:next w:val="829"/>
    <w:link w:val="658"/>
    <w:uiPriority w:val="99"/>
    <w:qFormat/>
    <w:rPr>
      <w:lang w:val="en-US" w:eastAsia="zh-CN" w:bidi="ar-SA"/>
    </w:rPr>
    <w:tblPr/>
  </w:style>
  <w:style w:type="table" w:styleId="830">
    <w:name w:val="List Table 7 Colorful - Accent 1"/>
    <w:next w:val="830"/>
    <w:link w:val="658"/>
    <w:uiPriority w:val="99"/>
    <w:qFormat/>
    <w:rPr>
      <w:lang w:val="en-US" w:eastAsia="zh-CN" w:bidi="ar-SA"/>
    </w:rPr>
    <w:tblPr/>
  </w:style>
  <w:style w:type="table" w:styleId="831">
    <w:name w:val="List Table 7 Colorful - Accent 2"/>
    <w:next w:val="831"/>
    <w:link w:val="658"/>
    <w:uiPriority w:val="99"/>
    <w:qFormat/>
    <w:rPr>
      <w:lang w:val="en-US" w:eastAsia="zh-CN" w:bidi="ar-SA"/>
    </w:rPr>
    <w:tblPr/>
  </w:style>
  <w:style w:type="table" w:styleId="832">
    <w:name w:val="List Table 7 Colorful - Accent 3"/>
    <w:next w:val="832"/>
    <w:link w:val="658"/>
    <w:uiPriority w:val="99"/>
    <w:qFormat/>
    <w:rPr>
      <w:lang w:val="en-US" w:eastAsia="zh-CN" w:bidi="ar-SA"/>
    </w:rPr>
    <w:tblPr/>
  </w:style>
  <w:style w:type="table" w:styleId="833">
    <w:name w:val="List Table 7 Colorful - Accent 4"/>
    <w:next w:val="833"/>
    <w:link w:val="658"/>
    <w:uiPriority w:val="99"/>
    <w:qFormat/>
    <w:rPr>
      <w:lang w:val="en-US" w:eastAsia="zh-CN" w:bidi="ar-SA"/>
    </w:rPr>
    <w:tblPr/>
  </w:style>
  <w:style w:type="table" w:styleId="834">
    <w:name w:val="List Table 7 Colorful - Accent 5"/>
    <w:next w:val="834"/>
    <w:link w:val="658"/>
    <w:uiPriority w:val="99"/>
    <w:qFormat/>
    <w:rPr>
      <w:lang w:val="en-US" w:eastAsia="zh-CN" w:bidi="ar-SA"/>
    </w:rPr>
    <w:tblPr/>
  </w:style>
  <w:style w:type="table" w:styleId="835">
    <w:name w:val="List Table 7 Colorful - Accent 6"/>
    <w:next w:val="835"/>
    <w:link w:val="658"/>
    <w:uiPriority w:val="99"/>
    <w:qFormat/>
    <w:rPr>
      <w:lang w:val="en-US" w:eastAsia="zh-CN" w:bidi="ar-SA"/>
    </w:rPr>
    <w:tblPr/>
  </w:style>
  <w:style w:type="table" w:styleId="836">
    <w:name w:val="Lined - Accent"/>
    <w:next w:val="836"/>
    <w:link w:val="658"/>
    <w:uiPriority w:val="99"/>
    <w:qFormat/>
    <w:rPr>
      <w:color w:val="404040"/>
      <w:lang w:val="en-US" w:eastAsia="zh-CN" w:bidi="ar-SA"/>
    </w:rPr>
    <w:tblPr/>
  </w:style>
  <w:style w:type="table" w:styleId="837">
    <w:name w:val="Lined - Accent 1"/>
    <w:next w:val="837"/>
    <w:link w:val="658"/>
    <w:uiPriority w:val="99"/>
    <w:qFormat/>
    <w:rPr>
      <w:color w:val="404040"/>
      <w:lang w:val="en-US" w:eastAsia="zh-CN" w:bidi="ar-SA"/>
    </w:rPr>
    <w:tblPr/>
  </w:style>
  <w:style w:type="table" w:styleId="838">
    <w:name w:val="Lined - Accent 2"/>
    <w:next w:val="838"/>
    <w:link w:val="658"/>
    <w:uiPriority w:val="99"/>
    <w:qFormat/>
    <w:rPr>
      <w:color w:val="404040"/>
      <w:lang w:val="en-US" w:eastAsia="zh-CN" w:bidi="ar-SA"/>
    </w:rPr>
    <w:tblPr/>
  </w:style>
  <w:style w:type="table" w:styleId="839">
    <w:name w:val="Lined - Accent 3"/>
    <w:next w:val="839"/>
    <w:link w:val="658"/>
    <w:uiPriority w:val="99"/>
    <w:qFormat/>
    <w:rPr>
      <w:color w:val="404040"/>
      <w:lang w:val="en-US" w:eastAsia="zh-CN" w:bidi="ar-SA"/>
    </w:rPr>
    <w:tblPr/>
  </w:style>
  <w:style w:type="table" w:styleId="840">
    <w:name w:val="Lined - Accent 4"/>
    <w:next w:val="840"/>
    <w:link w:val="658"/>
    <w:uiPriority w:val="99"/>
    <w:qFormat/>
    <w:rPr>
      <w:color w:val="404040"/>
      <w:lang w:val="en-US" w:eastAsia="zh-CN" w:bidi="ar-SA"/>
    </w:rPr>
    <w:tblPr/>
  </w:style>
  <w:style w:type="table" w:styleId="841">
    <w:name w:val="Lined - Accent 5"/>
    <w:next w:val="841"/>
    <w:link w:val="658"/>
    <w:uiPriority w:val="99"/>
    <w:qFormat/>
    <w:rPr>
      <w:color w:val="404040"/>
      <w:lang w:val="en-US" w:eastAsia="zh-CN" w:bidi="ar-SA"/>
    </w:rPr>
    <w:tblPr/>
  </w:style>
  <w:style w:type="table" w:styleId="842">
    <w:name w:val="Lined - Accent 6"/>
    <w:next w:val="842"/>
    <w:link w:val="658"/>
    <w:uiPriority w:val="99"/>
    <w:qFormat/>
    <w:rPr>
      <w:color w:val="404040"/>
      <w:lang w:val="en-US" w:eastAsia="zh-CN" w:bidi="ar-SA"/>
    </w:rPr>
    <w:tblPr/>
  </w:style>
  <w:style w:type="table" w:styleId="843">
    <w:name w:val="Bordered &amp; Lined - Accent"/>
    <w:next w:val="843"/>
    <w:link w:val="658"/>
    <w:uiPriority w:val="99"/>
    <w:qFormat/>
    <w:rPr>
      <w:color w:val="404040"/>
      <w:lang w:val="en-US" w:eastAsia="zh-CN" w:bidi="ar-SA"/>
    </w:rPr>
    <w:tblPr/>
  </w:style>
  <w:style w:type="table" w:styleId="844">
    <w:name w:val="Bordered &amp; Lined - Accent 1"/>
    <w:next w:val="844"/>
    <w:link w:val="658"/>
    <w:uiPriority w:val="99"/>
    <w:qFormat/>
    <w:rPr>
      <w:color w:val="404040"/>
      <w:lang w:val="en-US" w:eastAsia="zh-CN" w:bidi="ar-SA"/>
    </w:rPr>
    <w:tblPr/>
  </w:style>
  <w:style w:type="table" w:styleId="845">
    <w:name w:val="Bordered &amp; Lined - Accent 2"/>
    <w:next w:val="845"/>
    <w:link w:val="658"/>
    <w:uiPriority w:val="99"/>
    <w:qFormat/>
    <w:rPr>
      <w:color w:val="404040"/>
      <w:lang w:val="en-US" w:eastAsia="zh-CN" w:bidi="ar-SA"/>
    </w:rPr>
    <w:tblPr/>
  </w:style>
  <w:style w:type="table" w:styleId="846">
    <w:name w:val="Bordered &amp; Lined - Accent 3"/>
    <w:next w:val="846"/>
    <w:link w:val="658"/>
    <w:uiPriority w:val="99"/>
    <w:qFormat/>
    <w:rPr>
      <w:color w:val="404040"/>
      <w:lang w:val="en-US" w:eastAsia="zh-CN" w:bidi="ar-SA"/>
    </w:rPr>
    <w:tblPr/>
  </w:style>
  <w:style w:type="table" w:styleId="847">
    <w:name w:val="Bordered &amp; Lined - Accent 4"/>
    <w:next w:val="847"/>
    <w:link w:val="658"/>
    <w:uiPriority w:val="99"/>
    <w:qFormat/>
    <w:rPr>
      <w:color w:val="404040"/>
      <w:lang w:val="en-US" w:eastAsia="zh-CN" w:bidi="ar-SA"/>
    </w:rPr>
    <w:tblPr/>
  </w:style>
  <w:style w:type="table" w:styleId="848">
    <w:name w:val="Bordered &amp; Lined - Accent 5"/>
    <w:next w:val="848"/>
    <w:link w:val="658"/>
    <w:uiPriority w:val="99"/>
    <w:qFormat/>
    <w:rPr>
      <w:color w:val="404040"/>
      <w:lang w:val="en-US" w:eastAsia="zh-CN" w:bidi="ar-SA"/>
    </w:rPr>
    <w:tblPr/>
  </w:style>
  <w:style w:type="table" w:styleId="849">
    <w:name w:val="Bordered &amp; Lined - Accent 6"/>
    <w:next w:val="849"/>
    <w:link w:val="658"/>
    <w:uiPriority w:val="99"/>
    <w:qFormat/>
    <w:rPr>
      <w:color w:val="404040"/>
      <w:lang w:val="en-US" w:eastAsia="zh-CN" w:bidi="ar-SA"/>
    </w:rPr>
    <w:tblPr/>
  </w:style>
  <w:style w:type="table" w:styleId="850">
    <w:name w:val="Bordered"/>
    <w:next w:val="850"/>
    <w:link w:val="658"/>
    <w:uiPriority w:val="99"/>
    <w:qFormat/>
    <w:rPr>
      <w:lang w:val="en-US" w:eastAsia="zh-CN" w:bidi="ar-SA"/>
    </w:rPr>
    <w:tblPr/>
  </w:style>
  <w:style w:type="table" w:styleId="851">
    <w:name w:val="Bordered - Accent 1"/>
    <w:next w:val="851"/>
    <w:link w:val="658"/>
    <w:uiPriority w:val="99"/>
    <w:qFormat/>
    <w:rPr>
      <w:lang w:val="en-US" w:eastAsia="zh-CN" w:bidi="ar-SA"/>
    </w:rPr>
    <w:tblPr/>
  </w:style>
  <w:style w:type="table" w:styleId="852">
    <w:name w:val="Bordered - Accent 2"/>
    <w:next w:val="852"/>
    <w:link w:val="658"/>
    <w:uiPriority w:val="99"/>
    <w:qFormat/>
    <w:rPr>
      <w:lang w:val="en-US" w:eastAsia="zh-CN" w:bidi="ar-SA"/>
    </w:rPr>
    <w:tblPr/>
  </w:style>
  <w:style w:type="table" w:styleId="853">
    <w:name w:val="Bordered - Accent 3"/>
    <w:next w:val="853"/>
    <w:link w:val="658"/>
    <w:uiPriority w:val="99"/>
    <w:qFormat/>
    <w:rPr>
      <w:lang w:val="en-US" w:eastAsia="zh-CN" w:bidi="ar-SA"/>
    </w:rPr>
    <w:tblPr/>
  </w:style>
  <w:style w:type="table" w:styleId="854">
    <w:name w:val="Bordered - Accent 4"/>
    <w:next w:val="854"/>
    <w:link w:val="658"/>
    <w:uiPriority w:val="99"/>
    <w:qFormat/>
    <w:rPr>
      <w:lang w:val="en-US" w:eastAsia="zh-CN" w:bidi="ar-SA"/>
    </w:rPr>
    <w:tblPr/>
  </w:style>
  <w:style w:type="table" w:styleId="855">
    <w:name w:val="Bordered - Accent 5"/>
    <w:next w:val="855"/>
    <w:link w:val="658"/>
    <w:uiPriority w:val="99"/>
    <w:qFormat/>
    <w:rPr>
      <w:lang w:val="en-US" w:eastAsia="zh-CN" w:bidi="ar-SA"/>
    </w:rPr>
    <w:tblPr/>
  </w:style>
  <w:style w:type="table" w:styleId="856">
    <w:name w:val="Bordered - Accent 6"/>
    <w:next w:val="856"/>
    <w:link w:val="658"/>
    <w:uiPriority w:val="99"/>
    <w:qFormat/>
    <w:rPr>
      <w:lang w:val="en-US" w:eastAsia="zh-CN" w:bidi="ar-SA"/>
    </w:rPr>
    <w:tblPr/>
  </w:style>
  <w:style w:type="paragraph" w:styleId="857">
    <w:name w:val="TOC Heading"/>
    <w:next w:val="857"/>
    <w:link w:val="658"/>
    <w:uiPriority w:val="39"/>
    <w:unhideWhenUsed/>
    <w:qFormat/>
    <w:rPr>
      <w:lang w:val="en-US" w:eastAsia="zh-CN" w:bidi="ar-SA"/>
    </w:rPr>
  </w:style>
  <w:style w:type="paragraph" w:styleId="858">
    <w:name w:val="标题 11"/>
    <w:basedOn w:val="658"/>
    <w:next w:val="658"/>
    <w:link w:val="859"/>
    <w:qFormat/>
    <w:pPr>
      <w:jc w:val="center"/>
      <w:keepNext/>
      <w:outlineLvl w:val="0"/>
    </w:pPr>
    <w:rPr>
      <w:rFonts w:ascii="楷体_GB2312" w:eastAsia="楷体_GB2312"/>
      <w:color w:val="000000"/>
      <w:sz w:val="28"/>
      <w:szCs w:val="28"/>
    </w:rPr>
  </w:style>
  <w:style w:type="character" w:styleId="859">
    <w:name w:val="标题 1 Char"/>
    <w:next w:val="859"/>
    <w:link w:val="858"/>
    <w:qFormat/>
    <w:rPr>
      <w:rFonts w:ascii="楷体_GB2312" w:hAnsi="Times New Roman" w:eastAsia="楷体_GB2312" w:cs="Times New Roman"/>
      <w:sz w:val="28"/>
      <w:szCs w:val="28"/>
    </w:rPr>
  </w:style>
  <w:style w:type="paragraph" w:styleId="860">
    <w:name w:val="标题 21"/>
    <w:basedOn w:val="658"/>
    <w:next w:val="862"/>
    <w:link w:val="861"/>
    <w:qFormat/>
    <w:pPr>
      <w:jc w:val="center"/>
      <w:keepLines/>
      <w:keepNext/>
      <w:spacing w:before="260" w:after="260" w:line="416" w:lineRule="auto"/>
      <w:outlineLvl w:val="1"/>
    </w:pPr>
    <w:rPr>
      <w:rFonts w:ascii="Arial" w:hAnsi="Arial" w:eastAsia="幼圆"/>
      <w:b/>
      <w:bCs/>
      <w:color w:val="000000"/>
      <w:sz w:val="44"/>
      <w:szCs w:val="44"/>
    </w:rPr>
  </w:style>
  <w:style w:type="character" w:styleId="861">
    <w:name w:val="标题 2 Char"/>
    <w:next w:val="861"/>
    <w:link w:val="860"/>
    <w:qFormat/>
    <w:rPr>
      <w:rFonts w:ascii="Arial" w:hAnsi="Arial" w:eastAsia="幼圆" w:cs="Arial"/>
      <w:b/>
      <w:bCs/>
      <w:sz w:val="44"/>
      <w:szCs w:val="44"/>
    </w:rPr>
  </w:style>
  <w:style w:type="paragraph" w:styleId="862">
    <w:name w:val="正文缩进11"/>
    <w:basedOn w:val="658"/>
    <w:next w:val="862"/>
    <w:link w:val="863"/>
    <w:qFormat/>
    <w:pPr>
      <w:ind w:firstLine="420"/>
    </w:pPr>
    <w:rPr>
      <w:color w:val="000000"/>
      <w:sz w:val="20"/>
    </w:rPr>
  </w:style>
  <w:style w:type="character" w:styleId="863">
    <w:name w:val="正文缩进 Char"/>
    <w:next w:val="863"/>
    <w:link w:val="862"/>
    <w:qFormat/>
    <w:rPr>
      <w:rFonts w:ascii="Times New Roman" w:hAnsi="Times New Roman" w:eastAsia="宋体" w:cs="Times New Roman"/>
      <w:szCs w:val="21"/>
    </w:rPr>
  </w:style>
  <w:style w:type="paragraph" w:styleId="864">
    <w:name w:val="标题 311"/>
    <w:basedOn w:val="658"/>
    <w:next w:val="862"/>
    <w:link w:val="865"/>
    <w:qFormat/>
    <w:pPr>
      <w:keepLines/>
      <w:keepNext/>
      <w:spacing w:before="260" w:after="260" w:line="416" w:lineRule="auto"/>
      <w:outlineLvl w:val="2"/>
    </w:pPr>
    <w:rPr>
      <w:b/>
      <w:bCs/>
      <w:color w:val="000000"/>
      <w:sz w:val="32"/>
      <w:szCs w:val="32"/>
    </w:rPr>
  </w:style>
  <w:style w:type="character" w:styleId="865">
    <w:name w:val="标题 3 Char"/>
    <w:next w:val="865"/>
    <w:link w:val="864"/>
    <w:qFormat/>
    <w:rPr>
      <w:rFonts w:ascii="Times New Roman" w:hAnsi="Times New Roman" w:eastAsia="宋体" w:cs="Times New Roman"/>
      <w:b/>
      <w:bCs/>
      <w:sz w:val="32"/>
      <w:szCs w:val="32"/>
    </w:rPr>
  </w:style>
  <w:style w:type="paragraph" w:styleId="866">
    <w:name w:val="标题 41"/>
    <w:basedOn w:val="658"/>
    <w:next w:val="862"/>
    <w:link w:val="867"/>
    <w:qFormat/>
    <w:pPr>
      <w:keepLines/>
      <w:keepNext/>
      <w:spacing w:before="280" w:after="290" w:line="376" w:lineRule="auto"/>
      <w:outlineLvl w:val="3"/>
    </w:pPr>
    <w:rPr>
      <w:rFonts w:ascii="Arial" w:hAnsi="Arial" w:eastAsia="黑体"/>
      <w:b/>
      <w:bCs/>
      <w:color w:val="000000"/>
      <w:sz w:val="28"/>
      <w:szCs w:val="28"/>
    </w:rPr>
  </w:style>
  <w:style w:type="character" w:styleId="867">
    <w:name w:val="标题 4 Char"/>
    <w:next w:val="867"/>
    <w:link w:val="866"/>
    <w:qFormat/>
    <w:rPr>
      <w:rFonts w:ascii="Arial" w:hAnsi="Arial" w:eastAsia="黑体" w:cs="Arial"/>
      <w:b/>
      <w:bCs/>
      <w:sz w:val="28"/>
      <w:szCs w:val="28"/>
    </w:rPr>
  </w:style>
  <w:style w:type="paragraph" w:styleId="868">
    <w:name w:val="标题 51"/>
    <w:basedOn w:val="658"/>
    <w:next w:val="862"/>
    <w:link w:val="869"/>
    <w:qFormat/>
    <w:pPr>
      <w:keepNext/>
      <w:outlineLvl w:val="4"/>
    </w:pPr>
    <w:rPr>
      <w:rFonts w:ascii="宋体"/>
      <w:sz w:val="28"/>
      <w:szCs w:val="28"/>
    </w:rPr>
  </w:style>
  <w:style w:type="character" w:styleId="869">
    <w:name w:val="标题 5 Char"/>
    <w:next w:val="869"/>
    <w:link w:val="868"/>
    <w:qFormat/>
    <w:rPr>
      <w:rFonts w:ascii="宋体" w:hAnsi="Times New Roman" w:eastAsia="宋体" w:cs="Times New Roman"/>
      <w:color w:val="000000"/>
      <w:sz w:val="28"/>
      <w:szCs w:val="28"/>
    </w:rPr>
  </w:style>
  <w:style w:type="paragraph" w:styleId="870">
    <w:name w:val="标题 61"/>
    <w:basedOn w:val="658"/>
    <w:next w:val="658"/>
    <w:link w:val="871"/>
    <w:qFormat/>
    <w:pPr>
      <w:numPr>
        <w:ilvl w:val="5"/>
        <w:numId w:val="1"/>
      </w:numPr>
      <w:keepLines/>
      <w:keepNext/>
      <w:spacing w:before="240" w:after="64" w:line="320" w:lineRule="auto"/>
      <w:outlineLvl w:val="5"/>
    </w:pPr>
    <w:rPr>
      <w:rFonts w:ascii="Arial" w:hAnsi="Arial" w:eastAsia="黑体"/>
      <w:b/>
      <w:bCs/>
      <w:color w:val="000000"/>
      <w:sz w:val="24"/>
      <w:szCs w:val="24"/>
    </w:rPr>
  </w:style>
  <w:style w:type="character" w:styleId="871">
    <w:name w:val="标题 6 Char"/>
    <w:next w:val="871"/>
    <w:link w:val="870"/>
    <w:qFormat/>
    <w:rPr>
      <w:rFonts w:ascii="Arial" w:hAnsi="Arial" w:eastAsia="黑体" w:cs="Times New Roman"/>
      <w:b/>
      <w:bCs/>
      <w:sz w:val="24"/>
      <w:szCs w:val="24"/>
    </w:rPr>
  </w:style>
  <w:style w:type="paragraph" w:styleId="872">
    <w:name w:val="标题 71"/>
    <w:basedOn w:val="658"/>
    <w:next w:val="658"/>
    <w:link w:val="873"/>
    <w:qFormat/>
    <w:pPr>
      <w:numPr>
        <w:ilvl w:val="6"/>
        <w:numId w:val="1"/>
      </w:numPr>
      <w:keepLines/>
      <w:keepNext/>
      <w:spacing w:before="240" w:after="64" w:line="320" w:lineRule="auto"/>
      <w:outlineLvl w:val="6"/>
    </w:pPr>
    <w:rPr>
      <w:b/>
      <w:bCs/>
      <w:color w:val="000000"/>
      <w:sz w:val="24"/>
      <w:szCs w:val="24"/>
    </w:rPr>
  </w:style>
  <w:style w:type="character" w:styleId="873">
    <w:name w:val="标题 7 Char"/>
    <w:next w:val="873"/>
    <w:link w:val="872"/>
    <w:qFormat/>
    <w:rPr>
      <w:rFonts w:ascii="Times New Roman" w:hAnsi="Times New Roman" w:eastAsia="宋体" w:cs="Times New Roman"/>
      <w:b/>
      <w:bCs/>
      <w:sz w:val="24"/>
      <w:szCs w:val="24"/>
    </w:rPr>
  </w:style>
  <w:style w:type="paragraph" w:styleId="874">
    <w:name w:val="标题 81"/>
    <w:basedOn w:val="658"/>
    <w:next w:val="658"/>
    <w:link w:val="875"/>
    <w:qFormat/>
    <w:pPr>
      <w:numPr>
        <w:ilvl w:val="7"/>
        <w:numId w:val="1"/>
      </w:numPr>
      <w:keepLines/>
      <w:keepNext/>
      <w:spacing w:before="240" w:after="64" w:line="320" w:lineRule="auto"/>
      <w:outlineLvl w:val="7"/>
    </w:pPr>
    <w:rPr>
      <w:rFonts w:ascii="Arial" w:hAnsi="Arial" w:eastAsia="黑体"/>
      <w:color w:val="000000"/>
      <w:sz w:val="24"/>
      <w:szCs w:val="24"/>
    </w:rPr>
  </w:style>
  <w:style w:type="character" w:styleId="875">
    <w:name w:val="标题 8 Char"/>
    <w:next w:val="875"/>
    <w:link w:val="874"/>
    <w:qFormat/>
    <w:rPr>
      <w:rFonts w:ascii="Arial" w:hAnsi="Arial" w:eastAsia="黑体" w:cs="Times New Roman"/>
      <w:sz w:val="24"/>
      <w:szCs w:val="24"/>
    </w:rPr>
  </w:style>
  <w:style w:type="paragraph" w:styleId="876">
    <w:name w:val="标题 91"/>
    <w:basedOn w:val="658"/>
    <w:next w:val="658"/>
    <w:link w:val="877"/>
    <w:qFormat/>
    <w:pPr>
      <w:numPr>
        <w:ilvl w:val="8"/>
        <w:numId w:val="1"/>
      </w:numPr>
      <w:keepLines/>
      <w:keepNext/>
      <w:spacing w:before="240" w:after="64" w:line="320" w:lineRule="auto"/>
      <w:outlineLvl w:val="8"/>
    </w:pPr>
    <w:rPr>
      <w:rFonts w:ascii="Arial" w:hAnsi="Arial" w:eastAsia="黑体"/>
      <w:color w:val="000000"/>
      <w:sz w:val="20"/>
    </w:rPr>
  </w:style>
  <w:style w:type="character" w:styleId="877">
    <w:name w:val="标题 9 Char"/>
    <w:next w:val="877"/>
    <w:link w:val="876"/>
    <w:qFormat/>
    <w:rPr>
      <w:rFonts w:ascii="Arial" w:hAnsi="Arial" w:eastAsia="黑体" w:cs="Times New Roman"/>
      <w:szCs w:val="21"/>
    </w:rPr>
  </w:style>
  <w:style w:type="character" w:styleId="878">
    <w:name w:val="默认段落字体1"/>
    <w:next w:val="878"/>
    <w:link w:val="658"/>
    <w:uiPriority w:val="1"/>
    <w:unhideWhenUsed/>
    <w:qFormat/>
  </w:style>
  <w:style w:type="table" w:styleId="879">
    <w:name w:val="普通表格11"/>
    <w:next w:val="879"/>
    <w:link w:val="658"/>
    <w:uiPriority w:val="99"/>
    <w:unhideWhenUsed/>
    <w:qFormat/>
    <w:rPr>
      <w:lang w:val="en-US" w:eastAsia="zh-CN" w:bidi="ar-SA"/>
    </w:rPr>
    <w:tblPr/>
  </w:style>
  <w:style w:type="paragraph" w:styleId="880">
    <w:name w:val="列表 31"/>
    <w:basedOn w:val="658"/>
    <w:next w:val="880"/>
    <w:link w:val="658"/>
    <w:qFormat/>
    <w:pPr>
      <w:ind w:left="100" w:hanging="200"/>
    </w:pPr>
  </w:style>
  <w:style w:type="paragraph" w:styleId="881">
    <w:name w:val="目录 71"/>
    <w:basedOn w:val="658"/>
    <w:next w:val="658"/>
    <w:link w:val="658"/>
    <w:semiHidden/>
    <w:qFormat/>
    <w:pPr>
      <w:ind w:left="1260"/>
      <w:jc w:val="left"/>
    </w:pPr>
  </w:style>
  <w:style w:type="paragraph" w:styleId="882">
    <w:name w:val="文档结构图1"/>
    <w:basedOn w:val="658"/>
    <w:next w:val="882"/>
    <w:link w:val="883"/>
    <w:semiHidden/>
    <w:qFormat/>
    <w:pPr>
      <w:shd w:val="clear" w:color="auto" w:fill="000080"/>
    </w:pPr>
    <w:rPr>
      <w:color w:val="000000"/>
      <w:sz w:val="20"/>
    </w:rPr>
  </w:style>
  <w:style w:type="character" w:styleId="883">
    <w:name w:val="文档结构图 Char"/>
    <w:next w:val="883"/>
    <w:link w:val="882"/>
    <w:semiHidden/>
    <w:qFormat/>
    <w:rPr>
      <w:rFonts w:ascii="Times New Roman" w:hAnsi="Times New Roman" w:eastAsia="宋体" w:cs="Times New Roman"/>
      <w:szCs w:val="21"/>
      <w:shd w:val="clear" w:color="auto" w:fill="000080"/>
    </w:rPr>
  </w:style>
  <w:style w:type="paragraph" w:styleId="884">
    <w:name w:val="批注文字1"/>
    <w:basedOn w:val="658"/>
    <w:next w:val="884"/>
    <w:link w:val="885"/>
    <w:semiHidden/>
    <w:qFormat/>
    <w:pPr>
      <w:jc w:val="left"/>
    </w:pPr>
    <w:rPr>
      <w:color w:val="000000"/>
      <w:sz w:val="20"/>
    </w:rPr>
  </w:style>
  <w:style w:type="character" w:styleId="885">
    <w:name w:val="批注文字 Char"/>
    <w:next w:val="885"/>
    <w:link w:val="884"/>
    <w:semiHidden/>
    <w:qFormat/>
    <w:rPr>
      <w:rFonts w:ascii="Times New Roman" w:hAnsi="Times New Roman" w:eastAsia="宋体" w:cs="Times New Roman"/>
      <w:szCs w:val="21"/>
    </w:rPr>
  </w:style>
  <w:style w:type="paragraph" w:styleId="886">
    <w:name w:val="正文文本 31"/>
    <w:basedOn w:val="658"/>
    <w:next w:val="886"/>
    <w:link w:val="887"/>
    <w:qFormat/>
    <w:rPr>
      <w:rFonts w:ascii="仿宋_GB2312" w:hAnsi="Arial" w:eastAsia="仿宋_GB2312"/>
      <w:color w:val="000000"/>
      <w:sz w:val="32"/>
      <w:szCs w:val="32"/>
    </w:rPr>
  </w:style>
  <w:style w:type="character" w:styleId="887">
    <w:name w:val="正文文本 3 Char"/>
    <w:next w:val="887"/>
    <w:link w:val="886"/>
    <w:qFormat/>
    <w:rPr>
      <w:rFonts w:ascii="仿宋_GB2312" w:hAnsi="Arial" w:eastAsia="仿宋_GB2312" w:cs="Times New Roman"/>
      <w:sz w:val="32"/>
      <w:szCs w:val="32"/>
    </w:rPr>
  </w:style>
  <w:style w:type="paragraph" w:styleId="888">
    <w:name w:val="正文文本11"/>
    <w:basedOn w:val="658"/>
    <w:next w:val="888"/>
    <w:link w:val="889"/>
    <w:qFormat/>
    <w:rPr>
      <w:rFonts w:ascii="楷体_GB2312" w:hAnsi="Arial" w:eastAsia="楷体_GB2312"/>
      <w:color w:val="000000"/>
      <w:sz w:val="28"/>
      <w:szCs w:val="28"/>
    </w:rPr>
  </w:style>
  <w:style w:type="character" w:styleId="889">
    <w:name w:val="正文文本 Char"/>
    <w:next w:val="889"/>
    <w:link w:val="888"/>
    <w:qFormat/>
    <w:rPr>
      <w:rFonts w:ascii="楷体_GB2312" w:hAnsi="Arial" w:eastAsia="楷体_GB2312" w:cs="Times New Roman"/>
      <w:sz w:val="28"/>
      <w:szCs w:val="28"/>
    </w:rPr>
  </w:style>
  <w:style w:type="paragraph" w:styleId="890">
    <w:name w:val="正文文本缩进1"/>
    <w:basedOn w:val="658"/>
    <w:next w:val="890"/>
    <w:link w:val="891"/>
    <w:qFormat/>
    <w:pPr>
      <w:ind w:firstLine="645"/>
    </w:pPr>
    <w:rPr>
      <w:rFonts w:ascii="楷体_GB2312" w:eastAsia="楷体_GB2312"/>
      <w:color w:val="000000"/>
      <w:sz w:val="32"/>
      <w:szCs w:val="32"/>
    </w:rPr>
  </w:style>
  <w:style w:type="character" w:styleId="891">
    <w:name w:val="正文文本缩进 Char"/>
    <w:next w:val="891"/>
    <w:link w:val="890"/>
    <w:qFormat/>
    <w:rPr>
      <w:rFonts w:ascii="楷体_GB2312" w:hAnsi="Times New Roman" w:eastAsia="楷体_GB2312" w:cs="Times New Roman"/>
      <w:sz w:val="32"/>
      <w:szCs w:val="32"/>
    </w:rPr>
  </w:style>
  <w:style w:type="paragraph" w:styleId="892">
    <w:name w:val="列表 21"/>
    <w:basedOn w:val="658"/>
    <w:next w:val="892"/>
    <w:link w:val="658"/>
    <w:qFormat/>
    <w:pPr>
      <w:ind w:left="100" w:hanging="200"/>
    </w:pPr>
  </w:style>
  <w:style w:type="paragraph" w:styleId="893">
    <w:name w:val="目录 51"/>
    <w:basedOn w:val="658"/>
    <w:next w:val="658"/>
    <w:link w:val="658"/>
    <w:semiHidden/>
    <w:qFormat/>
    <w:pPr>
      <w:ind w:left="840"/>
      <w:jc w:val="left"/>
    </w:pPr>
  </w:style>
  <w:style w:type="paragraph" w:styleId="894">
    <w:name w:val="目录 31"/>
    <w:basedOn w:val="658"/>
    <w:next w:val="658"/>
    <w:link w:val="658"/>
    <w:semiHidden/>
    <w:qFormat/>
    <w:pPr>
      <w:ind w:left="420"/>
      <w:jc w:val="left"/>
    </w:pPr>
    <w:rPr>
      <w:i/>
      <w:iCs/>
      <w:szCs w:val="24"/>
    </w:rPr>
  </w:style>
  <w:style w:type="paragraph" w:styleId="895">
    <w:name w:val="纯文本1"/>
    <w:basedOn w:val="658"/>
    <w:next w:val="895"/>
    <w:link w:val="896"/>
    <w:qFormat/>
    <w:rPr>
      <w:rFonts w:ascii="宋体" w:hAnsi="Courier New"/>
      <w:color w:val="000000"/>
      <w:sz w:val="20"/>
    </w:rPr>
  </w:style>
  <w:style w:type="character" w:styleId="896">
    <w:name w:val="纯文本 Char"/>
    <w:next w:val="896"/>
    <w:link w:val="895"/>
    <w:qFormat/>
    <w:rPr>
      <w:rFonts w:ascii="宋体" w:hAnsi="Courier New" w:eastAsia="宋体" w:cs="Courier New"/>
      <w:szCs w:val="21"/>
    </w:rPr>
  </w:style>
  <w:style w:type="paragraph" w:styleId="897">
    <w:name w:val="目录 81"/>
    <w:basedOn w:val="658"/>
    <w:next w:val="658"/>
    <w:link w:val="658"/>
    <w:semiHidden/>
    <w:qFormat/>
    <w:pPr>
      <w:ind w:left="1470"/>
      <w:jc w:val="left"/>
    </w:pPr>
  </w:style>
  <w:style w:type="paragraph" w:styleId="898">
    <w:name w:val="日期1"/>
    <w:basedOn w:val="658"/>
    <w:next w:val="658"/>
    <w:link w:val="899"/>
    <w:qFormat/>
    <w:rPr>
      <w:color w:val="000000"/>
      <w:sz w:val="24"/>
      <w:szCs w:val="24"/>
    </w:rPr>
  </w:style>
  <w:style w:type="character" w:styleId="899">
    <w:name w:val="日期 Char"/>
    <w:next w:val="899"/>
    <w:link w:val="898"/>
    <w:qFormat/>
    <w:rPr>
      <w:rFonts w:ascii="Times New Roman" w:hAnsi="Times New Roman" w:eastAsia="宋体" w:cs="Times New Roman"/>
      <w:sz w:val="24"/>
      <w:szCs w:val="24"/>
    </w:rPr>
  </w:style>
  <w:style w:type="paragraph" w:styleId="900">
    <w:name w:val="正文文本缩进 21"/>
    <w:basedOn w:val="658"/>
    <w:next w:val="900"/>
    <w:link w:val="901"/>
    <w:qFormat/>
    <w:pPr>
      <w:ind w:left="630" w:firstLine="645"/>
    </w:pPr>
    <w:rPr>
      <w:rFonts w:ascii="Arial" w:hAnsi="Arial" w:eastAsia="仿宋_GB2312"/>
      <w:color w:val="000000"/>
      <w:sz w:val="32"/>
      <w:szCs w:val="32"/>
    </w:rPr>
  </w:style>
  <w:style w:type="character" w:styleId="901">
    <w:name w:val="正文文本缩进 2 Char"/>
    <w:next w:val="901"/>
    <w:link w:val="900"/>
    <w:qFormat/>
    <w:rPr>
      <w:rFonts w:ascii="Arial" w:hAnsi="Arial" w:eastAsia="仿宋_GB2312" w:cs="Arial"/>
      <w:sz w:val="32"/>
      <w:szCs w:val="32"/>
    </w:rPr>
  </w:style>
  <w:style w:type="paragraph" w:styleId="902">
    <w:name w:val="批注框文本1"/>
    <w:basedOn w:val="658"/>
    <w:next w:val="902"/>
    <w:link w:val="903"/>
    <w:semiHidden/>
    <w:qFormat/>
    <w:rPr>
      <w:color w:val="000000"/>
      <w:sz w:val="18"/>
      <w:szCs w:val="18"/>
    </w:rPr>
  </w:style>
  <w:style w:type="character" w:styleId="903">
    <w:name w:val="批注框文本 Char"/>
    <w:next w:val="903"/>
    <w:link w:val="902"/>
    <w:semiHidden/>
    <w:qFormat/>
    <w:rPr>
      <w:rFonts w:ascii="Times New Roman" w:hAnsi="Times New Roman" w:eastAsia="宋体" w:cs="Times New Roman"/>
      <w:sz w:val="18"/>
      <w:szCs w:val="18"/>
    </w:rPr>
  </w:style>
  <w:style w:type="paragraph" w:styleId="904">
    <w:name w:val="页脚1"/>
    <w:basedOn w:val="658"/>
    <w:next w:val="904"/>
    <w:link w:val="905"/>
    <w:qFormat/>
    <w:pPr>
      <w:jc w:val="left"/>
      <w:tabs>
        <w:tab w:val="center" w:pos="4153" w:leader="none"/>
        <w:tab w:val="right" w:pos="8306" w:leader="none"/>
      </w:tabs>
    </w:pPr>
    <w:rPr>
      <w:color w:val="000000"/>
      <w:sz w:val="18"/>
      <w:szCs w:val="18"/>
    </w:rPr>
  </w:style>
  <w:style w:type="character" w:styleId="905">
    <w:name w:val="页脚 Char"/>
    <w:next w:val="905"/>
    <w:link w:val="904"/>
    <w:qFormat/>
    <w:rPr>
      <w:rFonts w:ascii="Times New Roman" w:hAnsi="Times New Roman" w:eastAsia="宋体" w:cs="Times New Roman"/>
      <w:sz w:val="18"/>
      <w:szCs w:val="18"/>
    </w:rPr>
  </w:style>
  <w:style w:type="paragraph" w:styleId="906">
    <w:name w:val="页眉1"/>
    <w:basedOn w:val="658"/>
    <w:next w:val="906"/>
    <w:link w:val="907"/>
    <w:qFormat/>
    <w:pPr>
      <w:jc w:val="center"/>
      <w:tabs>
        <w:tab w:val="center" w:pos="4153" w:leader="none"/>
        <w:tab w:val="right" w:pos="8306" w:leader="none"/>
      </w:tabs>
      <w:pBdr>
        <w:bottom w:val="single" w:color="000000" w:sz="6" w:space="1"/>
      </w:pBdr>
    </w:pPr>
    <w:rPr>
      <w:color w:val="000000"/>
      <w:sz w:val="18"/>
      <w:szCs w:val="18"/>
    </w:rPr>
  </w:style>
  <w:style w:type="character" w:styleId="907">
    <w:name w:val="页眉 Char"/>
    <w:next w:val="907"/>
    <w:link w:val="906"/>
    <w:qFormat/>
    <w:rPr>
      <w:rFonts w:ascii="Times New Roman" w:hAnsi="Times New Roman" w:eastAsia="宋体" w:cs="Times New Roman"/>
      <w:sz w:val="18"/>
      <w:szCs w:val="18"/>
    </w:rPr>
  </w:style>
  <w:style w:type="paragraph" w:styleId="908">
    <w:name w:val="目录 11"/>
    <w:basedOn w:val="658"/>
    <w:next w:val="658"/>
    <w:link w:val="658"/>
    <w:semiHidden/>
    <w:qFormat/>
    <w:pPr>
      <w:jc w:val="left"/>
      <w:spacing w:before="120" w:after="120" w:line="400" w:lineRule="exact"/>
      <w:tabs>
        <w:tab w:val="right" w:pos="8720" w:leader="dot"/>
      </w:tabs>
    </w:pPr>
    <w:rPr>
      <w:rFonts w:ascii="宋体" w:hAnsi="宋体"/>
      <w:caps/>
      <w:sz w:val="24"/>
      <w:szCs w:val="24"/>
    </w:rPr>
  </w:style>
  <w:style w:type="paragraph" w:styleId="909">
    <w:name w:val="目录 41"/>
    <w:basedOn w:val="658"/>
    <w:next w:val="658"/>
    <w:link w:val="658"/>
    <w:semiHidden/>
    <w:qFormat/>
    <w:pPr>
      <w:ind w:left="630"/>
      <w:jc w:val="left"/>
    </w:pPr>
  </w:style>
  <w:style w:type="paragraph" w:styleId="910">
    <w:name w:val="列表1"/>
    <w:basedOn w:val="658"/>
    <w:next w:val="910"/>
    <w:link w:val="658"/>
    <w:qFormat/>
    <w:pPr>
      <w:ind w:left="200" w:hanging="200"/>
    </w:pPr>
  </w:style>
  <w:style w:type="paragraph" w:styleId="911">
    <w:name w:val="目录 61"/>
    <w:basedOn w:val="658"/>
    <w:next w:val="658"/>
    <w:link w:val="658"/>
    <w:semiHidden/>
    <w:qFormat/>
    <w:pPr>
      <w:ind w:left="1050"/>
      <w:jc w:val="left"/>
    </w:pPr>
  </w:style>
  <w:style w:type="paragraph" w:styleId="912">
    <w:name w:val="正文文本缩进 31"/>
    <w:basedOn w:val="658"/>
    <w:next w:val="912"/>
    <w:link w:val="913"/>
    <w:qFormat/>
    <w:pPr>
      <w:ind w:left="645" w:firstLine="645"/>
    </w:pPr>
    <w:rPr>
      <w:rFonts w:ascii="Arial" w:hAnsi="Arial" w:eastAsia="仿宋_GB2312"/>
      <w:color w:val="ffff00"/>
      <w:sz w:val="32"/>
      <w:szCs w:val="32"/>
    </w:rPr>
  </w:style>
  <w:style w:type="character" w:styleId="913">
    <w:name w:val="正文文本缩进 3 Char"/>
    <w:next w:val="913"/>
    <w:link w:val="912"/>
    <w:qFormat/>
    <w:rPr>
      <w:rFonts w:ascii="Arial" w:hAnsi="Arial" w:eastAsia="仿宋_GB2312" w:cs="Arial"/>
      <w:color w:val="ffff00"/>
      <w:sz w:val="32"/>
      <w:szCs w:val="32"/>
    </w:rPr>
  </w:style>
  <w:style w:type="paragraph" w:styleId="914">
    <w:name w:val="图表目录1"/>
    <w:basedOn w:val="658"/>
    <w:next w:val="658"/>
    <w:link w:val="658"/>
    <w:semiHidden/>
    <w:qFormat/>
    <w:pPr>
      <w:ind w:left="840" w:hanging="420"/>
    </w:pPr>
  </w:style>
  <w:style w:type="paragraph" w:styleId="915">
    <w:name w:val="目录 21"/>
    <w:basedOn w:val="658"/>
    <w:next w:val="658"/>
    <w:link w:val="658"/>
    <w:semiHidden/>
    <w:qFormat/>
    <w:pPr>
      <w:ind w:left="210"/>
      <w:jc w:val="left"/>
    </w:pPr>
    <w:rPr>
      <w:smallCaps/>
      <w:szCs w:val="24"/>
    </w:rPr>
  </w:style>
  <w:style w:type="paragraph" w:styleId="916">
    <w:name w:val="目录 91"/>
    <w:basedOn w:val="658"/>
    <w:next w:val="658"/>
    <w:link w:val="658"/>
    <w:semiHidden/>
    <w:qFormat/>
    <w:pPr>
      <w:ind w:left="1680"/>
      <w:jc w:val="left"/>
    </w:pPr>
  </w:style>
  <w:style w:type="paragraph" w:styleId="917">
    <w:name w:val="正文文本 21"/>
    <w:basedOn w:val="658"/>
    <w:next w:val="917"/>
    <w:link w:val="918"/>
    <w:qFormat/>
    <w:pPr>
      <w:jc w:val="center"/>
      <w:widowControl/>
    </w:pPr>
    <w:rPr>
      <w:rFonts w:ascii="楷体_GB2312" w:eastAsia="楷体_GB2312"/>
      <w:color w:val="000000"/>
      <w:sz w:val="28"/>
      <w:szCs w:val="28"/>
    </w:rPr>
  </w:style>
  <w:style w:type="character" w:styleId="918">
    <w:name w:val="正文文本 2 Char"/>
    <w:next w:val="918"/>
    <w:link w:val="917"/>
    <w:qFormat/>
    <w:rPr>
      <w:rFonts w:ascii="楷体_GB2312" w:hAnsi="Times New Roman" w:eastAsia="楷体_GB2312" w:cs="Times New Roman"/>
      <w:sz w:val="28"/>
      <w:szCs w:val="28"/>
    </w:rPr>
  </w:style>
  <w:style w:type="paragraph" w:styleId="919">
    <w:name w:val="普通(网站)1"/>
    <w:basedOn w:val="658"/>
    <w:next w:val="919"/>
    <w:link w:val="658"/>
    <w:uiPriority w:val="99"/>
    <w:qFormat/>
    <w:pPr>
      <w:jc w:val="left"/>
      <w:spacing w:before="100" w:beforeAutospacing="1" w:after="100" w:afterAutospacing="1"/>
      <w:widowControl/>
    </w:pPr>
    <w:rPr>
      <w:rFonts w:ascii="宋体" w:hAnsi="宋体" w:cs="宋体"/>
      <w:sz w:val="24"/>
      <w:szCs w:val="24"/>
    </w:rPr>
  </w:style>
  <w:style w:type="paragraph" w:styleId="920">
    <w:name w:val="索引 11"/>
    <w:basedOn w:val="658"/>
    <w:next w:val="658"/>
    <w:link w:val="658"/>
    <w:semiHidden/>
    <w:qFormat/>
    <w:pPr>
      <w:spacing w:line="240" w:lineRule="atLeast"/>
    </w:pPr>
    <w:rPr>
      <w:b/>
      <w:bCs/>
    </w:rPr>
  </w:style>
  <w:style w:type="paragraph" w:styleId="921">
    <w:name w:val="批注主题1"/>
    <w:basedOn w:val="884"/>
    <w:next w:val="884"/>
    <w:link w:val="922"/>
    <w:semiHidden/>
    <w:qFormat/>
    <w:rPr>
      <w:b/>
      <w:bCs/>
      <w:color w:val="000000"/>
    </w:rPr>
  </w:style>
  <w:style w:type="character" w:styleId="922">
    <w:name w:val="批注主题 Char"/>
    <w:next w:val="922"/>
    <w:link w:val="921"/>
    <w:semiHidden/>
    <w:qFormat/>
    <w:rPr>
      <w:rFonts w:ascii="Times New Roman" w:hAnsi="Times New Roman" w:eastAsia="宋体" w:cs="Times New Roman"/>
      <w:b/>
      <w:bCs/>
      <w:szCs w:val="21"/>
    </w:rPr>
  </w:style>
  <w:style w:type="paragraph" w:styleId="923">
    <w:name w:val="正文首行缩进1"/>
    <w:basedOn w:val="658"/>
    <w:next w:val="923"/>
    <w:link w:val="924"/>
    <w:qFormat/>
    <w:pPr>
      <w:ind w:firstLine="200"/>
      <w:spacing w:line="360" w:lineRule="auto"/>
    </w:pPr>
    <w:rPr>
      <w:rFonts w:ascii="仿宋_GB2312" w:eastAsia="仿宋_GB2312"/>
      <w:color w:val="000000"/>
      <w:sz w:val="30"/>
      <w:szCs w:val="30"/>
    </w:rPr>
  </w:style>
  <w:style w:type="character" w:styleId="924">
    <w:name w:val="正文首行缩进 Char"/>
    <w:next w:val="924"/>
    <w:link w:val="923"/>
    <w:qFormat/>
    <w:rPr>
      <w:rFonts w:ascii="仿宋_GB2312" w:hAnsi="Times New Roman" w:eastAsia="仿宋_GB2312" w:cs="Times New Roman"/>
      <w:sz w:val="30"/>
      <w:szCs w:val="30"/>
    </w:rPr>
  </w:style>
  <w:style w:type="paragraph" w:styleId="925">
    <w:name w:val="正文首行缩进 21"/>
    <w:basedOn w:val="890"/>
    <w:next w:val="925"/>
    <w:link w:val="926"/>
    <w:qFormat/>
    <w:pPr>
      <w:ind w:firstLine="420"/>
      <w:spacing w:line="360" w:lineRule="auto"/>
    </w:pPr>
    <w:rPr>
      <w:rFonts w:ascii="宋体" w:hAnsi="宋体" w:eastAsia="宋体"/>
      <w:color w:val="000000"/>
      <w:szCs w:val="20"/>
    </w:rPr>
  </w:style>
  <w:style w:type="character" w:styleId="926">
    <w:name w:val="正文首行缩进 2 Char"/>
    <w:next w:val="926"/>
    <w:link w:val="925"/>
    <w:qFormat/>
    <w:rPr>
      <w:rFonts w:ascii="宋体" w:hAnsi="宋体" w:eastAsia="宋体" w:cs="Times New Roman"/>
      <w:sz w:val="32"/>
      <w:szCs w:val="20"/>
    </w:rPr>
  </w:style>
  <w:style w:type="table" w:styleId="927">
    <w:name w:val="网格型11"/>
    <w:basedOn w:val="879"/>
    <w:next w:val="927"/>
    <w:link w:val="658"/>
    <w:qFormat/>
    <w:pPr>
      <w:jc w:val="both"/>
      <w:widowControl w:val="off"/>
    </w:pPr>
    <w:rPr>
      <w:rFonts w:ascii="Times New Roman" w:hAnsi="Times New Roman" w:eastAsia="宋体" w:cs="Times New Roman"/>
      <w:sz w:val="20"/>
      <w:szCs w:val="20"/>
    </w:rPr>
    <w:tblPr/>
  </w:style>
  <w:style w:type="character" w:styleId="928">
    <w:name w:val="要点1"/>
    <w:next w:val="928"/>
    <w:link w:val="658"/>
    <w:qFormat/>
    <w:rPr>
      <w:b/>
      <w:bCs/>
    </w:rPr>
  </w:style>
  <w:style w:type="character" w:styleId="929">
    <w:name w:val="页码1"/>
    <w:next w:val="929"/>
    <w:link w:val="658"/>
    <w:qFormat/>
  </w:style>
  <w:style w:type="character" w:styleId="930">
    <w:name w:val="已访问的超链接1"/>
    <w:next w:val="930"/>
    <w:link w:val="658"/>
    <w:qFormat/>
    <w:rPr>
      <w:color w:val="800080"/>
      <w:u w:val="single"/>
    </w:rPr>
  </w:style>
  <w:style w:type="character" w:styleId="931">
    <w:name w:val="超链接1"/>
    <w:next w:val="931"/>
    <w:link w:val="658"/>
    <w:qFormat/>
    <w:rPr>
      <w:color w:val="0000ff"/>
      <w:u w:val="single"/>
    </w:rPr>
  </w:style>
  <w:style w:type="character" w:styleId="932">
    <w:name w:val="批注引用1"/>
    <w:next w:val="932"/>
    <w:link w:val="658"/>
    <w:semiHidden/>
    <w:qFormat/>
    <w:rPr>
      <w:sz w:val="21"/>
      <w:szCs w:val="21"/>
    </w:rPr>
  </w:style>
  <w:style w:type="paragraph" w:styleId="933">
    <w:name w:val="正文文本1"/>
    <w:basedOn w:val="658"/>
    <w:next w:val="658"/>
    <w:link w:val="658"/>
    <w:semiHidden/>
    <w:qFormat/>
    <w:rPr>
      <w:rFonts w:ascii="Arial" w:hAnsi="Arial" w:eastAsia="Arial" w:cs="Arial"/>
      <w:sz w:val="21"/>
      <w:szCs w:val="21"/>
      <w:lang w:val="en-US" w:eastAsia="en-US" w:bidi="ar-SA"/>
    </w:rPr>
  </w:style>
  <w:style w:type="paragraph" w:styleId="934">
    <w:name w:val="正文文本12"/>
    <w:basedOn w:val="658"/>
    <w:next w:val="934"/>
    <w:link w:val="658"/>
    <w:uiPriority w:val="1"/>
    <w:qFormat/>
    <w:pPr>
      <w:ind w:left="120"/>
    </w:pPr>
    <w:rPr>
      <w:rFonts w:ascii="宋体" w:hAnsi="宋体" w:eastAsia="宋体" w:cs="宋体"/>
      <w:sz w:val="21"/>
      <w:szCs w:val="21"/>
      <w:lang w:val="zh-CN" w:eastAsia="zh-CN" w:bidi="zh-CN"/>
    </w:rPr>
  </w:style>
  <w:style w:type="character" w:styleId="935">
    <w:name w:val="font5 Char"/>
    <w:next w:val="935"/>
    <w:link w:val="658"/>
    <w:qFormat/>
    <w:rPr>
      <w:rFonts w:ascii="宋体" w:hAnsi="宋体" w:eastAsia="宋体"/>
      <w:sz w:val="28"/>
      <w:szCs w:val="28"/>
      <w:lang w:val="en-US" w:eastAsia="zh-CN" w:bidi="ar-SA"/>
    </w:rPr>
  </w:style>
  <w:style w:type="character" w:styleId="936">
    <w:name w:val="二级目录 Char"/>
    <w:next w:val="936"/>
    <w:link w:val="937"/>
    <w:qFormat/>
    <w:rPr>
      <w:b/>
      <w:sz w:val="30"/>
      <w:szCs w:val="28"/>
      <w:lang w:val="en-US" w:eastAsia="zh-CN" w:bidi="ar-SA"/>
    </w:rPr>
  </w:style>
  <w:style w:type="paragraph" w:styleId="937">
    <w:name w:val="二级目录"/>
    <w:next w:val="658"/>
    <w:link w:val="936"/>
    <w:qFormat/>
    <w:pPr>
      <w:numPr>
        <w:ilvl w:val="0"/>
        <w:numId w:val="2"/>
      </w:numPr>
      <w:tabs>
        <w:tab w:val="left" w:pos="907" w:leader="none"/>
        <w:tab w:val="left" w:pos="1145" w:leader="none"/>
      </w:tabs>
      <w:outlineLvl w:val="1"/>
    </w:pPr>
    <w:rPr>
      <w:b/>
      <w:sz w:val="30"/>
      <w:szCs w:val="28"/>
      <w:lang w:val="en-US" w:eastAsia="zh-CN" w:bidi="ar-SA"/>
    </w:rPr>
  </w:style>
  <w:style w:type="character" w:styleId="938">
    <w:name w:val="列出段落 Char"/>
    <w:next w:val="938"/>
    <w:link w:val="939"/>
    <w:qFormat/>
    <w:rPr>
      <w:rFonts w:ascii="Calibri" w:hAnsi="Calibri"/>
      <w:sz w:val="24"/>
      <w:szCs w:val="24"/>
      <w:lang w:eastAsia="en-US" w:bidi="en-US"/>
    </w:rPr>
  </w:style>
  <w:style w:type="paragraph" w:styleId="939">
    <w:name w:val="列出段落1"/>
    <w:basedOn w:val="658"/>
    <w:next w:val="939"/>
    <w:link w:val="938"/>
    <w:qFormat/>
    <w:pPr>
      <w:contextualSpacing/>
      <w:ind w:left="720"/>
      <w:jc w:val="left"/>
      <w:widowControl/>
    </w:pPr>
    <w:rPr>
      <w:rFonts w:ascii="Calibri" w:hAnsi="Calibri"/>
      <w:color w:val="000000"/>
      <w:sz w:val="24"/>
      <w:szCs w:val="24"/>
      <w:lang w:eastAsia="en-US" w:bidi="en-US"/>
    </w:rPr>
  </w:style>
  <w:style w:type="paragraph" w:styleId="940">
    <w:name w:val="Body Text(ch)"/>
    <w:basedOn w:val="658"/>
    <w:next w:val="888"/>
    <w:link w:val="658"/>
    <w:qFormat/>
    <w:pPr>
      <w:spacing w:after="120"/>
    </w:pPr>
    <w:rPr>
      <w:rFonts w:ascii="宋体" w:hAnsi="Arial"/>
      <w:bCs/>
      <w:iCs/>
      <w:szCs w:val="24"/>
    </w:rPr>
  </w:style>
  <w:style w:type="paragraph" w:styleId="941">
    <w:name w:val="xl27"/>
    <w:basedOn w:val="658"/>
    <w:next w:val="941"/>
    <w:link w:val="65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2">
    <w:name w:val="xl26"/>
    <w:basedOn w:val="658"/>
    <w:next w:val="942"/>
    <w:link w:val="6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3">
    <w:name w:val="Char"/>
    <w:basedOn w:val="658"/>
    <w:next w:val="943"/>
    <w:link w:val="658"/>
    <w:qFormat/>
    <w:pPr>
      <w:ind w:firstLine="200"/>
      <w:tabs>
        <w:tab w:val="left" w:pos="360" w:leader="none"/>
      </w:tabs>
    </w:pPr>
    <w:rPr>
      <w:sz w:val="28"/>
      <w:szCs w:val="30"/>
    </w:rPr>
  </w:style>
  <w:style w:type="paragraph" w:styleId="944">
    <w:name w:val=" Char"/>
    <w:basedOn w:val="882"/>
    <w:next w:val="944"/>
    <w:link w:val="658"/>
    <w:qFormat/>
    <w:rPr>
      <w:rFonts w:ascii="Tahoma" w:hAnsi="Tahoma"/>
      <w:sz w:val="24"/>
      <w:szCs w:val="24"/>
    </w:rPr>
  </w:style>
  <w:style w:type="paragraph" w:styleId="945">
    <w:name w:val="普通正文"/>
    <w:basedOn w:val="658"/>
    <w:next w:val="945"/>
    <w:link w:val="658"/>
    <w:qFormat/>
    <w:pPr>
      <w:ind w:firstLine="480"/>
      <w:jc w:val="left"/>
      <w:spacing w:before="120" w:after="120" w:line="360" w:lineRule="auto"/>
    </w:pPr>
    <w:rPr>
      <w:rFonts w:ascii="Arial" w:hAnsi="Arial"/>
      <w:sz w:val="24"/>
      <w:szCs w:val="24"/>
    </w:rPr>
  </w:style>
  <w:style w:type="paragraph" w:styleId="946">
    <w:name w:val="table_lines"/>
    <w:basedOn w:val="658"/>
    <w:next w:val="946"/>
    <w:link w:val="658"/>
    <w:qFormat/>
    <w:pPr>
      <w:jc w:val="left"/>
      <w:widowControl/>
    </w:pPr>
    <w:rPr>
      <w:sz w:val="20"/>
      <w:szCs w:val="20"/>
      <w:lang w:val="de-DE" w:eastAsia="de-DE"/>
    </w:rPr>
  </w:style>
  <w:style w:type="paragraph" w:styleId="947">
    <w:name w:val="附录1"/>
    <w:next w:val="947"/>
    <w:link w:val="658"/>
    <w:qFormat/>
    <w:pPr>
      <w:numPr>
        <w:ilvl w:val="0"/>
        <w:numId w:val="2"/>
      </w:numPr>
      <w:spacing w:before="240" w:line="600" w:lineRule="atLeast"/>
      <w:tabs>
        <w:tab w:val="left" w:pos="907" w:leader="none"/>
      </w:tabs>
    </w:pPr>
    <w:rPr>
      <w:b/>
      <w:i/>
      <w:sz w:val="28"/>
      <w:lang w:val="en-US" w:eastAsia="zh-CN" w:bidi="ar-SA"/>
    </w:rPr>
  </w:style>
  <w:style w:type="paragraph" w:styleId="948">
    <w:name w:val="font7"/>
    <w:basedOn w:val="658"/>
    <w:next w:val="948"/>
    <w:link w:val="658"/>
    <w:qFormat/>
    <w:pPr>
      <w:jc w:val="left"/>
      <w:spacing w:before="100" w:beforeAutospacing="1" w:after="100" w:afterAutospacing="1"/>
      <w:widowControl/>
    </w:pPr>
    <w:rPr>
      <w:rFonts w:hint="eastAsia" w:ascii="宋体" w:hAnsi="宋体"/>
      <w:sz w:val="18"/>
      <w:szCs w:val="18"/>
    </w:rPr>
  </w:style>
  <w:style w:type="paragraph" w:styleId="949">
    <w:name w:val=" Char Char Char Char"/>
    <w:basedOn w:val="882"/>
    <w:next w:val="949"/>
    <w:link w:val="658"/>
    <w:qFormat/>
    <w:pPr>
      <w:spacing w:line="360" w:lineRule="auto"/>
    </w:pPr>
    <w:rPr>
      <w:rFonts w:ascii="Tahoma" w:hAnsi="Tahoma"/>
      <w:sz w:val="24"/>
      <w:szCs w:val="24"/>
    </w:rPr>
  </w:style>
  <w:style w:type="paragraph" w:styleId="950">
    <w:name w:val="列出段落2"/>
    <w:basedOn w:val="658"/>
    <w:next w:val="950"/>
    <w:link w:val="658"/>
    <w:qFormat/>
    <w:pPr>
      <w:contextualSpacing/>
      <w:ind w:left="720"/>
      <w:jc w:val="left"/>
      <w:widowControl/>
    </w:pPr>
    <w:rPr>
      <w:rFonts w:ascii="Calibri" w:hAnsi="Calibri"/>
      <w:sz w:val="24"/>
      <w:szCs w:val="24"/>
      <w:lang w:eastAsia="en-US" w:bidi="en-US"/>
    </w:rPr>
  </w:style>
  <w:style w:type="paragraph" w:styleId="951">
    <w:name w:val="4"/>
    <w:basedOn w:val="658"/>
    <w:next w:val="912"/>
    <w:link w:val="658"/>
    <w:qFormat/>
    <w:pPr>
      <w:ind w:firstLine="420"/>
      <w:spacing w:line="360" w:lineRule="auto"/>
    </w:pPr>
    <w:rPr>
      <w:color w:val="ff0000"/>
      <w:sz w:val="24"/>
      <w:szCs w:val="24"/>
    </w:rPr>
  </w:style>
  <w:style w:type="paragraph" w:styleId="952">
    <w:name w:val="普通 (Web)"/>
    <w:basedOn w:val="658"/>
    <w:next w:val="952"/>
    <w:link w:val="658"/>
    <w:qFormat/>
    <w:pPr>
      <w:jc w:val="left"/>
      <w:spacing w:before="100" w:beforeAutospacing="1" w:after="100" w:afterAutospacing="1"/>
      <w:widowControl/>
    </w:pPr>
    <w:rPr>
      <w:rFonts w:ascii="宋体" w:hAnsi="宋体"/>
      <w:sz w:val="24"/>
      <w:szCs w:val="24"/>
    </w:rPr>
  </w:style>
  <w:style w:type="paragraph" w:styleId="953">
    <w:name w:val=" Char Char Char Char Char Char Char Char Char Char"/>
    <w:basedOn w:val="658"/>
    <w:next w:val="953"/>
    <w:link w:val="658"/>
    <w:qFormat/>
    <w:pPr>
      <w:spacing w:line="360" w:lineRule="auto"/>
    </w:pPr>
    <w:rPr>
      <w:sz w:val="24"/>
      <w:szCs w:val="20"/>
    </w:rPr>
  </w:style>
  <w:style w:type="paragraph" w:styleId="954">
    <w:name w:val="样式1"/>
    <w:basedOn w:val="658"/>
    <w:next w:val="954"/>
    <w:link w:val="658"/>
    <w:qFormat/>
    <w:pPr>
      <w:numPr>
        <w:ilvl w:val="0"/>
        <w:numId w:val="3"/>
      </w:numPr>
      <w:tabs>
        <w:tab w:val="left" w:pos="709" w:leader="none"/>
      </w:tabs>
    </w:pPr>
    <w:rPr>
      <w:rFonts w:ascii="宋体" w:hAnsi="宋体"/>
    </w:rPr>
  </w:style>
  <w:style w:type="paragraph" w:styleId="955">
    <w:name w:val="font6"/>
    <w:basedOn w:val="658"/>
    <w:next w:val="955"/>
    <w:link w:val="658"/>
    <w:qFormat/>
    <w:pPr>
      <w:jc w:val="left"/>
      <w:spacing w:before="100" w:beforeAutospacing="1" w:after="100" w:afterAutospacing="1"/>
      <w:widowControl/>
    </w:pPr>
    <w:rPr>
      <w:rFonts w:hint="eastAsia" w:ascii="宋体" w:hAnsi="宋体"/>
      <w:sz w:val="28"/>
      <w:szCs w:val="28"/>
      <w:u w:val="single"/>
    </w:rPr>
  </w:style>
  <w:style w:type="paragraph" w:styleId="956">
    <w:name w:val="xl25"/>
    <w:basedOn w:val="658"/>
    <w:next w:val="956"/>
    <w:link w:val="65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7">
    <w:name w:val="图标"/>
    <w:basedOn w:val="658"/>
    <w:next w:val="658"/>
    <w:link w:val="65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8">
    <w:name w:val="标题3"/>
    <w:basedOn w:val="658"/>
    <w:next w:val="658"/>
    <w:link w:val="658"/>
    <w:qFormat/>
    <w:pPr>
      <w:ind w:firstLine="624"/>
      <w:spacing w:line="590" w:lineRule="atLeast"/>
    </w:pPr>
    <w:rPr>
      <w:rFonts w:ascii="方正黑体_GBK" w:eastAsia="方正黑体_GBK"/>
      <w:sz w:val="32"/>
      <w:szCs w:val="32"/>
    </w:rPr>
  </w:style>
  <w:style w:type="paragraph" w:styleId="959">
    <w:name w:val="xl24"/>
    <w:basedOn w:val="658"/>
    <w:next w:val="959"/>
    <w:link w:val="65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0">
    <w:name w:val="xl29"/>
    <w:basedOn w:val="658"/>
    <w:next w:val="960"/>
    <w:link w:val="65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1">
    <w:name w:val="Char Char Char Char Char Char Char Char"/>
    <w:basedOn w:val="658"/>
    <w:next w:val="961"/>
    <w:link w:val="658"/>
    <w:qFormat/>
    <w:pPr>
      <w:jc w:val="left"/>
      <w:spacing w:after="160" w:line="240" w:lineRule="exact"/>
      <w:widowControl/>
    </w:pPr>
    <w:rPr>
      <w:rFonts w:ascii="Verdana" w:hAnsi="Verdana"/>
      <w:sz w:val="20"/>
      <w:szCs w:val="20"/>
      <w:lang w:eastAsia="en-US"/>
    </w:rPr>
  </w:style>
  <w:style w:type="paragraph" w:styleId="962">
    <w:name w:val="xl28"/>
    <w:basedOn w:val="658"/>
    <w:next w:val="962"/>
    <w:link w:val="65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3">
    <w:name w:val=" Char Char Char Char Char Char Char Char"/>
    <w:basedOn w:val="658"/>
    <w:next w:val="963"/>
    <w:link w:val="658"/>
    <w:qFormat/>
    <w:pPr>
      <w:jc w:val="left"/>
      <w:spacing w:after="160" w:line="240" w:lineRule="exact"/>
      <w:widowControl/>
    </w:pPr>
    <w:rPr>
      <w:rFonts w:ascii="Verdana" w:hAnsi="Verdana"/>
      <w:sz w:val="20"/>
      <w:szCs w:val="20"/>
      <w:lang w:eastAsia="en-US"/>
    </w:rPr>
  </w:style>
  <w:style w:type="paragraph" w:styleId="964">
    <w:name w:val="xl30"/>
    <w:basedOn w:val="658"/>
    <w:next w:val="964"/>
    <w:link w:val="658"/>
    <w:qFormat/>
    <w:pPr>
      <w:jc w:val="center"/>
      <w:spacing w:before="100" w:beforeAutospacing="1" w:after="100" w:afterAutospacing="1"/>
      <w:widowControl/>
    </w:pPr>
    <w:rPr>
      <w:rFonts w:ascii="宋体" w:hAnsi="宋体"/>
      <w:b/>
      <w:bCs/>
      <w:sz w:val="36"/>
      <w:szCs w:val="36"/>
    </w:rPr>
  </w:style>
  <w:style w:type="paragraph" w:styleId="965">
    <w:name w:val="Char Char Char Char"/>
    <w:basedOn w:val="882"/>
    <w:next w:val="965"/>
    <w:link w:val="658"/>
    <w:qFormat/>
    <w:pPr>
      <w:spacing w:line="360" w:lineRule="auto"/>
    </w:pPr>
    <w:rPr>
      <w:rFonts w:ascii="Tahoma" w:hAnsi="Tahoma"/>
      <w:sz w:val="24"/>
      <w:szCs w:val="24"/>
    </w:rPr>
  </w:style>
  <w:style w:type="paragraph" w:styleId="966">
    <w:name w:val="table_1stline"/>
    <w:basedOn w:val="658"/>
    <w:next w:val="966"/>
    <w:link w:val="658"/>
    <w:qFormat/>
    <w:pPr>
      <w:jc w:val="left"/>
      <w:spacing w:before="120"/>
      <w:widowControl/>
    </w:pPr>
    <w:rPr>
      <w:bCs/>
      <w:sz w:val="20"/>
      <w:szCs w:val="20"/>
      <w:lang w:val="de-DE" w:eastAsia="de-DE"/>
    </w:rPr>
  </w:style>
  <w:style w:type="paragraph" w:styleId="967">
    <w:name w:val="font5"/>
    <w:basedOn w:val="658"/>
    <w:next w:val="967"/>
    <w:link w:val="658"/>
    <w:qFormat/>
    <w:pPr>
      <w:jc w:val="left"/>
      <w:spacing w:before="100" w:beforeAutospacing="1" w:after="100" w:afterAutospacing="1"/>
      <w:widowControl/>
    </w:pPr>
    <w:rPr>
      <w:rFonts w:hint="eastAsia" w:ascii="宋体" w:hAnsi="宋体"/>
      <w:sz w:val="28"/>
      <w:szCs w:val="28"/>
    </w:rPr>
  </w:style>
  <w:style w:type="paragraph" w:styleId="968">
    <w:name w:val="标题1"/>
    <w:basedOn w:val="658"/>
    <w:next w:val="658"/>
    <w:link w:val="65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9">
    <w:name w:val="修订"/>
    <w:next w:val="969"/>
    <w:link w:val="658"/>
    <w:uiPriority w:val="99"/>
    <w:semiHidden/>
    <w:qFormat/>
    <w:rPr>
      <w:sz w:val="21"/>
      <w:szCs w:val="21"/>
      <w:lang w:val="en-US" w:eastAsia="zh-CN" w:bidi="ar-SA"/>
    </w:rPr>
  </w:style>
  <w:style w:type="paragraph" w:styleId="970">
    <w:name w:val="无间隔1"/>
    <w:next w:val="970"/>
    <w:link w:val="658"/>
    <w:uiPriority w:val="99"/>
    <w:qFormat/>
    <w:pPr>
      <w:jc w:val="both"/>
      <w:widowControl w:val="off"/>
    </w:pPr>
    <w:rPr>
      <w:sz w:val="21"/>
      <w:szCs w:val="21"/>
      <w:lang w:val="en-US" w:eastAsia="zh-CN" w:bidi="ar-SA"/>
    </w:rPr>
  </w:style>
  <w:style w:type="paragraph" w:styleId="971">
    <w:name w:val="正文文本 211"/>
    <w:basedOn w:val="658"/>
    <w:next w:val="971"/>
    <w:link w:val="658"/>
    <w:uiPriority w:val="99"/>
    <w:qFormat/>
    <w:pPr>
      <w:jc w:val="center"/>
    </w:pPr>
    <w:rPr>
      <w:b/>
      <w:bCs/>
      <w:sz w:val="20"/>
      <w:szCs w:val="20"/>
    </w:rPr>
  </w:style>
  <w:style w:type="table" w:styleId="972">
    <w:name w:val="Table Normal_0"/>
    <w:next w:val="972"/>
    <w:link w:val="658"/>
    <w:qFormat/>
    <w:rPr>
      <w:lang w:val="en-US" w:eastAsia="zh-CN" w:bidi="ar-SA"/>
    </w:rPr>
    <w:tblPr/>
  </w:style>
  <w:style w:type="character" w:styleId="973">
    <w:name w:val="font71"/>
    <w:basedOn w:val="878"/>
    <w:next w:val="973"/>
    <w:link w:val="658"/>
    <w:qFormat/>
    <w:rPr>
      <w:rFonts w:hint="eastAsia" w:ascii="仿宋" w:hAnsi="仿宋" w:eastAsia="仿宋" w:cs="仿宋"/>
      <w:color w:val="000000"/>
      <w:sz w:val="24"/>
      <w:szCs w:val="24"/>
      <w:u w:val="single"/>
    </w:rPr>
  </w:style>
  <w:style w:type="character" w:styleId="974">
    <w:name w:val="font41"/>
    <w:basedOn w:val="878"/>
    <w:next w:val="974"/>
    <w:link w:val="658"/>
    <w:qFormat/>
    <w:rPr>
      <w:rFonts w:hint="eastAsia" w:ascii="仿宋" w:hAnsi="仿宋" w:eastAsia="仿宋" w:cs="仿宋"/>
      <w:color w:val="000000"/>
      <w:sz w:val="24"/>
      <w:szCs w:val="24"/>
      <w:u w:val="none"/>
    </w:rPr>
  </w:style>
  <w:style w:type="character" w:styleId="975">
    <w:name w:val="font81"/>
    <w:basedOn w:val="878"/>
    <w:next w:val="975"/>
    <w:link w:val="658"/>
    <w:qFormat/>
    <w:rPr>
      <w:rFonts w:hint="eastAsia" w:ascii="宋体" w:hAnsi="宋体" w:eastAsia="宋体" w:cs="宋体"/>
      <w:color w:val="000000"/>
      <w:sz w:val="24"/>
      <w:szCs w:val="24"/>
      <w:u w:val="single"/>
    </w:rPr>
  </w:style>
  <w:style w:type="paragraph" w:styleId="976">
    <w:name w:val="Table Paragraph"/>
    <w:basedOn w:val="658"/>
    <w:next w:val="976"/>
    <w:link w:val="658"/>
    <w:uiPriority w:val="1"/>
    <w:qFormat/>
    <w:pPr>
      <w:jc w:val="left"/>
    </w:pPr>
    <w:rPr>
      <w:rFonts w:ascii="宋体" w:hAnsi="宋体" w:eastAsia="宋体" w:cs="宋体"/>
      <w:sz w:val="22"/>
      <w:szCs w:val="22"/>
      <w:lang w:val="zh-CN" w:bidi="zh-CN"/>
    </w:rPr>
  </w:style>
  <w:style w:type="table" w:styleId="977">
    <w:name w:val="网格型1"/>
    <w:basedOn w:val="978"/>
    <w:next w:val="977"/>
    <w:link w:val="658"/>
    <w:qFormat/>
    <w:pPr>
      <w:jc w:val="both"/>
      <w:widowControl w:val="off"/>
    </w:pPr>
    <w:tblPr/>
  </w:style>
  <w:style w:type="table" w:styleId="978">
    <w:name w:val="普通表格1"/>
    <w:next w:val="978"/>
    <w:link w:val="658"/>
    <w:semiHidden/>
    <w:qFormat/>
    <w:rPr>
      <w:lang w:val="en-US" w:eastAsia="zh-CN" w:bidi="ar-SA"/>
    </w:rPr>
    <w:tblPr/>
  </w:style>
  <w:style w:type="paragraph" w:styleId="979">
    <w:name w:val="首行缩进"/>
    <w:basedOn w:val="658"/>
    <w:next w:val="979"/>
    <w:link w:val="658"/>
    <w:qFormat/>
    <w:pPr>
      <w:ind w:firstLine="480"/>
    </w:pPr>
    <w:rPr>
      <w:lang w:val="zh-CN"/>
    </w:rPr>
  </w:style>
  <w:style w:type="paragraph" w:styleId="980">
    <w:name w:val="标题 31"/>
    <w:basedOn w:val="658"/>
    <w:next w:val="658"/>
    <w:link w:val="658"/>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981">
    <w:name w:val="正文缩进1"/>
    <w:basedOn w:val="658"/>
    <w:next w:val="981"/>
    <w:link w:val="658"/>
    <w:qFormat/>
    <w:pPr>
      <w:ind w:firstLine="420"/>
      <w:spacing w:line="360" w:lineRule="auto"/>
    </w:pPr>
    <w:rPr>
      <w:sz w:val="24"/>
    </w:rPr>
  </w:style>
  <w:style w:type="table" w:styleId="982">
    <w:name w:val="Table Normal"/>
    <w:next w:val="982"/>
    <w:link w:val="658"/>
    <w:qFormat/>
    <w:rPr>
      <w:lang w:val="en-US" w:eastAsia="zh-CN" w:bidi="ar-SA"/>
    </w:rPr>
    <w:tblPr/>
  </w:style>
  <w:style w:type="paragraph" w:styleId="983">
    <w:name w:val="Table Text"/>
    <w:basedOn w:val="658"/>
    <w:next w:val="983"/>
    <w:link w:val="658"/>
    <w:semiHidden/>
    <w:qFormat/>
    <w:rPr>
      <w:rFonts w:ascii="宋体" w:hAnsi="宋体" w:cs="宋体"/>
      <w:szCs w:val="21"/>
      <w:lang w:eastAsia="en-US"/>
    </w:rPr>
  </w:style>
  <w:style w:type="character" w:styleId="14389" w:default="1">
    <w:name w:val="Default Paragraph Font"/>
    <w:uiPriority w:val="1"/>
    <w:semiHidden/>
    <w:unhideWhenUsed/>
  </w:style>
  <w:style w:type="numbering" w:styleId="14390" w:default="1">
    <w:name w:val="No List"/>
    <w:uiPriority w:val="99"/>
    <w:semiHidden/>
    <w:unhideWhenUsed/>
  </w:style>
  <w:style w:type="table" w:styleId="143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c:creator>
  <cp:lastModifiedBy>黄后乐</cp:lastModifiedBy>
  <cp:revision>3</cp:revision>
  <dcterms:created xsi:type="dcterms:W3CDTF">2025-07-21T06:41:00Z</dcterms:created>
  <dcterms:modified xsi:type="dcterms:W3CDTF">2026-06-18T07:38:03Z</dcterms:modified>
</cp:coreProperties>
</file>