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spacing w:before="120" w:after="120" w:line="360" w:lineRule="auto"/>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72"/>
          <w:szCs w:val="72"/>
          <w:highlight w:val="none"/>
        </w:rPr>
        <w:outlineLvl w:val="0"/>
      </w:pPr>
      <w:r/>
      <w:bookmarkStart w:id="0" w:name="_Toc1997"/>
      <w:r>
        <w:rPr>
          <w:rFonts w:hint="eastAsia" w:ascii="宋体" w:hAnsi="宋体" w:eastAsia="宋体" w:cs="宋体"/>
          <w:b/>
          <w:bCs/>
          <w:color w:val="auto"/>
          <w:sz w:val="72"/>
          <w:szCs w:val="72"/>
          <w:highlight w:val="none"/>
        </w:rPr>
        <w:t xml:space="preserve">泰州市政府采购</w:t>
      </w:r>
      <w:bookmarkEnd w:id="0"/>
      <w:r>
        <w:rPr>
          <w:rFonts w:hint="eastAsia" w:ascii="宋体" w:hAnsi="宋体" w:eastAsia="宋体" w:cs="宋体"/>
          <w:b/>
          <w:bCs/>
          <w:color w:val="auto"/>
          <w:sz w:val="72"/>
          <w:szCs w:val="72"/>
          <w:highlight w:val="none"/>
        </w:rPr>
        <w:t xml:space="preserve">项目</w:t>
      </w:r>
      <w:r/>
    </w:p>
    <w:p>
      <w:pPr>
        <w:jc w:val="center"/>
        <w:spacing w:before="12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before="120" w:line="360" w:lineRule="auto"/>
        <w:rPr>
          <w:rFonts w:hint="eastAsia" w:ascii="宋体" w:hAnsi="宋体" w:eastAsia="宋体" w:cs="宋体"/>
          <w:b/>
          <w:bCs/>
          <w:color w:val="auto"/>
          <w:sz w:val="52"/>
          <w:szCs w:val="52"/>
          <w:highlight w:val="none"/>
        </w:rPr>
        <w:outlineLvl w:val="0"/>
      </w:pPr>
      <w:r/>
      <w:bookmarkStart w:id="1" w:name="_Toc28993"/>
      <w:r>
        <w:rPr>
          <w:rFonts w:hint="eastAsia" w:ascii="宋体" w:hAnsi="宋体" w:eastAsia="宋体" w:cs="宋体"/>
          <w:b/>
          <w:bCs/>
          <w:color w:val="auto"/>
          <w:sz w:val="52"/>
          <w:szCs w:val="52"/>
          <w:highlight w:val="none"/>
        </w:rPr>
        <w:t xml:space="preserve">竞争性磋商文件</w:t>
      </w:r>
      <w:bookmarkEnd w:id="1"/>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924"/>
        <w:widowControl w:val="off"/>
        <w:rPr>
          <w:rFonts w:hint="eastAsia" w:hAnsi="宋体" w:eastAsia="宋体" w:cs="宋体"/>
          <w:color w:val="auto"/>
          <w:highlight w:val="none"/>
        </w:rPr>
      </w:pPr>
      <w:r>
        <w:rPr>
          <w:rFonts w:hint="eastAsia" w:hAnsi="宋体" w:eastAsia="宋体" w:cs="宋体"/>
          <w:color w:val="auto"/>
          <w:highlight w:val="none"/>
        </w:rPr>
      </w:r>
      <w:r/>
    </w:p>
    <w:p>
      <w:pPr>
        <w:pStyle w:val="924"/>
        <w:ind w:firstLine="400"/>
        <w:widowControl w:val="off"/>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rPr>
          <w:rFonts w:hint="eastAsia" w:hAnsi="宋体" w:eastAsia="宋体" w:cs="宋体"/>
          <w:color w:val="auto"/>
          <w:highlight w:val="none"/>
        </w:rPr>
      </w:pPr>
      <w:r>
        <w:rPr>
          <w:rFonts w:hint="eastAsia" w:hAnsi="宋体" w:eastAsia="宋体" w:cs="宋体"/>
          <w:color w:val="auto"/>
          <w:highlight w:val="none"/>
        </w:rPr>
      </w:r>
      <w:r/>
    </w:p>
    <w:p>
      <w:pPr>
        <w:ind w:left="2564" w:hanging="1606"/>
        <w:jc w:val="left"/>
        <w:spacing w:before="120" w:after="120"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项目编号：JSZC-321202-XCZX-C2026-0007</w:t>
      </w:r>
      <w:r/>
    </w:p>
    <w:p>
      <w:pPr>
        <w:ind w:left="2564" w:hanging="1606"/>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val="en-US" w:eastAsia="zh-CN"/>
        </w:rPr>
        <w:t xml:space="preserve">海陵区区乡两级河道管理范围重新划定</w:t>
      </w:r>
      <w:r>
        <w:rPr>
          <w:rFonts w:hint="eastAsia" w:ascii="宋体" w:hAnsi="宋体" w:eastAsia="宋体" w:cs="宋体"/>
          <w:b/>
          <w:bCs/>
          <w:color w:val="auto"/>
          <w:sz w:val="32"/>
          <w:szCs w:val="32"/>
          <w:highlight w:val="none"/>
          <w:lang w:eastAsia="zh-CN"/>
        </w:rPr>
        <w:t xml:space="preserve">项目</w:t>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center"/>
        <w:spacing w:before="120" w:after="120" w:line="360" w:lineRule="auto"/>
        <w:rPr>
          <w:rFonts w:hint="default" w:ascii="宋体" w:hAnsi="宋体" w:eastAsia="宋体" w:cs="宋体"/>
          <w:b/>
          <w:bCs/>
          <w:color w:val="auto"/>
          <w:sz w:val="32"/>
          <w:szCs w:val="32"/>
          <w:highlight w:val="none"/>
          <w:lang w:val="en-US" w:eastAsia="zh-CN"/>
        </w:rPr>
        <w:outlineLvl w:val="0"/>
      </w:pPr>
      <w:r/>
      <w:bookmarkStart w:id="2" w:name="_Toc11357"/>
      <w:r>
        <w:rPr>
          <w:rFonts w:hint="eastAsia" w:ascii="宋体" w:hAnsi="宋体" w:eastAsia="宋体" w:cs="宋体"/>
          <w:b/>
          <w:bCs/>
          <w:color w:val="auto"/>
          <w:sz w:val="32"/>
          <w:szCs w:val="32"/>
          <w:highlight w:val="none"/>
        </w:rPr>
        <w:t xml:space="preserve">采购人：</w:t>
      </w:r>
      <w:bookmarkEnd w:id="2"/>
      <w:r>
        <w:rPr>
          <w:rFonts w:hint="eastAsia" w:ascii="宋体" w:hAnsi="宋体" w:eastAsia="宋体" w:cs="宋体"/>
          <w:b/>
          <w:bCs/>
          <w:color w:val="auto"/>
          <w:sz w:val="32"/>
          <w:szCs w:val="32"/>
          <w:highlight w:val="none"/>
          <w:lang w:eastAsia="zh-CN"/>
        </w:rPr>
        <w:t xml:space="preserve">泰州市</w:t>
      </w:r>
      <w:r>
        <w:rPr>
          <w:rFonts w:hint="eastAsia" w:ascii="宋体" w:hAnsi="宋体" w:eastAsia="宋体" w:cs="宋体"/>
          <w:b/>
          <w:bCs/>
          <w:color w:val="auto"/>
          <w:sz w:val="32"/>
          <w:szCs w:val="32"/>
          <w:highlight w:val="none"/>
          <w:lang w:val="en-US" w:eastAsia="zh-CN"/>
        </w:rPr>
        <w:t xml:space="preserve">水利局海陵分局</w:t>
      </w:r>
      <w:r/>
    </w:p>
    <w:p>
      <w:pPr>
        <w:jc w:val="center"/>
        <w:spacing w:before="120" w:after="120" w:line="360" w:lineRule="auto"/>
        <w:rPr>
          <w:rFonts w:hint="eastAsia" w:ascii="宋体" w:hAnsi="宋体" w:eastAsia="宋体" w:cs="宋体"/>
          <w:color w:val="auto"/>
          <w:sz w:val="32"/>
          <w:szCs w:val="32"/>
          <w:highlight w:val="none"/>
        </w:rPr>
        <w:outlineLvl w:val="0"/>
      </w:pPr>
      <w:r>
        <w:rPr>
          <w:rFonts w:hint="eastAsia" w:ascii="宋体" w:hAnsi="宋体" w:eastAsia="宋体" w:cs="宋体"/>
          <w:b/>
          <w:bCs/>
          <w:color w:val="auto"/>
          <w:sz w:val="32"/>
          <w:szCs w:val="32"/>
          <w:highlight w:val="none"/>
        </w:rPr>
        <w:t xml:space="preserve">采购代理机构：泰州湘诚建设咨询有限公司</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月</w:t>
      </w:r>
      <w:r/>
    </w:p>
    <w:p>
      <w:pPr>
        <w:pStyle w:val="741"/>
        <w:ind w:firstLine="2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3" w:name="_Toc513029200"/>
      <w:r/>
      <w:bookmarkEnd w:id="3"/>
      <w:r/>
      <w:bookmarkStart w:id="4" w:name="_Toc16938516"/>
      <w:r/>
      <w:bookmarkEnd w:id="4"/>
      <w:r/>
      <w:bookmarkStart w:id="5" w:name="_Toc479757206"/>
      <w:r/>
      <w:bookmarkEnd w:id="5"/>
      <w:r/>
      <w:bookmarkStart w:id="6" w:name="_Toc523127445"/>
      <w:r/>
      <w:bookmarkEnd w:id="6"/>
      <w:r/>
      <w:bookmarkStart w:id="7" w:name="_Toc120614210"/>
      <w:r/>
      <w:bookmarkEnd w:id="7"/>
      <w:r/>
      <w:bookmarkStart w:id="8" w:name="_Toc20823272"/>
      <w:r/>
      <w:r/>
    </w:p>
    <w:p>
      <w:pPr>
        <w:rPr>
          <w:rFonts w:hint="eastAsia" w:ascii="仿宋" w:hAnsi="仿宋" w:eastAsia="仿宋" w:cs="仿宋"/>
          <w:color w:val="auto"/>
          <w:sz w:val="44"/>
          <w:szCs w:val="44"/>
          <w:highlight w:val="none"/>
          <w:lang w:bidi="ar"/>
        </w:rPr>
      </w:pPr>
      <w:r>
        <w:rPr>
          <w:rFonts w:hint="eastAsia" w:ascii="仿宋" w:hAnsi="仿宋" w:eastAsia="仿宋" w:cs="仿宋"/>
          <w:color w:val="auto"/>
          <w:sz w:val="44"/>
          <w:szCs w:val="44"/>
          <w:highlight w:val="none"/>
          <w:lang w:bidi="ar"/>
        </w:rPr>
        <w:br w:type="page" w:clear="all"/>
      </w:r>
      <w:r/>
    </w:p>
    <w:p>
      <w:pPr>
        <w:jc w:val="center"/>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bidi="ar"/>
        </w:rPr>
        <w:t xml:space="preserve">泰州市政府采购不见面交易相关提醒</w:t>
      </w:r>
      <w:r/>
    </w:p>
    <w:p>
      <w:pPr>
        <w:ind w:firstLine="901"/>
        <w:spacing w:line="360" w:lineRule="auto"/>
        <w:rPr>
          <w:rFonts w:hint="eastAsia" w:ascii="仿宋" w:hAnsi="仿宋" w:eastAsia="仿宋" w:cs="仿宋"/>
          <w:b/>
          <w:bCs/>
          <w:color w:val="auto"/>
          <w:spacing w:val="-3"/>
          <w:sz w:val="24"/>
          <w:highlight w:val="none"/>
        </w:rPr>
      </w:pPr>
      <w:r>
        <w:rPr>
          <w:rFonts w:hint="eastAsia" w:ascii="仿宋" w:hAnsi="仿宋" w:eastAsia="仿宋" w:cs="仿宋"/>
          <w:b/>
          <w:bCs/>
          <w:color w:val="auto"/>
          <w:sz w:val="24"/>
          <w:highlight w:val="none"/>
          <w:lang w:bidi="ar"/>
        </w:rPr>
        <w:t xml:space="preserve">一、政府采购线上合同信用融资功能告知提醒</w:t>
      </w:r>
      <w:r/>
    </w:p>
    <w:p>
      <w:pPr>
        <w:ind w:firstLine="562"/>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今年我市已正式启用“苏采云”系统，目前已全面开</w:t>
      </w:r>
      <w:r>
        <w:rPr>
          <w:rFonts w:hint="eastAsia" w:ascii="仿宋" w:hAnsi="仿宋" w:eastAsia="仿宋" w:cs="仿宋"/>
          <w:color w:val="auto"/>
          <w:spacing w:val="11"/>
          <w:sz w:val="24"/>
          <w:highlight w:val="none"/>
          <w:lang w:bidi="ar"/>
        </w:rPr>
        <w:t xml:space="preserve">通</w:t>
      </w:r>
      <w:r>
        <w:rPr>
          <w:rFonts w:hint="eastAsia" w:ascii="仿宋" w:hAnsi="仿宋" w:eastAsia="仿宋" w:cs="仿宋"/>
          <w:color w:val="auto"/>
          <w:spacing w:val="1"/>
          <w:sz w:val="24"/>
          <w:highlight w:val="none"/>
          <w:lang w:bidi="ar"/>
        </w:rPr>
        <w:t xml:space="preserve">政府采购线上合同信用融资（以下简称“政采贷”）。成交供应商可凭政府采购合同在中征平台发起贷款申请。</w:t>
      </w:r>
      <w:r/>
    </w:p>
    <w:p>
      <w:pPr>
        <w:pStyle w:val="763"/>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1.“政采贷”业务流程</w:t>
      </w:r>
      <w:r/>
    </w:p>
    <w:p>
      <w:pPr>
        <w:pStyle w:val="763"/>
        <w:jc w:val="both"/>
        <w:spacing w:before="0" w:after="0" w:line="360" w:lineRule="auto"/>
        <w:widowControl w:val="off"/>
        <w:rPr>
          <w:rFonts w:hint="eastAsia" w:ascii="仿宋" w:hAnsi="仿宋" w:eastAsia="仿宋" w:cs="仿宋"/>
          <w:color w:val="auto"/>
          <w:sz w:val="32"/>
          <w:szCs w:val="32"/>
          <w:highlight w:val="none"/>
        </w:rPr>
      </w:pPr>
      <w:r>
        <w:rPr>
          <w:rFonts w:cs="宋体"/>
          <w:color w:val="auto"/>
          <w:highlight w:val="none"/>
          <w:lang w:bidi="ar"/>
        </w:rPr>
        <mc:AlternateContent>
          <mc:Choice Requires="wpg">
            <w:drawing>
              <wp:inline xmlns:wp="http://schemas.openxmlformats.org/drawingml/2006/wordprocessingDrawing" distT="0" distB="0" distL="0" distR="0">
                <wp:extent cx="5267325" cy="1552575"/>
                <wp:effectExtent l="0" t="0" r="9525" b="952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r/>
                      </pic:nvPicPr>
                      <pic:blipFill>
                        <a:blip r:embed="rId12"/>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color w:val="auto"/>
          <w:sz w:val="32"/>
          <w:szCs w:val="32"/>
          <w:highlight w:val="none"/>
          <w:lang w:bidi="ar"/>
        </w:rPr>
        <w:t xml:space="preserve"> </w:t>
      </w:r>
      <w:r/>
    </w:p>
    <w:p>
      <w:pPr>
        <w:pStyle w:val="763"/>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2.常见问题</w:t>
      </w:r>
      <w:r/>
    </w:p>
    <w:p>
      <w:pPr>
        <w:pStyle w:val="763"/>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Q1：哪些企业能申请“政采贷”？</w:t>
      </w:r>
      <w:r/>
    </w:p>
    <w:p>
      <w:pPr>
        <w:pStyle w:val="763"/>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答：江苏省内采用国库集中支付的政府采购项目的中标供应商，可凭政府采购合同申请“政采贷”。</w:t>
      </w:r>
      <w:r/>
    </w:p>
    <w:p>
      <w:pPr>
        <w:pStyle w:val="763"/>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Q2：供应商在哪里申请“政采贷”？</w:t>
      </w:r>
      <w:r/>
    </w:p>
    <w:p>
      <w:pPr>
        <w:pStyle w:val="763"/>
        <w:jc w:val="both"/>
        <w:spacing w:before="0" w:after="0" w:line="360" w:lineRule="auto"/>
        <w:widowControl w:val="off"/>
        <w:rPr>
          <w:rFonts w:hint="eastAsia" w:ascii="仿宋" w:hAnsi="仿宋" w:cs="仿宋"/>
          <w:color w:val="auto"/>
          <w:highlight w:val="none"/>
        </w:rPr>
      </w:pPr>
      <w:r>
        <w:rPr>
          <w:rFonts w:hint="eastAsia" w:ascii="仿宋" w:hAnsi="仿宋" w:eastAsia="仿宋" w:cs="仿宋"/>
          <w:color w:val="auto"/>
          <w:highlight w:val="none"/>
          <w:lang w:bidi="ar"/>
        </w:rPr>
        <w:t xml:space="preserve">答：中标供应商在“中征应收账款融资服务平台”（简称“中征平台”）上向意向银行发起融资申请</w:t>
      </w:r>
      <w:r>
        <w:rPr>
          <w:rFonts w:hint="eastAsia" w:cs="宋体"/>
          <w:color w:val="auto"/>
          <w:highlight w:val="none"/>
          <w:lang w:bidi="ar"/>
        </w:rPr>
        <w:t xml:space="preserve">。</w:t>
      </w:r>
      <w:r/>
    </w:p>
    <w:p>
      <w:pPr>
        <w:pStyle w:val="763"/>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Q3：中标供应商要注意什么？</w:t>
      </w:r>
      <w:r/>
    </w:p>
    <w:p>
      <w:pPr>
        <w:pStyle w:val="763"/>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答：中标供应商要加强</w:t>
      </w:r>
      <w:r>
        <w:rPr>
          <w:rFonts w:hint="eastAsia" w:ascii="仿宋" w:hAnsi="仿宋" w:eastAsia="仿宋" w:cs="仿宋"/>
          <w:color w:val="auto"/>
          <w:highlight w:val="none"/>
          <w:lang w:val="en-US" w:eastAsia="zh-CN" w:bidi="ar"/>
        </w:rPr>
        <w:t xml:space="preserve">与</w:t>
      </w:r>
      <w:r>
        <w:rPr>
          <w:rFonts w:hint="eastAsia" w:ascii="仿宋" w:hAnsi="仿宋" w:eastAsia="仿宋" w:cs="仿宋"/>
          <w:color w:val="auto"/>
          <w:highlight w:val="none"/>
          <w:lang w:bidi="ar"/>
        </w:rPr>
        <w:t xml:space="preserve">采购单位的沟通协调，尽早确定融资需求。需要“政采贷”融资的，政府采购合同付款账号应当空置。</w:t>
      </w:r>
      <w:r/>
    </w:p>
    <w:p>
      <w:pPr>
        <w:pStyle w:val="763"/>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Q4：采购单位要做什么？</w:t>
      </w:r>
      <w:r/>
    </w:p>
    <w:p>
      <w:pPr>
        <w:pStyle w:val="763"/>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答：采购单位在“苏采云”系统中公示政府采购合同时，要勾选融资标识，为中标供应商融资提供便利。如后续融资失败，采购单位要及时维护中标供应商相关账号信息，按时支付款项。</w:t>
      </w:r>
      <w:r/>
    </w:p>
    <w:p>
      <w:pPr>
        <w:pStyle w:val="763"/>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Q5：“政采贷”融资失败怎么办？</w:t>
      </w:r>
      <w:r/>
    </w:p>
    <w:p>
      <w:pPr>
        <w:pStyle w:val="763"/>
        <w:jc w:val="both"/>
        <w:spacing w:before="0"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bidi="ar"/>
        </w:rPr>
        <w:t xml:space="preserve">答：经合作银行审核后不予放款，或者贷款审核时间超过10个工作日的，视为融资失败，该项目回到财政预算管理一体化系统中支付资金。融资失败的企业，无法重新线上申请“政采贷”。</w:t>
      </w:r>
      <w:r/>
    </w:p>
    <w:p>
      <w:pPr>
        <w:pStyle w:val="763"/>
        <w:ind w:left="640"/>
        <w:jc w:val="both"/>
        <w:spacing w:before="0" w:after="0" w:line="360" w:lineRule="auto"/>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3.网址及联系方式</w:t>
      </w:r>
      <w:r/>
    </w:p>
    <w:p>
      <w:pPr>
        <w:jc w:val="left"/>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Style w:val="772"/>
          <w:rFonts w:hint="eastAsia" w:ascii="仿宋" w:hAnsi="仿宋" w:eastAsia="仿宋" w:cs="仿宋"/>
          <w:color w:val="auto"/>
          <w:spacing w:val="1"/>
          <w:sz w:val="24"/>
          <w:highlight w:val="none"/>
        </w:rPr>
        <w:t xml:space="preserve">http://www.ccgp-jiangsu.gov.cn/jiangsu/paying.html</w:t>
      </w:r>
      <w:r>
        <w:rPr>
          <w:rStyle w:val="772"/>
          <w:rFonts w:hint="eastAsia" w:ascii="仿宋" w:hAnsi="仿宋" w:eastAsia="仿宋" w:cs="仿宋"/>
          <w:color w:val="auto"/>
          <w:spacing w:val="1"/>
          <w:sz w:val="24"/>
          <w:highlight w:val="none"/>
        </w:rPr>
        <w:fldChar w:fldCharType="end"/>
      </w:r>
      <w:r/>
    </w:p>
    <w:p>
      <w:pPr>
        <w:jc w:val="left"/>
        <w:spacing w:line="360" w:lineRule="auto"/>
        <w:rPr>
          <w:rFonts w:hint="eastAsia" w:ascii="仿宋" w:hAnsi="仿宋" w:eastAsia="仿宋" w:cs="仿宋"/>
          <w:color w:val="auto"/>
          <w:spacing w:val="1"/>
          <w:sz w:val="24"/>
          <w:highlight w:val="none"/>
        </w:rPr>
      </w:pPr>
      <w:r>
        <w:rPr>
          <w:rFonts w:hint="eastAsia" w:ascii="仿宋" w:hAnsi="仿宋" w:eastAsia="仿宋" w:cs="仿宋"/>
          <w:color w:val="auto"/>
          <w:spacing w:val="1"/>
          <w:sz w:val="24"/>
          <w:highlight w:val="none"/>
          <w:lang w:bidi="ar"/>
        </w:rPr>
        <w:t xml:space="preserve">中征平台：</w:t>
      </w:r>
      <w:r>
        <w:rPr>
          <w:rFonts w:hint="eastAsia"/>
          <w:color w:val="auto"/>
          <w:highlight w:val="none"/>
        </w:rPr>
        <w:fldChar w:fldCharType="begin"/>
      </w:r>
      <w:r>
        <w:rPr>
          <w:color w:val="auto"/>
          <w:highlight w:val="none"/>
        </w:rPr>
        <w:instrText xml:space="preserve"> HYPERLINK "https://www.crcrfsp.com/" </w:instrText>
      </w:r>
      <w:r>
        <w:rPr>
          <w:rFonts w:hint="eastAsia"/>
          <w:color w:val="auto"/>
          <w:highlight w:val="none"/>
        </w:rPr>
        <w:fldChar w:fldCharType="separate"/>
      </w:r>
      <w:r>
        <w:rPr>
          <w:rStyle w:val="772"/>
          <w:rFonts w:hint="eastAsia" w:ascii="仿宋" w:hAnsi="仿宋" w:eastAsia="仿宋" w:cs="仿宋"/>
          <w:color w:val="auto"/>
          <w:spacing w:val="1"/>
          <w:sz w:val="24"/>
          <w:highlight w:val="none"/>
        </w:rPr>
        <w:t xml:space="preserve">https://www.crcrfsp.com/</w:t>
      </w:r>
      <w:r>
        <w:rPr>
          <w:rStyle w:val="772"/>
          <w:rFonts w:hint="eastAsia" w:ascii="仿宋" w:hAnsi="仿宋" w:eastAsia="仿宋" w:cs="仿宋"/>
          <w:color w:val="auto"/>
          <w:spacing w:val="1"/>
          <w:sz w:val="24"/>
          <w:highlight w:val="none"/>
        </w:rPr>
        <w:fldChar w:fldCharType="end"/>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二、不见面交易投标文件制作提交说明</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1.业务流程：</w:t>
      </w:r>
      <w:r>
        <w:rPr>
          <w:rFonts w:hint="eastAsia" w:ascii="仿宋" w:hAnsi="仿宋" w:eastAsia="仿宋" w:cs="仿宋"/>
          <w:color w:val="auto"/>
          <w:sz w:val="24"/>
          <w:highlight w:val="none"/>
          <w:shd w:val="clear" w:color="auto" w:fill="ffffff"/>
          <w:lang w:bidi="ar"/>
        </w:rPr>
        <w:t xml:space="preserve">潜在供应商访问政府采购云平台“苏采云”系统的网络地址和方法：“苏采云”系统用户注册</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获取“CA数字证书”</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CA绑定与登录</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网上报名</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下载采购文件（后缀名为“.kedt”）</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将后缀名为“.kedt”的采购文件导入政府采购客户端工具</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制作投标文件</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导出加密的投标文件（后缀名为zip）</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通过“苏采云”系统上传投标文件。具体见《江苏省政府采购管理交易系统（苏采云）供应商操作手册》。</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2.苏采云资料：</w:t>
      </w:r>
      <w:r>
        <w:rPr>
          <w:rFonts w:hint="eastAsia" w:ascii="仿宋" w:hAnsi="仿宋" w:eastAsia="仿宋" w:cs="仿宋"/>
          <w:color w:val="auto"/>
          <w:sz w:val="24"/>
          <w:highlight w:val="none"/>
          <w:shd w:val="clear" w:color="auto" w:fill="ffffff"/>
          <w:lang w:bidi="ar"/>
        </w:rPr>
        <w:t xml:space="preserve">采购文件（后缀名为“.kedt”）、供应商操作手册及政府采购客户端工具可通过“苏采云”系统</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已报名项目</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报名详情页面内相应链接进行下载；供应商操作手册及政府采购客户端工具也可通过泰州政府采购网—服务指南</w:t>
      </w:r>
      <w:r>
        <w:rPr>
          <w:color w:val="auto"/>
          <w:szCs w:val="21"/>
          <w:highlight w:val="none"/>
          <w:lang w:bidi="ar"/>
        </w:rPr>
        <w:t xml:space="preserve">——</w:t>
      </w:r>
      <w:r>
        <w:rPr>
          <w:rFonts w:hint="eastAsia" w:ascii="仿宋" w:hAnsi="仿宋" w:eastAsia="仿宋" w:cs="仿宋"/>
          <w:color w:val="auto"/>
          <w:sz w:val="24"/>
          <w:highlight w:val="none"/>
          <w:shd w:val="clear" w:color="auto" w:fill="ffffff"/>
          <w:lang w:bidi="ar"/>
        </w:rPr>
        <w:t xml:space="preserve">下载中心，点击进入“</w:t>
      </w:r>
      <w:r>
        <w:rPr>
          <w:rFonts w:hint="eastAsia"/>
          <w:color w:val="auto"/>
          <w:highlight w:val="none"/>
        </w:rPr>
        <w:fldChar w:fldCharType="begin"/>
      </w:r>
      <w:r>
        <w:rPr>
          <w:color w:val="auto"/>
          <w:highlight w:val="none"/>
        </w:rPr>
        <w:instrText xml:space="preserve"> HYPERLINK "http://czj.taizhou.gov.cn/art/2022/12/9/art_61762_3436049.html" \o "苏采云系统操作手册（供应商）" </w:instrText>
      </w:r>
      <w:r>
        <w:rPr>
          <w:rFonts w:hint="eastAsia"/>
          <w:color w:val="auto"/>
          <w:highlight w:val="none"/>
        </w:rPr>
        <w:fldChar w:fldCharType="separate"/>
      </w:r>
      <w:r>
        <w:rPr>
          <w:rStyle w:val="772"/>
          <w:rFonts w:hint="eastAsia" w:ascii="仿宋" w:hAnsi="仿宋" w:eastAsia="仿宋" w:cs="仿宋"/>
          <w:color w:val="auto"/>
          <w:sz w:val="24"/>
          <w:highlight w:val="none"/>
          <w:shd w:val="clear" w:color="auto" w:fill="ffffff"/>
        </w:rPr>
        <w:t xml:space="preserve">苏采云系统操作手册（供应商）</w:t>
      </w:r>
      <w:r>
        <w:rPr>
          <w:rStyle w:val="772"/>
          <w:rFonts w:hint="eastAsia" w:ascii="仿宋" w:hAnsi="仿宋" w:eastAsia="仿宋" w:cs="仿宋"/>
          <w:color w:val="auto"/>
          <w:sz w:val="24"/>
          <w:highlight w:val="none"/>
          <w:shd w:val="clear" w:color="auto" w:fill="ffffff"/>
        </w:rPr>
        <w:fldChar w:fldCharType="end"/>
      </w:r>
      <w:r>
        <w:rPr>
          <w:rFonts w:hint="eastAsia" w:ascii="仿宋" w:hAnsi="仿宋" w:eastAsia="仿宋" w:cs="仿宋"/>
          <w:color w:val="auto"/>
          <w:sz w:val="24"/>
          <w:highlight w:val="none"/>
          <w:shd w:val="clear" w:color="auto" w:fill="ffffff"/>
          <w:lang w:bidi="ar"/>
        </w:rPr>
        <w:t xml:space="preserve">”，进行下载。</w:t>
      </w:r>
      <w:r/>
    </w:p>
    <w:p>
      <w:pPr>
        <w:ind w:firstLine="420"/>
        <w:jc w:val="left"/>
        <w:spacing w:line="360" w:lineRule="auto"/>
        <w:rPr>
          <w:rFonts w:hint="eastAsia" w:ascii="仿宋" w:hAnsi="仿宋" w:eastAsia="仿宋" w:cs="仿宋"/>
          <w:color w:val="auto"/>
          <w:sz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772"/>
          <w:rFonts w:hint="eastAsia" w:ascii="仿宋" w:hAnsi="仿宋" w:eastAsia="仿宋" w:cs="仿宋"/>
          <w:color w:val="auto"/>
          <w:sz w:val="24"/>
          <w:highlight w:val="none"/>
          <w:shd w:val="clear" w:color="auto" w:fill="ffffff"/>
        </w:rPr>
        <w:t xml:space="preserve">http://czj.taizhou.gov.cn/col/col61762/index.html</w:t>
      </w:r>
      <w:r>
        <w:rPr>
          <w:rStyle w:val="772"/>
          <w:rFonts w:hint="eastAsia" w:ascii="仿宋" w:hAnsi="仿宋" w:eastAsia="仿宋" w:cs="仿宋"/>
          <w:color w:val="auto"/>
          <w:sz w:val="24"/>
          <w:highlight w:val="none"/>
          <w:shd w:val="clear" w:color="auto" w:fill="ffffff"/>
        </w:rPr>
        <w:fldChar w:fldCharType="end"/>
      </w:r>
      <w:r/>
    </w:p>
    <w:p>
      <w:pPr>
        <w:ind w:left="559"/>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3.视频参考资料：</w:t>
      </w:r>
      <w:r>
        <w:rPr>
          <w:rFonts w:hint="eastAsia" w:ascii="仿宋" w:hAnsi="仿宋" w:eastAsia="仿宋" w:cs="仿宋"/>
          <w:color w:val="auto"/>
          <w:sz w:val="24"/>
          <w:highlight w:val="none"/>
          <w:shd w:val="clear" w:color="auto" w:fill="ffffff"/>
          <w:lang w:bidi="ar"/>
        </w:rPr>
        <w:t xml:space="preserve">http://czj.xz.gov.cn/Home/HomeDetails?type=13&amp;articleid=1d984549-f767-40c7-8647-cbbd55af52da</w:t>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三、不见面交易注意事项</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1.确保音视频畅通。</w:t>
      </w:r>
      <w:r>
        <w:rPr>
          <w:rFonts w:hint="eastAsia" w:ascii="仿宋" w:hAnsi="仿宋" w:eastAsia="仿宋" w:cs="仿宋"/>
          <w:color w:val="auto"/>
          <w:sz w:val="24"/>
          <w:highlight w:val="none"/>
          <w:shd w:val="clear" w:color="auto" w:fill="ffffff"/>
          <w:lang w:bidi="ar"/>
        </w:rPr>
        <w:t xml:space="preserve">竞争性谈判、磋商项目需要进行谈判、磋商程序，请各供应商在投标前按照要求装好耳麦、摄像头等通信工具，可以利用微信或qq等相关软件进行测试，确保在谈判、磋商过程中可以正常进行。</w:t>
      </w:r>
      <w:r/>
    </w:p>
    <w:p>
      <w:pPr>
        <w:ind w:firstLine="562"/>
        <w:jc w:val="left"/>
        <w:spacing w:line="360" w:lineRule="auto"/>
        <w:rPr>
          <w:rFonts w:hint="eastAsia"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lang w:bidi="ar"/>
        </w:rPr>
        <w:t xml:space="preserve">2.及时完成最终报价。</w:t>
      </w:r>
      <w:r>
        <w:rPr>
          <w:rFonts w:hint="eastAsia" w:ascii="仿宋" w:hAnsi="仿宋" w:eastAsia="仿宋" w:cs="仿宋"/>
          <w:color w:val="auto"/>
          <w:sz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四、供应商相关法律责任提醒</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相关法律法规：</w:t>
      </w:r>
      <w:r/>
    </w:p>
    <w:p>
      <w:pPr>
        <w:ind w:firstLine="56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bidi="ar"/>
        </w:rPr>
        <w:t xml:space="preserve">《中华人民共和国政府采购法》</w:t>
      </w:r>
      <w:r>
        <w:rPr>
          <w:rFonts w:hint="eastAsia" w:ascii="仿宋" w:hAnsi="仿宋" w:eastAsia="仿宋" w:cs="仿宋"/>
          <w:color w:val="auto"/>
          <w:sz w:val="24"/>
          <w:highlight w:val="none"/>
          <w:lang w:bidi="ar"/>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（一）提供虚假材料谋取中标、成交的；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（二）采取不正当手段诋毁、排挤其他供应商的；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（三）与采购人、其他供应商或者采购代理机构恶意串通的；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（四）向采购人、采购代理机构行贿或者提供其他不正当利益的；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（五）在招标采购过程中与采购人进行协商谈判的；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（六）拒绝有关部门监督检查或者提供虚假情况的。</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供应商有前款第（一）至（五）项情形之一的，中标、成交无效。</w:t>
      </w:r>
      <w:r/>
    </w:p>
    <w:p>
      <w:pPr>
        <w:ind w:firstLine="562"/>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bidi="ar"/>
        </w:rPr>
        <w:t xml:space="preserve">《中华人民共和国政府采购法实施条例》</w:t>
      </w:r>
      <w:r>
        <w:rPr>
          <w:rFonts w:hint="eastAsia" w:ascii="仿宋" w:hAnsi="仿宋" w:eastAsia="仿宋" w:cs="仿宋"/>
          <w:color w:val="auto"/>
          <w:sz w:val="24"/>
          <w:highlight w:val="none"/>
          <w:lang w:bidi="ar"/>
        </w:rPr>
        <w:t xml:space="preserve">第七十二条 供应商有下列情形之一的，依照政府采购法第七十七条第一款的规定追究法律责任：</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（一）向评标委员会、竞争性谈判小组或者询价小组成员行贿或者提供其他不正当利益；</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（二）中标或者成交后无正当理由拒不与采购人签订政府采购合同；</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（三）未按照采购文件确定的事项签订政府采购合同；</w:t>
      </w:r>
      <w:r/>
    </w:p>
    <w:p>
      <w:pPr>
        <w:ind w:firstLine="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（四）将政府采购合同转包；</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（五）提供假冒伪劣产品；</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（六）擅自变更、中止或者终止政府采购合同。</w:t>
      </w:r>
      <w:r/>
    </w:p>
    <w:p>
      <w:pPr>
        <w:ind w:firstLine="56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总  目  录</w:t>
      </w:r>
      <w:bookmarkEnd w:id="8"/>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sdt>
      <w:sdtPr>
        <w15:appearance w15:val="boundingBox"/>
        <w:id w:val="147469892"/>
        <w:docPartObj>
          <w:docPartGallery w:val="Table of Contents"/>
          <w:docPartUnique w:val="true"/>
        </w:docPartObj>
        <w:rPr>
          <w:rFonts w:hint="eastAsia" w:ascii="宋体" w:hAnsi="宋体" w:eastAsia="宋体" w:cs="宋体"/>
          <w:color w:val="auto"/>
          <w:highlight w:val="none"/>
        </w:rPr>
      </w:sdtPr>
      <w:sdtContent>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85"/>
            <w:spacing w:line="600" w:lineRule="exact"/>
            <w:tabs>
              <w:tab w:val="right" w:pos="8691"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"_Toc21141" </w:instrText>
          </w:r>
          <w:r>
            <w:rPr>
              <w:color w:val="auto"/>
              <w:highlight w:val="none"/>
            </w:rPr>
            <w:fldChar w:fldCharType="separate"/>
          </w:r>
          <w:r>
            <w:rPr>
              <w:rFonts w:hint="eastAsia" w:ascii="宋体" w:hAnsi="宋体" w:cs="宋体"/>
              <w:color w:val="auto"/>
              <w:sz w:val="28"/>
              <w:szCs w:val="28"/>
              <w:highlight w:val="none"/>
            </w:rPr>
            <w:t xml:space="preserve">第一章 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_Toc21141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85"/>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"_Toc24442"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_Toc24442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85"/>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"_Toc26517" </w:instrText>
          </w:r>
          <w:r>
            <w:rPr>
              <w:color w:val="auto"/>
              <w:highlight w:val="none"/>
            </w:rPr>
            <w:fldChar w:fldCharType="separate"/>
          </w:r>
          <w:r>
            <w:rPr>
              <w:rFonts w:hint="eastAsia" w:ascii="宋体" w:hAnsi="宋体" w:cs="宋体"/>
              <w:color w:val="auto"/>
              <w:sz w:val="28"/>
              <w:szCs w:val="28"/>
              <w:highlight w:val="none"/>
            </w:rPr>
            <w:t xml:space="preserve">第三章 合同文本</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_Toc26517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85"/>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"_Toc31380"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4</w:t>
          </w:r>
          <w:r/>
        </w:p>
        <w:p>
          <w:pPr>
            <w:pStyle w:val="1385"/>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"_Toc22673" </w:instrText>
          </w:r>
          <w:r>
            <w:rPr>
              <w:color w:val="auto"/>
              <w:highlight w:val="none"/>
            </w:rPr>
            <w:fldChar w:fldCharType="separate"/>
          </w:r>
          <w:r>
            <w:rPr>
              <w:rFonts w:hint="eastAsia" w:ascii="宋体" w:hAnsi="宋体" w:cs="宋体"/>
              <w:color w:val="auto"/>
              <w:sz w:val="28"/>
              <w:szCs w:val="28"/>
              <w:highlight w:val="none"/>
            </w:rPr>
            <w:t xml:space="preserve">第五章 </w:t>
          </w:r>
          <w:r>
            <w:rPr>
              <w:rFonts w:hint="eastAsia" w:ascii="宋体" w:hAnsi="宋体" w:cs="宋体"/>
              <w:bCs/>
              <w:color w:val="auto"/>
              <w:sz w:val="28"/>
              <w:szCs w:val="28"/>
              <w:highlight w:val="none"/>
            </w:rPr>
            <w:t xml:space="preserve">评审方法与评审标准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_Toc22673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85"/>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"_Toc28376" </w:instrText>
          </w:r>
          <w:r>
            <w:rPr>
              <w:color w:val="auto"/>
              <w:highlight w:val="none"/>
            </w:rPr>
            <w:fldChar w:fldCharType="separate"/>
          </w:r>
          <w:r>
            <w:rPr>
              <w:rFonts w:hint="eastAsia" w:ascii="宋体" w:hAnsi="宋体" w:cs="宋体"/>
              <w:color w:val="auto"/>
              <w:sz w:val="28"/>
              <w:szCs w:val="28"/>
              <w:highlight w:val="none"/>
            </w:rPr>
            <w:t xml:space="preserve">第六章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_Toc28376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51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600" w:lineRule="exact"/>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sdtContent>
    </w:sdt>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44"/>
          <w:szCs w:val="44"/>
          <w:highlight w:val="none"/>
        </w:rPr>
        <w:sectPr>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第一章 </w:t>
      </w:r>
      <w:bookmarkEnd w:id="9"/>
      <w:r>
        <w:rPr>
          <w:rFonts w:hint="eastAsia" w:ascii="宋体" w:hAnsi="宋体" w:eastAsia="宋体" w:cs="宋体"/>
          <w:color w:val="auto"/>
          <w:sz w:val="44"/>
          <w:szCs w:val="44"/>
          <w:highlight w:val="none"/>
        </w:rPr>
        <w:t xml:space="preserve">竞争性磋商公告</w:t>
      </w:r>
      <w:r/>
    </w:p>
    <w:p>
      <w:pPr>
        <w:ind w:firstLine="480"/>
        <w:spacing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spacing w:line="520" w:lineRule="exact"/>
        <w:rPr>
          <w:rFonts w:hint="eastAsia"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海陵区区乡两级河道管理范围重新划定</w:t>
      </w:r>
      <w:r>
        <w:rPr>
          <w:rFonts w:hint="eastAsia" w:ascii="宋体" w:hAnsi="宋体" w:eastAsia="宋体" w:cs="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rPr>
        <w:t xml:space="preserve"> 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（北京时间）前提交响应文件。</w:t>
      </w:r>
      <w:r/>
    </w:p>
    <w:p>
      <w:pPr>
        <w:ind w:firstLine="482"/>
        <w:keepLines/>
        <w:keepNext/>
        <w:spacing w:line="520" w:lineRule="exact"/>
        <w:rPr>
          <w:rFonts w:hint="eastAsia" w:ascii="宋体" w:hAnsi="宋体" w:eastAsia="宋体" w:cs="宋体"/>
          <w:color w:val="auto"/>
          <w:sz w:val="24"/>
          <w:szCs w:val="24"/>
          <w:highlight w:val="none"/>
        </w:rPr>
      </w:pPr>
      <w:r/>
      <w:bookmarkStart w:id="10" w:name="_Toc28359002"/>
      <w:r/>
      <w:bookmarkEnd w:id="10"/>
      <w:r/>
      <w:bookmarkStart w:id="11" w:name="_Toc38985263"/>
      <w:r/>
      <w:bookmarkEnd w:id="11"/>
      <w:r/>
      <w:bookmarkStart w:id="12" w:name="_Toc35393790"/>
      <w:r/>
      <w:bookmarkEnd w:id="12"/>
      <w:r/>
      <w:bookmarkStart w:id="13" w:name="_Toc28359079"/>
      <w:r/>
      <w:bookmarkEnd w:id="13"/>
      <w:r/>
      <w:bookmarkStart w:id="14" w:name="_Toc35393621"/>
      <w:r/>
      <w:bookmarkEnd w:id="14"/>
      <w:r/>
      <w:bookmarkStart w:id="15" w:name="_Hlk24379207"/>
      <w:r>
        <w:rPr>
          <w:rFonts w:hint="eastAsia" w:ascii="宋体" w:hAnsi="宋体" w:eastAsia="宋体" w:cs="宋体"/>
          <w:b/>
          <w:bCs/>
          <w:color w:val="auto"/>
          <w:sz w:val="24"/>
          <w:szCs w:val="24"/>
          <w:highlight w:val="none"/>
        </w:rPr>
        <w:t xml:space="preserve">一、项目基本情况</w:t>
      </w:r>
      <w:bookmarkEnd w:id="1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lang w:val="en-US" w:eastAsia="zh-CN"/>
        </w:rPr>
        <w:t xml:space="preserve">JSZC-321202-XCZX-C2026-0007</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海陵区区乡两级河道管理范围重新划定</w:t>
      </w:r>
      <w:r>
        <w:rPr>
          <w:rFonts w:hint="eastAsia" w:ascii="宋体" w:hAnsi="宋体" w:eastAsia="宋体" w:cs="宋体"/>
          <w:color w:val="auto"/>
          <w:sz w:val="24"/>
          <w:szCs w:val="24"/>
          <w:highlight w:val="none"/>
          <w:lang w:eastAsia="zh-CN"/>
        </w:rPr>
        <w:t xml:space="preserve">项目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万元</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万元</w:t>
      </w:r>
      <w:r>
        <w:rPr>
          <w:rFonts w:hint="eastAsia" w:ascii="宋体" w:hAnsi="宋体" w:cs="宋体"/>
          <w:sz w:val="24"/>
        </w:rPr>
        <w:t xml:space="preserve">（</w:t>
      </w:r>
      <w:r>
        <w:rPr>
          <w:rFonts w:hint="eastAsia" w:ascii="宋体" w:hAnsi="宋体" w:cs="宋体"/>
          <w:bCs/>
          <w:sz w:val="24"/>
        </w:rPr>
        <w:t xml:space="preserve">本次投标报价不高于最高限价，超限价的投标报价为无效投标报价。无效投标报价的投标文件不进行评审。</w:t>
      </w:r>
      <w:r>
        <w:rPr>
          <w:rFonts w:hint="eastAsia" w:ascii="宋体" w:hAnsi="宋体" w:cs="宋体"/>
          <w:bCs/>
          <w:sz w:val="24"/>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sz w:val="24"/>
        </w:rPr>
        <w:t xml:space="preserve">依据</w:t>
      </w:r>
      <w:r>
        <w:rPr>
          <w:rFonts w:hint="eastAsia" w:ascii="宋体" w:hAnsi="宋体"/>
          <w:sz w:val="24"/>
          <w:highlight w:val="none"/>
        </w:rPr>
        <w:t xml:space="preserve">《江苏省水利工程管理条例》、《泰州市水利工程管理办法》</w:t>
      </w:r>
      <w:bookmarkStart w:id="16" w:name="OLE_LINK22"/>
      <w:r/>
      <w:bookmarkStart w:id="17" w:name="OLE_LINK15"/>
      <w:r>
        <w:rPr>
          <w:rFonts w:hint="eastAsia" w:ascii="宋体" w:hAnsi="宋体"/>
          <w:sz w:val="24"/>
          <w:highlight w:val="none"/>
        </w:rPr>
        <w:t xml:space="preserve">、《</w:t>
      </w:r>
      <w:r>
        <w:rPr>
          <w:rFonts w:hint="eastAsia" w:ascii="宋体" w:hAnsi="宋体"/>
          <w:sz w:val="24"/>
          <w:highlight w:val="none"/>
          <w:lang w:val="en-US" w:eastAsia="zh-CN"/>
        </w:rPr>
        <w:t xml:space="preserve">河湖管理范围划定技术规范</w:t>
      </w:r>
      <w:r>
        <w:rPr>
          <w:rFonts w:hint="eastAsia" w:ascii="宋体" w:hAnsi="宋体"/>
          <w:sz w:val="24"/>
          <w:highlight w:val="none"/>
        </w:rPr>
        <w:t xml:space="preserve">》</w:t>
      </w:r>
      <w:bookmarkEnd w:id="16"/>
      <w:r/>
      <w:bookmarkEnd w:id="17"/>
      <w:r>
        <w:rPr>
          <w:rFonts w:hint="eastAsia" w:ascii="宋体" w:hAnsi="宋体"/>
          <w:sz w:val="24"/>
        </w:rPr>
        <w:t xml:space="preserve">等规范性文件精神，</w:t>
      </w:r>
      <w:r>
        <w:rPr>
          <w:rFonts w:hint="eastAsia" w:ascii="宋体" w:hAnsi="宋体"/>
          <w:sz w:val="24"/>
          <w:highlight w:val="none"/>
        </w:rPr>
        <w:t xml:space="preserve">（1）完成海陵区乡级</w:t>
      </w:r>
      <w:r>
        <w:rPr>
          <w:rFonts w:hint="eastAsia" w:ascii="宋体" w:hAnsi="宋体"/>
          <w:sz w:val="24"/>
          <w:highlight w:val="none"/>
          <w:lang w:val="en-US" w:eastAsia="zh-CN"/>
        </w:rPr>
        <w:t xml:space="preserve">94</w:t>
      </w:r>
      <w:r>
        <w:rPr>
          <w:rFonts w:hint="eastAsia" w:ascii="宋体" w:hAnsi="宋体"/>
          <w:sz w:val="24"/>
          <w:highlight w:val="none"/>
        </w:rPr>
        <w:t xml:space="preserve">条河道，总长约</w:t>
      </w:r>
      <w:r>
        <w:rPr>
          <w:rFonts w:hint="eastAsia" w:ascii="宋体" w:hAnsi="宋体"/>
          <w:sz w:val="24"/>
          <w:highlight w:val="none"/>
          <w:lang w:val="en-US" w:eastAsia="zh-CN"/>
        </w:rPr>
        <w:t xml:space="preserve">203.21</w:t>
      </w:r>
      <w:r>
        <w:rPr>
          <w:rFonts w:hint="eastAsia" w:ascii="宋体" w:hAnsi="宋体"/>
          <w:sz w:val="24"/>
          <w:highlight w:val="none"/>
        </w:rPr>
        <w:t xml:space="preserve">公里的划界、勘测点位，埋设界桩（图上模拟），完成图册，建立数据库，建立档案等工作；完成海陵区</w:t>
      </w:r>
      <w:r>
        <w:rPr>
          <w:rFonts w:hint="eastAsia" w:ascii="宋体" w:hAnsi="宋体"/>
          <w:sz w:val="24"/>
          <w:highlight w:val="none"/>
          <w:lang w:val="en-US" w:eastAsia="zh-CN"/>
        </w:rPr>
        <w:t xml:space="preserve">区级28</w:t>
      </w:r>
      <w:r>
        <w:rPr>
          <w:rFonts w:hint="eastAsia" w:ascii="宋体" w:hAnsi="宋体"/>
          <w:sz w:val="24"/>
          <w:highlight w:val="none"/>
        </w:rPr>
        <w:t xml:space="preserve">条河道，总长约</w:t>
      </w:r>
      <w:r>
        <w:rPr>
          <w:rFonts w:hint="eastAsia" w:ascii="宋体" w:hAnsi="宋体"/>
          <w:sz w:val="24"/>
          <w:highlight w:val="none"/>
          <w:lang w:val="en-US" w:eastAsia="zh-CN"/>
        </w:rPr>
        <w:t xml:space="preserve">138.46</w:t>
      </w:r>
      <w:r>
        <w:rPr>
          <w:rFonts w:hint="eastAsia" w:ascii="宋体" w:hAnsi="宋体"/>
          <w:sz w:val="24"/>
          <w:highlight w:val="none"/>
        </w:rPr>
        <w:t xml:space="preserve">公里的划界、勘测点位，埋设界桩（图上模拟），完成图册，建立数据库，建立档案等工作；（2）完成管理范围线两边及界桩的地形修补测绘，编制河道水利工程管理范围界线及桩（牌）矢量布置图；（3）建立河道和水利工程管理范围数据库；（4）参照《江苏省河湖管理范围和水利工程管理与保护范围划定技术规定》要求，完成划界、测绘成果资料收集、整理及上报工作，提交</w:t>
      </w:r>
      <w:r>
        <w:rPr>
          <w:rFonts w:hint="eastAsia" w:ascii="宋体" w:hAnsi="宋体"/>
          <w:sz w:val="24"/>
          <w:highlight w:val="none"/>
          <w:lang w:val="en-US" w:eastAsia="zh-CN"/>
        </w:rPr>
        <w:t xml:space="preserve">122</w:t>
      </w:r>
      <w:r>
        <w:rPr>
          <w:rFonts w:hint="eastAsia" w:ascii="宋体" w:hAnsi="宋体"/>
          <w:sz w:val="24"/>
          <w:highlight w:val="none"/>
        </w:rPr>
        <w:t xml:space="preserve">条河道全河段的</w:t>
      </w:r>
      <w:r>
        <w:rPr>
          <w:rFonts w:hint="eastAsia" w:ascii="宋体" w:hAnsi="宋体"/>
          <w:sz w:val="24"/>
          <w:highlight w:val="none"/>
          <w:lang w:val="en-US" w:eastAsia="zh-CN"/>
        </w:rPr>
        <w:t xml:space="preserve">高清</w:t>
      </w:r>
      <w:r>
        <w:rPr>
          <w:rFonts w:hint="eastAsia" w:ascii="宋体" w:hAnsi="宋体"/>
          <w:sz w:val="24"/>
          <w:highlight w:val="none"/>
        </w:rPr>
        <w:t xml:space="preserve">航拍视频，</w:t>
      </w:r>
      <w:r>
        <w:rPr>
          <w:rFonts w:hint="eastAsia" w:ascii="宋体" w:hAnsi="宋体"/>
          <w:sz w:val="24"/>
        </w:rPr>
        <w:t xml:space="preserve">制作安装河道公示牌</w:t>
      </w:r>
      <w:r>
        <w:rPr>
          <w:rFonts w:hint="eastAsia" w:ascii="宋体" w:hAnsi="宋体"/>
          <w:sz w:val="24"/>
          <w:lang w:eastAsia="zh-CN"/>
        </w:rPr>
        <w:t xml:space="preserve">、</w:t>
      </w:r>
      <w:r>
        <w:rPr>
          <w:rFonts w:hint="eastAsia" w:ascii="宋体" w:hAnsi="宋体"/>
          <w:sz w:val="24"/>
          <w:lang w:val="en-US" w:eastAsia="zh-CN"/>
        </w:rPr>
        <w:t xml:space="preserve">更换公示牌内容及移栽公示牌</w:t>
      </w:r>
      <w:r>
        <w:rPr>
          <w:rFonts w:hint="eastAsia" w:ascii="宋体" w:hAnsi="宋体"/>
          <w:sz w:val="24"/>
        </w:rPr>
        <w:t xml:space="preserve">等。</w:t>
      </w:r>
      <w:r>
        <w:rPr>
          <w:rFonts w:hint="eastAsia" w:ascii="宋体" w:hAnsi="宋体" w:eastAsia="宋体" w:cs="宋体"/>
          <w:color w:val="auto"/>
          <w:sz w:val="24"/>
          <w:szCs w:val="24"/>
          <w:highlight w:val="none"/>
        </w:rPr>
        <w:t xml:space="preserve">（具体要求详见</w:t>
      </w:r>
      <w:r>
        <w:rPr>
          <w:rFonts w:hint="eastAsia" w:ascii="宋体" w:hAnsi="宋体" w:eastAsia="宋体" w:cs="宋体"/>
          <w:color w:val="auto"/>
          <w:sz w:val="24"/>
          <w:szCs w:val="24"/>
          <w:highlight w:val="none"/>
          <w:lang w:val="en-US" w:eastAsia="zh-CN"/>
        </w:rPr>
        <w:t xml:space="preserve">第四章 </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Times New Roman" w:hAnsi="Times New Roman" w:eastAsia="宋体" w:cs="Times New Roman"/>
          <w:sz w:val="24"/>
          <w:szCs w:val="24"/>
          <w:highlight w:val="none"/>
          <w:lang w:val="en-US" w:eastAsia="zh-CN"/>
        </w:rPr>
        <w:t xml:space="preserve">签订合同后6个月内全部完成</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.本项目接受联合体。</w:t>
      </w:r>
      <w:bookmarkStart w:id="18" w:name="_Toc28359003"/>
      <w:r/>
      <w:bookmarkEnd w:id="18"/>
      <w:r/>
      <w:bookmarkStart w:id="19" w:name="_Toc35393622"/>
      <w:r/>
      <w:bookmarkEnd w:id="19"/>
      <w:r/>
      <w:bookmarkStart w:id="20" w:name="_Toc35393791"/>
      <w:r/>
      <w:bookmarkEnd w:id="20"/>
      <w:r/>
      <w:bookmarkStart w:id="21" w:name="_Toc28359080"/>
      <w:r/>
      <w:bookmarkEnd w:id="21"/>
      <w:r/>
      <w:bookmarkStart w:id="22" w:name="_Toc38985264"/>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22"/>
      <w:r/>
      <w:bookmarkStart w:id="23" w:name="_Toc35393623"/>
      <w:r/>
      <w:bookmarkEnd w:id="23"/>
      <w:r/>
      <w:bookmarkStart w:id="24" w:name="_Toc28359004"/>
      <w:r/>
      <w:bookmarkEnd w:id="24"/>
      <w:r/>
      <w:bookmarkStart w:id="25" w:name="_Toc28359081"/>
      <w:r/>
      <w:bookmarkEnd w:id="25"/>
      <w:r/>
      <w:bookmarkStart w:id="26" w:name="_Toc35393792"/>
      <w:r/>
      <w:bookmarkEnd w:id="2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（二）落实政府采购政策需满足的资格要求：本项目属于专门面向中小企业采购的项目，供应商应为中小微企业、监狱企业、残疾人福利性单位。</w:t>
      </w:r>
      <w:r/>
    </w:p>
    <w:p>
      <w:pPr>
        <w:ind w:firstLine="48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采购标的对应的中小企业划分标准所属行业为</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rPr>
        <w:t xml:space="preserve">（注：中小企业划分标准参照工信部联企业[2011]300号文件规定），符合条件的中小企业应按照采购文件格式要求提供《中小企业声明函》。</w:t>
      </w:r>
      <w:r>
        <w:rPr>
          <w:rFonts w:hint="eastAsia" w:ascii="宋体" w:hAnsi="宋体" w:eastAsia="宋体" w:cs="宋体"/>
          <w:color w:val="auto"/>
          <w:sz w:val="24"/>
          <w:szCs w:val="24"/>
          <w:highlight w:val="none"/>
          <w:lang w:val="zh-CN"/>
        </w:rPr>
        <w:t xml:space="preserve">根据财政部、工业和信息化部《政府采购促进中小企业发展管理办法》（财库【2020）46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号】文件精神，非中小企业参与本项目投标，将作无效标处理。</w:t>
      </w:r>
      <w:r>
        <w:rPr>
          <w:rFonts w:hint="eastAsia" w:ascii="宋体" w:hAnsi="宋体" w:eastAsia="宋体" w:cs="宋体"/>
          <w:b/>
          <w:bCs/>
          <w:color w:val="auto"/>
          <w:sz w:val="24"/>
          <w:szCs w:val="24"/>
          <w:highlight w:val="none"/>
          <w:lang w:val="zh-CN"/>
        </w:rPr>
        <w:t xml:space="preserve">备注：本项目专门面向中小企业，不享受价格扣除优惠政策。</w:t>
      </w:r>
      <w:r/>
    </w:p>
    <w:p>
      <w:pPr>
        <w:numPr>
          <w:ilvl w:val="0"/>
          <w:numId w:val="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ind w:firstLine="480"/>
        <w:spacing w:line="360" w:lineRule="auto"/>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lang w:val="en-US" w:eastAsia="zh-CN"/>
        </w:rPr>
        <w:t xml:space="preserve">测绘资质要求：</w:t>
      </w:r>
      <w:r>
        <w:rPr>
          <w:rFonts w:hint="eastAsia" w:ascii="宋体" w:hAnsi="宋体" w:cs="宋体"/>
          <w:bCs/>
          <w:color w:val="auto"/>
          <w:sz w:val="24"/>
          <w:highlight w:val="none"/>
          <w:lang w:val="zh-CN"/>
        </w:rPr>
        <w:t xml:space="preserve">具有省级</w:t>
      </w:r>
      <w:r>
        <w:rPr>
          <w:rFonts w:hint="eastAsia" w:ascii="宋体" w:hAnsi="宋体" w:cs="宋体"/>
          <w:bCs/>
          <w:color w:val="auto"/>
          <w:sz w:val="24"/>
          <w:highlight w:val="none"/>
        </w:rPr>
        <w:t xml:space="preserve">及</w:t>
      </w:r>
      <w:r>
        <w:rPr>
          <w:rFonts w:hint="eastAsia" w:ascii="宋体" w:hAnsi="宋体" w:cs="宋体"/>
          <w:bCs/>
          <w:color w:val="auto"/>
          <w:sz w:val="24"/>
          <w:highlight w:val="none"/>
          <w:lang w:val="zh-CN"/>
        </w:rPr>
        <w:t xml:space="preserve">以上测绘地理信息</w:t>
      </w:r>
      <w:r>
        <w:rPr>
          <w:rFonts w:hint="eastAsia" w:ascii="宋体" w:hAnsi="宋体" w:cs="宋体"/>
          <w:bCs/>
          <w:color w:val="auto"/>
          <w:sz w:val="24"/>
          <w:highlight w:val="none"/>
        </w:rPr>
        <w:t xml:space="preserve">行政</w:t>
      </w:r>
      <w:r>
        <w:rPr>
          <w:rFonts w:hint="eastAsia" w:ascii="宋体" w:hAnsi="宋体" w:cs="宋体"/>
          <w:bCs/>
          <w:color w:val="auto"/>
          <w:sz w:val="24"/>
          <w:highlight w:val="none"/>
          <w:lang w:val="zh-CN"/>
        </w:rPr>
        <w:t xml:space="preserve">主管部门颁发</w:t>
      </w:r>
      <w:r>
        <w:rPr>
          <w:rFonts w:hint="eastAsia" w:ascii="宋体" w:hAnsi="宋体" w:cs="宋体"/>
          <w:bCs/>
          <w:color w:val="auto"/>
          <w:sz w:val="24"/>
          <w:highlight w:val="none"/>
        </w:rPr>
        <w:t xml:space="preserve">的</w:t>
      </w:r>
      <w:r>
        <w:rPr>
          <w:rFonts w:hint="eastAsia" w:ascii="宋体" w:hAnsi="宋体" w:cs="宋体"/>
          <w:bCs/>
          <w:color w:val="auto"/>
          <w:sz w:val="24"/>
          <w:highlight w:val="none"/>
          <w:lang w:val="zh-CN"/>
        </w:rPr>
        <w:t xml:space="preserve">乙级及</w:t>
      </w:r>
      <w:r>
        <w:rPr>
          <w:rFonts w:hint="eastAsia" w:ascii="宋体" w:hAnsi="宋体" w:cs="宋体"/>
          <w:bCs/>
          <w:color w:val="auto"/>
          <w:sz w:val="24"/>
          <w:highlight w:val="none"/>
          <w:lang w:val="zh-CN" w:eastAsia="zh-CN"/>
        </w:rPr>
        <w:t xml:space="preserve">以上测绘资质；</w:t>
      </w:r>
      <w:r/>
    </w:p>
    <w:p>
      <w:pPr>
        <w:ind w:firstLine="480"/>
        <w:spacing w:line="360" w:lineRule="auto"/>
        <w:rPr>
          <w:rFonts w:hint="default" w:ascii="宋体" w:hAnsi="宋体" w:cs="宋体" w:eastAsiaTheme="minorEastAsia"/>
          <w:bCs/>
          <w:color w:val="auto"/>
          <w:sz w:val="24"/>
          <w:highlight w:val="none"/>
          <w:lang w:val="en-US" w:eastAsia="zh-CN"/>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设计资质要求：</w:t>
      </w:r>
      <w:bookmarkStart w:id="27" w:name="_Hlk56492832"/>
      <w:r>
        <w:rPr>
          <w:rFonts w:hint="eastAsia" w:ascii="宋体" w:hAnsi="宋体" w:cs="宋体"/>
          <w:bCs/>
          <w:color w:val="auto"/>
          <w:sz w:val="24"/>
          <w:highlight w:val="none"/>
          <w:lang w:val="en-US" w:eastAsia="zh-CN"/>
        </w:rPr>
        <w:t xml:space="preserve">具有工程设计综合甲级或</w:t>
      </w:r>
      <w:bookmarkEnd w:id="27"/>
      <w:r>
        <w:rPr>
          <w:rFonts w:hint="eastAsia" w:ascii="宋体" w:hAnsi="宋体" w:cs="宋体"/>
          <w:bCs/>
          <w:color w:val="auto"/>
          <w:sz w:val="24"/>
          <w:highlight w:val="none"/>
          <w:lang w:val="en-US" w:eastAsia="zh-CN"/>
        </w:rPr>
        <w:t xml:space="preserve">水利行业设计乙级及以上资质</w:t>
      </w:r>
      <w:r>
        <w:rPr>
          <w:rFonts w:hint="eastAsia" w:ascii="宋体" w:hAnsi="宋体"/>
          <w:color w:val="auto"/>
          <w:sz w:val="24"/>
          <w:szCs w:val="32"/>
          <w:highlight w:val="none"/>
          <w:lang w:eastAsia="zh-CN"/>
        </w:rPr>
        <w:t xml:space="preserve">或水利行业河道整治专业设计乙级及以上资质</w:t>
      </w:r>
      <w:r>
        <w:rPr>
          <w:rFonts w:hint="eastAsia" w:ascii="宋体" w:hAnsi="宋体" w:cs="宋体"/>
          <w:bCs/>
          <w:color w:val="auto"/>
          <w:sz w:val="24"/>
          <w:highlight w:val="none"/>
          <w:lang w:val="en-US" w:eastAsia="zh-CN"/>
        </w:rPr>
        <w:t xml:space="preserve">；</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）本项目接受联合体投标。联合体投标的应满足下列要求：接受</w:t>
      </w:r>
      <w:r>
        <w:rPr>
          <w:rFonts w:hint="eastAsia" w:ascii="宋体" w:hAnsi="宋体" w:cs="宋体"/>
          <w:bCs/>
          <w:color w:val="auto"/>
          <w:sz w:val="24"/>
          <w:highlight w:val="none"/>
          <w:lang w:val="en-US" w:eastAsia="zh-CN"/>
        </w:rPr>
        <w:t xml:space="preserve">测绘</w:t>
      </w:r>
      <w:r>
        <w:rPr>
          <w:rFonts w:hint="eastAsia" w:ascii="宋体" w:hAnsi="宋体" w:cs="宋体"/>
          <w:bCs/>
          <w:color w:val="auto"/>
          <w:sz w:val="24"/>
          <w:highlight w:val="none"/>
        </w:rPr>
        <w:t xml:space="preserve">资质（单位）+设计资质（单位）组建联合体，且</w:t>
      </w:r>
      <w:r>
        <w:rPr>
          <w:rFonts w:hint="eastAsia" w:ascii="宋体" w:hAnsi="宋体" w:cs="宋体"/>
          <w:bCs/>
          <w:color w:val="auto"/>
          <w:sz w:val="24"/>
          <w:highlight w:val="none"/>
          <w:lang w:val="en-US" w:eastAsia="zh-CN"/>
        </w:rPr>
        <w:t xml:space="preserve">测绘</w:t>
      </w:r>
      <w:r>
        <w:rPr>
          <w:rFonts w:hint="eastAsia" w:ascii="宋体" w:hAnsi="宋体" w:cs="宋体"/>
          <w:bCs/>
          <w:color w:val="auto"/>
          <w:sz w:val="24"/>
          <w:highlight w:val="none"/>
        </w:rPr>
        <w:t xml:space="preserve">资质（单位）为牵头人，</w:t>
      </w:r>
      <w:r>
        <w:rPr>
          <w:rFonts w:hint="eastAsia" w:ascii="宋体" w:hAnsi="宋体" w:cs="宋体"/>
          <w:bCs/>
          <w:color w:val="auto"/>
          <w:sz w:val="24"/>
          <w:highlight w:val="none"/>
          <w:lang w:val="en-US" w:eastAsia="zh-CN"/>
        </w:rPr>
        <w:t xml:space="preserve">项目负责人为牵头人单位人员，</w:t>
      </w:r>
      <w:r>
        <w:rPr>
          <w:rFonts w:hint="eastAsia" w:ascii="宋体" w:hAnsi="宋体" w:cs="宋体"/>
          <w:bCs/>
          <w:color w:val="auto"/>
          <w:sz w:val="24"/>
          <w:highlight w:val="none"/>
        </w:rPr>
        <w:t xml:space="preserve">组成联合体单位不得超过两家。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（四）未被“信用中国”网站（www.creditchina.gov.cn）列入失信被执行人、重大税收违法失信主体、政府采购严重违法失信行为记录名单。</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（五）单位负责人为同一人或者存在直接控股、管理关系的不同供应商，不得同时参加本项目的采购活动。</w:t>
      </w:r>
      <w:r/>
    </w:p>
    <w:p>
      <w:pPr>
        <w:ind w:firstLine="482"/>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三、获取磋商文件</w:t>
      </w:r>
      <w:r/>
    </w:p>
    <w:p>
      <w:pPr>
        <w:ind w:firstLine="480"/>
        <w:spacing w:line="520" w:lineRule="exact"/>
        <w:rPr>
          <w:rFonts w:hint="eastAsia" w:ascii="宋体" w:hAnsi="宋体" w:eastAsia="宋体" w:cs="宋体"/>
          <w:color w:val="auto"/>
          <w:sz w:val="24"/>
          <w:szCs w:val="24"/>
          <w:highlight w:val="none"/>
        </w:rPr>
      </w:pPr>
      <w:r/>
      <w:bookmarkStart w:id="28" w:name="_Toc28359082"/>
      <w:r/>
      <w:bookmarkEnd w:id="28"/>
      <w:r/>
      <w:bookmarkStart w:id="29" w:name="_Toc35393793"/>
      <w:r/>
      <w:bookmarkEnd w:id="29"/>
      <w:r/>
      <w:bookmarkStart w:id="30" w:name="_Toc35393624"/>
      <w:r/>
      <w:bookmarkEnd w:id="30"/>
      <w:r/>
      <w:bookmarkStart w:id="31" w:name="_Toc28359005"/>
      <w:r/>
      <w:bookmarkEnd w:id="31"/>
      <w:r/>
      <w:bookmarkStart w:id="32" w:name="_Toc38985266"/>
      <w:r>
        <w:rPr>
          <w:rFonts w:hint="eastAsia" w:ascii="宋体" w:hAnsi="宋体" w:eastAsia="宋体" w:cs="宋体"/>
          <w:color w:val="auto"/>
          <w:sz w:val="24"/>
          <w:szCs w:val="24"/>
          <w:highlight w:val="none"/>
        </w:rPr>
        <w:t xml:space="preserve">1.时间：自磋商文件公告发布之日起5个工作日。</w:t>
      </w:r>
      <w:bookmarkEnd w:id="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3.方式：供应商完成注册并办理CA证书后在“苏采云”系统下载本项目的采购文件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4.售价：免费</w:t>
      </w:r>
      <w:r/>
    </w:p>
    <w:p>
      <w:pPr>
        <w:ind w:firstLine="482"/>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四、响应文件提交</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1.截止时间：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ascii="宋体" w:hAnsi="宋体" w:eastAsia="宋体" w:cs="宋体"/>
          <w:color w:val="auto"/>
          <w:sz w:val="24"/>
          <w:highlight w:val="none"/>
        </w:rPr>
        <w:t xml:space="preserve">（北京时间）。</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2.地点：“苏采云”系统“开标大厅”</w:t>
      </w:r>
      <w:r/>
    </w:p>
    <w:p>
      <w:pPr>
        <w:ind w:firstLine="482"/>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五、开启</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ascii="宋体" w:hAnsi="宋体" w:eastAsia="宋体" w:cs="宋体"/>
          <w:color w:val="auto"/>
          <w:sz w:val="24"/>
          <w:highlight w:val="none"/>
        </w:rPr>
        <w:t xml:space="preserve">（北京时间）。</w:t>
      </w:r>
      <w:r/>
    </w:p>
    <w:p>
      <w:pPr>
        <w:ind w:firstLine="480"/>
        <w:spacing w:line="51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2.地点：“苏采云”系统“开标大厅” </w:t>
      </w:r>
      <w:r/>
    </w:p>
    <w:p>
      <w:pPr>
        <w:ind w:firstLine="482"/>
        <w:keepLines/>
        <w:keepNext/>
        <w:spacing w:line="520" w:lineRule="exact"/>
        <w:rPr>
          <w:rFonts w:hint="eastAsia" w:ascii="宋体" w:hAnsi="宋体" w:eastAsia="宋体" w:cs="宋体"/>
          <w:color w:val="auto"/>
          <w:sz w:val="24"/>
          <w:szCs w:val="24"/>
          <w:highlight w:val="none"/>
        </w:rPr>
      </w:pPr>
      <w:r/>
      <w:bookmarkStart w:id="33" w:name="_Toc35393625"/>
      <w:r/>
      <w:bookmarkEnd w:id="33"/>
      <w:r/>
      <w:bookmarkStart w:id="34" w:name="_Toc28359084"/>
      <w:r/>
      <w:bookmarkEnd w:id="34"/>
      <w:r/>
      <w:bookmarkStart w:id="35" w:name="_Toc28359007"/>
      <w:r/>
      <w:bookmarkEnd w:id="35"/>
      <w:r/>
      <w:bookmarkStart w:id="36" w:name="_Toc35393794"/>
      <w:r/>
      <w:bookmarkEnd w:id="36"/>
      <w:r/>
      <w:bookmarkStart w:id="37" w:name="_Toc38985267"/>
      <w:r>
        <w:rPr>
          <w:rFonts w:hint="eastAsia" w:ascii="宋体" w:hAnsi="宋体" w:eastAsia="宋体" w:cs="宋体"/>
          <w:b/>
          <w:bCs/>
          <w:color w:val="auto"/>
          <w:sz w:val="24"/>
          <w:szCs w:val="24"/>
          <w:highlight w:val="none"/>
        </w:rPr>
        <w:t xml:space="preserve">六、公告期限</w:t>
      </w:r>
      <w:bookmarkEnd w:id="37"/>
      <w:r/>
      <w:r/>
    </w:p>
    <w:p>
      <w:pPr>
        <w:ind w:firstLine="480"/>
        <w:spacing w:line="520" w:lineRule="exact"/>
        <w:rPr>
          <w:rFonts w:hint="eastAsia" w:ascii="宋体" w:hAnsi="宋体" w:eastAsia="宋体" w:cs="宋体"/>
          <w:color w:val="auto"/>
          <w:sz w:val="24"/>
          <w:szCs w:val="24"/>
          <w:highlight w:val="none"/>
        </w:rPr>
      </w:pPr>
      <w:r/>
      <w:bookmarkStart w:id="38" w:name="_Toc35393626"/>
      <w:r/>
      <w:bookmarkEnd w:id="38"/>
      <w:r/>
      <w:bookmarkStart w:id="39" w:name="_Toc35393795"/>
      <w:r/>
      <w:bookmarkEnd w:id="39"/>
      <w:r/>
      <w:bookmarkStart w:id="40" w:name="_Toc38985268"/>
      <w:r>
        <w:rPr>
          <w:rFonts w:hint="eastAsia" w:ascii="宋体" w:hAnsi="宋体" w:eastAsia="宋体" w:cs="宋体"/>
          <w:color w:val="auto"/>
          <w:sz w:val="24"/>
          <w:szCs w:val="24"/>
          <w:highlight w:val="none"/>
        </w:rPr>
        <w:t xml:space="preserve">自本公告发布之日起3个工作日。</w:t>
      </w:r>
      <w:bookmarkEnd w:id="40"/>
      <w:r/>
      <w:r/>
    </w:p>
    <w:p>
      <w:pPr>
        <w:ind w:firstLine="482"/>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七、其他补充事宜</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w:t>
      </w:r>
      <w:r>
        <w:rPr>
          <w:rFonts w:hint="eastAsia" w:ascii="宋体" w:hAnsi="宋体" w:eastAsia="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2.有关本次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的事项若存在变动或修改，敬请及时关注泰州湘诚建设咨询有限公司在“江苏政府采购网”发布的更正公告。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3.本次采购对未</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响应文件中的技术成果不给予经济补偿。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不收取投标保证金。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.如认为上述公告中，有违反公平竞争审查标准的内容，联系泰州市水利局海陵分局</w:t>
      </w:r>
      <w:r>
        <w:rPr>
          <w:rFonts w:hint="eastAsia" w:ascii="宋体" w:hAnsi="宋体" w:eastAsia="宋体" w:cs="宋体"/>
          <w:color w:val="auto"/>
          <w:sz w:val="24"/>
          <w:szCs w:val="24"/>
          <w:highlight w:val="none"/>
          <w:lang w:val="en-US" w:eastAsia="zh-CN"/>
        </w:rPr>
        <w:t xml:space="preserve">周先生</w:t>
      </w:r>
      <w:r>
        <w:rPr>
          <w:rFonts w:hint="eastAsia" w:ascii="宋体" w:hAnsi="宋体" w:eastAsia="宋体" w:cs="宋体"/>
          <w:color w:val="auto"/>
          <w:sz w:val="24"/>
          <w:szCs w:val="24"/>
          <w:highlight w:val="none"/>
        </w:rPr>
        <w:t xml:space="preserve">，联系方式：</w:t>
      </w:r>
      <w:r>
        <w:rPr>
          <w:rFonts w:hint="eastAsia" w:ascii="宋体" w:hAnsi="宋体" w:cs="Arial"/>
          <w:sz w:val="24"/>
          <w:highlight w:val="none"/>
          <w:lang w:val="en-US" w:eastAsia="zh-CN"/>
        </w:rPr>
        <w:t xml:space="preserve">0523-86887753</w:t>
      </w:r>
      <w:r/>
    </w:p>
    <w:p>
      <w:pPr>
        <w:ind w:firstLine="482"/>
        <w:keepLines/>
        <w:keepNext/>
        <w:spacing w:line="520" w:lineRule="exact"/>
        <w:rPr>
          <w:rFonts w:hint="eastAsia" w:ascii="宋体" w:hAnsi="宋体" w:eastAsia="宋体" w:cs="宋体"/>
          <w:color w:val="auto"/>
          <w:sz w:val="24"/>
          <w:szCs w:val="24"/>
          <w:highlight w:val="none"/>
        </w:rPr>
      </w:pPr>
      <w:r/>
      <w:bookmarkStart w:id="41" w:name="_Toc28359008"/>
      <w:r/>
      <w:bookmarkEnd w:id="41"/>
      <w:r/>
      <w:bookmarkStart w:id="42" w:name="_Toc28359085"/>
      <w:r/>
      <w:bookmarkEnd w:id="42"/>
      <w:r/>
      <w:bookmarkStart w:id="43" w:name="_Toc35393627"/>
      <w:r/>
      <w:bookmarkEnd w:id="43"/>
      <w:r/>
      <w:bookmarkStart w:id="44" w:name="_Toc35393796"/>
      <w:r/>
      <w:bookmarkEnd w:id="44"/>
      <w:r/>
      <w:bookmarkStart w:id="45" w:name="_Toc38985269"/>
      <w:r>
        <w:rPr>
          <w:rFonts w:hint="eastAsia" w:ascii="宋体" w:hAnsi="宋体" w:eastAsia="宋体" w:cs="宋体"/>
          <w:b/>
          <w:bCs/>
          <w:color w:val="auto"/>
          <w:sz w:val="24"/>
          <w:szCs w:val="24"/>
          <w:highlight w:val="none"/>
        </w:rPr>
        <w:t xml:space="preserve">八、本次磋商联系方式</w:t>
      </w:r>
      <w:bookmarkEnd w:id="45"/>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泰州市</w:t>
      </w:r>
      <w:r>
        <w:rPr>
          <w:rFonts w:hint="eastAsia" w:ascii="宋体" w:hAnsi="宋体" w:eastAsia="宋体" w:cs="宋体"/>
          <w:color w:val="auto"/>
          <w:sz w:val="24"/>
          <w:szCs w:val="24"/>
          <w:highlight w:val="none"/>
          <w:lang w:val="en-US" w:eastAsia="zh-CN"/>
        </w:rPr>
        <w:t xml:space="preserve">水利局海陵分局</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Arial"/>
          <w:sz w:val="24"/>
        </w:rPr>
        <w:t xml:space="preserve">泰州市海陵南路309号</w:t>
      </w:r>
      <w:r>
        <w:rPr>
          <w:rFonts w:hint="eastAsia" w:ascii="宋体" w:hAnsi="宋体" w:eastAsia="宋体" w:cs="宋体"/>
          <w:color w:val="auto"/>
          <w:sz w:val="24"/>
          <w:szCs w:val="24"/>
          <w:highlight w:val="none"/>
        </w:rPr>
        <w:t xml:space="preserve">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highlight w:val="none"/>
        </w:rPr>
        <w:t xml:space="preserve">人：</w:t>
      </w:r>
      <w:r>
        <w:rPr>
          <w:rFonts w:hint="eastAsia" w:ascii="宋体" w:hAnsi="宋体" w:eastAsia="宋体" w:cs="宋体"/>
          <w:color w:val="auto"/>
          <w:sz w:val="24"/>
          <w:szCs w:val="28"/>
          <w:highlight w:val="none"/>
          <w:lang w:val="en-US" w:eastAsia="zh-CN"/>
        </w:rPr>
        <w:t xml:space="preserve">周先生</w:t>
      </w:r>
      <w:r>
        <w:rPr>
          <w:rFonts w:hint="eastAsia" w:ascii="宋体" w:hAnsi="宋体" w:eastAsia="宋体" w:cs="宋体"/>
          <w:color w:val="auto"/>
          <w:sz w:val="24"/>
          <w:highlight w:val="none"/>
        </w:rPr>
        <w:t xml:space="preserve">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rPr>
          <w:rFonts w:hint="eastAsia" w:ascii="宋体" w:hAnsi="宋体" w:cs="Arial"/>
          <w:sz w:val="24"/>
          <w:highlight w:val="none"/>
          <w:lang w:val="en-US" w:eastAsia="zh-CN"/>
        </w:rPr>
        <w:t xml:space="preserve">0523-86887753</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称：泰州湘诚建设咨询有限公司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址：泰州市鼓楼南路99号华润置地星座10号楼1919室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刘女士</w:t>
      </w:r>
      <w:r>
        <w:rPr>
          <w:rFonts w:hint="eastAsia" w:ascii="宋体" w:hAnsi="宋体" w:eastAsia="宋体" w:cs="宋体"/>
          <w:color w:val="auto"/>
          <w:sz w:val="24"/>
          <w:szCs w:val="24"/>
          <w:highlight w:val="none"/>
        </w:rPr>
        <w:t xml:space="preserve"> </w:t>
      </w:r>
      <w:r/>
    </w:p>
    <w:p>
      <w:pPr>
        <w:ind w:firstLine="480"/>
        <w:spacing w:line="520" w:lineRule="exact"/>
        <w:rPr>
          <w:rFonts w:hint="default" w:ascii="宋体" w:hAnsi="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bookmarkStart w:id="46" w:name="_Toc28359010"/>
      <w:r/>
      <w:bookmarkEnd w:id="46"/>
      <w:r>
        <w:rPr>
          <w:rFonts w:hint="eastAsia" w:ascii="宋体" w:hAnsi="宋体" w:eastAsia="宋体" w:cs="宋体"/>
          <w:color w:val="auto"/>
          <w:sz w:val="24"/>
          <w:highlight w:val="none"/>
          <w:lang w:val="en-US" w:eastAsia="zh-CN"/>
        </w:rPr>
        <w:t xml:space="preserve">18936793479</w:t>
      </w:r>
      <w:r/>
    </w:p>
    <w:p>
      <w:pPr>
        <w:pStyle w:val="924"/>
        <w:ind w:firstLine="0"/>
        <w:jc w:val="center"/>
        <w:rPr>
          <w:rFonts w:hint="eastAsia" w:hAnsi="宋体" w:eastAsia="宋体" w:cs="宋体"/>
          <w:color w:val="auto"/>
          <w:sz w:val="44"/>
          <w:szCs w:val="44"/>
          <w:highlight w:val="none"/>
        </w:rPr>
        <w:outlineLvl w:val="0"/>
      </w:pPr>
      <w:r/>
      <w:bookmarkStart w:id="47" w:name="_Toc120614211"/>
      <w:r/>
      <w:bookmarkStart w:id="48" w:name="_Toc24442"/>
      <w:r/>
      <w:r/>
    </w:p>
    <w:p>
      <w:pPr>
        <w:rPr>
          <w:rFonts w:hint="eastAsia" w:hAnsi="宋体" w:eastAsia="宋体" w:cs="宋体"/>
          <w:color w:val="auto"/>
          <w:sz w:val="44"/>
          <w:szCs w:val="44"/>
          <w:highlight w:val="none"/>
        </w:rPr>
      </w:pPr>
      <w:r>
        <w:rPr>
          <w:rFonts w:hint="eastAsia" w:hAnsi="宋体" w:eastAsia="宋体" w:cs="宋体"/>
          <w:color w:val="auto"/>
          <w:sz w:val="44"/>
          <w:szCs w:val="44"/>
          <w:highlight w:val="none"/>
        </w:rPr>
        <w:br w:type="page" w:clear="all"/>
      </w:r>
      <w:r/>
    </w:p>
    <w:p>
      <w:pPr>
        <w:pStyle w:val="924"/>
        <w:ind w:firstLine="0"/>
        <w:jc w:val="center"/>
        <w:rPr>
          <w:rFonts w:hint="eastAsia" w:hAnsi="宋体" w:eastAsia="宋体" w:cs="宋体"/>
          <w:color w:val="auto"/>
          <w:sz w:val="44"/>
          <w:szCs w:val="44"/>
          <w:highlight w:val="none"/>
        </w:rPr>
        <w:outlineLvl w:val="0"/>
      </w:pPr>
      <w:r>
        <w:rPr>
          <w:rFonts w:hint="eastAsia" w:hAnsi="宋体" w:eastAsia="宋体" w:cs="宋体"/>
          <w:color w:val="auto"/>
          <w:sz w:val="44"/>
          <w:szCs w:val="44"/>
          <w:highlight w:val="none"/>
        </w:rPr>
        <w:t xml:space="preserve">第二章 </w:t>
      </w:r>
      <w:bookmarkEnd w:id="47"/>
      <w:r>
        <w:rPr>
          <w:rFonts w:hint="eastAsia" w:hAnsi="宋体" w:eastAsia="宋体" w:cs="宋体"/>
          <w:color w:val="auto"/>
          <w:sz w:val="44"/>
          <w:szCs w:val="44"/>
          <w:highlight w:val="none"/>
        </w:rPr>
        <w:t xml:space="preserve">供应商须知</w:t>
      </w:r>
      <w:bookmarkEnd w:id="48"/>
      <w:r/>
      <w:r/>
    </w:p>
    <w:p>
      <w:pPr>
        <w:jc w:val="center"/>
        <w:spacing w:before="120" w:after="120" w:line="420" w:lineRule="exact"/>
        <w:rPr>
          <w:rFonts w:hint="eastAsia" w:ascii="宋体" w:hAnsi="宋体"/>
          <w:sz w:val="28"/>
          <w:szCs w:val="28"/>
          <w:highlight w:val="none"/>
        </w:rPr>
      </w:pPr>
      <w:r>
        <w:rPr>
          <w:rFonts w:hint="eastAsia" w:ascii="宋体" w:hAnsi="宋体"/>
          <w:sz w:val="28"/>
          <w:szCs w:val="28"/>
          <w:highlight w:val="none"/>
          <w:lang w:val="en-US" w:eastAsia="zh-CN"/>
        </w:rPr>
        <w:t xml:space="preserve">供应商</w:t>
      </w:r>
      <w:r>
        <w:rPr>
          <w:rFonts w:hint="eastAsia" w:ascii="宋体" w:hAnsi="宋体"/>
          <w:sz w:val="28"/>
          <w:szCs w:val="28"/>
          <w:highlight w:val="none"/>
        </w:rPr>
        <w:t xml:space="preserve">须知前附表</w:t>
      </w:r>
      <w:r/>
    </w:p>
    <w:tbl>
      <w:tblPr>
        <w:tblStyle w:val="730"/>
        <w:tblW w:w="50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29"/>
        <w:gridCol w:w="7022"/>
      </w:tblGrid>
      <w:tr>
        <w:trPr>
          <w:jc w:val="center"/>
          <w:trHeight w:val="510"/>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rPr>
              <w:t xml:space="preserve">内　容</w:t>
            </w:r>
            <w:r/>
          </w:p>
        </w:tc>
        <w:tc>
          <w:tcPr>
            <w:tcW w:w="4011"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rPr>
              <w:t xml:space="preserve">说明与要求</w:t>
            </w:r>
            <w:r/>
          </w:p>
        </w:tc>
      </w:tr>
      <w:tr>
        <w:trPr>
          <w:jc w:val="center"/>
          <w:trHeight w:val="510"/>
        </w:trPr>
        <w:tc>
          <w:tcPr>
            <w:tcW w:w="988" w:type="pct"/>
            <w:vAlign w:val="center"/>
            <w:textDirection w:val="lrTb"/>
            <w:noWrap w:val="false"/>
          </w:tcPr>
          <w:p>
            <w:pPr>
              <w:pStyle w:val="1432"/>
              <w:jc w:val="center"/>
              <w:spacing w:line="420" w:lineRule="exact"/>
              <w:rPr>
                <w:rFonts w:hint="eastAsia" w:ascii="宋体" w:hAnsi="宋体" w:cs="Arial"/>
                <w:sz w:val="24"/>
                <w:szCs w:val="24"/>
              </w:rPr>
            </w:pPr>
            <w:r>
              <w:rPr>
                <w:rFonts w:hint="eastAsia" w:ascii="宋体" w:hAnsi="宋体" w:cs="Arial"/>
                <w:sz w:val="24"/>
                <w:szCs w:val="24"/>
              </w:rPr>
              <w:t xml:space="preserve">采购人</w:t>
            </w:r>
            <w:r/>
          </w:p>
        </w:tc>
        <w:tc>
          <w:tcPr>
            <w:tcW w:w="4011" w:type="pct"/>
            <w:vAlign w:val="center"/>
            <w:textDirection w:val="lrTb"/>
            <w:noWrap w:val="false"/>
          </w:tcPr>
          <w:p>
            <w:pPr>
              <w:spacing w:line="360" w:lineRule="auto"/>
              <w:rPr>
                <w:rFonts w:hint="eastAsia" w:ascii="宋体" w:hAnsi="宋体" w:cs="Arial"/>
                <w:sz w:val="24"/>
              </w:rPr>
            </w:pPr>
            <w:r>
              <w:rPr>
                <w:rFonts w:hint="eastAsia" w:ascii="宋体" w:hAnsi="宋体" w:cs="Arial"/>
                <w:sz w:val="24"/>
              </w:rPr>
              <w:t xml:space="preserve">名    称：泰州市水利局海陵分局</w:t>
            </w:r>
            <w:r/>
          </w:p>
          <w:p>
            <w:pPr>
              <w:jc w:val="left"/>
              <w:spacing w:line="360" w:lineRule="auto"/>
              <w:widowControl/>
              <w:rPr>
                <w:rFonts w:hint="eastAsia" w:ascii="宋体" w:hAnsi="宋体" w:cs="Arial"/>
                <w:sz w:val="24"/>
              </w:rPr>
            </w:pPr>
            <w:r>
              <w:rPr>
                <w:rFonts w:hint="eastAsia" w:ascii="宋体" w:hAnsi="宋体" w:cs="Arial"/>
                <w:sz w:val="24"/>
              </w:rPr>
              <w:t xml:space="preserve">地    址：泰州市海陵南路309号</w:t>
            </w:r>
            <w:r/>
          </w:p>
          <w:p>
            <w:pPr>
              <w:jc w:val="left"/>
              <w:spacing w:line="360" w:lineRule="auto"/>
              <w:widowControl/>
              <w:rPr>
                <w:rFonts w:hint="default" w:ascii="宋体" w:hAnsi="宋体" w:eastAsia="宋体" w:cs="Arial"/>
                <w:sz w:val="24"/>
                <w:lang w:val="en-US" w:eastAsia="zh-CN"/>
              </w:rPr>
            </w:pPr>
            <w:r>
              <w:rPr>
                <w:rFonts w:hint="eastAsia" w:ascii="宋体" w:hAnsi="宋体" w:cs="Arial"/>
                <w:sz w:val="24"/>
              </w:rPr>
              <w:t xml:space="preserve">联系方式：</w:t>
            </w:r>
            <w:r>
              <w:rPr>
                <w:rFonts w:hint="eastAsia" w:ascii="宋体" w:hAnsi="宋体" w:cs="Arial"/>
                <w:sz w:val="24"/>
                <w:highlight w:val="none"/>
                <w:lang w:val="en-US" w:eastAsia="zh-CN"/>
              </w:rPr>
              <w:t xml:space="preserve">0523-86887753</w:t>
            </w:r>
            <w:r/>
          </w:p>
          <w:p>
            <w:pPr>
              <w:spacing w:line="360" w:lineRule="auto"/>
              <w:rPr>
                <w:rFonts w:hint="eastAsia" w:ascii="宋体" w:hAnsi="宋体" w:cs="Arial"/>
                <w:sz w:val="24"/>
              </w:rPr>
            </w:pPr>
            <w:r>
              <w:rPr>
                <w:rFonts w:hint="eastAsia" w:ascii="宋体" w:hAnsi="宋体" w:cs="Arial"/>
                <w:sz w:val="24"/>
              </w:rPr>
              <w:t xml:space="preserve">联系人：</w:t>
            </w:r>
            <w:r>
              <w:rPr>
                <w:rFonts w:hint="eastAsia" w:ascii="宋体" w:hAnsi="宋体" w:cs="Arial"/>
                <w:sz w:val="24"/>
                <w:lang w:val="en-US" w:eastAsia="zh-CN"/>
              </w:rPr>
              <w:t xml:space="preserve">周先生</w:t>
            </w:r>
            <w:r/>
          </w:p>
        </w:tc>
      </w:tr>
      <w:tr>
        <w:trPr>
          <w:jc w:val="center"/>
          <w:trHeight w:val="510"/>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rPr>
              <w:t xml:space="preserve">采购代理机构</w:t>
            </w:r>
            <w:r/>
          </w:p>
        </w:tc>
        <w:tc>
          <w:tcPr>
            <w:tcW w:w="4011" w:type="pct"/>
            <w:vAlign w:val="center"/>
            <w:textDirection w:val="lrTb"/>
            <w:noWrap w:val="false"/>
          </w:tcPr>
          <w:p>
            <w:pPr>
              <w:spacing w:line="420" w:lineRule="exact"/>
              <w:rPr>
                <w:rFonts w:hint="eastAsia" w:ascii="宋体" w:hAnsi="宋体" w:eastAsia="宋体" w:cs="宋体"/>
                <w:color w:val="auto"/>
                <w:sz w:val="24"/>
                <w:szCs w:val="24"/>
                <w:highlight w:val="none"/>
              </w:rPr>
            </w:pPr>
            <w:r>
              <w:rPr>
                <w:rFonts w:hint="eastAsia" w:ascii="宋体" w:hAnsi="宋体"/>
                <w:sz w:val="24"/>
              </w:rPr>
              <w:t xml:space="preserve">名称：</w:t>
            </w:r>
            <w:r>
              <w:rPr>
                <w:rFonts w:hint="eastAsia" w:ascii="宋体" w:hAnsi="宋体" w:eastAsia="宋体" w:cs="宋体"/>
                <w:color w:val="auto"/>
                <w:sz w:val="24"/>
                <w:szCs w:val="24"/>
                <w:highlight w:val="none"/>
              </w:rPr>
              <w:t xml:space="preserve">泰州湘诚建设咨询有限公司</w:t>
            </w:r>
            <w:r/>
          </w:p>
          <w:p>
            <w:pPr>
              <w:spacing w:line="420" w:lineRule="exact"/>
              <w:rPr>
                <w:rFonts w:hint="eastAsia" w:ascii="宋体" w:hAnsi="宋体"/>
                <w:sz w:val="24"/>
              </w:rPr>
            </w:pPr>
            <w:r>
              <w:rPr>
                <w:rFonts w:hint="eastAsia" w:ascii="宋体" w:hAnsi="宋体"/>
                <w:sz w:val="24"/>
              </w:rPr>
              <w:t xml:space="preserve">地址：</w:t>
            </w:r>
            <w:r>
              <w:rPr>
                <w:rFonts w:hint="eastAsia" w:ascii="宋体" w:hAnsi="宋体" w:eastAsia="宋体" w:cs="宋体"/>
                <w:color w:val="auto"/>
                <w:sz w:val="24"/>
                <w:szCs w:val="24"/>
                <w:highlight w:val="none"/>
              </w:rPr>
              <w:t xml:space="preserve">泰州市鼓楼南路99号华润置地星座10号楼1919室</w:t>
            </w:r>
            <w:r/>
          </w:p>
          <w:p>
            <w:pPr>
              <w:spacing w:line="420" w:lineRule="exact"/>
              <w:rPr>
                <w:rFonts w:hint="eastAsia" w:ascii="宋体" w:hAnsi="宋体" w:eastAsiaTheme="minorEastAsia"/>
                <w:sz w:val="24"/>
                <w:lang w:eastAsia="zh-CN"/>
              </w:rPr>
            </w:pPr>
            <w:r>
              <w:rPr>
                <w:rFonts w:hint="eastAsia" w:ascii="宋体" w:hAnsi="宋体"/>
                <w:sz w:val="24"/>
              </w:rPr>
              <w:t xml:space="preserve">联系人：刘</w:t>
            </w:r>
            <w:r>
              <w:rPr>
                <w:rFonts w:hint="eastAsia" w:ascii="宋体" w:hAnsi="宋体"/>
                <w:sz w:val="24"/>
                <w:lang w:val="en-US" w:eastAsia="zh-CN"/>
              </w:rPr>
              <w:t xml:space="preserve">女士</w:t>
            </w:r>
            <w:r/>
          </w:p>
          <w:p>
            <w:pPr>
              <w:spacing w:line="420" w:lineRule="exact"/>
              <w:rPr>
                <w:rFonts w:hint="eastAsia" w:ascii="宋体" w:hAnsi="宋体"/>
                <w:sz w:val="24"/>
              </w:rPr>
            </w:pPr>
            <w:r>
              <w:rPr>
                <w:rFonts w:hint="eastAsia" w:ascii="宋体" w:hAnsi="宋体"/>
                <w:sz w:val="24"/>
              </w:rPr>
              <w:t xml:space="preserve">电话：</w:t>
            </w:r>
            <w:r>
              <w:rPr>
                <w:rFonts w:hint="eastAsia" w:ascii="宋体" w:hAnsi="宋体" w:eastAsia="宋体" w:cs="宋体"/>
                <w:color w:val="auto"/>
                <w:sz w:val="24"/>
                <w:highlight w:val="none"/>
                <w:lang w:val="en-US" w:eastAsia="zh-CN"/>
              </w:rPr>
              <w:t xml:space="preserve">18936793479</w:t>
            </w:r>
            <w:r/>
          </w:p>
        </w:tc>
      </w:tr>
      <w:tr>
        <w:trPr>
          <w:jc w:val="center"/>
          <w:trHeight w:val="510"/>
        </w:trPr>
        <w:tc>
          <w:tcPr>
            <w:tcW w:w="988" w:type="pct"/>
            <w:vAlign w:val="center"/>
            <w:textDirection w:val="lrTb"/>
            <w:noWrap w:val="false"/>
          </w:tcPr>
          <w:p>
            <w:pPr>
              <w:ind w:left="19"/>
              <w:spacing w:line="420" w:lineRule="exact"/>
              <w:rPr>
                <w:rFonts w:hint="eastAsia" w:ascii="宋体" w:hAnsi="宋体"/>
                <w:sz w:val="24"/>
              </w:rPr>
            </w:pPr>
            <w:r>
              <w:rPr>
                <w:rFonts w:hint="eastAsia" w:ascii="宋体" w:hAnsi="宋体"/>
                <w:sz w:val="24"/>
              </w:rPr>
              <w:t xml:space="preserve">项目名称及编号</w:t>
            </w:r>
            <w:r/>
          </w:p>
        </w:tc>
        <w:tc>
          <w:tcPr>
            <w:tcW w:w="4011" w:type="pct"/>
            <w:vAlign w:val="center"/>
            <w:textDirection w:val="lrTb"/>
            <w:noWrap w:val="false"/>
          </w:tcPr>
          <w:p>
            <w:pPr>
              <w:ind w:left="19"/>
              <w:spacing w:line="420" w:lineRule="exact"/>
              <w:rPr>
                <w:rFonts w:hint="eastAsia" w:ascii="宋体" w:hAnsi="宋体"/>
                <w:sz w:val="24"/>
              </w:rPr>
            </w:pPr>
            <w:r>
              <w:rPr>
                <w:rFonts w:hint="eastAsia" w:ascii="宋体" w:hAnsi="宋体"/>
                <w:sz w:val="24"/>
                <w:lang w:val="en-US" w:eastAsia="zh-CN"/>
              </w:rPr>
              <w:t xml:space="preserve">海陵区区乡两级河道管理范围重新划定</w:t>
            </w:r>
            <w:r>
              <w:rPr>
                <w:rFonts w:hint="eastAsia" w:ascii="宋体" w:hAnsi="宋体"/>
                <w:sz w:val="24"/>
                <w:lang w:eastAsia="zh-CN"/>
              </w:rPr>
              <w:t xml:space="preserve">项目</w:t>
            </w:r>
            <w:r>
              <w:rPr>
                <w:rFonts w:hint="eastAsia" w:ascii="宋体" w:hAnsi="宋体"/>
                <w:sz w:val="24"/>
              </w:rPr>
              <w:t xml:space="preserve">，</w:t>
            </w:r>
            <w:r>
              <w:rPr>
                <w:rFonts w:hint="eastAsia" w:ascii="宋体" w:hAnsi="宋体"/>
                <w:sz w:val="24"/>
                <w:lang w:val="en-US" w:eastAsia="zh-CN"/>
              </w:rPr>
              <w:t xml:space="preserve">JSZC-321202-XCZX-C2026-0007</w:t>
            </w:r>
            <w:r/>
          </w:p>
        </w:tc>
      </w:tr>
      <w:tr>
        <w:trPr>
          <w:jc w:val="center"/>
          <w:trHeight w:val="510"/>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rPr>
              <w:t xml:space="preserve">资金来源</w:t>
            </w:r>
            <w:r/>
          </w:p>
        </w:tc>
        <w:tc>
          <w:tcPr>
            <w:tcW w:w="4011" w:type="pct"/>
            <w:vAlign w:val="center"/>
            <w:textDirection w:val="lrTb"/>
            <w:noWrap w:val="false"/>
          </w:tcPr>
          <w:p>
            <w:pPr>
              <w:ind w:left="19"/>
              <w:spacing w:line="420" w:lineRule="exact"/>
              <w:rPr>
                <w:rFonts w:hint="eastAsia" w:ascii="宋体" w:hAnsi="宋体"/>
                <w:sz w:val="24"/>
              </w:rPr>
            </w:pPr>
            <w:r>
              <w:rPr>
                <w:rFonts w:hint="eastAsia" w:ascii="宋体" w:hAnsi="宋体"/>
                <w:sz w:val="24"/>
              </w:rPr>
              <w:t xml:space="preserve">财政 </w:t>
            </w:r>
            <w:r/>
          </w:p>
        </w:tc>
      </w:tr>
      <w:tr>
        <w:trPr>
          <w:jc w:val="center"/>
          <w:trHeight w:val="510"/>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rPr>
              <w:t xml:space="preserve">资金落实情况</w:t>
            </w:r>
            <w:r/>
          </w:p>
        </w:tc>
        <w:tc>
          <w:tcPr>
            <w:tcW w:w="4011" w:type="pct"/>
            <w:vAlign w:val="center"/>
            <w:textDirection w:val="lrTb"/>
            <w:noWrap w:val="false"/>
          </w:tcPr>
          <w:p>
            <w:pPr>
              <w:ind w:left="19"/>
              <w:spacing w:line="420" w:lineRule="exact"/>
              <w:rPr>
                <w:rFonts w:hint="eastAsia" w:ascii="宋体" w:hAnsi="宋体"/>
                <w:sz w:val="24"/>
              </w:rPr>
            </w:pPr>
            <w:r>
              <w:rPr>
                <w:rFonts w:hint="eastAsia" w:ascii="宋体" w:hAnsi="宋体"/>
                <w:sz w:val="24"/>
              </w:rPr>
              <w:t xml:space="preserve">已落实</w:t>
            </w:r>
            <w:r/>
          </w:p>
        </w:tc>
      </w:tr>
      <w:tr>
        <w:trPr>
          <w:jc w:val="center"/>
          <w:trHeight w:val="90"/>
        </w:trPr>
        <w:tc>
          <w:tcPr>
            <w:tcW w:w="988" w:type="pct"/>
            <w:vAlign w:val="center"/>
            <w:textDirection w:val="lrTb"/>
            <w:noWrap w:val="false"/>
          </w:tcPr>
          <w:p>
            <w:pPr>
              <w:pStyle w:val="1432"/>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付款方式</w:t>
            </w:r>
            <w:r/>
          </w:p>
        </w:tc>
        <w:tc>
          <w:tcPr>
            <w:tcW w:w="4011" w:type="pct"/>
            <w:vAlign w:val="center"/>
            <w:textDirection w:val="lrTb"/>
            <w:noWrap w:val="false"/>
          </w:tcPr>
          <w:p>
            <w:pPr>
              <w:spacing w:line="360" w:lineRule="auto"/>
              <w:rPr>
                <w:rFonts w:hint="eastAsia" w:ascii="宋体" w:hAnsi="宋体"/>
                <w:sz w:val="24"/>
                <w:highlight w:val="none"/>
              </w:rPr>
            </w:pPr>
            <w:r>
              <w:rPr>
                <w:rFonts w:hint="eastAsia" w:ascii="宋体" w:hAnsi="宋体" w:eastAsia="宋体" w:cs="宋体"/>
                <w:color w:val="auto"/>
                <w:sz w:val="24"/>
                <w:szCs w:val="24"/>
                <w:highlight w:val="none"/>
                <w:lang w:val="zh-CN" w:eastAsia="zh-CN" w:bidi="ar-SA"/>
              </w:rPr>
              <w:t xml:space="preserve">本项目无预付款，合同签订即为开工标志，</w:t>
            </w:r>
            <w:r>
              <w:rPr>
                <w:rFonts w:hint="eastAsia" w:ascii="宋体" w:hAnsi="宋体"/>
                <w:sz w:val="24"/>
                <w:highlight w:val="none"/>
                <w:lang w:val="en-US" w:eastAsia="zh-CN"/>
              </w:rPr>
              <w:t xml:space="preserve">技术报告完成通过审查后支付至合同价款的50%;项目竣工验</w:t>
            </w:r>
            <w:r>
              <w:rPr>
                <w:rFonts w:hint="default" w:ascii="宋体" w:hAnsi="宋体"/>
                <w:sz w:val="24"/>
                <w:highlight w:val="none"/>
                <w:lang w:val="en-US" w:eastAsia="zh-CN"/>
              </w:rPr>
              <w:t xml:space="preserve">收</w:t>
            </w:r>
            <w:r>
              <w:rPr>
                <w:rFonts w:hint="eastAsia" w:ascii="宋体" w:hAnsi="宋体"/>
                <w:sz w:val="24"/>
                <w:highlight w:val="none"/>
                <w:lang w:val="en-US" w:eastAsia="zh-CN"/>
              </w:rPr>
              <w:t xml:space="preserve">后支付至合同价款的95%；修改</w:t>
            </w:r>
            <w:r>
              <w:rPr>
                <w:rFonts w:hint="default" w:ascii="宋体" w:hAnsi="宋体"/>
                <w:sz w:val="24"/>
                <w:highlight w:val="none"/>
                <w:lang w:val="en-US" w:eastAsia="zh-CN"/>
              </w:rPr>
              <w:t xml:space="preserve">完善</w:t>
            </w:r>
            <w:r>
              <w:rPr>
                <w:rFonts w:hint="eastAsia" w:ascii="宋体" w:hAnsi="宋体"/>
                <w:sz w:val="24"/>
                <w:highlight w:val="none"/>
                <w:lang w:val="en-US" w:eastAsia="zh-CN"/>
              </w:rPr>
              <w:t xml:space="preserve">并提交</w:t>
            </w:r>
            <w:r>
              <w:rPr>
                <w:rFonts w:hint="default" w:ascii="宋体" w:hAnsi="宋体"/>
                <w:sz w:val="24"/>
                <w:highlight w:val="none"/>
                <w:lang w:val="en-US" w:eastAsia="zh-CN"/>
              </w:rPr>
              <w:t xml:space="preserve">划界</w:t>
            </w:r>
            <w:r>
              <w:rPr>
                <w:rFonts w:hint="eastAsia" w:ascii="宋体" w:hAnsi="宋体"/>
                <w:sz w:val="24"/>
                <w:highlight w:val="none"/>
                <w:lang w:val="en-US" w:eastAsia="zh-CN"/>
              </w:rPr>
              <w:t xml:space="preserve">成果</w:t>
            </w:r>
            <w:r>
              <w:rPr>
                <w:rFonts w:hint="default" w:ascii="宋体" w:hAnsi="宋体"/>
                <w:sz w:val="24"/>
                <w:highlight w:val="none"/>
                <w:lang w:val="en-US" w:eastAsia="zh-CN"/>
              </w:rPr>
              <w:t xml:space="preserve">资料后支付至合同价款的100%。</w:t>
            </w:r>
            <w:r/>
          </w:p>
        </w:tc>
      </w:tr>
      <w:tr>
        <w:trPr>
          <w:jc w:val="center"/>
          <w:trHeight w:val="540"/>
        </w:trPr>
        <w:tc>
          <w:tcPr>
            <w:tcW w:w="988" w:type="pct"/>
            <w:vAlign w:val="center"/>
            <w:textDirection w:val="lrTb"/>
            <w:noWrap w:val="false"/>
          </w:tcPr>
          <w:p>
            <w:pPr>
              <w:pStyle w:val="1432"/>
              <w:jc w:val="center"/>
              <w:spacing w:line="420" w:lineRule="exact"/>
              <w:rPr>
                <w:rFonts w:hint="eastAsia" w:ascii="宋体" w:hAnsi="宋体" w:cs="黑体"/>
                <w:sz w:val="24"/>
                <w:szCs w:val="24"/>
                <w:highlight w:val="none"/>
              </w:rPr>
            </w:pPr>
            <w:r>
              <w:rPr>
                <w:rFonts w:hint="eastAsia" w:ascii="宋体" w:hAnsi="宋体" w:cs="黑体"/>
                <w:sz w:val="24"/>
                <w:szCs w:val="24"/>
                <w:highlight w:val="none"/>
              </w:rPr>
              <w:t xml:space="preserve">招标范围</w:t>
            </w:r>
            <w:r/>
          </w:p>
        </w:tc>
        <w:tc>
          <w:tcPr>
            <w:tcW w:w="4011" w:type="pct"/>
            <w:vAlign w:val="center"/>
            <w:textDirection w:val="lrTb"/>
            <w:noWrap w:val="false"/>
          </w:tcPr>
          <w:p>
            <w:pPr>
              <w:spacing w:line="420" w:lineRule="exact"/>
              <w:rPr>
                <w:rFonts w:hint="eastAsia" w:ascii="宋体" w:hAnsi="宋体"/>
                <w:sz w:val="24"/>
                <w:highlight w:val="none"/>
              </w:rPr>
            </w:pPr>
            <w:r>
              <w:rPr>
                <w:rFonts w:hint="eastAsia" w:ascii="宋体" w:hAnsi="宋体" w:eastAsia="宋体" w:cs="宋体"/>
                <w:color w:val="auto"/>
                <w:sz w:val="24"/>
                <w:szCs w:val="24"/>
                <w:highlight w:val="none"/>
                <w:lang w:val="en-US" w:eastAsia="zh-CN"/>
              </w:rPr>
              <w:t xml:space="preserve">海陵区区乡两级河道管理范围重新划定</w:t>
            </w:r>
            <w:r>
              <w:rPr>
                <w:rFonts w:hint="eastAsia" w:ascii="宋体" w:hAnsi="宋体" w:eastAsia="宋体" w:cs="宋体"/>
                <w:color w:val="auto"/>
                <w:sz w:val="24"/>
                <w:szCs w:val="24"/>
                <w:highlight w:val="none"/>
                <w:lang w:eastAsia="zh-CN"/>
              </w:rPr>
              <w:t xml:space="preserve">项目</w:t>
            </w:r>
            <w:r/>
          </w:p>
        </w:tc>
      </w:tr>
      <w:tr>
        <w:trPr>
          <w:jc w:val="center"/>
          <w:trHeight w:val="710"/>
        </w:trPr>
        <w:tc>
          <w:tcPr>
            <w:tcW w:w="988" w:type="pct"/>
            <w:vAlign w:val="center"/>
            <w:textDirection w:val="lrTb"/>
            <w:noWrap w:val="false"/>
          </w:tcPr>
          <w:p>
            <w:pPr>
              <w:pStyle w:val="1432"/>
              <w:jc w:val="center"/>
              <w:spacing w:line="42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服务期</w:t>
            </w:r>
            <w:r/>
          </w:p>
        </w:tc>
        <w:tc>
          <w:tcPr>
            <w:tcW w:w="4011" w:type="pct"/>
            <w:vAlign w:val="center"/>
            <w:textDirection w:val="lrTb"/>
            <w:noWrap w:val="false"/>
          </w:tcPr>
          <w:p>
            <w:pPr>
              <w:pStyle w:val="1432"/>
              <w:jc w:val="left"/>
              <w:spacing w:line="4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签订合同后6个月内全部完成</w:t>
            </w:r>
            <w:r/>
          </w:p>
        </w:tc>
      </w:tr>
      <w:tr>
        <w:trPr>
          <w:jc w:val="center"/>
          <w:trHeight w:val="1081"/>
        </w:trPr>
        <w:tc>
          <w:tcPr>
            <w:tcBorders>
              <w:bottom w:val="single" w:color="auto" w:sz="4" w:space="0"/>
            </w:tcBorders>
            <w:tcW w:w="988" w:type="pct"/>
            <w:vAlign w:val="center"/>
            <w:textDirection w:val="lrTb"/>
            <w:noWrap w:val="false"/>
          </w:tcPr>
          <w:p>
            <w:pPr>
              <w:pStyle w:val="1432"/>
              <w:ind w:left="120"/>
              <w:jc w:val="center"/>
              <w:spacing w:line="420" w:lineRule="exact"/>
              <w:rPr>
                <w:rFonts w:hint="eastAsia" w:ascii="宋体" w:hAnsi="宋体"/>
                <w:sz w:val="24"/>
                <w:szCs w:val="24"/>
              </w:rPr>
            </w:pPr>
            <w:r>
              <w:rPr>
                <w:rFonts w:hint="eastAsia" w:ascii="宋体" w:hAnsi="宋体"/>
                <w:sz w:val="24"/>
                <w:lang w:val="en-US" w:eastAsia="zh-CN"/>
              </w:rPr>
              <w:t xml:space="preserve">采购</w:t>
            </w:r>
            <w:r>
              <w:rPr>
                <w:rFonts w:hint="eastAsia" w:ascii="宋体" w:hAnsi="宋体"/>
                <w:sz w:val="24"/>
                <w:szCs w:val="24"/>
              </w:rPr>
              <w:t xml:space="preserve">人根据采购项目的特殊要求规定投标人的特定要求</w:t>
            </w:r>
            <w:r/>
          </w:p>
        </w:tc>
        <w:tc>
          <w:tcPr>
            <w:tcBorders>
              <w:bottom w:val="single" w:color="auto" w:sz="4" w:space="0"/>
            </w:tcBorders>
            <w:tcW w:w="4011" w:type="pct"/>
            <w:vAlign w:val="center"/>
            <w:textDirection w:val="lrTb"/>
            <w:noWrap w:val="false"/>
          </w:tcPr>
          <w:p>
            <w:pPr>
              <w:spacing w:line="420" w:lineRule="exact"/>
              <w:rPr>
                <w:rFonts w:hint="eastAsia" w:ascii="宋体" w:hAnsi="宋体"/>
                <w:sz w:val="24"/>
              </w:rPr>
            </w:pPr>
            <w:r>
              <w:rPr>
                <w:rFonts w:hint="eastAsia" w:ascii="宋体" w:hAnsi="宋体"/>
                <w:sz w:val="24"/>
              </w:rPr>
              <w:t xml:space="preserve">见竞争性磋商采购公告</w:t>
            </w:r>
            <w:r/>
          </w:p>
        </w:tc>
      </w:tr>
      <w:tr>
        <w:trPr>
          <w:jc w:val="center"/>
          <w:trHeight w:val="542"/>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rPr>
              <w:t xml:space="preserve">资格审查方式</w:t>
            </w:r>
            <w:r/>
          </w:p>
        </w:tc>
        <w:tc>
          <w:tcPr>
            <w:tcW w:w="4011" w:type="pct"/>
            <w:vAlign w:val="center"/>
            <w:textDirection w:val="lrTb"/>
            <w:noWrap w:val="false"/>
          </w:tcPr>
          <w:p>
            <w:pPr>
              <w:spacing w:line="420" w:lineRule="exact"/>
              <w:rPr>
                <w:rFonts w:hint="eastAsia" w:ascii="宋体" w:hAnsi="宋体"/>
                <w:sz w:val="24"/>
              </w:rPr>
            </w:pPr>
            <w:r>
              <w:rPr>
                <w:rFonts w:hint="eastAsia" w:ascii="宋体" w:hAnsi="宋体"/>
                <w:sz w:val="24"/>
              </w:rPr>
              <w:t xml:space="preserve">资格后审</w:t>
            </w:r>
            <w:r/>
          </w:p>
        </w:tc>
      </w:tr>
      <w:tr>
        <w:trPr>
          <w:jc w:val="center"/>
          <w:trHeight w:val="557"/>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rPr>
              <w:t xml:space="preserve">履约保证金</w:t>
            </w:r>
            <w:r/>
          </w:p>
        </w:tc>
        <w:tc>
          <w:tcPr>
            <w:tcW w:w="4011" w:type="pct"/>
            <w:vAlign w:val="center"/>
            <w:textDirection w:val="lrTb"/>
            <w:noWrap w:val="false"/>
          </w:tcPr>
          <w:p>
            <w:pPr>
              <w:pStyle w:val="1432"/>
              <w:spacing w:line="420" w:lineRule="exact"/>
              <w:rPr>
                <w:rFonts w:ascii="宋体" w:hAnsi="宋体"/>
                <w:sz w:val="24"/>
                <w:szCs w:val="24"/>
              </w:rPr>
            </w:pPr>
            <w:r>
              <w:rPr>
                <w:rFonts w:hint="eastAsia" w:ascii="宋体" w:hAnsi="宋体"/>
                <w:sz w:val="24"/>
                <w:szCs w:val="24"/>
              </w:rPr>
              <w:t xml:space="preserve">履约保证金形式:</w:t>
            </w:r>
            <w:r>
              <w:rPr>
                <w:rFonts w:hint="eastAsia" w:ascii="宋体" w:hAnsi="宋体" w:cs="宋体"/>
                <w:color w:val="000000"/>
                <w:sz w:val="24"/>
                <w:szCs w:val="24"/>
              </w:rPr>
              <w:t xml:space="preserve">支票、汇票、本票（限泰州同城）、保函、保证保险、</w:t>
            </w:r>
            <w:r>
              <w:rPr>
                <w:rFonts w:hint="eastAsia" w:ascii="宋体" w:hAnsi="宋体"/>
                <w:sz w:val="24"/>
                <w:szCs w:val="24"/>
              </w:rPr>
              <w:t xml:space="preserve">电子履约保函（保险）</w:t>
            </w:r>
            <w:r>
              <w:rPr>
                <w:rFonts w:hint="eastAsia" w:ascii="宋体" w:hAnsi="宋体" w:cs="宋体"/>
                <w:color w:val="000000"/>
                <w:sz w:val="24"/>
                <w:szCs w:val="24"/>
              </w:rPr>
              <w:t xml:space="preserve">等</w:t>
            </w:r>
            <w:r>
              <w:rPr>
                <w:rFonts w:hint="eastAsia" w:ascii="宋体" w:hAnsi="宋体"/>
                <w:sz w:val="24"/>
                <w:szCs w:val="24"/>
              </w:rPr>
              <w:t xml:space="preserve">非现金形式</w:t>
            </w:r>
            <w:r/>
          </w:p>
          <w:p>
            <w:pPr>
              <w:pStyle w:val="1432"/>
              <w:spacing w:line="420" w:lineRule="exact"/>
              <w:rPr>
                <w:rFonts w:hint="eastAsia" w:ascii="宋体" w:hAnsi="宋体"/>
                <w:sz w:val="24"/>
                <w:szCs w:val="24"/>
              </w:rPr>
            </w:pPr>
            <w:r>
              <w:rPr>
                <w:rFonts w:hint="eastAsia" w:ascii="宋体" w:hAnsi="宋体"/>
                <w:sz w:val="24"/>
                <w:szCs w:val="24"/>
              </w:rPr>
              <w:t xml:space="preserve">□金额标准： </w:t>
            </w:r>
            <w:r>
              <w:rPr>
                <w:rFonts w:hint="eastAsia" w:ascii="宋体" w:hAnsi="宋体"/>
                <w:sz w:val="24"/>
                <w:szCs w:val="24"/>
                <w:u w:val="single"/>
              </w:rPr>
              <w:t xml:space="preserve">　　      </w:t>
            </w:r>
            <w:r>
              <w:rPr>
                <w:rFonts w:hint="eastAsia" w:ascii="宋体" w:hAnsi="宋体"/>
                <w:sz w:val="24"/>
                <w:szCs w:val="24"/>
              </w:rPr>
              <w:t xml:space="preserve">万元   </w:t>
            </w:r>
            <w:r>
              <w:rPr>
                <w:rFonts w:ascii="Wingdings" w:hAnsi="Wingdings" w:eastAsia="Wingdings" w:cs="Wingdings"/>
                <w:sz w:val="24"/>
                <w:szCs w:val="24"/>
              </w:rPr>
              <w:t xml:space="preserve">þ</w:t>
            </w:r>
            <w:r>
              <w:rPr>
                <w:rFonts w:hint="eastAsia" w:ascii="宋体" w:hAnsi="宋体"/>
                <w:sz w:val="24"/>
                <w:szCs w:val="24"/>
              </w:rPr>
              <w:t xml:space="preserve">中标价X</w:t>
            </w:r>
            <w:r>
              <w:rPr>
                <w:rFonts w:hint="eastAsia" w:ascii="宋体" w:hAnsi="宋体"/>
                <w:sz w:val="24"/>
                <w:szCs w:val="24"/>
                <w:u w:val="single"/>
              </w:rPr>
              <w:t xml:space="preserve"> 5  </w:t>
            </w:r>
            <w:r>
              <w:rPr>
                <w:rFonts w:hint="eastAsia" w:ascii="宋体" w:hAnsi="宋体"/>
                <w:sz w:val="24"/>
                <w:szCs w:val="24"/>
              </w:rPr>
              <w:t xml:space="preserve">%</w:t>
            </w:r>
            <w:r/>
          </w:p>
          <w:p>
            <w:pPr>
              <w:pStyle w:val="1432"/>
              <w:spacing w:line="420" w:lineRule="exact"/>
              <w:rPr>
                <w:rFonts w:hint="eastAsia" w:ascii="宋体" w:hAnsi="宋体"/>
                <w:sz w:val="24"/>
                <w:szCs w:val="24"/>
              </w:rPr>
            </w:pPr>
            <w:r>
              <w:rPr>
                <w:rFonts w:hint="eastAsia" w:ascii="宋体" w:hAnsi="宋体"/>
                <w:sz w:val="24"/>
                <w:szCs w:val="24"/>
              </w:rPr>
              <w:t xml:space="preserve">缴纳时间：签订合同前。</w:t>
            </w:r>
            <w:r/>
          </w:p>
        </w:tc>
      </w:tr>
      <w:tr>
        <w:trPr>
          <w:jc w:val="center"/>
          <w:trHeight w:val="851"/>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rPr>
              <w:t xml:space="preserve">采购文件的领取时间</w:t>
            </w:r>
            <w:r/>
          </w:p>
        </w:tc>
        <w:tc>
          <w:tcPr>
            <w:tcW w:w="4011" w:type="pct"/>
            <w:vAlign w:val="center"/>
            <w:textDirection w:val="lrTb"/>
            <w:noWrap w:val="false"/>
          </w:tcPr>
          <w:p>
            <w:pPr>
              <w:spacing w:line="420" w:lineRule="exact"/>
              <w:rPr>
                <w:rFonts w:hint="eastAsia" w:ascii="宋体" w:hAnsi="宋体"/>
                <w:sz w:val="24"/>
              </w:rPr>
            </w:pPr>
            <w:r>
              <w:rPr>
                <w:rFonts w:hint="eastAsia" w:ascii="宋体" w:hAnsi="宋体"/>
                <w:bCs/>
                <w:sz w:val="24"/>
              </w:rPr>
              <w:t xml:space="preserve">详见磋商公告</w:t>
            </w:r>
            <w:r/>
          </w:p>
        </w:tc>
      </w:tr>
      <w:tr>
        <w:trPr>
          <w:jc w:val="center"/>
          <w:trHeight w:val="1490"/>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rPr>
              <w:t xml:space="preserve">投标人提交质疑的截止时间</w:t>
            </w:r>
            <w:r/>
          </w:p>
        </w:tc>
        <w:tc>
          <w:tcPr>
            <w:tcW w:w="4011" w:type="pct"/>
            <w:vAlign w:val="center"/>
            <w:textDirection w:val="lrTb"/>
            <w:noWrap w:val="false"/>
          </w:tcPr>
          <w:p>
            <w:pPr>
              <w:pStyle w:val="1432"/>
              <w:spacing w:line="420" w:lineRule="exact"/>
              <w:rPr>
                <w:rFonts w:hint="eastAsia" w:ascii="宋体" w:hAnsi="宋体"/>
                <w:sz w:val="24"/>
                <w:szCs w:val="24"/>
              </w:rPr>
            </w:pPr>
            <w:r>
              <w:rPr>
                <w:rFonts w:hint="eastAsia" w:ascii="宋体" w:hAnsi="宋体"/>
                <w:sz w:val="24"/>
                <w:szCs w:val="24"/>
              </w:rPr>
              <w:t xml:space="preserve">供应商认为采购文件使自己的权益受到损害的，可在知道或者应知其权益受到损害之日起7个工作日内，以书面形式向采购人、采购代理机构提出质疑。</w:t>
            </w:r>
            <w:r/>
          </w:p>
        </w:tc>
      </w:tr>
      <w:tr>
        <w:trPr>
          <w:jc w:val="center"/>
          <w:trHeight w:val="851"/>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rPr>
              <w:t xml:space="preserve">投标截止时间、开标时间和地点</w:t>
            </w:r>
            <w:r/>
          </w:p>
        </w:tc>
        <w:tc>
          <w:tcPr>
            <w:tcW w:w="4011" w:type="pct"/>
            <w:vAlign w:val="center"/>
            <w:textDirection w:val="lrTb"/>
            <w:noWrap w:val="false"/>
          </w:tcPr>
          <w:p>
            <w:pPr>
              <w:pStyle w:val="1432"/>
              <w:spacing w:line="420" w:lineRule="exact"/>
              <w:rPr>
                <w:rFonts w:hint="eastAsia" w:ascii="宋体" w:hAnsi="宋体"/>
                <w:sz w:val="24"/>
                <w:szCs w:val="24"/>
                <w:highlight w:val="yellow"/>
              </w:rPr>
            </w:pPr>
            <w:r>
              <w:rPr>
                <w:rFonts w:hint="eastAsia" w:ascii="宋体" w:hAnsi="宋体"/>
                <w:sz w:val="24"/>
                <w:szCs w:val="24"/>
              </w:rPr>
              <w:t xml:space="preserve">投标截止时</w:t>
            </w:r>
            <w:r>
              <w:rPr>
                <w:rFonts w:hint="eastAsia" w:ascii="宋体" w:hAnsi="宋体"/>
                <w:sz w:val="24"/>
                <w:szCs w:val="24"/>
                <w:highlight w:val="none"/>
              </w:rPr>
              <w:t xml:space="preserve">间：</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hint="eastAsia" w:ascii="宋体" w:hAnsi="宋体"/>
                <w:sz w:val="24"/>
                <w:szCs w:val="24"/>
                <w:highlight w:val="none"/>
                <w:u w:val="single"/>
              </w:rPr>
              <w:t xml:space="preserve">年</w:t>
            </w:r>
            <w:r>
              <w:rPr>
                <w:rFonts w:hint="eastAsia" w:ascii="宋体" w:hAnsi="宋体"/>
                <w:sz w:val="24"/>
                <w:szCs w:val="24"/>
                <w:highlight w:val="none"/>
                <w:u w:val="single"/>
                <w:lang w:val="en-US" w:eastAsia="zh-CN"/>
              </w:rPr>
              <w:t xml:space="preserve">7</w:t>
            </w:r>
            <w:r>
              <w:rPr>
                <w:rFonts w:hint="eastAsia" w:ascii="宋体" w:hAnsi="宋体"/>
                <w:sz w:val="24"/>
                <w:szCs w:val="24"/>
                <w:highlight w:val="none"/>
                <w:u w:val="single"/>
              </w:rPr>
              <w:t xml:space="preserve">月</w:t>
            </w:r>
            <w:r>
              <w:rPr>
                <w:rFonts w:hint="eastAsia" w:ascii="宋体" w:hAnsi="宋体"/>
                <w:sz w:val="24"/>
                <w:szCs w:val="24"/>
                <w:highlight w:val="none"/>
                <w:u w:val="single"/>
                <w:lang w:val="en-US" w:eastAsia="zh-CN"/>
              </w:rPr>
              <w:t xml:space="preserve">13</w:t>
            </w:r>
            <w:r>
              <w:rPr>
                <w:rFonts w:hint="eastAsia" w:ascii="宋体" w:hAnsi="宋体"/>
                <w:sz w:val="24"/>
                <w:szCs w:val="24"/>
                <w:highlight w:val="none"/>
                <w:u w:val="single"/>
              </w:rPr>
              <w:t xml:space="preserve">日</w:t>
            </w:r>
            <w:r>
              <w:rPr>
                <w:rFonts w:hint="eastAsia" w:ascii="宋体" w:hAnsi="宋体"/>
                <w:sz w:val="24"/>
                <w:szCs w:val="24"/>
                <w:highlight w:val="none"/>
                <w:u w:val="single"/>
                <w:lang w:val="en-US" w:eastAsia="zh-CN"/>
              </w:rPr>
              <w:t xml:space="preserve">14</w:t>
            </w:r>
            <w:r>
              <w:rPr>
                <w:rFonts w:hint="eastAsia" w:ascii="宋体" w:hAnsi="宋体"/>
                <w:sz w:val="24"/>
                <w:szCs w:val="24"/>
                <w:highlight w:val="none"/>
                <w:u w:val="single"/>
              </w:rPr>
              <w:t xml:space="preserve">点30分止</w:t>
            </w:r>
            <w:r/>
          </w:p>
          <w:p>
            <w:pPr>
              <w:pStyle w:val="1432"/>
              <w:spacing w:line="420" w:lineRule="exact"/>
              <w:rPr>
                <w:rFonts w:hint="eastAsia" w:ascii="宋体" w:hAnsi="宋体"/>
                <w:sz w:val="24"/>
                <w:szCs w:val="24"/>
              </w:rPr>
            </w:pPr>
            <w:r>
              <w:rPr>
                <w:rFonts w:hint="eastAsia" w:ascii="宋体" w:hAnsi="宋体"/>
                <w:sz w:val="24"/>
                <w:szCs w:val="24"/>
              </w:rPr>
              <w:t xml:space="preserve">开标时间：同投标截止时间</w:t>
            </w:r>
            <w:r/>
          </w:p>
          <w:p>
            <w:pPr>
              <w:pStyle w:val="1432"/>
              <w:spacing w:line="420" w:lineRule="exact"/>
              <w:rPr>
                <w:rFonts w:hint="eastAsia" w:ascii="宋体" w:hAnsi="宋体"/>
                <w:sz w:val="24"/>
                <w:szCs w:val="24"/>
              </w:rPr>
            </w:pPr>
            <w:r>
              <w:rPr>
                <w:rFonts w:hint="eastAsia" w:ascii="宋体" w:hAnsi="宋体"/>
                <w:sz w:val="24"/>
                <w:szCs w:val="24"/>
              </w:rPr>
              <w:t xml:space="preserve">开标地点：</w:t>
            </w:r>
            <w:r>
              <w:rPr>
                <w:rFonts w:hint="eastAsia" w:ascii="宋体" w:hAnsi="宋体" w:cs="仿宋_GB2312"/>
                <w:color w:val="auto"/>
                <w:sz w:val="24"/>
                <w:highlight w:val="none"/>
              </w:rPr>
              <w:t xml:space="preserve">江苏政府采购“苏采云”系统不见面开标大厅</w:t>
            </w:r>
            <w:r/>
          </w:p>
        </w:tc>
      </w:tr>
      <w:tr>
        <w:trPr>
          <w:jc w:val="center"/>
          <w:trHeight w:val="662"/>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rPr>
              <w:t xml:space="preserve">投标文件</w:t>
            </w:r>
            <w:r>
              <w:rPr>
                <w:rFonts w:hint="eastAsia" w:ascii="宋体" w:hAnsi="宋体"/>
                <w:sz w:val="24"/>
                <w:szCs w:val="24"/>
                <w:lang w:val="en-US" w:eastAsia="zh-CN"/>
              </w:rPr>
              <w:t xml:space="preserve">递交</w:t>
            </w:r>
            <w:r>
              <w:rPr>
                <w:rFonts w:hint="eastAsia" w:ascii="宋体" w:hAnsi="宋体"/>
                <w:sz w:val="24"/>
                <w:szCs w:val="24"/>
              </w:rPr>
              <w:t xml:space="preserve">的截止时间</w:t>
            </w:r>
            <w:r/>
          </w:p>
        </w:tc>
        <w:tc>
          <w:tcPr>
            <w:tcW w:w="4011" w:type="pct"/>
            <w:vAlign w:val="center"/>
            <w:textDirection w:val="lrTb"/>
            <w:noWrap w:val="false"/>
          </w:tcPr>
          <w:p>
            <w:pPr>
              <w:pStyle w:val="1432"/>
              <w:spacing w:line="420" w:lineRule="exact"/>
              <w:rPr>
                <w:rFonts w:hint="eastAsia" w:ascii="宋体" w:hAnsi="宋体"/>
                <w:sz w:val="24"/>
                <w:szCs w:val="24"/>
              </w:rPr>
            </w:pPr>
            <w:r>
              <w:rPr>
                <w:rFonts w:hint="eastAsia" w:ascii="宋体" w:hAnsi="宋体"/>
                <w:sz w:val="24"/>
                <w:szCs w:val="24"/>
              </w:rPr>
              <w:t xml:space="preserve">同投标截止时间</w:t>
            </w:r>
            <w:r/>
          </w:p>
        </w:tc>
      </w:tr>
      <w:tr>
        <w:trPr>
          <w:jc w:val="center"/>
          <w:trHeight w:val="588"/>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color w:val="auto"/>
                <w:sz w:val="24"/>
                <w:szCs w:val="24"/>
              </w:rPr>
              <w:t xml:space="preserve">投标文件的递交方式</w:t>
            </w:r>
            <w:r/>
          </w:p>
        </w:tc>
        <w:tc>
          <w:tcPr>
            <w:tcW w:w="4011" w:type="pct"/>
            <w:vAlign w:val="center"/>
            <w:textDirection w:val="lrTb"/>
            <w:noWrap w:val="false"/>
          </w:tcPr>
          <w:p>
            <w:pPr>
              <w:pStyle w:val="1432"/>
              <w:spacing w:line="420" w:lineRule="exact"/>
              <w:rPr>
                <w:rFonts w:hint="default" w:ascii="宋体" w:hAnsi="宋体" w:eastAsia="宋体" w:cs="宋体"/>
                <w:sz w:val="24"/>
                <w:lang w:val="en-US" w:eastAsia="zh-CN"/>
              </w:rPr>
            </w:pPr>
            <w:r>
              <w:rPr>
                <w:rFonts w:hint="eastAsia" w:ascii="宋体" w:hAnsi="宋体" w:eastAsia="宋体" w:cs="宋体"/>
                <w:color w:val="auto"/>
                <w:sz w:val="24"/>
                <w:szCs w:val="24"/>
              </w:rPr>
              <w:t xml:space="preserve">“苏采云”政府采购一体化平台</w:t>
            </w:r>
            <w:r>
              <w:rPr>
                <w:rFonts w:hint="eastAsia" w:ascii="宋体" w:hAnsi="宋体" w:eastAsia="宋体" w:cs="宋体"/>
                <w:color w:val="auto"/>
                <w:sz w:val="24"/>
                <w:szCs w:val="24"/>
                <w:lang w:val="en-US" w:eastAsia="zh-CN"/>
              </w:rPr>
              <w:t xml:space="preserve">上传电子响应文件</w:t>
            </w:r>
            <w:r/>
          </w:p>
        </w:tc>
      </w:tr>
      <w:tr>
        <w:trPr>
          <w:jc w:val="center"/>
          <w:trHeight w:val="588"/>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rPr>
              <w:t xml:space="preserve">投标有效期</w:t>
            </w:r>
            <w:r/>
          </w:p>
        </w:tc>
        <w:tc>
          <w:tcPr>
            <w:tcW w:w="4011" w:type="pct"/>
            <w:vAlign w:val="center"/>
            <w:textDirection w:val="lrTb"/>
            <w:noWrap w:val="false"/>
          </w:tcPr>
          <w:p>
            <w:pPr>
              <w:pStyle w:val="1432"/>
              <w:spacing w:line="420" w:lineRule="exact"/>
              <w:rPr>
                <w:rFonts w:hint="eastAsia" w:ascii="宋体" w:hAnsi="宋体"/>
                <w:sz w:val="24"/>
                <w:szCs w:val="24"/>
              </w:rPr>
            </w:pPr>
            <w:r>
              <w:rPr>
                <w:rFonts w:hint="eastAsia" w:ascii="宋体" w:hAnsi="宋体"/>
                <w:sz w:val="24"/>
                <w:szCs w:val="24"/>
                <w:lang w:val="en-US" w:eastAsia="zh-CN"/>
              </w:rPr>
              <w:t xml:space="preserve">60</w:t>
            </w:r>
            <w:r>
              <w:rPr>
                <w:rFonts w:hint="eastAsia" w:ascii="宋体" w:hAnsi="宋体"/>
                <w:sz w:val="24"/>
                <w:szCs w:val="24"/>
              </w:rPr>
              <w:t xml:space="preserve">天</w:t>
            </w:r>
            <w:r/>
          </w:p>
        </w:tc>
      </w:tr>
      <w:tr>
        <w:trPr>
          <w:jc w:val="center"/>
          <w:trHeight w:val="588"/>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lang w:val="en-US" w:eastAsia="zh-CN"/>
              </w:rPr>
              <w:t xml:space="preserve">投标</w:t>
            </w:r>
            <w:r>
              <w:rPr>
                <w:rFonts w:hint="eastAsia" w:ascii="宋体" w:hAnsi="宋体"/>
                <w:sz w:val="24"/>
                <w:szCs w:val="24"/>
              </w:rPr>
              <w:t xml:space="preserve">文件份数</w:t>
            </w:r>
            <w:r/>
          </w:p>
        </w:tc>
        <w:tc>
          <w:tcPr>
            <w:tcW w:w="4011" w:type="pct"/>
            <w:vAlign w:val="center"/>
            <w:textDirection w:val="lrTb"/>
            <w:noWrap w:val="false"/>
          </w:tcPr>
          <w:p>
            <w:pPr>
              <w:pStyle w:val="1432"/>
              <w:numPr>
                <w:ilvl w:val="0"/>
                <w:numId w:val="2"/>
              </w:numPr>
              <w:spacing w:line="420" w:lineRule="exact"/>
              <w:rPr>
                <w:rFonts w:hint="eastAsia" w:ascii="宋体" w:hAnsi="宋体" w:eastAsia="宋体" w:cs="Times New Roman"/>
                <w:sz w:val="24"/>
                <w:szCs w:val="24"/>
              </w:rPr>
            </w:pPr>
            <w:r>
              <w:rPr>
                <w:rFonts w:hint="eastAsia" w:ascii="宋体" w:hAnsi="宋体" w:eastAsia="宋体" w:cs="Times New Roman"/>
                <w:sz w:val="24"/>
                <w:szCs w:val="24"/>
              </w:rPr>
              <w:t xml:space="preserve">电子响应文件壹份</w:t>
            </w:r>
            <w:r/>
          </w:p>
          <w:p>
            <w:pPr>
              <w:pStyle w:val="1432"/>
              <w:numPr>
                <w:ilvl w:val="0"/>
                <w:numId w:val="0"/>
              </w:numPr>
              <w:spacing w:line="420" w:lineRule="exact"/>
              <w:rPr>
                <w:rFonts w:hint="default" w:ascii="宋体" w:hAnsi="宋体" w:eastAsia="宋体"/>
                <w:sz w:val="24"/>
                <w:szCs w:val="24"/>
                <w:lang w:val="en-US" w:eastAsia="zh-CN"/>
              </w:rPr>
            </w:pPr>
            <w:r>
              <w:rPr>
                <w:rFonts w:hint="eastAsia" w:ascii="宋体" w:hAnsi="宋体" w:eastAsia="宋体" w:cs="Times New Roman"/>
                <w:sz w:val="24"/>
                <w:szCs w:val="24"/>
                <w:lang w:val="en-US" w:eastAsia="zh-CN"/>
              </w:rPr>
              <w:t xml:space="preserve">2、中标单位需另外提供打印版的纸质文件</w:t>
            </w:r>
            <w:r>
              <w:rPr>
                <w:rFonts w:hint="eastAsia" w:ascii="宋体" w:hAnsi="宋体" w:cs="Times New Roman"/>
                <w:sz w:val="24"/>
                <w:szCs w:val="24"/>
                <w:lang w:val="en-US" w:eastAsia="zh-CN"/>
              </w:rPr>
              <w:t xml:space="preserve">3</w:t>
            </w:r>
            <w:r>
              <w:rPr>
                <w:rFonts w:hint="eastAsia" w:ascii="宋体" w:hAnsi="宋体" w:eastAsia="宋体" w:cs="Times New Roman"/>
                <w:sz w:val="24"/>
                <w:szCs w:val="24"/>
                <w:lang w:val="en-US" w:eastAsia="zh-CN"/>
              </w:rPr>
              <w:t xml:space="preserve">份</w:t>
            </w:r>
            <w:r/>
          </w:p>
        </w:tc>
      </w:tr>
      <w:tr>
        <w:trPr>
          <w:jc w:val="center"/>
          <w:trHeight w:val="1021"/>
        </w:trPr>
        <w:tc>
          <w:tcPr>
            <w:tcW w:w="988" w:type="pct"/>
            <w:vAlign w:val="center"/>
            <w:textDirection w:val="lrTb"/>
            <w:noWrap w:val="false"/>
          </w:tcPr>
          <w:p>
            <w:pPr>
              <w:pStyle w:val="1432"/>
              <w:jc w:val="center"/>
              <w:spacing w:line="420" w:lineRule="exact"/>
              <w:rPr>
                <w:rFonts w:hint="eastAsia" w:ascii="宋体" w:hAnsi="宋体"/>
                <w:color w:val="auto"/>
                <w:sz w:val="24"/>
                <w:szCs w:val="24"/>
              </w:rPr>
            </w:pPr>
            <w:r>
              <w:rPr>
                <w:rFonts w:hint="eastAsia" w:ascii="宋体" w:hAnsi="宋体"/>
                <w:color w:val="auto"/>
                <w:sz w:val="24"/>
                <w:szCs w:val="24"/>
              </w:rPr>
              <w:t xml:space="preserve">投标人出席</w:t>
            </w:r>
            <w:r/>
          </w:p>
          <w:p>
            <w:pPr>
              <w:pStyle w:val="1432"/>
              <w:jc w:val="center"/>
              <w:spacing w:line="420" w:lineRule="exact"/>
              <w:rPr>
                <w:rFonts w:hint="eastAsia" w:ascii="宋体" w:hAnsi="宋体"/>
                <w:sz w:val="24"/>
                <w:szCs w:val="24"/>
              </w:rPr>
            </w:pPr>
            <w:r>
              <w:rPr>
                <w:rFonts w:hint="eastAsia" w:ascii="宋体" w:hAnsi="宋体"/>
                <w:color w:val="auto"/>
                <w:sz w:val="24"/>
                <w:szCs w:val="24"/>
              </w:rPr>
              <w:t xml:space="preserve">磋商活动人员</w:t>
            </w:r>
            <w:r/>
          </w:p>
        </w:tc>
        <w:tc>
          <w:tcPr>
            <w:tcW w:w="4011" w:type="pct"/>
            <w:vAlign w:val="center"/>
            <w:textDirection w:val="lrTb"/>
            <w:noWrap w:val="false"/>
          </w:tcPr>
          <w:p>
            <w:pPr>
              <w:spacing w:line="420" w:lineRule="exact"/>
              <w:rPr>
                <w:rFonts w:hint="eastAsia" w:ascii="宋体" w:hAnsi="宋体"/>
                <w:sz w:val="24"/>
              </w:rPr>
            </w:pPr>
            <w:r>
              <w:rPr>
                <w:rFonts w:hint="eastAsia" w:ascii="宋体" w:hAnsi="宋体" w:eastAsia="宋体" w:cs="宋体"/>
                <w:color w:val="auto"/>
                <w:sz w:val="24"/>
                <w:szCs w:val="24"/>
              </w:rPr>
              <w:t xml:space="preserve">供应商在项目评审全过程中应保持通讯畅通，并安排专人</w:t>
            </w:r>
            <w:r>
              <w:rPr>
                <w:rFonts w:hint="eastAsia" w:ascii="宋体" w:hAnsi="宋体" w:eastAsia="宋体" w:cs="宋体"/>
                <w:color w:val="auto"/>
                <w:sz w:val="24"/>
                <w:szCs w:val="24"/>
                <w:lang w:val="en-US" w:eastAsia="zh-CN"/>
              </w:rPr>
              <w:t xml:space="preserve">进入</w:t>
            </w:r>
            <w:r>
              <w:rPr>
                <w:rFonts w:hint="eastAsia" w:ascii="宋体" w:hAnsi="宋体" w:cs="仿宋_GB2312"/>
                <w:color w:val="auto"/>
                <w:sz w:val="24"/>
                <w:highlight w:val="none"/>
              </w:rPr>
              <w:t xml:space="preserve">“苏采云”系统</w:t>
            </w:r>
            <w:r>
              <w:rPr>
                <w:rFonts w:hint="eastAsia" w:ascii="宋体" w:hAnsi="宋体" w:cs="仿宋_GB2312"/>
                <w:color w:val="auto"/>
                <w:sz w:val="24"/>
                <w:highlight w:val="none"/>
                <w:lang w:val="en-US" w:eastAsia="zh-CN"/>
              </w:rPr>
              <w:t xml:space="preserve">中</w:t>
            </w:r>
            <w:r>
              <w:rPr>
                <w:rFonts w:hint="eastAsia" w:ascii="宋体" w:hAnsi="宋体" w:eastAsia="宋体" w:cs="宋体"/>
                <w:color w:val="auto"/>
                <w:sz w:val="24"/>
                <w:szCs w:val="24"/>
                <w:lang w:val="en-US" w:eastAsia="zh-CN"/>
              </w:rPr>
              <w:t xml:space="preserve">参加磋商会议</w:t>
            </w:r>
            <w:r/>
          </w:p>
        </w:tc>
      </w:tr>
      <w:tr>
        <w:trPr>
          <w:jc w:val="center"/>
          <w:trHeight w:val="1166"/>
        </w:trPr>
        <w:tc>
          <w:tcPr>
            <w:tcW w:w="988" w:type="pct"/>
            <w:vAlign w:val="center"/>
            <w:textDirection w:val="lrTb"/>
            <w:noWrap w:val="false"/>
          </w:tcPr>
          <w:p>
            <w:pPr>
              <w:pStyle w:val="1432"/>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磋商小组的</w:t>
            </w:r>
            <w:r/>
          </w:p>
          <w:p>
            <w:pPr>
              <w:pStyle w:val="1432"/>
              <w:jc w:val="center"/>
              <w:spacing w:line="420" w:lineRule="exact"/>
              <w:rPr>
                <w:rFonts w:hint="eastAsia" w:ascii="宋体" w:hAnsi="宋体"/>
                <w:sz w:val="24"/>
                <w:szCs w:val="24"/>
                <w:highlight w:val="none"/>
              </w:rPr>
            </w:pPr>
            <w:r>
              <w:rPr>
                <w:rFonts w:hint="eastAsia" w:ascii="宋体" w:hAnsi="宋体"/>
                <w:sz w:val="24"/>
                <w:szCs w:val="24"/>
                <w:highlight w:val="none"/>
              </w:rPr>
              <w:t xml:space="preserve">人数及确定方式</w:t>
            </w:r>
            <w:r/>
          </w:p>
        </w:tc>
        <w:tc>
          <w:tcPr>
            <w:tcW w:w="4011" w:type="pct"/>
            <w:vAlign w:val="center"/>
            <w:textDirection w:val="lrTb"/>
            <w:noWrap w:val="false"/>
          </w:tcPr>
          <w:p>
            <w:pPr>
              <w:spacing w:line="420" w:lineRule="exact"/>
              <w:rPr>
                <w:rFonts w:hint="eastAsia" w:ascii="宋体" w:hAnsi="宋体"/>
                <w:sz w:val="24"/>
                <w:highlight w:val="none"/>
              </w:rPr>
            </w:pPr>
            <w:r>
              <w:rPr>
                <w:rFonts w:hint="eastAsia" w:ascii="宋体" w:hAnsi="宋体"/>
                <w:sz w:val="24"/>
                <w:highlight w:val="none"/>
              </w:rPr>
              <w:t xml:space="preserve">磋商小组总人数：</w:t>
            </w:r>
            <w:r>
              <w:rPr>
                <w:rFonts w:hint="eastAsia" w:ascii="宋体" w:hAnsi="宋体"/>
                <w:sz w:val="24"/>
                <w:highlight w:val="none"/>
                <w:u w:val="single"/>
              </w:rPr>
              <w:t xml:space="preserve"> 3</w:t>
            </w:r>
            <w:r>
              <w:rPr>
                <w:rFonts w:hint="eastAsia" w:ascii="宋体" w:hAnsi="宋体"/>
                <w:sz w:val="24"/>
                <w:highlight w:val="none"/>
                <w:u w:val="single"/>
                <w:lang w:val="en-US" w:eastAsia="zh-CN"/>
              </w:rPr>
              <w:t xml:space="preserve"> </w:t>
            </w:r>
            <w:r>
              <w:rPr>
                <w:rFonts w:hint="eastAsia" w:ascii="宋体" w:hAnsi="宋体"/>
                <w:sz w:val="24"/>
                <w:highlight w:val="none"/>
              </w:rPr>
              <w:t xml:space="preserve">人</w:t>
            </w:r>
            <w:r/>
          </w:p>
          <w:p>
            <w:pPr>
              <w:spacing w:line="420" w:lineRule="exact"/>
              <w:rPr>
                <w:rFonts w:hint="eastAsia" w:ascii="宋体" w:hAnsi="宋体"/>
                <w:sz w:val="24"/>
                <w:highlight w:val="none"/>
                <w:u w:val="single"/>
              </w:rPr>
            </w:pPr>
            <w:r>
              <w:rPr>
                <w:rFonts w:hint="eastAsia" w:ascii="宋体" w:hAnsi="宋体"/>
                <w:sz w:val="24"/>
                <w:highlight w:val="none"/>
              </w:rPr>
              <w:t xml:space="preserve">确定方式：</w:t>
            </w:r>
            <w:r>
              <w:rPr>
                <w:rFonts w:hint="eastAsia" w:ascii="宋体" w:hAnsi="宋体"/>
                <w:sz w:val="24"/>
                <w:highlight w:val="none"/>
                <w:u w:val="single"/>
              </w:rPr>
              <w:t xml:space="preserve"> 采购人代表1名，在政府采购专家库中随机抽取2名 </w:t>
            </w:r>
            <w:r/>
          </w:p>
        </w:tc>
      </w:tr>
      <w:tr>
        <w:trPr>
          <w:jc w:val="center"/>
          <w:trHeight w:val="1430"/>
        </w:trPr>
        <w:tc>
          <w:tcPr>
            <w:tcW w:w="988" w:type="pct"/>
            <w:vAlign w:val="center"/>
            <w:textDirection w:val="lrTb"/>
            <w:noWrap w:val="false"/>
          </w:tcPr>
          <w:p>
            <w:pPr>
              <w:pStyle w:val="1432"/>
              <w:jc w:val="center"/>
              <w:spacing w:line="42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参加磋商的要求</w:t>
            </w:r>
            <w:r/>
          </w:p>
        </w:tc>
        <w:tc>
          <w:tcPr>
            <w:tcW w:w="4011" w:type="pct"/>
            <w:vAlign w:val="center"/>
            <w:textDirection w:val="lrTb"/>
            <w:noWrap w:val="false"/>
          </w:tcPr>
          <w:p>
            <w:pPr>
              <w:spacing w:line="420" w:lineRule="exact"/>
              <w:rPr>
                <w:rFonts w:hint="eastAsia" w:ascii="宋体" w:hAnsi="宋体"/>
                <w:sz w:val="24"/>
              </w:rPr>
            </w:pPr>
            <w:r>
              <w:rPr>
                <w:rFonts w:hint="eastAsia" w:ascii="宋体" w:hAnsi="宋体" w:eastAsia="宋体" w:cs="Times New Roman"/>
                <w:b/>
                <w:bCs/>
                <w:sz w:val="24"/>
              </w:rPr>
              <w:t xml:space="preserve">首次响应文件开启之后，请各供应商关注苏采云开标大厅并在规定的时间内提</w:t>
            </w:r>
            <w:r>
              <w:rPr>
                <w:rFonts w:hint="eastAsia" w:ascii="宋体" w:hAnsi="宋体" w:eastAsia="宋体" w:cs="Times New Roman"/>
                <w:b/>
                <w:bCs/>
                <w:sz w:val="24"/>
                <w:highlight w:val="none"/>
              </w:rPr>
              <w:t xml:space="preserve">交磋商函。</w:t>
            </w:r>
            <w:r>
              <w:rPr>
                <w:rFonts w:hint="eastAsia" w:ascii="宋体" w:hAnsi="宋体" w:eastAsia="宋体" w:cs="Times New Roman"/>
                <w:b/>
                <w:bCs/>
                <w:sz w:val="24"/>
              </w:rPr>
              <w:t xml:space="preserve">未按照磋商小组的要求参加磋商导致的后果由供应商自行承担。</w:t>
            </w:r>
            <w:r/>
          </w:p>
        </w:tc>
      </w:tr>
      <w:tr>
        <w:trPr>
          <w:jc w:val="center"/>
          <w:trHeight w:val="784"/>
        </w:trPr>
        <w:tc>
          <w:tcPr>
            <w:tcW w:w="988" w:type="pct"/>
            <w:vAlign w:val="center"/>
            <w:textDirection w:val="lrTb"/>
            <w:noWrap w:val="false"/>
          </w:tcPr>
          <w:p>
            <w:pPr>
              <w:pStyle w:val="1432"/>
              <w:jc w:val="center"/>
              <w:spacing w:line="420" w:lineRule="exact"/>
              <w:rPr>
                <w:rFonts w:hint="eastAsia" w:ascii="宋体" w:hAnsi="宋体"/>
                <w:sz w:val="24"/>
                <w:szCs w:val="24"/>
              </w:rPr>
            </w:pPr>
            <w:r>
              <w:rPr>
                <w:rFonts w:hint="eastAsia" w:ascii="宋体" w:hAnsi="宋体"/>
                <w:sz w:val="24"/>
                <w:szCs w:val="24"/>
              </w:rPr>
              <w:t xml:space="preserve">定标</w:t>
            </w:r>
            <w:r/>
          </w:p>
        </w:tc>
        <w:tc>
          <w:tcPr>
            <w:tcW w:w="4011" w:type="pct"/>
            <w:vAlign w:val="center"/>
            <w:textDirection w:val="lrTb"/>
            <w:noWrap w:val="false"/>
          </w:tcPr>
          <w:p>
            <w:pPr>
              <w:spacing w:line="420" w:lineRule="exact"/>
              <w:rPr>
                <w:rFonts w:hint="eastAsia" w:ascii="宋体" w:hAnsi="宋体"/>
                <w:sz w:val="24"/>
              </w:rPr>
            </w:pPr>
            <w:r>
              <w:rPr>
                <w:rFonts w:hint="eastAsia" w:ascii="宋体" w:hAnsi="宋体"/>
                <w:sz w:val="24"/>
              </w:rPr>
              <w:t xml:space="preserve">综合评分法，以得分最高的供应商为第一成交候选人。</w:t>
            </w:r>
            <w:r/>
          </w:p>
        </w:tc>
      </w:tr>
      <w:tr>
        <w:trPr>
          <w:jc w:val="center"/>
          <w:trHeight w:val="780"/>
        </w:trPr>
        <w:tc>
          <w:tcPr>
            <w:tcW w:w="98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成交公告发布媒介</w:t>
            </w:r>
            <w:r/>
          </w:p>
        </w:tc>
        <w:tc>
          <w:tcPr>
            <w:tcW w:w="4011" w:type="pct"/>
            <w:vAlign w:val="center"/>
            <w:textDirection w:val="lrTb"/>
            <w:noWrap w:val="false"/>
          </w:tcPr>
          <w:p>
            <w:pPr>
              <w:jc w:val="left"/>
              <w:spacing w:line="420" w:lineRule="exact"/>
              <w:rPr>
                <w:rFonts w:hint="eastAsia" w:ascii="宋体" w:hAnsi="宋体"/>
                <w:bCs/>
                <w:sz w:val="24"/>
              </w:rPr>
            </w:pPr>
            <w:r>
              <w:rPr>
                <w:rFonts w:hint="eastAsia" w:ascii="宋体" w:hAnsi="宋体"/>
                <w:bCs/>
                <w:sz w:val="24"/>
              </w:rPr>
              <w:t xml:space="preserve">泰州市公共资源交易平台http://ggzy.taizhou.gov.cn/jyxx/001004/secondPagejyxx.html</w:t>
            </w:r>
            <w:r/>
          </w:p>
          <w:p>
            <w:pPr>
              <w:jc w:val="left"/>
              <w:spacing w:line="420" w:lineRule="exact"/>
              <w:rPr>
                <w:rFonts w:hint="eastAsia" w:ascii="宋体" w:hAnsi="宋体"/>
                <w:bCs/>
                <w:sz w:val="24"/>
              </w:rPr>
            </w:pPr>
            <w:r>
              <w:rPr>
                <w:rFonts w:hint="eastAsia" w:ascii="宋体" w:hAnsi="宋体"/>
                <w:bCs/>
                <w:sz w:val="24"/>
              </w:rPr>
              <w:t xml:space="preserve">江苏政府采购网http://www.ccgp-jiangsu.gov.cn/</w:t>
            </w:r>
            <w:r/>
          </w:p>
          <w:p>
            <w:pPr>
              <w:jc w:val="left"/>
              <w:spacing w:line="420" w:lineRule="exact"/>
              <w:rPr>
                <w:rFonts w:hint="eastAsia" w:ascii="宋体" w:hAnsi="宋体"/>
                <w:sz w:val="24"/>
              </w:rPr>
            </w:pPr>
            <w:r>
              <w:rPr>
                <w:rFonts w:hint="eastAsia" w:ascii="宋体" w:hAnsi="宋体"/>
                <w:bCs/>
                <w:sz w:val="24"/>
              </w:rPr>
              <w:t xml:space="preserve">中国政府采购网http://www.ccgp.gov.cn/”</w:t>
            </w:r>
            <w:r/>
          </w:p>
        </w:tc>
      </w:tr>
      <w:tr>
        <w:trPr>
          <w:jc w:val="center"/>
          <w:trHeight w:val="856"/>
        </w:trPr>
        <w:tc>
          <w:tcPr>
            <w:tcW w:w="98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成交服务费</w:t>
            </w:r>
            <w:r/>
          </w:p>
        </w:tc>
        <w:tc>
          <w:tcPr>
            <w:tcW w:w="4011" w:type="pct"/>
            <w:vAlign w:val="center"/>
            <w:textDirection w:val="lrTb"/>
            <w:noWrap w:val="false"/>
          </w:tcPr>
          <w:p>
            <w:pPr>
              <w:pStyle w:val="738"/>
              <w:spacing w:line="360" w:lineRule="auto"/>
              <w:rPr>
                <w:rFonts w:hint="eastAsia"/>
              </w:rPr>
            </w:pPr>
            <w:r>
              <w:rPr>
                <w:rFonts w:hint="eastAsia" w:ascii="宋体" w:hAnsi="宋体" w:eastAsiaTheme="minorEastAsia" w:cstheme="minorBidi"/>
                <w:b w:val="0"/>
                <w:bCs w:val="0"/>
                <w:i w:val="0"/>
                <w:iCs w:val="0"/>
                <w:caps w:val="0"/>
                <w:spacing w:val="0"/>
                <w:sz w:val="24"/>
                <w:szCs w:val="24"/>
                <w:shd w:val="clear" w:color="auto"/>
              </w:rPr>
              <w:t xml:space="preserve">本项目采购代理服务费</w:t>
            </w:r>
            <w:r>
              <w:rPr>
                <w:rFonts w:hint="eastAsia" w:ascii="宋体" w:hAnsi="宋体" w:cstheme="minorBidi"/>
                <w:b w:val="0"/>
                <w:bCs w:val="0"/>
                <w:i w:val="0"/>
                <w:iCs w:val="0"/>
                <w:caps w:val="0"/>
                <w:spacing w:val="0"/>
                <w:sz w:val="24"/>
                <w:szCs w:val="24"/>
                <w:shd w:val="clear" w:color="auto"/>
                <w:lang w:val="en-US" w:eastAsia="zh-CN"/>
              </w:rPr>
              <w:t xml:space="preserve">按照采购代理合同要求</w:t>
            </w:r>
            <w:r>
              <w:rPr>
                <w:rFonts w:hint="eastAsia" w:ascii="宋体" w:hAnsi="宋体" w:eastAsiaTheme="minorEastAsia" w:cstheme="minorBidi"/>
                <w:b w:val="0"/>
                <w:bCs w:val="0"/>
                <w:i w:val="0"/>
                <w:iCs w:val="0"/>
                <w:caps w:val="0"/>
                <w:spacing w:val="0"/>
                <w:sz w:val="24"/>
                <w:szCs w:val="24"/>
                <w:shd w:val="clear" w:color="auto"/>
              </w:rPr>
              <w:t xml:space="preserve">由成交供应商支付，代理服务费应包含（分摊）在响应报价中，但无须单独列出。</w:t>
            </w:r>
            <w:r>
              <w:rPr>
                <w:rFonts w:hint="eastAsia" w:ascii="宋体" w:hAnsi="宋体"/>
                <w:b w:val="0"/>
                <w:bCs w:val="0"/>
                <w:sz w:val="24"/>
              </w:rPr>
              <w:t xml:space="preserve">中标（成交）人在领取政府采购中标（成交）通知书前，按江苏省</w:t>
            </w:r>
            <w:r>
              <w:rPr>
                <w:rFonts w:hint="eastAsia" w:ascii="宋体" w:hAnsi="宋体"/>
                <w:b w:val="0"/>
                <w:bCs w:val="0"/>
                <w:sz w:val="24"/>
                <w:lang w:val="en-US" w:eastAsia="zh-CN"/>
              </w:rPr>
              <w:t xml:space="preserve">政府采</w:t>
            </w:r>
            <w:r>
              <w:rPr>
                <w:rFonts w:hint="eastAsia" w:ascii="宋体" w:hAnsi="宋体"/>
                <w:b w:val="0"/>
                <w:bCs w:val="0"/>
                <w:sz w:val="24"/>
                <w:highlight w:val="none"/>
                <w:lang w:val="en-US" w:eastAsia="zh-CN"/>
              </w:rPr>
              <w:t xml:space="preserve">购</w:t>
            </w:r>
            <w:r>
              <w:rPr>
                <w:rFonts w:hint="eastAsia" w:ascii="宋体" w:hAnsi="宋体"/>
                <w:b w:val="0"/>
                <w:bCs w:val="0"/>
                <w:sz w:val="24"/>
                <w:highlight w:val="none"/>
              </w:rPr>
              <w:t xml:space="preserve">协会《江苏省</w:t>
            </w:r>
            <w:r>
              <w:rPr>
                <w:rFonts w:hint="eastAsia" w:ascii="宋体" w:hAnsi="宋体"/>
                <w:b w:val="0"/>
                <w:bCs w:val="0"/>
                <w:sz w:val="24"/>
                <w:highlight w:val="none"/>
                <w:lang w:val="en-US" w:eastAsia="zh-CN"/>
              </w:rPr>
              <w:t xml:space="preserve">政府采购</w:t>
            </w:r>
            <w:r>
              <w:rPr>
                <w:rFonts w:hint="eastAsia" w:ascii="宋体" w:hAnsi="宋体"/>
                <w:b w:val="0"/>
                <w:bCs w:val="0"/>
                <w:sz w:val="24"/>
                <w:highlight w:val="none"/>
              </w:rPr>
              <w:t xml:space="preserve">代理服务收费指导意见》（苏政采协（2024）20号）的</w:t>
            </w:r>
            <w:r>
              <w:rPr>
                <w:rFonts w:hint="eastAsia" w:ascii="宋体" w:hAnsi="宋体"/>
                <w:b w:val="0"/>
                <w:bCs w:val="0"/>
                <w:sz w:val="24"/>
                <w:highlight w:val="none"/>
                <w:lang w:val="en-US" w:eastAsia="zh-CN"/>
              </w:rPr>
              <w:t xml:space="preserve">75</w:t>
            </w:r>
            <w:r>
              <w:rPr>
                <w:rFonts w:hint="eastAsia" w:ascii="宋体" w:hAnsi="宋体"/>
                <w:b w:val="0"/>
                <w:bCs w:val="0"/>
                <w:sz w:val="24"/>
                <w:highlight w:val="none"/>
              </w:rPr>
              <w:t xml:space="preserve">%</w:t>
            </w:r>
            <w:r>
              <w:rPr>
                <w:rFonts w:hint="eastAsia" w:ascii="宋体" w:hAnsi="宋体"/>
                <w:b w:val="0"/>
                <w:bCs w:val="0"/>
                <w:sz w:val="24"/>
              </w:rPr>
              <w:t xml:space="preserve">收费标准向采购代理单位交纳成交服务费（</w:t>
            </w:r>
            <w:r>
              <w:rPr>
                <w:rFonts w:hint="eastAsia" w:ascii="宋体" w:hAnsi="宋体"/>
                <w:b w:val="0"/>
                <w:bCs w:val="0"/>
                <w:sz w:val="24"/>
                <w:lang w:val="en-US" w:eastAsia="zh-CN"/>
              </w:rPr>
              <w:t xml:space="preserve">服务</w:t>
            </w:r>
            <w:r>
              <w:rPr>
                <w:rFonts w:hint="eastAsia" w:ascii="宋体" w:hAnsi="宋体"/>
                <w:b w:val="0"/>
                <w:bCs w:val="0"/>
                <w:sz w:val="24"/>
              </w:rPr>
              <w:t xml:space="preserve">类）。不管报价结果如何，供应商均应承担自己报价所需一切费用。</w:t>
            </w:r>
            <w:r/>
          </w:p>
        </w:tc>
      </w:tr>
      <w:tr>
        <w:trPr>
          <w:jc w:val="center"/>
          <w:trHeight w:val="780"/>
        </w:trPr>
        <w:tc>
          <w:tcPr>
            <w:tcW w:w="98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最高限价</w:t>
            </w:r>
            <w:r/>
          </w:p>
        </w:tc>
        <w:tc>
          <w:tcPr>
            <w:tcW w:w="4011"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本项目最高限价人民币：</w:t>
            </w:r>
            <w:r>
              <w:rPr>
                <w:rFonts w:hint="eastAsia" w:ascii="宋体" w:hAnsi="宋体"/>
                <w:sz w:val="24"/>
                <w:highlight w:val="none"/>
                <w:lang w:val="en-US" w:eastAsia="zh-CN"/>
              </w:rPr>
              <w:t xml:space="preserve">壹佰万</w:t>
            </w:r>
            <w:r>
              <w:rPr>
                <w:rFonts w:hint="eastAsia" w:ascii="宋体" w:hAnsi="宋体"/>
                <w:sz w:val="24"/>
                <w:highlight w:val="none"/>
              </w:rPr>
              <w:t xml:space="preserve">元整</w:t>
            </w:r>
            <w:r>
              <w:rPr>
                <w:rFonts w:hint="eastAsia" w:ascii="宋体" w:hAnsi="宋体" w:cs="Arial"/>
                <w:sz w:val="24"/>
                <w:highlight w:val="none"/>
              </w:rPr>
              <w:t xml:space="preserve">（</w:t>
            </w:r>
            <w:r>
              <w:rPr>
                <w:rFonts w:ascii="宋体" w:hAnsi="宋体" w:cs="宋体"/>
                <w:sz w:val="24"/>
                <w:highlight w:val="none"/>
              </w:rPr>
              <w:t xml:space="preserve">¥</w:t>
            </w:r>
            <w:r>
              <w:rPr>
                <w:rFonts w:hint="eastAsia" w:ascii="宋体" w:hAnsi="宋体" w:cs="宋体"/>
                <w:sz w:val="24"/>
                <w:highlight w:val="none"/>
                <w:lang w:val="en-US" w:eastAsia="zh-CN"/>
              </w:rPr>
              <w:t xml:space="preserve">1000000.00</w:t>
            </w:r>
            <w:r>
              <w:rPr>
                <w:rFonts w:hint="eastAsia" w:ascii="宋体" w:hAnsi="宋体" w:cs="宋体"/>
                <w:sz w:val="24"/>
                <w:highlight w:val="none"/>
              </w:rPr>
              <w:t xml:space="preserve">元</w:t>
            </w:r>
            <w:r>
              <w:rPr>
                <w:rFonts w:hint="eastAsia" w:ascii="宋体" w:hAnsi="宋体" w:cs="Arial"/>
                <w:sz w:val="24"/>
                <w:highlight w:val="none"/>
              </w:rPr>
              <w:t xml:space="preserve">）</w:t>
            </w:r>
            <w:r>
              <w:rPr>
                <w:rFonts w:hint="eastAsia" w:ascii="宋体" w:hAnsi="宋体"/>
                <w:sz w:val="24"/>
              </w:rPr>
              <w:t xml:space="preserve">，本次投标报价</w:t>
            </w:r>
            <w:r>
              <w:rPr>
                <w:rFonts w:hint="eastAsia" w:ascii="宋体" w:hAnsi="宋体" w:cs="宋体"/>
                <w:bCs/>
                <w:sz w:val="24"/>
              </w:rPr>
              <w:t xml:space="preserve">不高于最高限价，超限价的投标报价为无效投标报价。无效投标报价的投标文件不进行评审。</w:t>
            </w:r>
            <w:r/>
          </w:p>
        </w:tc>
      </w:tr>
      <w:tr>
        <w:trPr>
          <w:jc w:val="center"/>
          <w:trHeight w:val="780"/>
        </w:trPr>
        <w:tc>
          <w:tcPr>
            <w:tcW w:w="988" w:type="pct"/>
            <w:vAlign w:val="center"/>
            <w:textDirection w:val="lrTb"/>
            <w:noWrap w:val="false"/>
          </w:tcPr>
          <w:p>
            <w:pPr>
              <w:jc w:val="center"/>
              <w:spacing w:line="420" w:lineRule="exact"/>
              <w:rPr>
                <w:rFonts w:hint="default" w:ascii="宋体" w:hAnsi="宋体" w:eastAsia="宋体"/>
                <w:sz w:val="24"/>
                <w:lang w:val="en-US" w:eastAsia="zh-CN"/>
              </w:rPr>
            </w:pPr>
            <w:r>
              <w:rPr>
                <w:rFonts w:hint="eastAsia" w:ascii="宋体" w:hAnsi="宋体"/>
                <w:sz w:val="24"/>
                <w:lang w:val="en-US" w:eastAsia="zh-CN"/>
              </w:rPr>
              <w:t xml:space="preserve">报价的其他要求</w:t>
            </w:r>
            <w:r/>
          </w:p>
        </w:tc>
        <w:tc>
          <w:tcPr>
            <w:tcW w:w="4011" w:type="pct"/>
            <w:vAlign w:val="center"/>
            <w:textDirection w:val="lrTb"/>
            <w:noWrap w:val="false"/>
          </w:tcPr>
          <w:p>
            <w:pPr>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1.按照磋商小组的要求，在规定的时间内通过“苏采云”系统提交最后报价。</w:t>
            </w:r>
            <w:r/>
          </w:p>
          <w:p>
            <w:pPr>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2.报价不得高于最高限价，否则作无效标处理。</w:t>
            </w:r>
            <w:r/>
          </w:p>
          <w:p>
            <w:pPr>
              <w:jc w:val="left"/>
              <w:spacing w:line="360" w:lineRule="auto"/>
              <w:widowControl/>
              <w:rPr>
                <w:rFonts w:hint="default" w:ascii="宋体" w:hAnsi="宋体" w:eastAsia="宋体" w:cs="宋体"/>
                <w:b/>
                <w:bCs/>
                <w:sz w:val="24"/>
                <w:lang w:val="en-US" w:eastAsia="zh-CN"/>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各投标人应慎重报价，不得恶意降价，若中标候选人因报价过低放弃中标或不能履约等，采购人将上报监管部门，进行不良行为公示。</w:t>
            </w:r>
            <w:r/>
          </w:p>
        </w:tc>
      </w:tr>
      <w:tr>
        <w:trPr>
          <w:jc w:val="center"/>
          <w:trHeight w:val="576"/>
        </w:trPr>
        <w:tc>
          <w:tcPr>
            <w:gridSpan w:val="2"/>
            <w:tcW w:w="5000" w:type="pct"/>
            <w:vAlign w:val="center"/>
            <w:textDirection w:val="lrTb"/>
            <w:noWrap w:val="false"/>
          </w:tcPr>
          <w:p>
            <w:pPr>
              <w:pStyle w:val="733"/>
              <w:ind w:firstLine="0"/>
              <w:rPr>
                <w:rFonts w:hint="eastAsia"/>
                <w:sz w:val="24"/>
                <w:szCs w:val="24"/>
              </w:rPr>
            </w:pPr>
            <w:r>
              <w:rPr>
                <w:rFonts w:hint="eastAsia"/>
                <w:sz w:val="24"/>
                <w:szCs w:val="24"/>
              </w:rPr>
              <w:t xml:space="preserve">1、现场勘察：供应商自行勘察现场；</w:t>
            </w:r>
            <w:r/>
          </w:p>
          <w:p>
            <w:pPr>
              <w:pStyle w:val="733"/>
              <w:ind w:firstLine="0"/>
              <w:rPr>
                <w:rFonts w:hint="eastAsia" w:ascii="宋体" w:hAnsi="宋体"/>
                <w:sz w:val="24"/>
              </w:rPr>
            </w:pPr>
            <w:r>
              <w:rPr>
                <w:rFonts w:hint="eastAsia"/>
                <w:sz w:val="24"/>
                <w:szCs w:val="24"/>
              </w:rPr>
              <w:t xml:space="preserve">2、请各供应商在开标截止日前随时关注更正补充通知或答疑澄清通知。</w:t>
            </w:r>
            <w:r/>
          </w:p>
        </w:tc>
      </w:tr>
    </w:tbl>
    <w:p>
      <w:pPr>
        <w:rPr>
          <w:rFonts w:hint="eastAsia" w:ascii="宋体" w:hAnsi="宋体"/>
          <w:b/>
          <w:bCs/>
          <w:sz w:val="24"/>
        </w:rPr>
      </w:pPr>
      <w:r>
        <w:rPr>
          <w:rFonts w:hint="eastAsia" w:ascii="宋体" w:hAnsi="宋体"/>
          <w:b/>
          <w:bCs/>
          <w:sz w:val="24"/>
        </w:rPr>
      </w:r>
      <w:r/>
    </w:p>
    <w:p>
      <w:pPr>
        <w:pStyle w:val="924"/>
        <w:ind w:firstLine="482"/>
        <w:rPr>
          <w:rFonts w:hint="eastAsia" w:hAnsi="宋体"/>
          <w:b/>
          <w:bCs/>
          <w:sz w:val="24"/>
        </w:rPr>
      </w:pPr>
      <w:r>
        <w:rPr>
          <w:rFonts w:hint="eastAsia" w:hAnsi="宋体"/>
          <w:b/>
          <w:bCs/>
          <w:sz w:val="24"/>
        </w:rPr>
      </w:r>
      <w:r/>
    </w:p>
    <w:p>
      <w:pPr>
        <w:pStyle w:val="925"/>
        <w:rPr>
          <w:rFonts w:hint="eastAsia"/>
        </w:rPr>
      </w:pPr>
      <w:r>
        <w:rPr>
          <w:rFonts w:hint="eastAsia"/>
        </w:rPr>
      </w:r>
      <w:r/>
    </w:p>
    <w:p>
      <w:pPr>
        <w:rPr>
          <w:rFonts w:hint="eastAsia" w:ascii="宋体" w:hAnsi="宋体" w:eastAsia="宋体" w:cs="宋体"/>
          <w:b/>
          <w:bCs/>
          <w:color w:val="auto"/>
          <w:sz w:val="24"/>
          <w:szCs w:val="24"/>
          <w:highlight w:val="none"/>
        </w:rPr>
      </w:pPr>
      <w:r/>
      <w:bookmarkStart w:id="49" w:name="_Toc20823275"/>
      <w:r/>
      <w:bookmarkEnd w:id="49"/>
      <w:r/>
      <w:bookmarkStart w:id="50" w:name="_Toc16938519"/>
      <w:r/>
      <w:bookmarkEnd w:id="50"/>
      <w:r/>
      <w:bookmarkStart w:id="51" w:name="_Toc513029203"/>
      <w:r/>
      <w:bookmarkEnd w:id="51"/>
      <w:r/>
      <w:bookmarkStart w:id="52" w:name="_Toc120614214"/>
      <w:r>
        <w:rPr>
          <w:rFonts w:hint="eastAsia" w:ascii="宋体" w:hAnsi="宋体" w:eastAsia="宋体" w:cs="宋体"/>
          <w:b/>
          <w:bCs/>
          <w:color w:val="auto"/>
          <w:sz w:val="24"/>
          <w:szCs w:val="24"/>
          <w:highlight w:val="none"/>
        </w:rPr>
        <w:br w:type="page" w:clear="all"/>
      </w:r>
      <w:r/>
    </w:p>
    <w:p>
      <w:pPr>
        <w:ind w:firstLine="482"/>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bookmarkEnd w:id="52"/>
      <w:r/>
      <w:r/>
    </w:p>
    <w:p>
      <w:pPr>
        <w:ind w:firstLine="480"/>
        <w:keepLines/>
        <w:keepNext/>
        <w:spacing w:line="520" w:lineRule="exact"/>
        <w:rPr>
          <w:rFonts w:hint="eastAsia" w:ascii="宋体" w:hAnsi="宋体" w:eastAsia="宋体" w:cs="宋体"/>
          <w:color w:val="auto"/>
          <w:sz w:val="24"/>
          <w:szCs w:val="24"/>
          <w:highlight w:val="none"/>
        </w:rPr>
      </w:pPr>
      <w:r/>
      <w:bookmarkStart w:id="53" w:name="_Toc458694821"/>
      <w:r/>
      <w:bookmarkEnd w:id="53"/>
      <w:r/>
      <w:bookmarkStart w:id="54" w:name="_Hlt16619475"/>
      <w:r/>
      <w:bookmarkEnd w:id="54"/>
      <w:r/>
      <w:bookmarkStart w:id="55" w:name="_Toc513029204"/>
      <w:r/>
      <w:bookmarkEnd w:id="55"/>
      <w:r/>
      <w:bookmarkStart w:id="56" w:name="_Toc16938520"/>
      <w:r/>
      <w:bookmarkEnd w:id="56"/>
      <w:r/>
      <w:bookmarkStart w:id="57" w:name="_Toc20823276"/>
      <w:r>
        <w:rPr>
          <w:rFonts w:hint="eastAsia" w:ascii="宋体" w:hAnsi="宋体" w:eastAsia="宋体" w:cs="宋体"/>
          <w:color w:val="auto"/>
          <w:sz w:val="24"/>
          <w:szCs w:val="24"/>
          <w:highlight w:val="none"/>
        </w:rPr>
        <w:t xml:space="preserve">1</w:t>
      </w:r>
      <w:bookmarkEnd w:id="57"/>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58" w:name="_Toc16938521"/>
      <w:r/>
      <w:bookmarkEnd w:id="58"/>
      <w:r/>
      <w:bookmarkStart w:id="59" w:name="_Toc513029205"/>
      <w:r/>
      <w:bookmarkEnd w:id="59"/>
      <w:r/>
      <w:bookmarkStart w:id="60" w:name="_Toc20823277"/>
      <w:r>
        <w:rPr>
          <w:rFonts w:hint="eastAsia" w:ascii="宋体" w:hAnsi="宋体" w:eastAsia="宋体" w:cs="宋体"/>
          <w:color w:val="auto"/>
          <w:sz w:val="24"/>
          <w:szCs w:val="24"/>
          <w:highlight w:val="none"/>
        </w:rPr>
        <w:t xml:space="preserve">2、合格的</w:t>
      </w:r>
      <w:bookmarkEnd w:id="60"/>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61" w:name="_Toc16938522"/>
      <w:r/>
      <w:bookmarkEnd w:id="61"/>
      <w:r/>
      <w:bookmarkStart w:id="62" w:name="_Toc513029206"/>
      <w:r/>
      <w:bookmarkEnd w:id="62"/>
      <w:r/>
      <w:bookmarkStart w:id="63" w:name="_Toc20823278"/>
      <w:r>
        <w:rPr>
          <w:rFonts w:hint="eastAsia" w:ascii="宋体" w:hAnsi="宋体" w:eastAsia="宋体" w:cs="宋体"/>
          <w:color w:val="auto"/>
          <w:sz w:val="24"/>
          <w:szCs w:val="24"/>
          <w:highlight w:val="none"/>
        </w:rPr>
        <w:t xml:space="preserve">3、适用法律</w:t>
      </w:r>
      <w:bookmarkEnd w:id="6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64" w:name="_Toc16938523"/>
      <w:r/>
      <w:bookmarkEnd w:id="64"/>
      <w:r/>
      <w:bookmarkStart w:id="65" w:name="_Toc513029207"/>
      <w:r/>
      <w:bookmarkEnd w:id="65"/>
      <w:r/>
      <w:bookmarkStart w:id="66" w:name="_Toc462564067"/>
      <w:r/>
      <w:bookmarkEnd w:id="66"/>
      <w:r/>
      <w:bookmarkStart w:id="67" w:name="_Toc20823279"/>
      <w:r>
        <w:rPr>
          <w:rFonts w:hint="eastAsia" w:ascii="宋体" w:hAnsi="宋体" w:eastAsia="宋体" w:cs="宋体"/>
          <w:color w:val="auto"/>
          <w:sz w:val="24"/>
          <w:szCs w:val="24"/>
          <w:highlight w:val="none"/>
        </w:rPr>
        <w:t xml:space="preserve">4、磋商费用</w:t>
      </w:r>
      <w:bookmarkEnd w:id="6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b w:val="0"/>
          <w:bCs w:val="0"/>
          <w:sz w:val="24"/>
        </w:rPr>
        <w:t xml:space="preserve">本次磋商采购，</w:t>
      </w:r>
      <w:r>
        <w:rPr>
          <w:rFonts w:hint="eastAsia" w:ascii="宋体" w:hAnsi="宋体" w:eastAsiaTheme="minorEastAsia" w:cstheme="minorBidi"/>
          <w:i w:val="0"/>
          <w:iCs w:val="0"/>
          <w:caps w:val="0"/>
          <w:spacing w:val="0"/>
          <w:sz w:val="24"/>
          <w:szCs w:val="22"/>
          <w:shd w:val="clear" w:color="auto"/>
        </w:rPr>
        <w:t xml:space="preserve">本项目采购代理服务费</w:t>
      </w:r>
      <w:r>
        <w:rPr>
          <w:rFonts w:hint="eastAsia" w:ascii="宋体" w:hAnsi="宋体" w:cstheme="minorBidi"/>
          <w:b w:val="0"/>
          <w:bCs w:val="0"/>
          <w:i w:val="0"/>
          <w:iCs w:val="0"/>
          <w:caps w:val="0"/>
          <w:spacing w:val="0"/>
          <w:sz w:val="24"/>
          <w:szCs w:val="24"/>
          <w:shd w:val="clear" w:color="auto"/>
          <w:lang w:val="en-US" w:eastAsia="zh-CN"/>
        </w:rPr>
        <w:t xml:space="preserve">按照采购代理合同要求</w:t>
      </w:r>
      <w:r>
        <w:rPr>
          <w:rFonts w:hint="eastAsia" w:ascii="宋体" w:hAnsi="宋体" w:eastAsiaTheme="minorEastAsia" w:cstheme="minorBidi"/>
          <w:i w:val="0"/>
          <w:iCs w:val="0"/>
          <w:caps w:val="0"/>
          <w:spacing w:val="0"/>
          <w:sz w:val="24"/>
          <w:szCs w:val="22"/>
          <w:shd w:val="clear" w:color="auto"/>
        </w:rPr>
        <w:t xml:space="preserve">由成交供应商支付，代理服务费应包含（分摊）在响应报价中，但无须单独列出。</w:t>
      </w:r>
      <w:r>
        <w:rPr>
          <w:rFonts w:hint="eastAsia" w:ascii="宋体" w:hAnsi="宋体"/>
          <w:b w:val="0"/>
          <w:bCs w:val="0"/>
          <w:sz w:val="24"/>
        </w:rPr>
        <w:t xml:space="preserve">中标（成交）人在领取政府采购中标（成交）通知书前，按江苏省</w:t>
      </w:r>
      <w:r>
        <w:rPr>
          <w:rFonts w:hint="eastAsia" w:ascii="宋体" w:hAnsi="宋体"/>
          <w:b w:val="0"/>
          <w:bCs w:val="0"/>
          <w:sz w:val="24"/>
          <w:lang w:val="en-US" w:eastAsia="zh-CN"/>
        </w:rPr>
        <w:t xml:space="preserve">政府采</w:t>
      </w:r>
      <w:r>
        <w:rPr>
          <w:rFonts w:hint="eastAsia" w:ascii="宋体" w:hAnsi="宋体"/>
          <w:b w:val="0"/>
          <w:bCs w:val="0"/>
          <w:sz w:val="24"/>
          <w:highlight w:val="none"/>
          <w:lang w:val="en-US" w:eastAsia="zh-CN"/>
        </w:rPr>
        <w:t xml:space="preserve">购</w:t>
      </w:r>
      <w:r>
        <w:rPr>
          <w:rFonts w:hint="eastAsia" w:ascii="宋体" w:hAnsi="宋体"/>
          <w:b w:val="0"/>
          <w:bCs w:val="0"/>
          <w:sz w:val="24"/>
          <w:highlight w:val="none"/>
        </w:rPr>
        <w:t xml:space="preserve">协会《江苏省</w:t>
      </w:r>
      <w:r>
        <w:rPr>
          <w:rFonts w:hint="eastAsia" w:ascii="宋体" w:hAnsi="宋体"/>
          <w:b w:val="0"/>
          <w:bCs w:val="0"/>
          <w:sz w:val="24"/>
          <w:highlight w:val="none"/>
          <w:lang w:val="en-US" w:eastAsia="zh-CN"/>
        </w:rPr>
        <w:t xml:space="preserve">政府采购</w:t>
      </w:r>
      <w:r>
        <w:rPr>
          <w:rFonts w:hint="eastAsia" w:ascii="宋体" w:hAnsi="宋体"/>
          <w:b w:val="0"/>
          <w:bCs w:val="0"/>
          <w:sz w:val="24"/>
          <w:highlight w:val="none"/>
        </w:rPr>
        <w:t xml:space="preserve">代理服务收费指导意见》（苏政采协（2024）20号）的</w:t>
      </w:r>
      <w:r>
        <w:rPr>
          <w:rFonts w:hint="eastAsia" w:ascii="宋体" w:hAnsi="宋体"/>
          <w:b w:val="0"/>
          <w:bCs w:val="0"/>
          <w:sz w:val="24"/>
          <w:highlight w:val="none"/>
          <w:lang w:val="en-US" w:eastAsia="zh-CN"/>
        </w:rPr>
        <w:t xml:space="preserve">75</w:t>
      </w:r>
      <w:r>
        <w:rPr>
          <w:rFonts w:hint="eastAsia" w:ascii="宋体" w:hAnsi="宋体"/>
          <w:b w:val="0"/>
          <w:bCs w:val="0"/>
          <w:sz w:val="24"/>
          <w:highlight w:val="none"/>
        </w:rPr>
        <w:t xml:space="preserve">%</w:t>
      </w:r>
      <w:r>
        <w:rPr>
          <w:rFonts w:hint="eastAsia" w:ascii="宋体" w:hAnsi="宋体"/>
          <w:b w:val="0"/>
          <w:bCs w:val="0"/>
          <w:sz w:val="24"/>
        </w:rPr>
        <w:t xml:space="preserve">收费标准向采购代理单位交纳成交服务费（</w:t>
      </w:r>
      <w:r>
        <w:rPr>
          <w:rFonts w:hint="eastAsia" w:ascii="宋体" w:hAnsi="宋体"/>
          <w:b w:val="0"/>
          <w:bCs w:val="0"/>
          <w:sz w:val="24"/>
          <w:lang w:val="en-US" w:eastAsia="zh-CN"/>
        </w:rPr>
        <w:t xml:space="preserve">服务</w:t>
      </w:r>
      <w:r>
        <w:rPr>
          <w:rFonts w:hint="eastAsia" w:ascii="宋体" w:hAnsi="宋体"/>
          <w:b w:val="0"/>
          <w:bCs w:val="0"/>
          <w:sz w:val="24"/>
        </w:rPr>
        <w:t xml:space="preserve">类）。不管报价结果如何，供应商均应承担自己报价所需一切费用。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color w:val="auto"/>
          <w:sz w:val="24"/>
          <w:szCs w:val="24"/>
          <w:highlight w:val="none"/>
        </w:rPr>
      </w:pPr>
      <w:r/>
      <w:bookmarkStart w:id="68" w:name="_Toc16938525"/>
      <w:r/>
      <w:bookmarkEnd w:id="68"/>
      <w:r/>
      <w:bookmarkStart w:id="69" w:name="_Toc513029209"/>
      <w:r/>
      <w:bookmarkEnd w:id="69"/>
      <w:r/>
      <w:bookmarkStart w:id="70" w:name="_Toc20823281"/>
      <w:r/>
      <w:bookmarkEnd w:id="70"/>
      <w:r/>
      <w:bookmarkStart w:id="71" w:name="_Toc120614215"/>
      <w:r>
        <w:rPr>
          <w:rFonts w:hint="eastAsia" w:ascii="宋体" w:hAnsi="宋体" w:eastAsia="宋体" w:cs="宋体"/>
          <w:b/>
          <w:bCs/>
          <w:color w:val="auto"/>
          <w:sz w:val="24"/>
          <w:szCs w:val="24"/>
          <w:highlight w:val="none"/>
        </w:rPr>
        <w:t xml:space="preserve">二、</w:t>
      </w:r>
      <w:bookmarkEnd w:id="71"/>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72" w:name="_Toc513029210"/>
      <w:r/>
      <w:bookmarkEnd w:id="72"/>
      <w:r/>
      <w:bookmarkStart w:id="73" w:name="_Toc16938526"/>
      <w:r/>
      <w:bookmarkEnd w:id="73"/>
      <w:r/>
      <w:bookmarkStart w:id="74" w:name="_Toc20823282"/>
      <w:r>
        <w:rPr>
          <w:rFonts w:hint="eastAsia" w:ascii="宋体" w:hAnsi="宋体" w:eastAsia="宋体" w:cs="宋体"/>
          <w:color w:val="auto"/>
          <w:sz w:val="24"/>
          <w:szCs w:val="24"/>
          <w:highlight w:val="none"/>
        </w:rPr>
        <w:t xml:space="preserve">6、磋商文件构成</w:t>
      </w:r>
      <w:bookmarkEnd w:id="7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请仔细检查磋商文件是否齐全，如有缺漏请立即与交易中心联系解决。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75" w:name="_Toc462564070"/>
      <w:r/>
      <w:bookmarkEnd w:id="75"/>
      <w:r/>
      <w:bookmarkStart w:id="76" w:name="_Toc16938527"/>
      <w:r/>
      <w:bookmarkEnd w:id="76"/>
      <w:r/>
      <w:bookmarkStart w:id="77" w:name="_Toc513029211"/>
      <w:r/>
      <w:bookmarkEnd w:id="77"/>
      <w:r/>
      <w:bookmarkStart w:id="78" w:name="_Toc20823283"/>
      <w:r>
        <w:rPr>
          <w:rFonts w:hint="eastAsia" w:ascii="宋体" w:hAnsi="宋体" w:eastAsia="宋体" w:cs="宋体"/>
          <w:color w:val="auto"/>
          <w:sz w:val="24"/>
          <w:szCs w:val="24"/>
          <w:highlight w:val="none"/>
        </w:rPr>
        <w:t xml:space="preserve">7、磋商文件的澄清</w:t>
      </w:r>
      <w:bookmarkEnd w:id="7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79" w:name="_Toc16938528"/>
      <w:r/>
      <w:bookmarkEnd w:id="79"/>
      <w:r/>
      <w:bookmarkStart w:id="80" w:name="_Toc513029212"/>
      <w:r/>
      <w:bookmarkEnd w:id="80"/>
      <w:r/>
      <w:bookmarkStart w:id="81" w:name="_Toc462564071"/>
      <w:r/>
      <w:bookmarkEnd w:id="81"/>
      <w:r/>
      <w:bookmarkStart w:id="82" w:name="_Toc20823284"/>
      <w:r>
        <w:rPr>
          <w:rFonts w:hint="eastAsia" w:ascii="宋体" w:hAnsi="宋体" w:eastAsia="宋体" w:cs="宋体"/>
          <w:color w:val="auto"/>
          <w:sz w:val="24"/>
          <w:szCs w:val="24"/>
          <w:highlight w:val="none"/>
        </w:rPr>
        <w:t xml:space="preserve">8、磋商文件的澄清和修改</w:t>
      </w:r>
      <w:bookmarkEnd w:id="8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发布本项目的“更正（澄清）公告”后采购代理机构已尽通知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并对供应商具有约束力。不足5日的，采购代理机构将顺延提交首次响应文件截止时间。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color w:val="auto"/>
          <w:sz w:val="24"/>
          <w:szCs w:val="24"/>
          <w:highlight w:val="none"/>
        </w:rPr>
      </w:pPr>
      <w:r/>
      <w:bookmarkStart w:id="83" w:name="_Toc16938529"/>
      <w:r/>
      <w:bookmarkEnd w:id="83"/>
      <w:r/>
      <w:bookmarkStart w:id="84" w:name="_Toc513029213"/>
      <w:r/>
      <w:bookmarkEnd w:id="84"/>
      <w:r/>
      <w:bookmarkStart w:id="85" w:name="_Toc462564072"/>
      <w:r/>
      <w:bookmarkEnd w:id="85"/>
      <w:r/>
      <w:bookmarkStart w:id="86" w:name="_Toc20823285"/>
      <w:r/>
      <w:bookmarkEnd w:id="86"/>
      <w:r/>
      <w:bookmarkStart w:id="87" w:name="_Toc120614216"/>
      <w:r>
        <w:rPr>
          <w:rFonts w:hint="eastAsia" w:ascii="宋体" w:hAnsi="宋体" w:eastAsia="宋体" w:cs="宋体"/>
          <w:b/>
          <w:bCs/>
          <w:color w:val="auto"/>
          <w:sz w:val="24"/>
          <w:szCs w:val="24"/>
          <w:highlight w:val="none"/>
        </w:rPr>
        <w:t xml:space="preserve">三、响应文件的编制</w:t>
      </w:r>
      <w:bookmarkEnd w:id="87"/>
      <w:r/>
      <w:r/>
    </w:p>
    <w:p>
      <w:pPr>
        <w:ind w:firstLine="480"/>
        <w:keepLines/>
        <w:keepNext/>
        <w:spacing w:line="520" w:lineRule="exact"/>
        <w:rPr>
          <w:rFonts w:hint="eastAsia" w:ascii="宋体" w:hAnsi="宋体" w:eastAsia="宋体" w:cs="宋体"/>
          <w:color w:val="auto"/>
          <w:sz w:val="24"/>
          <w:szCs w:val="24"/>
          <w:highlight w:val="none"/>
        </w:rPr>
      </w:pPr>
      <w:r/>
      <w:bookmarkStart w:id="88" w:name="_Toc462564073"/>
      <w:r/>
      <w:bookmarkEnd w:id="88"/>
      <w:r/>
      <w:bookmarkStart w:id="89" w:name="_Toc16938530"/>
      <w:r/>
      <w:bookmarkEnd w:id="89"/>
      <w:r/>
      <w:bookmarkStart w:id="90" w:name="_Toc513029214"/>
      <w:r/>
      <w:bookmarkEnd w:id="90"/>
      <w:r/>
      <w:bookmarkStart w:id="91" w:name="_Toc20823286"/>
      <w:r>
        <w:rPr>
          <w:rFonts w:hint="eastAsia" w:ascii="宋体" w:hAnsi="宋体" w:eastAsia="宋体" w:cs="宋体"/>
          <w:color w:val="auto"/>
          <w:sz w:val="24"/>
          <w:szCs w:val="24"/>
          <w:highlight w:val="none"/>
        </w:rPr>
        <w:t xml:space="preserve">9、响应文件的语言及度量衡单位</w:t>
      </w:r>
      <w:bookmarkEnd w:id="9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92" w:name="_Toc513029215"/>
      <w:r/>
      <w:bookmarkEnd w:id="92"/>
      <w:r/>
      <w:bookmarkStart w:id="93" w:name="_Toc16938531"/>
      <w:r/>
      <w:bookmarkEnd w:id="93"/>
      <w:r/>
      <w:bookmarkStart w:id="94" w:name="_Toc462564074"/>
      <w:r/>
      <w:bookmarkEnd w:id="94"/>
      <w:r/>
      <w:bookmarkStart w:id="95" w:name="_Toc20823287"/>
      <w:r>
        <w:rPr>
          <w:rFonts w:hint="eastAsia" w:ascii="宋体" w:hAnsi="宋体" w:eastAsia="宋体" w:cs="宋体"/>
          <w:color w:val="auto"/>
          <w:sz w:val="24"/>
          <w:szCs w:val="24"/>
          <w:highlight w:val="none"/>
        </w:rPr>
        <w:t xml:space="preserve">10、响应文件构成</w:t>
      </w:r>
      <w:bookmarkEnd w:id="9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响应文件的组成</w:t>
      </w:r>
      <w:r/>
    </w:p>
    <w:p>
      <w:pPr>
        <w:ind w:firstLine="480"/>
        <w:spacing w:line="520" w:lineRule="exact"/>
        <w:rPr>
          <w:rFonts w:hint="eastAsia" w:ascii="宋体" w:hAnsi="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（1）法人或者其他组织的营业执照等证明文件，自然人的身份证明</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b w:val="0"/>
          <w:i/>
          <w:iCs/>
          <w:color w:val="auto"/>
          <w:sz w:val="24"/>
          <w:szCs w:val="24"/>
          <w:highlight w:val="none"/>
          <w:u w:val="single"/>
        </w:rPr>
        <w:t xml:space="preserve">联合体所有成员提供</w:t>
      </w:r>
      <w:r>
        <w:rPr>
          <w:rFonts w:hint="eastAsia" w:ascii="宋体" w:hAnsi="宋体" w:eastAsia="宋体" w:cs="宋体"/>
          <w:b w:val="0"/>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供应商近六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b w:val="0"/>
          <w:i/>
          <w:iCs/>
          <w:color w:val="auto"/>
          <w:sz w:val="24"/>
          <w:szCs w:val="24"/>
          <w:highlight w:val="none"/>
          <w:u w:val="single"/>
        </w:rPr>
        <w:t xml:space="preserve">联合体所有成员提供</w:t>
      </w:r>
      <w:r>
        <w:rPr>
          <w:rFonts w:hint="eastAsia" w:ascii="宋体" w:hAnsi="宋体" w:eastAsia="宋体" w:cs="宋体"/>
          <w:b w:val="0"/>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3）依法缴纳税收和社会保障资金的相关材料（提供磋商响应文件截止时间前六个月中任意一个月份（不含磋商响应文件递交当月）依法缴纳税收及缴纳社会保障资金的证明材料。磋商供应商依法享受缓缴、免缴税收、社会保障资金的提供证明材料。）</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b w:val="0"/>
          <w:i/>
          <w:iCs/>
          <w:color w:val="auto"/>
          <w:sz w:val="24"/>
          <w:szCs w:val="24"/>
          <w:highlight w:val="none"/>
          <w:u w:val="single"/>
        </w:rPr>
        <w:t xml:space="preserve">联合体所有成员提供</w:t>
      </w:r>
      <w:r>
        <w:rPr>
          <w:rFonts w:hint="eastAsia" w:ascii="宋体" w:hAnsi="宋体" w:eastAsia="宋体" w:cs="宋体"/>
          <w:b w:val="0"/>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（4）具备履行合同所必需的设备和专业技术能力的书面声明</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b w:val="0"/>
          <w:i/>
          <w:iCs/>
          <w:color w:val="auto"/>
          <w:sz w:val="24"/>
          <w:szCs w:val="24"/>
          <w:highlight w:val="none"/>
          <w:u w:val="single"/>
        </w:rPr>
        <w:t xml:space="preserve">联合体所有成员提供</w:t>
      </w:r>
      <w:r>
        <w:rPr>
          <w:rFonts w:hint="eastAsia" w:ascii="宋体" w:hAnsi="宋体" w:eastAsia="宋体" w:cs="宋体"/>
          <w:b w:val="0"/>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（5）参加政府采购活动前3年内在经营活动中没有重大违法记录的书面声明</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b w:val="0"/>
          <w:i/>
          <w:iCs/>
          <w:color w:val="auto"/>
          <w:sz w:val="24"/>
          <w:szCs w:val="24"/>
          <w:highlight w:val="none"/>
          <w:u w:val="single"/>
        </w:rPr>
        <w:t xml:space="preserve">联合体所有成员提供</w:t>
      </w:r>
      <w:r>
        <w:rPr>
          <w:rFonts w:hint="eastAsia" w:ascii="宋体" w:hAnsi="宋体" w:eastAsia="宋体" w:cs="宋体"/>
          <w:b w:val="0"/>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（6）联合体协议书</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（7）特定资格要求的证明文件（如果本项目设置特定资格要求，则需要提供）</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（8）法人授权书</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（9）磋商响应函、磋商报价表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报价明细表；</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（10）中小企业声明函或残疾人福利性单位声明函或监狱企业证明文件</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（11）拟投入本项目的服务人员一览表</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供应商完成项目类似情况表；</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（12）技术要求响应及偏离表</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（13）商务要求响应及偏离表</w:t>
      </w:r>
      <w:r>
        <w:rPr>
          <w:rFonts w:hint="eastAsia" w:ascii="宋体" w:hAnsi="宋体" w:eastAsia="宋体" w:cs="宋体"/>
          <w:i/>
          <w:iCs/>
          <w:color w:val="auto"/>
          <w:sz w:val="24"/>
          <w:szCs w:val="24"/>
          <w:highlight w:val="none"/>
          <w:u w:val="single"/>
          <w:lang w:eastAsia="zh-CN"/>
        </w:rPr>
        <w:t xml:space="preserve">；</w:t>
      </w:r>
      <w:r/>
    </w:p>
    <w:p>
      <w:pPr>
        <w:ind w:firstLine="480"/>
        <w:spacing w:line="520" w:lineRule="exact"/>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14）承诺书；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color w:val="auto"/>
          <w:sz w:val="24"/>
          <w:highlight w:val="none"/>
        </w:rPr>
        <w:t xml:space="preserve">如上述资格证明文件第（</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两</w:t>
      </w:r>
      <w:r>
        <w:rPr>
          <w:rFonts w:hint="eastAsia" w:ascii="宋体" w:hAnsi="宋体"/>
          <w:color w:val="auto"/>
          <w:sz w:val="24"/>
          <w:highlight w:val="none"/>
        </w:rPr>
        <w:t xml:space="preserve">项遇有国家相关政策规定可不具备的，必须提供相关政策规定或相关单位出具的有效证明复印件。</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color w:val="auto"/>
          <w:sz w:val="24"/>
          <w:highlight w:val="none"/>
          <w:lang w:val="en-US" w:eastAsia="zh-CN"/>
        </w:rPr>
        <w:t xml:space="preserve">他</w:t>
      </w:r>
      <w:r>
        <w:rPr>
          <w:rFonts w:hint="eastAsia" w:ascii="宋体" w:hAnsi="宋体"/>
          <w:color w:val="auto"/>
          <w:sz w:val="24"/>
          <w:highlight w:val="none"/>
        </w:rPr>
        <w:t xml:space="preserve">可在中国大陆有效居留的许可证明。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w:t>
      </w:r>
      <w:r>
        <w:rPr>
          <w:rFonts w:hint="eastAsia" w:ascii="宋体" w:hAnsi="宋体" w:eastAsia="宋体" w:cs="宋体"/>
          <w:b/>
          <w:bCs/>
          <w:color w:val="auto"/>
          <w:sz w:val="24"/>
          <w:szCs w:val="24"/>
          <w:highlight w:val="none"/>
        </w:rPr>
        <w:t xml:space="preserve">如标书制作工具中的格式和内容与“江苏政府采购网”发布的磋商文件不一致，请以“江苏政府采购网”发布的磋商文件为准。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96" w:name="_Toc513029216"/>
      <w:r/>
      <w:bookmarkEnd w:id="96"/>
      <w:r/>
      <w:bookmarkStart w:id="97" w:name="_Hlt26670360"/>
      <w:r/>
      <w:bookmarkEnd w:id="97"/>
      <w:r/>
      <w:bookmarkStart w:id="98" w:name="_Toc49090509"/>
      <w:r/>
      <w:bookmarkEnd w:id="98"/>
      <w:r/>
      <w:bookmarkStart w:id="99" w:name="_Toc14577357"/>
      <w:r/>
      <w:bookmarkEnd w:id="99"/>
      <w:r/>
      <w:bookmarkStart w:id="100" w:name="_Hlt26668975"/>
      <w:r/>
      <w:bookmarkEnd w:id="100"/>
      <w:r/>
      <w:bookmarkStart w:id="101" w:name="_Toc14577355"/>
      <w:r/>
      <w:bookmarkEnd w:id="101"/>
      <w:r/>
      <w:bookmarkStart w:id="102" w:name="_Hlt26954838"/>
      <w:r/>
      <w:bookmarkEnd w:id="102"/>
      <w:r/>
      <w:bookmarkStart w:id="103" w:name="_Toc14577354"/>
      <w:r/>
      <w:bookmarkEnd w:id="103"/>
      <w:r/>
      <w:bookmarkStart w:id="104" w:name="_Toc513029219"/>
      <w:r/>
      <w:bookmarkEnd w:id="104"/>
      <w:r/>
      <w:bookmarkStart w:id="105" w:name="_Toc49090508"/>
      <w:r/>
      <w:bookmarkEnd w:id="105"/>
      <w:r/>
      <w:bookmarkStart w:id="106" w:name="_Toc49090507"/>
      <w:r>
        <w:rPr>
          <w:rFonts w:hint="eastAsia" w:ascii="宋体" w:hAnsi="宋体" w:eastAsia="宋体" w:cs="宋体"/>
          <w:color w:val="auto"/>
          <w:sz w:val="24"/>
          <w:szCs w:val="24"/>
          <w:highlight w:val="none"/>
        </w:rPr>
        <w:t xml:space="preserve">11、证明磋商响应标的符合磋商文件规定的文件</w:t>
      </w:r>
      <w:bookmarkEnd w:id="10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107" w:name="_Hlt26670486"/>
      <w:r/>
      <w:bookmarkEnd w:id="107"/>
      <w:r/>
      <w:bookmarkStart w:id="108" w:name="_Hlt26954846"/>
      <w:r/>
      <w:bookmarkEnd w:id="108"/>
      <w:r/>
      <w:bookmarkStart w:id="109" w:name="_Hlt26670482"/>
      <w:r/>
      <w:bookmarkEnd w:id="109"/>
      <w:r/>
      <w:bookmarkStart w:id="110" w:name="_Hlt26954731"/>
      <w:r/>
      <w:bookmarkEnd w:id="110"/>
      <w:r/>
      <w:bookmarkStart w:id="111"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color w:val="auto"/>
          <w:sz w:val="24"/>
          <w:highlight w:val="none"/>
        </w:rPr>
        <w:t xml:space="preserve">根据项目需求和评审方法以及评审标准，供应商为使自身处于有利评审地位，应当提交的其他文件和证明资料</w:t>
      </w:r>
      <w:r>
        <w:rPr>
          <w:rFonts w:hint="eastAsia" w:ascii="宋体" w:hAnsi="宋体" w:eastAsia="宋体" w:cs="宋体"/>
          <w:color w:val="auto"/>
          <w:sz w:val="24"/>
          <w:szCs w:val="24"/>
          <w:highlight w:val="none"/>
        </w:rPr>
        <w:t xml:space="preserve">。</w:t>
      </w:r>
      <w:bookmarkEnd w:id="111"/>
      <w:r/>
      <w:r/>
    </w:p>
    <w:p>
      <w:pPr>
        <w:ind w:firstLine="480"/>
        <w:keepLines/>
        <w:keepNext/>
        <w:spacing w:line="520" w:lineRule="exact"/>
        <w:rPr>
          <w:rFonts w:hint="eastAsia" w:ascii="宋体" w:hAnsi="宋体" w:eastAsia="宋体" w:cs="宋体"/>
          <w:color w:val="auto"/>
          <w:sz w:val="24"/>
          <w:szCs w:val="24"/>
          <w:highlight w:val="none"/>
        </w:rPr>
      </w:pPr>
      <w:r/>
      <w:bookmarkStart w:id="112" w:name="_Toc14577359"/>
      <w:r/>
      <w:bookmarkEnd w:id="112"/>
      <w:r/>
      <w:bookmarkStart w:id="113" w:name="_Toc49090510"/>
      <w:r>
        <w:rPr>
          <w:rFonts w:hint="eastAsia" w:ascii="宋体" w:hAnsi="宋体" w:eastAsia="宋体" w:cs="宋体"/>
          <w:color w:val="auto"/>
          <w:sz w:val="24"/>
          <w:szCs w:val="24"/>
          <w:highlight w:val="none"/>
        </w:rPr>
        <w:t xml:space="preserve">15、磋商响应函</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114" w:name="_Toc14577360"/>
      <w:r/>
      <w:bookmarkEnd w:id="114"/>
      <w:r/>
      <w:bookmarkStart w:id="115" w:name="_Toc49090511"/>
      <w:r>
        <w:rPr>
          <w:rFonts w:hint="eastAsia" w:ascii="宋体" w:hAnsi="宋体" w:eastAsia="宋体" w:cs="宋体"/>
          <w:color w:val="auto"/>
          <w:sz w:val="24"/>
          <w:szCs w:val="24"/>
          <w:highlight w:val="none"/>
        </w:rPr>
        <w:t xml:space="preserve">16、磋商有效期</w:t>
      </w:r>
      <w:bookmarkEnd w:id="11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6" w:name="_Hlt26954852"/>
      <w:r/>
      <w:bookmarkEnd w:id="116"/>
      <w:r/>
      <w:bookmarkStart w:id="117" w:name="_Toc20823296"/>
      <w:r/>
      <w:bookmarkEnd w:id="117"/>
      <w:r/>
      <w:bookmarkStart w:id="118" w:name="_Hlt26954739"/>
      <w:r/>
      <w:bookmarkEnd w:id="118"/>
      <w:r/>
      <w:bookmarkStart w:id="119" w:name="_Toc513029224"/>
      <w:r/>
      <w:bookmarkEnd w:id="119"/>
      <w:r/>
      <w:bookmarkStart w:id="120" w:name="_Toc16938540"/>
      <w:r/>
      <w:bookmarkEnd w:id="120"/>
      <w:r/>
      <w:bookmarkStart w:id="121" w:name="_Toc120614217"/>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121"/>
      <w:r/>
      <w:bookmarkStart w:id="122" w:name="_Toc462564084"/>
      <w:r/>
      <w:bookmarkEnd w:id="122"/>
      <w:r/>
      <w:bookmarkStart w:id="123" w:name="_Toc513029225"/>
      <w:r/>
      <w:bookmarkEnd w:id="123"/>
      <w:r/>
      <w:bookmarkStart w:id="124" w:name="_Toc16938541"/>
      <w:r/>
      <w:bookmarkEnd w:id="124"/>
      <w:r/>
      <w:bookmarkStart w:id="125"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125"/>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26" w:name="_Toc513029226"/>
      <w:r/>
      <w:bookmarkEnd w:id="126"/>
      <w:r/>
      <w:bookmarkStart w:id="127" w:name="_Toc20823298"/>
      <w:r/>
      <w:bookmarkEnd w:id="127"/>
      <w:r/>
      <w:bookmarkStart w:id="128" w:name="_Toc16938542"/>
      <w:r/>
      <w:bookmarkEnd w:id="12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供应商应充分考虑到网络环境、网络带宽等风险因素，如因供应商自身原因造成的电子响应文件上传不成功的按照本磋商文件第二章第26.3.2条规定作无效响应处理。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129" w:name="_Toc16938543"/>
      <w:r/>
      <w:bookmarkEnd w:id="129"/>
      <w:r/>
      <w:bookmarkStart w:id="130" w:name="_Toc513029227"/>
      <w:r/>
      <w:bookmarkEnd w:id="130"/>
      <w:r/>
      <w:bookmarkStart w:id="131" w:name="_Toc20823299"/>
      <w:r>
        <w:rPr>
          <w:rFonts w:hint="eastAsia" w:ascii="宋体" w:hAnsi="宋体" w:eastAsia="宋体" w:cs="宋体"/>
          <w:color w:val="auto"/>
          <w:sz w:val="24"/>
          <w:szCs w:val="24"/>
          <w:highlight w:val="none"/>
        </w:rPr>
        <w:t xml:space="preserve">20、响应文件</w:t>
      </w:r>
      <w:bookmarkEnd w:id="131"/>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32" w:name="_Toc513029228"/>
      <w:r/>
      <w:bookmarkEnd w:id="132"/>
      <w:r/>
      <w:bookmarkStart w:id="133" w:name="_Toc16938544"/>
      <w:r/>
      <w:bookmarkEnd w:id="133"/>
      <w:r/>
      <w:bookmarkStart w:id="134" w:name="_Toc20823300"/>
      <w:r>
        <w:rPr>
          <w:rFonts w:hint="eastAsia" w:ascii="宋体" w:hAnsi="宋体" w:eastAsia="宋体" w:cs="宋体"/>
          <w:color w:val="auto"/>
          <w:sz w:val="24"/>
          <w:szCs w:val="24"/>
          <w:highlight w:val="none"/>
        </w:rPr>
        <w:t xml:space="preserve">21、响应文件的撤回和修改</w:t>
      </w:r>
      <w:bookmarkEnd w:id="13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21.3在提交响应文件截止时间之后，供应商不得对其电子响应文件做任何修改。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color w:val="auto"/>
          <w:sz w:val="24"/>
          <w:szCs w:val="24"/>
          <w:highlight w:val="none"/>
        </w:rPr>
      </w:pPr>
      <w:r/>
      <w:bookmarkStart w:id="135" w:name="_Toc16938545"/>
      <w:r/>
      <w:bookmarkEnd w:id="135"/>
      <w:r/>
      <w:bookmarkStart w:id="136" w:name="_Toc20823301"/>
      <w:r/>
      <w:bookmarkEnd w:id="136"/>
      <w:r/>
      <w:bookmarkStart w:id="137" w:name="_Toc513029229"/>
      <w:r/>
      <w:bookmarkEnd w:id="137"/>
      <w:r/>
      <w:bookmarkStart w:id="138" w:name="_Toc120614218"/>
      <w:r>
        <w:rPr>
          <w:rFonts w:hint="eastAsia" w:ascii="宋体" w:hAnsi="宋体" w:eastAsia="宋体" w:cs="宋体"/>
          <w:b/>
          <w:bCs/>
          <w:color w:val="auto"/>
          <w:sz w:val="24"/>
          <w:szCs w:val="24"/>
          <w:highlight w:val="none"/>
        </w:rPr>
        <w:t xml:space="preserve">五、响应文件的解密与评审</w:t>
      </w:r>
      <w:bookmarkEnd w:id="138"/>
      <w:r/>
      <w:r/>
    </w:p>
    <w:p>
      <w:pPr>
        <w:ind w:firstLine="480"/>
        <w:keepLines/>
        <w:keepNext/>
        <w:spacing w:line="520" w:lineRule="exact"/>
        <w:rPr>
          <w:rFonts w:hint="eastAsia" w:ascii="宋体" w:hAnsi="宋体" w:eastAsia="宋体" w:cs="宋体"/>
          <w:color w:val="auto"/>
          <w:sz w:val="24"/>
          <w:szCs w:val="24"/>
          <w:highlight w:val="none"/>
        </w:rPr>
      </w:pPr>
      <w:r/>
      <w:bookmarkStart w:id="139" w:name="_Toc16938546"/>
      <w:r/>
      <w:bookmarkEnd w:id="139"/>
      <w:r/>
      <w:bookmarkStart w:id="140" w:name="_Toc513029230"/>
      <w:r/>
      <w:bookmarkEnd w:id="140"/>
      <w:r/>
      <w:bookmarkStart w:id="141" w:name="_Toc20823302"/>
      <w:r>
        <w:rPr>
          <w:rFonts w:hint="eastAsia" w:ascii="宋体" w:hAnsi="宋体" w:eastAsia="宋体" w:cs="宋体"/>
          <w:color w:val="auto"/>
          <w:sz w:val="24"/>
          <w:szCs w:val="24"/>
          <w:highlight w:val="none"/>
        </w:rPr>
        <w:t xml:space="preserve">22、</w:t>
      </w:r>
      <w:bookmarkEnd w:id="141"/>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22.1供应商应当按照《操作手册》规定，</w:t>
      </w:r>
      <w:r>
        <w:rPr>
          <w:rFonts w:hint="eastAsia" w:ascii="宋体" w:hAnsi="宋体" w:eastAsia="宋体" w:cs="宋体"/>
          <w:b w:val="0"/>
          <w:bCs w:val="0"/>
          <w:color w:val="auto"/>
          <w:sz w:val="24"/>
          <w:szCs w:val="24"/>
          <w:highlight w:val="none"/>
          <w:lang w:val="en-US" w:eastAsia="zh-CN"/>
        </w:rPr>
        <w:t xml:space="preserve">在</w:t>
      </w:r>
      <w:r>
        <w:rPr>
          <w:rFonts w:hint="eastAsia" w:ascii="宋体" w:hAnsi="宋体" w:eastAsia="宋体" w:cs="宋体"/>
          <w:b w:val="0"/>
          <w:bCs w:val="0"/>
          <w:color w:val="auto"/>
          <w:sz w:val="24"/>
          <w:szCs w:val="24"/>
          <w:highlight w:val="none"/>
        </w:rPr>
        <w:t xml:space="preserve">开标当天各供应商及时登录不见面开标大厅，响应文件提交截止时间后，采购代理机构将在系统内公布供应商名单，然后通过开标会议区发出响应文件解密的指令，</w:t>
      </w:r>
      <w:r>
        <w:rPr>
          <w:rFonts w:hint="eastAsia" w:ascii="宋体" w:hAnsi="宋体" w:eastAsia="宋体" w:cs="宋体"/>
          <w:b/>
          <w:bCs/>
          <w:i/>
          <w:iCs/>
          <w:color w:val="auto"/>
          <w:sz w:val="24"/>
          <w:szCs w:val="24"/>
          <w:highlight w:val="none"/>
          <w:u w:val="single"/>
        </w:rPr>
        <w:t xml:space="preserve">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val="0"/>
          <w:bCs w:val="0"/>
          <w:color w:val="auto"/>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520" w:lineRule="exact"/>
        <w:rPr>
          <w:rFonts w:hint="eastAsia"/>
          <w:color w:val="auto"/>
          <w:highlight w:val="none"/>
        </w:rPr>
      </w:pPr>
      <w:r>
        <w:rPr>
          <w:rFonts w:hint="eastAsia" w:ascii="宋体" w:hAnsi="宋体" w:eastAsia="宋体" w:cs="宋体"/>
          <w:b/>
          <w:bCs/>
          <w:i/>
          <w:iCs/>
          <w:color w:val="auto"/>
          <w:sz w:val="24"/>
          <w:szCs w:val="24"/>
          <w:highlight w:val="none"/>
          <w:u w:val="single"/>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bCs/>
          <w:i/>
          <w:iCs/>
          <w:color w:val="auto"/>
          <w:sz w:val="24"/>
          <w:szCs w:val="24"/>
          <w:highlight w:val="none"/>
          <w:u w:val="single"/>
          <w:lang w:val="en-US" w:eastAsia="zh-CN"/>
        </w:rPr>
        <w:t xml:space="preserve">20</w:t>
      </w:r>
      <w:r>
        <w:rPr>
          <w:rFonts w:hint="eastAsia" w:ascii="宋体" w:hAnsi="宋体" w:eastAsia="宋体" w:cs="宋体"/>
          <w:b/>
          <w:bCs/>
          <w:i/>
          <w:iCs/>
          <w:color w:val="auto"/>
          <w:sz w:val="24"/>
          <w:szCs w:val="24"/>
          <w:highlight w:val="none"/>
          <w:u w:val="single"/>
          <w:lang w:eastAsia="zh-CN"/>
        </w:rPr>
        <w:t xml:space="preserve">分</w:t>
      </w:r>
      <w:r>
        <w:rPr>
          <w:rFonts w:hint="eastAsia" w:ascii="宋体" w:hAnsi="宋体" w:eastAsia="宋体" w:cs="宋体"/>
          <w:b/>
          <w:bCs/>
          <w:i/>
          <w:iCs/>
          <w:color w:val="auto"/>
          <w:sz w:val="24"/>
          <w:szCs w:val="24"/>
          <w:highlight w:val="none"/>
          <w:u w:val="single"/>
        </w:rPr>
        <w:t xml:space="preserve">钟内填写并提交最后报价，未在规定时间内提交最后报价的，视作无效响应处理。</w:t>
      </w:r>
      <w:r/>
    </w:p>
    <w:p>
      <w:pPr>
        <w:ind w:firstLine="480"/>
        <w:keepLines/>
        <w:keepNext/>
        <w:spacing w:line="520" w:lineRule="exact"/>
        <w:rPr>
          <w:rFonts w:hint="eastAsia" w:ascii="宋体" w:hAnsi="宋体" w:eastAsia="宋体" w:cs="宋体"/>
          <w:color w:val="auto"/>
          <w:sz w:val="24"/>
          <w:szCs w:val="24"/>
          <w:highlight w:val="none"/>
        </w:rPr>
      </w:pPr>
      <w:r/>
      <w:bookmarkStart w:id="142" w:name="_Toc513029231"/>
      <w:r/>
      <w:bookmarkEnd w:id="142"/>
      <w:r/>
      <w:bookmarkStart w:id="143" w:name="_Toc16938547"/>
      <w:r/>
      <w:bookmarkEnd w:id="143"/>
      <w:r/>
      <w:bookmarkStart w:id="144" w:name="_Toc20823303"/>
      <w:r>
        <w:rPr>
          <w:rFonts w:hint="eastAsia" w:ascii="宋体" w:hAnsi="宋体" w:eastAsia="宋体" w:cs="宋体"/>
          <w:color w:val="auto"/>
          <w:sz w:val="24"/>
          <w:szCs w:val="24"/>
          <w:highlight w:val="none"/>
        </w:rPr>
        <w:t xml:space="preserve">23、磋商小组</w:t>
      </w:r>
      <w:bookmarkEnd w:id="14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45" w:name="_Toc16938548"/>
      <w:r/>
      <w:bookmarkEnd w:id="145"/>
      <w:r/>
      <w:bookmarkStart w:id="146" w:name="_Toc513029232"/>
      <w:r/>
      <w:bookmarkEnd w:id="146"/>
      <w:r/>
      <w:bookmarkStart w:id="147" w:name="_Toc20823304"/>
      <w:r>
        <w:rPr>
          <w:rFonts w:hint="eastAsia" w:ascii="宋体" w:hAnsi="宋体" w:eastAsia="宋体" w:cs="宋体"/>
          <w:color w:val="auto"/>
          <w:sz w:val="24"/>
          <w:szCs w:val="24"/>
          <w:highlight w:val="none"/>
        </w:rPr>
        <w:t xml:space="preserve">25、评审过程中的澄清</w:t>
      </w:r>
      <w:bookmarkEnd w:id="14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25.3接到磋商小组澄清、说明和更正要求的供应商如未按规定作出澄清、说明和 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48" w:name="_Toc16938549"/>
      <w:r/>
      <w:bookmarkEnd w:id="148"/>
      <w:r/>
      <w:bookmarkStart w:id="149" w:name="_Toc513029233"/>
      <w:r/>
      <w:bookmarkEnd w:id="149"/>
      <w:r/>
      <w:bookmarkStart w:id="150" w:name="_Toc20823305"/>
      <w:r>
        <w:rPr>
          <w:rFonts w:hint="eastAsia" w:ascii="宋体" w:hAnsi="宋体" w:eastAsia="宋体" w:cs="宋体"/>
          <w:color w:val="auto"/>
          <w:sz w:val="24"/>
          <w:szCs w:val="24"/>
          <w:highlight w:val="none"/>
        </w:rPr>
        <w:t xml:space="preserve">26、对响应文件的审</w:t>
      </w:r>
      <w:bookmarkEnd w:id="150"/>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cs="宋体"/>
          <w:b/>
          <w:bCs/>
          <w:color w:val="auto"/>
          <w:szCs w:val="21"/>
          <w:highlight w:val="none"/>
        </w:rPr>
      </w:pPr>
      <w:r>
        <w:rPr>
          <w:rFonts w:hint="eastAsia" w:ascii="宋体" w:hAnsi="宋体" w:eastAsia="宋体" w:cs="宋体"/>
          <w:color w:val="auto"/>
          <w:sz w:val="24"/>
          <w:szCs w:val="24"/>
          <w:highlight w:val="none"/>
        </w:rPr>
        <w:t xml:space="preserve">26.3.6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26.3.7</w:t>
      </w:r>
      <w:r>
        <w:rPr>
          <w:rFonts w:hint="eastAsia" w:ascii="宋体" w:hAnsi="宋体" w:eastAsia="宋体" w:cs="宋体"/>
          <w:color w:val="auto"/>
          <w:sz w:val="24"/>
          <w:szCs w:val="24"/>
          <w:highlight w:val="none"/>
        </w:rPr>
        <w:t xml:space="preserve">不符合磋商文件中规定的实质性要求和条件的</w:t>
      </w:r>
      <w:r>
        <w:rPr>
          <w:rFonts w:hint="eastAsia" w:ascii="宋体" w:hAnsi="宋体" w:eastAsia="宋体" w:cs="宋体"/>
          <w:i/>
          <w:iCs/>
          <w:color w:val="auto"/>
          <w:sz w:val="24"/>
          <w:szCs w:val="24"/>
          <w:highlight w:val="none"/>
          <w:u w:val="single"/>
        </w:rPr>
        <w:t xml:space="preserve">（本磋商文件中斜体且有下划线部分为实质性要求和条件）。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供应商被 “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响应文件含有采购人不能接受的附加条件的。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本项目采购产品属于被财政部、</w:t>
      </w:r>
      <w:r>
        <w:rPr>
          <w:rFonts w:hint="eastAsia" w:ascii="宋体" w:hAnsi="宋体" w:eastAsia="宋体" w:cs="宋体"/>
          <w:color w:val="auto"/>
          <w:sz w:val="24"/>
          <w:szCs w:val="24"/>
          <w:highlight w:val="none"/>
          <w:lang w:val="en-US"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供应商的商务技术部分得分相差悬殊，评审委员会认为得分畸低者没有实质性响应的。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不同供应商的响应文件由同一单位或者个人编制的；不同供应商的磋商响应文件相互混传；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不同供应商委托同一单位或者个人办理磋商事宜；不同供应商的磋商响应文件错漏之处雷同；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不同供应商的响应文件载明的项目管理成员或者联系人员为同一人；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不同供应商的响应文件异常一致或者响应报价呈规律性差异。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供应商之间相互约定，一致抬高或压低投标报价；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供应商之间相互约定，在招标项目中轮流以高价位或低价位成交；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不同供应商的技术服务方案（或施工组织设计方案）基本雷同的；不同供应商的磋商响应文件出现了评审委员会认为不应当雷同的情况；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开标前已有举报，开标后发现各投标单位的报价情况与举报情况相吻合的；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磋商小组一致认定为无效响应的；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不同的供应商响应文件制作机器码、文件创建标识码一致的</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51" w:name="_Toc513029234"/>
      <w:r/>
      <w:bookmarkEnd w:id="151"/>
      <w:r/>
      <w:bookmarkStart w:id="152" w:name="_Toc16938550"/>
      <w:r/>
      <w:bookmarkEnd w:id="152"/>
      <w:r/>
      <w:bookmarkStart w:id="153"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highlight w:val="none"/>
          <w:lang w:val="en-US" w:eastAsia="zh-CN"/>
        </w:rPr>
        <w:t xml:space="preserve">招标代理</w:t>
      </w:r>
      <w:r>
        <w:rPr>
          <w:rFonts w:hint="eastAsia" w:ascii="宋体" w:hAnsi="宋体" w:eastAsia="宋体" w:cs="宋体"/>
          <w:color w:val="auto"/>
          <w:sz w:val="24"/>
          <w:szCs w:val="24"/>
          <w:highlight w:val="none"/>
        </w:rPr>
        <w:t xml:space="preserve">及磋商小组联系。</w:t>
      </w:r>
      <w:bookmarkEnd w:id="153"/>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2"/>
        <w:keepLines/>
        <w:keepNext/>
        <w:spacing w:line="360" w:lineRule="auto"/>
        <w:rPr>
          <w:rFonts w:hint="eastAsia" w:ascii="宋体" w:hAnsi="宋体" w:eastAsia="宋体" w:cs="宋体"/>
          <w:color w:val="auto"/>
          <w:sz w:val="24"/>
          <w:szCs w:val="24"/>
          <w:highlight w:val="none"/>
        </w:rPr>
      </w:pPr>
      <w:r/>
      <w:bookmarkStart w:id="154" w:name="_Toc513029235"/>
      <w:r/>
      <w:bookmarkEnd w:id="154"/>
      <w:r/>
      <w:bookmarkStart w:id="155" w:name="_Toc16938551"/>
      <w:r/>
      <w:bookmarkEnd w:id="155"/>
      <w:r/>
      <w:bookmarkStart w:id="156" w:name="_Toc20823307"/>
      <w:r/>
      <w:bookmarkEnd w:id="156"/>
      <w:r/>
      <w:bookmarkStart w:id="157" w:name="_Toc120614219"/>
      <w:r>
        <w:rPr>
          <w:rFonts w:hint="eastAsia" w:ascii="宋体" w:hAnsi="宋体" w:eastAsia="宋体" w:cs="宋体"/>
          <w:b/>
          <w:bCs/>
          <w:color w:val="auto"/>
          <w:sz w:val="24"/>
          <w:szCs w:val="24"/>
          <w:highlight w:val="none"/>
        </w:rPr>
        <w:t xml:space="preserve">六、</w:t>
      </w:r>
      <w:bookmarkEnd w:id="157"/>
      <w:r>
        <w:rPr>
          <w:rFonts w:hint="eastAsia" w:ascii="宋体" w:hAnsi="宋体" w:eastAsia="宋体" w:cs="宋体"/>
          <w:b/>
          <w:bCs/>
          <w:color w:val="auto"/>
          <w:sz w:val="24"/>
          <w:szCs w:val="24"/>
          <w:highlight w:val="none"/>
        </w:rPr>
        <w:t xml:space="preserve">成交</w:t>
      </w:r>
      <w:r/>
    </w:p>
    <w:p>
      <w:pPr>
        <w:ind w:firstLine="480"/>
        <w:keepLines/>
        <w:keepNext/>
        <w:spacing w:line="360" w:lineRule="auto"/>
        <w:rPr>
          <w:rFonts w:hint="eastAsia" w:ascii="宋体" w:hAnsi="宋体" w:eastAsia="宋体" w:cs="宋体"/>
          <w:color w:val="auto"/>
          <w:sz w:val="24"/>
          <w:szCs w:val="24"/>
          <w:highlight w:val="none"/>
        </w:rPr>
      </w:pPr>
      <w:r/>
      <w:bookmarkStart w:id="158" w:name="_Toc16938554"/>
      <w:r/>
      <w:bookmarkEnd w:id="158"/>
      <w:r/>
      <w:bookmarkStart w:id="159" w:name="_Toc513029238"/>
      <w:r/>
      <w:bookmarkEnd w:id="159"/>
      <w:r/>
      <w:bookmarkStart w:id="160" w:name="_Toc20823310"/>
      <w:r>
        <w:rPr>
          <w:rFonts w:hint="eastAsia" w:ascii="宋体" w:hAnsi="宋体" w:eastAsia="宋体" w:cs="宋体"/>
          <w:color w:val="auto"/>
          <w:sz w:val="24"/>
          <w:szCs w:val="24"/>
          <w:highlight w:val="none"/>
        </w:rPr>
        <w:t xml:space="preserve">28、</w:t>
      </w:r>
      <w:bookmarkEnd w:id="160"/>
      <w:r>
        <w:rPr>
          <w:rFonts w:hint="eastAsia" w:ascii="宋体" w:hAnsi="宋体" w:eastAsia="宋体" w:cs="宋体"/>
          <w:color w:val="auto"/>
          <w:sz w:val="24"/>
          <w:szCs w:val="24"/>
          <w:highlight w:val="none"/>
        </w:rPr>
        <w:t xml:space="preserve">确定成交单位</w:t>
      </w:r>
      <w:r/>
    </w:p>
    <w:p>
      <w:pPr>
        <w:ind w:firstLine="48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28.3.2与评审专家、采购人、其他供应商或者采购代理机构工作人员恶意串通的。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28.3.3向评审专家、采购人或采购代理机构工作人员行贿或者提供其他不正当利益的。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360" w:lineRule="auto"/>
        <w:rPr>
          <w:rFonts w:hint="eastAsia" w:ascii="宋体" w:hAnsi="宋体" w:eastAsia="宋体" w:cs="宋体"/>
          <w:color w:val="auto"/>
          <w:sz w:val="24"/>
          <w:szCs w:val="24"/>
          <w:highlight w:val="none"/>
        </w:rPr>
      </w:pPr>
      <w:r/>
      <w:bookmarkStart w:id="161" w:name="_Toc200451960"/>
      <w:r>
        <w:rPr>
          <w:rFonts w:hint="eastAsia" w:ascii="宋体" w:hAnsi="宋体" w:eastAsia="宋体" w:cs="宋体"/>
          <w:color w:val="auto"/>
          <w:sz w:val="24"/>
          <w:szCs w:val="24"/>
          <w:highlight w:val="none"/>
        </w:rPr>
        <w:t xml:space="preserve">29、质疑处理</w:t>
      </w:r>
      <w:bookmarkEnd w:id="16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29.5.4未参加磋商活动的供应商或在磋商活动中自身权益未受到损害的供应商所提出的质疑。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特别说明：成交供应商在下载成交通知书后须提供</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rPr>
        <w:t xml:space="preserve">套加盖红章的系统内打印的纸质响应文件给采购代理机构。</w:t>
      </w:r>
      <w:r/>
    </w:p>
    <w:p>
      <w:pPr>
        <w:ind w:firstLine="482"/>
        <w:keepLines/>
        <w:keepNext/>
        <w:spacing w:line="360" w:lineRule="auto"/>
        <w:rPr>
          <w:rFonts w:hint="eastAsia" w:ascii="宋体" w:hAnsi="宋体" w:eastAsia="宋体" w:cs="宋体"/>
          <w:color w:val="auto"/>
          <w:sz w:val="24"/>
          <w:szCs w:val="24"/>
          <w:highlight w:val="none"/>
        </w:rPr>
      </w:pPr>
      <w:r/>
      <w:bookmarkStart w:id="162" w:name="_Toc120614220"/>
      <w:r/>
      <w:bookmarkEnd w:id="162"/>
      <w:r/>
      <w:bookmarkStart w:id="163" w:name="_Toc16938552"/>
      <w:r/>
      <w:bookmarkEnd w:id="163"/>
      <w:r/>
      <w:bookmarkStart w:id="164" w:name="_Toc513029236"/>
      <w:r/>
      <w:bookmarkEnd w:id="164"/>
      <w:r/>
      <w:bookmarkStart w:id="165" w:name="_Toc20823308"/>
      <w:r>
        <w:rPr>
          <w:rFonts w:hint="eastAsia" w:ascii="宋体" w:hAnsi="宋体" w:eastAsia="宋体" w:cs="宋体"/>
          <w:b/>
          <w:bCs/>
          <w:color w:val="auto"/>
          <w:sz w:val="24"/>
          <w:szCs w:val="24"/>
          <w:highlight w:val="none"/>
        </w:rPr>
        <w:t xml:space="preserve">七、授予合同</w:t>
      </w:r>
      <w:bookmarkEnd w:id="165"/>
      <w:r/>
      <w:r/>
    </w:p>
    <w:p>
      <w:pPr>
        <w:ind w:firstLine="480"/>
        <w:keepLines/>
        <w:keepNext/>
        <w:spacing w:line="360" w:lineRule="auto"/>
        <w:rPr>
          <w:rFonts w:hint="eastAsia" w:ascii="宋体" w:hAnsi="宋体" w:eastAsia="宋体" w:cs="宋体"/>
          <w:color w:val="auto"/>
          <w:sz w:val="24"/>
          <w:szCs w:val="24"/>
          <w:highlight w:val="none"/>
        </w:rPr>
      </w:pPr>
      <w:r/>
      <w:bookmarkStart w:id="166" w:name="_Toc16938553"/>
      <w:r/>
      <w:bookmarkEnd w:id="166"/>
      <w:r/>
      <w:bookmarkStart w:id="167" w:name="_Toc513029237"/>
      <w:r/>
      <w:bookmarkEnd w:id="167"/>
      <w:r/>
      <w:bookmarkStart w:id="168" w:name="_Toc20823309"/>
      <w:r>
        <w:rPr>
          <w:rFonts w:hint="eastAsia" w:ascii="宋体" w:hAnsi="宋体" w:eastAsia="宋体" w:cs="宋体"/>
          <w:color w:val="auto"/>
          <w:sz w:val="24"/>
          <w:szCs w:val="24"/>
          <w:highlight w:val="none"/>
        </w:rPr>
        <w:t xml:space="preserve">31.签订合同</w:t>
      </w:r>
      <w:bookmarkEnd w:id="168"/>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rPr>
          <w:rFonts w:hint="eastAsia" w:ascii="宋体" w:hAnsi="宋体" w:eastAsia="宋体" w:cs="宋体"/>
          <w:b/>
          <w:bCs/>
          <w:color w:val="auto"/>
          <w:sz w:val="24"/>
          <w:szCs w:val="24"/>
          <w:highlight w:val="none"/>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iCs/>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360" w:lineRule="auto"/>
        <w:rPr>
          <w:rFonts w:hint="eastAsia" w:ascii="宋体" w:hAnsi="宋体" w:eastAsia="宋体" w:cs="宋体"/>
          <w:color w:val="auto"/>
          <w:sz w:val="24"/>
          <w:szCs w:val="24"/>
          <w:highlight w:val="none"/>
        </w:rPr>
      </w:pPr>
      <w:r/>
      <w:bookmarkStart w:id="169" w:name="_Toc479757207"/>
      <w:r/>
      <w:bookmarkEnd w:id="169"/>
      <w:r/>
      <w:bookmarkStart w:id="170" w:name="_Toc20823314"/>
      <w:r/>
      <w:bookmarkEnd w:id="170"/>
      <w:r/>
      <w:bookmarkStart w:id="171" w:name="_Toc513029242"/>
      <w:r/>
      <w:bookmarkEnd w:id="171"/>
      <w:r/>
      <w:bookmarkStart w:id="172" w:name="_Toc16938558"/>
      <w:r/>
      <w:bookmarkEnd w:id="172"/>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采购项目需要落实的政府采购相关法律法规及政策：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1.《中华人民共和国政府采购法》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2.《中华人民共和国政府采购法实施条例》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3.《政府采购竞争性磋商采购方式管理办法》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4.政府采购促进中小企业发展办法的通知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《关于推动解决政府采购异常低价问题的通知》财库〔2026〕2号</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6.《江苏省财政厅关于进一步加大政府采购支持中小企业力度的通知》苏财购〔2022〕45号</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7.根据《江苏省财政厅关于加强政府绿色采购有关事项的通知》（苏财购〔2023〕65号）文件精神，严格落实政府绿色采购的各项要求。</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8.节能环保</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9.需求标准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本项目中如有涉及商品包装、快递包装的，应当按《关于印发〈商品包装政府采购需求标准（试行）〉、〈快递包装政府采购需求标准（试行）〉的通知》（财办库〔2020〕123号）文件执行。</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本项目中如有涉及采购数据中心相关设备、运维服务的，应当按《关于印发〈绿色数据中心政府采购需求标准（试行）〉的通知》（财办库〔2023〕7号）文件执行。</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lang w:val="en-US" w:eastAsia="zh-CN"/>
        </w:rPr>
        <w:t xml:space="preserve">中标、成交供应商可以采用电子履约保函形式</w:t>
      </w:r>
      <w:r>
        <w:rPr>
          <w:rFonts w:hint="eastAsia" w:ascii="宋体" w:hAnsi="宋体" w:eastAsia="宋体" w:cs="宋体"/>
          <w:color w:val="auto"/>
          <w:sz w:val="24"/>
          <w:szCs w:val="24"/>
          <w:highlight w:val="none"/>
          <w:lang w:val="en-US" w:eastAsia="zh-CN"/>
        </w:rPr>
        <w:t xml:space="preserve">代替缴纳履约保证金</w:t>
      </w:r>
      <w:r>
        <w:rPr>
          <w:rFonts w:hint="default" w:ascii="宋体" w:hAnsi="宋体" w:eastAsia="宋体" w:cs="宋体"/>
          <w:color w:val="auto"/>
          <w:sz w:val="24"/>
          <w:szCs w:val="24"/>
          <w:highlight w:val="none"/>
          <w:lang w:val="en-US" w:eastAsia="zh-CN"/>
        </w:rPr>
        <w:t xml:space="preserve">，具体可登录江苏政府采购网的保险保函模块进行办理。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default"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lang w:val="en-US" w:eastAsia="zh-CN"/>
        </w:rPr>
        <w:t xml:space="preserve">可凭政府采购合同办理融资贷款，详情请见泰州市政府采购网“政采贷”专栏。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12.国务院办公厅关于在政府采购中实施本国产品标准及相关政策的通知。</w:t>
      </w:r>
      <w:r/>
    </w:p>
    <w:p>
      <w:pPr>
        <w:pStyle w:val="740"/>
        <w:ind w:firstLine="480"/>
        <w:spacing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sz w:val="24"/>
          <w:szCs w:val="24"/>
          <w:lang w:val="en-US" w:eastAsia="zh-CN"/>
        </w:rPr>
        <w:t xml:space="preserve">联合体</w:t>
      </w:r>
      <w:r/>
    </w:p>
    <w:p>
      <w:pPr>
        <w:pStyle w:val="740"/>
        <w:ind w:firstLine="480"/>
        <w:spacing w:line="360" w:lineRule="auto"/>
        <w:rPr>
          <w:rFonts w:hint="eastAsia" w:ascii="宋体" w:hAnsi="宋体" w:cs="宋体"/>
          <w:sz w:val="24"/>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cs="宋体"/>
          <w:sz w:val="24"/>
        </w:rPr>
        <w:t xml:space="preserve">供应商可以组成一个联合体（本项目联合体所有成员数量不超过两家），以一个供应商的身份投标。以联合体形式参加投标的，联合体各方均应当符合中华人民共和国政府采购法、中华人民共和国政府采购法实施条例规定的条件。联合体各方均应符合采购人规定的资格要求。</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34.2</w:t>
      </w:r>
      <w:r>
        <w:rPr>
          <w:rFonts w:hint="eastAsia" w:ascii="宋体" w:hAnsi="宋体" w:cs="宋体"/>
          <w:sz w:val="24"/>
        </w:rPr>
        <w:t xml:space="preserve">联合体各方应按磋商文件提供的格式签订联合体协议书，明确联合体牵头人和各方权利义务。联合体牵头人代表联合体各成员，负责参加投标的所有事务，并承担投标、签约、履约中应承担的全部责任与义务。本项目招投标活动中，</w:t>
      </w:r>
      <w:r>
        <w:rPr>
          <w:rFonts w:hint="eastAsia" w:ascii="宋体" w:hAnsi="宋体" w:cs="宋体"/>
          <w:b/>
          <w:bCs/>
          <w:sz w:val="24"/>
        </w:rPr>
        <w:t xml:space="preserve">联合体牵头人及其授权代表签署的文件视作联合体所有各方共同签署的文件</w:t>
      </w:r>
      <w:r>
        <w:rPr>
          <w:rFonts w:hint="eastAsia" w:ascii="宋体" w:hAnsi="宋体" w:cs="宋体"/>
          <w:sz w:val="24"/>
        </w:rPr>
        <w:t xml:space="preserve">，磋商文件另有规定或联合体投标响应文件另有约定并经采购人同意的除外。</w:t>
      </w:r>
      <w:r/>
    </w:p>
    <w:p>
      <w:pPr>
        <w:ind w:firstLine="480"/>
        <w:spacing w:line="360" w:lineRule="auto"/>
        <w:rPr>
          <w:rFonts w:ascii="宋体" w:hAnsi="宋体" w:cs="宋体"/>
          <w:sz w:val="24"/>
        </w:rPr>
      </w:pPr>
      <w:r>
        <w:rPr>
          <w:rFonts w:hint="eastAsia" w:ascii="宋体" w:hAnsi="宋体" w:cs="宋体"/>
          <w:sz w:val="24"/>
          <w:lang w:val="en-US" w:eastAsia="zh-CN"/>
        </w:rPr>
        <w:t xml:space="preserve">34.3</w:t>
      </w:r>
      <w:r>
        <w:rPr>
          <w:rFonts w:hint="eastAsia" w:ascii="宋体" w:hAnsi="宋体" w:cs="宋体"/>
          <w:sz w:val="24"/>
        </w:rPr>
        <w:t xml:space="preserve">如联合体中标后，联合体牵头人代表联合体各成员负责与采购人进行合同的对接、洽谈和项目的推动工作，并在后期的项目开展运行中承担全部责任，应按照磋商文件要求无条件响应采购人的需求，对项目运行管理中出现的问题和难点应及时主动予以解决，不得以任何理由推诿、推脱，如有违反，采购人有权予以处罚并解除合同。联合体各方应共同与采购人签订采购合同，就采购合同约定的事项对采购人承担连带责任。</w:t>
      </w:r>
      <w:r/>
    </w:p>
    <w:p>
      <w:pPr>
        <w:ind w:firstLine="480"/>
        <w:spacing w:line="360" w:lineRule="auto"/>
        <w:rPr>
          <w:rFonts w:hint="default" w:hAnsi="宋体" w:eastAsia="宋体" w:cs="仿宋_GB2312"/>
          <w:bCs/>
          <w:sz w:val="24"/>
          <w:highlight w:val="yellow"/>
          <w:lang w:val="en-US" w:eastAsia="zh-CN"/>
        </w:rPr>
      </w:pPr>
      <w:r>
        <w:rPr>
          <w:rFonts w:hint="eastAsia" w:ascii="宋体" w:hAnsi="宋体" w:cs="宋体"/>
          <w:sz w:val="24"/>
          <w:lang w:val="en-US" w:eastAsia="zh-CN"/>
        </w:rPr>
        <w:t xml:space="preserve">34.4</w:t>
      </w:r>
      <w:r>
        <w:rPr>
          <w:rFonts w:hint="eastAsia" w:ascii="宋体" w:hAnsi="宋体" w:cs="宋体"/>
          <w:sz w:val="24"/>
        </w:rPr>
        <w:t xml:space="preserve">参加联合的各成员单位对本项目不得再以自己名义单独投标，也不得组成新的联合体参加本项目的投标。如果违反，与此有关的联合体的投标将被拒绝。</w:t>
      </w:r>
      <w:r/>
    </w:p>
    <w:p>
      <w:pPr>
        <w:pStyle w:val="741"/>
        <w:spacing w:line="360" w:lineRule="auto"/>
        <w:rPr>
          <w:rFonts w:hint="eastAsia"/>
          <w:lang w:val="en-US" w:eastAsia="zh-CN"/>
        </w:rPr>
      </w:pPr>
      <w:r>
        <w:rPr>
          <w:rFonts w:hint="eastAsia"/>
          <w:lang w:val="en-US" w:eastAsia="zh-CN"/>
        </w:rPr>
      </w:r>
      <w:r/>
    </w:p>
    <w:p>
      <w:pPr>
        <w:ind w:firstLine="480"/>
        <w:spacing w:line="52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firstLine="480"/>
        <w:spacing w:line="52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924"/>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yellow"/>
        </w:rPr>
      </w:pPr>
      <w:r/>
      <w:bookmarkStart w:id="173" w:name="_Toc26517"/>
      <w:r>
        <w:rPr>
          <w:rFonts w:hint="eastAsia" w:ascii="宋体" w:hAnsi="宋体" w:eastAsia="宋体" w:cs="宋体"/>
          <w:color w:val="auto"/>
          <w:sz w:val="44"/>
          <w:szCs w:val="44"/>
          <w:highlight w:val="yellow"/>
        </w:rPr>
        <w:br w:type="page" w:clear="all"/>
      </w:r>
      <w:r/>
    </w:p>
    <w:p>
      <w:pPr>
        <w:jc w:val="center"/>
        <w:spacing w:before="268"/>
        <w:rPr>
          <w:rFonts w:hint="eastAsia" w:ascii="宋体" w:hAnsi="宋体" w:eastAsia="宋体" w:cs="宋体"/>
          <w:color w:val="auto"/>
          <w:sz w:val="44"/>
          <w:szCs w:val="44"/>
          <w:highlight w:val="yellow"/>
          <w:lang w:val="en-US" w:eastAsia="zh-CN"/>
        </w:rPr>
      </w:pPr>
      <w:r>
        <w:rPr>
          <w:rFonts w:hint="eastAsia" w:ascii="宋体" w:hAnsi="宋体" w:eastAsia="宋体" w:cs="宋体"/>
          <w:color w:val="auto"/>
          <w:sz w:val="44"/>
          <w:szCs w:val="44"/>
          <w:highlight w:val="none"/>
        </w:rPr>
        <w:t xml:space="preserve">第三章  合同文本</w:t>
      </w:r>
      <w:bookmarkEnd w:id="173"/>
      <w:r>
        <w:rPr>
          <w:rFonts w:hint="eastAsia" w:ascii="宋体" w:hAnsi="宋体" w:eastAsia="宋体" w:cs="宋体"/>
          <w:color w:val="auto"/>
          <w:sz w:val="44"/>
          <w:szCs w:val="44"/>
          <w:highlight w:val="none"/>
          <w:lang w:eastAsia="zh-CN"/>
        </w:rPr>
        <w:t xml:space="preserve">（</w:t>
      </w:r>
      <w:r>
        <w:rPr>
          <w:rFonts w:hint="eastAsia" w:ascii="宋体" w:hAnsi="宋体" w:eastAsia="宋体" w:cs="宋体"/>
          <w:color w:val="auto"/>
          <w:sz w:val="44"/>
          <w:szCs w:val="44"/>
          <w:highlight w:val="none"/>
          <w:lang w:val="en-US" w:eastAsia="zh-CN"/>
        </w:rPr>
        <w:t xml:space="preserve">参考）</w:t>
      </w:r>
      <w:r>
        <w:rPr>
          <w:rFonts w:hint="eastAsia" w:ascii="宋体" w:hAnsi="宋体" w:eastAsia="宋体" w:cs="宋体"/>
          <w:color w:val="auto"/>
          <w:sz w:val="44"/>
          <w:szCs w:val="44"/>
          <w:highlight w:val="yellow"/>
          <w:lang w:val="en-US" w:eastAsia="zh-CN"/>
        </w:rPr>
        <w:br/>
      </w:r>
      <w:r/>
    </w:p>
    <w:p>
      <w:pPr>
        <w:jc w:val="center"/>
        <w:spacing w:before="268"/>
        <w:rPr>
          <w:rFonts w:hint="eastAsia" w:ascii="楷体_GB2312" w:eastAsia="楷体_GB2312"/>
          <w:sz w:val="32"/>
        </w:rPr>
      </w:pPr>
      <w:r>
        <w:rPr>
          <w:rFonts w:hint="eastAsia" w:eastAsia="方正小标宋简体"/>
          <w:b/>
          <w:spacing w:val="52"/>
          <w:sz w:val="56"/>
        </w:rPr>
        <w:t xml:space="preserve">建设工程划界合同</w:t>
      </w:r>
      <w:r/>
    </w:p>
    <w:p>
      <w:pPr>
        <w:rPr>
          <w:rFonts w:hint="eastAsia"/>
          <w:sz w:val="28"/>
        </w:rPr>
      </w:pPr>
      <w:r>
        <w:rPr>
          <w:rFonts w:hint="eastAsia"/>
          <w:sz w:val="28"/>
        </w:rPr>
      </w:r>
      <w:r/>
    </w:p>
    <w:p>
      <w:pPr>
        <w:ind w:firstLine="420"/>
        <w:rPr>
          <w:rFonts w:hint="eastAsia" w:ascii="宋体" w:hAnsi="宋体"/>
        </w:rPr>
      </w:pPr>
      <w:r>
        <w:rPr>
          <w:rFonts w:hint="eastAsia" w:ascii="宋体" w:hAnsi="宋体"/>
        </w:rPr>
      </w:r>
      <w:r/>
    </w:p>
    <w:tbl>
      <w:tblPr>
        <w:tblStyle w:val="730"/>
        <w:tblW w:w="0" w:type="auto"/>
        <w:jc w:val="center"/>
        <w:tblLayout w:type="fixed"/>
        <w:tblCellMar>
          <w:left w:w="142" w:type="dxa"/>
          <w:top w:w="0" w:type="dxa"/>
          <w:right w:w="142" w:type="dxa"/>
          <w:bottom w:w="0" w:type="dxa"/>
        </w:tblCellMar>
        <w:tblLook w:val="04A0" w:firstRow="1" w:lastRow="0" w:firstColumn="1" w:lastColumn="0" w:noHBand="0" w:noVBand="1"/>
      </w:tblPr>
      <w:tblGrid>
        <w:gridCol w:w="2684"/>
        <w:gridCol w:w="4871"/>
      </w:tblGrid>
      <w:tr>
        <w:trPr>
          <w:jc w:val="center"/>
        </w:trPr>
        <w:tc>
          <w:tcPr>
            <w:tcW w:w="2684" w:type="dxa"/>
            <w:vAlign w:val="top"/>
            <w:textDirection w:val="lrTb"/>
            <w:noWrap w:val="false"/>
          </w:tcPr>
          <w:p>
            <w:pPr>
              <w:jc w:val="center"/>
              <w:rPr>
                <w:rFonts w:hint="eastAsia" w:ascii="宋体" w:hAnsi="宋体"/>
                <w:sz w:val="28"/>
                <w:szCs w:val="28"/>
              </w:rPr>
            </w:pPr>
            <w:r>
              <w:rPr>
                <w:rFonts w:hint="eastAsia" w:ascii="宋体" w:hAnsi="宋体"/>
                <w:sz w:val="28"/>
                <w:szCs w:val="28"/>
              </w:rPr>
              <w:t xml:space="preserve">工程名称：</w:t>
            </w:r>
            <w:r/>
          </w:p>
        </w:tc>
        <w:tc>
          <w:tcPr>
            <w:tcW w:w="4871" w:type="dxa"/>
            <w:vAlign w:val="top"/>
            <w:textDirection w:val="lrTb"/>
            <w:noWrap w:val="false"/>
          </w:tcPr>
          <w:p>
            <w:pPr>
              <w:ind w:firstLine="560"/>
              <w:rPr>
                <w:rFonts w:hint="eastAsia" w:ascii="宋体" w:hAnsi="宋体"/>
                <w:sz w:val="28"/>
                <w:szCs w:val="28"/>
              </w:rPr>
            </w:pPr>
            <w:r>
              <w:rPr>
                <w:rFonts w:hint="eastAsia" w:ascii="宋体" w:hAnsi="宋体"/>
                <w:sz w:val="28"/>
                <w:szCs w:val="28"/>
              </w:rPr>
              <w:t xml:space="preserve">                    </w:t>
            </w:r>
            <w:r/>
          </w:p>
        </w:tc>
      </w:tr>
      <w:tr>
        <w:trPr>
          <w:jc w:val="center"/>
        </w:trPr>
        <w:tc>
          <w:tcPr>
            <w:tcW w:w="2684" w:type="dxa"/>
            <w:vAlign w:val="top"/>
            <w:textDirection w:val="lrTb"/>
            <w:noWrap w:val="false"/>
          </w:tcPr>
          <w:p>
            <w:pPr>
              <w:jc w:val="center"/>
              <w:rPr>
                <w:rFonts w:hint="eastAsia" w:ascii="宋体" w:hAnsi="宋体"/>
                <w:sz w:val="28"/>
                <w:szCs w:val="28"/>
              </w:rPr>
            </w:pPr>
            <w:r>
              <w:rPr>
                <w:rFonts w:hint="eastAsia" w:ascii="宋体" w:hAnsi="宋体"/>
                <w:sz w:val="28"/>
                <w:szCs w:val="28"/>
              </w:rPr>
              <w:t xml:space="preserve">工程地点：</w:t>
            </w:r>
            <w:r/>
          </w:p>
        </w:tc>
        <w:tc>
          <w:tcPr>
            <w:tcW w:w="4871" w:type="dxa"/>
            <w:vAlign w:val="top"/>
            <w:textDirection w:val="lrTb"/>
            <w:noWrap w:val="false"/>
          </w:tcPr>
          <w:p>
            <w:pPr>
              <w:ind w:firstLine="560"/>
              <w:rPr>
                <w:rFonts w:hint="eastAsia" w:ascii="宋体" w:hAnsi="宋体"/>
                <w:sz w:val="28"/>
                <w:szCs w:val="28"/>
              </w:rPr>
            </w:pPr>
            <w:r>
              <w:rPr>
                <w:rFonts w:hint="eastAsia" w:ascii="宋体" w:hAnsi="宋体"/>
                <w:sz w:val="28"/>
                <w:szCs w:val="28"/>
              </w:rPr>
              <w:t xml:space="preserve">                             </w:t>
            </w:r>
            <w:r/>
          </w:p>
        </w:tc>
      </w:tr>
      <w:tr>
        <w:trPr>
          <w:jc w:val="center"/>
        </w:trPr>
        <w:tc>
          <w:tcPr>
            <w:tcW w:w="2684" w:type="dxa"/>
            <w:vAlign w:val="top"/>
            <w:textDirection w:val="lrTb"/>
            <w:noWrap w:val="false"/>
          </w:tcPr>
          <w:p>
            <w:pPr>
              <w:jc w:val="center"/>
              <w:rPr>
                <w:rFonts w:hint="eastAsia" w:ascii="宋体" w:hAnsi="宋体"/>
                <w:sz w:val="28"/>
                <w:szCs w:val="28"/>
              </w:rPr>
            </w:pPr>
            <w:r>
              <w:rPr>
                <w:rFonts w:hint="eastAsia" w:ascii="宋体" w:hAnsi="宋体"/>
                <w:sz w:val="28"/>
                <w:szCs w:val="28"/>
              </w:rPr>
              <w:t xml:space="preserve">合同编号：</w:t>
            </w:r>
            <w:r/>
          </w:p>
        </w:tc>
        <w:tc>
          <w:tcPr>
            <w:tcW w:w="4871" w:type="dxa"/>
            <w:vAlign w:val="top"/>
            <w:textDirection w:val="lrTb"/>
            <w:noWrap w:val="false"/>
          </w:tcPr>
          <w:p>
            <w:pPr>
              <w:ind w:firstLine="560"/>
              <w:rPr>
                <w:rFonts w:hint="eastAsia" w:ascii="宋体" w:hAnsi="宋体"/>
                <w:sz w:val="28"/>
                <w:szCs w:val="28"/>
              </w:rPr>
            </w:pPr>
            <w:r>
              <w:rPr>
                <w:rFonts w:hint="eastAsia" w:ascii="宋体" w:hAnsi="宋体"/>
                <w:sz w:val="28"/>
                <w:szCs w:val="28"/>
              </w:rPr>
              <w:t xml:space="preserve">                                 </w:t>
            </w:r>
            <w:r/>
          </w:p>
        </w:tc>
      </w:tr>
      <w:tr>
        <w:trPr>
          <w:jc w:val="center"/>
        </w:trPr>
        <w:tc>
          <w:tcPr>
            <w:tcW w:w="2684" w:type="dxa"/>
            <w:vAlign w:val="top"/>
            <w:textDirection w:val="lrTb"/>
            <w:noWrap w:val="false"/>
          </w:tcPr>
          <w:p>
            <w:pPr>
              <w:jc w:val="center"/>
              <w:rPr>
                <w:rFonts w:hint="eastAsia" w:ascii="宋体" w:hAnsi="宋体"/>
                <w:sz w:val="28"/>
                <w:szCs w:val="28"/>
              </w:rPr>
            </w:pPr>
            <w:r>
              <w:rPr>
                <w:rFonts w:hint="eastAsia" w:ascii="宋体" w:hAnsi="宋体"/>
                <w:sz w:val="28"/>
                <w:szCs w:val="28"/>
              </w:rPr>
              <w:t xml:space="preserve">划界证书等级：</w:t>
            </w:r>
            <w:r/>
          </w:p>
        </w:tc>
        <w:tc>
          <w:tcPr>
            <w:tcW w:w="4871" w:type="dxa"/>
            <w:vAlign w:val="top"/>
            <w:textDirection w:val="lrTb"/>
            <w:noWrap w:val="false"/>
          </w:tcPr>
          <w:p>
            <w:pPr>
              <w:ind w:firstLine="560"/>
              <w:rPr>
                <w:rFonts w:hint="eastAsia" w:ascii="宋体" w:hAnsi="宋体"/>
                <w:sz w:val="28"/>
                <w:szCs w:val="28"/>
              </w:rPr>
            </w:pPr>
            <w:r>
              <w:rPr>
                <w:rFonts w:hint="eastAsia" w:ascii="宋体" w:hAnsi="宋体"/>
                <w:sz w:val="28"/>
                <w:szCs w:val="28"/>
              </w:rPr>
              <w:t xml:space="preserve">                                   </w:t>
            </w:r>
            <w:r/>
          </w:p>
        </w:tc>
      </w:tr>
      <w:tr>
        <w:trPr>
          <w:jc w:val="center"/>
        </w:trPr>
        <w:tc>
          <w:tcPr>
            <w:tcW w:w="2684" w:type="dxa"/>
            <w:vAlign w:val="top"/>
            <w:textDirection w:val="lrTb"/>
            <w:noWrap w:val="false"/>
          </w:tcPr>
          <w:p>
            <w:pPr>
              <w:jc w:val="center"/>
              <w:rPr>
                <w:rFonts w:hint="eastAsia" w:ascii="宋体" w:hAnsi="宋体"/>
                <w:sz w:val="28"/>
                <w:szCs w:val="28"/>
              </w:rPr>
            </w:pPr>
            <w:r>
              <w:rPr>
                <w:rFonts w:hint="eastAsia" w:ascii="宋体" w:hAnsi="宋体"/>
                <w:sz w:val="28"/>
                <w:szCs w:val="28"/>
              </w:rPr>
              <w:t xml:space="preserve">发包人：</w:t>
            </w:r>
            <w:r/>
          </w:p>
        </w:tc>
        <w:tc>
          <w:tcPr>
            <w:tcW w:w="4871" w:type="dxa"/>
            <w:vAlign w:val="top"/>
            <w:textDirection w:val="lrTb"/>
            <w:noWrap w:val="false"/>
          </w:tcPr>
          <w:p>
            <w:pPr>
              <w:ind w:firstLine="560"/>
              <w:rPr>
                <w:rFonts w:hint="eastAsia" w:ascii="宋体" w:hAnsi="宋体"/>
                <w:sz w:val="28"/>
                <w:szCs w:val="28"/>
              </w:rPr>
            </w:pPr>
            <w:r>
              <w:rPr>
                <w:rFonts w:hint="eastAsia" w:ascii="宋体" w:hAnsi="宋体"/>
                <w:sz w:val="28"/>
                <w:szCs w:val="28"/>
              </w:rPr>
              <w:t xml:space="preserve">                             </w:t>
            </w:r>
            <w:r/>
          </w:p>
        </w:tc>
      </w:tr>
      <w:tr>
        <w:trPr>
          <w:jc w:val="center"/>
        </w:trPr>
        <w:tc>
          <w:tcPr>
            <w:tcW w:w="2684" w:type="dxa"/>
            <w:vAlign w:val="top"/>
            <w:textDirection w:val="lrTb"/>
            <w:noWrap w:val="false"/>
          </w:tcPr>
          <w:p>
            <w:pPr>
              <w:jc w:val="center"/>
              <w:rPr>
                <w:rFonts w:hint="eastAsia" w:ascii="宋体" w:hAnsi="宋体"/>
                <w:sz w:val="28"/>
                <w:szCs w:val="28"/>
              </w:rPr>
            </w:pPr>
            <w:r>
              <w:rPr>
                <w:rFonts w:hint="eastAsia" w:ascii="宋体" w:hAnsi="宋体"/>
                <w:sz w:val="28"/>
                <w:szCs w:val="28"/>
              </w:rPr>
              <w:t xml:space="preserve">划界人：</w:t>
            </w:r>
            <w:r/>
          </w:p>
        </w:tc>
        <w:tc>
          <w:tcPr>
            <w:tcW w:w="4871" w:type="dxa"/>
            <w:vAlign w:val="top"/>
            <w:textDirection w:val="lrTb"/>
            <w:noWrap w:val="false"/>
          </w:tcPr>
          <w:p>
            <w:pPr>
              <w:ind w:firstLine="560"/>
              <w:rPr>
                <w:rFonts w:hint="eastAsia" w:ascii="宋体" w:hAnsi="宋体"/>
                <w:sz w:val="28"/>
                <w:szCs w:val="28"/>
              </w:rPr>
            </w:pPr>
            <w:r>
              <w:rPr>
                <w:rFonts w:hint="eastAsia" w:ascii="宋体" w:hAnsi="宋体"/>
                <w:sz w:val="28"/>
                <w:szCs w:val="28"/>
              </w:rPr>
              <w:t xml:space="preserve">                                        </w:t>
            </w:r>
            <w:r/>
          </w:p>
        </w:tc>
      </w:tr>
      <w:tr>
        <w:trPr>
          <w:jc w:val="center"/>
        </w:trPr>
        <w:tc>
          <w:tcPr>
            <w:tcW w:w="2684" w:type="dxa"/>
            <w:vAlign w:val="top"/>
            <w:textDirection w:val="lrTb"/>
            <w:noWrap w:val="false"/>
          </w:tcPr>
          <w:p>
            <w:pPr>
              <w:jc w:val="center"/>
              <w:rPr>
                <w:rFonts w:hint="eastAsia" w:ascii="宋体" w:hAnsi="宋体"/>
                <w:sz w:val="28"/>
                <w:szCs w:val="28"/>
              </w:rPr>
            </w:pPr>
            <w:r>
              <w:rPr>
                <w:rFonts w:hint="eastAsia" w:ascii="宋体" w:hAnsi="宋体"/>
                <w:sz w:val="28"/>
                <w:szCs w:val="28"/>
              </w:rPr>
              <w:t xml:space="preserve">签订日期：</w:t>
            </w:r>
            <w:r/>
          </w:p>
        </w:tc>
        <w:tc>
          <w:tcPr>
            <w:tcW w:w="4871" w:type="dxa"/>
            <w:vAlign w:val="top"/>
            <w:textDirection w:val="lrTb"/>
            <w:noWrap w:val="false"/>
          </w:tcPr>
          <w:p>
            <w:pPr>
              <w:ind w:firstLine="560"/>
              <w:rPr>
                <w:rFonts w:hint="eastAsia" w:ascii="宋体" w:hAnsi="宋体"/>
                <w:sz w:val="28"/>
                <w:szCs w:val="28"/>
              </w:rPr>
            </w:pPr>
            <w:r>
              <w:rPr>
                <w:rFonts w:hint="eastAsia" w:ascii="宋体" w:hAnsi="宋体"/>
                <w:sz w:val="28"/>
                <w:szCs w:val="28"/>
              </w:rPr>
              <w:t xml:space="preserve">                                      </w:t>
            </w:r>
            <w:r/>
          </w:p>
        </w:tc>
      </w:tr>
    </w:tbl>
    <w:p>
      <w:pPr>
        <w:ind w:firstLine="560"/>
        <w:rPr>
          <w:rFonts w:hint="eastAsia" w:ascii="宋体" w:hAnsi="宋体"/>
          <w:sz w:val="28"/>
          <w:szCs w:val="28"/>
        </w:rPr>
      </w:pPr>
      <w:r>
        <w:rPr>
          <w:rFonts w:hint="eastAsia" w:ascii="宋体" w:hAnsi="宋体"/>
          <w:sz w:val="28"/>
          <w:szCs w:val="28"/>
        </w:rPr>
      </w:r>
      <w:r/>
    </w:p>
    <w:p>
      <w:pPr>
        <w:ind w:firstLine="560"/>
        <w:rPr>
          <w:rFonts w:hint="eastAsia" w:ascii="宋体" w:hAnsi="宋体"/>
          <w:sz w:val="28"/>
          <w:szCs w:val="28"/>
        </w:rPr>
      </w:pPr>
      <w:r>
        <w:rPr>
          <w:rFonts w:hint="eastAsia" w:ascii="宋体" w:hAnsi="宋体"/>
          <w:sz w:val="28"/>
          <w:szCs w:val="28"/>
        </w:rPr>
      </w:r>
      <w:r/>
    </w:p>
    <w:tbl>
      <w:tblPr>
        <w:tblStyle w:val="730"/>
        <w:tblW w:w="0" w:type="auto"/>
        <w:jc w:val="center"/>
        <w:tblLayout w:type="fixed"/>
        <w:tblCellMar>
          <w:left w:w="57" w:type="dxa"/>
          <w:top w:w="0" w:type="dxa"/>
          <w:right w:w="57" w:type="dxa"/>
          <w:bottom w:w="0" w:type="dxa"/>
        </w:tblCellMar>
        <w:tblLook w:val="04A0" w:firstRow="1" w:lastRow="0" w:firstColumn="1" w:lastColumn="0" w:noHBand="0" w:noVBand="1"/>
      </w:tblPr>
      <w:tblGrid>
        <w:gridCol w:w="3963"/>
        <w:gridCol w:w="1248"/>
      </w:tblGrid>
      <w:tr>
        <w:trPr>
          <w:jc w:val="center"/>
          <w:trHeight w:val="90"/>
        </w:trPr>
        <w:tc>
          <w:tcPr>
            <w:tcW w:w="3963" w:type="dxa"/>
            <w:vAlign w:val="center"/>
            <w:textDirection w:val="lrTb"/>
            <w:noWrap w:val="false"/>
          </w:tcPr>
          <w:p>
            <w:pPr>
              <w:ind w:firstLine="560"/>
              <w:jc w:val="center"/>
              <w:rPr>
                <w:rFonts w:hint="eastAsia" w:ascii="宋体" w:hAnsi="宋体"/>
                <w:sz w:val="28"/>
                <w:szCs w:val="28"/>
              </w:rPr>
            </w:pPr>
            <w:r>
              <w:rPr>
                <w:rFonts w:hint="eastAsia" w:ascii="宋体" w:hAnsi="宋体"/>
                <w:sz w:val="28"/>
                <w:szCs w:val="28"/>
              </w:rPr>
              <w:t xml:space="preserve">江苏省建设厅</w:t>
            </w:r>
            <w:r/>
          </w:p>
        </w:tc>
        <w:tc>
          <w:tcPr>
            <w:tcW w:w="1248" w:type="dxa"/>
            <w:vAlign w:val="center"/>
            <w:vMerge w:val="restart"/>
            <w:textDirection w:val="lrTb"/>
            <w:noWrap w:val="false"/>
          </w:tcPr>
          <w:p>
            <w:pPr>
              <w:jc w:val="center"/>
              <w:rPr>
                <w:rFonts w:hint="eastAsia" w:ascii="宋体" w:hAnsi="宋体"/>
                <w:sz w:val="28"/>
                <w:szCs w:val="28"/>
              </w:rPr>
            </w:pPr>
            <w:r>
              <w:rPr>
                <w:rFonts w:hint="eastAsia" w:ascii="宋体" w:hAnsi="宋体"/>
                <w:sz w:val="28"/>
                <w:szCs w:val="28"/>
              </w:rPr>
              <w:t xml:space="preserve">监  制</w:t>
            </w:r>
            <w:r/>
          </w:p>
        </w:tc>
      </w:tr>
      <w:tr>
        <w:trPr>
          <w:jc w:val="center"/>
        </w:trPr>
        <w:tc>
          <w:tcPr>
            <w:tcW w:w="3963" w:type="dxa"/>
            <w:vAlign w:val="center"/>
            <w:textDirection w:val="lrTb"/>
            <w:noWrap w:val="false"/>
          </w:tcPr>
          <w:p>
            <w:pPr>
              <w:ind w:firstLine="560"/>
              <w:jc w:val="center"/>
              <w:rPr>
                <w:rFonts w:hint="eastAsia" w:ascii="宋体" w:hAnsi="宋体"/>
                <w:sz w:val="28"/>
                <w:szCs w:val="28"/>
              </w:rPr>
            </w:pPr>
            <w:r>
              <w:rPr>
                <w:rFonts w:hint="eastAsia" w:ascii="宋体" w:hAnsi="宋体"/>
                <w:sz w:val="28"/>
                <w:szCs w:val="28"/>
              </w:rPr>
              <w:t xml:space="preserve">江苏省工商行政管理局</w:t>
            </w:r>
            <w:r/>
          </w:p>
        </w:tc>
        <w:tc>
          <w:tcPr>
            <w:tcW w:w="1248" w:type="dxa"/>
            <w:vAlign w:val="center"/>
            <w:vMerge w:val="continue"/>
            <w:textDirection w:val="lrTb"/>
            <w:noWrap w:val="false"/>
          </w:tcPr>
          <w:p>
            <w:pPr>
              <w:ind w:firstLine="560"/>
              <w:rPr>
                <w:rFonts w:hint="eastAsia" w:ascii="宋体" w:hAnsi="宋体"/>
                <w:sz w:val="28"/>
                <w:szCs w:val="28"/>
              </w:rPr>
            </w:pPr>
            <w:r>
              <w:rPr>
                <w:rFonts w:hint="eastAsia" w:ascii="宋体" w:hAnsi="宋体"/>
                <w:sz w:val="28"/>
                <w:szCs w:val="28"/>
              </w:rPr>
            </w:r>
            <w:r/>
          </w:p>
        </w:tc>
      </w:tr>
    </w:tbl>
    <w:p>
      <w:pPr>
        <w:jc w:val="center"/>
        <w:keepNext/>
        <w:rPr>
          <w:rFonts w:hint="eastAsia" w:ascii="宋体" w:hAnsi="宋体"/>
          <w:sz w:val="24"/>
          <w:szCs w:val="24"/>
        </w:rPr>
        <w:outlineLvl w:val="0"/>
      </w:pPr>
      <w:r>
        <w:rPr>
          <w:rFonts w:ascii="宋体" w:hAnsi="宋体"/>
          <w:sz w:val="28"/>
          <w:szCs w:val="28"/>
        </w:rPr>
        <w:br w:type="page" w:clear="all"/>
      </w:r>
      <w:bookmarkStart w:id="174" w:name="_Hlt16619350"/>
      <w:r/>
      <w:bookmarkEnd w:id="174"/>
      <w:r/>
      <w:bookmarkStart w:id="175" w:name="_Toc16938559"/>
      <w:r/>
      <w:bookmarkEnd w:id="175"/>
      <w:r/>
      <w:bookmarkStart w:id="176" w:name="_Toc120614244"/>
      <w:r/>
      <w:bookmarkEnd w:id="176"/>
      <w:r/>
      <w:bookmarkStart w:id="177" w:name="_Hlt16619369"/>
      <w:r/>
      <w:bookmarkEnd w:id="177"/>
      <w:r/>
      <w:bookmarkStart w:id="178" w:name="_Toc462564139"/>
      <w:r/>
      <w:bookmarkEnd w:id="178"/>
      <w:r/>
      <w:bookmarkStart w:id="179" w:name="_Toc513029243"/>
      <w:r/>
      <w:bookmarkEnd w:id="179"/>
      <w:r/>
      <w:bookmarkStart w:id="180" w:name="_Toc20823346"/>
      <w:r/>
      <w:bookmarkEnd w:id="180"/>
      <w:r/>
      <w:bookmarkStart w:id="181" w:name="_Toc16938590"/>
      <w:r/>
      <w:bookmarkEnd w:id="181"/>
      <w:r/>
      <w:bookmarkStart w:id="182" w:name="_Toc479757211"/>
      <w:r/>
      <w:r/>
    </w:p>
    <w:p>
      <w:pPr>
        <w:ind w:firstLine="480"/>
        <w:spacing w:line="240" w:lineRule="auto"/>
        <w:rPr>
          <w:rFonts w:hint="eastAsia" w:ascii="宋体" w:hAnsi="宋体"/>
          <w:sz w:val="24"/>
          <w:szCs w:val="24"/>
        </w:rPr>
      </w:pPr>
      <w:r>
        <w:rPr>
          <w:rFonts w:hint="eastAsia" w:ascii="宋体" w:hAnsi="宋体"/>
          <w:sz w:val="24"/>
          <w:szCs w:val="24"/>
        </w:rPr>
        <w:t xml:space="preserve">发包人：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 xml:space="preserve">                                                          </w:t>
      </w:r>
      <w:r/>
    </w:p>
    <w:p>
      <w:pPr>
        <w:ind w:firstLine="480"/>
        <w:spacing w:line="240" w:lineRule="auto"/>
        <w:rPr>
          <w:rFonts w:hint="eastAsia" w:ascii="宋体" w:hAnsi="宋体"/>
          <w:sz w:val="24"/>
          <w:szCs w:val="24"/>
        </w:rPr>
      </w:pPr>
      <w:r>
        <w:rPr>
          <w:rFonts w:hint="eastAsia" w:ascii="宋体" w:hAnsi="宋体"/>
          <w:sz w:val="24"/>
          <w:szCs w:val="24"/>
        </w:rPr>
        <w:t xml:space="preserve">划界人</w:t>
      </w:r>
      <w:r>
        <w:rPr>
          <w:rFonts w:hint="eastAsia" w:ascii="宋体" w:hAnsi="宋体"/>
          <w:sz w:val="24"/>
          <w:szCs w:val="24"/>
          <w:lang w:eastAsia="zh-CN"/>
        </w:rPr>
        <w:t xml:space="preserve">：</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 xml:space="preserve">                                                     </w:t>
      </w:r>
      <w:r/>
    </w:p>
    <w:p>
      <w:pPr>
        <w:ind w:firstLine="420"/>
        <w:spacing w:line="240" w:lineRule="auto"/>
        <w:rPr>
          <w:rFonts w:hint="eastAsia" w:ascii="宋体" w:hAnsi="宋体"/>
          <w:sz w:val="24"/>
          <w:szCs w:val="24"/>
        </w:rPr>
      </w:pPr>
      <w:r>
        <w:rPr>
          <w:rFonts w:hint="eastAsia" w:ascii="宋体" w:hAnsi="宋体"/>
          <w:sz w:val="24"/>
          <w:szCs w:val="24"/>
        </w:rPr>
        <w:t xml:space="preserve">发包人委托划界人承担</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 xml:space="preserve">的划界任务。</w:t>
      </w:r>
      <w:r/>
    </w:p>
    <w:p>
      <w:pPr>
        <w:ind w:firstLine="420"/>
        <w:spacing w:line="240" w:lineRule="auto"/>
        <w:rPr>
          <w:rFonts w:hint="eastAsia" w:ascii="宋体" w:hAnsi="宋体"/>
          <w:sz w:val="24"/>
          <w:szCs w:val="24"/>
        </w:rPr>
      </w:pPr>
      <w:r>
        <w:rPr>
          <w:rFonts w:hint="eastAsia" w:ascii="宋体" w:hAnsi="宋体"/>
          <w:sz w:val="24"/>
          <w:szCs w:val="24"/>
        </w:rPr>
        <w:t xml:space="preserve">根据《中华人民共和国民法典》及国家有关法规规定，结合本工程的具体情况，为明确责任，协作配合，确保工 程划界质量，经发包人、划界人协商一致，签订本合同，共同遵守。</w:t>
      </w:r>
      <w:r/>
    </w:p>
    <w:p>
      <w:pPr>
        <w:ind w:firstLine="420"/>
        <w:spacing w:line="240" w:lineRule="auto"/>
        <w:rPr>
          <w:rFonts w:hint="eastAsia" w:ascii="宋体" w:hAnsi="宋体"/>
          <w:sz w:val="24"/>
          <w:szCs w:val="24"/>
        </w:rPr>
      </w:pPr>
      <w:r>
        <w:rPr>
          <w:rFonts w:hint="eastAsia" w:ascii="宋体" w:hAnsi="宋体"/>
          <w:sz w:val="24"/>
          <w:szCs w:val="24"/>
        </w:rPr>
        <w:t xml:space="preserve">第一条：工程概况</w:t>
      </w:r>
      <w:r/>
    </w:p>
    <w:p>
      <w:pPr>
        <w:ind w:firstLine="420"/>
        <w:spacing w:line="240" w:lineRule="auto"/>
        <w:rPr>
          <w:rFonts w:hint="eastAsia" w:ascii="宋体" w:hAnsi="宋体"/>
          <w:sz w:val="24"/>
          <w:szCs w:val="24"/>
        </w:rPr>
      </w:pPr>
      <w:r>
        <w:rPr>
          <w:rFonts w:hint="eastAsia" w:ascii="宋体" w:hAnsi="宋体"/>
          <w:sz w:val="24"/>
          <w:szCs w:val="24"/>
        </w:rPr>
        <w:t xml:space="preserve">1.1 工程名称：                                 </w:t>
      </w:r>
      <w:r/>
    </w:p>
    <w:p>
      <w:pPr>
        <w:ind w:firstLine="420"/>
        <w:spacing w:line="240" w:lineRule="auto"/>
        <w:rPr>
          <w:rFonts w:hint="eastAsia" w:ascii="宋体" w:hAnsi="宋体"/>
          <w:sz w:val="24"/>
          <w:szCs w:val="24"/>
        </w:rPr>
      </w:pPr>
      <w:r>
        <w:rPr>
          <w:rFonts w:hint="eastAsia" w:ascii="宋体" w:hAnsi="宋体"/>
          <w:sz w:val="24"/>
          <w:szCs w:val="24"/>
        </w:rPr>
        <w:t xml:space="preserve">1.2 工程建设地点：                              </w:t>
      </w:r>
      <w:r/>
    </w:p>
    <w:p>
      <w:pPr>
        <w:ind w:firstLine="420"/>
        <w:spacing w:line="240" w:lineRule="auto"/>
        <w:rPr>
          <w:rFonts w:hint="eastAsia" w:ascii="宋体" w:hAnsi="宋体"/>
          <w:sz w:val="24"/>
          <w:szCs w:val="24"/>
        </w:rPr>
      </w:pPr>
      <w:r>
        <w:rPr>
          <w:rFonts w:ascii="宋体" w:hAnsi="宋体"/>
          <w:sz w:val="24"/>
          <w:szCs w:val="24"/>
        </w:rPr>
        <w:t xml:space="preserve">1.3</w:t>
      </w:r>
      <w:r>
        <w:rPr>
          <w:rFonts w:hint="eastAsia" w:ascii="宋体" w:hAnsi="宋体"/>
          <w:sz w:val="24"/>
          <w:szCs w:val="24"/>
        </w:rPr>
        <w:t xml:space="preserve"> 工程规模、特征：       　　　　　　　　　　　　                </w:t>
      </w:r>
      <w:r/>
    </w:p>
    <w:p>
      <w:pPr>
        <w:ind w:firstLine="420"/>
        <w:spacing w:line="240" w:lineRule="auto"/>
        <w:rPr>
          <w:rFonts w:hint="eastAsia" w:ascii="宋体" w:hAnsi="宋体"/>
          <w:sz w:val="24"/>
          <w:szCs w:val="24"/>
        </w:rPr>
      </w:pPr>
      <w:r>
        <w:rPr>
          <w:rFonts w:hint="eastAsia" w:ascii="宋体" w:hAnsi="宋体"/>
          <w:sz w:val="24"/>
          <w:szCs w:val="24"/>
        </w:rPr>
        <w:t xml:space="preserve">1.4 工程划界任务委托文号、日期：                               </w:t>
      </w:r>
      <w:r/>
    </w:p>
    <w:p>
      <w:pPr>
        <w:ind w:firstLine="420"/>
        <w:spacing w:line="240" w:lineRule="auto"/>
        <w:rPr>
          <w:rFonts w:hint="eastAsia" w:ascii="宋体" w:hAnsi="宋体"/>
          <w:sz w:val="24"/>
          <w:szCs w:val="24"/>
        </w:rPr>
      </w:pPr>
      <w:r>
        <w:rPr>
          <w:rFonts w:hint="eastAsia" w:ascii="宋体" w:hAnsi="宋体"/>
          <w:sz w:val="24"/>
          <w:szCs w:val="24"/>
        </w:rPr>
        <w:t xml:space="preserve">1.5 工程划界任务（内容）与技术要求： 满足设计、规范要求。     </w:t>
      </w:r>
      <w:r/>
    </w:p>
    <w:p>
      <w:pPr>
        <w:ind w:firstLine="420"/>
        <w:spacing w:line="240" w:lineRule="auto"/>
        <w:rPr>
          <w:rFonts w:hint="eastAsia" w:ascii="宋体" w:hAnsi="宋体"/>
          <w:sz w:val="24"/>
          <w:szCs w:val="24"/>
        </w:rPr>
      </w:pPr>
      <w:r>
        <w:rPr>
          <w:rFonts w:hint="eastAsia" w:ascii="宋体" w:hAnsi="宋体"/>
          <w:sz w:val="24"/>
          <w:szCs w:val="24"/>
        </w:rPr>
        <w:t xml:space="preserve">1.6 承接方式：                                                </w:t>
      </w:r>
      <w:r/>
    </w:p>
    <w:p>
      <w:pPr>
        <w:ind w:firstLine="420"/>
        <w:spacing w:line="240" w:lineRule="auto"/>
        <w:rPr>
          <w:rFonts w:hint="eastAsia" w:ascii="宋体" w:hAnsi="宋体"/>
          <w:sz w:val="24"/>
          <w:szCs w:val="24"/>
        </w:rPr>
      </w:pPr>
      <w:r>
        <w:rPr>
          <w:rFonts w:hint="eastAsia" w:ascii="宋体" w:hAnsi="宋体"/>
          <w:sz w:val="24"/>
          <w:szCs w:val="24"/>
        </w:rPr>
        <w:t xml:space="preserve">第二条：发包人应及时向划界人提供下列文件资料，并对其准确性、可靠性负责。</w:t>
      </w:r>
      <w:r/>
    </w:p>
    <w:p>
      <w:pPr>
        <w:ind w:firstLine="420"/>
        <w:spacing w:line="240" w:lineRule="auto"/>
        <w:rPr>
          <w:rFonts w:hint="eastAsia" w:ascii="宋体" w:hAnsi="宋体"/>
          <w:sz w:val="24"/>
          <w:szCs w:val="24"/>
        </w:rPr>
      </w:pPr>
      <w:r>
        <w:rPr>
          <w:rFonts w:hint="eastAsia" w:ascii="宋体" w:hAnsi="宋体"/>
          <w:sz w:val="24"/>
          <w:szCs w:val="24"/>
        </w:rPr>
        <w:t xml:space="preserve">2.1 提供本工程批准文件（复印件），以及用地（附红线范围）、施工、划界许可等批件（复印件）。</w:t>
      </w:r>
      <w:r/>
    </w:p>
    <w:p>
      <w:pPr>
        <w:ind w:firstLine="420"/>
        <w:spacing w:line="240" w:lineRule="auto"/>
        <w:rPr>
          <w:rFonts w:hint="eastAsia" w:ascii="宋体" w:hAnsi="宋体"/>
          <w:sz w:val="24"/>
          <w:szCs w:val="24"/>
        </w:rPr>
      </w:pPr>
      <w:r>
        <w:rPr>
          <w:rFonts w:hint="eastAsia" w:ascii="宋体" w:hAnsi="宋体"/>
          <w:sz w:val="24"/>
          <w:szCs w:val="24"/>
        </w:rPr>
        <w:t xml:space="preserve">2.2 提供工程划界任务委托书、技术要求和工作范围的地形图、建筑总平面布置图。</w:t>
      </w:r>
      <w:r/>
    </w:p>
    <w:p>
      <w:pPr>
        <w:ind w:firstLine="420"/>
        <w:spacing w:line="240" w:lineRule="auto"/>
        <w:rPr>
          <w:rFonts w:hint="eastAsia" w:ascii="宋体" w:hAnsi="宋体"/>
          <w:sz w:val="24"/>
          <w:szCs w:val="24"/>
        </w:rPr>
      </w:pPr>
      <w:r>
        <w:rPr>
          <w:rFonts w:hint="eastAsia" w:ascii="宋体" w:hAnsi="宋体"/>
          <w:sz w:val="24"/>
          <w:szCs w:val="24"/>
        </w:rPr>
        <w:t xml:space="preserve">2.3 提供划界工作范围已有的技术资料及工程所需的坐标与标高资料。</w:t>
      </w:r>
      <w:r/>
    </w:p>
    <w:p>
      <w:pPr>
        <w:ind w:firstLine="420"/>
        <w:spacing w:line="240" w:lineRule="auto"/>
        <w:rPr>
          <w:rFonts w:hint="eastAsia" w:ascii="宋体" w:hAnsi="宋体"/>
          <w:sz w:val="24"/>
          <w:szCs w:val="24"/>
        </w:rPr>
      </w:pPr>
      <w:r>
        <w:rPr>
          <w:rFonts w:hint="eastAsia" w:ascii="宋体" w:hAnsi="宋体"/>
          <w:sz w:val="24"/>
          <w:szCs w:val="24"/>
        </w:rPr>
        <w:t xml:space="preserve">2.4 提供划界工作范围地下已有埋藏物的资料（如电力、电讯电缆、各种管道、人防设施、洞室等）及具体位置分布图。</w:t>
      </w:r>
      <w:r/>
    </w:p>
    <w:p>
      <w:pPr>
        <w:ind w:firstLine="420"/>
        <w:spacing w:line="240" w:lineRule="auto"/>
        <w:rPr>
          <w:rFonts w:hint="eastAsia" w:ascii="宋体" w:hAnsi="宋体"/>
          <w:sz w:val="24"/>
          <w:szCs w:val="24"/>
        </w:rPr>
      </w:pPr>
      <w:r>
        <w:rPr>
          <w:rFonts w:hint="eastAsia" w:ascii="宋体" w:hAnsi="宋体"/>
          <w:sz w:val="24"/>
          <w:szCs w:val="24"/>
        </w:rPr>
        <w:t xml:space="preserve">2.5 发包人不能提供上述资料，由划界人收集的，发包人需向划界人支付相应费用。</w:t>
      </w:r>
      <w:r/>
    </w:p>
    <w:p>
      <w:pPr>
        <w:ind w:firstLine="420"/>
        <w:spacing w:line="240" w:lineRule="auto"/>
        <w:rPr>
          <w:rFonts w:hint="eastAsia" w:ascii="宋体" w:hAnsi="宋体"/>
          <w:sz w:val="24"/>
          <w:szCs w:val="24"/>
        </w:rPr>
      </w:pPr>
      <w:r>
        <w:rPr>
          <w:rFonts w:hint="eastAsia" w:ascii="宋体" w:hAnsi="宋体"/>
          <w:sz w:val="24"/>
          <w:szCs w:val="24"/>
        </w:rPr>
        <w:t xml:space="preserve">第三条：划界人向发包人提交划界成果资料并对其质量负责。</w:t>
      </w:r>
      <w:r/>
    </w:p>
    <w:p>
      <w:pPr>
        <w:ind w:firstLine="420"/>
        <w:spacing w:line="240" w:lineRule="auto"/>
        <w:rPr>
          <w:rFonts w:hint="eastAsia" w:ascii="宋体" w:hAnsi="宋体"/>
          <w:sz w:val="24"/>
          <w:szCs w:val="24"/>
        </w:rPr>
      </w:pPr>
      <w:r>
        <w:rPr>
          <w:rFonts w:hint="eastAsia" w:ascii="宋体" w:hAnsi="宋体"/>
          <w:sz w:val="24"/>
          <w:szCs w:val="24"/>
        </w:rPr>
        <w:t xml:space="preserve">划界人负责向发包人提交划界成果资料四份，发包人要求增加的份数另行收费。</w:t>
      </w:r>
      <w:r/>
    </w:p>
    <w:p>
      <w:pPr>
        <w:ind w:firstLine="420"/>
        <w:spacing w:line="240" w:lineRule="auto"/>
        <w:rPr>
          <w:rFonts w:hint="eastAsia" w:ascii="宋体" w:hAnsi="宋体"/>
          <w:sz w:val="24"/>
          <w:szCs w:val="24"/>
        </w:rPr>
      </w:pPr>
      <w:r>
        <w:rPr>
          <w:rFonts w:hint="eastAsia" w:ascii="宋体" w:hAnsi="宋体"/>
          <w:sz w:val="24"/>
          <w:szCs w:val="24"/>
        </w:rPr>
        <w:t xml:space="preserve">第四条：开工及提交划界成果资料的时间和收费标准及付费方式。</w:t>
      </w:r>
      <w:r/>
    </w:p>
    <w:p>
      <w:pPr>
        <w:ind w:firstLine="420"/>
        <w:spacing w:line="240" w:lineRule="auto"/>
        <w:rPr>
          <w:rFonts w:hint="eastAsia" w:ascii="宋体" w:hAnsi="宋体"/>
          <w:sz w:val="24"/>
          <w:szCs w:val="24"/>
        </w:rPr>
      </w:pPr>
      <w:r>
        <w:rPr>
          <w:rFonts w:hint="eastAsia" w:ascii="宋体" w:hAnsi="宋体"/>
          <w:sz w:val="24"/>
          <w:szCs w:val="24"/>
        </w:rPr>
        <w:t xml:space="preserve">4.1 开工及提交划界成果资料的时间</w:t>
      </w:r>
      <w:r/>
    </w:p>
    <w:p>
      <w:pPr>
        <w:ind w:firstLine="420"/>
        <w:spacing w:line="240" w:lineRule="auto"/>
        <w:rPr>
          <w:rFonts w:hint="eastAsia" w:ascii="宋体" w:hAnsi="宋体"/>
          <w:sz w:val="24"/>
          <w:szCs w:val="24"/>
        </w:rPr>
      </w:pPr>
      <w:r>
        <w:rPr>
          <w:rFonts w:hint="eastAsia" w:ascii="宋体" w:hAnsi="宋体"/>
          <w:sz w:val="24"/>
          <w:szCs w:val="24"/>
        </w:rPr>
        <w:t xml:space="preserve">4.1.1 本工程的划界工作定于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日开工，</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     </w:t>
      </w:r>
      <w:r>
        <w:rPr>
          <w:rFonts w:hint="eastAsia" w:ascii="宋体" w:hAnsi="宋体"/>
          <w:sz w:val="24"/>
          <w:szCs w:val="24"/>
          <w:u w:val="single"/>
        </w:rPr>
        <w:t xml:space="preserve">    </w:t>
      </w:r>
      <w:r>
        <w:rPr>
          <w:rFonts w:hint="eastAsia" w:ascii="宋体" w:hAnsi="宋体"/>
          <w:sz w:val="24"/>
          <w:szCs w:val="24"/>
        </w:rPr>
        <w:t xml:space="preserve">日提交划界成果资料，由于发包人或划界人的原因未能按期开工或提交成果资料时，按本合同第六条规定办理。</w:t>
      </w:r>
      <w:r/>
    </w:p>
    <w:p>
      <w:pPr>
        <w:ind w:firstLine="420"/>
        <w:spacing w:line="240" w:lineRule="auto"/>
        <w:rPr>
          <w:rFonts w:hint="eastAsia" w:ascii="宋体" w:hAnsi="宋体"/>
          <w:sz w:val="24"/>
          <w:szCs w:val="24"/>
        </w:rPr>
      </w:pPr>
      <w:r>
        <w:rPr>
          <w:rFonts w:hint="eastAsia" w:ascii="宋体" w:hAnsi="宋体"/>
          <w:sz w:val="24"/>
          <w:szCs w:val="24"/>
        </w:rPr>
        <w:t xml:space="preserve">4.1.2 划界工作有效期限以发包人下达的开工通知书或合同规定的时间为准，如遇特殊情况（设计变更、工作量变化、不可抗力影响以及非划界人原因造成的停、窝工等）时，工期顺延。</w:t>
      </w:r>
      <w:r/>
    </w:p>
    <w:p>
      <w:pPr>
        <w:ind w:firstLine="420"/>
        <w:spacing w:line="240" w:lineRule="auto"/>
        <w:rPr>
          <w:rFonts w:hint="eastAsia" w:ascii="宋体" w:hAnsi="宋体"/>
          <w:sz w:val="24"/>
          <w:szCs w:val="24"/>
        </w:rPr>
      </w:pPr>
      <w:r>
        <w:rPr>
          <w:rFonts w:hint="eastAsia" w:ascii="宋体" w:hAnsi="宋体"/>
          <w:sz w:val="24"/>
          <w:szCs w:val="24"/>
        </w:rPr>
        <w:t xml:space="preserve">4.2 收费标准及付费方式</w:t>
      </w:r>
      <w:r/>
    </w:p>
    <w:p>
      <w:pPr>
        <w:ind w:firstLine="420"/>
        <w:spacing w:line="240" w:lineRule="auto"/>
        <w:rPr>
          <w:rFonts w:hint="eastAsia" w:ascii="宋体" w:hAnsi="宋体" w:cs="宋体"/>
          <w:sz w:val="24"/>
          <w:szCs w:val="24"/>
        </w:rPr>
      </w:pPr>
      <w:r>
        <w:rPr>
          <w:rFonts w:hint="eastAsia" w:ascii="宋体" w:hAnsi="宋体"/>
          <w:sz w:val="24"/>
          <w:szCs w:val="24"/>
        </w:rPr>
        <w:t xml:space="preserve">4.2.1</w:t>
      </w:r>
      <w:r>
        <w:rPr>
          <w:rFonts w:hint="eastAsia" w:ascii="宋体" w:hAnsi="宋体" w:cs="宋体"/>
          <w:sz w:val="24"/>
          <w:szCs w:val="24"/>
          <w:u w:val="single"/>
        </w:rPr>
        <w:t xml:space="preserve">本合同的总金额是完成本项工作的全部费用，该费用包括完成本合同所规定义务的一切费用，发包人不在另行支付任何费用。总价应已包括为完成本项目所涉的人工、材料、机械、临时设施费、设备租赁费、支架费、电源与照明设备费用、车辆通行费、道路交通维持费、机具搬迁费、安全维护费、测量费、试验费、技术工作费、成果编制和评审费（含验收费）、保险费、管理费、利润及税金等一切费用</w:t>
      </w:r>
      <w:r>
        <w:rPr>
          <w:rFonts w:hint="eastAsia" w:ascii="宋体" w:hAnsi="宋体" w:cs="宋体"/>
          <w:sz w:val="24"/>
          <w:szCs w:val="24"/>
        </w:rPr>
        <w:t xml:space="preserve">。</w:t>
      </w:r>
      <w:r/>
    </w:p>
    <w:p>
      <w:pPr>
        <w:ind w:firstLine="420"/>
        <w:spacing w:line="240" w:lineRule="auto"/>
        <w:rPr>
          <w:rFonts w:hint="eastAsia" w:ascii="宋体" w:hAnsi="宋体" w:cs="宋体"/>
          <w:color w:val="ff0000"/>
          <w:sz w:val="24"/>
          <w:szCs w:val="24"/>
          <w:u w:val="single"/>
        </w:rPr>
      </w:pPr>
      <w:r>
        <w:rPr>
          <w:rFonts w:hint="eastAsia" w:ascii="宋体" w:hAnsi="宋体"/>
          <w:sz w:val="24"/>
          <w:szCs w:val="24"/>
        </w:rPr>
        <w:t xml:space="preserve">4.2.2</w:t>
      </w:r>
      <w:r>
        <w:rPr>
          <w:rFonts w:hint="eastAsia" w:ascii="宋体" w:hAnsi="宋体" w:eastAsia="宋体" w:cs="宋体"/>
          <w:color w:val="auto"/>
          <w:sz w:val="24"/>
          <w:szCs w:val="24"/>
          <w:highlight w:val="none"/>
          <w:lang w:val="zh-CN" w:eastAsia="zh-CN" w:bidi="ar-SA"/>
        </w:rPr>
        <w:t xml:space="preserve">本项目无预付款，合同签订即为开工标志，</w:t>
      </w:r>
      <w:r>
        <w:rPr>
          <w:rFonts w:hint="eastAsia" w:ascii="宋体" w:hAnsi="宋体"/>
          <w:sz w:val="24"/>
          <w:highlight w:val="none"/>
          <w:lang w:val="en-US" w:eastAsia="zh-CN"/>
        </w:rPr>
        <w:t xml:space="preserve">技术报告完成通过审查后支付至合同价款的50%;项目竣工验</w:t>
      </w:r>
      <w:r>
        <w:rPr>
          <w:rFonts w:hint="default" w:ascii="宋体" w:hAnsi="宋体"/>
          <w:sz w:val="24"/>
          <w:highlight w:val="none"/>
          <w:lang w:val="en-US" w:eastAsia="zh-CN"/>
        </w:rPr>
        <w:t xml:space="preserve">收</w:t>
      </w:r>
      <w:r>
        <w:rPr>
          <w:rFonts w:hint="eastAsia" w:ascii="宋体" w:hAnsi="宋体"/>
          <w:sz w:val="24"/>
          <w:highlight w:val="none"/>
          <w:lang w:val="en-US" w:eastAsia="zh-CN"/>
        </w:rPr>
        <w:t xml:space="preserve">后支付至合同价款的95%；修改</w:t>
      </w:r>
      <w:r>
        <w:rPr>
          <w:rFonts w:hint="default" w:ascii="宋体" w:hAnsi="宋体"/>
          <w:sz w:val="24"/>
          <w:highlight w:val="none"/>
          <w:lang w:val="en-US" w:eastAsia="zh-CN"/>
        </w:rPr>
        <w:t xml:space="preserve">完善</w:t>
      </w:r>
      <w:r>
        <w:rPr>
          <w:rFonts w:hint="eastAsia" w:ascii="宋体" w:hAnsi="宋体"/>
          <w:sz w:val="24"/>
          <w:highlight w:val="none"/>
          <w:lang w:val="en-US" w:eastAsia="zh-CN"/>
        </w:rPr>
        <w:t xml:space="preserve">并提交</w:t>
      </w:r>
      <w:r>
        <w:rPr>
          <w:rFonts w:hint="default" w:ascii="宋体" w:hAnsi="宋体"/>
          <w:sz w:val="24"/>
          <w:highlight w:val="none"/>
          <w:lang w:val="en-US" w:eastAsia="zh-CN"/>
        </w:rPr>
        <w:t xml:space="preserve">划界</w:t>
      </w:r>
      <w:r>
        <w:rPr>
          <w:rFonts w:hint="eastAsia" w:ascii="宋体" w:hAnsi="宋体"/>
          <w:sz w:val="24"/>
          <w:highlight w:val="none"/>
          <w:lang w:val="en-US" w:eastAsia="zh-CN"/>
        </w:rPr>
        <w:t xml:space="preserve">成果</w:t>
      </w:r>
      <w:r>
        <w:rPr>
          <w:rFonts w:hint="default" w:ascii="宋体" w:hAnsi="宋体"/>
          <w:sz w:val="24"/>
          <w:highlight w:val="none"/>
          <w:lang w:val="en-US" w:eastAsia="zh-CN"/>
        </w:rPr>
        <w:t xml:space="preserve">资料后支付至合同价款的100%。</w:t>
      </w:r>
      <w:r/>
    </w:p>
    <w:p>
      <w:pPr>
        <w:ind w:firstLine="420"/>
        <w:spacing w:line="240" w:lineRule="auto"/>
        <w:rPr>
          <w:rFonts w:hint="eastAsia" w:ascii="宋体" w:hAnsi="宋体" w:cs="宋体"/>
          <w:sz w:val="24"/>
          <w:szCs w:val="24"/>
        </w:rPr>
      </w:pPr>
      <w:r>
        <w:rPr>
          <w:rFonts w:hint="eastAsia" w:ascii="宋体" w:hAnsi="宋体" w:cs="宋体"/>
          <w:sz w:val="24"/>
          <w:szCs w:val="24"/>
        </w:rPr>
        <w:t xml:space="preserve">第五条：发包人、划界人责任</w:t>
      </w:r>
      <w:r/>
    </w:p>
    <w:p>
      <w:pPr>
        <w:ind w:firstLine="420"/>
        <w:spacing w:line="240" w:lineRule="auto"/>
        <w:rPr>
          <w:rFonts w:hint="eastAsia" w:ascii="宋体" w:hAnsi="宋体"/>
          <w:sz w:val="24"/>
          <w:szCs w:val="24"/>
        </w:rPr>
      </w:pPr>
      <w:r>
        <w:rPr>
          <w:rFonts w:hint="eastAsia" w:ascii="宋体" w:hAnsi="宋体"/>
          <w:sz w:val="24"/>
          <w:szCs w:val="24"/>
        </w:rPr>
        <w:t xml:space="preserve">5.1 发包人责任</w:t>
      </w:r>
      <w:r/>
    </w:p>
    <w:p>
      <w:pPr>
        <w:ind w:firstLine="420"/>
        <w:spacing w:line="240" w:lineRule="auto"/>
        <w:rPr>
          <w:rFonts w:hint="eastAsia" w:ascii="宋体" w:hAnsi="宋体"/>
          <w:sz w:val="24"/>
          <w:szCs w:val="24"/>
        </w:rPr>
      </w:pPr>
      <w:r>
        <w:rPr>
          <w:rFonts w:hint="eastAsia" w:ascii="宋体" w:hAnsi="宋体"/>
          <w:sz w:val="24"/>
          <w:szCs w:val="24"/>
        </w:rPr>
        <w:t xml:space="preserve">5.1.1 发包人委托任务时，必须以书面形式向划界人明确划界任务及技术要求，并按第二条规定提供文件资料。</w:t>
      </w:r>
      <w:r/>
    </w:p>
    <w:p>
      <w:pPr>
        <w:ind w:firstLine="420"/>
        <w:spacing w:line="240" w:lineRule="auto"/>
        <w:rPr>
          <w:rFonts w:hint="eastAsia" w:ascii="宋体" w:hAnsi="宋体"/>
          <w:sz w:val="24"/>
          <w:szCs w:val="24"/>
        </w:rPr>
      </w:pPr>
      <w:r>
        <w:rPr>
          <w:rFonts w:hint="eastAsia" w:ascii="宋体" w:hAnsi="宋体"/>
          <w:sz w:val="24"/>
          <w:szCs w:val="24"/>
        </w:rPr>
        <w:t xml:space="preserve">5.1.2 在划界工作范围内，没有资料、图纸的地区（段），发包人应负责查清地下埋藏物，若因未提供上述资料、图纸，或提供的资料图纸不可靠、地下埋藏物不清，致使划界人在划界工作过程中发生人身伤害或造成经济损失时，由发包人承担民事责任。</w:t>
      </w:r>
      <w:r/>
    </w:p>
    <w:p>
      <w:pPr>
        <w:ind w:firstLine="420"/>
        <w:spacing w:line="240" w:lineRule="auto"/>
        <w:rPr>
          <w:rFonts w:hint="eastAsia" w:ascii="宋体" w:hAnsi="宋体"/>
          <w:sz w:val="24"/>
          <w:szCs w:val="24"/>
        </w:rPr>
      </w:pPr>
      <w:r>
        <w:rPr>
          <w:rFonts w:hint="eastAsia" w:ascii="宋体" w:hAnsi="宋体"/>
          <w:sz w:val="24"/>
          <w:szCs w:val="24"/>
        </w:rPr>
        <w:t xml:space="preserve">5.1.3 发包人应及时为划界人提供并解决划界现场的工作条件和出现的问题（如：落实土地征用、青苗树木赔偿、拆除地上地下障碍物、处理施工扰民及影响施工正常进行的有关问题、平整施工现场、修好通行道路、接通电源水源、挖好排水沟渠以及水上作业用船等），并承担其费用。</w:t>
      </w:r>
      <w:r/>
    </w:p>
    <w:p>
      <w:pPr>
        <w:ind w:firstLine="420"/>
        <w:spacing w:line="240" w:lineRule="auto"/>
        <w:rPr>
          <w:rFonts w:hint="eastAsia" w:ascii="宋体" w:hAnsi="宋体"/>
          <w:sz w:val="24"/>
          <w:szCs w:val="24"/>
        </w:rPr>
      </w:pPr>
      <w:r>
        <w:rPr>
          <w:rFonts w:hint="eastAsia" w:ascii="宋体" w:hAnsi="宋体"/>
          <w:sz w:val="24"/>
          <w:szCs w:val="24"/>
        </w:rPr>
        <w:t xml:space="preserve">5.1.4 若划界现场需要看守，特别是在有毒、有害等危险现场作业时，发包人应派人负责安全保卫工作，按国家有关规定，对从事危险作业的现场人员进行保健防护，并承担费用。</w:t>
      </w:r>
      <w:r/>
    </w:p>
    <w:p>
      <w:pPr>
        <w:ind w:firstLine="420"/>
        <w:spacing w:line="240" w:lineRule="auto"/>
        <w:rPr>
          <w:rFonts w:hint="eastAsia" w:ascii="宋体" w:hAnsi="宋体"/>
          <w:sz w:val="24"/>
          <w:szCs w:val="24"/>
        </w:rPr>
      </w:pPr>
      <w:r>
        <w:rPr>
          <w:rFonts w:hint="eastAsia" w:ascii="宋体" w:hAnsi="宋体"/>
          <w:sz w:val="24"/>
          <w:szCs w:val="24"/>
        </w:rPr>
        <w:t xml:space="preserve">5.1.5 工程划界前，若发包人负责提供材料的，应根据划界人提出的工程用料计划，按时提供各种材料及其产品合格证明，并承担费用和运到现场，派人与划界人的人员一起验收。</w:t>
      </w:r>
      <w:r/>
    </w:p>
    <w:p>
      <w:pPr>
        <w:ind w:firstLine="420"/>
        <w:spacing w:line="240" w:lineRule="auto"/>
        <w:rPr>
          <w:rFonts w:hint="eastAsia" w:ascii="宋体" w:hAnsi="宋体"/>
          <w:sz w:val="24"/>
          <w:szCs w:val="24"/>
        </w:rPr>
      </w:pPr>
      <w:r>
        <w:rPr>
          <w:rFonts w:hint="eastAsia" w:ascii="宋体" w:hAnsi="宋体"/>
          <w:sz w:val="24"/>
          <w:szCs w:val="24"/>
        </w:rPr>
        <w:t xml:space="preserve">5.1.6 划界过程中的任何变更，经办理正式变更手续后，发包人应按实际发生的工作量支付划界费。</w:t>
      </w:r>
      <w:r/>
    </w:p>
    <w:p>
      <w:pPr>
        <w:ind w:firstLine="420"/>
        <w:spacing w:line="240" w:lineRule="auto"/>
        <w:rPr>
          <w:rFonts w:hint="eastAsia" w:ascii="宋体" w:hAnsi="宋体"/>
          <w:sz w:val="24"/>
          <w:szCs w:val="24"/>
        </w:rPr>
      </w:pPr>
      <w:r>
        <w:rPr>
          <w:rFonts w:hint="eastAsia" w:ascii="宋体" w:hAnsi="宋体"/>
          <w:sz w:val="24"/>
          <w:szCs w:val="24"/>
        </w:rPr>
        <w:t xml:space="preserve">5.1.7 为划界人的工作人员提供必要的生产、生活条件，并承担费用；如不能提供时，应一次性付给划界人临时设施费    /    元。</w:t>
      </w:r>
      <w:r/>
    </w:p>
    <w:p>
      <w:pPr>
        <w:ind w:firstLine="420"/>
        <w:spacing w:line="240" w:lineRule="auto"/>
        <w:rPr>
          <w:rFonts w:hint="eastAsia" w:ascii="宋体" w:hAnsi="宋体"/>
          <w:sz w:val="24"/>
          <w:szCs w:val="24"/>
        </w:rPr>
      </w:pPr>
      <w:r>
        <w:rPr>
          <w:rFonts w:hint="eastAsia" w:ascii="宋体" w:hAnsi="宋体"/>
          <w:sz w:val="24"/>
          <w:szCs w:val="24"/>
        </w:rPr>
        <w:t xml:space="preserve">5.1.8 由于发包人原因造成划界人停、窝工，除工期顺延外，发包人应支付停、窝工费（计算方法见6.1）；发包人若要求在合同规定时间内提前完工（或提交划界成果资料）时，发包人应按每提前一天向划界人支付</w:t>
      </w:r>
      <w:r>
        <w:rPr>
          <w:rFonts w:hint="eastAsia" w:ascii="宋体" w:hAnsi="宋体"/>
          <w:sz w:val="24"/>
          <w:szCs w:val="24"/>
          <w:lang w:val="en-US" w:eastAsia="zh-CN"/>
        </w:rPr>
        <w:t xml:space="preserve">  </w:t>
      </w:r>
      <w:r>
        <w:rPr>
          <w:rFonts w:hint="eastAsia" w:ascii="宋体" w:hAnsi="宋体"/>
          <w:sz w:val="24"/>
          <w:szCs w:val="24"/>
        </w:rPr>
        <w:t xml:space="preserve"> /   元计算加班费。</w:t>
      </w:r>
      <w:r/>
    </w:p>
    <w:p>
      <w:pPr>
        <w:ind w:firstLine="420"/>
        <w:spacing w:line="240" w:lineRule="auto"/>
        <w:rPr>
          <w:rFonts w:hint="eastAsia" w:ascii="宋体" w:hAnsi="宋体"/>
          <w:sz w:val="24"/>
          <w:szCs w:val="24"/>
        </w:rPr>
      </w:pPr>
      <w:r>
        <w:rPr>
          <w:rFonts w:hint="eastAsia" w:ascii="宋体" w:hAnsi="宋体"/>
          <w:sz w:val="24"/>
          <w:szCs w:val="24"/>
        </w:rPr>
        <w:t xml:space="preserve">5.1.9 发包人应保护划界人的投标书、划界方案、报告书、文件、资料图纸、数据、特殊工艺（方法）、专利技术和合理化建议，未经划界人同意，发包人不得复制、不得泄露、不得擅自修改、传送或向第三人转让或用于本合同外的项目；如发生上述情况，发包人应负责法律责任，划界人有权索赔。</w:t>
      </w:r>
      <w:r/>
    </w:p>
    <w:p>
      <w:pPr>
        <w:ind w:firstLine="420"/>
        <w:spacing w:line="240" w:lineRule="auto"/>
        <w:rPr>
          <w:rFonts w:hint="eastAsia" w:ascii="宋体" w:hAnsi="宋体"/>
          <w:sz w:val="24"/>
          <w:szCs w:val="24"/>
        </w:rPr>
      </w:pPr>
      <w:r>
        <w:rPr>
          <w:rFonts w:hint="eastAsia" w:ascii="宋体" w:hAnsi="宋体"/>
          <w:sz w:val="24"/>
          <w:szCs w:val="24"/>
        </w:rPr>
        <w:t xml:space="preserve">5.1.10 本合同有关条款规定和补充协议中发包人应负的其它责任。</w:t>
      </w:r>
      <w:r/>
    </w:p>
    <w:p>
      <w:pPr>
        <w:ind w:firstLine="420"/>
        <w:spacing w:line="240" w:lineRule="auto"/>
        <w:rPr>
          <w:rFonts w:hint="eastAsia" w:ascii="宋体" w:hAnsi="宋体"/>
          <w:sz w:val="24"/>
          <w:szCs w:val="24"/>
        </w:rPr>
      </w:pPr>
      <w:r>
        <w:rPr>
          <w:rFonts w:hint="eastAsia" w:ascii="宋体" w:hAnsi="宋体"/>
          <w:sz w:val="24"/>
          <w:szCs w:val="24"/>
        </w:rPr>
        <w:t xml:space="preserve">5.2 划界人责任</w:t>
      </w:r>
      <w:r/>
    </w:p>
    <w:p>
      <w:pPr>
        <w:ind w:firstLine="420"/>
        <w:spacing w:line="240" w:lineRule="auto"/>
        <w:rPr>
          <w:rFonts w:hint="eastAsia" w:ascii="宋体" w:hAnsi="宋体"/>
          <w:sz w:val="24"/>
          <w:szCs w:val="24"/>
        </w:rPr>
      </w:pPr>
      <w:r>
        <w:rPr>
          <w:rFonts w:hint="eastAsia" w:ascii="宋体" w:hAnsi="宋体"/>
          <w:sz w:val="24"/>
          <w:szCs w:val="24"/>
        </w:rPr>
        <w:t xml:space="preserve">5.2.1 划界人应按国家技术规范、标准、规程和发包人的任务委托书及技术要求进行工程划界，按本合同规定的时间提交质量合格的划界成果资料，并对其负责。</w:t>
      </w:r>
      <w:r/>
    </w:p>
    <w:p>
      <w:pPr>
        <w:ind w:firstLine="420"/>
        <w:spacing w:line="240" w:lineRule="auto"/>
        <w:rPr>
          <w:rFonts w:hint="eastAsia" w:ascii="宋体" w:hAnsi="宋体"/>
          <w:sz w:val="24"/>
          <w:szCs w:val="24"/>
        </w:rPr>
      </w:pPr>
      <w:r>
        <w:rPr>
          <w:rFonts w:hint="eastAsia" w:ascii="宋体" w:hAnsi="宋体"/>
          <w:sz w:val="24"/>
          <w:szCs w:val="24"/>
        </w:rPr>
        <w:t xml:space="preserve">5.2.2 由于划界人提供的划界成果资料质量不合格，划界人应负责无偿给予补充完善使其达到质量合格；若划界人无力补充完善，需另委托其他单位时，划界人应承担全部划界费用；或因划界质量造成重大经济损失或工程事故时，划界人除应负法律责任和免收直接受损失部分的划界费外，并根据损失程度向发包人支付赔偿金，赔偿金由发包人、划界人商定为实际损失的</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 xml:space="preserve">%。</w:t>
      </w:r>
      <w:r/>
    </w:p>
    <w:p>
      <w:pPr>
        <w:ind w:firstLine="420"/>
        <w:spacing w:line="240" w:lineRule="auto"/>
        <w:rPr>
          <w:rFonts w:hint="eastAsia" w:ascii="宋体" w:hAnsi="宋体"/>
          <w:sz w:val="24"/>
          <w:szCs w:val="24"/>
        </w:rPr>
      </w:pPr>
      <w:r>
        <w:rPr>
          <w:rFonts w:hint="eastAsia" w:ascii="宋体" w:hAnsi="宋体"/>
          <w:sz w:val="24"/>
          <w:szCs w:val="24"/>
        </w:rPr>
        <w:t xml:space="preserve">5.2.3 在工程划界前，提出划界纲要或划界组织设计，派人与发包人的人员一起验收发包人提供的材料。</w:t>
      </w:r>
      <w:r/>
    </w:p>
    <w:p>
      <w:pPr>
        <w:ind w:firstLine="420"/>
        <w:spacing w:line="240" w:lineRule="auto"/>
        <w:rPr>
          <w:rFonts w:hint="eastAsia" w:ascii="宋体" w:hAnsi="宋体"/>
          <w:sz w:val="24"/>
          <w:szCs w:val="24"/>
        </w:rPr>
      </w:pPr>
      <w:r>
        <w:rPr>
          <w:rFonts w:hint="eastAsia" w:ascii="宋体" w:hAnsi="宋体"/>
          <w:sz w:val="24"/>
          <w:szCs w:val="24"/>
        </w:rPr>
        <w:t xml:space="preserve">5.2.4 划界过程中，根据工程的岩土工程条件（或工作现场地形地貌、地质和水文地质条件）及技术规范要求，向发包人提出增减工作量或修改划界工作的意见，并办理正式变更手续。</w:t>
      </w:r>
      <w:r/>
    </w:p>
    <w:p>
      <w:pPr>
        <w:ind w:firstLine="420"/>
        <w:spacing w:line="240" w:lineRule="auto"/>
        <w:rPr>
          <w:rFonts w:hint="eastAsia" w:ascii="宋体" w:hAnsi="宋体"/>
          <w:sz w:val="24"/>
          <w:szCs w:val="24"/>
        </w:rPr>
      </w:pPr>
      <w:r>
        <w:rPr>
          <w:rFonts w:hint="eastAsia" w:ascii="宋体" w:hAnsi="宋体"/>
          <w:sz w:val="24"/>
          <w:szCs w:val="24"/>
        </w:rPr>
        <w:t xml:space="preserve">5.2.5 在现场工作的划界人的人员，应遵守发包人的安全保卫及其它有关的规章制度，承担其有关资料保密义务。</w:t>
      </w:r>
      <w:r/>
    </w:p>
    <w:p>
      <w:pPr>
        <w:ind w:firstLine="420"/>
        <w:spacing w:line="240" w:lineRule="auto"/>
        <w:rPr>
          <w:rFonts w:hint="eastAsia" w:ascii="宋体" w:hAnsi="宋体"/>
          <w:sz w:val="24"/>
          <w:szCs w:val="24"/>
        </w:rPr>
      </w:pPr>
      <w:r>
        <w:rPr>
          <w:rFonts w:hint="eastAsia" w:ascii="宋体" w:hAnsi="宋体"/>
          <w:sz w:val="24"/>
          <w:szCs w:val="24"/>
        </w:rPr>
        <w:t xml:space="preserve">5.2.6 本合同有关条款规定和补充协议中划界人应负的其它责任。</w:t>
      </w:r>
      <w:r/>
    </w:p>
    <w:p>
      <w:pPr>
        <w:ind w:firstLine="420"/>
        <w:spacing w:line="240" w:lineRule="auto"/>
        <w:rPr>
          <w:rFonts w:hint="eastAsia" w:ascii="宋体" w:hAnsi="宋体"/>
          <w:sz w:val="24"/>
          <w:szCs w:val="24"/>
        </w:rPr>
      </w:pPr>
      <w:r>
        <w:rPr>
          <w:rFonts w:hint="eastAsia" w:ascii="宋体" w:hAnsi="宋体"/>
          <w:sz w:val="24"/>
          <w:szCs w:val="24"/>
        </w:rPr>
        <w:t xml:space="preserve">第六条：违约责任</w:t>
      </w:r>
      <w:r/>
    </w:p>
    <w:p>
      <w:pPr>
        <w:ind w:firstLine="420"/>
        <w:spacing w:line="240" w:lineRule="auto"/>
        <w:rPr>
          <w:rFonts w:hint="eastAsia" w:ascii="宋体" w:hAnsi="宋体"/>
          <w:sz w:val="24"/>
          <w:szCs w:val="24"/>
        </w:rPr>
      </w:pPr>
      <w:r>
        <w:rPr>
          <w:rFonts w:hint="eastAsia" w:ascii="宋体" w:hAnsi="宋体"/>
          <w:sz w:val="24"/>
          <w:szCs w:val="24"/>
        </w:rPr>
        <w:t xml:space="preserve">6.1 由于发包人未给划界人提供必要的工作生活条件而造成停、窝工或来回进出场地，发包人除应付给划界人停、窝工费（金额按预算的平均工日产值计算），工期按实际工日顺延外，还应付给划界人来回进出场费和调遣费。</w:t>
      </w:r>
      <w:r/>
    </w:p>
    <w:p>
      <w:pPr>
        <w:ind w:firstLine="420"/>
        <w:spacing w:line="240" w:lineRule="auto"/>
        <w:rPr>
          <w:rFonts w:hint="eastAsia" w:ascii="宋体" w:hAnsi="宋体"/>
          <w:sz w:val="24"/>
          <w:szCs w:val="24"/>
        </w:rPr>
      </w:pPr>
      <w:r>
        <w:rPr>
          <w:rFonts w:hint="eastAsia" w:ascii="宋体" w:hAnsi="宋体"/>
          <w:sz w:val="24"/>
          <w:szCs w:val="24"/>
        </w:rPr>
        <w:t xml:space="preserve">6.2 由于划界人原因造成划界成果资料质量不合格，不能满足技术要求时，其返工划界费用由划界人承担。</w:t>
      </w:r>
      <w:r/>
    </w:p>
    <w:p>
      <w:pPr>
        <w:ind w:firstLine="420"/>
        <w:spacing w:line="240" w:lineRule="auto"/>
        <w:rPr>
          <w:rFonts w:hint="eastAsia" w:ascii="宋体" w:hAnsi="宋体"/>
          <w:sz w:val="24"/>
          <w:szCs w:val="24"/>
        </w:rPr>
      </w:pPr>
      <w:r>
        <w:rPr>
          <w:rFonts w:hint="eastAsia" w:ascii="宋体" w:hAnsi="宋体"/>
          <w:sz w:val="24"/>
          <w:szCs w:val="24"/>
        </w:rPr>
        <w:t xml:space="preserve">6.3 合同履行期间，由于工程停建而终止合同或发包人要求解除合同时，划界人未进行划界工作的，不退还发包人已付定金；已进行划界工作的，完成的工作量在50%以内时，发包人应向划界人支付预算额50%的划界费计  /  元；完成的工作量超过50%时，则应向划界人支付预算额100%的划界费。</w:t>
      </w:r>
      <w:r/>
    </w:p>
    <w:p>
      <w:pPr>
        <w:ind w:firstLine="420"/>
        <w:spacing w:line="240" w:lineRule="auto"/>
        <w:rPr>
          <w:rFonts w:hint="eastAsia" w:ascii="宋体" w:hAnsi="宋体"/>
          <w:sz w:val="24"/>
          <w:szCs w:val="24"/>
        </w:rPr>
      </w:pPr>
      <w:r>
        <w:rPr>
          <w:rFonts w:hint="eastAsia" w:ascii="宋体" w:hAnsi="宋体"/>
          <w:sz w:val="24"/>
          <w:szCs w:val="24"/>
        </w:rPr>
        <w:t xml:space="preserve">6.4 发包人未按合同规定时间（日期）拨付划界费，每超过一日，应偿付未支付划界费的千分之一逾期违约金。</w:t>
      </w:r>
      <w:r/>
    </w:p>
    <w:p>
      <w:pPr>
        <w:ind w:firstLine="420"/>
        <w:spacing w:line="240" w:lineRule="auto"/>
        <w:rPr>
          <w:rFonts w:hint="eastAsia" w:ascii="宋体" w:hAnsi="宋体"/>
          <w:sz w:val="24"/>
          <w:szCs w:val="24"/>
        </w:rPr>
      </w:pPr>
      <w:r>
        <w:rPr>
          <w:rFonts w:hint="eastAsia" w:ascii="宋体" w:hAnsi="宋体"/>
          <w:sz w:val="24"/>
          <w:szCs w:val="24"/>
        </w:rPr>
        <w:t xml:space="preserve">6.5 由于划界人原因未按合同规定时间（日期）提交划界成果资料，每超过一日，应减收划界费千分之一。</w:t>
      </w:r>
      <w:r/>
    </w:p>
    <w:p>
      <w:pPr>
        <w:ind w:firstLine="420"/>
        <w:spacing w:line="240" w:lineRule="auto"/>
        <w:rPr>
          <w:rFonts w:hint="eastAsia" w:ascii="宋体" w:hAnsi="宋体"/>
          <w:sz w:val="24"/>
          <w:szCs w:val="24"/>
        </w:rPr>
      </w:pPr>
      <w:r>
        <w:rPr>
          <w:rFonts w:hint="eastAsia" w:ascii="宋体" w:hAnsi="宋体"/>
          <w:sz w:val="24"/>
          <w:szCs w:val="24"/>
        </w:rPr>
        <w:t xml:space="preserve">6.6 本合同签订后，发包人不履行合同时，无权要求返还定金；划界人不履行合同时，双倍返还定金。</w:t>
      </w:r>
      <w:r/>
    </w:p>
    <w:p>
      <w:pPr>
        <w:ind w:firstLine="420"/>
        <w:spacing w:line="240" w:lineRule="auto"/>
        <w:rPr>
          <w:rFonts w:hint="eastAsia" w:ascii="宋体" w:hAnsi="宋体"/>
          <w:sz w:val="24"/>
          <w:szCs w:val="24"/>
        </w:rPr>
      </w:pPr>
      <w:r>
        <w:rPr>
          <w:rFonts w:hint="eastAsia" w:ascii="宋体" w:hAnsi="宋体"/>
          <w:sz w:val="24"/>
          <w:szCs w:val="24"/>
        </w:rPr>
        <w:t xml:space="preserve">第七条：本合同未尽事宜，经发包人与划界人协商一致，签订补充协议，补充协议与本合同具有同等效力。</w:t>
      </w:r>
      <w:r/>
    </w:p>
    <w:p>
      <w:pPr>
        <w:ind w:firstLine="420"/>
        <w:spacing w:line="240" w:lineRule="auto"/>
        <w:rPr>
          <w:rFonts w:hint="eastAsia" w:ascii="宋体" w:hAnsi="宋体"/>
          <w:sz w:val="24"/>
          <w:szCs w:val="24"/>
        </w:rPr>
      </w:pPr>
      <w:r>
        <w:rPr>
          <w:rFonts w:hint="eastAsia" w:ascii="宋体" w:hAnsi="宋体"/>
          <w:sz w:val="24"/>
          <w:szCs w:val="24"/>
        </w:rPr>
        <w:t xml:space="preserve">第八条：其它约定事项：                                                                 </w:t>
      </w:r>
      <w:r/>
    </w:p>
    <w:p>
      <w:pPr>
        <w:ind w:firstLine="420"/>
        <w:spacing w:line="240" w:lineRule="auto"/>
        <w:rPr>
          <w:rFonts w:hint="eastAsia" w:ascii="宋体" w:hAnsi="宋体"/>
          <w:sz w:val="24"/>
          <w:szCs w:val="24"/>
        </w:rPr>
      </w:pPr>
      <w:r>
        <w:rPr>
          <w:rFonts w:hint="eastAsia" w:ascii="宋体" w:hAnsi="宋体"/>
          <w:sz w:val="24"/>
          <w:szCs w:val="24"/>
        </w:rPr>
        <w:t xml:space="preserve">第九条：本合同发生争议，发包人、划界人应及时协商解决，也可由当地建设行政主管部门调解，协商或调解不成时，发包人、划界人同意由                 仲裁委员会仲裁。发包人、划界人未在本合同中约定仲裁机构，事后又未达成书面仲裁协议的，可向人民法院起诉。</w:t>
      </w:r>
      <w:r/>
    </w:p>
    <w:p>
      <w:pPr>
        <w:ind w:firstLine="420"/>
        <w:spacing w:line="240" w:lineRule="auto"/>
        <w:rPr>
          <w:rFonts w:hint="eastAsia" w:ascii="宋体" w:hAnsi="宋体"/>
          <w:sz w:val="24"/>
          <w:szCs w:val="24"/>
        </w:rPr>
      </w:pPr>
      <w:r>
        <w:rPr>
          <w:rFonts w:hint="eastAsia" w:ascii="宋体" w:hAnsi="宋体"/>
          <w:sz w:val="24"/>
          <w:szCs w:val="24"/>
        </w:rPr>
        <w:t xml:space="preserve">第十条：本合同自发包人、划界人签字盖章后生效；按规定到省级建设行政主管部门规定的审查部门备案；发包人、划界人认为必要时，到项目所在地工商行政管理部门申请鉴证。发包人、划界人履行完合同规定的义务后，本合同终止。</w:t>
      </w:r>
      <w:r/>
    </w:p>
    <w:p>
      <w:pPr>
        <w:ind w:firstLine="420"/>
        <w:spacing w:line="240" w:lineRule="auto"/>
        <w:rPr>
          <w:rFonts w:hint="eastAsia" w:ascii="宋体" w:hAnsi="宋体"/>
          <w:sz w:val="24"/>
          <w:szCs w:val="24"/>
        </w:rPr>
      </w:pPr>
      <w:r>
        <w:rPr>
          <w:rFonts w:hint="eastAsia" w:ascii="宋体" w:hAnsi="宋体"/>
          <w:sz w:val="24"/>
          <w:szCs w:val="24"/>
        </w:rPr>
        <w:t xml:space="preserve">本合同一式肆份，发包人贰份、划界人贰份。</w:t>
      </w:r>
      <w:r/>
    </w:p>
    <w:p>
      <w:pPr>
        <w:ind w:firstLine="420"/>
        <w:spacing w:line="240" w:lineRule="auto"/>
        <w:rPr>
          <w:rFonts w:hint="eastAsia" w:ascii="宋体" w:hAnsi="宋体"/>
          <w:sz w:val="24"/>
          <w:szCs w:val="24"/>
        </w:rPr>
      </w:pPr>
      <w:r>
        <w:rPr>
          <w:rFonts w:hint="eastAsia" w:ascii="宋体" w:hAnsi="宋体"/>
          <w:sz w:val="24"/>
          <w:szCs w:val="24"/>
        </w:rPr>
        <w:t xml:space="preserve">发包人名称：                      划界人名称：           </w:t>
      </w:r>
      <w:r/>
    </w:p>
    <w:p>
      <w:pPr>
        <w:ind w:firstLine="420"/>
        <w:spacing w:line="240" w:lineRule="auto"/>
        <w:rPr>
          <w:rFonts w:hint="eastAsia" w:ascii="宋体" w:hAnsi="宋体"/>
          <w:sz w:val="24"/>
          <w:szCs w:val="24"/>
        </w:rPr>
      </w:pPr>
      <w:r>
        <w:rPr>
          <w:rFonts w:hint="eastAsia" w:ascii="宋体" w:hAnsi="宋体"/>
          <w:sz w:val="24"/>
          <w:szCs w:val="24"/>
        </w:rPr>
        <w:t xml:space="preserve">（盖章）                       </w:t>
      </w:r>
      <w:r>
        <w:rPr>
          <w:rFonts w:hint="eastAsia" w:ascii="宋体" w:hAnsi="宋体"/>
          <w:sz w:val="24"/>
          <w:szCs w:val="24"/>
          <w:lang w:val="en-US" w:eastAsia="zh-CN"/>
        </w:rPr>
        <w:t xml:space="preserve">   </w:t>
      </w:r>
      <w:r>
        <w:rPr>
          <w:rFonts w:hint="eastAsia" w:ascii="宋体" w:hAnsi="宋体"/>
          <w:sz w:val="24"/>
          <w:szCs w:val="24"/>
        </w:rPr>
        <w:t xml:space="preserve">（盖章）</w:t>
      </w:r>
      <w:r/>
    </w:p>
    <w:p>
      <w:pPr>
        <w:ind w:firstLine="420"/>
        <w:spacing w:line="240" w:lineRule="auto"/>
        <w:rPr>
          <w:rFonts w:hint="eastAsia" w:ascii="宋体" w:hAnsi="宋体"/>
          <w:sz w:val="24"/>
          <w:szCs w:val="24"/>
        </w:rPr>
      </w:pPr>
      <w:r>
        <w:rPr>
          <w:rFonts w:hint="eastAsia" w:ascii="宋体" w:hAnsi="宋体"/>
          <w:sz w:val="24"/>
          <w:szCs w:val="24"/>
        </w:rPr>
        <w:t xml:space="preserve">法定代表人：（签字）               法定代表人：（签字）</w:t>
      </w:r>
      <w:r/>
    </w:p>
    <w:p>
      <w:pPr>
        <w:ind w:firstLine="420"/>
        <w:spacing w:line="240" w:lineRule="auto"/>
        <w:rPr>
          <w:rFonts w:hint="eastAsia" w:ascii="宋体" w:hAnsi="宋体"/>
          <w:sz w:val="24"/>
          <w:szCs w:val="24"/>
        </w:rPr>
      </w:pPr>
      <w:r>
        <w:rPr>
          <w:rFonts w:hint="eastAsia" w:ascii="宋体" w:hAnsi="宋体"/>
          <w:sz w:val="24"/>
          <w:szCs w:val="24"/>
        </w:rPr>
        <w:t xml:space="preserve">委托代理人：（签字）               委托代理人：（签字）</w:t>
      </w:r>
      <w:r/>
    </w:p>
    <w:p>
      <w:pPr>
        <w:ind w:firstLine="420"/>
        <w:spacing w:line="240" w:lineRule="auto"/>
        <w:rPr>
          <w:rFonts w:hint="eastAsia" w:ascii="宋体" w:hAnsi="宋体"/>
          <w:sz w:val="24"/>
          <w:szCs w:val="24"/>
        </w:rPr>
      </w:pPr>
      <w:r>
        <w:rPr>
          <w:rFonts w:hint="eastAsia" w:ascii="宋体" w:hAnsi="宋体"/>
          <w:sz w:val="24"/>
          <w:szCs w:val="24"/>
        </w:rPr>
        <w:t xml:space="preserve">住     所：                        住     所：</w:t>
      </w:r>
      <w:r/>
    </w:p>
    <w:p>
      <w:pPr>
        <w:ind w:firstLine="420"/>
        <w:spacing w:line="240" w:lineRule="auto"/>
        <w:rPr>
          <w:rFonts w:hint="eastAsia" w:ascii="宋体" w:hAnsi="宋体"/>
          <w:sz w:val="24"/>
          <w:szCs w:val="24"/>
        </w:rPr>
      </w:pPr>
      <w:r>
        <w:rPr>
          <w:rFonts w:hint="eastAsia" w:ascii="宋体" w:hAnsi="宋体"/>
          <w:sz w:val="24"/>
          <w:szCs w:val="24"/>
        </w:rPr>
        <w:t xml:space="preserve">邮政编码：                         邮政编码：</w:t>
      </w:r>
      <w:r/>
    </w:p>
    <w:p>
      <w:pPr>
        <w:ind w:firstLine="420"/>
        <w:spacing w:line="240" w:lineRule="auto"/>
        <w:rPr>
          <w:rFonts w:hint="eastAsia" w:ascii="宋体" w:hAnsi="宋体"/>
          <w:sz w:val="24"/>
          <w:szCs w:val="24"/>
        </w:rPr>
      </w:pPr>
      <w:r>
        <w:rPr>
          <w:rFonts w:hint="eastAsia" w:ascii="宋体" w:hAnsi="宋体"/>
          <w:sz w:val="24"/>
          <w:szCs w:val="24"/>
        </w:rPr>
        <w:t xml:space="preserve">电    话：                         电    话：</w:t>
      </w:r>
      <w:r/>
    </w:p>
    <w:p>
      <w:pPr>
        <w:ind w:firstLine="420"/>
        <w:spacing w:line="240" w:lineRule="auto"/>
        <w:rPr>
          <w:rFonts w:hint="eastAsia" w:ascii="宋体" w:hAnsi="宋体"/>
          <w:sz w:val="24"/>
          <w:szCs w:val="24"/>
        </w:rPr>
      </w:pPr>
      <w:r>
        <w:rPr>
          <w:rFonts w:hint="eastAsia" w:ascii="宋体" w:hAnsi="宋体"/>
          <w:sz w:val="24"/>
          <w:szCs w:val="24"/>
        </w:rPr>
        <w:t xml:space="preserve">传    真：                         传    真：</w:t>
      </w:r>
      <w:r/>
    </w:p>
    <w:p>
      <w:pPr>
        <w:ind w:firstLine="420"/>
        <w:spacing w:line="240" w:lineRule="auto"/>
        <w:rPr>
          <w:rFonts w:hint="eastAsia" w:ascii="宋体" w:hAnsi="宋体"/>
          <w:sz w:val="24"/>
          <w:szCs w:val="24"/>
        </w:rPr>
      </w:pPr>
      <w:r>
        <w:rPr>
          <w:rFonts w:hint="eastAsia" w:ascii="宋体" w:hAnsi="宋体"/>
          <w:sz w:val="24"/>
          <w:szCs w:val="24"/>
        </w:rPr>
        <w:t xml:space="preserve">开户银行：                         开户银行：</w:t>
      </w:r>
      <w:r/>
    </w:p>
    <w:p>
      <w:pPr>
        <w:ind w:firstLine="420"/>
        <w:spacing w:line="240" w:lineRule="auto"/>
        <w:rPr>
          <w:rFonts w:hint="eastAsia" w:ascii="宋体" w:hAnsi="宋体"/>
          <w:sz w:val="24"/>
          <w:szCs w:val="24"/>
        </w:rPr>
      </w:pPr>
      <w:r>
        <w:rPr>
          <w:rFonts w:hint="eastAsia" w:ascii="宋体" w:hAnsi="宋体"/>
          <w:sz w:val="24"/>
          <w:szCs w:val="24"/>
        </w:rPr>
        <w:t xml:space="preserve">银行帐号：                         银行帐号：</w:t>
      </w:r>
      <w:bookmarkStart w:id="183" w:name="_Toc31380"/>
      <w:r/>
      <w:r/>
    </w:p>
    <w:p>
      <w:pPr>
        <w:ind w:firstLine="420"/>
        <w:spacing w:line="240" w:lineRule="auto"/>
        <w:rPr>
          <w:rFonts w:hint="eastAsia" w:ascii="宋体" w:hAnsi="宋体"/>
          <w:sz w:val="24"/>
          <w:szCs w:val="24"/>
        </w:rPr>
      </w:pPr>
      <w:r>
        <w:rPr>
          <w:rFonts w:hint="eastAsia" w:ascii="宋体" w:hAnsi="宋体"/>
          <w:sz w:val="24"/>
          <w:szCs w:val="24"/>
        </w:rPr>
      </w:r>
      <w:r/>
    </w:p>
    <w:p>
      <w:pPr>
        <w:ind w:firstLine="420"/>
        <w:spacing w:line="240" w:lineRule="auto"/>
        <w:rPr>
          <w:rFonts w:hint="eastAsia" w:ascii="宋体" w:hAnsi="宋体"/>
          <w:b/>
          <w:bCs/>
          <w:sz w:val="24"/>
          <w:szCs w:val="24"/>
        </w:rPr>
      </w:pPr>
      <w:r>
        <w:rPr>
          <w:rFonts w:hint="eastAsia" w:ascii="宋体" w:hAnsi="宋体"/>
          <w:b/>
          <w:bCs/>
          <w:sz w:val="24"/>
          <w:szCs w:val="24"/>
        </w:rPr>
        <w:t xml:space="preserve">注：联合体中标的， 划界人签字、盖章格式须增加联合体其他成员，并标明联合体牵头人和联合体成员单位。</w:t>
      </w:r>
      <w:r/>
    </w:p>
    <w:p>
      <w:pPr>
        <w:ind w:firstLine="420"/>
        <w:spacing w:line="24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ind w:firstLine="42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w:t>
      </w:r>
      <w:bookmarkEnd w:id="182"/>
      <w:r>
        <w:rPr>
          <w:rFonts w:hint="eastAsia" w:ascii="宋体" w:hAnsi="宋体" w:eastAsia="宋体" w:cs="宋体"/>
          <w:color w:val="auto"/>
          <w:sz w:val="44"/>
          <w:szCs w:val="44"/>
          <w:highlight w:val="none"/>
        </w:rPr>
        <w:t xml:space="preserve">四章 采购需求</w:t>
      </w:r>
      <w:bookmarkEnd w:id="183"/>
      <w:r/>
      <w:bookmarkStart w:id="184" w:name="_Toc49090575"/>
      <w:r/>
      <w:bookmarkEnd w:id="184"/>
      <w:r/>
      <w:bookmarkStart w:id="185" w:name="_Toc26554093"/>
      <w:r/>
      <w:bookmarkEnd w:id="185"/>
      <w:r/>
      <w:r/>
    </w:p>
    <w:p>
      <w:pPr>
        <w:ind w:firstLine="482"/>
        <w:spacing w:line="360" w:lineRule="auto"/>
        <w:widowControl/>
        <w:rPr>
          <w:rFonts w:hint="eastAsia" w:ascii="宋体" w:hAnsi="宋体" w:eastAsia="宋体" w:cs="宋体"/>
          <w:b/>
          <w:color w:val="auto"/>
          <w:sz w:val="24"/>
          <w:highlight w:val="none"/>
        </w:rPr>
      </w:pPr>
      <w:r/>
      <w:bookmarkStart w:id="186" w:name="_Toc120614281"/>
      <w:r>
        <w:rPr>
          <w:rFonts w:hint="eastAsia" w:ascii="宋体" w:hAnsi="宋体" w:eastAsia="宋体" w:cs="宋体"/>
          <w:b/>
          <w:color w:val="auto"/>
          <w:sz w:val="24"/>
          <w:highlight w:val="none"/>
        </w:rPr>
        <w:t xml:space="preserve">一、项目概况：</w:t>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1.项目名称：</w:t>
      </w:r>
      <w:r>
        <w:rPr>
          <w:rFonts w:hint="eastAsia" w:ascii="宋体" w:hAnsi="宋体" w:eastAsia="宋体"/>
          <w:color w:val="auto"/>
          <w:sz w:val="24"/>
          <w:szCs w:val="24"/>
          <w:highlight w:val="none"/>
          <w:lang w:val="en-US" w:eastAsia="zh-CN"/>
        </w:rPr>
        <w:t xml:space="preserve">海陵区区乡两级河道管理范围重新划定</w:t>
      </w:r>
      <w:r>
        <w:rPr>
          <w:rFonts w:hint="eastAsia" w:ascii="宋体" w:hAnsi="宋体" w:eastAsia="宋体"/>
          <w:color w:val="auto"/>
          <w:sz w:val="24"/>
          <w:szCs w:val="24"/>
          <w:highlight w:val="none"/>
          <w:lang w:eastAsia="zh-CN"/>
        </w:rPr>
        <w:t xml:space="preserve">项目</w:t>
      </w:r>
      <w:r/>
    </w:p>
    <w:p>
      <w:pPr>
        <w:ind w:firstLine="480"/>
        <w:jc w:val="left"/>
        <w:spacing w:line="360" w:lineRule="auto"/>
        <w:widowControl/>
        <w:rPr>
          <w:rFonts w:hint="eastAsia" w:ascii="宋体" w:hAnsi="宋体"/>
          <w:sz w:val="24"/>
          <w:highlight w:val="none"/>
          <w:lang w:val="en-US" w:eastAsia="zh-CN"/>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实施内容：</w:t>
      </w:r>
      <w:r>
        <w:rPr>
          <w:rFonts w:hint="eastAsia" w:ascii="宋体" w:hAnsi="宋体"/>
          <w:sz w:val="24"/>
        </w:rPr>
        <w:t xml:space="preserve">依据《江苏省水利</w:t>
      </w:r>
      <w:r>
        <w:rPr>
          <w:rFonts w:hint="eastAsia" w:ascii="宋体" w:hAnsi="宋体"/>
          <w:sz w:val="24"/>
          <w:highlight w:val="none"/>
        </w:rPr>
        <w:t xml:space="preserve">工程管理条例》、《泰州市水利工程管理办法》、《</w:t>
      </w:r>
      <w:r>
        <w:rPr>
          <w:rFonts w:hint="eastAsia" w:ascii="宋体" w:hAnsi="宋体"/>
          <w:sz w:val="24"/>
          <w:highlight w:val="none"/>
          <w:lang w:val="en-US" w:eastAsia="zh-CN"/>
        </w:rPr>
        <w:t xml:space="preserve">河湖管理范围划定技术规范</w:t>
      </w:r>
      <w:r>
        <w:rPr>
          <w:rFonts w:hint="eastAsia" w:ascii="宋体" w:hAnsi="宋体"/>
          <w:sz w:val="24"/>
          <w:highlight w:val="none"/>
        </w:rPr>
        <w:t xml:space="preserve">》等规范性文件精神，（1）完成海陵区乡级</w:t>
      </w:r>
      <w:r>
        <w:rPr>
          <w:rFonts w:hint="eastAsia" w:ascii="宋体" w:hAnsi="宋体"/>
          <w:sz w:val="24"/>
          <w:highlight w:val="none"/>
          <w:lang w:val="en-US" w:eastAsia="zh-CN"/>
        </w:rPr>
        <w:t xml:space="preserve">94</w:t>
      </w:r>
      <w:r>
        <w:rPr>
          <w:rFonts w:hint="eastAsia" w:ascii="宋体" w:hAnsi="宋体"/>
          <w:sz w:val="24"/>
          <w:highlight w:val="none"/>
        </w:rPr>
        <w:t xml:space="preserve">条河道，总长约</w:t>
      </w:r>
      <w:r>
        <w:rPr>
          <w:rFonts w:hint="eastAsia" w:ascii="宋体" w:hAnsi="宋体"/>
          <w:sz w:val="24"/>
          <w:highlight w:val="none"/>
          <w:lang w:val="en-US" w:eastAsia="zh-CN"/>
        </w:rPr>
        <w:t xml:space="preserve">203.21</w:t>
      </w:r>
      <w:r>
        <w:rPr>
          <w:rFonts w:hint="eastAsia" w:ascii="宋体" w:hAnsi="宋体"/>
          <w:sz w:val="24"/>
          <w:highlight w:val="none"/>
        </w:rPr>
        <w:t xml:space="preserve">公里的划界、勘测点位，埋设界桩（图上模拟），完成图册，建立数据库，建立档案等工作；完成海陵区</w:t>
      </w:r>
      <w:r>
        <w:rPr>
          <w:rFonts w:hint="eastAsia" w:ascii="宋体" w:hAnsi="宋体"/>
          <w:sz w:val="24"/>
          <w:highlight w:val="none"/>
          <w:lang w:val="en-US" w:eastAsia="zh-CN"/>
        </w:rPr>
        <w:t xml:space="preserve">区级28</w:t>
      </w:r>
      <w:r>
        <w:rPr>
          <w:rFonts w:hint="eastAsia" w:ascii="宋体" w:hAnsi="宋体"/>
          <w:sz w:val="24"/>
          <w:highlight w:val="none"/>
        </w:rPr>
        <w:t xml:space="preserve">条河道，总长约</w:t>
      </w:r>
      <w:r>
        <w:rPr>
          <w:rFonts w:hint="eastAsia" w:ascii="宋体" w:hAnsi="宋体"/>
          <w:sz w:val="24"/>
          <w:highlight w:val="none"/>
          <w:lang w:val="en-US" w:eastAsia="zh-CN"/>
        </w:rPr>
        <w:t xml:space="preserve">138.46</w:t>
      </w:r>
      <w:r>
        <w:rPr>
          <w:rFonts w:hint="eastAsia" w:ascii="宋体" w:hAnsi="宋体"/>
          <w:sz w:val="24"/>
          <w:highlight w:val="none"/>
        </w:rPr>
        <w:t xml:space="preserve">公里的划界、勘测点位，埋设界桩（图上模拟），完成图册，建立数据库，建立档案等工作；（2）完成管理范围线两边及界桩的地形修补测绘，编制河道水利工程管理范围界线及桩（牌）矢量布置图；（3）建立河道和水利工程管理范围数据库；（4）参照《江苏省河湖管理范围和水利工程管理与保护范围划定技术规定》要求，完成划界、测绘成果资料收集、整理及上报工作，提交</w:t>
      </w:r>
      <w:r>
        <w:rPr>
          <w:rFonts w:hint="eastAsia" w:ascii="宋体" w:hAnsi="宋体"/>
          <w:sz w:val="24"/>
          <w:highlight w:val="none"/>
          <w:lang w:val="en-US" w:eastAsia="zh-CN"/>
        </w:rPr>
        <w:t xml:space="preserve">122</w:t>
      </w:r>
      <w:r>
        <w:rPr>
          <w:rFonts w:hint="eastAsia" w:ascii="宋体" w:hAnsi="宋体"/>
          <w:sz w:val="24"/>
          <w:highlight w:val="none"/>
        </w:rPr>
        <w:t xml:space="preserve">条河道全河段的</w:t>
      </w:r>
      <w:r>
        <w:rPr>
          <w:rFonts w:hint="eastAsia" w:ascii="宋体" w:hAnsi="宋体"/>
          <w:sz w:val="24"/>
          <w:highlight w:val="none"/>
          <w:lang w:val="en-US" w:eastAsia="zh-CN"/>
        </w:rPr>
        <w:t xml:space="preserve">高清</w:t>
      </w:r>
      <w:r>
        <w:rPr>
          <w:rFonts w:hint="eastAsia" w:ascii="宋体" w:hAnsi="宋体"/>
          <w:sz w:val="24"/>
          <w:highlight w:val="none"/>
        </w:rPr>
        <w:t xml:space="preserve">航拍</w:t>
      </w:r>
      <w:r>
        <w:rPr>
          <w:rFonts w:hint="eastAsia" w:ascii="宋体" w:hAnsi="宋体"/>
          <w:sz w:val="24"/>
          <w:highlight w:val="none"/>
          <w:lang w:val="en-US" w:eastAsia="zh-CN"/>
        </w:rPr>
        <w:t xml:space="preserve">视频</w:t>
      </w:r>
      <w:r>
        <w:rPr>
          <w:rFonts w:hint="eastAsia" w:ascii="宋体" w:hAnsi="宋体"/>
          <w:sz w:val="24"/>
          <w:highlight w:val="none"/>
        </w:rPr>
        <w:t xml:space="preserve">，制作安装河道公示牌</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更换公示牌内容及移栽公示牌</w:t>
      </w:r>
      <w:r>
        <w:rPr>
          <w:rFonts w:hint="eastAsia" w:ascii="宋体" w:hAnsi="宋体"/>
          <w:color w:val="auto"/>
          <w:sz w:val="24"/>
          <w:highlight w:val="none"/>
        </w:rPr>
        <w:t xml:space="preserve">（尺寸、规格材质按照附图</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w:t>
      </w:r>
      <w:r>
        <w:rPr>
          <w:rFonts w:hint="eastAsia" w:ascii="宋体" w:hAnsi="宋体"/>
          <w:sz w:val="24"/>
          <w:highlight w:val="none"/>
        </w:rPr>
        <w:t xml:space="preserve">等。</w:t>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.最高限价：</w:t>
      </w:r>
      <w:r>
        <w:rPr>
          <w:rFonts w:hint="eastAsia" w:ascii="宋体" w:hAnsi="宋体"/>
          <w:sz w:val="24"/>
        </w:rPr>
        <w:t xml:space="preserve">本项目最高限价人民币：</w:t>
      </w:r>
      <w:r>
        <w:rPr>
          <w:rFonts w:hint="eastAsia" w:ascii="宋体" w:hAnsi="宋体"/>
          <w:color w:val="auto"/>
          <w:sz w:val="24"/>
          <w:highlight w:val="none"/>
          <w:lang w:val="en-US" w:eastAsia="zh-CN"/>
        </w:rPr>
        <w:t xml:space="preserve">壹佰万</w:t>
      </w:r>
      <w:r>
        <w:rPr>
          <w:rFonts w:hint="eastAsia" w:ascii="宋体" w:hAnsi="宋体"/>
          <w:color w:val="auto"/>
          <w:sz w:val="24"/>
          <w:highlight w:val="none"/>
        </w:rPr>
        <w:t xml:space="preserve">元整</w:t>
      </w:r>
      <w:r>
        <w:rPr>
          <w:rFonts w:hint="eastAsia" w:ascii="宋体" w:hAnsi="宋体" w:cs="Arial"/>
          <w:color w:val="auto"/>
          <w:sz w:val="24"/>
          <w:highlight w:val="none"/>
        </w:rPr>
        <w:t xml:space="preserve">（</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1000000.00</w:t>
      </w:r>
      <w:r>
        <w:rPr>
          <w:rFonts w:hint="eastAsia" w:ascii="宋体" w:hAnsi="宋体" w:cs="宋体"/>
          <w:color w:val="auto"/>
          <w:sz w:val="24"/>
          <w:highlight w:val="none"/>
        </w:rPr>
        <w:t xml:space="preserve">元</w:t>
      </w:r>
      <w:r>
        <w:rPr>
          <w:rFonts w:hint="eastAsia" w:ascii="宋体" w:hAnsi="宋体" w:cs="Arial"/>
          <w:color w:val="auto"/>
          <w:sz w:val="24"/>
          <w:highlight w:val="none"/>
        </w:rPr>
        <w:t xml:space="preserve">）</w:t>
      </w:r>
      <w:r>
        <w:rPr>
          <w:rFonts w:hint="eastAsia" w:ascii="宋体" w:hAnsi="宋体"/>
          <w:sz w:val="24"/>
        </w:rPr>
        <w:t xml:space="preserve">，本次投标报价</w:t>
      </w:r>
      <w:r>
        <w:rPr>
          <w:rFonts w:hint="eastAsia" w:ascii="宋体" w:hAnsi="宋体" w:cs="宋体"/>
          <w:bCs/>
          <w:sz w:val="24"/>
        </w:rPr>
        <w:t xml:space="preserve">不高于最高限价，超限价的投标报价为无效投标报价。无效投标报价的投标文件不进行评审。</w:t>
      </w:r>
      <w:r/>
    </w:p>
    <w:p>
      <w:pPr>
        <w:ind w:firstLine="480"/>
        <w:jc w:val="left"/>
        <w:spacing w:line="360" w:lineRule="auto"/>
        <w:widowControl/>
        <w:rPr>
          <w:rFonts w:hint="eastAsia" w:ascii="宋体" w:hAnsi="宋体" w:cs="宋体"/>
          <w:bCs/>
          <w:color w:val="auto"/>
          <w:sz w:val="24"/>
          <w:highlight w:val="none"/>
        </w:rPr>
      </w:pPr>
      <w:r/>
      <w:bookmarkStart w:id="187" w:name="_Hlk185324964"/>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服务期限</w:t>
      </w:r>
      <w:r>
        <w:rPr>
          <w:rFonts w:hint="eastAsia" w:ascii="宋体" w:hAnsi="宋体" w:eastAsia="宋体"/>
          <w:color w:val="auto"/>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签订合同后6个月内全部完成</w:t>
      </w:r>
      <w:r>
        <w:rPr>
          <w:rFonts w:hint="eastAsia" w:ascii="宋体" w:hAnsi="宋体" w:cs="宋体"/>
          <w:bCs/>
          <w:color w:val="auto"/>
          <w:sz w:val="24"/>
          <w:highlight w:val="none"/>
        </w:rPr>
        <w:t xml:space="preserve">。</w:t>
      </w:r>
      <w:bookmarkEnd w:id="187"/>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付款方式：</w:t>
      </w:r>
      <w:r>
        <w:rPr>
          <w:rFonts w:hint="eastAsia" w:ascii="宋体" w:hAnsi="宋体" w:eastAsia="宋体" w:cs="宋体"/>
          <w:color w:val="auto"/>
          <w:sz w:val="24"/>
          <w:szCs w:val="24"/>
          <w:highlight w:val="none"/>
          <w:lang w:val="zh-CN" w:eastAsia="zh-CN" w:bidi="ar-SA"/>
        </w:rPr>
        <w:t xml:space="preserve">本项目无预付款，合同签订即为开工标志，</w:t>
      </w:r>
      <w:r>
        <w:rPr>
          <w:rFonts w:hint="eastAsia" w:ascii="宋体" w:hAnsi="宋体"/>
          <w:sz w:val="24"/>
          <w:highlight w:val="none"/>
          <w:lang w:val="en-US" w:eastAsia="zh-CN"/>
        </w:rPr>
        <w:t xml:space="preserve">技术报告完成通过审查后支付至合同价款的50%;项目竣工验</w:t>
      </w:r>
      <w:r>
        <w:rPr>
          <w:rFonts w:hint="default" w:ascii="宋体" w:hAnsi="宋体"/>
          <w:sz w:val="24"/>
          <w:highlight w:val="none"/>
          <w:lang w:val="en-US" w:eastAsia="zh-CN"/>
        </w:rPr>
        <w:t xml:space="preserve">收</w:t>
      </w:r>
      <w:r>
        <w:rPr>
          <w:rFonts w:hint="eastAsia" w:ascii="宋体" w:hAnsi="宋体"/>
          <w:sz w:val="24"/>
          <w:highlight w:val="none"/>
          <w:lang w:val="en-US" w:eastAsia="zh-CN"/>
        </w:rPr>
        <w:t xml:space="preserve">后支付至合同价款的95%；修改</w:t>
      </w:r>
      <w:r>
        <w:rPr>
          <w:rFonts w:hint="default" w:ascii="宋体" w:hAnsi="宋体"/>
          <w:sz w:val="24"/>
          <w:highlight w:val="none"/>
          <w:lang w:val="en-US" w:eastAsia="zh-CN"/>
        </w:rPr>
        <w:t xml:space="preserve">完善</w:t>
      </w:r>
      <w:r>
        <w:rPr>
          <w:rFonts w:hint="eastAsia" w:ascii="宋体" w:hAnsi="宋体"/>
          <w:sz w:val="24"/>
          <w:highlight w:val="none"/>
          <w:lang w:val="en-US" w:eastAsia="zh-CN"/>
        </w:rPr>
        <w:t xml:space="preserve">并提交</w:t>
      </w:r>
      <w:r>
        <w:rPr>
          <w:rFonts w:hint="default" w:ascii="宋体" w:hAnsi="宋体"/>
          <w:sz w:val="24"/>
          <w:highlight w:val="none"/>
          <w:lang w:val="en-US" w:eastAsia="zh-CN"/>
        </w:rPr>
        <w:t xml:space="preserve">划界</w:t>
      </w:r>
      <w:r>
        <w:rPr>
          <w:rFonts w:hint="eastAsia" w:ascii="宋体" w:hAnsi="宋体"/>
          <w:sz w:val="24"/>
          <w:highlight w:val="none"/>
          <w:lang w:val="en-US" w:eastAsia="zh-CN"/>
        </w:rPr>
        <w:t xml:space="preserve">成果</w:t>
      </w:r>
      <w:r>
        <w:rPr>
          <w:rFonts w:hint="default" w:ascii="宋体" w:hAnsi="宋体"/>
          <w:sz w:val="24"/>
          <w:highlight w:val="none"/>
          <w:lang w:val="en-US" w:eastAsia="zh-CN"/>
        </w:rPr>
        <w:t xml:space="preserve">资料后支付至合同价款的100%。</w:t>
      </w:r>
      <w:r/>
    </w:p>
    <w:p>
      <w:pPr>
        <w:pStyle w:val="740"/>
        <w:ind w:firstLine="480"/>
        <w:rPr>
          <w:rFonts w:hint="default"/>
          <w:lang w:val="en-US" w:eastAsia="zh-CN"/>
        </w:rPr>
      </w:pP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成果验收：</w:t>
      </w:r>
      <w:r>
        <w:rPr>
          <w:rFonts w:hint="eastAsia" w:ascii="宋体" w:hAnsi="宋体"/>
          <w:color w:val="auto"/>
          <w:sz w:val="24"/>
          <w:highlight w:val="none"/>
        </w:rPr>
        <w:t xml:space="preserve">通过采购人组织的专家技术审查验收。</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二、工作要求</w:t>
      </w:r>
      <w:r/>
    </w:p>
    <w:p>
      <w:pPr>
        <w:ind w:firstLine="480"/>
        <w:spacing w:line="360" w:lineRule="auto"/>
        <w:rPr>
          <w:rFonts w:hint="eastAsia" w:ascii="宋体" w:hAnsi="宋体"/>
          <w:sz w:val="24"/>
        </w:rPr>
      </w:pPr>
      <w:r>
        <w:rPr>
          <w:rFonts w:hint="eastAsia" w:ascii="宋体" w:hAnsi="宋体"/>
          <w:sz w:val="24"/>
        </w:rPr>
        <w:t xml:space="preserve">划界成果包括《</w:t>
      </w:r>
      <w:r>
        <w:rPr>
          <w:rFonts w:hint="eastAsia" w:ascii="宋体" w:hAnsi="宋体" w:eastAsia="宋体"/>
          <w:color w:val="auto"/>
          <w:sz w:val="24"/>
          <w:szCs w:val="24"/>
          <w:highlight w:val="none"/>
          <w:lang w:val="en-US" w:eastAsia="zh-CN"/>
        </w:rPr>
        <w:t xml:space="preserve">海陵区区乡两级河道管理范围重新划定</w:t>
      </w:r>
      <w:r>
        <w:rPr>
          <w:rFonts w:hint="eastAsia" w:ascii="宋体" w:hAnsi="宋体" w:eastAsia="宋体"/>
          <w:color w:val="auto"/>
          <w:sz w:val="24"/>
          <w:szCs w:val="24"/>
          <w:highlight w:val="none"/>
          <w:lang w:eastAsia="zh-CN"/>
        </w:rPr>
        <w:t xml:space="preserve">项目</w:t>
      </w:r>
      <w:r>
        <w:rPr>
          <w:rFonts w:hint="eastAsia" w:ascii="宋体" w:hAnsi="宋体"/>
          <w:sz w:val="24"/>
        </w:rPr>
        <w:t xml:space="preserve">报告》和相关附件及图件（含电子版和纸质件）。划界报告包括报告书、管理（保护）范围界线、控制点成果表。提交的划界成果具体包括：</w:t>
      </w:r>
      <w:r/>
    </w:p>
    <w:p>
      <w:pPr>
        <w:ind w:firstLine="480"/>
        <w:spacing w:line="360" w:lineRule="auto"/>
        <w:rPr>
          <w:rFonts w:hint="eastAsia" w:ascii="宋体" w:hAnsi="宋体"/>
          <w:sz w:val="24"/>
        </w:rPr>
      </w:pPr>
      <w:r>
        <w:rPr>
          <w:rFonts w:hint="eastAsia" w:ascii="宋体" w:hAnsi="宋体"/>
          <w:sz w:val="24"/>
        </w:rPr>
        <w:t xml:space="preserve">（1）技术设计书；</w:t>
      </w:r>
      <w:r/>
    </w:p>
    <w:p>
      <w:pPr>
        <w:ind w:firstLine="480"/>
        <w:spacing w:line="360" w:lineRule="auto"/>
        <w:rPr>
          <w:rFonts w:hint="eastAsia" w:ascii="宋体" w:hAnsi="宋体"/>
          <w:sz w:val="24"/>
        </w:rPr>
      </w:pPr>
      <w:r>
        <w:rPr>
          <w:rFonts w:hint="eastAsia" w:ascii="宋体" w:hAnsi="宋体"/>
          <w:sz w:val="24"/>
        </w:rPr>
        <w:t xml:space="preserve">（2）管理范围测量控制点成果表；</w:t>
      </w:r>
      <w:r/>
    </w:p>
    <w:p>
      <w:pPr>
        <w:ind w:firstLine="480"/>
        <w:spacing w:line="360" w:lineRule="auto"/>
        <w:rPr>
          <w:rFonts w:hint="eastAsia" w:ascii="宋体" w:hAnsi="宋体"/>
          <w:sz w:val="24"/>
        </w:rPr>
      </w:pPr>
      <w:r>
        <w:rPr>
          <w:rFonts w:hint="eastAsia" w:ascii="宋体" w:hAnsi="宋体"/>
          <w:sz w:val="24"/>
        </w:rPr>
        <w:t xml:space="preserve">（3）管理范围界桩（牌）测量已知点检核表；</w:t>
      </w:r>
      <w:r/>
    </w:p>
    <w:p>
      <w:pPr>
        <w:ind w:firstLine="480"/>
        <w:spacing w:line="360" w:lineRule="auto"/>
        <w:rPr>
          <w:rFonts w:hint="eastAsia" w:ascii="宋体" w:hAnsi="宋体"/>
          <w:sz w:val="24"/>
        </w:rPr>
      </w:pPr>
      <w:r>
        <w:rPr>
          <w:rFonts w:hint="eastAsia" w:ascii="宋体" w:hAnsi="宋体"/>
          <w:sz w:val="24"/>
        </w:rPr>
        <w:t xml:space="preserve">（4）管理范围界线图；</w:t>
      </w:r>
      <w:r/>
    </w:p>
    <w:p>
      <w:pPr>
        <w:ind w:firstLine="480"/>
        <w:spacing w:line="360" w:lineRule="auto"/>
        <w:rPr>
          <w:rFonts w:hint="eastAsia" w:ascii="宋体" w:hAnsi="宋体"/>
          <w:sz w:val="24"/>
        </w:rPr>
      </w:pPr>
      <w:r>
        <w:rPr>
          <w:rFonts w:hint="eastAsia" w:ascii="宋体" w:hAnsi="宋体"/>
          <w:sz w:val="24"/>
        </w:rPr>
        <w:t xml:space="preserve">（5）施工测绘单位自检资料；</w:t>
      </w:r>
      <w:r/>
    </w:p>
    <w:p>
      <w:pPr>
        <w:ind w:firstLine="480"/>
        <w:spacing w:line="360" w:lineRule="auto"/>
        <w:rPr>
          <w:rFonts w:hint="eastAsia" w:ascii="宋体" w:hAnsi="宋体"/>
          <w:sz w:val="24"/>
        </w:rPr>
      </w:pPr>
      <w:r>
        <w:rPr>
          <w:rFonts w:hint="eastAsia" w:ascii="宋体" w:hAnsi="宋体"/>
          <w:sz w:val="24"/>
        </w:rPr>
        <w:t xml:space="preserve">（6）线编码及属性统计表；</w:t>
      </w:r>
      <w:r/>
    </w:p>
    <w:p>
      <w:pPr>
        <w:ind w:firstLine="480"/>
        <w:spacing w:line="360" w:lineRule="auto"/>
        <w:rPr>
          <w:rFonts w:hint="eastAsia" w:ascii="宋体" w:hAnsi="宋体"/>
          <w:sz w:val="24"/>
        </w:rPr>
      </w:pPr>
      <w:r>
        <w:rPr>
          <w:rFonts w:hint="eastAsia" w:ascii="宋体" w:hAnsi="宋体"/>
          <w:sz w:val="24"/>
        </w:rPr>
        <w:t xml:space="preserve">（7）面编码及属性统计表；</w:t>
      </w:r>
      <w:r/>
    </w:p>
    <w:p>
      <w:pPr>
        <w:ind w:firstLine="480"/>
        <w:spacing w:line="360" w:lineRule="auto"/>
        <w:rPr>
          <w:rFonts w:hint="eastAsia" w:ascii="宋体" w:hAnsi="宋体"/>
          <w:sz w:val="24"/>
        </w:rPr>
      </w:pPr>
      <w:r>
        <w:rPr>
          <w:rFonts w:hint="eastAsia" w:ascii="宋体" w:hAnsi="宋体"/>
          <w:sz w:val="24"/>
        </w:rPr>
        <w:t xml:space="preserve">（8）线、面等空间实体数据；</w:t>
      </w:r>
      <w:r/>
    </w:p>
    <w:p>
      <w:pPr>
        <w:ind w:firstLine="480"/>
        <w:spacing w:line="360" w:lineRule="auto"/>
        <w:rPr>
          <w:rFonts w:hint="eastAsia" w:ascii="宋体" w:hAnsi="宋体"/>
          <w:sz w:val="24"/>
        </w:rPr>
      </w:pPr>
      <w:r>
        <w:rPr>
          <w:rFonts w:hint="eastAsia" w:ascii="宋体" w:hAnsi="宋体"/>
          <w:sz w:val="24"/>
        </w:rPr>
        <w:t xml:space="preserve">（9）基础要素数据编码及属性表；</w:t>
      </w:r>
      <w:r/>
    </w:p>
    <w:p>
      <w:pPr>
        <w:ind w:firstLine="480"/>
        <w:spacing w:line="360" w:lineRule="auto"/>
        <w:rPr>
          <w:rFonts w:hint="eastAsia" w:ascii="宋体" w:hAnsi="宋体"/>
          <w:sz w:val="24"/>
        </w:rPr>
      </w:pPr>
      <w:r>
        <w:rPr>
          <w:rFonts w:hint="eastAsia" w:ascii="宋体" w:hAnsi="宋体"/>
          <w:sz w:val="24"/>
        </w:rPr>
        <w:t xml:space="preserve">（10）划界成果信息化入库数据；</w:t>
      </w:r>
      <w:r/>
    </w:p>
    <w:p>
      <w:pPr>
        <w:ind w:firstLine="480"/>
        <w:spacing w:line="360" w:lineRule="auto"/>
        <w:rPr>
          <w:rFonts w:hint="eastAsia" w:ascii="宋体" w:hAnsi="宋体"/>
          <w:sz w:val="24"/>
        </w:rPr>
      </w:pPr>
      <w:r>
        <w:rPr>
          <w:rFonts w:hint="eastAsia" w:ascii="宋体" w:hAnsi="宋体"/>
          <w:sz w:val="24"/>
        </w:rPr>
        <w:t xml:space="preserve">（11）划界报告；</w:t>
      </w:r>
      <w:r/>
    </w:p>
    <w:p>
      <w:pPr>
        <w:ind w:firstLine="480"/>
        <w:spacing w:line="360" w:lineRule="auto"/>
        <w:rPr>
          <w:rFonts w:hint="eastAsia" w:ascii="宋体" w:hAnsi="宋体"/>
          <w:sz w:val="24"/>
        </w:rPr>
      </w:pPr>
      <w:r>
        <w:rPr>
          <w:rFonts w:hint="eastAsia" w:ascii="宋体" w:hAnsi="宋体"/>
          <w:sz w:val="24"/>
        </w:rPr>
        <w:t xml:space="preserve">（12）测绘仪器检定资料；</w:t>
      </w:r>
      <w:r/>
    </w:p>
    <w:p>
      <w:pPr>
        <w:ind w:firstLine="480"/>
        <w:spacing w:line="360" w:lineRule="auto"/>
        <w:rPr>
          <w:rFonts w:hint="eastAsia" w:ascii="宋体" w:hAnsi="宋体" w:eastAsiaTheme="minorEastAsia"/>
          <w:color w:val="auto"/>
          <w:sz w:val="24"/>
          <w:lang w:val="en-US" w:eastAsia="zh-CN"/>
        </w:rPr>
      </w:pPr>
      <w:r>
        <w:rPr>
          <w:rFonts w:hint="eastAsia" w:ascii="宋体" w:hAnsi="宋体"/>
          <w:color w:val="auto"/>
          <w:sz w:val="24"/>
        </w:rPr>
        <w:t xml:space="preserve">（13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高清</w:t>
      </w:r>
      <w:r>
        <w:rPr>
          <w:rFonts w:hint="eastAsia" w:ascii="宋体" w:hAnsi="宋体"/>
          <w:color w:val="auto"/>
          <w:sz w:val="24"/>
          <w:highlight w:val="none"/>
        </w:rPr>
        <w:t xml:space="preserve">航拍</w:t>
      </w:r>
      <w:r>
        <w:rPr>
          <w:rFonts w:hint="eastAsia" w:ascii="宋体" w:hAnsi="宋体"/>
          <w:color w:val="auto"/>
          <w:sz w:val="24"/>
          <w:highlight w:val="none"/>
          <w:lang w:val="en-US" w:eastAsia="zh-CN"/>
        </w:rPr>
        <w:t xml:space="preserve">视频</w:t>
      </w:r>
      <w:r/>
    </w:p>
    <w:p>
      <w:pPr>
        <w:ind w:firstLine="480"/>
        <w:spacing w:line="360" w:lineRule="auto"/>
        <w:rPr>
          <w:rFonts w:hint="default" w:ascii="宋体" w:hAnsi="宋体" w:eastAsiaTheme="minorEastAsia"/>
          <w:color w:val="auto"/>
          <w:sz w:val="24"/>
          <w:lang w:val="en-US" w:eastAsia="zh-CN"/>
        </w:rPr>
      </w:pPr>
      <w:r>
        <w:rPr>
          <w:rFonts w:hint="eastAsia" w:ascii="宋体" w:hAnsi="宋体"/>
          <w:sz w:val="24"/>
        </w:rPr>
        <w:t xml:space="preserve">（14）</w:t>
      </w:r>
      <w:r>
        <w:rPr>
          <w:rFonts w:hint="eastAsia" w:ascii="宋体" w:hAnsi="宋体"/>
          <w:sz w:val="24"/>
          <w:lang w:val="en-US" w:eastAsia="zh-CN"/>
        </w:rPr>
        <w:t xml:space="preserve">河道管理范围内的土地利用性质数据</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15</w:t>
      </w:r>
      <w:r>
        <w:rPr>
          <w:rFonts w:hint="eastAsia" w:ascii="宋体" w:hAnsi="宋体"/>
          <w:sz w:val="24"/>
        </w:rPr>
        <w:t xml:space="preserve">）其他相关工作报告。</w:t>
      </w:r>
      <w:r/>
    </w:p>
    <w:p>
      <w:pPr>
        <w:pStyle w:val="765"/>
        <w:ind w:left="0"/>
        <w:spacing w:line="360" w:lineRule="auto"/>
        <w:rPr>
          <w:rFonts w:hint="eastAsia"/>
        </w:rPr>
      </w:pPr>
      <w:r>
        <w:rPr>
          <w:rFonts w:hint="eastAsia" w:ascii="宋体" w:hAnsi="宋体"/>
          <w:sz w:val="24"/>
        </w:rPr>
        <w:t xml:space="preserve">以上成果资料（不限于）需具备数据信息化入库条件并提供电子文件一份及纸质文件两份。</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商务要求：</w:t>
      </w:r>
      <w:r/>
    </w:p>
    <w:p>
      <w:pPr>
        <w:ind w:firstLine="480"/>
        <w:spacing w:line="360" w:lineRule="auto"/>
        <w:rPr>
          <w:rFonts w:hint="eastAsia" w:ascii="宋体" w:hAnsi="宋体"/>
          <w:sz w:val="24"/>
          <w:szCs w:val="28"/>
        </w:rPr>
      </w:pPr>
      <w:r>
        <w:rPr>
          <w:rFonts w:hint="eastAsia" w:ascii="宋体" w:hAnsi="宋体" w:eastAsia="宋体" w:cs="宋体"/>
          <w:color w:val="auto"/>
          <w:sz w:val="24"/>
          <w:highlight w:val="none"/>
        </w:rPr>
        <w:t xml:space="preserve">1.</w:t>
      </w:r>
      <w:r>
        <w:rPr>
          <w:rFonts w:hint="eastAsia" w:ascii="宋体" w:hAnsi="宋体"/>
          <w:sz w:val="24"/>
          <w:szCs w:val="28"/>
        </w:rPr>
        <w:t xml:space="preserve">本项目报投标总价，招标人后期不予增加任何费用，投标人须自行考虑投标风险。</w:t>
      </w:r>
      <w:r/>
    </w:p>
    <w:p>
      <w:pPr>
        <w:ind w:firstLine="480"/>
        <w:spacing w:line="360" w:lineRule="auto"/>
        <w:tabs>
          <w:tab w:val="left" w:pos="-360" w:leader="none"/>
          <w:tab w:val="left" w:pos="720" w:leader="none"/>
        </w:tabs>
        <w:rPr>
          <w:rFonts w:hint="eastAsia" w:ascii="宋体" w:hAnsi="宋体"/>
          <w:sz w:val="24"/>
          <w:szCs w:val="28"/>
        </w:rPr>
      </w:pPr>
      <w:r>
        <w:rPr>
          <w:rFonts w:hint="eastAsia" w:ascii="宋体" w:hAnsi="宋体"/>
          <w:sz w:val="24"/>
          <w:szCs w:val="28"/>
        </w:rPr>
        <w:t xml:space="preserve">报价说明：本合同为固定总价合同，投标报价包括投标人中标后为完成合同规定的全部工作需支付的一切费用、利润、税金等一切费用，并考虑应承担的风险，但不包括合同规定的价格调整。</w:t>
      </w:r>
      <w:r/>
    </w:p>
    <w:p>
      <w:pPr>
        <w:ind w:firstLine="480"/>
        <w:spacing w:line="360" w:lineRule="auto"/>
        <w:tabs>
          <w:tab w:val="left" w:pos="-360" w:leader="none"/>
          <w:tab w:val="left" w:pos="720" w:leader="none"/>
        </w:tabs>
        <w:rPr>
          <w:rFonts w:hint="eastAsia" w:ascii="宋体" w:hAnsi="宋体"/>
          <w:sz w:val="24"/>
          <w:szCs w:val="28"/>
        </w:rPr>
      </w:pPr>
      <w:r>
        <w:rPr>
          <w:rFonts w:hint="eastAsia" w:ascii="宋体" w:hAnsi="宋体"/>
          <w:sz w:val="24"/>
          <w:szCs w:val="28"/>
        </w:rPr>
        <w:t xml:space="preserve">除合同另有规定外，投标报价应同时包括：</w:t>
      </w:r>
      <w:r/>
    </w:p>
    <w:p>
      <w:pPr>
        <w:ind w:firstLine="480"/>
        <w:spacing w:line="360" w:lineRule="auto"/>
        <w:tabs>
          <w:tab w:val="left" w:pos="-360" w:leader="none"/>
          <w:tab w:val="left" w:pos="720" w:leader="none"/>
        </w:tabs>
        <w:rPr>
          <w:rFonts w:hint="eastAsia" w:ascii="宋体" w:hAnsi="宋体"/>
          <w:sz w:val="24"/>
          <w:szCs w:val="28"/>
        </w:rPr>
      </w:pPr>
      <w:r>
        <w:rPr>
          <w:rFonts w:hint="eastAsia" w:ascii="宋体" w:hAnsi="宋体"/>
          <w:sz w:val="24"/>
          <w:szCs w:val="28"/>
        </w:rPr>
        <w:t xml:space="preserve">（1）投标人为实施合同工作所需的工作、生活设施及相关费用；</w:t>
      </w:r>
      <w:r/>
    </w:p>
    <w:p>
      <w:pPr>
        <w:ind w:firstLine="480"/>
        <w:spacing w:line="360" w:lineRule="auto"/>
        <w:tabs>
          <w:tab w:val="left" w:pos="-360" w:leader="none"/>
          <w:tab w:val="left" w:pos="720" w:leader="none"/>
        </w:tabs>
        <w:rPr>
          <w:rFonts w:hint="eastAsia" w:ascii="宋体" w:hAnsi="宋体"/>
          <w:sz w:val="24"/>
          <w:szCs w:val="28"/>
        </w:rPr>
      </w:pPr>
      <w:r>
        <w:rPr>
          <w:rFonts w:hint="eastAsia" w:ascii="宋体" w:hAnsi="宋体"/>
          <w:sz w:val="24"/>
          <w:szCs w:val="28"/>
        </w:rPr>
        <w:t xml:space="preserve">（2）投标人为其人员、设备等投保的保险费用；</w:t>
      </w:r>
      <w:r/>
    </w:p>
    <w:p>
      <w:pPr>
        <w:ind w:firstLine="480"/>
        <w:spacing w:line="360" w:lineRule="auto"/>
        <w:tabs>
          <w:tab w:val="left" w:pos="-360" w:leader="none"/>
          <w:tab w:val="left" w:pos="720" w:leader="none"/>
        </w:tabs>
        <w:rPr>
          <w:rFonts w:hint="eastAsia" w:ascii="宋体" w:hAnsi="宋体"/>
          <w:sz w:val="24"/>
          <w:szCs w:val="28"/>
        </w:rPr>
      </w:pPr>
      <w:r>
        <w:rPr>
          <w:rFonts w:hint="eastAsia" w:ascii="宋体" w:hAnsi="宋体"/>
          <w:sz w:val="24"/>
          <w:szCs w:val="28"/>
        </w:rPr>
        <w:t xml:space="preserve">（3）投标人承担现场调研、方案编制服务的费用；</w:t>
      </w:r>
      <w:r/>
    </w:p>
    <w:p>
      <w:pPr>
        <w:ind w:firstLine="480"/>
        <w:spacing w:line="360" w:lineRule="auto"/>
        <w:tabs>
          <w:tab w:val="left" w:pos="-360" w:leader="none"/>
          <w:tab w:val="left" w:pos="720" w:leader="none"/>
        </w:tabs>
        <w:rPr>
          <w:rFonts w:hint="eastAsia" w:ascii="宋体" w:hAnsi="宋体"/>
          <w:color w:val="auto"/>
          <w:sz w:val="24"/>
          <w:szCs w:val="28"/>
        </w:rPr>
      </w:pPr>
      <w:r>
        <w:rPr>
          <w:rFonts w:hint="eastAsia" w:ascii="宋体" w:hAnsi="宋体"/>
          <w:color w:val="auto"/>
          <w:sz w:val="24"/>
          <w:szCs w:val="28"/>
        </w:rPr>
        <w:t xml:space="preserve">（4）成果专家组织验收的费用等。</w:t>
      </w:r>
      <w:r/>
    </w:p>
    <w:p>
      <w:pPr>
        <w:ind w:firstLine="480"/>
        <w:spacing w:line="360" w:lineRule="auto"/>
        <w:rPr>
          <w:rFonts w:hint="eastAsia" w:ascii="宋体" w:hAnsi="宋体" w:eastAsia="宋体" w:cs="宋体"/>
          <w:color w:val="auto"/>
          <w:sz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w:t>
      </w:r>
      <w:r>
        <w:rPr>
          <w:rFonts w:hint="eastAsia" w:ascii="宋体" w:hAnsi="宋体" w:eastAsia="宋体" w:cs="宋体"/>
          <w:color w:val="auto"/>
          <w:sz w:val="24"/>
          <w:highlight w:val="none"/>
        </w:rPr>
        <w:t xml:space="preserve">履约保证金：合同总价的</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%，合同签订前以支票、汇票、本票（限泰州同城或者金融机构、担保机构出具的保函、保险机构出具的保证保险等非现金形式提交甲方指定账户；最终审查合格后不计利息退还。</w:t>
      </w:r>
      <w:r/>
    </w:p>
    <w:p>
      <w:pPr>
        <w:ind w:firstLine="480"/>
        <w:spacing w:line="360" w:lineRule="auto"/>
        <w:widowControl/>
        <w:rPr>
          <w:rFonts w:hint="eastAsia" w:ascii="宋体" w:hAnsi="宋体" w:cs="宋体"/>
          <w:bCs/>
          <w:color w:val="auto"/>
          <w:sz w:val="24"/>
          <w:szCs w:val="24"/>
          <w:highlight w:val="none"/>
          <w:lang w:eastAsia="zh-CN"/>
        </w:rPr>
      </w:pPr>
      <w:r>
        <w:rPr>
          <w:rFonts w:hint="eastAsia" w:ascii="宋体" w:hAnsi="宋体" w:cs="宋体" w:eastAsiaTheme="minorEastAsia"/>
          <w:bCs/>
          <w:color w:val="auto"/>
          <w:spacing w:val="0"/>
          <w:sz w:val="24"/>
          <w:szCs w:val="24"/>
          <w:highlight w:val="none"/>
        </w:rPr>
        <w:t xml:space="preserve">电子履约保函相关要求执行市财政局国家金融监督管理总局泰州监管分局市地方金融监督管理局转发</w:t>
      </w:r>
      <w:r>
        <w:rPr>
          <w:rFonts w:hint="eastAsia" w:ascii="宋体" w:hAnsi="宋体" w:cs="宋体" w:eastAsiaTheme="minorEastAsia"/>
          <w:bCs/>
          <w:color w:val="auto"/>
          <w:spacing w:val="0"/>
          <w:sz w:val="24"/>
          <w:szCs w:val="24"/>
          <w:highlight w:val="none"/>
          <w:lang w:val="en-US" w:eastAsia="zh-CN"/>
        </w:rPr>
        <w:t xml:space="preserve">的</w:t>
      </w:r>
      <w:r>
        <w:rPr>
          <w:rFonts w:hint="eastAsia" w:ascii="宋体" w:hAnsi="宋体" w:cs="宋体" w:eastAsiaTheme="minorEastAsia"/>
          <w:bCs/>
          <w:color w:val="auto"/>
          <w:spacing w:val="0"/>
          <w:sz w:val="24"/>
          <w:szCs w:val="24"/>
          <w:highlight w:val="none"/>
        </w:rPr>
        <w:t xml:space="preserve">《江苏省财政厅国家金融监督管理总局江苏监管局江苏省地方金融监督管理局关于在全省政府采购领域推行电子履约保函（保险）的通知》。</w:t>
      </w:r>
      <w:r/>
    </w:p>
    <w:p>
      <w:pPr>
        <w:ind w:firstLine="480"/>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采购人应当自成交通知书发出之日起30日内，依据《中华人民共和国民法典》、磋商文件、响应文件与成交供应商订立服务合同，采购人和成交供应商不得再行订立背离合同实质性内容的其他协议。成交供应商无正当理由拒绝与采购人订立合同造成损失的，采购人无正当理由不与成交供应商订立合同造成损失的，依据《中华人民共和国民法典》进行处理。</w:t>
      </w:r>
      <w:r/>
    </w:p>
    <w:p>
      <w:pPr>
        <w:ind w:firstLine="480"/>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.签订合同后，成交供应商不得进行转包。未经采购人同意，成交供应商不得采用分包的形式履行合同。否则采购人有权终止合同。转包或分包造成采购人损失的，</w:t>
      </w:r>
      <w:r>
        <w:rPr>
          <w:rFonts w:hint="eastAsia" w:ascii="宋体" w:hAnsi="宋体" w:cs="宋体"/>
          <w:bCs/>
          <w:color w:val="auto"/>
          <w:sz w:val="24"/>
          <w:szCs w:val="24"/>
          <w:highlight w:val="none"/>
          <w:lang w:eastAsia="zh-CN"/>
        </w:rPr>
        <w:t xml:space="preserve">成交供应商</w:t>
      </w:r>
      <w:r>
        <w:rPr>
          <w:rFonts w:hint="eastAsia" w:ascii="宋体" w:hAnsi="宋体" w:cs="宋体"/>
          <w:bCs/>
          <w:color w:val="auto"/>
          <w:sz w:val="24"/>
          <w:szCs w:val="24"/>
          <w:highlight w:val="none"/>
        </w:rPr>
        <w:t xml:space="preserve">还应承担相应赔偿责任。</w:t>
      </w:r>
      <w:r/>
    </w:p>
    <w:p>
      <w:pPr>
        <w:ind w:firstLine="482"/>
        <w:spacing w:line="360" w:lineRule="auto"/>
        <w:tabs>
          <w:tab w:val="left" w:pos="-360" w:leader="none"/>
          <w:tab w:val="left" w:pos="720" w:leader="none"/>
        </w:tabs>
        <w:rPr>
          <w:rFonts w:hint="eastAsia" w:ascii="宋体" w:hAnsi="宋体"/>
          <w:b/>
          <w:bCs/>
          <w:color w:val="ff0000"/>
          <w:sz w:val="24"/>
          <w:szCs w:val="28"/>
        </w:rPr>
      </w:pPr>
      <w:r>
        <w:rPr>
          <w:rFonts w:hint="eastAsia" w:ascii="宋体" w:hAnsi="宋体" w:eastAsia="宋体" w:cs="宋体"/>
          <w:b/>
          <w:bCs/>
          <w:color w:val="auto"/>
          <w:sz w:val="24"/>
          <w:highlight w:val="none"/>
          <w:lang w:val="en-US" w:eastAsia="zh-CN"/>
        </w:rPr>
        <w:t xml:space="preserve">四、附件</w:t>
      </w:r>
      <w:r/>
    </w:p>
    <w:p>
      <w:pPr>
        <w:spacing w:line="360" w:lineRule="auto"/>
        <w:tabs>
          <w:tab w:val="left" w:pos="-360" w:leader="none"/>
          <w:tab w:val="left" w:pos="720" w:leader="none"/>
        </w:tabs>
        <w:rPr>
          <w:rFonts w:hint="eastAsia" w:ascii="宋体" w:hAnsi="宋体"/>
          <w:b/>
          <w:bCs/>
          <w:color w:val="ff0000"/>
          <w:sz w:val="24"/>
          <w:szCs w:val="28"/>
        </w:rPr>
      </w:pPr>
      <w:r>
        <w:rPr>
          <w:rFonts w:hint="eastAsia" w:ascii="宋体" w:hAnsi="宋体"/>
          <w:b/>
          <w:bCs/>
          <w:color w:val="ff0000"/>
          <w:sz w:val="24"/>
          <w:szCs w:val="28"/>
        </w:rPr>
      </w:r>
      <w:r/>
    </w:p>
    <w:p>
      <w:pPr>
        <w:rPr>
          <w:rFonts w:hint="eastAsia" w:ascii="宋体" w:hAnsi="宋体"/>
          <w:b/>
          <w:bCs/>
          <w:color w:val="auto"/>
          <w:sz w:val="24"/>
          <w:szCs w:val="28"/>
        </w:rPr>
      </w:pPr>
      <w:r>
        <w:rPr>
          <w:rFonts w:hint="eastAsia" w:ascii="宋体" w:hAnsi="宋体"/>
          <w:b/>
          <w:bCs/>
          <w:color w:val="auto"/>
          <w:sz w:val="24"/>
          <w:szCs w:val="28"/>
        </w:rPr>
        <w:br w:type="page" w:clear="all"/>
      </w:r>
      <w:r/>
    </w:p>
    <w:p>
      <w:pPr>
        <w:spacing w:line="360" w:lineRule="auto"/>
        <w:tabs>
          <w:tab w:val="left" w:pos="-360" w:leader="none"/>
          <w:tab w:val="left" w:pos="720" w:leader="none"/>
        </w:tabs>
        <w:rPr>
          <w:rFonts w:hint="eastAsia" w:ascii="宋体" w:hAnsi="宋体"/>
          <w:b/>
          <w:bCs/>
          <w:color w:val="auto"/>
          <w:sz w:val="24"/>
          <w:szCs w:val="28"/>
        </w:rPr>
      </w:pPr>
      <w:r/>
      <w:bookmarkStart w:id="213" w:name="_GoBack"/>
      <w:r/>
      <w:bookmarkEnd w:id="213"/>
      <w:r>
        <w:rPr>
          <w:rFonts w:hint="eastAsia" w:ascii="宋体" w:hAnsi="宋体"/>
          <w:b/>
          <w:bCs/>
          <w:color w:val="auto"/>
          <w:sz w:val="24"/>
          <w:szCs w:val="28"/>
        </w:rPr>
        <w:t xml:space="preserve">附件1：河道公示牌</w:t>
      </w:r>
      <w:r/>
    </w:p>
    <w:p>
      <w:pPr>
        <w:pStyle w:val="741"/>
        <w:rPr>
          <w:rFonts w:hint="eastAsia"/>
        </w:rPr>
      </w:pPr>
      <w:r>
        <w:rPr>
          <w:rFonts w:ascii="宋体" w:hAnsi="宋体" w:eastAsia="宋体" w:cs="宋体"/>
          <w:sz w:val="24"/>
          <w:szCs w:val="24"/>
        </w:rPr>
        <w:fldChar w:fldCharType="begin"/>
      </w:r>
      <w:r>
        <w:rPr>
          <w:rFonts w:ascii="宋体" w:hAnsi="宋体" w:eastAsia="宋体" w:cs="宋体"/>
          <w:sz w:val="24"/>
          <w:szCs w:val="24"/>
        </w:rPr>
        <w:instrText xml:space="preserve">INCLUDEPICTURE \d "D:\\Documents\\Tencent Files\\1943642696\\Image\\C2C\\4LHR9[6LK0O1OBQK]DBP}0Z.png" \* MERGEFORMATINET </w:instrText>
      </w:r>
      <w:r>
        <w:rPr>
          <w:rFonts w:ascii="宋体" w:hAnsi="宋体" w:eastAsia="宋体" w:cs="宋体"/>
          <w:sz w:val="24"/>
          <w:szCs w:val="24"/>
        </w:rPr>
        <w:fldChar w:fldCharType="separate"/>
      </w:r>
      <w:r>
        <w:rPr>
          <w:rFonts w:ascii="宋体" w:hAnsi="宋体" w:eastAsia="宋体" w:cs="宋体"/>
          <w:sz w:val="24"/>
          <w:szCs w:val="24"/>
        </w:rPr>
        <mc:AlternateContent>
          <mc:Choice Requires="wpg">
            <w:drawing>
              <wp:inline xmlns:wp="http://schemas.openxmlformats.org/drawingml/2006/wordprocessingDrawing" distT="0" distB="0" distL="0" distR="0">
                <wp:extent cx="5038725" cy="5067300"/>
                <wp:effectExtent l="0" t="0" r="9525"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3"/>
                        <a:stretch/>
                      </pic:blipFill>
                      <pic:spPr bwMode="auto">
                        <a:xfrm>
                          <a:off x="0" y="0"/>
                          <a:ext cx="5038725" cy="5067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6.8pt;height:399.0pt;mso-wrap-distance-left:0.0pt;mso-wrap-distance-top:0.0pt;mso-wrap-distance-right:0.0pt;mso-wrap-distance-bottom:0.0pt;" stroked="f">
                <v:path textboxrect="0,0,0,0"/>
                <v:imagedata r:id="rId13" o:title=""/>
              </v:shape>
            </w:pict>
          </mc:Fallback>
        </mc:AlternateContent>
      </w:r>
      <w:r>
        <w:rPr>
          <w:rFonts w:ascii="宋体" w:hAnsi="宋体" w:eastAsia="宋体" w:cs="宋体"/>
          <w:sz w:val="24"/>
          <w:szCs w:val="24"/>
        </w:rPr>
        <w:fldChar w:fldCharType="end"/>
      </w:r>
      <w:r/>
    </w:p>
    <w:p>
      <w:pPr>
        <w:pStyle w:val="740"/>
        <w:rPr>
          <w:rFonts w:hint="eastAsia"/>
        </w:rPr>
      </w:pPr>
      <w:r>
        <w:rPr>
          <w:rFonts w:hint="eastAsia"/>
        </w:rPr>
      </w:r>
      <w:r/>
    </w:p>
    <w:p>
      <w:pPr>
        <w:rPr>
          <w:rFonts w:hint="eastAsia" w:ascii="宋体" w:hAnsi="宋体"/>
          <w:b/>
          <w:bCs/>
          <w:color w:val="auto"/>
          <w:sz w:val="24"/>
          <w:szCs w:val="28"/>
        </w:rPr>
      </w:pPr>
      <w:r>
        <w:rPr>
          <w:rFonts w:hint="eastAsia" w:ascii="宋体" w:hAnsi="宋体"/>
          <w:b/>
          <w:bCs/>
          <w:color w:val="auto"/>
          <w:sz w:val="24"/>
          <w:szCs w:val="28"/>
        </w:rPr>
        <w:br w:type="page" w:clear="all"/>
      </w:r>
      <w:r/>
    </w:p>
    <w:p>
      <w:pPr>
        <w:pStyle w:val="740"/>
        <w:rPr>
          <w:rFonts w:hint="eastAsia" w:eastAsiaTheme="minorEastAsia"/>
          <w:color w:val="auto"/>
          <w:lang w:eastAsia="zh-CN"/>
        </w:rPr>
      </w:pPr>
      <w:r>
        <w:rPr>
          <w:rFonts w:hint="eastAsia" w:ascii="宋体" w:hAnsi="宋体"/>
          <w:b/>
          <w:bCs/>
          <w:color w:val="auto"/>
          <w:sz w:val="24"/>
          <w:szCs w:val="28"/>
        </w:rPr>
        <w:t xml:space="preserve">附件2：</w:t>
      </w:r>
      <w:r>
        <w:rPr>
          <w:rFonts w:hint="eastAsia" w:ascii="宋体" w:hAnsi="宋体"/>
          <w:b/>
          <w:bCs/>
          <w:color w:val="auto"/>
          <w:sz w:val="24"/>
          <w:szCs w:val="28"/>
          <w:lang w:val="en-US" w:eastAsia="zh-CN"/>
        </w:rPr>
        <w:t xml:space="preserve">区乡两</w:t>
      </w:r>
      <w:r>
        <w:rPr>
          <w:rFonts w:hint="eastAsia" w:ascii="宋体" w:hAnsi="宋体"/>
          <w:b/>
          <w:bCs/>
          <w:color w:val="auto"/>
          <w:sz w:val="24"/>
          <w:szCs w:val="28"/>
        </w:rPr>
        <w:t xml:space="preserve">级河道划界</w:t>
      </w:r>
      <w:r>
        <w:rPr>
          <w:rFonts w:hint="eastAsia" w:ascii="宋体" w:hAnsi="宋体"/>
          <w:b/>
          <w:bCs/>
          <w:color w:val="auto"/>
          <w:sz w:val="24"/>
          <w:szCs w:val="28"/>
          <w:lang w:val="en-US" w:eastAsia="zh-CN"/>
        </w:rPr>
        <w:t xml:space="preserve">清单</w:t>
      </w:r>
      <w:r/>
    </w:p>
    <w:tbl>
      <w:tblPr>
        <w:tblStyle w:val="73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1"/>
        <w:gridCol w:w="2535"/>
        <w:gridCol w:w="4241"/>
        <w:gridCol w:w="1575"/>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工程名称</w:t>
            </w:r>
            <w:r/>
          </w:p>
        </w:tc>
        <w:tc>
          <w:tcPr>
            <w:shd w:val="clear" w:color="auto" w:fill="auto"/>
            <w:tcBorders>
              <w:top w:val="single" w:color="000000" w:sz="4" w:space="0"/>
              <w:left w:val="single" w:color="000000" w:sz="4" w:space="0"/>
              <w:bottom w:val="single" w:color="000000" w:sz="4" w:space="0"/>
              <w:right w:val="single" w:color="000000" w:sz="4" w:space="0"/>
            </w:tcBorders>
            <w:tcW w:w="2382"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长度（公里）</w:t>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27条区级河道（已划界）</w:t>
            </w:r>
            <w:r/>
          </w:p>
        </w:tc>
        <w:tc>
          <w:tcPr>
            <w:shd w:val="clear" w:color="auto" w:fill="auto"/>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对27条区级河道重新划界，移栽告示牌，更换内容，每条河道左右岸各设置一个界桩</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132.78</w:t>
            </w:r>
            <w:r/>
          </w:p>
        </w:tc>
      </w:tr>
      <w:tr>
        <w:trPr>
          <w:trHeight w:val="108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rPr>
                <w:rStyle w:val="1437"/>
                <w:rFonts w:asciiTheme="minorEastAsia" w:hAnsiTheme="minorEastAsia" w:eastAsiaTheme="minorEastAsia" w:cstheme="minorEastAsia"/>
                <w:sz w:val="20"/>
                <w:szCs w:val="20"/>
                <w:lang w:val="en-US" w:eastAsia="zh-CN" w:bidi="ar"/>
              </w:rPr>
              <w:t xml:space="preserve">条区级河道（未划界）</w:t>
            </w:r>
            <w:r/>
          </w:p>
        </w:tc>
        <w:tc>
          <w:tcPr>
            <w:shd w:val="clear" w:color="auto" w:fill="auto"/>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对1条区级河道划界，新增告示牌，每条河道左右岸各设置一个界桩</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5.68</w:t>
            </w:r>
            <w:r/>
          </w:p>
        </w:tc>
      </w:tr>
      <w:tr>
        <w:trPr>
          <w:trHeight w:val="912"/>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cstheme="minorEastAsia"/>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70条乡级河道（已划界）</w:t>
            </w:r>
            <w:r/>
          </w:p>
        </w:tc>
        <w:tc>
          <w:tcPr>
            <w:shd w:val="clear" w:color="auto" w:fill="auto"/>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对70条乡级河道重新划界，移栽告示牌，更换内容，每条河道左右岸各设置一个界桩</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168.51</w:t>
            </w:r>
            <w:r/>
          </w:p>
        </w:tc>
      </w:tr>
      <w:tr>
        <w:trPr>
          <w:trHeight w:val="997"/>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cstheme="minorEastAsia"/>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24条乡级河道（未划界）</w:t>
            </w:r>
            <w:r/>
          </w:p>
        </w:tc>
        <w:tc>
          <w:tcPr>
            <w:shd w:val="clear" w:color="auto" w:fill="auto"/>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对24条乡级河道划界，新增告示牌，每条河道左右岸各设置一个界桩</w:t>
            </w:r>
            <w:r/>
          </w:p>
        </w:tc>
        <w:tc>
          <w:tcPr>
            <w:shd w:val="clear" w:color="auto" w:fill="auto"/>
            <w:tcBorders>
              <w:top w:val="single" w:color="000000" w:sz="4" w:space="0"/>
              <w:left w:val="single" w:color="000000" w:sz="4" w:space="0"/>
              <w:bottom w:val="single" w:color="000000" w:sz="4" w:space="0"/>
              <w:right w:val="single" w:color="000000" w:sz="4" w:space="0"/>
            </w:tcBorders>
            <w:tcW w:w="884"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34.7</w:t>
            </w:r>
            <w:r/>
          </w:p>
        </w:tc>
      </w:tr>
    </w:tbl>
    <w:p>
      <w:pPr>
        <w:spacing w:line="360" w:lineRule="auto"/>
        <w:tabs>
          <w:tab w:val="left" w:pos="-360" w:leader="none"/>
          <w:tab w:val="left" w:pos="720" w:leader="none"/>
        </w:tabs>
        <w:rPr>
          <w:rFonts w:hint="eastAsia"/>
        </w:rPr>
      </w:pPr>
      <w:r>
        <w:rPr>
          <w:rFonts w:hint="eastAsia"/>
        </w:rPr>
      </w:r>
      <w:r/>
    </w:p>
    <w:p>
      <w:pPr>
        <w:pStyle w:val="740"/>
        <w:spacing w:line="360" w:lineRule="auto"/>
        <w:rPr>
          <w:rFonts w:hint="eastAsia" w:ascii="宋体" w:hAnsi="宋体"/>
          <w:b/>
          <w:bCs/>
          <w:color w:val="auto"/>
          <w:sz w:val="24"/>
          <w:szCs w:val="28"/>
        </w:rPr>
      </w:pPr>
      <w:r>
        <w:rPr>
          <w:rFonts w:hint="eastAsia" w:ascii="宋体" w:hAnsi="宋体"/>
          <w:b/>
          <w:bCs/>
          <w:color w:val="auto"/>
          <w:sz w:val="24"/>
          <w:szCs w:val="28"/>
        </w:rPr>
        <w:t xml:space="preserve">附件</w:t>
      </w:r>
      <w:r>
        <w:rPr>
          <w:rFonts w:hint="eastAsia" w:ascii="宋体" w:hAnsi="宋体"/>
          <w:b/>
          <w:bCs/>
          <w:color w:val="auto"/>
          <w:sz w:val="24"/>
          <w:szCs w:val="28"/>
          <w:lang w:val="en-US" w:eastAsia="zh-CN"/>
        </w:rPr>
        <w:t xml:space="preserve">3</w:t>
      </w:r>
      <w:r>
        <w:rPr>
          <w:rFonts w:hint="eastAsia" w:ascii="宋体" w:hAnsi="宋体"/>
          <w:b/>
          <w:bCs/>
          <w:color w:val="auto"/>
          <w:sz w:val="24"/>
          <w:szCs w:val="28"/>
        </w:rPr>
        <w:t xml:space="preserve">：</w:t>
      </w:r>
      <w:r>
        <w:rPr>
          <w:rFonts w:hint="eastAsia" w:ascii="宋体" w:hAnsi="宋体"/>
          <w:b/>
          <w:bCs/>
          <w:color w:val="auto"/>
          <w:sz w:val="24"/>
          <w:szCs w:val="28"/>
          <w:lang w:val="en-US" w:eastAsia="zh-CN"/>
        </w:rPr>
        <w:t xml:space="preserve">乡</w:t>
      </w:r>
      <w:r>
        <w:rPr>
          <w:rFonts w:hint="eastAsia" w:ascii="宋体" w:hAnsi="宋体"/>
          <w:b/>
          <w:bCs/>
          <w:color w:val="auto"/>
          <w:sz w:val="24"/>
          <w:szCs w:val="28"/>
        </w:rPr>
        <w:t xml:space="preserve">级河道划界明细表</w:t>
      </w:r>
      <w:r/>
    </w:p>
    <w:p>
      <w:pPr>
        <w:pStyle w:val="741"/>
        <w:ind w:firstLine="0"/>
        <w:jc w:val="center"/>
        <w:rPr>
          <w:rFonts w:hint="eastAsia"/>
        </w:rPr>
      </w:pPr>
      <w:r>
        <w:rPr>
          <w:rFonts w:hint="eastAsia" w:ascii="宋体" w:hAnsi="宋体" w:eastAsia="宋体" w:cs="宋体"/>
          <w:b/>
          <w:bCs/>
          <w:i w:val="0"/>
          <w:iCs w:val="0"/>
          <w:color w:val="000000"/>
          <w:sz w:val="24"/>
          <w:szCs w:val="24"/>
          <w:u w:val="none"/>
          <w:lang w:val="en-US" w:eastAsia="zh-CN" w:bidi="ar"/>
        </w:rPr>
        <w:t xml:space="preserve">乡级河道划界明细表（已划界过，需重新划界）</w:t>
      </w:r>
      <w:r/>
    </w:p>
    <w:tbl>
      <w:tblPr>
        <w:tblStyle w:val="73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5"/>
        <w:gridCol w:w="1228"/>
        <w:gridCol w:w="1632"/>
        <w:gridCol w:w="1525"/>
        <w:gridCol w:w="1228"/>
        <w:gridCol w:w="2124"/>
      </w:tblGrid>
      <w:tr>
        <w:trPr>
          <w:trHeight w:val="414"/>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河道级别</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所属镇街</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河道名称</w:t>
            </w:r>
            <w:r/>
          </w:p>
        </w:tc>
        <w:tc>
          <w:tcPr>
            <w:shd w:val="clear" w:color="auto" w:fill="auto"/>
            <w:tcBorders>
              <w:top w:val="single" w:color="000000" w:sz="4" w:space="0"/>
              <w:left w:val="non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河道长度</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原管理范围</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九龙镇</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西大河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通南一支河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张家河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后塘河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黄舍中心河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0.91</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三村干河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孙庙南北河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东夏河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孙西河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铺头河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斗门河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马家沟</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right w:val="single" w:color="000000" w:sz="4" w:space="0"/>
            </w:tcBorders>
            <w:tcW w:w="916" w:type="pct"/>
            <w:vAlign w:val="center"/>
            <w:vMerge w:val="restart"/>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 xml:space="preserve">罡杨镇</w:t>
            </w:r>
            <w:r/>
          </w:p>
        </w:tc>
        <w:tc>
          <w:tcPr>
            <w:shd w:val="clear" w:color="auto" w:fill="auto"/>
            <w:tcBorders>
              <w:top w:val="single" w:color="000000" w:sz="4" w:space="0"/>
              <w:left w:val="non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分圩河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叉港</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六号河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831"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前进河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有堤段堤脚外10米，无堤段规划河口线外10米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蚂蚁山河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夏庄中心河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八十亩沟河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三号河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中心河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778"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分界河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有堤段堤脚线外10米，无堤段规划河口线外10米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non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五号河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河口线外</w:t>
            </w:r>
            <w:r>
              <w:rPr>
                <w:rFonts w:hint="default" w:ascii="Times New Roman" w:hAnsi="Times New Roman" w:eastAsia="宋体" w:cs="Times New Roman"/>
                <w:i w:val="0"/>
                <w:iCs w:val="0"/>
                <w:color w:val="auto"/>
                <w:sz w:val="20"/>
                <w:szCs w:val="20"/>
                <w:u w:val="none"/>
                <w:lang w:val="en-US" w:eastAsia="zh-CN" w:bidi="ar"/>
              </w:rPr>
              <w:t xml:space="preserve">3</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none" w:color="000000" w:sz="4" w:space="0"/>
              <w:left w:val="none" w:color="000000" w:sz="4" w:space="0"/>
              <w:bottom w:val="none" w:color="000000" w:sz="4" w:space="0"/>
              <w:right w:val="none" w:color="000000" w:sz="4" w:space="0"/>
            </w:tcBorders>
            <w:tcW w:w="916" w:type="pct"/>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罡杨镇、华港镇</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龙耳河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堤脚外</w:t>
            </w:r>
            <w:r>
              <w:rPr>
                <w:rFonts w:hint="default" w:ascii="Times New Roman" w:hAnsi="Times New Roman" w:eastAsia="宋体" w:cs="Times New Roman"/>
                <w:i w:val="0"/>
                <w:iCs w:val="0"/>
                <w:color w:val="auto"/>
                <w:sz w:val="20"/>
                <w:szCs w:val="20"/>
                <w:u w:val="none"/>
                <w:lang w:val="en-US" w:eastAsia="zh-CN" w:bidi="ar"/>
              </w:rPr>
              <w:t xml:space="preserve">10</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苏陈镇</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团结河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杨湘河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横河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老苏陈河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野三沟</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沈家垛</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一号桥河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三号桥河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红光河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right w:val="single" w:color="000000" w:sz="4" w:space="0"/>
            </w:tcBorders>
            <w:tcW w:w="916" w:type="pct"/>
            <w:vAlign w:val="center"/>
            <w:vMerge w:val="restart"/>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 xml:space="preserve">城东街道</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二号桥河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港叉河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宫涵河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斜风港</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窑头南港</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一号桥河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中大河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朱东南港</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bottom w:val="single" w:color="000000" w:sz="4" w:space="0"/>
              <w:right w:val="single" w:color="000000" w:sz="4" w:space="0"/>
            </w:tcBorders>
            <w:tcW w:w="916" w:type="pct"/>
            <w:vAlign w:val="center"/>
            <w:vMerge w:val="continue"/>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老东河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20</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bidi="ar"/>
              </w:rPr>
              <w:t xml:space="preserve">城南街道</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王庄河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right w:val="single" w:color="000000" w:sz="4" w:space="0"/>
            </w:tcBorders>
            <w:tcW w:w="91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城西街道</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北长漕河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穿心港</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老头港</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南长漕河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麒麟东大河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俞舍大河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张家沟</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朱其河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技校河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工农河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城中街道</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东玉带河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规划河口线外15米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南玉带河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规划河口线外15米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西玉带河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规划河口线外15米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中市河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规划河口线外15米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周桥河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规划河口线外15米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夏家汪</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规划河口线外15米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京泰路街道</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北一二圩生产河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五叉港河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常墩河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电灌河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0.69</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华港镇</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五子河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规划河口线外17米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小纪河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规划河口线外17米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叉港河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规划河口线外17米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社东河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规划河口线外17米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前进河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规划河口线外17米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朝阳河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规划河口线外17米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91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跃进河</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1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规划河口线外17米</w:t>
            </w:r>
            <w:r/>
          </w:p>
        </w:tc>
      </w:tr>
    </w:tbl>
    <w:p>
      <w:pPr>
        <w:pStyle w:val="741"/>
        <w:ind w:firstLine="0"/>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rPr>
          <w:rFonts w:hint="eastAsia"/>
        </w:rPr>
      </w:pPr>
      <w:r>
        <w:rPr>
          <w:rFonts w:hint="eastAsia"/>
        </w:rPr>
        <w:br w:type="page" w:clear="all"/>
      </w:r>
      <w:r/>
    </w:p>
    <w:p>
      <w:pPr>
        <w:pStyle w:val="741"/>
        <w:ind w:firstLine="0"/>
        <w:jc w:val="center"/>
        <w:rPr>
          <w:rFonts w:hint="eastAsia"/>
        </w:rPr>
      </w:pPr>
      <w:r>
        <w:rPr>
          <w:rFonts w:hint="eastAsia" w:ascii="宋体" w:hAnsi="宋体" w:eastAsia="宋体" w:cs="宋体"/>
          <w:b/>
          <w:bCs/>
          <w:i w:val="0"/>
          <w:iCs w:val="0"/>
          <w:color w:val="000000"/>
          <w:sz w:val="24"/>
          <w:szCs w:val="24"/>
          <w:u w:val="none"/>
          <w:lang w:val="en-US" w:eastAsia="zh-CN" w:bidi="ar"/>
        </w:rPr>
        <w:t xml:space="preserve">乡级河道划界明细表（未划界过，待划界）</w:t>
      </w:r>
      <w:r/>
    </w:p>
    <w:tbl>
      <w:tblPr>
        <w:tblStyle w:val="73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22"/>
        <w:gridCol w:w="1284"/>
        <w:gridCol w:w="1284"/>
        <w:gridCol w:w="1600"/>
        <w:gridCol w:w="1284"/>
        <w:gridCol w:w="2228"/>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92d050"/>
                <w:sz w:val="20"/>
                <w:szCs w:val="20"/>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92d050"/>
                <w:sz w:val="20"/>
                <w:szCs w:val="20"/>
                <w:u w:val="none"/>
              </w:rPr>
              <w:suppressLineNumbers w:val="0"/>
            </w:pPr>
            <w:r>
              <w:rPr>
                <w:rFonts w:hint="eastAsia" w:ascii="宋体" w:hAnsi="宋体" w:eastAsia="宋体" w:cs="宋体"/>
                <w:i w:val="0"/>
                <w:iCs w:val="0"/>
                <w:color w:val="000000"/>
                <w:sz w:val="24"/>
                <w:szCs w:val="24"/>
                <w:u w:val="none"/>
                <w:lang w:val="en-US" w:eastAsia="zh-CN" w:bidi="ar"/>
              </w:rPr>
              <w:t xml:space="preserve">河道级别</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92d050"/>
                <w:sz w:val="20"/>
                <w:szCs w:val="20"/>
                <w:u w:val="none"/>
              </w:rPr>
              <w:suppressLineNumbers w:val="0"/>
            </w:pPr>
            <w:r>
              <w:rPr>
                <w:rFonts w:hint="eastAsia" w:ascii="宋体" w:hAnsi="宋体" w:eastAsia="宋体" w:cs="宋体"/>
                <w:i w:val="0"/>
                <w:iCs w:val="0"/>
                <w:color w:val="000000"/>
                <w:sz w:val="24"/>
                <w:szCs w:val="24"/>
                <w:u w:val="none"/>
                <w:lang w:val="en-US" w:eastAsia="zh-CN" w:bidi="ar"/>
              </w:rPr>
              <w:t xml:space="preserve">所属镇街</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keepLines w:val="0"/>
              <w:keepNext w:val="0"/>
              <w:widowControl/>
              <w:rPr>
                <w:rFonts w:hint="eastAsia" w:ascii="宋体" w:hAnsi="宋体" w:eastAsia="宋体" w:cs="宋体"/>
                <w:i w:val="0"/>
                <w:iCs w:val="0"/>
                <w:color w:val="92d050"/>
                <w:sz w:val="20"/>
                <w:szCs w:val="20"/>
                <w:u w:val="none"/>
              </w:rPr>
              <w:suppressLineNumbers w:val="0"/>
            </w:pPr>
            <w:r>
              <w:rPr>
                <w:rFonts w:hint="eastAsia" w:ascii="宋体" w:hAnsi="宋体" w:eastAsia="宋体" w:cs="宋体"/>
                <w:i w:val="0"/>
                <w:iCs w:val="0"/>
                <w:color w:val="000000"/>
                <w:sz w:val="24"/>
                <w:szCs w:val="24"/>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92d050"/>
                <w:sz w:val="20"/>
                <w:szCs w:val="20"/>
                <w:u w:val="none"/>
              </w:rPr>
              <w:suppressLineNumbers w:val="0"/>
            </w:pPr>
            <w:r>
              <w:rPr>
                <w:rFonts w:hint="eastAsia" w:ascii="宋体" w:hAnsi="宋体" w:eastAsia="宋体" w:cs="宋体"/>
                <w:i w:val="0"/>
                <w:iCs w:val="0"/>
                <w:color w:val="000000"/>
                <w:sz w:val="24"/>
                <w:szCs w:val="24"/>
                <w:u w:val="none"/>
                <w:lang w:val="en-US" w:eastAsia="zh-CN" w:bidi="ar"/>
              </w:rPr>
              <w:t xml:space="preserve">河道长度</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keepLines w:val="0"/>
              <w:keepNext w:val="0"/>
              <w:widowControl/>
              <w:rPr>
                <w:rFonts w:hint="eastAsia" w:ascii="宋体" w:hAnsi="宋体" w:eastAsia="宋体" w:cs="宋体"/>
                <w:i w:val="0"/>
                <w:iCs w:val="0"/>
                <w:color w:val="92d050"/>
                <w:sz w:val="20"/>
                <w:szCs w:val="20"/>
                <w:u w:val="none"/>
              </w:rPr>
              <w:suppressLineNumbers w:val="0"/>
            </w:pPr>
            <w:r>
              <w:rPr>
                <w:rFonts w:hint="eastAsia" w:ascii="宋体" w:hAnsi="宋体" w:eastAsia="宋体" w:cs="宋体"/>
                <w:i w:val="0"/>
                <w:iCs w:val="0"/>
                <w:color w:val="000000"/>
                <w:sz w:val="24"/>
                <w:szCs w:val="24"/>
                <w:u w:val="none"/>
                <w:lang w:val="en-US" w:eastAsia="zh-CN" w:bidi="ar"/>
              </w:rPr>
              <w:t xml:space="preserve">原管理范围</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72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京泰路街道</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许郑河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任庄河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唐沟河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京泰路街道 城东街道</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朱心河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城东街道</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东进河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智堡后河（智堡河）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城西街道</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大兴河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0.87</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东倒沟</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庆丰河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三森河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森南河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五叉港</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五叉河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先锋河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元河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沈家河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城北街道</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老西河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0.58</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稻河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草河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花园新村河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none" w:color="000000" w:sz="4" w:space="0"/>
              <w:right w:val="single" w:color="000000" w:sz="4" w:space="0"/>
            </w:tcBorders>
            <w:tcW w:w="8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冠带河</w:t>
            </w:r>
            <w:r/>
          </w:p>
        </w:tc>
        <w:tc>
          <w:tcPr>
            <w:shd w:val="clear" w:color="auto" w:fill="auto"/>
            <w:tcBorders>
              <w:top w:val="single" w:color="000000" w:sz="4" w:space="0"/>
              <w:left w:val="single" w:color="000000" w:sz="4" w:space="0"/>
              <w:bottom w:val="none" w:color="000000" w:sz="4" w:space="0"/>
              <w:right w:val="single" w:color="000000" w:sz="4" w:space="0"/>
            </w:tcBorders>
            <w:tcW w:w="721"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0.95</w:t>
            </w:r>
            <w:r/>
          </w:p>
        </w:tc>
        <w:tc>
          <w:tcPr>
            <w:shd w:val="clear" w:color="auto" w:fill="auto"/>
            <w:tcBorders>
              <w:top w:val="single" w:color="000000" w:sz="4" w:space="0"/>
              <w:left w:val="single" w:color="000000" w:sz="4" w:space="0"/>
              <w:bottom w:val="non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红旗街道</w:t>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中桥河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西石羊河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1.98 </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乡级河道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8"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界河</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2.21 </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pStyle w:val="741"/>
        <w:ind w:firstLine="0"/>
        <w:rPr>
          <w:rFonts w:hint="eastAsia"/>
        </w:rPr>
      </w:pPr>
      <w:r>
        <w:rPr>
          <w:rFonts w:hint="eastAsia"/>
        </w:rPr>
      </w:r>
      <w:r/>
    </w:p>
    <w:p>
      <w:pPr>
        <w:pStyle w:val="741"/>
        <w:rPr>
          <w:rFonts w:hint="eastAsia"/>
        </w:rPr>
      </w:pPr>
      <w:r>
        <w:rPr>
          <w:rFonts w:hint="eastAsia"/>
        </w:rPr>
      </w:r>
      <w:r/>
    </w:p>
    <w:p>
      <w:pPr>
        <w:pStyle w:val="741"/>
        <w:rPr>
          <w:rFonts w:hint="eastAsia"/>
        </w:rPr>
      </w:pPr>
      <w:r>
        <w:rPr>
          <w:rFonts w:hint="eastAsia"/>
        </w:rPr>
      </w:r>
      <w:r/>
    </w:p>
    <w:p>
      <w:pPr>
        <w:pStyle w:val="741"/>
        <w:ind w:firstLine="0"/>
        <w:rPr>
          <w:rFonts w:hint="eastAsia"/>
        </w:rPr>
      </w:pPr>
      <w:r>
        <w:rPr>
          <w:rFonts w:hint="eastAsia"/>
        </w:rPr>
      </w:r>
      <w:r/>
    </w:p>
    <w:p>
      <w:pPr>
        <w:ind w:left="0"/>
        <w:rPr>
          <w:rFonts w:hint="eastAsia" w:ascii="宋体" w:hAnsi="宋体"/>
          <w:b/>
          <w:bCs/>
          <w:color w:val="auto"/>
          <w:sz w:val="24"/>
          <w:szCs w:val="28"/>
        </w:rPr>
      </w:pPr>
      <w:r>
        <w:rPr>
          <w:rFonts w:hint="eastAsia" w:ascii="宋体" w:hAnsi="宋体"/>
          <w:b/>
          <w:bCs/>
          <w:color w:val="auto"/>
          <w:sz w:val="24"/>
          <w:szCs w:val="28"/>
        </w:rPr>
        <w:t xml:space="preserve">附件</w:t>
      </w:r>
      <w:r>
        <w:rPr>
          <w:rFonts w:hint="eastAsia" w:ascii="宋体" w:hAnsi="宋体"/>
          <w:b/>
          <w:bCs/>
          <w:color w:val="auto"/>
          <w:sz w:val="24"/>
          <w:szCs w:val="28"/>
          <w:lang w:val="en-US" w:eastAsia="zh-CN"/>
        </w:rPr>
        <w:t xml:space="preserve">4</w:t>
      </w:r>
      <w:r>
        <w:rPr>
          <w:rFonts w:hint="eastAsia" w:ascii="宋体" w:hAnsi="宋体"/>
          <w:b/>
          <w:bCs/>
          <w:color w:val="auto"/>
          <w:sz w:val="24"/>
          <w:szCs w:val="28"/>
        </w:rPr>
        <w:t xml:space="preserve">：</w:t>
      </w:r>
      <w:r>
        <w:rPr>
          <w:rFonts w:hint="eastAsia" w:ascii="宋体" w:hAnsi="宋体"/>
          <w:b/>
          <w:bCs/>
          <w:color w:val="auto"/>
          <w:sz w:val="24"/>
          <w:szCs w:val="28"/>
          <w:lang w:val="en-US" w:eastAsia="zh-CN"/>
        </w:rPr>
        <w:t xml:space="preserve">区</w:t>
      </w:r>
      <w:r>
        <w:rPr>
          <w:rFonts w:hint="eastAsia" w:ascii="宋体" w:hAnsi="宋体"/>
          <w:b/>
          <w:bCs/>
          <w:color w:val="auto"/>
          <w:sz w:val="24"/>
          <w:szCs w:val="28"/>
        </w:rPr>
        <w:t xml:space="preserve">级河道划界明细表</w:t>
      </w:r>
      <w:r/>
    </w:p>
    <w:p>
      <w:pPr>
        <w:ind w:lef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p>
      <w:pPr>
        <w:ind w:left="0"/>
        <w:jc w:val="center"/>
        <w:rPr>
          <w:rFonts w:hint="eastAsia" w:ascii="宋体" w:hAnsi="宋体"/>
          <w:b/>
          <w:bCs/>
          <w:color w:val="ff0000"/>
          <w:sz w:val="24"/>
          <w:szCs w:val="28"/>
        </w:rPr>
      </w:pPr>
      <w:r>
        <w:rPr>
          <w:rFonts w:hint="eastAsia" w:ascii="宋体" w:hAnsi="宋体" w:eastAsia="宋体" w:cs="宋体"/>
          <w:b/>
          <w:bCs/>
          <w:i w:val="0"/>
          <w:iCs w:val="0"/>
          <w:color w:val="000000"/>
          <w:sz w:val="24"/>
          <w:szCs w:val="24"/>
          <w:u w:val="none"/>
          <w:lang w:val="en-US" w:eastAsia="zh-CN" w:bidi="ar"/>
        </w:rPr>
        <w:t xml:space="preserve">区级河道划界明细表（已划界过，需重新划界）</w:t>
      </w:r>
      <w:r/>
    </w:p>
    <w:tbl>
      <w:tblPr>
        <w:tblStyle w:val="73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09"/>
        <w:gridCol w:w="1313"/>
        <w:gridCol w:w="2335"/>
        <w:gridCol w:w="1313"/>
        <w:gridCol w:w="2632"/>
      </w:tblGrid>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河道级别</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河道长度</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原管理范围</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大寨河（九龙）</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5.04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界沟河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9.86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九里沟</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9.12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西冯大河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7.30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杨庄大河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3.62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罡门东大河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2.41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潼头河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2.97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林家河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1.96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规划河口线外10米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前进河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5.12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先锋河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3.41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大冯河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7.37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茶庵桥河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3.69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苏红河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5.17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查徐河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2.07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北星河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3.18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715"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社道河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6.41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卤汀河</w:t>
            </w:r>
            <w:r>
              <w:rPr>
                <w:rFonts w:hint="default" w:ascii="Times New Roman" w:hAnsi="Times New Roman" w:eastAsia="宋体" w:cs="Times New Roman"/>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泰东河段规划河口线外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米，其余段</w:t>
            </w:r>
            <w:r>
              <w:rPr>
                <w:rFonts w:hint="default" w:ascii="Times New Roman" w:hAnsi="Times New Roman" w:eastAsia="宋体" w:cs="Times New Roman"/>
                <w:i w:val="0"/>
                <w:iCs w:val="0"/>
                <w:color w:val="auto"/>
                <w:sz w:val="20"/>
                <w:szCs w:val="20"/>
                <w:u w:val="none"/>
                <w:lang w:val="en-US" w:eastAsia="zh-CN" w:bidi="ar"/>
              </w:rPr>
              <w:t xml:space="preserve">10</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盐河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5.15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五里河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3.78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10</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鲍马河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4.27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10</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赵家支河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2.16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10</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麒麟大河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4.86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罡宫河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3.54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七里桥河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7.87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九里桥河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3.08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20</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翻身河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2.28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大寨河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6.96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5"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红旗-苏陈河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10.13 </w:t>
            </w:r>
            <w:r/>
          </w:p>
        </w:tc>
        <w:tc>
          <w:tcPr>
            <w:shd w:val="clear" w:color="auto" w:fill="auto"/>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规划河口线外</w:t>
            </w:r>
            <w:r>
              <w:rPr>
                <w:rFonts w:hint="default" w:ascii="Times New Roman" w:hAnsi="Times New Roman" w:eastAsia="宋体" w:cs="Times New Roman"/>
                <w:i w:val="0"/>
                <w:iCs w:val="0"/>
                <w:color w:val="auto"/>
                <w:sz w:val="20"/>
                <w:szCs w:val="20"/>
                <w:u w:val="none"/>
                <w:lang w:val="en-US" w:eastAsia="zh-CN" w:bidi="ar"/>
              </w:rPr>
              <w:t xml:space="preserve">15</w:t>
            </w:r>
            <w:r>
              <w:rPr>
                <w:rFonts w:hint="eastAsia" w:ascii="宋体" w:hAnsi="宋体" w:eastAsia="宋体" w:cs="宋体"/>
                <w:i w:val="0"/>
                <w:iCs w:val="0"/>
                <w:color w:val="auto"/>
                <w:sz w:val="20"/>
                <w:szCs w:val="20"/>
                <w:u w:val="none"/>
                <w:lang w:val="en-US" w:eastAsia="zh-CN" w:bidi="ar"/>
              </w:rPr>
              <w:t xml:space="preserve">米</w:t>
            </w:r>
            <w:r/>
          </w:p>
        </w:tc>
      </w:tr>
    </w:tbl>
    <w:p>
      <w:pPr>
        <w:ind w:left="0"/>
        <w:rPr>
          <w:rFonts w:hint="eastAsia" w:ascii="宋体" w:hAnsi="宋体"/>
          <w:b/>
          <w:bCs/>
          <w:color w:val="auto"/>
          <w:sz w:val="24"/>
          <w:szCs w:val="28"/>
        </w:rPr>
      </w:pPr>
      <w:r>
        <w:rPr>
          <w:rFonts w:hint="eastAsia" w:ascii="宋体" w:hAnsi="宋体"/>
          <w:b/>
          <w:bCs/>
          <w:color w:val="auto"/>
          <w:sz w:val="24"/>
          <w:szCs w:val="28"/>
        </w:rPr>
      </w:r>
      <w:r/>
    </w:p>
    <w:p>
      <w:pPr>
        <w:ind w:lef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区级河道划界明细表（未划界过，待划界）</w:t>
      </w:r>
      <w:r/>
    </w:p>
    <w:p>
      <w:pPr>
        <w:ind w:left="0"/>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r>
      <w:r/>
    </w:p>
    <w:tbl>
      <w:tblPr>
        <w:tblStyle w:val="730"/>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13"/>
        <w:gridCol w:w="1313"/>
        <w:gridCol w:w="2336"/>
        <w:gridCol w:w="1314"/>
        <w:gridCol w:w="2629"/>
      </w:tblGrid>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凤城河</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5.68 </w:t>
            </w:r>
            <w:r/>
          </w:p>
        </w:tc>
        <w:tc>
          <w:tcPr>
            <w:shd w:val="clear" w:color="auto" w:fill="auto"/>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ind w:left="0"/>
        <w:rPr>
          <w:rFonts w:hint="eastAsia" w:ascii="宋体" w:hAnsi="宋体"/>
          <w:b/>
          <w:bCs/>
          <w:color w:val="auto"/>
          <w:sz w:val="24"/>
          <w:szCs w:val="28"/>
        </w:rPr>
      </w:pPr>
      <w:r>
        <w:rPr>
          <w:rFonts w:hint="eastAsia" w:ascii="宋体" w:hAnsi="宋体"/>
          <w:b/>
          <w:bCs/>
          <w:color w:val="auto"/>
          <w:sz w:val="24"/>
          <w:szCs w:val="28"/>
        </w:rPr>
      </w:r>
      <w:r/>
    </w:p>
    <w:p>
      <w:pPr>
        <w:ind w:left="0"/>
        <w:rPr>
          <w:rFonts w:hint="eastAsia" w:ascii="宋体" w:hAnsi="宋体"/>
          <w:b/>
          <w:bCs/>
          <w:color w:val="ff0000"/>
          <w:sz w:val="24"/>
          <w:szCs w:val="28"/>
        </w:rPr>
      </w:pPr>
      <w:r>
        <w:rPr>
          <w:rFonts w:hint="eastAsia" w:ascii="宋体" w:hAnsi="宋体"/>
          <w:b/>
          <w:bCs/>
          <w:color w:val="ff0000"/>
          <w:sz w:val="24"/>
          <w:szCs w:val="28"/>
        </w:rPr>
      </w:r>
      <w:r/>
    </w:p>
    <w:p>
      <w:pPr>
        <w:ind w:left="0"/>
        <w:rPr>
          <w:rFonts w:hint="eastAsia" w:ascii="宋体" w:hAnsi="宋体"/>
          <w:b/>
          <w:bCs/>
          <w:color w:val="ff0000"/>
          <w:sz w:val="24"/>
          <w:szCs w:val="28"/>
        </w:rPr>
      </w:pPr>
      <w:r>
        <w:rPr>
          <w:rFonts w:hint="eastAsia" w:ascii="宋体" w:hAnsi="宋体"/>
          <w:b/>
          <w:bCs/>
          <w:color w:val="ff0000"/>
          <w:sz w:val="24"/>
          <w:szCs w:val="28"/>
        </w:rPr>
      </w:r>
      <w:r/>
    </w:p>
    <w:p>
      <w:pPr>
        <w:ind w:left="0"/>
        <w:rPr>
          <w:rFonts w:hint="eastAsia" w:ascii="宋体" w:hAnsi="宋体"/>
          <w:b/>
          <w:bCs/>
          <w:color w:val="ff0000"/>
          <w:sz w:val="24"/>
          <w:szCs w:val="28"/>
        </w:rPr>
      </w:pPr>
      <w:r>
        <w:rPr>
          <w:rFonts w:hint="eastAsia" w:ascii="宋体" w:hAnsi="宋体"/>
          <w:b/>
          <w:bCs/>
          <w:color w:val="ff0000"/>
          <w:sz w:val="24"/>
          <w:szCs w:val="28"/>
        </w:rPr>
      </w:r>
      <w:r/>
    </w:p>
    <w:p>
      <w:pPr>
        <w:pStyle w:val="741"/>
        <w:ind w:left="0" w:firstLine="0"/>
        <w:rPr>
          <w:rFonts w:hint="eastAsia" w:ascii="宋体" w:hAnsi="宋体"/>
          <w:b/>
          <w:bCs/>
          <w:color w:val="ff0000"/>
          <w:sz w:val="24"/>
          <w:szCs w:val="28"/>
        </w:rPr>
      </w:pPr>
      <w:r>
        <w:rPr>
          <w:rFonts w:hint="eastAsia" w:ascii="宋体" w:hAnsi="宋体"/>
          <w:b/>
          <w:bCs/>
          <w:color w:val="ff0000"/>
          <w:sz w:val="24"/>
          <w:szCs w:val="28"/>
        </w:rPr>
      </w:r>
      <w:r/>
    </w:p>
    <w:p>
      <w:pPr>
        <w:pStyle w:val="742"/>
        <w:ind w:left="0" w:firstLine="0"/>
        <w:rPr>
          <w:rFonts w:hint="eastAsia"/>
        </w:rPr>
      </w:pPr>
      <w:r>
        <w:rPr>
          <w:rFonts w:hint="eastAsia"/>
        </w:rPr>
      </w:r>
      <w:r/>
    </w:p>
    <w:p>
      <w:pPr>
        <w:pStyle w:val="7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2"/>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188" w:name="_Toc22673"/>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t xml:space="preserve">第五章 评审方法与评审标准</w:t>
      </w:r>
      <w:bookmarkEnd w:id="186"/>
      <w:r/>
      <w:bookmarkEnd w:id="18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政府采购政策功能落实</w:t>
      </w:r>
      <w:r>
        <w:rPr>
          <w:rFonts w:hint="eastAsia" w:ascii="宋体" w:hAnsi="宋体" w:cs="宋体"/>
          <w:b/>
          <w:bCs/>
          <w:color w:val="auto"/>
          <w:sz w:val="24"/>
          <w:highlight w:val="none"/>
        </w:rPr>
        <w:t xml:space="preserve">（</w:t>
      </w:r>
      <w:r>
        <w:rPr>
          <w:rFonts w:ascii="宋体" w:hAnsi="宋体" w:cs="宋体"/>
          <w:b/>
          <w:bCs/>
          <w:color w:val="auto"/>
          <w:sz w:val="24"/>
          <w:highlight w:val="none"/>
        </w:rPr>
        <w:t xml:space="preserve">本项目为专门面向中小企业采购项目</w:t>
      </w:r>
      <w:r>
        <w:rPr>
          <w:rFonts w:hint="eastAsia" w:ascii="宋体" w:hAnsi="宋体" w:cs="宋体"/>
          <w:b/>
          <w:bCs/>
          <w:color w:val="auto"/>
          <w:sz w:val="24"/>
          <w:highlight w:val="none"/>
        </w:rPr>
        <w:t xml:space="preserve">，无价格扣除）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1.小微型企业价格扣除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（1）本项目对小型企业和微型企业产品给予10%的扣除价格，用扣除后的价格参与评审。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（3）企业标准请参照《关于印发中小企业划型标准规定的通知》（工信部联企业[2011]300号）文件规定自行填写。</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提供的货物既有中小企业制造货物，也有大型企业制造货物的，不享受本办法规定的中小企业扶持政策。</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（2）残疾人福利单位需按照采购文件的要求提供《残疾人福利性单位声明函》。</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（3）残疾人福利单位标准请参照《关于促进残疾人就业政府采购政策的通知》（财库〔2017〕141号）。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3.监狱和戒毒企业价格扣除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如不提供上述证明文件，价格将不做相应扣除。</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（3）监狱企业标准请参照《关于政府采购支持监狱企业发展有关问题的通知》（财库[2014]68号）。</w:t>
      </w:r>
      <w:r/>
    </w:p>
    <w:p>
      <w:pPr>
        <w:ind w:firstLine="480"/>
        <w:spacing w:line="52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4.残疾人福利单位、监狱企业属于小型、微型企业的，不重复享受政策。</w:t>
      </w:r>
      <w:r/>
    </w:p>
    <w:p>
      <w:pPr>
        <w:ind w:firstLine="480"/>
        <w:spacing w:line="520" w:lineRule="exact"/>
        <w:tabs>
          <w:tab w:val="left" w:pos="525" w:leader="none"/>
          <w:tab w:val="left" w:pos="840" w:leader="none"/>
          <w:tab w:val="left" w:pos="945"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w:t>
      </w:r>
      <w:r>
        <w:rPr>
          <w:rFonts w:hint="eastAsia" w:ascii="宋体" w:hAnsi="宋体" w:eastAsia="宋体" w:cs="宋体"/>
          <w:bCs/>
          <w:color w:val="auto"/>
          <w:sz w:val="24"/>
          <w:szCs w:val="24"/>
          <w:highlight w:val="none"/>
        </w:rPr>
        <w:t xml:space="preserve">本项目属于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其他未列明行业</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6.符合本采购文件优先采购 “环境标志产品”或“节能产品”的；必须提供“环境标志产品”或“节能产品”证明，否则不予认可。</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环境标志产品是指列入财政部、环境保护部最新公布的《环境标志产品政府采购清单》内的产品；节能产品是指列入财政部、</w:t>
      </w:r>
      <w:r>
        <w:rPr>
          <w:rFonts w:hint="eastAsia" w:ascii="宋体" w:hAnsi="宋体" w:eastAsia="宋体" w:cs="宋体"/>
          <w:bCs/>
          <w:color w:val="auto"/>
          <w:sz w:val="24"/>
          <w:szCs w:val="24"/>
          <w:highlight w:val="none"/>
          <w:lang w:eastAsia="zh-CN"/>
        </w:rPr>
        <w:t xml:space="preserve">国家发展改革委</w:t>
      </w:r>
      <w:r>
        <w:rPr>
          <w:rFonts w:hint="eastAsia" w:ascii="宋体" w:hAnsi="宋体" w:eastAsia="宋体" w:cs="宋体"/>
          <w:bCs/>
          <w:color w:val="auto"/>
          <w:sz w:val="24"/>
          <w:szCs w:val="24"/>
          <w:highlight w:val="none"/>
        </w:rPr>
        <w:t xml:space="preserve">最新公布的《节能产品政府采购清单》内的产品。鼓励节能及环保政策以投标（响应）主要（核心）产品（品牌）为准。</w:t>
      </w:r>
      <w:r/>
    </w:p>
    <w:p>
      <w:pPr>
        <w:numPr>
          <w:ilvl w:val="0"/>
          <w:numId w:val="3"/>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根据《商品包装政府采购需求标准（试行）》、《快递包装政府采购需求标准（试行）》的通知（财办库[2020]123号要求，商品使用的塑料、纸质、木材等包装需达到环保要求。</w:t>
      </w:r>
      <w:r/>
    </w:p>
    <w:p>
      <w:pPr>
        <w:ind w:firstLine="480"/>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8.</w:t>
      </w:r>
      <w:r>
        <w:rPr>
          <w:rFonts w:hint="eastAsia" w:ascii="宋体" w:hAnsi="宋体" w:eastAsia="宋体" w:cs="Times New Roman"/>
          <w:b/>
          <w:color w:val="auto"/>
          <w:sz w:val="24"/>
          <w:highlight w:val="none"/>
        </w:rPr>
        <w:t xml:space="preserve">关于异常低价的审查</w:t>
      </w:r>
      <w:r/>
    </w:p>
    <w:p>
      <w:pPr>
        <w:ind w:left="479" w:firstLine="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根据财库[2026]2号文《财政部关于推动解决政府采购异常低价问题的通知》：</w:t>
      </w:r>
      <w:r/>
    </w:p>
    <w:p>
      <w:pPr>
        <w:ind w:left="479" w:firstLine="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8.1.政府采购评审中出现下列情形之一的，评审委员会应当启动异常低价投</w:t>
      </w:r>
      <w:r/>
    </w:p>
    <w:p>
      <w:pPr>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标(响应)审查程序：</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8.1.1投标(响应)报价低于全部通过符合性审查供应商投标(响应)报价平均值50%的，即投标(响应)报价&lt;全部通过符合性审查供应商投标(响应)报价平均值</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50%；</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8.1.2投标(响应)报价低于通过符合性审查的次低报价供应商投标(响应)报价50%的，即投标(响应)报价&lt;通过符合性审查的次低报价供应商投标(响应)报价</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50%；</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8.1.3.投标(响应)报价低于采购项目最高限价45%的，即投标(响应)报价&lt;采购项目最高限价</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val="en-US" w:eastAsia="zh-CN"/>
        </w:rPr>
        <w:t xml:space="preserve">45%；</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8.1.4评审委员会基于专业判断，认为供应商报价过低，有可能影响产品质量或者不能诚信履约的其他情形。</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tabs>
          <w:tab w:val="left" w:pos="900" w:leader="none"/>
        </w:tabs>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Times New Roman"/>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评审方法与评审标准：</w:t>
      </w:r>
      <w:r/>
    </w:p>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（一）报价部分</w:t>
      </w: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tbl>
      <w:tblPr>
        <w:tblStyle w:val="730"/>
        <w:tblpPr w:horzAnchor="page" w:tblpX="1295" w:vertAnchor="text" w:tblpY="215" w:leftFromText="180" w:topFromText="0" w:rightFromText="180" w:bottomFromText="0"/>
        <w:tblW w:w="9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240"/>
        <w:gridCol w:w="853"/>
        <w:gridCol w:w="6667"/>
      </w:tblGrid>
      <w:tr>
        <w:trPr/>
        <w:tc>
          <w:tcPr>
            <w:tcW w:w="747"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1240"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853"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权值</w:t>
            </w:r>
            <w:r/>
          </w:p>
        </w:tc>
        <w:tc>
          <w:tcPr>
            <w:tcW w:w="6667" w:type="dxa"/>
            <w:textDirection w:val="lrTb"/>
            <w:noWrap w:val="false"/>
          </w:tcPr>
          <w:p>
            <w:pPr>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trHeight w:val="1307"/>
        </w:trPr>
        <w:tc>
          <w:tcPr>
            <w:tcW w:w="7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2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8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rPr>
                <w:rFonts w:hint="eastAsia" w:ascii="宋体" w:hAnsi="宋体" w:eastAsia="宋体" w:cs="宋体"/>
                <w:color w:val="auto"/>
                <w:szCs w:val="21"/>
                <w:highlight w:val="none"/>
              </w:rPr>
            </w:pPr>
            <w:r>
              <w:rPr>
                <w:color w:val="auto"/>
                <w:sz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color w:val="auto"/>
                <w:sz w:val="24"/>
                <w:highlight w:val="none"/>
                <w:lang w:val="en-US" w:eastAsia="zh-CN"/>
              </w:rPr>
              <w:t xml:space="preserve">30</w:t>
            </w:r>
            <w:r>
              <w:rPr>
                <w:color w:val="auto"/>
                <w:sz w:val="24"/>
                <w:highlight w:val="none"/>
              </w:rPr>
              <w:t xml:space="preserve">（小数点保留两位）。</w:t>
            </w:r>
            <w:r>
              <w:rPr>
                <w:b/>
                <w:color w:val="auto"/>
                <w:sz w:val="24"/>
                <w:highlight w:val="none"/>
              </w:rPr>
              <w:t xml:space="preserve">（</w:t>
            </w:r>
            <w:r>
              <w:rPr>
                <w:rFonts w:hint="eastAsia"/>
                <w:b/>
                <w:color w:val="auto"/>
                <w:sz w:val="24"/>
                <w:highlight w:val="none"/>
                <w:lang w:val="en-US" w:eastAsia="zh-CN"/>
              </w:rPr>
              <w:t xml:space="preserve">磋商小组</w:t>
            </w:r>
            <w:r>
              <w:rPr>
                <w:rFonts w:hint="eastAsia"/>
                <w:b/>
                <w:color w:val="auto"/>
                <w:sz w:val="24"/>
                <w:highlight w:val="none"/>
              </w:rPr>
              <w:t xml:space="preserve">认为</w:t>
            </w:r>
            <w:r>
              <w:rPr>
                <w:rFonts w:hint="eastAsia"/>
                <w:b/>
                <w:color w:val="auto"/>
                <w:sz w:val="24"/>
                <w:highlight w:val="none"/>
                <w:lang w:eastAsia="zh-CN"/>
              </w:rPr>
              <w:t xml:space="preserve">供应商</w:t>
            </w:r>
            <w:r>
              <w:rPr>
                <w:rFonts w:hint="eastAsia"/>
                <w:b/>
                <w:color w:val="auto"/>
                <w:sz w:val="24"/>
                <w:highlight w:val="none"/>
              </w:rPr>
              <w:t xml:space="preserve">的报价明显低于其他通过符合性审查</w:t>
            </w:r>
            <w:r>
              <w:rPr>
                <w:rFonts w:hint="eastAsia"/>
                <w:b/>
                <w:color w:val="auto"/>
                <w:sz w:val="24"/>
                <w:highlight w:val="none"/>
                <w:lang w:eastAsia="zh-CN"/>
              </w:rPr>
              <w:t xml:space="preserve">供应商</w:t>
            </w:r>
            <w:r>
              <w:rPr>
                <w:rFonts w:hint="eastAsia"/>
                <w:b/>
                <w:color w:val="auto"/>
                <w:sz w:val="24"/>
                <w:highlight w:val="none"/>
              </w:rPr>
              <w:t xml:space="preserve">的报价，有可能影响服务质量或者不能诚信履约的，应当</w:t>
            </w:r>
            <w:r>
              <w:rPr>
                <w:rFonts w:hint="eastAsia"/>
                <w:b/>
                <w:color w:val="auto"/>
                <w:sz w:val="24"/>
                <w:highlight w:val="none"/>
                <w:lang w:val="en-US" w:eastAsia="zh-CN"/>
              </w:rPr>
              <w:t xml:space="preserve">启动</w:t>
            </w:r>
            <w:r>
              <w:rPr>
                <w:rFonts w:hint="eastAsia" w:ascii="宋体" w:hAnsi="宋体" w:eastAsia="宋体" w:cs="Times New Roman"/>
                <w:b/>
                <w:color w:val="auto"/>
                <w:sz w:val="24"/>
                <w:highlight w:val="none"/>
              </w:rPr>
              <w:t xml:space="preserve">关于异常低价的审查</w:t>
            </w:r>
            <w:r>
              <w:rPr>
                <w:rFonts w:hint="eastAsia" w:ascii="宋体" w:hAnsi="宋体" w:eastAsia="宋体" w:cs="Times New Roman"/>
                <w:b/>
                <w:color w:val="auto"/>
                <w:sz w:val="24"/>
                <w:highlight w:val="none"/>
                <w:lang w:eastAsia="zh-CN"/>
              </w:rPr>
              <w:t xml:space="preserve">，</w:t>
            </w:r>
            <w:r>
              <w:rPr>
                <w:rFonts w:hint="eastAsia"/>
                <w:b/>
                <w:color w:val="auto"/>
                <w:sz w:val="24"/>
                <w:highlight w:val="none"/>
              </w:rPr>
              <w:t xml:space="preserve">要求在磋商现场合理的时间内提供书面说明，必要时提交相关证明材料；</w:t>
            </w:r>
            <w:r>
              <w:rPr>
                <w:rFonts w:hint="eastAsia"/>
                <w:b/>
                <w:color w:val="auto"/>
                <w:sz w:val="24"/>
                <w:highlight w:val="none"/>
                <w:lang w:eastAsia="zh-CN"/>
              </w:rPr>
              <w:t xml:space="preserve">供应商</w:t>
            </w:r>
            <w:r>
              <w:rPr>
                <w:rFonts w:hint="eastAsia"/>
                <w:b/>
                <w:color w:val="auto"/>
                <w:sz w:val="24"/>
                <w:highlight w:val="none"/>
              </w:rPr>
              <w:t xml:space="preserve">不能证明其报价合理性的，评标委员应当将其作为无效投标处理</w:t>
            </w:r>
            <w:r>
              <w:rPr>
                <w:b/>
                <w:color w:val="auto"/>
                <w:sz w:val="24"/>
                <w:highlight w:val="none"/>
              </w:rPr>
              <w:t xml:space="preserve">，并在评审报告中说明）</w:t>
            </w:r>
            <w:r/>
          </w:p>
        </w:tc>
      </w:tr>
    </w:tbl>
    <w:p>
      <w:pPr>
        <w:numPr>
          <w:ilvl w:val="0"/>
          <w:numId w:val="4"/>
        </w:num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商务部分</w:t>
      </w:r>
      <w:r>
        <w:rPr>
          <w:rFonts w:hint="eastAsia" w:ascii="宋体" w:hAnsi="宋体" w:eastAsia="宋体" w:cs="宋体"/>
          <w:b/>
          <w:color w:val="auto"/>
          <w:sz w:val="24"/>
          <w:highlight w:val="none"/>
          <w:lang w:val="en-US" w:eastAsia="zh-CN"/>
        </w:rPr>
        <w:t xml:space="preserve">40</w:t>
      </w:r>
      <w:r>
        <w:rPr>
          <w:rFonts w:hint="eastAsia" w:ascii="宋体" w:hAnsi="宋体" w:eastAsia="宋体" w:cs="宋体"/>
          <w:b/>
          <w:color w:val="auto"/>
          <w:sz w:val="24"/>
          <w:highlight w:val="none"/>
        </w:rPr>
        <w:t xml:space="preserve">分</w:t>
      </w:r>
      <w:r/>
    </w:p>
    <w:tbl>
      <w:tblPr>
        <w:tblStyle w:val="730"/>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225"/>
        <w:gridCol w:w="850"/>
        <w:gridCol w:w="6667"/>
      </w:tblGrid>
      <w:tr>
        <w:trPr>
          <w:jc w:val="center"/>
          <w:trHeight w:val="647"/>
        </w:trPr>
        <w:tc>
          <w:tcPr>
            <w:shd w:val="clear" w:color="auto" w:fill="auto"/>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W w:w="12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shd w:val="clear" w:color="auto" w:fill="auto"/>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权值</w:t>
            </w:r>
            <w:r/>
          </w:p>
        </w:tc>
        <w:tc>
          <w:tcPr>
            <w:shd w:val="clear" w:color="auto" w:fill="auto"/>
            <w:tcW w:w="66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jc w:val="center"/>
          <w:trHeight w:val="2295"/>
        </w:trPr>
        <w:tc>
          <w:tcPr>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numPr>
                <w:ilvl w:val="0"/>
                <w:numId w:val="0"/>
              </w:numPr>
              <w:jc w:val="left"/>
              <w:spacing w:line="360" w:lineRule="auto"/>
              <w:rPr>
                <w:rFonts w:hint="eastAsia" w:ascii="宋体" w:hAnsi="宋体" w:eastAsia="宋体" w:cs="宋体"/>
                <w:color w:val="auto"/>
                <w:sz w:val="24"/>
                <w:szCs w:val="24"/>
                <w:highlight w:val="none"/>
                <w:lang w:val="en-US" w:eastAsia="zh-CN"/>
              </w:rPr>
            </w:pPr>
            <w:r/>
            <w:bookmarkStart w:id="189" w:name="OLE_LINK6"/>
            <w:r>
              <w:rPr>
                <w:rFonts w:hint="eastAsia" w:ascii="宋体" w:hAnsi="宋体" w:eastAsia="宋体" w:cs="宋体"/>
                <w:color w:val="auto"/>
                <w:sz w:val="24"/>
                <w:szCs w:val="24"/>
                <w:highlight w:val="none"/>
                <w:lang w:val="en-US" w:eastAsia="zh-CN"/>
              </w:rPr>
              <w:t xml:space="preserve">供应商</w:t>
            </w:r>
            <w:bookmarkEnd w:id="189"/>
            <w:r>
              <w:rPr>
                <w:rFonts w:hint="eastAsia" w:ascii="宋体" w:hAnsi="宋体" w:eastAsia="宋体" w:cs="宋体"/>
                <w:color w:val="auto"/>
                <w:sz w:val="24"/>
                <w:szCs w:val="24"/>
                <w:highlight w:val="none"/>
                <w:lang w:val="en-US" w:eastAsia="zh-CN"/>
              </w:rPr>
              <w:t xml:space="preserve">自 2021年 1 月 1 日（以签订合同时间为准）以来，具有类似河道</w:t>
            </w:r>
            <w:r>
              <w:rPr>
                <w:rFonts w:hint="eastAsia" w:ascii="宋体" w:hAnsi="宋体" w:cs="宋体"/>
                <w:color w:val="auto"/>
                <w:sz w:val="24"/>
                <w:szCs w:val="24"/>
                <w:highlight w:val="none"/>
                <w:lang w:val="en-US" w:eastAsia="zh-CN"/>
              </w:rPr>
              <w:t xml:space="preserve">管理范围划定</w:t>
            </w:r>
            <w:r>
              <w:rPr>
                <w:rFonts w:hint="eastAsia" w:ascii="宋体" w:hAnsi="宋体" w:eastAsia="宋体" w:cs="宋体"/>
                <w:color w:val="auto"/>
                <w:sz w:val="24"/>
                <w:szCs w:val="24"/>
                <w:highlight w:val="none"/>
                <w:lang w:val="en-US" w:eastAsia="zh-CN"/>
              </w:rPr>
              <w:t xml:space="preserve">项目的，</w:t>
            </w:r>
            <w:r>
              <w:rPr>
                <w:rFonts w:hint="eastAsia" w:ascii="宋体" w:hAnsi="宋体" w:eastAsia="宋体" w:cs="宋体"/>
                <w:color w:val="auto"/>
                <w:sz w:val="24"/>
                <w:szCs w:val="24"/>
                <w:highlight w:val="none"/>
                <w:lang w:val="zh-CN" w:eastAsia="zh-CN"/>
              </w:rPr>
              <w:t xml:space="preserve">有1个得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，本项最多得12分。</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必须同时提供中标通知书</w:t>
            </w:r>
            <w:r>
              <w:rPr>
                <w:rFonts w:hint="eastAsia" w:ascii="宋体" w:hAnsi="宋体" w:eastAsia="宋体" w:cs="宋体"/>
                <w:b/>
                <w:bCs/>
                <w:color w:val="auto"/>
                <w:sz w:val="24"/>
                <w:szCs w:val="24"/>
                <w:highlight w:val="none"/>
                <w:lang w:val="zh-CN" w:eastAsia="zh-CN"/>
              </w:rPr>
              <w:t xml:space="preserve">（或成交通知书）</w:t>
            </w:r>
            <w:r>
              <w:rPr>
                <w:rFonts w:hint="eastAsia" w:ascii="宋体" w:hAnsi="宋体" w:eastAsia="宋体" w:cs="宋体"/>
                <w:b/>
                <w:bCs/>
                <w:color w:val="auto"/>
                <w:sz w:val="24"/>
                <w:szCs w:val="24"/>
                <w:highlight w:val="none"/>
                <w:lang w:val="en-US" w:eastAsia="zh-CN"/>
              </w:rPr>
              <w:t xml:space="preserve">、合同协议书、验收文件或验收资料的证明材料</w:t>
            </w:r>
            <w:r>
              <w:rPr>
                <w:rFonts w:hint="eastAsia" w:ascii="宋体" w:hAnsi="宋体" w:eastAsia="宋体" w:cs="宋体"/>
                <w:b/>
                <w:bCs/>
                <w:color w:val="auto"/>
                <w:sz w:val="24"/>
                <w:szCs w:val="24"/>
                <w:highlight w:val="none"/>
              </w:rPr>
              <w:t xml:space="preserve">原件扫描件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者缺一不可，否则不予计分。（若合同或中标通知书中未体现</w:t>
            </w:r>
            <w:r>
              <w:rPr>
                <w:rFonts w:hint="eastAsia" w:ascii="宋体" w:hAnsi="宋体" w:eastAsia="宋体" w:cs="宋体"/>
                <w:b/>
                <w:bCs/>
                <w:color w:val="auto"/>
                <w:sz w:val="24"/>
                <w:szCs w:val="24"/>
                <w:highlight w:val="none"/>
                <w:lang w:val="en-US" w:eastAsia="zh-CN"/>
              </w:rPr>
              <w:t xml:space="preserve">工作内容的</w:t>
            </w:r>
            <w:r>
              <w:rPr>
                <w:rFonts w:hint="eastAsia" w:ascii="宋体" w:hAnsi="宋体" w:eastAsia="宋体" w:cs="宋体"/>
                <w:b/>
                <w:bCs/>
                <w:color w:val="auto"/>
                <w:sz w:val="24"/>
                <w:szCs w:val="24"/>
                <w:highlight w:val="none"/>
              </w:rPr>
              <w:t xml:space="preserve">，应提供原甲方出具的加盖公章的情况说明作为得分依据，否则不得分。）</w:t>
            </w:r>
            <w:r/>
          </w:p>
        </w:tc>
      </w:tr>
      <w:tr>
        <w:trPr>
          <w:jc w:val="center"/>
          <w:trHeight w:val="1139"/>
        </w:trPr>
        <w:tc>
          <w:tcPr>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pStyle w:val="1412"/>
              <w:rPr>
                <w:rFonts w:hint="default" w:ascii="宋体" w:hAnsi="宋体" w:cs="宋体" w:eastAsia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拟派项目负责人具</w:t>
            </w:r>
            <w:r>
              <w:rPr>
                <w:rFonts w:hint="eastAsia" w:ascii="宋体" w:hAnsi="宋体" w:eastAsia="宋体" w:cs="宋体"/>
                <w:color w:val="auto"/>
                <w:sz w:val="24"/>
                <w:szCs w:val="24"/>
                <w:highlight w:val="none"/>
                <w:lang w:val="en-US" w:eastAsia="zh-CN"/>
              </w:rPr>
              <w:t xml:space="preserve">备</w:t>
            </w:r>
            <w:r>
              <w:rPr>
                <w:rFonts w:hint="eastAsia" w:ascii="宋体" w:hAnsi="宋体" w:cs="宋体"/>
                <w:bCs/>
                <w:color w:val="auto"/>
                <w:sz w:val="24"/>
                <w:highlight w:val="none"/>
              </w:rPr>
              <w:t xml:space="preserve">注册测绘师</w:t>
            </w:r>
            <w:r>
              <w:rPr>
                <w:rFonts w:hint="eastAsia" w:ascii="宋体" w:hAnsi="宋体" w:cs="宋体"/>
                <w:bCs/>
                <w:color w:val="auto"/>
                <w:sz w:val="24"/>
                <w:highlight w:val="none"/>
                <w:lang w:val="en-US" w:eastAsia="zh-CN"/>
              </w:rPr>
              <w:t xml:space="preserve">证书的得3分；</w:t>
            </w:r>
            <w:r>
              <w:rPr>
                <w:rFonts w:hint="eastAsia" w:ascii="宋体" w:hAnsi="宋体" w:eastAsia="宋体" w:cs="宋体"/>
                <w:color w:val="auto"/>
                <w:sz w:val="24"/>
                <w:szCs w:val="24"/>
                <w:highlight w:val="none"/>
                <w:lang w:val="zh-CN" w:eastAsia="zh-CN"/>
              </w:rPr>
              <w:t xml:space="preserve">具</w:t>
            </w:r>
            <w:r>
              <w:rPr>
                <w:rFonts w:hint="eastAsia" w:ascii="宋体" w:hAnsi="宋体" w:eastAsia="宋体" w:cs="宋体"/>
                <w:color w:val="auto"/>
                <w:sz w:val="24"/>
                <w:szCs w:val="24"/>
                <w:highlight w:val="none"/>
                <w:lang w:val="en-US" w:eastAsia="zh-CN"/>
              </w:rPr>
              <w:t xml:space="preserve">备测绘专业中</w:t>
            </w:r>
            <w:r>
              <w:rPr>
                <w:rFonts w:hint="eastAsia" w:ascii="宋体" w:hAnsi="宋体" w:eastAsia="宋体" w:cs="宋体"/>
                <w:color w:val="auto"/>
                <w:sz w:val="24"/>
                <w:szCs w:val="24"/>
                <w:highlight w:val="none"/>
                <w:lang w:val="zh-CN" w:eastAsia="zh-CN"/>
              </w:rPr>
              <w:t xml:space="preserve">级职称</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，具备测绘专业高</w:t>
            </w:r>
            <w:r>
              <w:rPr>
                <w:rFonts w:hint="eastAsia" w:ascii="宋体" w:hAnsi="宋体" w:eastAsia="宋体" w:cs="宋体"/>
                <w:color w:val="auto"/>
                <w:sz w:val="24"/>
                <w:szCs w:val="24"/>
                <w:highlight w:val="none"/>
                <w:lang w:val="zh-CN" w:eastAsia="zh-CN"/>
              </w:rPr>
              <w:t xml:space="preserve">级及以上职称</w:t>
            </w:r>
            <w:r>
              <w:rPr>
                <w:rFonts w:hint="eastAsia" w:ascii="宋体" w:hAnsi="宋体" w:eastAsia="宋体" w:cs="宋体"/>
                <w:color w:val="auto"/>
                <w:sz w:val="24"/>
                <w:szCs w:val="24"/>
                <w:highlight w:val="none"/>
                <w:lang w:val="en-US" w:eastAsia="zh-CN"/>
              </w:rPr>
              <w:t xml:space="preserve">的得3分，本项最高得6分。</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提供注册证书、职称证书原件扫描件</w:t>
            </w:r>
            <w:r>
              <w:rPr>
                <w:rFonts w:hint="eastAsia" w:ascii="宋体" w:hAnsi="宋体" w:eastAsia="宋体" w:cs="宋体"/>
                <w:color w:val="auto"/>
                <w:sz w:val="24"/>
                <w:szCs w:val="24"/>
                <w:highlight w:val="none"/>
                <w:lang w:val="zh-CN" w:eastAsia="zh-CN"/>
              </w:rPr>
              <w:t xml:space="preserve">）；</w:t>
            </w:r>
            <w:r/>
          </w:p>
          <w:p>
            <w:pPr>
              <w:pStyle w:val="1412"/>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rPr>
              <w:t xml:space="preserve">拟派项目负责人</w:t>
            </w:r>
            <w:r>
              <w:rPr>
                <w:rFonts w:hint="eastAsia" w:ascii="宋体" w:hAnsi="宋体" w:eastAsia="宋体" w:cs="宋体"/>
                <w:color w:val="auto"/>
                <w:sz w:val="24"/>
                <w:szCs w:val="24"/>
                <w:highlight w:val="none"/>
                <w:lang w:val="en-US" w:eastAsia="zh-CN"/>
              </w:rPr>
              <w:t xml:space="preserve">自 2021年 1 月 1 日（以签订合同时间为准）以来，具有类似河道</w:t>
            </w:r>
            <w:r>
              <w:rPr>
                <w:rFonts w:hint="eastAsia" w:ascii="宋体" w:hAnsi="宋体" w:cs="宋体"/>
                <w:color w:val="auto"/>
                <w:sz w:val="24"/>
                <w:szCs w:val="24"/>
                <w:highlight w:val="none"/>
                <w:lang w:val="en-US" w:eastAsia="zh-CN"/>
              </w:rPr>
              <w:t xml:space="preserve">管理范围划定</w:t>
            </w:r>
            <w:r>
              <w:rPr>
                <w:rFonts w:hint="eastAsia" w:ascii="宋体" w:hAnsi="宋体" w:eastAsia="宋体" w:cs="宋体"/>
                <w:color w:val="auto"/>
                <w:sz w:val="24"/>
                <w:szCs w:val="24"/>
                <w:highlight w:val="none"/>
                <w:lang w:val="en-US" w:eastAsia="zh-CN"/>
              </w:rPr>
              <w:t xml:space="preserve">项目的项目负责人经历的，</w:t>
            </w:r>
            <w:r>
              <w:rPr>
                <w:rFonts w:hint="eastAsia" w:ascii="宋体" w:hAnsi="宋体" w:eastAsia="宋体" w:cs="宋体"/>
                <w:color w:val="auto"/>
                <w:sz w:val="24"/>
                <w:szCs w:val="24"/>
                <w:highlight w:val="none"/>
                <w:lang w:val="zh-CN" w:eastAsia="zh-CN"/>
              </w:rPr>
              <w:t xml:space="preserve">有1个得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 本项最多得9分。</w:t>
            </w:r>
            <w:r/>
          </w:p>
          <w:p>
            <w:pPr>
              <w:pStyle w:val="1412"/>
              <w:numPr>
                <w:ilvl w:val="0"/>
                <w:numId w:val="0"/>
              </w:num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pStyle w:val="1412"/>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提供证书</w:t>
            </w:r>
            <w:r>
              <w:rPr>
                <w:rFonts w:hint="eastAsia" w:ascii="宋体" w:hAnsi="宋体" w:eastAsia="宋体" w:cs="宋体"/>
                <w:b/>
                <w:bCs/>
                <w:color w:val="auto"/>
                <w:sz w:val="24"/>
                <w:szCs w:val="24"/>
                <w:highlight w:val="none"/>
                <w:lang w:val="en-US" w:eastAsia="zh-CN"/>
              </w:rPr>
              <w:t xml:space="preserve">原件扫描件</w:t>
            </w:r>
            <w:r>
              <w:rPr>
                <w:rFonts w:hint="eastAsia" w:ascii="宋体" w:hAnsi="宋体" w:eastAsia="宋体" w:cs="宋体"/>
                <w:b/>
                <w:bCs/>
                <w:color w:val="auto"/>
                <w:sz w:val="24"/>
                <w:szCs w:val="24"/>
                <w:highlight w:val="none"/>
              </w:rPr>
              <w:t xml:space="preserve">及供应商为其缴纳的响应截止时间前</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个月（不含磋商当月）内任意一个月的社保证明扫描件上传作为得分依据。</w:t>
            </w:r>
            <w:r/>
          </w:p>
          <w:p>
            <w:pPr>
              <w:pStyle w:val="1412"/>
              <w:numPr>
                <w:ilvl w:val="0"/>
                <w:numId w:val="0"/>
              </w:num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业绩证明材料须附有①中标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通知书原件扫描件，②合同协议书原件扫描件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③验收文件或验收资料的证明材料</w:t>
            </w:r>
            <w:r>
              <w:rPr>
                <w:rFonts w:hint="eastAsia" w:ascii="宋体" w:hAnsi="宋体" w:eastAsia="宋体" w:cs="宋体"/>
                <w:b/>
                <w:bCs/>
                <w:color w:val="auto"/>
                <w:sz w:val="24"/>
                <w:szCs w:val="24"/>
                <w:highlight w:val="none"/>
              </w:rPr>
              <w:t xml:space="preserve">原件扫描件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者缺一不可，否则不予计分。（</w:t>
            </w:r>
            <w:r>
              <w:rPr>
                <w:rFonts w:hint="eastAsia" w:ascii="宋体" w:hAnsi="宋体" w:cs="宋体"/>
                <w:b/>
                <w:bCs/>
                <w:color w:val="auto"/>
                <w:sz w:val="24"/>
                <w:szCs w:val="24"/>
                <w:highlight w:val="none"/>
                <w:lang w:val="en-US" w:eastAsia="zh-CN"/>
              </w:rPr>
              <w:t xml:space="preserve">若业绩证明材料中未</w:t>
            </w:r>
            <w:r>
              <w:rPr>
                <w:rFonts w:hint="eastAsia" w:ascii="宋体" w:hAnsi="宋体" w:cs="宋体"/>
                <w:b/>
                <w:bCs/>
                <w:color w:val="auto"/>
                <w:sz w:val="24"/>
                <w:szCs w:val="24"/>
                <w:highlight w:val="none"/>
              </w:rPr>
              <w:t xml:space="preserve">体现作为</w:t>
            </w:r>
            <w:r>
              <w:rPr>
                <w:rFonts w:hint="eastAsia" w:ascii="宋体" w:hAnsi="宋体" w:cs="宋体"/>
                <w:b/>
                <w:bCs/>
                <w:color w:val="auto"/>
                <w:sz w:val="24"/>
                <w:szCs w:val="24"/>
                <w:highlight w:val="none"/>
                <w:lang w:val="en-US" w:eastAsia="zh-CN"/>
              </w:rPr>
              <w:t xml:space="preserve">项目负责人</w:t>
            </w:r>
            <w:r>
              <w:rPr>
                <w:rFonts w:hint="eastAsia" w:ascii="宋体" w:hAnsi="宋体" w:cs="宋体"/>
                <w:b/>
                <w:bCs/>
                <w:color w:val="auto"/>
                <w:sz w:val="24"/>
                <w:szCs w:val="24"/>
                <w:highlight w:val="none"/>
              </w:rPr>
              <w:t xml:space="preserve">的，</w:t>
            </w:r>
            <w:r>
              <w:rPr>
                <w:rFonts w:hint="eastAsia" w:ascii="宋体" w:hAnsi="宋体" w:cs="宋体"/>
                <w:b/>
                <w:bCs/>
                <w:color w:val="auto"/>
                <w:sz w:val="24"/>
                <w:szCs w:val="24"/>
                <w:highlight w:val="none"/>
                <w:lang w:val="en-US" w:eastAsia="zh-CN"/>
              </w:rPr>
              <w:t xml:space="preserve">需</w:t>
            </w:r>
            <w:r>
              <w:rPr>
                <w:rFonts w:hint="eastAsia" w:ascii="宋体" w:hAnsi="宋体" w:eastAsia="宋体" w:cs="宋体"/>
                <w:b/>
                <w:bCs/>
                <w:color w:val="auto"/>
                <w:sz w:val="24"/>
                <w:szCs w:val="24"/>
                <w:highlight w:val="none"/>
              </w:rPr>
              <w:t xml:space="preserve">提供原甲方出具的加盖公章的情况说明作为得分依据，否则不得分）</w:t>
            </w:r>
            <w:r/>
          </w:p>
        </w:tc>
      </w:tr>
      <w:tr>
        <w:trPr>
          <w:jc w:val="center"/>
          <w:trHeight w:val="814"/>
        </w:trPr>
        <w:tc>
          <w:tcPr>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25"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bCs/>
                <w:color w:val="auto"/>
                <w:sz w:val="24"/>
                <w:highlight w:val="none"/>
              </w:rPr>
              <w:t xml:space="preserve">测绘</w:t>
            </w:r>
            <w:r>
              <w:rPr>
                <w:rFonts w:hint="eastAsia" w:ascii="宋体" w:hAnsi="宋体" w:eastAsia="宋体" w:cs="宋体"/>
                <w:color w:val="auto"/>
                <w:sz w:val="24"/>
                <w:szCs w:val="24"/>
                <w:highlight w:val="none"/>
                <w:lang w:val="en-US" w:eastAsia="zh-CN"/>
              </w:rPr>
              <w:t xml:space="preserve">项目组成员（不包括项目负责人）</w:t>
            </w:r>
            <w:r/>
          </w:p>
        </w:tc>
        <w:tc>
          <w:tcPr>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numPr>
                <w:ilvl w:val="0"/>
                <w:numId w:val="0"/>
              </w:numPr>
              <w:jc w:val="left"/>
              <w:keepLines w:val="0"/>
              <w:keepNext w:val="0"/>
              <w:spacing w:line="360" w:lineRule="auto"/>
              <w:widowControl/>
              <w:rPr>
                <w:rFonts w:hint="default" w:ascii="宋体" w:hAnsi="宋体" w:cs="宋体"/>
                <w:bCs/>
                <w:color w:val="auto"/>
                <w:sz w:val="24"/>
                <w:szCs w:val="24"/>
                <w:highlight w:val="none"/>
                <w:lang w:val="en-US" w:eastAsia="zh-CN"/>
              </w:rPr>
              <w:suppressLineNumbers w:val="0"/>
            </w:pPr>
            <w:r>
              <w:rPr>
                <w:rFonts w:hint="eastAsia" w:ascii="宋体" w:hAnsi="宋体" w:cs="宋体"/>
                <w:bCs/>
                <w:color w:val="auto"/>
                <w:sz w:val="24"/>
                <w:szCs w:val="24"/>
                <w:highlight w:val="none"/>
                <w:lang w:val="en-US" w:eastAsia="zh-CN"/>
              </w:rPr>
              <w:t xml:space="preserve">供应商项目组成员中（不包括项目负责人）具有</w:t>
            </w:r>
            <w:r>
              <w:rPr>
                <w:rFonts w:hint="eastAsia" w:ascii="宋体" w:hAnsi="宋体" w:cs="宋体"/>
                <w:bCs/>
                <w:color w:val="auto"/>
                <w:sz w:val="24"/>
                <w:highlight w:val="none"/>
              </w:rPr>
              <w:t xml:space="preserve">注册测绘师</w:t>
            </w:r>
            <w:r>
              <w:rPr>
                <w:rFonts w:hint="eastAsia" w:ascii="宋体" w:hAnsi="宋体" w:cs="宋体"/>
                <w:bCs/>
                <w:color w:val="auto"/>
                <w:sz w:val="24"/>
                <w:highlight w:val="none"/>
                <w:lang w:val="en-US" w:eastAsia="zh-CN"/>
              </w:rPr>
              <w:t xml:space="preserve">证书</w:t>
            </w:r>
            <w:r>
              <w:rPr>
                <w:rFonts w:hint="eastAsia" w:ascii="宋体" w:hAnsi="宋体" w:cs="宋体"/>
                <w:bCs/>
                <w:color w:val="auto"/>
                <w:sz w:val="24"/>
                <w:szCs w:val="24"/>
                <w:highlight w:val="none"/>
                <w:lang w:val="en-US" w:eastAsia="zh-CN"/>
              </w:rPr>
              <w:t xml:space="preserve">的，每提供一个得2分，本项最高得4分；以上人员同时具备测绘</w:t>
            </w:r>
            <w:r>
              <w:rPr>
                <w:rFonts w:hint="eastAsia" w:ascii="宋体" w:hAnsi="宋体" w:eastAsia="宋体" w:cs="宋体"/>
                <w:color w:val="auto"/>
                <w:sz w:val="24"/>
                <w:szCs w:val="24"/>
                <w:highlight w:val="none"/>
                <w:lang w:val="en-US" w:eastAsia="zh-CN"/>
              </w:rPr>
              <w:t xml:space="preserve">专业</w:t>
            </w:r>
            <w:r>
              <w:rPr>
                <w:rFonts w:hint="eastAsia" w:ascii="宋体" w:hAnsi="宋体" w:cs="宋体"/>
                <w:bCs/>
                <w:color w:val="auto"/>
                <w:sz w:val="24"/>
                <w:szCs w:val="24"/>
                <w:highlight w:val="none"/>
                <w:lang w:val="en-US" w:eastAsia="zh-CN"/>
              </w:rPr>
              <w:t xml:space="preserve">中级及以上职称的，每提供一个得1.5分，本项最高得3分。</w:t>
            </w:r>
            <w:r/>
          </w:p>
          <w:p>
            <w:pPr>
              <w:jc w:val="left"/>
              <w:spacing w:line="360" w:lineRule="auto"/>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注：</w:t>
            </w:r>
            <w:r/>
          </w:p>
          <w:p>
            <w:pPr>
              <w:pStyle w:val="1412"/>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以上人员证书原件扫描件</w:t>
            </w:r>
            <w:r>
              <w:rPr>
                <w:rFonts w:hint="eastAsia" w:ascii="宋体" w:hAnsi="宋体" w:eastAsia="宋体" w:cs="宋体"/>
                <w:b/>
                <w:bCs/>
                <w:color w:val="auto"/>
                <w:sz w:val="24"/>
                <w:szCs w:val="24"/>
                <w:highlight w:val="none"/>
              </w:rPr>
              <w:t xml:space="preserve">及供应商为其缴纳的响应截止时间前</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个月（不含磋商当月）内任意一个月的社保证明扫描件上传作为得分依据</w:t>
            </w:r>
            <w:r>
              <w:rPr>
                <w:rFonts w:hint="eastAsia" w:ascii="宋体" w:hAnsi="宋体" w:eastAsia="宋体" w:cs="宋体"/>
                <w:b/>
                <w:bCs/>
                <w:color w:val="auto"/>
                <w:sz w:val="24"/>
                <w:szCs w:val="24"/>
                <w:highlight w:val="none"/>
                <w:lang w:val="en-US" w:eastAsia="zh-CN" w:bidi="ar"/>
              </w:rPr>
              <w:t xml:space="preserve">。</w:t>
            </w:r>
            <w:r/>
          </w:p>
        </w:tc>
      </w:tr>
      <w:tr>
        <w:trPr>
          <w:jc w:val="center"/>
          <w:trHeight w:val="814"/>
        </w:trPr>
        <w:tc>
          <w:tcPr>
            <w:tcW w:w="79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22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设计项目组成员（不包括项目负责人）</w:t>
            </w:r>
            <w:r/>
          </w:p>
        </w:tc>
        <w:tc>
          <w:tcPr>
            <w:tcW w:w="85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6667" w:type="dxa"/>
            <w:vAlign w:val="center"/>
            <w:textDirection w:val="lrTb"/>
            <w:noWrap w:val="false"/>
          </w:tcPr>
          <w:p>
            <w:pPr>
              <w:jc w:val="left"/>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供应商项目组成员中（不包括项目负责人）具有</w:t>
            </w:r>
            <w:r>
              <w:rPr>
                <w:rFonts w:hint="eastAsia" w:ascii="宋体" w:hAnsi="宋体" w:cs="宋体"/>
                <w:bCs/>
                <w:color w:val="auto"/>
                <w:sz w:val="24"/>
                <w:highlight w:val="none"/>
              </w:rPr>
              <w:t xml:space="preserve">注册</w:t>
            </w:r>
            <w:r>
              <w:rPr>
                <w:rFonts w:hint="eastAsia" w:ascii="宋体" w:hAnsi="宋体" w:cs="宋体"/>
                <w:bCs/>
                <w:color w:val="auto"/>
                <w:sz w:val="24"/>
                <w:highlight w:val="none"/>
                <w:lang w:val="en-US" w:eastAsia="zh-CN"/>
              </w:rPr>
              <w:t xml:space="preserve">土木工程师</w:t>
            </w:r>
            <w:r>
              <w:rPr>
                <w:rFonts w:hint="eastAsia" w:ascii="宋体" w:hAnsi="宋体" w:eastAsia="宋体" w:cs="宋体"/>
                <w:color w:val="auto"/>
                <w:sz w:val="24"/>
                <w:szCs w:val="24"/>
                <w:highlight w:val="none"/>
                <w:lang w:val="en-US" w:eastAsia="zh-CN"/>
              </w:rPr>
              <w:t xml:space="preserve">（水利工程）</w:t>
            </w:r>
            <w:r>
              <w:rPr>
                <w:rFonts w:hint="eastAsia" w:ascii="宋体" w:hAnsi="宋体" w:cs="宋体"/>
                <w:bCs/>
                <w:color w:val="auto"/>
                <w:sz w:val="24"/>
                <w:highlight w:val="none"/>
                <w:lang w:val="en-US" w:eastAsia="zh-CN"/>
              </w:rPr>
              <w:t xml:space="preserve">证书</w:t>
            </w:r>
            <w:r>
              <w:rPr>
                <w:rFonts w:hint="eastAsia" w:ascii="宋体" w:hAnsi="宋体" w:cs="宋体"/>
                <w:bCs/>
                <w:color w:val="auto"/>
                <w:sz w:val="24"/>
                <w:szCs w:val="24"/>
                <w:highlight w:val="none"/>
                <w:lang w:val="en-US" w:eastAsia="zh-CN"/>
              </w:rPr>
              <w:t xml:space="preserve">的，每提供一个得1.5分，本项最高得3分；以上人员同时具备水利工程</w:t>
            </w:r>
            <w:r>
              <w:rPr>
                <w:rFonts w:hint="eastAsia" w:ascii="宋体" w:hAnsi="宋体" w:eastAsia="宋体" w:cs="宋体"/>
                <w:color w:val="auto"/>
                <w:sz w:val="24"/>
                <w:szCs w:val="24"/>
                <w:highlight w:val="none"/>
                <w:lang w:val="en-US" w:eastAsia="zh-CN"/>
              </w:rPr>
              <w:t xml:space="preserve">专业</w:t>
            </w:r>
            <w:r>
              <w:rPr>
                <w:rFonts w:hint="eastAsia" w:ascii="宋体" w:hAnsi="宋体" w:cs="宋体"/>
                <w:bCs/>
                <w:color w:val="auto"/>
                <w:sz w:val="24"/>
                <w:szCs w:val="24"/>
                <w:highlight w:val="none"/>
                <w:lang w:val="en-US" w:eastAsia="zh-CN"/>
              </w:rPr>
              <w:t xml:space="preserve">中级及以上职称的，每提供一个得1.5分，本项最高得3分。</w:t>
            </w:r>
            <w:r/>
          </w:p>
          <w:p>
            <w:pPr>
              <w:jc w:val="left"/>
              <w:spacing w:line="360" w:lineRule="auto"/>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注：</w:t>
            </w:r>
            <w:r/>
          </w:p>
          <w:p>
            <w:pPr>
              <w:jc w:val="left"/>
              <w:spacing w:line="360" w:lineRule="auto"/>
              <w:rPr>
                <w:rFonts w:hint="eastAsia" w:ascii="宋体" w:hAnsi="宋体" w:cs="宋体"/>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以上人员证书原件扫描件</w:t>
            </w:r>
            <w:r>
              <w:rPr>
                <w:rFonts w:hint="eastAsia" w:ascii="宋体" w:hAnsi="宋体" w:eastAsia="宋体" w:cs="宋体"/>
                <w:b/>
                <w:bCs/>
                <w:color w:val="auto"/>
                <w:sz w:val="24"/>
                <w:szCs w:val="24"/>
                <w:highlight w:val="none"/>
              </w:rPr>
              <w:t xml:space="preserve">及供应商为其缴纳的响应截止时间前</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个月（不含磋商当月）内任意一个月的社保证明扫描件上传作为得分依据</w:t>
            </w:r>
            <w:r>
              <w:rPr>
                <w:rFonts w:hint="eastAsia" w:ascii="宋体" w:hAnsi="宋体" w:eastAsia="宋体" w:cs="宋体"/>
                <w:b/>
                <w:bCs/>
                <w:color w:val="auto"/>
                <w:sz w:val="24"/>
                <w:szCs w:val="24"/>
                <w:highlight w:val="none"/>
                <w:lang w:val="en-US" w:eastAsia="zh-CN" w:bidi="ar"/>
              </w:rPr>
              <w:t xml:space="preserve">。</w:t>
            </w:r>
            <w:r/>
          </w:p>
        </w:tc>
      </w:tr>
    </w:tbl>
    <w:p>
      <w:pPr>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（三）技术部分  </w:t>
      </w: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tbl>
      <w:tblPr>
        <w:tblStyle w:val="730"/>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225"/>
        <w:gridCol w:w="850"/>
        <w:gridCol w:w="6667"/>
      </w:tblGrid>
      <w:tr>
        <w:trPr>
          <w:jc w:val="center"/>
          <w:trHeight w:val="606"/>
        </w:trPr>
        <w:tc>
          <w:tcPr>
            <w:shd w:val="clear" w:color="auto" w:fill="f2f2f2"/>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shd w:val="clear" w:color="auto"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权值</w:t>
            </w:r>
            <w:r/>
          </w:p>
        </w:tc>
        <w:tc>
          <w:tcPr>
            <w:shd w:val="clear" w:color="auto" w:fill="f2f2f2"/>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default" w:ascii="宋体" w:hAnsi="宋体" w:cs="宋体" w:eastAsia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总体项目理解评价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pStyle w:val="925"/>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根据供应商针对本项目理解的准确性及透彻性等进行评分</w:t>
            </w:r>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对项目理解准确全面，问题分析透彻得</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eastAsia="zh-CN"/>
              </w:rPr>
              <w:t xml:space="preserve">分；</w:t>
            </w:r>
            <w:r/>
          </w:p>
          <w:p>
            <w:pPr>
              <w:spacing w:line="360" w:lineRule="auto"/>
              <w:rPr>
                <w:rFonts w:hint="eastAsia" w:ascii="宋体" w:hAnsi="宋体" w:eastAsia="宋体" w:cs="宋体"/>
                <w:bCs/>
                <w:sz w:val="24"/>
                <w:szCs w:val="24"/>
                <w:lang w:eastAsia="zh-CN"/>
              </w:rPr>
            </w:pPr>
            <w:r>
              <w:rPr>
                <w:rFonts w:hint="eastAsia" w:ascii="宋体" w:hAnsi="宋体" w:eastAsia="宋体" w:cs="宋体"/>
                <w:color w:val="auto"/>
                <w:sz w:val="24"/>
                <w:szCs w:val="24"/>
                <w:lang w:eastAsia="zh-CN"/>
              </w:rPr>
              <w:t xml:space="preserve">对项目理解较准确全面，问题分析较透彻得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eastAsia="zh-CN"/>
              </w:rPr>
              <w:t xml:space="preserve">分；</w:t>
            </w:r>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对项目理解基本准确，问题分析基本透彻得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分；</w:t>
            </w:r>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对项目有一定理解，问题分析有合理性得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分；</w:t>
            </w:r>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项目理解片面，分析混乱</w:t>
            </w:r>
            <w:r>
              <w:rPr>
                <w:rFonts w:hint="eastAsia" w:asciiTheme="minorEastAsia" w:hAnsiTheme="minorEastAsia" w:eastAsiaTheme="minorEastAsia" w:cstheme="minorEastAsia"/>
                <w:sz w:val="24"/>
                <w:szCs w:val="24"/>
              </w:rPr>
              <w:t xml:space="preserve">或未有相应内容描述的得0分</w:t>
            </w:r>
            <w:r>
              <w:rPr>
                <w:rFonts w:hint="eastAsia" w:ascii="宋体" w:hAnsi="宋体" w:eastAsia="宋体" w:cs="宋体"/>
                <w:bCs/>
                <w:sz w:val="24"/>
                <w:szCs w:val="24"/>
                <w:lang w:eastAsia="zh-CN"/>
              </w:rPr>
              <w:t xml:space="preserve">；</w:t>
            </w:r>
            <w:r/>
          </w:p>
        </w:tc>
      </w:tr>
      <w:tr>
        <w:trPr>
          <w:jc w:val="center"/>
          <w:trHeight w:val="27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总体工作方案的编制</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pStyle w:val="925"/>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根据供应商针对本项目总体工作方案的基本情况、技术路线、工作内容等的全面性、合理性、可靠性、结构完整性、表达清晰性等进行评分</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工作思路清晰，技术路线内容合理，可实施性强得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eastAsia="zh-CN"/>
              </w:rPr>
              <w:t xml:space="preserve">分；</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工作思路较清晰，技术路线较合理，可实施性较强得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分；</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工作思路基本清晰，技术路线基本合理，具备实施性得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分；</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工作思路不够清晰，技术路线有一定合理性得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eastAsia="zh-CN"/>
              </w:rPr>
              <w:t xml:space="preserve">工作思路不清晰，技术路线不太合理</w:t>
            </w:r>
            <w:r>
              <w:rPr>
                <w:rFonts w:hint="eastAsia" w:asciiTheme="minorEastAsia" w:hAnsiTheme="minorEastAsia" w:eastAsiaTheme="minorEastAsia" w:cstheme="minorEastAsia"/>
                <w:sz w:val="24"/>
                <w:szCs w:val="24"/>
              </w:rPr>
              <w:t xml:space="preserve">或未有相应内容描述的得0分</w:t>
            </w:r>
            <w:r>
              <w:rPr>
                <w:rFonts w:hint="eastAsia" w:ascii="宋体" w:hAnsi="宋体" w:eastAsia="宋体" w:cs="宋体"/>
                <w:bCs/>
                <w:sz w:val="24"/>
                <w:szCs w:val="24"/>
                <w:lang w:eastAsia="zh-CN"/>
              </w:rPr>
              <w:t xml:space="preserve">；</w:t>
            </w:r>
            <w:r/>
          </w:p>
        </w:tc>
      </w:tr>
      <w:tr>
        <w:trPr>
          <w:jc w:val="center"/>
          <w:trHeight w:val="29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eastAsia" w:ascii="宋体" w:hAnsi="宋体" w:eastAsia="仿宋"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项目实施重点、难点及关键过程分析</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pStyle w:val="925"/>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根据供应商对项目的重点及难点的认识、关键过程分析、解决思路及合理化建议等进行评分</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认识准确理解程度高，把握项目重点与难点，分析透彻得6分；</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认识准确理解程度较高，较能把握项目重点与难点，分析较透彻得4分；</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认识基本准确，基本把握项目重点与难点，分析达到一定深度得2分；</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认识不够准确，重点与难点分析简略得1分；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重点与难点分析与本项目偏离较大</w:t>
            </w:r>
            <w:r>
              <w:rPr>
                <w:rFonts w:hint="eastAsia" w:asciiTheme="minorEastAsia" w:hAnsiTheme="minorEastAsia" w:eastAsiaTheme="minorEastAsia" w:cstheme="minorEastAsia"/>
                <w:sz w:val="24"/>
                <w:szCs w:val="24"/>
              </w:rPr>
              <w:t xml:space="preserve">或未有相应内容描述的得0分</w:t>
            </w:r>
            <w:r>
              <w:rPr>
                <w:rFonts w:hint="eastAsia" w:ascii="宋体" w:hAnsi="宋体" w:eastAsia="宋体" w:cs="宋体"/>
                <w:bCs/>
                <w:sz w:val="24"/>
                <w:szCs w:val="24"/>
                <w:lang w:eastAsia="zh-CN"/>
              </w:rPr>
              <w:t xml:space="preserve">；</w:t>
            </w:r>
            <w:r/>
          </w:p>
        </w:tc>
      </w:tr>
      <w:tr>
        <w:trPr>
          <w:jc w:val="center"/>
          <w:trHeight w:val="81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项目进度安排及保障措施</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667" w:type="dxa"/>
            <w:vAlign w:val="center"/>
            <w:textDirection w:val="lrTb"/>
            <w:noWrap w:val="false"/>
          </w:tcPr>
          <w:p>
            <w:pPr>
              <w:pStyle w:val="925"/>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根据供应商针对本项目编制进度计划和各阶段进度的保证措施等进行评分</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进度计划符合要求，安排详尽得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分；</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进度计划较合理，较符合时间要求得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分；</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进度计划基本合理，基本符合时间要求得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进度计划不太符合要求得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lang w:eastAsia="zh-CN"/>
              </w:rPr>
              <w:t xml:space="preserve">进度计划</w:t>
            </w:r>
            <w:r>
              <w:rPr>
                <w:rFonts w:hint="eastAsia" w:ascii="宋体" w:hAnsi="宋体" w:cs="宋体"/>
                <w:color w:val="auto"/>
                <w:sz w:val="24"/>
                <w:szCs w:val="24"/>
                <w:lang w:eastAsia="zh-CN"/>
              </w:rPr>
              <w:t xml:space="preserve">混乱，</w:t>
            </w:r>
            <w:r>
              <w:rPr>
                <w:rFonts w:hint="eastAsia" w:ascii="宋体" w:hAnsi="宋体" w:eastAsia="宋体" w:cs="宋体"/>
                <w:color w:val="auto"/>
                <w:sz w:val="24"/>
                <w:szCs w:val="24"/>
                <w:lang w:eastAsia="zh-CN"/>
              </w:rPr>
              <w:t xml:space="preserve">不符合要求</w:t>
            </w:r>
            <w:r>
              <w:rPr>
                <w:rFonts w:hint="eastAsia" w:asciiTheme="minorEastAsia" w:hAnsiTheme="minorEastAsia" w:eastAsiaTheme="minorEastAsia" w:cstheme="minorEastAsia"/>
                <w:sz w:val="24"/>
                <w:szCs w:val="24"/>
              </w:rPr>
              <w:t xml:space="preserve">或未有相应内容描述的得0分</w:t>
            </w:r>
            <w:r>
              <w:rPr>
                <w:rFonts w:hint="eastAsia" w:ascii="宋体" w:hAnsi="宋体" w:eastAsia="宋体" w:cs="宋体"/>
                <w:bCs/>
                <w:sz w:val="24"/>
                <w:szCs w:val="24"/>
                <w:lang w:eastAsia="zh-CN"/>
              </w:rPr>
              <w:t xml:space="preserve">；</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5"/>
        </w:numPr>
        <w:ind w:firstLine="482"/>
        <w:spacing w:line="520" w:lineRule="exact"/>
        <w:tabs>
          <w:tab w:val="left" w:pos="2850" w:leader="none"/>
          <w:tab w:val="center" w:pos="4153" w:leader="none"/>
        </w:tabs>
        <w:rPr>
          <w:b/>
          <w:bCs/>
          <w:color w:val="auto"/>
          <w:sz w:val="24"/>
          <w:highlight w:val="none"/>
        </w:rPr>
      </w:pPr>
      <w:r>
        <w:rPr>
          <w:rFonts w:hint="eastAsia" w:ascii="宋体" w:hAnsi="宋体" w:eastAsia="宋体" w:cs="宋体"/>
          <w:b/>
          <w:bCs/>
          <w:color w:val="auto"/>
          <w:sz w:val="24"/>
          <w:szCs w:val="24"/>
          <w:highlight w:val="none"/>
        </w:rPr>
        <w:t xml:space="preserve">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扣除不超过 5％签约合同价的金额作为违约金。同时采购人将供应商上述弄虚作假行为上报政府采购监督管理部门。</w:t>
      </w:r>
      <w:r/>
    </w:p>
    <w:p>
      <w:pPr>
        <w:numPr>
          <w:ilvl w:val="0"/>
          <w:numId w:val="5"/>
        </w:numPr>
        <w:ind w:firstLine="482"/>
        <w:spacing w:line="520" w:lineRule="exact"/>
        <w:tabs>
          <w:tab w:val="left" w:pos="2850" w:leader="none"/>
          <w:tab w:val="center" w:pos="4153" w:leader="none"/>
        </w:tabs>
        <w:rPr>
          <w:b/>
          <w:bCs/>
          <w:color w:val="auto"/>
          <w:sz w:val="24"/>
          <w:highlight w:val="none"/>
        </w:rPr>
      </w:pPr>
      <w:r>
        <w:rPr>
          <w:rFonts w:hint="eastAsia" w:ascii="宋体" w:hAnsi="宋体" w:eastAsia="宋体" w:cs="宋体"/>
          <w:b/>
          <w:bCs/>
          <w:color w:val="auto"/>
          <w:sz w:val="24"/>
          <w:highlight w:val="none"/>
        </w:rPr>
        <w:t xml:space="preserve">汇总上</w:t>
      </w:r>
      <w:r>
        <w:rPr>
          <w:rFonts w:hint="eastAsia"/>
          <w:b/>
          <w:bCs/>
          <w:color w:val="auto"/>
          <w:sz w:val="24"/>
          <w:highlight w:val="none"/>
        </w:rPr>
        <w:t xml:space="preserve">述各项分值（保留两位小数,小数点后第三位四舍五入），</w:t>
      </w:r>
      <w:r>
        <w:rPr>
          <w:rFonts w:hint="eastAsia"/>
          <w:b/>
          <w:bCs/>
          <w:color w:val="auto"/>
          <w:sz w:val="24"/>
          <w:highlight w:val="none"/>
          <w:lang w:val="en-US" w:eastAsia="zh-CN"/>
        </w:rPr>
        <w:t xml:space="preserve">采购</w:t>
      </w:r>
      <w:r>
        <w:rPr>
          <w:rFonts w:hint="eastAsia"/>
          <w:b/>
          <w:bCs/>
          <w:color w:val="auto"/>
          <w:sz w:val="24"/>
          <w:highlight w:val="none"/>
        </w:rPr>
        <w:t xml:space="preserve">结果按评审得分由高到低顺序排列。得分相同的，按投标报价由低到高顺序排列，得分和投标报价均相同的并列，投标文件满足招标文件全部实质性要求，</w:t>
      </w:r>
      <w:r>
        <w:rPr>
          <w:rFonts w:hint="eastAsia"/>
          <w:b/>
          <w:bCs/>
          <w:color w:val="auto"/>
          <w:sz w:val="24"/>
          <w:highlight w:val="none"/>
          <w:lang w:val="en-US" w:eastAsia="zh-CN"/>
        </w:rPr>
        <w:t xml:space="preserve">推荐技术部分</w:t>
      </w:r>
      <w:r>
        <w:rPr>
          <w:rFonts w:hint="eastAsia"/>
          <w:b/>
          <w:bCs/>
          <w:color w:val="auto"/>
          <w:sz w:val="24"/>
          <w:highlight w:val="none"/>
        </w:rPr>
        <w:t xml:space="preserve">得分最高的</w:t>
      </w:r>
      <w:r>
        <w:rPr>
          <w:rFonts w:hint="eastAsia"/>
          <w:b/>
          <w:bCs/>
          <w:color w:val="auto"/>
          <w:sz w:val="24"/>
          <w:highlight w:val="none"/>
          <w:lang w:eastAsia="zh-CN"/>
        </w:rPr>
        <w:t xml:space="preserve">供应商</w:t>
      </w:r>
      <w:r>
        <w:rPr>
          <w:rFonts w:hint="eastAsia"/>
          <w:b/>
          <w:bCs/>
          <w:color w:val="auto"/>
          <w:sz w:val="24"/>
          <w:highlight w:val="none"/>
        </w:rPr>
        <w:t xml:space="preserve">为中标候选人</w:t>
      </w:r>
      <w:r>
        <w:rPr>
          <w:rFonts w:hint="eastAsia"/>
          <w:b/>
          <w:bCs/>
          <w:color w:val="auto"/>
          <w:sz w:val="24"/>
          <w:highlight w:val="none"/>
          <w:lang w:eastAsia="zh-CN"/>
        </w:rPr>
        <w:t xml:space="preserve">。</w:t>
      </w:r>
      <w:r>
        <w:rPr>
          <w:rFonts w:hint="eastAsia"/>
          <w:b/>
          <w:bCs/>
          <w:color w:val="auto"/>
          <w:sz w:val="24"/>
          <w:highlight w:val="none"/>
        </w:rPr>
        <w:t xml:space="preserve">排名第一的</w:t>
      </w:r>
      <w:r>
        <w:rPr>
          <w:rFonts w:hint="eastAsia"/>
          <w:b/>
          <w:bCs/>
          <w:color w:val="auto"/>
          <w:sz w:val="24"/>
          <w:highlight w:val="none"/>
          <w:lang w:eastAsia="zh-CN"/>
        </w:rPr>
        <w:t xml:space="preserve">供应商</w:t>
      </w:r>
      <w:r>
        <w:rPr>
          <w:rFonts w:hint="eastAsia"/>
          <w:b/>
          <w:bCs/>
          <w:color w:val="auto"/>
          <w:sz w:val="24"/>
          <w:highlight w:val="none"/>
        </w:rPr>
        <w:t xml:space="preserve">放弃中标，或因其他情形不具备中标条件的，采购人可依次确定排名在前的其他</w:t>
      </w:r>
      <w:r>
        <w:rPr>
          <w:rFonts w:hint="eastAsia"/>
          <w:b/>
          <w:bCs/>
          <w:color w:val="auto"/>
          <w:sz w:val="24"/>
          <w:highlight w:val="none"/>
          <w:lang w:eastAsia="zh-CN"/>
        </w:rPr>
        <w:t xml:space="preserve">供应商</w:t>
      </w:r>
      <w:r>
        <w:rPr>
          <w:rFonts w:hint="eastAsia"/>
          <w:b/>
          <w:bCs/>
          <w:color w:val="auto"/>
          <w:sz w:val="24"/>
          <w:highlight w:val="none"/>
        </w:rPr>
        <w:t xml:space="preserve">为中标候选人，也可依法重新组织采购。</w:t>
      </w:r>
      <w:r/>
    </w:p>
    <w:p>
      <w:pPr>
        <w:spacing w:line="520" w:lineRule="exact"/>
        <w:tabs>
          <w:tab w:val="left" w:pos="2850" w:leader="none"/>
          <w:tab w:val="center" w:pos="415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90" w:name="_Toc28376"/>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bookmarkEnd w:id="190"/>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r/>
    </w:p>
    <w:p>
      <w:pPr>
        <w:pStyle w:val="924"/>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91" w:name="_Hlt26955039"/>
      <w:r/>
      <w:bookmarkEnd w:id="191"/>
      <w:r/>
      <w:bookmarkStart w:id="192" w:name="_Toc120614282"/>
      <w:r/>
      <w:bookmarkEnd w:id="192"/>
      <w:r/>
      <w:bookmarkStart w:id="193" w:name="_Toc49090576"/>
      <w:r/>
      <w:bookmarkEnd w:id="193"/>
      <w:r/>
      <w:bookmarkStart w:id="194" w:name="_Toc26554094"/>
      <w:r/>
      <w:bookmarkEnd w:id="194"/>
      <w:r/>
      <w:bookmarkStart w:id="195" w:name="_Hlt26671244"/>
      <w:r/>
      <w:bookmarkEnd w:id="195"/>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4"/>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u w:val="single"/>
        </w:rPr>
        <w:t xml:space="preserve">（加盖CA电子公章）</w:t>
      </w:r>
      <w:r>
        <w:rPr>
          <w:rFonts w:hint="eastAsia" w:ascii="宋体" w:hAnsi="宋体" w:eastAsia="宋体" w:cs="宋体"/>
          <w:b/>
          <w:bCs/>
          <w:color w:val="auto"/>
          <w:sz w:val="32"/>
          <w:szCs w:val="32"/>
          <w:highlight w:val="none"/>
          <w:u w:val="single"/>
          <w:lang w:val="en-US" w:eastAsia="zh-CN"/>
        </w:rPr>
        <w:t xml:space="preserve">    </w:t>
      </w:r>
      <w:r/>
    </w:p>
    <w:p>
      <w:pPr>
        <w:ind w:firstLine="1285"/>
        <w:jc w:val="left"/>
        <w:rPr>
          <w:rFonts w:hint="eastAsia"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日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 期 ：</w:t>
      </w: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u w:val="single"/>
          <w:lang w:val="en-US" w:eastAsia="zh-CN"/>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4"/>
        <w:ind w:firstLine="400"/>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ind w:firstLine="400"/>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pStyle w:val="925"/>
        <w:rPr>
          <w:rFonts w:hint="eastAsia" w:hAnsi="宋体" w:eastAsia="宋体" w:cs="宋体"/>
          <w:color w:val="auto"/>
          <w:highlight w:val="none"/>
          <w:lang w:eastAsia="zh-CN"/>
        </w:rPr>
      </w:pPr>
      <w:r>
        <w:rPr>
          <w:rFonts w:hint="eastAsia" w:hAnsi="宋体" w:eastAsia="宋体" w:cs="宋体"/>
          <w:color w:val="auto"/>
          <w:highlight w:val="none"/>
          <w:lang w:eastAsia="zh-CN"/>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264"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spacing w:line="264" w:lineRule="auto"/>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一、</w:t>
      </w:r>
      <w:r>
        <w:rPr>
          <w:rFonts w:hint="eastAsia" w:ascii="宋体" w:hAnsi="宋体" w:eastAsia="宋体" w:cs="宋体"/>
          <w:color w:val="auto"/>
          <w:sz w:val="32"/>
          <w:szCs w:val="32"/>
          <w:highlight w:val="none"/>
          <w:u w:val="single"/>
        </w:rPr>
        <w:t xml:space="preserve">法人或者其他组织的营业执照等证明文件，自然人的身份证明</w:t>
      </w:r>
      <w:r>
        <w:rPr>
          <w:rFonts w:hint="eastAsia" w:ascii="宋体" w:hAnsi="宋体" w:eastAsia="宋体" w:cs="宋体"/>
          <w:color w:val="auto"/>
          <w:sz w:val="24"/>
          <w:szCs w:val="24"/>
          <w:highlight w:val="none"/>
          <w:u w:val="none"/>
          <w:lang w:eastAsia="zh-CN"/>
        </w:rPr>
        <w:t xml:space="preserve">（</w:t>
      </w:r>
      <w:r>
        <w:rPr>
          <w:rFonts w:hint="eastAsia" w:ascii="宋体" w:hAnsi="宋体" w:cs="宋体"/>
          <w:b/>
          <w:sz w:val="24"/>
          <w:szCs w:val="24"/>
          <w:highlight w:val="none"/>
          <w:u w:val="none"/>
        </w:rPr>
        <w:t xml:space="preserve">联合体所有成员提供</w:t>
      </w:r>
      <w:r>
        <w:rPr>
          <w:rFonts w:hint="eastAsia" w:ascii="宋体" w:hAnsi="宋体" w:cs="宋体"/>
          <w:b/>
          <w:sz w:val="24"/>
          <w:szCs w:val="24"/>
          <w:highlight w:val="none"/>
          <w:u w:val="none"/>
          <w:lang w:eastAsia="zh-CN"/>
        </w:rPr>
        <w:t xml:space="preserve">）</w:t>
      </w:r>
      <w:r/>
    </w:p>
    <w:p>
      <w:pPr>
        <w:ind w:firstLine="420"/>
        <w:spacing w:line="264"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二、</w:t>
      </w:r>
      <w:r>
        <w:rPr>
          <w:rFonts w:hint="eastAsia" w:ascii="宋体" w:hAnsi="宋体" w:eastAsia="宋体" w:cs="宋体"/>
          <w:color w:val="auto"/>
          <w:sz w:val="32"/>
          <w:szCs w:val="32"/>
          <w:highlight w:val="none"/>
          <w:u w:val="single"/>
        </w:rPr>
        <w:t xml:space="preserve">供应商近六个月中任意一个月份（不含磋商响应文件递交当月）的财务状况报告（资产负债表和利润表）或由会计师事务所出具的近两年中任意一个年度的审计报告复印件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32"/>
          <w:szCs w:val="32"/>
          <w:highlight w:val="none"/>
          <w:u w:val="single"/>
        </w:rPr>
        <w:t xml:space="preserve">其他组织、自然人及成立未满一年的法人应提供银行出具的资信证明</w:t>
      </w:r>
      <w:r>
        <w:rPr>
          <w:rFonts w:hint="eastAsia" w:ascii="宋体" w:hAnsi="宋体" w:eastAsia="宋体" w:cs="宋体"/>
          <w:color w:val="auto"/>
          <w:sz w:val="24"/>
          <w:szCs w:val="24"/>
          <w:highlight w:val="none"/>
          <w:u w:val="none"/>
          <w:lang w:eastAsia="zh-CN"/>
        </w:rPr>
        <w:t xml:space="preserve">（</w:t>
      </w:r>
      <w:r>
        <w:rPr>
          <w:rFonts w:hint="eastAsia" w:ascii="宋体" w:hAnsi="宋体" w:cs="宋体"/>
          <w:b/>
          <w:sz w:val="24"/>
          <w:szCs w:val="24"/>
          <w:highlight w:val="none"/>
          <w:u w:val="none"/>
        </w:rPr>
        <w:t xml:space="preserve">联合体所有成员提供</w:t>
      </w:r>
      <w:r>
        <w:rPr>
          <w:rFonts w:hint="eastAsia" w:ascii="宋体" w:hAnsi="宋体" w:cs="宋体"/>
          <w:b/>
          <w:sz w:val="24"/>
          <w:szCs w:val="24"/>
          <w:highlight w:val="none"/>
          <w:u w:val="none"/>
          <w:lang w:eastAsia="zh-CN"/>
        </w:rPr>
        <w:t xml:space="preserve">）</w:t>
      </w:r>
      <w:r/>
    </w:p>
    <w:p>
      <w:pPr>
        <w:ind w:firstLine="42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64" w:lineRule="auto"/>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三、</w:t>
      </w:r>
      <w:r>
        <w:rPr>
          <w:rFonts w:hint="eastAsia" w:ascii="宋体" w:hAnsi="宋体" w:eastAsia="宋体" w:cs="宋体"/>
          <w:color w:val="auto"/>
          <w:sz w:val="32"/>
          <w:szCs w:val="32"/>
          <w:highlight w:val="none"/>
          <w:u w:val="single"/>
        </w:rPr>
        <w:t xml:space="preserve">依法缴纳税收和社会保障资金的相关材料</w:t>
      </w:r>
      <w:r>
        <w:rPr>
          <w:rFonts w:hint="eastAsia" w:ascii="宋体" w:hAnsi="宋体" w:eastAsia="宋体" w:cs="宋体"/>
          <w:color w:val="auto"/>
          <w:sz w:val="24"/>
          <w:szCs w:val="24"/>
          <w:highlight w:val="none"/>
          <w:u w:val="none"/>
          <w:lang w:eastAsia="zh-CN"/>
        </w:rPr>
        <w:t xml:space="preserve">（</w:t>
      </w:r>
      <w:r>
        <w:rPr>
          <w:rFonts w:hint="eastAsia" w:ascii="宋体" w:hAnsi="宋体" w:cs="宋体"/>
          <w:b/>
          <w:sz w:val="24"/>
          <w:szCs w:val="24"/>
          <w:highlight w:val="none"/>
          <w:u w:val="none"/>
        </w:rPr>
        <w:t xml:space="preserve">联合体所有成员提供</w:t>
      </w:r>
      <w:r>
        <w:rPr>
          <w:rFonts w:hint="eastAsia" w:ascii="宋体" w:hAnsi="宋体" w:cs="宋体"/>
          <w:b/>
          <w:sz w:val="24"/>
          <w:szCs w:val="24"/>
          <w:highlight w:val="none"/>
          <w:u w:val="none"/>
          <w:lang w:eastAsia="zh-CN"/>
        </w:rPr>
        <w:t xml:space="preserve">）</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（提供提交磋商响应文件截止时间前六个月中任意一个月份（不含磋商响应文件递交当月）依法缴纳税收及缴纳社会保障资金的证明材料。磋商供应商依法享受缓缴、免缴税收、社会保障资金的提供证明材料。）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w:t>
      </w:r>
      <w:r>
        <w:rPr>
          <w:rFonts w:hint="eastAsia" w:ascii="宋体" w:hAnsi="宋体" w:eastAsia="宋体" w:cs="宋体"/>
          <w:color w:val="auto"/>
          <w:sz w:val="32"/>
          <w:szCs w:val="32"/>
          <w:highlight w:val="none"/>
          <w:u w:val="single"/>
        </w:rPr>
        <w:t xml:space="preserve">具备履行合同所必需的设备和专业技术能力的书面声明</w:t>
      </w:r>
      <w:r>
        <w:rPr>
          <w:rFonts w:hint="eastAsia" w:ascii="宋体" w:hAnsi="宋体" w:eastAsia="宋体" w:cs="宋体"/>
          <w:color w:val="auto"/>
          <w:sz w:val="24"/>
          <w:szCs w:val="24"/>
          <w:highlight w:val="none"/>
          <w:u w:val="none"/>
          <w:lang w:eastAsia="zh-CN"/>
        </w:rPr>
        <w:t xml:space="preserve">（</w:t>
      </w:r>
      <w:r>
        <w:rPr>
          <w:rFonts w:hint="eastAsia" w:ascii="宋体" w:hAnsi="宋体" w:cs="宋体"/>
          <w:b/>
          <w:sz w:val="24"/>
          <w:szCs w:val="24"/>
          <w:highlight w:val="none"/>
          <w:u w:val="none"/>
        </w:rPr>
        <w:t xml:space="preserve">联合体所有成员提供</w:t>
      </w:r>
      <w:r>
        <w:rPr>
          <w:rFonts w:hint="eastAsia" w:ascii="宋体" w:hAnsi="宋体" w:cs="宋体"/>
          <w:b/>
          <w:sz w:val="24"/>
          <w:szCs w:val="24"/>
          <w:highlight w:val="none"/>
          <w:u w:val="none"/>
          <w:lang w:eastAsia="zh-CN"/>
        </w:rPr>
        <w:t xml:space="preserve">）</w:t>
      </w:r>
      <w:r/>
    </w:p>
    <w:p>
      <w:pPr>
        <w:ind w:firstLine="492"/>
        <w:jc w:val="center"/>
        <w:rPr>
          <w:rFonts w:ascii="宋体" w:hAnsi="宋体"/>
          <w:b/>
          <w:bCs w:val="0"/>
          <w:sz w:val="32"/>
          <w:szCs w:val="32"/>
          <w:highlight w:val="none"/>
        </w:rPr>
      </w:pPr>
      <w:r>
        <w:rPr>
          <w:rFonts w:ascii="宋体" w:hAnsi="宋体"/>
          <w:b/>
          <w:bCs w:val="0"/>
          <w:sz w:val="32"/>
          <w:szCs w:val="32"/>
          <w:highlight w:val="none"/>
        </w:rPr>
      </w:r>
      <w:r/>
    </w:p>
    <w:p>
      <w:pPr>
        <w:ind w:firstLine="492"/>
        <w:jc w:val="center"/>
        <w:rPr>
          <w:rFonts w:hint="eastAsia" w:ascii="宋体" w:hAnsi="宋体" w:eastAsia="宋体" w:cs="宋体"/>
          <w:color w:val="auto"/>
          <w:sz w:val="24"/>
          <w:szCs w:val="24"/>
          <w:highlight w:val="none"/>
        </w:rPr>
      </w:pPr>
      <w:r>
        <w:rPr>
          <w:rFonts w:ascii="宋体" w:hAnsi="宋体"/>
          <w:b/>
          <w:bCs w:val="0"/>
          <w:sz w:val="32"/>
          <w:szCs w:val="32"/>
          <w:highlight w:val="none"/>
        </w:rPr>
        <w:t xml:space="preserve">具备履行合同所必需的设备和专业技术能力的声明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none"/>
        </w:rPr>
        <w:t xml:space="preserve">五、</w:t>
      </w:r>
      <w:r>
        <w:rPr>
          <w:rFonts w:hint="eastAsia" w:ascii="宋体" w:hAnsi="宋体" w:eastAsia="宋体" w:cs="宋体"/>
          <w:color w:val="auto"/>
          <w:sz w:val="32"/>
          <w:szCs w:val="32"/>
          <w:highlight w:val="none"/>
          <w:u w:val="single"/>
        </w:rPr>
        <w:t xml:space="preserve">参加政府采购活动前 3 年内在经营活动中没有重大违法记录的书面声明</w:t>
      </w:r>
      <w:r>
        <w:rPr>
          <w:rFonts w:hint="eastAsia" w:ascii="宋体" w:hAnsi="宋体" w:eastAsia="宋体" w:cs="宋体"/>
          <w:color w:val="auto"/>
          <w:sz w:val="24"/>
          <w:szCs w:val="24"/>
          <w:highlight w:val="none"/>
          <w:u w:val="none"/>
          <w:lang w:eastAsia="zh-CN"/>
        </w:rPr>
        <w:t xml:space="preserve">（</w:t>
      </w:r>
      <w:r>
        <w:rPr>
          <w:rFonts w:hint="eastAsia" w:ascii="宋体" w:hAnsi="宋体" w:cs="宋体"/>
          <w:b/>
          <w:sz w:val="24"/>
          <w:szCs w:val="24"/>
          <w:highlight w:val="none"/>
          <w:u w:val="none"/>
        </w:rPr>
        <w:t xml:space="preserve">联合体所有成员提供</w:t>
      </w:r>
      <w:r>
        <w:rPr>
          <w:rFonts w:hint="eastAsia" w:ascii="宋体" w:hAnsi="宋体" w:cs="宋体"/>
          <w:b/>
          <w:sz w:val="24"/>
          <w:szCs w:val="24"/>
          <w:highlight w:val="none"/>
          <w:u w:val="none"/>
          <w:lang w:eastAsia="zh-CN"/>
        </w:rPr>
        <w:t xml:space="preserve">）</w:t>
      </w:r>
      <w:r/>
    </w:p>
    <w:p>
      <w:pPr>
        <w:jc w:val="both"/>
        <w:rPr>
          <w:rFonts w:ascii="宋体" w:hAnsi="宋体"/>
          <w:b/>
          <w:sz w:val="32"/>
          <w:szCs w:val="32"/>
          <w:highlight w:val="none"/>
        </w:rPr>
      </w:pPr>
      <w:r>
        <w:rPr>
          <w:rFonts w:ascii="宋体" w:hAnsi="宋体"/>
          <w:b/>
          <w:sz w:val="32"/>
          <w:szCs w:val="32"/>
          <w:highlight w:val="none"/>
        </w:rPr>
      </w:r>
      <w:r/>
    </w:p>
    <w:p>
      <w:pPr>
        <w:jc w:val="center"/>
        <w:rPr>
          <w:rFonts w:hint="eastAsia" w:ascii="宋体" w:hAnsi="宋体" w:eastAsia="宋体" w:cs="宋体"/>
          <w:color w:val="auto"/>
          <w:sz w:val="32"/>
          <w:szCs w:val="32"/>
          <w:highlight w:val="none"/>
        </w:rPr>
      </w:pPr>
      <w:r>
        <w:rPr>
          <w:rFonts w:ascii="宋体" w:hAnsi="宋体"/>
          <w:b/>
          <w:sz w:val="32"/>
          <w:szCs w:val="32"/>
          <w:highlight w:val="none"/>
        </w:rPr>
        <w:t xml:space="preserve">无重大违法记录声明</w:t>
      </w:r>
      <w:r>
        <w:rPr>
          <w:rFonts w:hint="eastAsia" w:ascii="宋体" w:hAnsi="宋体" w:eastAsia="宋体" w:cs="宋体"/>
          <w:b/>
          <w:bCs/>
          <w:color w:val="auto"/>
          <w:sz w:val="32"/>
          <w:szCs w:val="32"/>
          <w:highlight w:val="none"/>
        </w:rPr>
        <w:t xml:space="preserve">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none"/>
        </w:rPr>
        <w:t xml:space="preserve">六、</w:t>
      </w:r>
      <w:r>
        <w:rPr>
          <w:rFonts w:hint="eastAsia" w:ascii="宋体" w:hAnsi="宋体" w:eastAsia="宋体" w:cs="宋体"/>
          <w:color w:val="auto"/>
          <w:sz w:val="32"/>
          <w:szCs w:val="32"/>
          <w:highlight w:val="none"/>
          <w:u w:val="single"/>
        </w:rPr>
        <w:t xml:space="preserve">联合体协议书</w:t>
      </w:r>
      <w:r/>
    </w:p>
    <w:p>
      <w:pPr>
        <w:jc w:val="center"/>
        <w:rPr>
          <w:rFonts w:ascii="Calibri" w:hAnsi="Calibri" w:cs="Calibri"/>
          <w:b/>
          <w:color w:val="auto"/>
          <w:sz w:val="32"/>
          <w:szCs w:val="32"/>
          <w:highlight w:val="none"/>
        </w:rPr>
      </w:pPr>
      <w:r>
        <w:rPr>
          <w:rFonts w:hint="eastAsia" w:ascii="Calibri" w:hAnsi="Calibri" w:cs="Calibri"/>
          <w:b/>
          <w:color w:val="auto"/>
          <w:sz w:val="32"/>
          <w:szCs w:val="32"/>
          <w:highlight w:val="none"/>
        </w:rPr>
        <w:t xml:space="preserve">联合体协议书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、我们</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项目的政府采购活动，我联合体指定</w:t>
      </w:r>
      <w:r>
        <w:rPr>
          <w:rFonts w:hint="eastAsia" w:ascii="宋体" w:hAnsi="宋体" w:eastAsia="宋体" w:cs="宋体"/>
          <w:color w:val="auto"/>
          <w:sz w:val="24"/>
          <w:szCs w:val="24"/>
          <w:highlight w:val="none"/>
          <w:u w:val="single"/>
        </w:rPr>
        <w:t xml:space="preserve">（供应商</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、若我们联合成交，（供应商单位</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全称）实施项目中（工作内容）部分工作，并承担相应的责任。（供应商单位</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全称）实施项目中（工作内容）部分工作，并承担相应的责任……。（注：联合体中各供应商都应明示所承担的工作和相应的责任）。</w:t>
      </w:r>
      <w:r/>
    </w:p>
    <w:p>
      <w:pPr>
        <w:ind w:firstLine="645"/>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、其中</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残疾人福利性单位</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监狱企业全称）为</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残疾人福利性单位</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监狱企业）企业，且我们约定该公司</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单位所承担的合同金额将占本项目合同总金额的</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备注：本磋商文件中要求加盖</w:t>
      </w:r>
      <w:r>
        <w:rPr>
          <w:rFonts w:ascii="宋体" w:hAnsi="宋体"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电子公章的地方，仅需加盖牵头单位的</w:t>
      </w:r>
      <w:r>
        <w:rPr>
          <w:rFonts w:ascii="宋体" w:hAnsi="宋体"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牵头人名称：    (盖单位章)</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成员二名称：     (盖单位章)</w:t>
      </w:r>
      <w:r/>
    </w:p>
    <w:p>
      <w:pPr>
        <w:ind w:firstLine="64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3240"/>
        <w:jc w:val="right"/>
        <w:tabs>
          <w:tab w:val="left" w:pos="8280" w:leader="none"/>
        </w:tabs>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239" w:firstLine="496"/>
        <w:jc w:val="righ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日期：</w:t>
      </w:r>
      <w:r/>
    </w:p>
    <w:p>
      <w:pPr>
        <w:jc w:val="right"/>
        <w:rPr>
          <w:rFonts w:ascii="Calibri" w:hAnsi="Calibri" w:cs="Calibri"/>
          <w:color w:val="auto"/>
          <w:sz w:val="24"/>
          <w:szCs w:val="24"/>
          <w:highlight w:val="none"/>
        </w:rPr>
      </w:pPr>
      <w:r>
        <w:rPr>
          <w:rFonts w:ascii="Calibri" w:hAnsi="Calibri" w:cs="Calibri"/>
          <w:color w:val="auto"/>
          <w:sz w:val="24"/>
          <w:szCs w:val="24"/>
          <w:highlight w:val="non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u w:val="single"/>
        </w:rPr>
      </w:r>
      <w:r/>
    </w:p>
    <w:p>
      <w:pPr>
        <w:rPr>
          <w:rFonts w:hint="eastAsia" w:ascii="宋体" w:hAnsi="宋体" w:eastAsia="宋体" w:cs="宋体"/>
          <w:color w:val="auto"/>
          <w:sz w:val="24"/>
          <w:szCs w:val="24"/>
          <w:highlight w:val="none"/>
        </w:rPr>
      </w:pPr>
      <w:r/>
      <w:bookmarkStart w:id="196" w:name="_Toc120614284"/>
      <w:r>
        <w:rPr>
          <w:rFonts w:hint="eastAsia" w:ascii="宋体" w:hAnsi="宋体" w:eastAsia="宋体" w:cs="宋体"/>
          <w:color w:val="auto"/>
          <w:sz w:val="32"/>
          <w:szCs w:val="32"/>
          <w:highlight w:val="none"/>
          <w:u w:val="none"/>
          <w:lang w:val="en-US" w:eastAsia="zh-CN"/>
        </w:rPr>
        <w:t xml:space="preserve">七</w:t>
      </w:r>
      <w:r>
        <w:rPr>
          <w:rFonts w:hint="eastAsia" w:ascii="宋体" w:hAnsi="宋体" w:eastAsia="宋体" w:cs="宋体"/>
          <w:color w:val="auto"/>
          <w:sz w:val="32"/>
          <w:szCs w:val="32"/>
          <w:highlight w:val="none"/>
          <w:u w:val="none"/>
        </w:rPr>
        <w:t xml:space="preserve">、</w:t>
      </w:r>
      <w:r>
        <w:rPr>
          <w:rFonts w:hint="eastAsia" w:ascii="宋体" w:hAnsi="宋体" w:eastAsia="宋体" w:cs="宋体"/>
          <w:color w:val="auto"/>
          <w:sz w:val="32"/>
          <w:szCs w:val="32"/>
          <w:highlight w:val="none"/>
          <w:u w:val="single"/>
        </w:rPr>
        <w:t xml:space="preserve">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bookmarkEnd w:id="196"/>
      <w:r/>
      <w:r/>
    </w:p>
    <w:p>
      <w:pPr>
        <w:jc w:val="left"/>
        <w:rPr>
          <w:rFonts w:hint="eastAsia" w:ascii="宋体" w:hAnsi="宋体" w:eastAsia="宋体" w:cs="宋体"/>
          <w:color w:val="auto"/>
          <w:sz w:val="24"/>
          <w:szCs w:val="24"/>
          <w:highlight w:val="none"/>
        </w:rPr>
      </w:pPr>
      <w:r/>
      <w:bookmarkStart w:id="197" w:name="_Hlt26955070"/>
      <w:r>
        <w:rPr>
          <w:rFonts w:hint="eastAsia" w:ascii="宋体" w:hAnsi="宋体" w:eastAsia="宋体" w:cs="宋体"/>
          <w:color w:val="auto"/>
          <w:sz w:val="32"/>
          <w:szCs w:val="32"/>
          <w:highlight w:val="none"/>
          <w:u w:val="none"/>
          <w:lang w:val="en-US" w:eastAsia="zh-CN"/>
        </w:rPr>
        <w:t xml:space="preserve">八</w:t>
      </w:r>
      <w:r>
        <w:rPr>
          <w:rFonts w:hint="eastAsia" w:ascii="宋体" w:hAnsi="宋体" w:eastAsia="宋体" w:cs="宋体"/>
          <w:color w:val="auto"/>
          <w:sz w:val="32"/>
          <w:szCs w:val="32"/>
          <w:highlight w:val="none"/>
          <w:u w:val="none"/>
        </w:rPr>
        <w:t xml:space="preserve">、</w:t>
      </w:r>
      <w:r>
        <w:rPr>
          <w:rFonts w:hint="eastAsia" w:ascii="宋体" w:hAnsi="宋体" w:eastAsia="宋体" w:cs="宋体"/>
          <w:color w:val="auto"/>
          <w:sz w:val="32"/>
          <w:szCs w:val="32"/>
          <w:highlight w:val="none"/>
          <w:u w:val="single"/>
        </w:rPr>
        <w:t xml:space="preserve">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项目编号、项目名称）</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198" w:name="_格式3__银行出具的资信证明"/>
      <w:r/>
      <w:bookmarkEnd w:id="198"/>
      <w:r/>
      <w:bookmarkStart w:id="199" w:name="_Hlt26671380"/>
      <w:r/>
      <w:bookmarkEnd w:id="199"/>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ageBreakBefore w:val="0"/>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3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0"/>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u w:val="single"/>
        </w:rPr>
        <w:br w:type="page" w:clear="all"/>
      </w:r>
      <w:r/>
    </w:p>
    <w:p>
      <w:pPr>
        <w:jc w:val="left"/>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32"/>
          <w:szCs w:val="32"/>
          <w:highlight w:val="none"/>
          <w:u w:val="none"/>
          <w:lang w:val="en-US" w:eastAsia="zh-CN"/>
        </w:rPr>
        <w:t xml:space="preserve">九</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磋商响应函</w:t>
      </w:r>
      <w:r/>
    </w:p>
    <w:p>
      <w:pPr>
        <w:jc w:val="center"/>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32"/>
          <w:szCs w:val="32"/>
          <w:highlight w:val="none"/>
          <w:u w:val="none"/>
        </w:rPr>
        <w:t xml:space="preserve">磋商响应函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b w:val="0"/>
          <w:bCs w:val="0"/>
          <w:color w:val="auto"/>
          <w:sz w:val="24"/>
          <w:szCs w:val="24"/>
          <w:highlight w:val="none"/>
        </w:rPr>
        <w:t xml:space="preserve">泰州湘诚建设咨询有限公司</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spacing w:before="260" w:after="260" w:line="415" w:lineRule="auto"/>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t xml:space="preserve">磋商报价表（以苏采云系统格式为准）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本次为首次报价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货币单位：人民币元</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tbl>
      <w:tblPr>
        <w:tblStyle w:val="7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106"/>
        <w:gridCol w:w="43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 </w:t>
            </w:r>
            <w:r/>
          </w:p>
        </w:tc>
      </w:tr>
    </w:tbl>
    <w:p>
      <w:pPr>
        <w:ind w:firstLine="480"/>
        <w:spacing w:line="360" w:lineRule="auto"/>
        <w:rPr>
          <w:rFonts w:hint="eastAsia"/>
          <w:color w:val="auto"/>
          <w:sz w:val="24"/>
          <w:highlight w:val="none"/>
        </w:rPr>
      </w:pPr>
      <w:r>
        <w:rPr>
          <w:rFonts w:hint="eastAsia"/>
          <w:color w:val="auto"/>
          <w:sz w:val="24"/>
          <w:highlight w:val="none"/>
        </w:rPr>
      </w:r>
      <w:r/>
    </w:p>
    <w:p>
      <w:pPr>
        <w:ind w:firstLine="480"/>
        <w:spacing w:line="360" w:lineRule="auto"/>
        <w:rPr>
          <w:rFonts w:hint="eastAsia"/>
          <w:color w:val="auto"/>
          <w:sz w:val="24"/>
          <w:highlight w:val="none"/>
        </w:rPr>
      </w:pPr>
      <w:r>
        <w:rPr>
          <w:color w:val="auto"/>
          <w:sz w:val="24"/>
          <w:highlight w:val="none"/>
        </w:rPr>
        <w:t xml:space="preserve">说明：</w:t>
      </w:r>
      <w:r/>
    </w:p>
    <w:p>
      <w:pPr>
        <w:numPr>
          <w:ilvl w:val="0"/>
          <w:numId w:val="6"/>
        </w:numPr>
        <w:ind w:firstLine="480"/>
        <w:spacing w:line="360" w:lineRule="auto"/>
        <w:rPr>
          <w:rFonts w:hint="eastAsia"/>
          <w:color w:val="auto"/>
          <w:sz w:val="24"/>
          <w:highlight w:val="none"/>
        </w:rPr>
      </w:pPr>
      <w:r>
        <w:rPr>
          <w:rFonts w:hint="eastAsia"/>
          <w:color w:val="auto"/>
          <w:sz w:val="24"/>
          <w:highlight w:val="none"/>
        </w:rPr>
        <w:t xml:space="preserve">报价以总价为准，大小写不一致以大写为准。</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left"/>
        <w:rPr>
          <w:rFonts w:hint="eastAsia" w:ascii="宋体" w:hAnsi="宋体"/>
          <w:color w:val="auto"/>
          <w:sz w:val="24"/>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5"/>
        <w:jc w:val="cente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924"/>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925"/>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924"/>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925"/>
        <w:rPr>
          <w:rFonts w:hint="eastAsia"/>
          <w:color w:val="auto"/>
          <w:highlight w:val="none"/>
        </w:rPr>
      </w:pPr>
      <w:r>
        <w:rPr>
          <w:rFonts w:hint="eastAsia"/>
          <w:color w:val="auto"/>
          <w:highlight w:val="none"/>
        </w:rPr>
      </w:r>
      <w:r/>
    </w:p>
    <w:p>
      <w:pPr>
        <w:pStyle w:val="924"/>
        <w:jc w:val="center"/>
        <w:rPr>
          <w:rFonts w:hint="default"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t xml:space="preserve">报价清单</w:t>
      </w:r>
      <w:r/>
    </w:p>
    <w:p>
      <w:pPr>
        <w:rPr>
          <w:rFonts w:hint="default"/>
          <w:lang w:val="en-US" w:eastAsia="zh-CN"/>
        </w:rPr>
      </w:pPr>
      <w:r>
        <w:rPr>
          <w:rFonts w:hint="default"/>
          <w:lang w:val="en-US" w:eastAsia="zh-CN"/>
        </w:rPr>
      </w:r>
      <w:r/>
    </w:p>
    <w:tbl>
      <w:tblPr>
        <w:tblStyle w:val="73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9"/>
        <w:gridCol w:w="1781"/>
        <w:gridCol w:w="3399"/>
        <w:gridCol w:w="1770"/>
        <w:gridCol w:w="1423"/>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工程名称</w:t>
            </w:r>
            <w:r/>
          </w:p>
        </w:tc>
        <w:tc>
          <w:tcPr>
            <w:shd w:val="clear" w:color="auto" w:fill="auto"/>
            <w:tcBorders>
              <w:top w:val="single" w:color="000000" w:sz="4" w:space="0"/>
              <w:left w:val="single" w:color="000000" w:sz="4" w:space="0"/>
              <w:bottom w:val="single" w:color="000000" w:sz="4" w:space="0"/>
              <w:right w:val="single" w:color="000000" w:sz="4" w:space="0"/>
            </w:tcBorders>
            <w:tcW w:w="190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994"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长度（公里）</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cstheme="minorEastAsia"/>
                <w:i w:val="0"/>
                <w:iCs w:val="0"/>
                <w:color w:val="000000"/>
                <w:sz w:val="22"/>
                <w:szCs w:val="22"/>
                <w:u w:val="none"/>
                <w:lang w:val="en-US" w:eastAsia="zh-CN"/>
              </w:rPr>
              <w:t xml:space="preserve">报价（元）</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27条区级河道（已划界）</w:t>
            </w:r>
            <w:r/>
          </w:p>
        </w:tc>
        <w:tc>
          <w:tcPr>
            <w:shd w:val="clear" w:color="auto" w:fill="auto"/>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对27条区级河道重新划界，移栽告示牌，更换内容，每条河道左右岸各设置一个界桩</w:t>
            </w:r>
            <w:r/>
          </w:p>
        </w:tc>
        <w:tc>
          <w:tcPr>
            <w:shd w:val="clear" w:color="auto" w:fill="auto"/>
            <w:tcBorders>
              <w:top w:val="single" w:color="000000" w:sz="4" w:space="0"/>
              <w:left w:val="single" w:color="000000" w:sz="4" w:space="0"/>
              <w:bottom w:val="single" w:color="000000" w:sz="4" w:space="0"/>
              <w:right w:val="single" w:color="000000" w:sz="4" w:space="0"/>
            </w:tcBorders>
            <w:tcW w:w="994"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132.78</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1条区级河道（未划界）</w:t>
            </w:r>
            <w:r/>
          </w:p>
        </w:tc>
        <w:tc>
          <w:tcPr>
            <w:shd w:val="clear" w:color="auto" w:fill="auto"/>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对1条区级河道划界，新增告示牌，每条河道左右岸各设置一个界桩</w:t>
            </w:r>
            <w:r/>
          </w:p>
        </w:tc>
        <w:tc>
          <w:tcPr>
            <w:shd w:val="clear" w:color="auto" w:fill="auto"/>
            <w:tcBorders>
              <w:top w:val="single" w:color="000000" w:sz="4" w:space="0"/>
              <w:left w:val="single" w:color="000000" w:sz="4" w:space="0"/>
              <w:bottom w:val="single" w:color="000000" w:sz="4" w:space="0"/>
              <w:right w:val="single" w:color="000000" w:sz="4" w:space="0"/>
            </w:tcBorders>
            <w:tcW w:w="994"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cstheme="minorEastAsia"/>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70条乡级河道（已划界）</w:t>
            </w:r>
            <w:r/>
          </w:p>
        </w:tc>
        <w:tc>
          <w:tcPr>
            <w:shd w:val="clear" w:color="auto" w:fill="auto"/>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对70条乡级河道重新划界，移栽告示牌，更换内容，每条河道左右岸各设置一个界桩</w:t>
            </w:r>
            <w:r/>
          </w:p>
        </w:tc>
        <w:tc>
          <w:tcPr>
            <w:shd w:val="clear" w:color="auto" w:fill="auto"/>
            <w:tcBorders>
              <w:top w:val="single" w:color="000000" w:sz="4" w:space="0"/>
              <w:left w:val="single" w:color="000000" w:sz="4" w:space="0"/>
              <w:bottom w:val="single" w:color="000000" w:sz="4" w:space="0"/>
              <w:right w:val="single" w:color="000000" w:sz="4" w:space="0"/>
            </w:tcBorders>
            <w:tcW w:w="994"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168.51</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cstheme="minorEastAsia"/>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24条乡级河道（未划界）</w:t>
            </w:r>
            <w:r/>
          </w:p>
        </w:tc>
        <w:tc>
          <w:tcPr>
            <w:shd w:val="clear" w:color="auto" w:fill="auto"/>
            <w:tcBorders>
              <w:top w:val="single" w:color="000000" w:sz="4" w:space="0"/>
              <w:left w:val="single" w:color="000000" w:sz="4" w:space="0"/>
              <w:bottom w:val="single" w:color="000000" w:sz="4" w:space="0"/>
              <w:right w:val="single" w:color="000000" w:sz="4" w:space="0"/>
            </w:tcBorders>
            <w:tcW w:w="1909"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对24条乡级河道划界，新增告示牌，每条河道左右岸各设置一个界桩</w:t>
            </w:r>
            <w:r/>
          </w:p>
        </w:tc>
        <w:tc>
          <w:tcPr>
            <w:shd w:val="clear" w:color="auto" w:fill="auto"/>
            <w:tcBorders>
              <w:top w:val="single" w:color="000000" w:sz="4" w:space="0"/>
              <w:left w:val="single" w:color="000000" w:sz="4" w:space="0"/>
              <w:bottom w:val="single" w:color="000000" w:sz="4" w:space="0"/>
              <w:right w:val="single" w:color="000000" w:sz="4" w:space="0"/>
            </w:tcBorders>
            <w:tcW w:w="994"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r>
            <w:r/>
          </w:p>
        </w:tc>
      </w:tr>
      <w:tr>
        <w:trPr>
          <w:trHeight w:val="540"/>
        </w:trPr>
        <w:tc>
          <w:tcPr>
            <w:gridSpan w:val="2"/>
            <w:shd w:val="clear" w:color="auto" w:fill="auto"/>
            <w:tcBorders>
              <w:top w:val="single" w:color="000000" w:sz="4" w:space="0"/>
              <w:left w:val="single" w:color="000000" w:sz="4" w:space="0"/>
              <w:bottom w:val="single" w:color="000000" w:sz="4" w:space="0"/>
              <w:right w:val="single" w:color="000000" w:sz="4" w:space="0"/>
            </w:tcBorders>
            <w:tcW w:w="129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u w:val="none"/>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02" w:type="pct"/>
            <w:vAlign w:val="center"/>
            <w:textDirection w:val="lrTb"/>
            <w:noWrap/>
          </w:tcPr>
          <w:p>
            <w:pPr>
              <w:rPr>
                <w:rFonts w:hint="default"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lang w:val="en-US" w:eastAsia="zh-CN"/>
              </w:rPr>
              <w:t xml:space="preserve">      </w:t>
            </w:r>
            <w:r/>
          </w:p>
        </w:tc>
      </w:tr>
    </w:tbl>
    <w:p>
      <w:pPr>
        <w:pStyle w:val="924"/>
        <w:ind w:firstLine="0"/>
        <w:rPr>
          <w:rFonts w:hint="eastAsia"/>
          <w:sz w:val="24"/>
        </w:rPr>
      </w:pPr>
      <w:r>
        <w:rPr>
          <w:rFonts w:hint="eastAsia"/>
          <w:sz w:val="24"/>
        </w:rPr>
      </w:r>
      <w:r/>
    </w:p>
    <w:p>
      <w:pPr>
        <w:ind w:firstLine="482"/>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numPr>
          <w:ilvl w:val="0"/>
          <w:numId w:val="7"/>
        </w:numPr>
        <w:ind w:firstLine="482"/>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第二次报价将在磋商现场进行，响应文件提交时只需填写磋商报价表（首次）。在二次报价环节，代理机构在苏采云系统发送二次报价通知后，所有的响应供应商须在规定时间内填写完成二次报价。</w:t>
      </w:r>
      <w:r/>
    </w:p>
    <w:p>
      <w:pPr>
        <w:numPr>
          <w:ilvl w:val="0"/>
          <w:numId w:val="7"/>
        </w:numPr>
        <w:ind w:left="0" w:firstLine="482"/>
        <w:pageBreakBefore w:val="0"/>
        <w:spacing w:line="360" w:lineRule="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供应商在填写最终承诺报价后，</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第一次报价－最终承诺报价</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除以第一次报价后得出的优惠率视同为</w:t>
      </w:r>
      <w:r>
        <w:rPr>
          <w:rFonts w:hint="eastAsia" w:ascii="宋体" w:hAnsi="宋体" w:eastAsia="宋体" w:cs="宋体"/>
          <w:color w:val="auto"/>
          <w:sz w:val="24"/>
          <w:szCs w:val="24"/>
          <w:highlight w:val="none"/>
          <w:lang w:val="en-US" w:eastAsia="zh-CN" w:bidi="ar-SA"/>
        </w:rPr>
        <w:t xml:space="preserve">报价明细表</w:t>
      </w:r>
      <w:r>
        <w:rPr>
          <w:rFonts w:hint="default" w:ascii="宋体" w:hAnsi="宋体" w:eastAsia="宋体" w:cs="宋体"/>
          <w:color w:val="auto"/>
          <w:sz w:val="24"/>
          <w:szCs w:val="24"/>
          <w:highlight w:val="none"/>
          <w:lang w:val="en-US" w:eastAsia="zh-CN" w:bidi="ar-SA"/>
        </w:rPr>
        <w:t xml:space="preserve">中全部分项服务的优惠浮动值</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特定分项优惠除外</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w:t>
      </w:r>
      <w:r/>
    </w:p>
    <w:p>
      <w:pPr>
        <w:numPr>
          <w:ilvl w:val="0"/>
          <w:numId w:val="7"/>
        </w:numPr>
        <w:ind w:left="0" w:firstLine="482"/>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sz w:val="24"/>
          <w:lang w:val="en-US" w:eastAsia="zh-CN"/>
        </w:rPr>
        <w:t xml:space="preserve">报价</w:t>
      </w:r>
      <w:r>
        <w:rPr>
          <w:rFonts w:hint="eastAsia" w:ascii="宋体" w:hAnsi="宋体"/>
          <w:sz w:val="24"/>
          <w:lang w:val="zh-CN"/>
        </w:rPr>
        <w:t xml:space="preserve">清单</w:t>
      </w:r>
      <w:r>
        <w:rPr>
          <w:rFonts w:hint="eastAsia" w:ascii="宋体" w:hAnsi="宋体"/>
          <w:sz w:val="24"/>
        </w:rPr>
        <w:t xml:space="preserve">中的报价合计必须与</w:t>
      </w:r>
      <w:r>
        <w:rPr>
          <w:rFonts w:hint="eastAsia" w:ascii="宋体" w:hAnsi="宋体"/>
          <w:sz w:val="24"/>
          <w:lang w:val="en-US" w:eastAsia="zh-CN"/>
        </w:rPr>
        <w:t xml:space="preserve">磋商报价表中</w:t>
      </w:r>
      <w:r>
        <w:rPr>
          <w:rFonts w:hint="eastAsia" w:ascii="宋体" w:hAnsi="宋体"/>
          <w:sz w:val="24"/>
        </w:rPr>
        <w:t xml:space="preserve">的报价相同。 </w:t>
      </w:r>
      <w:r/>
    </w:p>
    <w:p>
      <w:pPr>
        <w:ind w:right="18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left"/>
        <w:spacing w:line="240" w:lineRule="auto"/>
        <w:rPr>
          <w:rFonts w:hint="eastAsia" w:ascii="宋体" w:hAnsi="宋体" w:eastAsia="宋体" w:cs="宋体"/>
          <w:color w:val="auto"/>
          <w:sz w:val="24"/>
          <w:szCs w:val="24"/>
          <w:highlight w:val="none"/>
        </w:rPr>
      </w:pPr>
      <w:r>
        <w:rPr>
          <w:rFonts w:hint="eastAsia" w:ascii="宋体" w:hAnsi="宋体"/>
          <w:sz w:val="24"/>
        </w:rPr>
        <w:t xml:space="preserve">法定代表人或者授权代表（签字或盖章）：</w:t>
      </w:r>
      <w:r/>
    </w:p>
    <w:p>
      <w:pPr>
        <w:ind w:right="180" w:firstLine="360"/>
        <w:jc w:val="left"/>
        <w:spacing w:line="240" w:lineRule="auto"/>
        <w:rPr>
          <w:rFonts w:hint="eastAsia" w:ascii="宋体" w:hAnsi="宋体"/>
          <w:color w:val="auto"/>
          <w:sz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left"/>
        <w:spacing w:line="36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single"/>
        </w:rPr>
        <w:t xml:space="preserve">中小企业声明函（</w:t>
      </w:r>
      <w:r>
        <w:rPr>
          <w:rFonts w:hint="eastAsia" w:ascii="宋体" w:hAnsi="宋体" w:eastAsia="宋体" w:cs="宋体"/>
          <w:b w:val="0"/>
          <w:bCs w:val="0"/>
          <w:color w:val="auto"/>
          <w:sz w:val="32"/>
          <w:szCs w:val="32"/>
          <w:highlight w:val="none"/>
          <w:u w:val="single"/>
          <w:lang w:val="en-US" w:eastAsia="zh-CN"/>
        </w:rPr>
        <w:t xml:space="preserve">服务</w:t>
      </w:r>
      <w:r>
        <w:rPr>
          <w:rFonts w:hint="eastAsia" w:ascii="宋体" w:hAnsi="宋体" w:eastAsia="宋体" w:cs="宋体"/>
          <w:b w:val="0"/>
          <w:bCs w:val="0"/>
          <w:color w:val="auto"/>
          <w:sz w:val="32"/>
          <w:szCs w:val="32"/>
          <w:highlight w:val="none"/>
          <w:u w:val="single"/>
        </w:rPr>
        <w:t xml:space="preserve">）</w:t>
      </w:r>
      <w:r/>
    </w:p>
    <w:p>
      <w:pPr>
        <w:ind w:firstLine="480"/>
        <w:spacing w:line="360" w:lineRule="auto"/>
        <w:rPr>
          <w:b/>
          <w:bCs/>
          <w:spacing w:val="20"/>
          <w:sz w:val="24"/>
          <w:u w:val="single"/>
        </w:rPr>
      </w:pPr>
      <w:r>
        <w:rPr>
          <w:rFonts w:hint="eastAsia"/>
          <w:b/>
          <w:bCs/>
          <w:sz w:val="24"/>
          <w:lang w:val="zh-CN"/>
        </w:rPr>
        <w:t xml:space="preserve">企业声明函格式</w:t>
      </w:r>
      <w:r>
        <w:rPr>
          <w:b/>
          <w:bCs/>
          <w:spacing w:val="20"/>
          <w:sz w:val="24"/>
          <w:u w:val="single"/>
        </w:rPr>
        <w:t xml:space="preserve">（请务必谨慎如实填报，如享受相关评审政策，需在报价函中详细清单中一一对应，否则不予认可。）</w:t>
      </w:r>
      <w:r/>
    </w:p>
    <w:p>
      <w:pPr>
        <w:jc w:val="center"/>
        <w:spacing w:line="360" w:lineRule="auto"/>
        <w:rPr>
          <w:rFonts w:hint="eastAsia"/>
          <w:b/>
          <w:bCs/>
          <w:spacing w:val="20"/>
          <w:sz w:val="24"/>
          <w:u w:val="single"/>
          <w:lang w:val="zh-CN"/>
        </w:rPr>
      </w:pPr>
      <w:r>
        <w:rPr>
          <w:b/>
          <w:bCs/>
          <w:sz w:val="24"/>
        </w:rPr>
        <w:t xml:space="preserve">中小企业声明函</w:t>
      </w:r>
      <w:r>
        <w:rPr>
          <w:rFonts w:hint="eastAsia"/>
          <w:b/>
          <w:bCs/>
          <w:sz w:val="24"/>
        </w:rPr>
        <w:t xml:space="preserve">（</w:t>
      </w:r>
      <w:r>
        <w:rPr>
          <w:rFonts w:hint="eastAsia"/>
          <w:b/>
          <w:bCs/>
          <w:sz w:val="24"/>
          <w:lang w:val="en-US" w:eastAsia="zh-CN"/>
        </w:rPr>
        <w:t xml:space="preserve">服务</w:t>
      </w:r>
      <w:r>
        <w:rPr>
          <w:rFonts w:hint="eastAsia"/>
          <w:b/>
          <w:bCs/>
          <w:sz w:val="24"/>
        </w:rPr>
        <w:t xml:space="preserve">）</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本公司郑重声明，根据《政府采购促进中小企业发展</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zh-CN"/>
        </w:rPr>
        <w:t xml:space="preserve">办法》（财库[20</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46</w:t>
      </w:r>
      <w:r>
        <w:rPr>
          <w:rFonts w:hint="eastAsia" w:ascii="宋体" w:hAnsi="宋体" w:eastAsia="宋体" w:cs="宋体"/>
          <w:color w:val="auto"/>
          <w:sz w:val="24"/>
          <w:szCs w:val="24"/>
          <w:highlight w:val="none"/>
          <w:lang w:val="zh-CN"/>
        </w:rPr>
        <w:t xml:space="preserve">号）的规定，本公司（</w:t>
      </w:r>
      <w:r>
        <w:rPr>
          <w:rFonts w:hint="eastAsia" w:ascii="宋体" w:hAnsi="宋体" w:eastAsia="宋体" w:cs="宋体"/>
          <w:color w:val="auto"/>
          <w:sz w:val="24"/>
          <w:szCs w:val="24"/>
          <w:highlight w:val="none"/>
        </w:rPr>
        <w:t xml:space="preserve">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（项目名称）采购活动，服务全部由符合政策要求的中小企业承接。相关企业（含联合体中的中小企业、签订分包意向协议的中小企业）的具体情况如下：</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（供应商填写磋商文件中明确的所属行业）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520" w:lineRule="exact"/>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w:t>
      </w:r>
      <w:r/>
    </w:p>
    <w:p>
      <w:pPr>
        <w:ind w:firstLine="484"/>
        <w:spacing w:line="50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4"/>
        <w:spacing w:line="50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252"/>
        <w:spacing w:line="500" w:lineRule="exact"/>
        <w:rPr>
          <w:rFonts w:ascii="宋体" w:hAnsi="宋体" w:cs="宋体"/>
          <w:sz w:val="24"/>
        </w:rPr>
      </w:pPr>
      <w:r>
        <w:rPr>
          <w:rFonts w:hint="eastAsia" w:ascii="宋体" w:hAnsi="宋体" w:cs="宋体"/>
          <w:sz w:val="24"/>
        </w:rPr>
        <w:t xml:space="preserve">企业名称（盖章）：</w:t>
      </w:r>
      <w:r/>
    </w:p>
    <w:p>
      <w:pPr>
        <w:ind w:firstLine="4252"/>
        <w:spacing w:line="500" w:lineRule="exact"/>
        <w:rPr>
          <w:rFonts w:ascii="仿宋" w:hAnsi="仿宋" w:eastAsia="仿宋" w:cs="TimesNewRomanPSMT"/>
          <w:sz w:val="22"/>
          <w:szCs w:val="28"/>
        </w:rPr>
      </w:pPr>
      <w:r>
        <w:rPr>
          <w:rFonts w:hint="eastAsia" w:ascii="宋体" w:hAnsi="宋体" w:cs="宋体"/>
          <w:sz w:val="24"/>
        </w:rPr>
        <w:t xml:space="preserve">日期：</w:t>
      </w:r>
      <w:r/>
    </w:p>
    <w:p>
      <w:pPr>
        <w:ind w:firstLine="482"/>
        <w:spacing w:line="520" w:lineRule="exact"/>
        <w:rPr>
          <w:rFonts w:ascii="宋体" w:hAnsi="宋体"/>
          <w:b/>
          <w:sz w:val="24"/>
        </w:rPr>
      </w:pPr>
      <w:r>
        <w:rPr>
          <w:rFonts w:ascii="宋体" w:hAnsi="宋体"/>
          <w:b/>
          <w:sz w:val="24"/>
        </w:rPr>
        <w:t xml:space="preserve">备注：小型、微型企业提供中型企业的服务的，视同为中型企业。若供应商提供的《中小企业声明函》为虚假声明则视同提供虚假材料，按《政府采购法》相关规定处理并报请政府监督部门给予行政处罚。</w:t>
      </w:r>
      <w:r/>
    </w:p>
    <w:p>
      <w:pPr>
        <w:ind w:firstLine="482"/>
        <w:spacing w:line="520" w:lineRule="exact"/>
        <w:rPr>
          <w:b/>
          <w:bCs/>
          <w:sz w:val="24"/>
        </w:rPr>
      </w:pPr>
      <w:r>
        <w:rPr>
          <w:rFonts w:ascii="宋体" w:hAnsi="宋体"/>
          <w:b/>
          <w:sz w:val="24"/>
        </w:rPr>
        <w:t xml:space="preserve">从业人员、营业收入、资产总额填报上一年度数据，无上一年度数据的新成立企业可不填报。</w:t>
      </w:r>
      <w:r/>
    </w:p>
    <w:p>
      <w:pPr>
        <w:ind w:firstLine="3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highlight w:val="none"/>
          <w:u w:val="single"/>
        </w:rPr>
        <w:t xml:space="preserve">  是/否  </w:t>
      </w:r>
      <w:r>
        <w:rPr>
          <w:rFonts w:hint="eastAsia" w:ascii="宋体" w:hAnsi="宋体" w:eastAsia="宋体" w:cs="宋体"/>
          <w:color w:val="auto"/>
          <w:sz w:val="24"/>
          <w:szCs w:val="24"/>
          <w:highlight w:val="none"/>
        </w:rPr>
        <w:t xml:space="preserve">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监狱企业证明材料</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参加政府采购活动的监狱企业应当提供省级以上监狱管理局、戒毒管理局（含新疆生产建设兵团）出具的属于监狱企业的证明文件复印件加盖申请人公章。</w:t>
      </w:r>
      <w:r/>
    </w:p>
    <w:p>
      <w:pPr>
        <w:pStyle w:val="74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4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left"/>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一</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本项目项目</w:t>
      </w:r>
      <w:r>
        <w:rPr>
          <w:rFonts w:hint="eastAsia" w:ascii="宋体" w:hAnsi="宋体" w:eastAsia="宋体" w:cs="宋体"/>
          <w:b w:val="0"/>
          <w:bCs w:val="0"/>
          <w:color w:val="auto"/>
          <w:sz w:val="32"/>
          <w:szCs w:val="32"/>
          <w:highlight w:val="none"/>
          <w:u w:val="single"/>
          <w:lang w:val="en-US" w:eastAsia="zh-CN"/>
        </w:rPr>
        <w:t xml:space="preserve">负责人</w:t>
      </w:r>
      <w:r>
        <w:rPr>
          <w:rFonts w:hint="eastAsia" w:ascii="宋体" w:hAnsi="宋体" w:eastAsia="宋体" w:cs="宋体"/>
          <w:b w:val="0"/>
          <w:bCs w:val="0"/>
          <w:color w:val="auto"/>
          <w:sz w:val="32"/>
          <w:szCs w:val="32"/>
          <w:highlight w:val="none"/>
          <w:u w:val="single"/>
        </w:rPr>
        <w:t xml:space="preserve">情况表</w:t>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jc w:val="center"/>
        <w:rPr>
          <w:rFonts w:ascii="仿宋_GB2312" w:eastAsia="仿宋_GB2312"/>
          <w:b/>
          <w:sz w:val="24"/>
        </w:rPr>
      </w:pPr>
      <w:r>
        <w:rPr>
          <w:rFonts w:hint="eastAsia" w:ascii="宋体" w:hAnsi="宋体" w:eastAsia="宋体" w:cs="宋体"/>
          <w:b/>
          <w:bCs/>
          <w:color w:val="auto"/>
          <w:sz w:val="32"/>
          <w:szCs w:val="32"/>
          <w:highlight w:val="none"/>
          <w:u w:val="none"/>
        </w:rPr>
        <w:t xml:space="preserve">项目</w:t>
      </w:r>
      <w:r>
        <w:rPr>
          <w:rFonts w:hint="eastAsia" w:ascii="宋体" w:hAnsi="宋体" w:eastAsia="宋体" w:cs="宋体"/>
          <w:b/>
          <w:bCs/>
          <w:color w:val="auto"/>
          <w:sz w:val="32"/>
          <w:szCs w:val="32"/>
          <w:highlight w:val="none"/>
          <w:u w:val="none"/>
          <w:lang w:val="en-US" w:eastAsia="zh-CN"/>
        </w:rPr>
        <w:t xml:space="preserve">负责人</w:t>
      </w:r>
      <w:r>
        <w:rPr>
          <w:rFonts w:hint="eastAsia" w:ascii="宋体" w:hAnsi="宋体" w:eastAsia="宋体" w:cs="宋体"/>
          <w:b/>
          <w:bCs/>
          <w:color w:val="auto"/>
          <w:sz w:val="32"/>
          <w:szCs w:val="32"/>
          <w:highlight w:val="none"/>
          <w:u w:val="none"/>
        </w:rPr>
        <w:t xml:space="preserve">情况表</w:t>
      </w:r>
      <w:r/>
    </w:p>
    <w:tbl>
      <w:tblPr>
        <w:tblStyle w:val="730"/>
        <w:tblW w:w="89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6"/>
        <w:gridCol w:w="4778"/>
        <w:gridCol w:w="1811"/>
      </w:tblGrid>
      <w:tr>
        <w:trPr>
          <w:trHeight w:val="909"/>
        </w:trPr>
        <w:tc>
          <w:tcPr>
            <w:tcW w:w="23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姓名</w:t>
            </w:r>
            <w:r/>
          </w:p>
        </w:tc>
        <w:tc>
          <w:tcPr>
            <w:tcW w:w="4778" w:type="dxa"/>
            <w:vAlign w:val="top"/>
            <w:textDirection w:val="lrTb"/>
            <w:noWrap w:val="false"/>
          </w:tcPr>
          <w:p>
            <w:pPr>
              <w:jc w:val="center"/>
              <w:keepNext/>
              <w:spacing w:line="400" w:lineRule="exact"/>
              <w:rPr>
                <w:rFonts w:ascii="宋体" w:hAnsi="宋体"/>
                <w:b/>
                <w:sz w:val="24"/>
              </w:rPr>
            </w:pPr>
            <w:r>
              <w:rPr>
                <w:rFonts w:hint="eastAsia" w:ascii="宋体" w:hAnsi="宋体"/>
                <w:sz w:val="24"/>
              </w:rPr>
              <w:t xml:space="preserve">近</w:t>
            </w:r>
            <w:r>
              <w:rPr>
                <w:rFonts w:hint="eastAsia" w:ascii="宋体" w:hAnsi="宋体"/>
                <w:sz w:val="24"/>
                <w:lang w:val="en-US" w:eastAsia="zh-CN"/>
              </w:rPr>
              <w:t xml:space="preserve">5</w:t>
            </w:r>
            <w:r>
              <w:rPr>
                <w:rFonts w:hint="eastAsia" w:ascii="宋体" w:hAnsi="宋体"/>
                <w:sz w:val="24"/>
              </w:rPr>
              <w:t xml:space="preserve">年业绩及承担的主要工作情况，曾担任项目</w:t>
            </w:r>
            <w:r>
              <w:rPr>
                <w:rFonts w:hint="eastAsia" w:ascii="宋体" w:hAnsi="宋体"/>
                <w:sz w:val="24"/>
                <w:lang w:val="en-US" w:eastAsia="zh-CN"/>
              </w:rPr>
              <w:t xml:space="preserve">负责人</w:t>
            </w:r>
            <w:r>
              <w:rPr>
                <w:rFonts w:hint="eastAsia" w:ascii="宋体" w:hAnsi="宋体"/>
                <w:sz w:val="24"/>
              </w:rPr>
              <w:t xml:space="preserve">的项目应列明细</w:t>
            </w:r>
            <w:r/>
          </w:p>
        </w:tc>
        <w:tc>
          <w:tcPr>
            <w:tcW w:w="1811" w:type="dxa"/>
            <w:vAlign w:val="top"/>
            <w:textDirection w:val="lrTb"/>
            <w:noWrap w:val="false"/>
          </w:tcPr>
          <w:p>
            <w:pPr>
              <w:keepNext/>
              <w:spacing w:line="400" w:lineRule="exact"/>
              <w:rPr>
                <w:rFonts w:ascii="宋体" w:hAnsi="宋体"/>
                <w:b/>
                <w:sz w:val="24"/>
              </w:rPr>
            </w:pPr>
            <w:r>
              <w:rPr>
                <w:rFonts w:ascii="宋体" w:hAnsi="宋体"/>
                <w:b/>
                <w:sz w:val="24"/>
              </w:rPr>
            </w:r>
            <w:r/>
          </w:p>
        </w:tc>
      </w:tr>
      <w:tr>
        <w:trPr>
          <w:trHeight w:val="447"/>
        </w:trPr>
        <w:tc>
          <w:tcPr>
            <w:tcW w:w="23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性别</w:t>
            </w:r>
            <w:r/>
          </w:p>
        </w:tc>
        <w:tc>
          <w:tcPr>
            <w:tcW w:w="4778" w:type="dxa"/>
            <w:vAlign w:val="top"/>
            <w:textDirection w:val="lrTb"/>
            <w:noWrap w:val="false"/>
          </w:tcPr>
          <w:p>
            <w:pPr>
              <w:keepNext/>
              <w:spacing w:line="400" w:lineRule="exact"/>
              <w:rPr>
                <w:rFonts w:ascii="宋体" w:hAnsi="宋体"/>
                <w:b/>
                <w:sz w:val="24"/>
              </w:rPr>
            </w:pPr>
            <w:r>
              <w:rPr>
                <w:rFonts w:ascii="宋体" w:hAnsi="宋体"/>
                <w:b/>
                <w:sz w:val="24"/>
              </w:rPr>
            </w:r>
            <w:r/>
          </w:p>
        </w:tc>
        <w:tc>
          <w:tcPr>
            <w:tcW w:w="1811" w:type="dxa"/>
            <w:vAlign w:val="top"/>
            <w:textDirection w:val="lrTb"/>
            <w:noWrap w:val="false"/>
          </w:tcPr>
          <w:p>
            <w:pPr>
              <w:keepNext/>
              <w:spacing w:line="400" w:lineRule="exact"/>
              <w:rPr>
                <w:rFonts w:ascii="宋体" w:hAnsi="宋体"/>
                <w:b/>
                <w:sz w:val="24"/>
              </w:rPr>
            </w:pPr>
            <w:r>
              <w:rPr>
                <w:rFonts w:ascii="宋体" w:hAnsi="宋体"/>
                <w:b/>
                <w:sz w:val="24"/>
              </w:rPr>
            </w:r>
            <w:r/>
          </w:p>
        </w:tc>
      </w:tr>
      <w:tr>
        <w:trPr>
          <w:trHeight w:val="447"/>
        </w:trPr>
        <w:tc>
          <w:tcPr>
            <w:tcW w:w="23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年龄</w:t>
            </w:r>
            <w:r/>
          </w:p>
        </w:tc>
        <w:tc>
          <w:tcPr>
            <w:tcW w:w="4778" w:type="dxa"/>
            <w:vAlign w:val="top"/>
            <w:textDirection w:val="lrTb"/>
            <w:noWrap w:val="false"/>
          </w:tcPr>
          <w:p>
            <w:pPr>
              <w:keepNext/>
              <w:spacing w:line="400" w:lineRule="exact"/>
              <w:rPr>
                <w:rFonts w:ascii="宋体" w:hAnsi="宋体"/>
                <w:b/>
                <w:sz w:val="24"/>
              </w:rPr>
            </w:pPr>
            <w:r>
              <w:rPr>
                <w:rFonts w:ascii="宋体" w:hAnsi="宋体"/>
                <w:b/>
                <w:sz w:val="24"/>
              </w:rPr>
            </w:r>
            <w:r/>
          </w:p>
        </w:tc>
        <w:tc>
          <w:tcPr>
            <w:tcW w:w="1811" w:type="dxa"/>
            <w:vAlign w:val="top"/>
            <w:textDirection w:val="lrTb"/>
            <w:noWrap w:val="false"/>
          </w:tcPr>
          <w:p>
            <w:pPr>
              <w:keepNext/>
              <w:spacing w:line="400" w:lineRule="exact"/>
              <w:rPr>
                <w:rFonts w:ascii="宋体" w:hAnsi="宋体"/>
                <w:b/>
                <w:sz w:val="24"/>
              </w:rPr>
            </w:pPr>
            <w:r>
              <w:rPr>
                <w:rFonts w:ascii="宋体" w:hAnsi="宋体"/>
                <w:b/>
                <w:sz w:val="24"/>
              </w:rPr>
            </w:r>
            <w:r/>
          </w:p>
        </w:tc>
      </w:tr>
      <w:tr>
        <w:trPr>
          <w:trHeight w:val="447"/>
        </w:trPr>
        <w:tc>
          <w:tcPr>
            <w:tcW w:w="23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职称</w:t>
            </w:r>
            <w:r/>
          </w:p>
        </w:tc>
        <w:tc>
          <w:tcPr>
            <w:tcW w:w="4778" w:type="dxa"/>
            <w:vAlign w:val="top"/>
            <w:textDirection w:val="lrTb"/>
            <w:noWrap w:val="false"/>
          </w:tcPr>
          <w:p>
            <w:pPr>
              <w:keepNext/>
              <w:spacing w:line="400" w:lineRule="exact"/>
              <w:rPr>
                <w:rFonts w:ascii="宋体" w:hAnsi="宋体"/>
                <w:b/>
                <w:sz w:val="24"/>
              </w:rPr>
            </w:pPr>
            <w:r>
              <w:rPr>
                <w:rFonts w:ascii="宋体" w:hAnsi="宋体"/>
                <w:b/>
                <w:sz w:val="24"/>
              </w:rPr>
            </w:r>
            <w:r/>
          </w:p>
        </w:tc>
        <w:tc>
          <w:tcPr>
            <w:tcW w:w="1811" w:type="dxa"/>
            <w:vAlign w:val="top"/>
            <w:textDirection w:val="lrTb"/>
            <w:noWrap w:val="false"/>
          </w:tcPr>
          <w:p>
            <w:pPr>
              <w:keepNext/>
              <w:spacing w:line="400" w:lineRule="exact"/>
              <w:rPr>
                <w:rFonts w:ascii="宋体" w:hAnsi="宋体"/>
                <w:b/>
                <w:sz w:val="24"/>
              </w:rPr>
            </w:pPr>
            <w:r>
              <w:rPr>
                <w:rFonts w:ascii="宋体" w:hAnsi="宋体"/>
                <w:b/>
                <w:sz w:val="24"/>
              </w:rPr>
            </w:r>
            <w:r/>
          </w:p>
        </w:tc>
      </w:tr>
      <w:tr>
        <w:trPr>
          <w:trHeight w:val="447"/>
        </w:trPr>
        <w:tc>
          <w:tcPr>
            <w:tcW w:w="23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毕业时间</w:t>
            </w:r>
            <w:r/>
          </w:p>
        </w:tc>
        <w:tc>
          <w:tcPr>
            <w:tcW w:w="4778" w:type="dxa"/>
            <w:vAlign w:val="top"/>
            <w:textDirection w:val="lrTb"/>
            <w:noWrap w:val="false"/>
          </w:tcPr>
          <w:p>
            <w:pPr>
              <w:keepNext/>
              <w:spacing w:line="400" w:lineRule="exact"/>
              <w:rPr>
                <w:rFonts w:ascii="宋体" w:hAnsi="宋体"/>
                <w:b/>
                <w:sz w:val="24"/>
              </w:rPr>
            </w:pPr>
            <w:r>
              <w:rPr>
                <w:rFonts w:ascii="宋体" w:hAnsi="宋体"/>
                <w:b/>
                <w:sz w:val="24"/>
              </w:rPr>
            </w:r>
            <w:r/>
          </w:p>
        </w:tc>
        <w:tc>
          <w:tcPr>
            <w:tcW w:w="1811" w:type="dxa"/>
            <w:vAlign w:val="top"/>
            <w:textDirection w:val="lrTb"/>
            <w:noWrap w:val="false"/>
          </w:tcPr>
          <w:p>
            <w:pPr>
              <w:keepNext/>
              <w:spacing w:line="400" w:lineRule="exact"/>
              <w:rPr>
                <w:rFonts w:ascii="宋体" w:hAnsi="宋体"/>
                <w:b/>
                <w:sz w:val="24"/>
              </w:rPr>
            </w:pPr>
            <w:r>
              <w:rPr>
                <w:rFonts w:ascii="宋体" w:hAnsi="宋体"/>
                <w:b/>
                <w:sz w:val="24"/>
              </w:rPr>
            </w:r>
            <w:r/>
          </w:p>
        </w:tc>
      </w:tr>
      <w:tr>
        <w:trPr>
          <w:trHeight w:val="462"/>
        </w:trPr>
        <w:tc>
          <w:tcPr>
            <w:tcW w:w="23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所学专业</w:t>
            </w:r>
            <w:r/>
          </w:p>
        </w:tc>
        <w:tc>
          <w:tcPr>
            <w:tcW w:w="4778" w:type="dxa"/>
            <w:vAlign w:val="top"/>
            <w:textDirection w:val="lrTb"/>
            <w:noWrap w:val="false"/>
          </w:tcPr>
          <w:p>
            <w:pPr>
              <w:keepNext/>
              <w:spacing w:line="400" w:lineRule="exact"/>
              <w:rPr>
                <w:rFonts w:ascii="宋体" w:hAnsi="宋体"/>
                <w:b/>
                <w:sz w:val="24"/>
              </w:rPr>
            </w:pPr>
            <w:r>
              <w:rPr>
                <w:rFonts w:ascii="宋体" w:hAnsi="宋体"/>
                <w:b/>
                <w:sz w:val="24"/>
              </w:rPr>
            </w:r>
            <w:r/>
          </w:p>
        </w:tc>
        <w:tc>
          <w:tcPr>
            <w:tcW w:w="1811" w:type="dxa"/>
            <w:vAlign w:val="top"/>
            <w:textDirection w:val="lrTb"/>
            <w:noWrap w:val="false"/>
          </w:tcPr>
          <w:p>
            <w:pPr>
              <w:keepNext/>
              <w:spacing w:line="400" w:lineRule="exact"/>
              <w:rPr>
                <w:rFonts w:ascii="宋体" w:hAnsi="宋体"/>
                <w:b/>
                <w:sz w:val="24"/>
              </w:rPr>
            </w:pPr>
            <w:r>
              <w:rPr>
                <w:rFonts w:ascii="宋体" w:hAnsi="宋体"/>
                <w:b/>
                <w:sz w:val="24"/>
              </w:rPr>
            </w:r>
            <w:r/>
          </w:p>
        </w:tc>
      </w:tr>
      <w:tr>
        <w:trPr>
          <w:trHeight w:val="447"/>
        </w:trPr>
        <w:tc>
          <w:tcPr>
            <w:tcW w:w="23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学历</w:t>
            </w:r>
            <w:r/>
          </w:p>
        </w:tc>
        <w:tc>
          <w:tcPr>
            <w:tcW w:w="4778" w:type="dxa"/>
            <w:vAlign w:val="top"/>
            <w:textDirection w:val="lrTb"/>
            <w:noWrap w:val="false"/>
          </w:tcPr>
          <w:p>
            <w:pPr>
              <w:keepNext/>
              <w:spacing w:line="400" w:lineRule="exact"/>
              <w:rPr>
                <w:rFonts w:ascii="宋体" w:hAnsi="宋体"/>
                <w:b/>
                <w:sz w:val="24"/>
              </w:rPr>
            </w:pPr>
            <w:r>
              <w:rPr>
                <w:rFonts w:ascii="宋体" w:hAnsi="宋体"/>
                <w:b/>
                <w:sz w:val="24"/>
              </w:rPr>
            </w:r>
            <w:r/>
          </w:p>
        </w:tc>
        <w:tc>
          <w:tcPr>
            <w:tcW w:w="1811" w:type="dxa"/>
            <w:vAlign w:val="top"/>
            <w:textDirection w:val="lrTb"/>
            <w:noWrap w:val="false"/>
          </w:tcPr>
          <w:p>
            <w:pPr>
              <w:keepNext/>
              <w:spacing w:line="400" w:lineRule="exact"/>
              <w:rPr>
                <w:rFonts w:ascii="宋体" w:hAnsi="宋体"/>
                <w:b/>
                <w:sz w:val="24"/>
              </w:rPr>
            </w:pPr>
            <w:r>
              <w:rPr>
                <w:rFonts w:ascii="宋体" w:hAnsi="宋体"/>
                <w:b/>
                <w:sz w:val="24"/>
              </w:rPr>
            </w:r>
            <w:r/>
          </w:p>
        </w:tc>
      </w:tr>
      <w:tr>
        <w:trPr>
          <w:trHeight w:val="447"/>
        </w:trPr>
        <w:tc>
          <w:tcPr>
            <w:tcW w:w="23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资质证书编号</w:t>
            </w:r>
            <w:r/>
          </w:p>
        </w:tc>
        <w:tc>
          <w:tcPr>
            <w:tcW w:w="4778" w:type="dxa"/>
            <w:vAlign w:val="top"/>
            <w:textDirection w:val="lrTb"/>
            <w:noWrap w:val="false"/>
          </w:tcPr>
          <w:p>
            <w:pPr>
              <w:keepNext/>
              <w:spacing w:line="400" w:lineRule="exact"/>
              <w:rPr>
                <w:rFonts w:ascii="宋体" w:hAnsi="宋体"/>
                <w:b/>
                <w:sz w:val="24"/>
              </w:rPr>
            </w:pPr>
            <w:r>
              <w:rPr>
                <w:rFonts w:ascii="宋体" w:hAnsi="宋体"/>
                <w:b/>
                <w:sz w:val="24"/>
              </w:rPr>
            </w:r>
            <w:r/>
          </w:p>
        </w:tc>
        <w:tc>
          <w:tcPr>
            <w:tcW w:w="1811" w:type="dxa"/>
            <w:vAlign w:val="top"/>
            <w:textDirection w:val="lrTb"/>
            <w:noWrap w:val="false"/>
          </w:tcPr>
          <w:p>
            <w:pPr>
              <w:keepNext/>
              <w:spacing w:line="400" w:lineRule="exact"/>
              <w:rPr>
                <w:rFonts w:ascii="宋体" w:hAnsi="宋体"/>
                <w:b/>
                <w:sz w:val="24"/>
              </w:rPr>
            </w:pPr>
            <w:r>
              <w:rPr>
                <w:rFonts w:ascii="宋体" w:hAnsi="宋体"/>
                <w:b/>
                <w:sz w:val="24"/>
              </w:rPr>
            </w:r>
            <w:r/>
          </w:p>
        </w:tc>
      </w:tr>
      <w:tr>
        <w:trPr>
          <w:trHeight w:val="447"/>
        </w:trPr>
        <w:tc>
          <w:tcPr>
            <w:tcW w:w="23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其他资质情况</w:t>
            </w:r>
            <w:r/>
          </w:p>
        </w:tc>
        <w:tc>
          <w:tcPr>
            <w:tcW w:w="4778" w:type="dxa"/>
            <w:vAlign w:val="top"/>
            <w:textDirection w:val="lrTb"/>
            <w:noWrap w:val="false"/>
          </w:tcPr>
          <w:p>
            <w:pPr>
              <w:keepNext/>
              <w:spacing w:line="400" w:lineRule="exact"/>
              <w:rPr>
                <w:rFonts w:ascii="宋体" w:hAnsi="宋体"/>
                <w:b/>
                <w:sz w:val="24"/>
              </w:rPr>
            </w:pPr>
            <w:r>
              <w:rPr>
                <w:rFonts w:ascii="宋体" w:hAnsi="宋体"/>
                <w:b/>
                <w:sz w:val="24"/>
              </w:rPr>
            </w:r>
            <w:r/>
          </w:p>
        </w:tc>
        <w:tc>
          <w:tcPr>
            <w:tcW w:w="1811" w:type="dxa"/>
            <w:vAlign w:val="top"/>
            <w:textDirection w:val="lrTb"/>
            <w:noWrap w:val="false"/>
          </w:tcPr>
          <w:p>
            <w:pPr>
              <w:keepNext/>
              <w:spacing w:line="400" w:lineRule="exact"/>
              <w:rPr>
                <w:rFonts w:ascii="宋体" w:hAnsi="宋体"/>
                <w:b/>
                <w:sz w:val="24"/>
              </w:rPr>
            </w:pPr>
            <w:r>
              <w:rPr>
                <w:rFonts w:ascii="宋体" w:hAnsi="宋体"/>
                <w:b/>
                <w:sz w:val="24"/>
              </w:rPr>
            </w:r>
            <w:r/>
          </w:p>
        </w:tc>
      </w:tr>
      <w:tr>
        <w:trPr>
          <w:trHeight w:val="462"/>
        </w:trPr>
        <w:tc>
          <w:tcPr>
            <w:tcW w:w="235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联系电话</w:t>
            </w:r>
            <w:r/>
          </w:p>
        </w:tc>
        <w:tc>
          <w:tcPr>
            <w:tcW w:w="4778" w:type="dxa"/>
            <w:vAlign w:val="top"/>
            <w:textDirection w:val="lrTb"/>
            <w:noWrap w:val="false"/>
          </w:tcPr>
          <w:p>
            <w:pPr>
              <w:keepNext/>
              <w:spacing w:line="400" w:lineRule="exact"/>
              <w:rPr>
                <w:rFonts w:ascii="宋体" w:hAnsi="宋体"/>
                <w:b/>
                <w:sz w:val="24"/>
              </w:rPr>
            </w:pPr>
            <w:r>
              <w:rPr>
                <w:rFonts w:ascii="宋体" w:hAnsi="宋体"/>
                <w:b/>
                <w:sz w:val="24"/>
              </w:rPr>
            </w:r>
            <w:r/>
          </w:p>
        </w:tc>
        <w:tc>
          <w:tcPr>
            <w:tcW w:w="1811" w:type="dxa"/>
            <w:vAlign w:val="top"/>
            <w:textDirection w:val="lrTb"/>
            <w:noWrap w:val="false"/>
          </w:tcPr>
          <w:p>
            <w:pPr>
              <w:keepNext/>
              <w:spacing w:line="400" w:lineRule="exact"/>
              <w:rPr>
                <w:rFonts w:ascii="宋体" w:hAnsi="宋体"/>
                <w:b/>
                <w:sz w:val="24"/>
              </w:rPr>
            </w:pPr>
            <w:r>
              <w:rPr>
                <w:rFonts w:ascii="宋体" w:hAnsi="宋体"/>
                <w:b/>
                <w:sz w:val="24"/>
              </w:rPr>
            </w:r>
            <w:r/>
          </w:p>
        </w:tc>
      </w:tr>
    </w:tbl>
    <w:p>
      <w:pPr>
        <w:ind w:firstLine="477"/>
        <w:keepNext/>
        <w:spacing w:line="400" w:lineRule="exact"/>
        <w:rPr>
          <w:rFonts w:ascii="仿宋_GB2312" w:eastAsia="仿宋_GB2312"/>
          <w:b/>
          <w:sz w:val="24"/>
        </w:rPr>
      </w:pPr>
      <w:r>
        <w:rPr>
          <w:rFonts w:ascii="仿宋_GB2312" w:eastAsia="仿宋_GB2312"/>
          <w:b/>
          <w:sz w:val="24"/>
        </w:rPr>
      </w:r>
      <w:r/>
    </w:p>
    <w:p>
      <w:pPr>
        <w:spacing w:line="400" w:lineRule="exact"/>
        <w:rPr>
          <w:rFonts w:ascii="宋体" w:hAnsi="宋体"/>
          <w:b/>
          <w:sz w:val="24"/>
        </w:rPr>
      </w:pPr>
      <w:r>
        <w:rPr>
          <w:rFonts w:hint="eastAsia" w:ascii="宋体" w:hAnsi="宋体"/>
          <w:b/>
          <w:sz w:val="24"/>
        </w:rPr>
        <w:t xml:space="preserve">注：职称证书、业绩、社保缴纳等证明文件附后。</w:t>
      </w:r>
      <w:r/>
    </w:p>
    <w:p>
      <w:pPr>
        <w:spacing w:line="420" w:lineRule="auto"/>
        <w:rPr>
          <w:rFonts w:ascii="宋体" w:hAnsi="宋体"/>
          <w:sz w:val="24"/>
        </w:rPr>
      </w:pPr>
      <w:r>
        <w:rPr>
          <w:rFonts w:ascii="宋体" w:hAnsi="宋体"/>
          <w:sz w:val="24"/>
        </w:rPr>
      </w:r>
      <w:r/>
    </w:p>
    <w:p>
      <w:pPr>
        <w:spacing w:line="420" w:lineRule="auto"/>
        <w:rPr>
          <w:rFonts w:ascii="宋体" w:hAnsi="宋体"/>
          <w:sz w:val="24"/>
        </w:rPr>
      </w:pPr>
      <w:r>
        <w:rPr>
          <w:rFonts w:ascii="宋体" w:hAnsi="宋体"/>
          <w:sz w:val="24"/>
        </w:rPr>
      </w:r>
      <w:r/>
    </w:p>
    <w:p>
      <w:pPr>
        <w:spacing w:line="420" w:lineRule="auto"/>
        <w:rPr>
          <w:rFonts w:ascii="宋体" w:hAnsi="宋体"/>
          <w:sz w:val="24"/>
        </w:rPr>
      </w:pPr>
      <w:r>
        <w:rPr>
          <w:rFonts w:ascii="宋体" w:hAnsi="宋体"/>
          <w:sz w:val="24"/>
        </w:rPr>
      </w:r>
      <w:r/>
    </w:p>
    <w:p>
      <w:pPr>
        <w:ind w:right="1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74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left"/>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二</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拟投入本项目的服务人员一览表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8"/>
          <w:highlight w:val="none"/>
        </w:rPr>
      </w:pPr>
      <w:r>
        <w:rPr>
          <w:rFonts w:hint="eastAsia" w:ascii="宋体" w:hAnsi="宋体" w:eastAsia="宋体" w:cs="宋体"/>
          <w:b/>
          <w:bCs/>
          <w:color w:val="auto"/>
          <w:sz w:val="32"/>
          <w:szCs w:val="32"/>
          <w:highlight w:val="none"/>
          <w:u w:val="none"/>
        </w:rPr>
        <w:t xml:space="preserve">拟投入本项目的服务人员一览表</w:t>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项目名称：</w:t>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项目编号：</w:t>
      </w:r>
      <w:r/>
    </w:p>
    <w:tbl>
      <w:tblPr>
        <w:tblStyle w:val="730"/>
        <w:tblW w:w="4997" w:type="pct"/>
        <w:tblInd w:w="0" w:type="dxa"/>
        <w:tblLayout w:type="autofit"/>
        <w:tblCellMar>
          <w:left w:w="110" w:type="dxa"/>
          <w:top w:w="0" w:type="dxa"/>
          <w:right w:w="60" w:type="dxa"/>
          <w:bottom w:w="46" w:type="dxa"/>
        </w:tblCellMar>
        <w:tblLook w:val="04A0" w:firstRow="1" w:lastRow="0" w:firstColumn="1" w:lastColumn="0" w:noHBand="0" w:noVBand="1"/>
      </w:tblPr>
      <w:tblGrid>
        <w:gridCol w:w="603"/>
        <w:gridCol w:w="1347"/>
        <w:gridCol w:w="1010"/>
        <w:gridCol w:w="1010"/>
        <w:gridCol w:w="985"/>
        <w:gridCol w:w="2190"/>
        <w:gridCol w:w="1711"/>
      </w:tblGrid>
      <w:tr>
        <w:trPr>
          <w:trHeight w:val="475"/>
        </w:trPr>
        <w:tc>
          <w:tcPr>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ind w:left="86"/>
              <w:jc w:val="both"/>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60" w:type="pct"/>
            <w:vAlign w:val="center"/>
            <w:vMerge w:val="restart"/>
            <w:textDirection w:val="lrTb"/>
            <w:noWrap w:val="false"/>
          </w:tcPr>
          <w:p>
            <w:pPr>
              <w:jc w:val="center"/>
              <w:rPr>
                <w:rFonts w:ascii="Times New Roman" w:hAnsi="Times New Roman" w:eastAsia="宋体"/>
                <w:b/>
                <w:bCs/>
                <w:color w:val="auto"/>
                <w:sz w:val="24"/>
                <w:szCs w:val="24"/>
                <w:highlight w:val="none"/>
              </w:rPr>
            </w:pPr>
            <w:r>
              <w:rPr>
                <w:rFonts w:hint="eastAsia" w:ascii="宋体" w:hAnsi="宋体" w:eastAsia="宋体" w:cs="宋体"/>
                <w:b/>
                <w:bCs/>
                <w:color w:val="auto"/>
                <w:sz w:val="24"/>
                <w:szCs w:val="24"/>
                <w:highlight w:val="none"/>
              </w:rPr>
              <w:t xml:space="preserve">拟任本项目职务</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175"/>
              <w:jc w:val="both"/>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right="34"/>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val="false"/>
          </w:tcPr>
          <w:p>
            <w:pPr>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专业</w:t>
            </w:r>
            <w:r/>
          </w:p>
        </w:tc>
        <w:tc>
          <w:tcPr>
            <w:gridSpan w:val="2"/>
            <w:tcBorders>
              <w:top w:val="single" w:color="000000" w:sz="4" w:space="0"/>
              <w:left w:val="single" w:color="000000" w:sz="4" w:space="0"/>
              <w:bottom w:val="single" w:color="000000" w:sz="4" w:space="0"/>
              <w:right w:val="single" w:color="000000" w:sz="4" w:space="0"/>
            </w:tcBorders>
            <w:tcW w:w="2201" w:type="pct"/>
            <w:vAlign w:val="bottom"/>
            <w:textDirection w:val="lrTb"/>
            <w:noWrap w:val="false"/>
          </w:tcPr>
          <w:p>
            <w:pPr>
              <w:ind w:right="51"/>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执业或职业资格证明</w:t>
            </w:r>
            <w:r/>
          </w:p>
        </w:tc>
      </w:tr>
      <w:tr>
        <w:trPr>
          <w:trHeight w:val="449"/>
        </w:trPr>
        <w:tc>
          <w:tcPr>
            <w:tcBorders>
              <w:top w:val="none" w:color="000000" w:sz="4" w:space="0"/>
              <w:left w:val="single" w:color="000000" w:sz="4" w:space="0"/>
              <w:bottom w:val="single" w:color="auto" w:sz="4" w:space="0"/>
              <w:right w:val="single" w:color="000000" w:sz="4" w:space="0"/>
            </w:tcBorders>
            <w:tcW w:w="34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76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56"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236" w:type="pct"/>
            <w:vAlign w:val="center"/>
            <w:textDirection w:val="lrTb"/>
            <w:noWrap w:val="false"/>
          </w:tcPr>
          <w:p>
            <w:pPr>
              <w:ind w:left="34"/>
              <w:jc w:val="center"/>
              <w:rPr>
                <w:rFonts w:ascii="Times New Roman" w:hAnsi="Times New Roman" w:eastAsia="宋体"/>
                <w:b/>
                <w:bCs/>
                <w:color w:val="auto"/>
                <w:sz w:val="24"/>
                <w:szCs w:val="24"/>
                <w:highlight w:val="none"/>
              </w:rPr>
            </w:pPr>
            <w:r>
              <w:rPr>
                <w:rFonts w:ascii="宋体" w:hAnsi="宋体" w:eastAsia="宋体" w:cs="宋体"/>
                <w:b/>
                <w:bCs/>
                <w:color w:val="auto"/>
                <w:sz w:val="24"/>
                <w:szCs w:val="24"/>
                <w:highlight w:val="none"/>
              </w:rPr>
              <w:t xml:space="preserve">证书名称</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证书编号</w:t>
            </w:r>
            <w:r/>
          </w:p>
        </w:tc>
      </w:tr>
      <w:tr>
        <w:trPr>
          <w:trHeight w:val="498"/>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bl>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注：如供应商成交，项目组成员必须按本表承诺人员</w:t>
      </w:r>
      <w:r>
        <w:rPr>
          <w:rFonts w:hint="eastAsia" w:ascii="宋体" w:hAnsi="宋体" w:eastAsia="宋体" w:cs="宋体"/>
          <w:color w:val="auto"/>
          <w:sz w:val="24"/>
          <w:szCs w:val="24"/>
          <w:highlight w:val="none"/>
          <w:lang w:val="en-US" w:eastAsia="zh-CN"/>
        </w:rPr>
        <w:t xml:space="preserve">进行服务</w:t>
      </w:r>
      <w:r>
        <w:rPr>
          <w:rFonts w:hint="eastAsia" w:ascii="宋体" w:hAnsi="宋体" w:eastAsia="宋体" w:cs="宋体"/>
          <w:color w:val="auto"/>
          <w:sz w:val="24"/>
          <w:szCs w:val="24"/>
          <w:highlight w:val="none"/>
        </w:rPr>
        <w:t xml:space="preserve">，不得随意更换。</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427"/>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27"/>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27"/>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27"/>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27"/>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27"/>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27"/>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27"/>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1427"/>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pStyle w:val="1427"/>
        <w:ind w:left="0" w:firstLine="0"/>
        <w:jc w:val="left"/>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三</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lang w:val="en-US" w:eastAsia="zh-CN"/>
        </w:rPr>
        <w:t xml:space="preserve">供应商完成类似项目情况表</w:t>
      </w:r>
      <w:r/>
    </w:p>
    <w:p>
      <w:pPr>
        <w:pStyle w:val="1427"/>
        <w:ind w:left="0" w:firstLine="0"/>
        <w:jc w:val="center"/>
        <w:spacing w:after="120"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供应商完成类似项目情况表</w:t>
      </w:r>
      <w:r/>
    </w:p>
    <w:tbl>
      <w:tblPr>
        <w:tblStyle w:val="730"/>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887"/>
        <w:gridCol w:w="1449"/>
        <w:gridCol w:w="1450"/>
        <w:gridCol w:w="1556"/>
        <w:gridCol w:w="1823"/>
        <w:gridCol w:w="1737"/>
      </w:tblGrid>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业主单位</w:t>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合同金额</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合同签订时间</w:t>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jc w:val="left"/>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注：1、本表后附业绩证明材料扫描件</w:t>
      </w:r>
      <w:r>
        <w:rPr>
          <w:rFonts w:hint="eastAsia" w:ascii="宋体" w:hAnsi="宋体" w:eastAsia="宋体" w:cs="宋体"/>
          <w:color w:val="auto"/>
          <w:sz w:val="24"/>
          <w:szCs w:val="24"/>
          <w:highlight w:val="none"/>
          <w:lang w:val="zh-CN" w:eastAsia="zh-CN"/>
        </w:rPr>
        <w:t xml:space="preserve">并加盖公章</w:t>
      </w:r>
      <w:r>
        <w:rPr>
          <w:rFonts w:hint="eastAsia" w:ascii="宋体" w:hAnsi="宋体" w:eastAsia="宋体" w:cs="宋体"/>
          <w:color w:val="auto"/>
          <w:sz w:val="24"/>
          <w:szCs w:val="24"/>
          <w:highlight w:val="none"/>
          <w:lang w:val="en-US" w:eastAsia="zh-CN"/>
        </w:rPr>
        <w:t xml:space="preserve">或电子签章</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四</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承诺书</w:t>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t xml:space="preserve">承诺书</w:t>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（供应商名称）在此承诺：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1、我单位同意并响应</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采购文件的所有内容。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）所提供的</w:t>
      </w:r>
      <w:r>
        <w:rPr>
          <w:rFonts w:hint="eastAsia" w:ascii="宋体" w:hAnsi="宋体" w:eastAsia="宋体" w:cs="宋体"/>
          <w:color w:val="auto"/>
          <w:sz w:val="24"/>
          <w:szCs w:val="24"/>
          <w:highlight w:val="none"/>
        </w:rPr>
        <w:t xml:space="preserve">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列入失信被执行人、重大税收违法失信主体、政府采购严重违法失信行为记录名单；</w:t>
      </w:r>
      <w:r/>
    </w:p>
    <w:p>
      <w:pPr>
        <w:ind w:firstLine="480"/>
        <w:spacing w:line="520" w:lineRule="exact"/>
        <w:rPr>
          <w:rFonts w:hint="eastAsia"/>
          <w:color w:val="auto"/>
          <w:sz w:val="24"/>
          <w:highlight w:val="none"/>
        </w:rPr>
      </w:pPr>
      <w:r>
        <w:rPr>
          <w:rFonts w:hint="eastAsia" w:ascii="宋体" w:hAnsi="宋体" w:eastAsia="宋体" w:cs="宋体"/>
          <w:color w:val="auto"/>
          <w:sz w:val="24"/>
          <w:szCs w:val="24"/>
          <w:highlight w:val="none"/>
        </w:rPr>
        <w:t xml:space="preserve">5、</w:t>
      </w:r>
      <w:r>
        <w:rPr>
          <w:rFonts w:hint="eastAsia"/>
          <w:color w:val="auto"/>
          <w:sz w:val="24"/>
          <w:highlight w:val="none"/>
        </w:rPr>
        <w:t xml:space="preserve">公司承诺：</w:t>
      </w:r>
      <w:r>
        <w:rPr>
          <w:color w:val="auto"/>
          <w:sz w:val="24"/>
          <w:highlight w:val="none"/>
        </w:rPr>
        <w:t xml:space="preserve">单位负责人为同一人或者存在直接控股、管理关系的不同供应商</w:t>
      </w:r>
      <w:r>
        <w:rPr>
          <w:rFonts w:hint="eastAsia"/>
          <w:color w:val="auto"/>
          <w:sz w:val="24"/>
          <w:highlight w:val="none"/>
        </w:rPr>
        <w:t xml:space="preserve">（与本公司有关联性）</w:t>
      </w:r>
      <w:r>
        <w:rPr>
          <w:color w:val="auto"/>
          <w:sz w:val="24"/>
          <w:highlight w:val="none"/>
        </w:rPr>
        <w:t xml:space="preserve">，不参加</w:t>
      </w:r>
      <w:r>
        <w:rPr>
          <w:rFonts w:hint="eastAsia"/>
          <w:color w:val="auto"/>
          <w:sz w:val="24"/>
          <w:highlight w:val="none"/>
        </w:rPr>
        <w:t xml:space="preserve">此次（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color w:val="auto"/>
          <w:sz w:val="24"/>
          <w:highlight w:val="none"/>
        </w:rPr>
        <w:t xml:space="preserve">）项目的</w:t>
      </w:r>
      <w:r>
        <w:rPr>
          <w:color w:val="auto"/>
          <w:sz w:val="24"/>
          <w:highlight w:val="none"/>
        </w:rPr>
        <w:t xml:space="preserve">采购活动</w:t>
      </w:r>
      <w:r>
        <w:rPr>
          <w:rFonts w:hint="eastAsia"/>
          <w:color w:val="auto"/>
          <w:sz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both"/>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val="0"/>
          <w:bCs w:val="0"/>
          <w:color w:val="auto"/>
          <w:sz w:val="32"/>
          <w:szCs w:val="32"/>
          <w:highlight w:val="none"/>
          <w:u w:val="none"/>
          <w:lang w:val="en-US" w:eastAsia="zh-CN"/>
        </w:rPr>
        <w:br w:type="page" w:clear="all"/>
      </w:r>
      <w:r/>
    </w:p>
    <w:p>
      <w:pPr>
        <w:numPr>
          <w:ilvl w:val="0"/>
          <w:numId w:val="0"/>
        </w:numPr>
        <w:jc w:val="left"/>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u w:val="none"/>
          <w:lang w:val="en-US" w:eastAsia="zh-CN"/>
        </w:rPr>
        <w:t xml:space="preserve">十五、</w:t>
      </w:r>
      <w:r>
        <w:rPr>
          <w:rFonts w:hint="eastAsia" w:ascii="宋体" w:hAnsi="宋体" w:eastAsia="宋体" w:cs="宋体"/>
          <w:b w:val="0"/>
          <w:bCs w:val="0"/>
          <w:color w:val="auto"/>
          <w:sz w:val="32"/>
          <w:szCs w:val="32"/>
          <w:highlight w:val="none"/>
          <w:u w:val="single"/>
        </w:rPr>
        <w:t xml:space="preserve">技术要求响应及偏离表</w:t>
      </w:r>
      <w:r/>
    </w:p>
    <w:p>
      <w:pPr>
        <w:numPr>
          <w:ilvl w:val="0"/>
          <w:numId w:val="0"/>
        </w:num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numPr>
          <w:ilvl w:val="0"/>
          <w:numId w:val="0"/>
        </w:num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t xml:space="preserve">技术要求响应及偏离表</w:t>
      </w:r>
      <w:r/>
    </w:p>
    <w:tbl>
      <w:tblPr>
        <w:tblStyle w:val="730"/>
        <w:tblpPr w:horzAnchor="page" w:tblpX="1588" w:vertAnchor="text" w:tblpY="407" w:leftFromText="180" w:topFromText="0" w:rightFromText="180" w:bottomFromText="0"/>
        <w:tblW w:w="8954"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516"/>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6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（1）投标人必须仔细阅读本采购文件第四章中采购需求技术部分，并将响应情况及偏离情况逐项填入上表。</w:t>
      </w:r>
      <w:r/>
    </w:p>
    <w:p>
      <w:pPr>
        <w:jc w:val="both"/>
        <w:spacing w:line="46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（2）响应供应商须在偏离表中如实填写响应情况，如有要求提供材料的，须按要求提供相应材料。偏离表未填写、负偏离、未提供所要求的材料的，将被视为无效响应。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04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End w:id="197"/>
      <w:r/>
      <w:r/>
    </w:p>
    <w:p>
      <w:pPr>
        <w:rPr>
          <w:rFonts w:hint="eastAsia" w:ascii="宋体" w:hAnsi="宋体" w:eastAsia="宋体" w:cs="宋体"/>
          <w:b w:val="0"/>
          <w:bCs w:val="0"/>
          <w:color w:val="auto"/>
          <w:sz w:val="32"/>
          <w:szCs w:val="32"/>
          <w:highlight w:val="none"/>
          <w:u w:val="single"/>
        </w:rPr>
      </w:pPr>
      <w:r/>
      <w:bookmarkStart w:id="200" w:name="_格式2__法定代表人授权书"/>
      <w:r>
        <w:rPr>
          <w:rFonts w:hint="eastAsia" w:ascii="宋体" w:hAnsi="宋体" w:eastAsia="宋体" w:cs="宋体"/>
          <w:b w:val="0"/>
          <w:bCs w:val="0"/>
          <w:color w:val="auto"/>
          <w:sz w:val="32"/>
          <w:szCs w:val="32"/>
          <w:highlight w:val="none"/>
          <w:u w:val="none"/>
        </w:rPr>
        <w:t xml:space="preserve">十</w:t>
      </w:r>
      <w:r>
        <w:rPr>
          <w:rFonts w:hint="eastAsia" w:ascii="宋体" w:hAnsi="宋体" w:eastAsia="宋体" w:cs="宋体"/>
          <w:b w:val="0"/>
          <w:bCs w:val="0"/>
          <w:color w:val="auto"/>
          <w:sz w:val="32"/>
          <w:szCs w:val="32"/>
          <w:highlight w:val="none"/>
          <w:u w:val="none"/>
          <w:lang w:val="en-US" w:eastAsia="zh-CN"/>
        </w:rPr>
        <w:t xml:space="preserve">六</w:t>
      </w:r>
      <w:r>
        <w:rPr>
          <w:rFonts w:hint="eastAsia" w:ascii="宋体" w:hAnsi="宋体" w:eastAsia="宋体" w:cs="宋体"/>
          <w:b w:val="0"/>
          <w:bCs w:val="0"/>
          <w:color w:val="auto"/>
          <w:sz w:val="32"/>
          <w:szCs w:val="32"/>
          <w:highlight w:val="none"/>
          <w:u w:val="none"/>
        </w:rPr>
        <w:t xml:space="preserve">、</w:t>
      </w:r>
      <w:r>
        <w:rPr>
          <w:rFonts w:hint="eastAsia" w:ascii="宋体" w:hAnsi="宋体" w:eastAsia="宋体" w:cs="宋体"/>
          <w:b w:val="0"/>
          <w:bCs w:val="0"/>
          <w:color w:val="auto"/>
          <w:sz w:val="32"/>
          <w:szCs w:val="32"/>
          <w:highlight w:val="none"/>
          <w:u w:val="single"/>
        </w:rPr>
        <w:t xml:space="preserve">商务要求响应及偏离表</w:t>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r>
      <w:r/>
    </w:p>
    <w:p>
      <w:pPr>
        <w:jc w:val="cente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t xml:space="preserve">商务要求响应及偏离表</w:t>
      </w:r>
      <w:r/>
    </w:p>
    <w:tbl>
      <w:tblPr>
        <w:tblStyle w:val="730"/>
        <w:tblW w:w="8767"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329"/>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bookmarkStart w:id="201" w:name="_Hlt26609391"/>
            <w:r/>
            <w:bookmarkEnd w:id="201"/>
            <w:r/>
            <w:bookmarkStart w:id="202" w:name="_Hlt24879081"/>
            <w:r/>
            <w:bookmarkEnd w:id="202"/>
            <w:r/>
            <w:bookmarkStart w:id="203" w:name="_Hlt26671372"/>
            <w:r/>
            <w:bookmarkEnd w:id="203"/>
            <w:r/>
            <w:bookmarkStart w:id="204" w:name="_Hlt26782999"/>
            <w:r/>
            <w:bookmarkEnd w:id="204"/>
            <w:r/>
            <w:bookmarkStart w:id="205" w:name="_Hlt26955056"/>
            <w:r/>
            <w:bookmarkEnd w:id="205"/>
            <w:r/>
            <w:bookmarkStart w:id="206" w:name="_Hlt26671343"/>
            <w:r/>
            <w:bookmarkEnd w:id="206"/>
            <w:r/>
            <w:bookmarkStart w:id="207" w:name="_Hlt26955064"/>
            <w:r/>
            <w:bookmarkEnd w:id="207"/>
            <w:r/>
            <w:bookmarkStart w:id="208" w:name="_Hlt26580838"/>
            <w:r>
              <w:rPr>
                <w:rFonts w:hint="eastAsia" w:ascii="宋体" w:hAnsi="宋体" w:eastAsia="宋体" w:cs="宋体"/>
                <w:color w:val="auto"/>
                <w:sz w:val="24"/>
                <w:szCs w:val="24"/>
                <w:highlight w:val="none"/>
              </w:rPr>
              <w:t xml:space="preserve">序号</w:t>
            </w:r>
            <w:bookmarkEnd w:id="208"/>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服务地点</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支付方式</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ind w:left="690"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92" w:hanging="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响应供应商须在偏离表中如实填写响应情况，如有要求提供材料的，须按要求提供相应材料。偏离表未填写、负偏离、未提供所要求的材料的，将被视为无效响应。</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bookmarkStart w:id="209" w:name="_Hlt26671374"/>
      <w:r/>
      <w:bookmarkEnd w:id="209"/>
      <w:r/>
      <w:bookmarkStart w:id="210" w:name="_Hlt26609389"/>
      <w:r/>
      <w:bookmarkEnd w:id="210"/>
      <w:r/>
      <w:bookmarkStart w:id="211" w:name="_Hlt26955066"/>
      <w:r/>
      <w:bookmarkEnd w:id="211"/>
      <w:r/>
      <w:bookmarkStart w:id="212" w:name="_Toc462564146"/>
      <w:r/>
      <w:bookmarkEnd w:id="212"/>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bookmarkEnd w:id="200"/>
      <w:r/>
      <w:r/>
    </w:p>
    <w:p>
      <w:pPr>
        <w:jc w:val="both"/>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sectPr>
      <w:footerReference w:type="default" r:id="rId9"/>
      <w:footnotePr/>
      <w:endnotePr/>
      <w:type w:val="nextPage"/>
      <w:pgSz w:w="11906" w:h="16838" w:orient="portrait"/>
      <w:pgMar w:top="1429" w:right="1633" w:bottom="1440" w:left="158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Microsoft New Tai Lue">
    <w:panose1 w:val="020B0502040204020203"/>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方正小标宋简体">
    <w:panose1 w:val="020B05030202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2712085</wp:posOffset>
              </wp:positionH>
              <wp:positionV relativeFrom="paragraph">
                <wp:posOffset>-688340</wp:posOffset>
              </wp:positionV>
              <wp:extent cx="365760" cy="84963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365760" cy="8496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3.5pt;mso-position-horizontal:absolute;mso-position-vertical-relative:text;margin-top:-54.2pt;mso-position-vertical:absolute;width:28.8pt;height:66.9pt;mso-wrap-distance-left:9.0pt;mso-wrap-distance-top:0.0pt;mso-wrap-distance-right:9.0pt;mso-wrap-distance-bottom:0.0pt;v-text-anchor:top;visibility:visible;" filled="f" stroked="f" strokeweight="0.50pt">
              <v:textbox inset="0,0,0,0">
                <w:txbxContent>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rPr>
                        <w:rFonts w:hint="eastAsia"/>
                      </w:rPr>
                    </w:r>
                    <w:r/>
                  </w:p>
                  <w:p>
                    <w:pPr>
                      <w:pStyle w:val="751"/>
                      <w:rPr>
                        <w:rFonts w:hint="eastAsia"/>
                      </w:rPr>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3"/>
  </w:num>
  <w:num w:numId="4">
    <w:abstractNumId w:val="4"/>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3">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6">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7">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8">
    <w:name w:val="TOC Heading"/>
    <w:uiPriority w:val="39"/>
    <w:unhideWhenUsed/>
  </w:style>
  <w:style w:type="paragraph" w:styleId="71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20">
    <w:name w:val="Heading 1"/>
    <w:basedOn w:val="719"/>
    <w:next w:val="719"/>
    <w:link w:val="977"/>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21">
    <w:name w:val="Heading 2"/>
    <w:basedOn w:val="719"/>
    <w:next w:val="719"/>
    <w:link w:val="973"/>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2">
    <w:name w:val="Heading 3"/>
    <w:basedOn w:val="719"/>
    <w:next w:val="719"/>
    <w:link w:val="981"/>
    <w:uiPriority w:val="0"/>
    <w:unhideWhenUsed/>
    <w:qFormat/>
    <w:pPr>
      <w:keepLines/>
      <w:keepNext/>
      <w:spacing w:before="260" w:after="260" w:line="416" w:lineRule="auto"/>
      <w:outlineLvl w:val="2"/>
    </w:pPr>
    <w:rPr>
      <w:b/>
      <w:bCs/>
      <w:sz w:val="32"/>
      <w:szCs w:val="32"/>
    </w:rPr>
  </w:style>
  <w:style w:type="paragraph" w:styleId="723">
    <w:name w:val="Heading 4"/>
    <w:basedOn w:val="719"/>
    <w:next w:val="719"/>
    <w:link w:val="1010"/>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24">
    <w:name w:val="Heading 5"/>
    <w:basedOn w:val="719"/>
    <w:next w:val="719"/>
    <w:link w:val="1396"/>
    <w:uiPriority w:val="0"/>
    <w:unhideWhenUsed/>
    <w:qFormat/>
    <w:pPr>
      <w:keepLines/>
      <w:keepNext/>
      <w:spacing w:before="280" w:after="290" w:line="376" w:lineRule="auto"/>
      <w:outlineLvl w:val="4"/>
    </w:pPr>
    <w:rPr>
      <w:rFonts w:eastAsia="宋体"/>
      <w:b/>
      <w:bCs/>
      <w:sz w:val="28"/>
      <w:szCs w:val="28"/>
    </w:rPr>
  </w:style>
  <w:style w:type="paragraph" w:styleId="725">
    <w:name w:val="Heading 6"/>
    <w:basedOn w:val="719"/>
    <w:next w:val="719"/>
    <w:link w:val="1397"/>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26">
    <w:name w:val="Heading 7"/>
    <w:basedOn w:val="719"/>
    <w:next w:val="719"/>
    <w:link w:val="1398"/>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27">
    <w:name w:val="Heading 8"/>
    <w:basedOn w:val="719"/>
    <w:next w:val="719"/>
    <w:link w:val="1399"/>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28">
    <w:name w:val="Heading 9"/>
    <w:basedOn w:val="719"/>
    <w:next w:val="719"/>
    <w:link w:val="1400"/>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2520" w:firstLine="200"/>
      <w:jc w:val="left"/>
    </w:pPr>
    <w:rPr>
      <w:rFonts w:ascii="Calibri" w:hAnsi="Calibri" w:eastAsia="仿宋" w:cs="Times New Roman"/>
      <w:sz w:val="28"/>
    </w:rPr>
  </w:style>
  <w:style w:type="paragraph" w:styleId="732">
    <w:name w:val="List Number"/>
    <w:basedOn w:val="719"/>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33">
    <w:name w:val="Normal Indent"/>
    <w:basedOn w:val="719"/>
    <w:uiPriority w:val="0"/>
    <w:unhideWhenUsed/>
    <w:qFormat/>
    <w:pPr>
      <w:ind w:firstLine="420"/>
      <w:jc w:val="left"/>
    </w:pPr>
    <w:rPr>
      <w:rFonts w:ascii="Times New Roman" w:hAnsi="Times New Roman" w:eastAsia="宋体"/>
      <w:sz w:val="28"/>
      <w:szCs w:val="24"/>
    </w:rPr>
  </w:style>
  <w:style w:type="paragraph" w:styleId="734">
    <w:name w:val="Caption"/>
    <w:basedOn w:val="719"/>
    <w:next w:val="719"/>
    <w:link w:val="1404"/>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35">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36">
    <w:name w:val="Document Map"/>
    <w:basedOn w:val="719"/>
    <w:next w:val="737"/>
    <w:link w:val="1408"/>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37">
    <w:name w:val="Block Text"/>
    <w:basedOn w:val="719"/>
    <w:uiPriority w:val="0"/>
    <w:unhideWhenUsed/>
    <w:qFormat/>
    <w:pPr>
      <w:ind w:left="1440" w:right="1440"/>
      <w:spacing w:after="120"/>
    </w:pPr>
  </w:style>
  <w:style w:type="paragraph" w:styleId="738">
    <w:name w:val="toa heading"/>
    <w:basedOn w:val="719"/>
    <w:next w:val="719"/>
    <w:uiPriority w:val="0"/>
    <w:unhideWhenUsed/>
    <w:qFormat/>
    <w:pPr>
      <w:spacing w:before="120"/>
    </w:pPr>
    <w:rPr>
      <w:rFonts w:ascii="Arial" w:hAnsi="Arial"/>
      <w:b/>
      <w:bCs/>
      <w:szCs w:val="24"/>
    </w:rPr>
  </w:style>
  <w:style w:type="paragraph" w:styleId="739">
    <w:name w:val="annotation text"/>
    <w:basedOn w:val="719"/>
    <w:link w:val="1041"/>
    <w:uiPriority w:val="0"/>
    <w:qFormat/>
    <w:pPr>
      <w:ind w:firstLine="200"/>
      <w:jc w:val="left"/>
    </w:pPr>
    <w:rPr>
      <w:rFonts w:ascii="Times New Roman" w:hAnsi="Times New Roman" w:eastAsia="仿宋"/>
      <w:sz w:val="28"/>
      <w:szCs w:val="24"/>
    </w:rPr>
  </w:style>
  <w:style w:type="paragraph" w:styleId="740">
    <w:name w:val="Body Text"/>
    <w:basedOn w:val="719"/>
    <w:next w:val="741"/>
    <w:link w:val="1066"/>
    <w:uiPriority w:val="0"/>
    <w:unhideWhenUsed/>
    <w:qFormat/>
    <w:pPr>
      <w:spacing w:after="120"/>
    </w:pPr>
    <w:rPr>
      <w:sz w:val="20"/>
      <w:szCs w:val="20"/>
    </w:rPr>
  </w:style>
  <w:style w:type="paragraph" w:styleId="741">
    <w:name w:val="Body Text First Indent"/>
    <w:basedOn w:val="740"/>
    <w:uiPriority w:val="0"/>
    <w:qFormat/>
    <w:pPr>
      <w:ind w:firstLine="420"/>
    </w:pPr>
    <w:rPr>
      <w:rFonts w:ascii="Verdana" w:hAnsi="Verdana"/>
      <w:szCs w:val="28"/>
      <w:lang w:eastAsia="en-US"/>
    </w:rPr>
  </w:style>
  <w:style w:type="paragraph" w:styleId="742">
    <w:name w:val="Body Text Indent"/>
    <w:basedOn w:val="719"/>
    <w:uiPriority w:val="99"/>
    <w:unhideWhenUsed/>
    <w:qFormat/>
    <w:pPr>
      <w:ind w:left="420"/>
      <w:spacing w:after="120"/>
    </w:pPr>
    <w:rPr>
      <w:sz w:val="20"/>
      <w:szCs w:val="20"/>
    </w:rPr>
  </w:style>
  <w:style w:type="paragraph" w:styleId="743">
    <w:name w:val="List 2"/>
    <w:basedOn w:val="719"/>
    <w:uiPriority w:val="0"/>
    <w:qFormat/>
    <w:pPr>
      <w:ind w:left="100" w:hanging="200"/>
      <w:jc w:val="left"/>
      <w:spacing w:after="156"/>
      <w:widowControl/>
    </w:pPr>
    <w:rPr>
      <w:sz w:val="24"/>
      <w:szCs w:val="20"/>
    </w:rPr>
  </w:style>
  <w:style w:type="paragraph" w:styleId="744">
    <w:name w:val="List Bullet 2"/>
    <w:basedOn w:val="719"/>
    <w:uiPriority w:val="0"/>
    <w:qFormat/>
    <w:pPr>
      <w:contextualSpacing/>
      <w:ind w:left="780" w:hanging="360"/>
      <w:tabs>
        <w:tab w:val="left" w:pos="780" w:leader="none"/>
      </w:tabs>
    </w:pPr>
    <w:rPr>
      <w:rFonts w:ascii="Times New Roman" w:hAnsi="Times New Roman" w:eastAsia="宋体" w:cs="Times New Roman"/>
      <w:szCs w:val="24"/>
    </w:rPr>
  </w:style>
  <w:style w:type="paragraph" w:styleId="745">
    <w:name w:val="toc 5"/>
    <w:basedOn w:val="719"/>
    <w:next w:val="719"/>
    <w:uiPriority w:val="39"/>
    <w:unhideWhenUsed/>
    <w:qFormat/>
    <w:pPr>
      <w:ind w:left="1680" w:firstLine="200"/>
      <w:jc w:val="left"/>
    </w:pPr>
    <w:rPr>
      <w:rFonts w:ascii="Calibri" w:hAnsi="Calibri" w:eastAsia="仿宋" w:cs="Times New Roman"/>
      <w:sz w:val="28"/>
    </w:rPr>
  </w:style>
  <w:style w:type="paragraph" w:styleId="746">
    <w:name w:val="toc 3"/>
    <w:basedOn w:val="719"/>
    <w:next w:val="719"/>
    <w:uiPriority w:val="39"/>
    <w:unhideWhenUsed/>
    <w:qFormat/>
    <w:pPr>
      <w:ind w:left="840" w:firstLine="200"/>
      <w:jc w:val="left"/>
    </w:pPr>
    <w:rPr>
      <w:rFonts w:ascii="Calibri" w:hAnsi="Calibri" w:eastAsia="仿宋" w:cs="Times New Roman"/>
      <w:sz w:val="28"/>
      <w:szCs w:val="24"/>
    </w:rPr>
  </w:style>
  <w:style w:type="paragraph" w:styleId="747">
    <w:name w:val="Plain Text"/>
    <w:basedOn w:val="719"/>
    <w:next w:val="733"/>
    <w:link w:val="1409"/>
    <w:uiPriority w:val="0"/>
    <w:qFormat/>
    <w:pPr>
      <w:ind w:firstLine="200"/>
      <w:jc w:val="left"/>
      <w:spacing w:after="200" w:line="360" w:lineRule="auto"/>
      <w:widowControl/>
    </w:pPr>
    <w:rPr>
      <w:rFonts w:ascii="宋体" w:hAnsi="Courier New" w:eastAsia="仿宋"/>
      <w:sz w:val="24"/>
      <w:szCs w:val="20"/>
      <w:lang w:eastAsia="en-US"/>
    </w:rPr>
  </w:style>
  <w:style w:type="paragraph" w:styleId="748">
    <w:name w:val="toc 8"/>
    <w:basedOn w:val="719"/>
    <w:next w:val="719"/>
    <w:uiPriority w:val="39"/>
    <w:unhideWhenUsed/>
    <w:qFormat/>
    <w:pPr>
      <w:ind w:left="2940" w:firstLine="200"/>
      <w:jc w:val="left"/>
    </w:pPr>
    <w:rPr>
      <w:rFonts w:ascii="Calibri" w:hAnsi="Calibri" w:eastAsia="仿宋" w:cs="Times New Roman"/>
      <w:sz w:val="28"/>
    </w:rPr>
  </w:style>
  <w:style w:type="paragraph" w:styleId="749">
    <w:name w:val="endnote text"/>
    <w:basedOn w:val="719"/>
    <w:link w:val="922"/>
    <w:uiPriority w:val="99"/>
    <w:semiHidden/>
    <w:unhideWhenUsed/>
    <w:qFormat/>
    <w:rPr>
      <w:sz w:val="20"/>
    </w:rPr>
  </w:style>
  <w:style w:type="paragraph" w:styleId="750">
    <w:name w:val="Balloon Text"/>
    <w:basedOn w:val="719"/>
    <w:link w:val="1410"/>
    <w:uiPriority w:val="99"/>
    <w:unhideWhenUsed/>
    <w:qFormat/>
    <w:pPr>
      <w:ind w:firstLine="200"/>
      <w:jc w:val="left"/>
    </w:pPr>
    <w:rPr>
      <w:sz w:val="18"/>
      <w:szCs w:val="18"/>
    </w:rPr>
  </w:style>
  <w:style w:type="paragraph" w:styleId="751">
    <w:name w:val="Footer"/>
    <w:basedOn w:val="719"/>
    <w:link w:val="1403"/>
    <w:uiPriority w:val="99"/>
    <w:unhideWhenUsed/>
    <w:qFormat/>
    <w:pPr>
      <w:jc w:val="left"/>
      <w:tabs>
        <w:tab w:val="center" w:pos="4153" w:leader="none"/>
        <w:tab w:val="right" w:pos="8306" w:leader="none"/>
      </w:tabs>
    </w:pPr>
    <w:rPr>
      <w:sz w:val="18"/>
      <w:szCs w:val="18"/>
    </w:rPr>
  </w:style>
  <w:style w:type="paragraph" w:styleId="752">
    <w:name w:val="Header"/>
    <w:basedOn w:val="719"/>
    <w:link w:val="140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19"/>
    <w:next w:val="719"/>
    <w:uiPriority w:val="39"/>
    <w:unhideWhenUsed/>
    <w:qFormat/>
    <w:pPr>
      <w:ind w:firstLine="200"/>
      <w:jc w:val="left"/>
    </w:pPr>
    <w:rPr>
      <w:rFonts w:ascii="Calibri" w:hAnsi="Calibri" w:eastAsia="仿宋" w:cs="Times New Roman"/>
      <w:b/>
      <w:sz w:val="28"/>
      <w:szCs w:val="24"/>
    </w:rPr>
  </w:style>
  <w:style w:type="paragraph" w:styleId="754">
    <w:name w:val="toc 4"/>
    <w:basedOn w:val="719"/>
    <w:next w:val="719"/>
    <w:uiPriority w:val="39"/>
    <w:unhideWhenUsed/>
    <w:qFormat/>
    <w:pPr>
      <w:ind w:left="1260" w:firstLine="200"/>
      <w:jc w:val="left"/>
    </w:pPr>
    <w:rPr>
      <w:rFonts w:ascii="Calibri" w:hAnsi="Calibri" w:eastAsia="仿宋" w:cs="Times New Roman"/>
      <w:sz w:val="28"/>
    </w:rPr>
  </w:style>
  <w:style w:type="paragraph" w:styleId="755">
    <w:name w:val="Subtitle"/>
    <w:basedOn w:val="719"/>
    <w:next w:val="719"/>
    <w:link w:val="1406"/>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56">
    <w:name w:val="footnote text"/>
    <w:basedOn w:val="719"/>
    <w:link w:val="1401"/>
    <w:uiPriority w:val="0"/>
    <w:qFormat/>
    <w:pPr>
      <w:spacing w:line="312" w:lineRule="atLeast"/>
    </w:pPr>
    <w:rPr>
      <w:rFonts w:ascii="Times New Roman" w:hAnsi="Times New Roman" w:eastAsia="宋体" w:cs="Times New Roman"/>
      <w:sz w:val="18"/>
      <w:szCs w:val="20"/>
    </w:rPr>
  </w:style>
  <w:style w:type="paragraph" w:styleId="757">
    <w:name w:val="toc 6"/>
    <w:basedOn w:val="719"/>
    <w:next w:val="719"/>
    <w:uiPriority w:val="39"/>
    <w:unhideWhenUsed/>
    <w:qFormat/>
    <w:pPr>
      <w:ind w:left="2100" w:firstLine="200"/>
      <w:jc w:val="left"/>
    </w:pPr>
    <w:rPr>
      <w:rFonts w:ascii="Calibri" w:hAnsi="Calibri" w:eastAsia="仿宋" w:cs="Times New Roman"/>
      <w:sz w:val="28"/>
    </w:rPr>
  </w:style>
  <w:style w:type="paragraph" w:styleId="758">
    <w:name w:val="Body Text Indent 3"/>
    <w:basedOn w:val="719"/>
    <w:link w:val="1407"/>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59">
    <w:name w:val="table of figures"/>
    <w:basedOn w:val="719"/>
    <w:next w:val="719"/>
    <w:uiPriority w:val="99"/>
    <w:unhideWhenUsed/>
    <w:qFormat/>
  </w:style>
  <w:style w:type="paragraph" w:styleId="760">
    <w:name w:val="toc 2"/>
    <w:basedOn w:val="719"/>
    <w:next w:val="719"/>
    <w:uiPriority w:val="39"/>
    <w:unhideWhenUsed/>
    <w:qFormat/>
    <w:pPr>
      <w:ind w:left="420" w:firstLine="200"/>
      <w:jc w:val="left"/>
    </w:pPr>
    <w:rPr>
      <w:rFonts w:ascii="Calibri" w:hAnsi="Calibri" w:eastAsia="仿宋" w:cs="Times New Roman"/>
      <w:sz w:val="28"/>
      <w:szCs w:val="24"/>
    </w:rPr>
  </w:style>
  <w:style w:type="paragraph" w:styleId="761">
    <w:name w:val="toc 9"/>
    <w:basedOn w:val="719"/>
    <w:next w:val="719"/>
    <w:uiPriority w:val="39"/>
    <w:unhideWhenUsed/>
    <w:qFormat/>
    <w:pPr>
      <w:ind w:left="3360" w:firstLine="200"/>
      <w:jc w:val="left"/>
    </w:pPr>
    <w:rPr>
      <w:rFonts w:ascii="Calibri" w:hAnsi="Calibri" w:eastAsia="仿宋" w:cs="Times New Roman"/>
      <w:sz w:val="28"/>
    </w:rPr>
  </w:style>
  <w:style w:type="paragraph" w:styleId="762">
    <w:name w:val="Body Text 2"/>
    <w:basedOn w:val="719"/>
    <w:uiPriority w:val="99"/>
    <w:qFormat/>
    <w:rPr>
      <w:rFonts w:eastAsia="仿宋_GB2312"/>
      <w:color w:val="000000"/>
    </w:rPr>
  </w:style>
  <w:style w:type="paragraph" w:styleId="763">
    <w:name w:val="Normal (Web)"/>
    <w:basedOn w:val="719"/>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64">
    <w:name w:val="Title"/>
    <w:basedOn w:val="719"/>
    <w:next w:val="719"/>
    <w:link w:val="1405"/>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65">
    <w:name w:val="Body Text First Indent 2"/>
    <w:basedOn w:val="742"/>
    <w:uiPriority w:val="0"/>
    <w:unhideWhenUsed/>
    <w:qFormat/>
    <w:pPr>
      <w:ind w:left="420" w:firstLine="420"/>
      <w:spacing w:after="120"/>
    </w:pPr>
    <w:rPr>
      <w:rFonts w:ascii="Times New Roman" w:eastAsia="宋体"/>
      <w:sz w:val="21"/>
      <w:szCs w:val="24"/>
    </w:rPr>
  </w:style>
  <w:style w:type="table" w:styleId="766">
    <w:name w:val="Table Grid"/>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basedOn w:val="729"/>
    <w:uiPriority w:val="0"/>
    <w:qFormat/>
    <w:rPr>
      <w:b/>
      <w:bCs/>
    </w:rPr>
  </w:style>
  <w:style w:type="character" w:styleId="768">
    <w:name w:val="endnote reference"/>
    <w:basedOn w:val="729"/>
    <w:uiPriority w:val="99"/>
    <w:semiHidden/>
    <w:unhideWhenUsed/>
    <w:qFormat/>
    <w:rPr>
      <w:vertAlign w:val="superscript"/>
    </w:rPr>
  </w:style>
  <w:style w:type="character" w:styleId="769">
    <w:name w:val="page number"/>
    <w:basedOn w:val="729"/>
    <w:uiPriority w:val="0"/>
    <w:qFormat/>
  </w:style>
  <w:style w:type="character" w:styleId="770">
    <w:name w:val="FollowedHyperlink"/>
    <w:uiPriority w:val="0"/>
    <w:qFormat/>
    <w:rPr>
      <w:color w:val="800080"/>
      <w:u w:val="single"/>
    </w:rPr>
  </w:style>
  <w:style w:type="character" w:styleId="771">
    <w:name w:val="Emphasis"/>
    <w:uiPriority w:val="0"/>
    <w:qFormat/>
    <w:rPr>
      <w:rFonts w:ascii="宋体" w:eastAsia="仿宋"/>
      <w:iCs/>
      <w:color w:val="auto"/>
      <w:sz w:val="28"/>
      <w:u w:val="single"/>
    </w:rPr>
  </w:style>
  <w:style w:type="character" w:styleId="772">
    <w:name w:val="Hyperlink"/>
    <w:basedOn w:val="729"/>
    <w:uiPriority w:val="99"/>
    <w:qFormat/>
    <w:rPr>
      <w:color w:val="0000ff"/>
      <w:u w:val="single"/>
    </w:rPr>
  </w:style>
  <w:style w:type="character" w:styleId="773">
    <w:name w:val="annotation reference"/>
    <w:uiPriority w:val="0"/>
    <w:qFormat/>
    <w:rPr>
      <w:rFonts w:eastAsia="宋体"/>
      <w:sz w:val="18"/>
    </w:rPr>
  </w:style>
  <w:style w:type="character" w:styleId="774">
    <w:name w:val="footnote reference"/>
    <w:uiPriority w:val="0"/>
    <w:qFormat/>
    <w:rPr>
      <w:vertAlign w:val="superscript"/>
    </w:rPr>
  </w:style>
  <w:style w:type="table" w:styleId="775"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清单表 1 浅色1"/>
    <w:basedOn w:val="7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清单表 6 彩色1"/>
    <w:basedOn w:val="7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清单表 7 彩色1"/>
    <w:basedOn w:val="7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4" w:customStyle="1">
    <w:name w:val="Endnote Text Char"/>
    <w:uiPriority w:val="99"/>
    <w:qFormat/>
    <w:rPr>
      <w:sz w:val="20"/>
    </w:rPr>
  </w:style>
  <w:style w:type="paragraph" w:styleId="795" w:customStyle="1">
    <w:name w:val="TOC 标题1"/>
    <w:uiPriority w:val="39"/>
    <w:unhideWhenUsed/>
    <w:qFormat/>
    <w:rPr>
      <w:rFonts w:ascii="Calibri" w:hAnsi="Calibri" w:eastAsia="宋体" w:cs="Times New Roman"/>
      <w:lang w:val="en-US" w:eastAsia="zh-CN" w:bidi="ar-SA"/>
    </w:rPr>
  </w:style>
  <w:style w:type="paragraph" w:styleId="796" w:customStyle="1">
    <w:name w:val="首行缩进"/>
    <w:basedOn w:val="719"/>
    <w:uiPriority w:val="0"/>
    <w:qFormat/>
    <w:pPr>
      <w:ind w:firstLine="480"/>
      <w:jc w:val="left"/>
      <w:widowControl/>
    </w:pPr>
    <w:rPr>
      <w:sz w:val="24"/>
      <w:szCs w:val="20"/>
      <w:lang w:val="zh-CN"/>
    </w:rPr>
  </w:style>
  <w:style w:type="character" w:styleId="797" w:customStyle="1">
    <w:name w:val="Heading 1 Char"/>
    <w:basedOn w:val="729"/>
    <w:uiPriority w:val="9"/>
    <w:qFormat/>
    <w:rPr>
      <w:rFonts w:ascii="Arial" w:hAnsi="Arial" w:eastAsia="Arial" w:cs="Arial"/>
      <w:sz w:val="40"/>
      <w:szCs w:val="40"/>
    </w:rPr>
  </w:style>
  <w:style w:type="character" w:styleId="798" w:customStyle="1">
    <w:name w:val="Heading 2 Char"/>
    <w:basedOn w:val="729"/>
    <w:uiPriority w:val="9"/>
    <w:qFormat/>
    <w:rPr>
      <w:rFonts w:ascii="Arial" w:hAnsi="Arial" w:eastAsia="Arial" w:cs="Arial"/>
      <w:sz w:val="34"/>
    </w:rPr>
  </w:style>
  <w:style w:type="character" w:styleId="799" w:customStyle="1">
    <w:name w:val="Heading 3 Char"/>
    <w:basedOn w:val="729"/>
    <w:uiPriority w:val="9"/>
    <w:qFormat/>
    <w:rPr>
      <w:rFonts w:ascii="Arial" w:hAnsi="Arial" w:eastAsia="Arial" w:cs="Arial"/>
      <w:sz w:val="30"/>
      <w:szCs w:val="30"/>
    </w:rPr>
  </w:style>
  <w:style w:type="character" w:styleId="800" w:customStyle="1">
    <w:name w:val="Heading 4 Char"/>
    <w:basedOn w:val="729"/>
    <w:link w:val="801"/>
    <w:uiPriority w:val="9"/>
    <w:qFormat/>
    <w:rPr>
      <w:rFonts w:ascii="Arial" w:hAnsi="Arial" w:eastAsia="Arial" w:cs="Arial"/>
      <w:b/>
      <w:bCs/>
      <w:sz w:val="26"/>
      <w:szCs w:val="26"/>
    </w:rPr>
  </w:style>
  <w:style w:type="paragraph" w:styleId="801" w:customStyle="1">
    <w:name w:val="标题 42"/>
    <w:basedOn w:val="719"/>
    <w:next w:val="802"/>
    <w:link w:val="800"/>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802" w:customStyle="1">
    <w:name w:val="标题 41"/>
    <w:basedOn w:val="719"/>
    <w:next w:val="719"/>
    <w:link w:val="932"/>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03" w:customStyle="1">
    <w:name w:val="Heading 5 Char"/>
    <w:basedOn w:val="729"/>
    <w:uiPriority w:val="9"/>
    <w:qFormat/>
    <w:rPr>
      <w:rFonts w:ascii="Arial" w:hAnsi="Arial" w:eastAsia="Arial" w:cs="Arial"/>
      <w:b/>
      <w:bCs/>
      <w:sz w:val="24"/>
      <w:szCs w:val="24"/>
    </w:rPr>
  </w:style>
  <w:style w:type="character" w:styleId="804" w:customStyle="1">
    <w:name w:val="Heading 6 Char"/>
    <w:basedOn w:val="729"/>
    <w:uiPriority w:val="9"/>
    <w:qFormat/>
    <w:rPr>
      <w:rFonts w:ascii="Arial" w:hAnsi="Arial" w:eastAsia="Arial" w:cs="Arial"/>
      <w:b/>
      <w:bCs/>
      <w:sz w:val="22"/>
      <w:szCs w:val="22"/>
    </w:rPr>
  </w:style>
  <w:style w:type="character" w:styleId="805" w:customStyle="1">
    <w:name w:val="Heading 7 Char"/>
    <w:basedOn w:val="729"/>
    <w:uiPriority w:val="9"/>
    <w:qFormat/>
    <w:rPr>
      <w:rFonts w:ascii="Arial" w:hAnsi="Arial" w:eastAsia="Arial" w:cs="Arial"/>
      <w:b/>
      <w:bCs/>
      <w:i/>
      <w:iCs/>
      <w:sz w:val="22"/>
      <w:szCs w:val="22"/>
    </w:rPr>
  </w:style>
  <w:style w:type="character" w:styleId="806" w:customStyle="1">
    <w:name w:val="Heading 8 Char"/>
    <w:basedOn w:val="729"/>
    <w:uiPriority w:val="9"/>
    <w:qFormat/>
    <w:rPr>
      <w:rFonts w:ascii="Arial" w:hAnsi="Arial" w:eastAsia="Arial" w:cs="Arial"/>
      <w:i/>
      <w:iCs/>
      <w:sz w:val="22"/>
      <w:szCs w:val="22"/>
    </w:rPr>
  </w:style>
  <w:style w:type="character" w:styleId="807" w:customStyle="1">
    <w:name w:val="Heading 9 Char"/>
    <w:basedOn w:val="729"/>
    <w:uiPriority w:val="9"/>
    <w:qFormat/>
    <w:rPr>
      <w:rFonts w:ascii="Arial" w:hAnsi="Arial" w:eastAsia="Arial" w:cs="Arial"/>
      <w:i/>
      <w:iCs/>
      <w:sz w:val="21"/>
      <w:szCs w:val="21"/>
    </w:rPr>
  </w:style>
  <w:style w:type="character" w:styleId="808" w:customStyle="1">
    <w:name w:val="Title Char"/>
    <w:basedOn w:val="729"/>
    <w:uiPriority w:val="10"/>
    <w:qFormat/>
    <w:rPr>
      <w:sz w:val="48"/>
      <w:szCs w:val="48"/>
    </w:rPr>
  </w:style>
  <w:style w:type="character" w:styleId="809" w:customStyle="1">
    <w:name w:val="Subtitle Char"/>
    <w:basedOn w:val="729"/>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Header Char"/>
    <w:basedOn w:val="729"/>
    <w:uiPriority w:val="99"/>
    <w:qFormat/>
  </w:style>
  <w:style w:type="character" w:styleId="813" w:customStyle="1">
    <w:name w:val="Footer Char"/>
    <w:basedOn w:val="729"/>
    <w:uiPriority w:val="99"/>
    <w:qFormat/>
  </w:style>
  <w:style w:type="character" w:styleId="814" w:customStyle="1">
    <w:name w:val="Caption Char"/>
    <w:uiPriority w:val="99"/>
    <w:qFormat/>
  </w:style>
  <w:style w:type="table" w:styleId="815" w:customStyle="1">
    <w:name w:val="Table Grid Light"/>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6" w:customStyle="1">
    <w:name w:val="Grid Table 1 Light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8" w:customStyle="1">
    <w:name w:val="Grid Table 3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 Accent 1"/>
    <w:basedOn w:val="73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5" w:customStyle="1">
    <w:name w:val="Grid Table 4 - Accent 2"/>
    <w:basedOn w:val="73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6" w:customStyle="1">
    <w:name w:val="Grid Table 4 - Accent 3"/>
    <w:basedOn w:val="73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7" w:customStyle="1">
    <w:name w:val="Grid Table 4 - Accent 4"/>
    <w:basedOn w:val="73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8" w:customStyle="1">
    <w:name w:val="Grid Table 4 - Accent 5"/>
    <w:basedOn w:val="73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9" w:customStyle="1">
    <w:name w:val="Grid Table 4 - Accent 6"/>
    <w:basedOn w:val="73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0" w:customStyle="1">
    <w:name w:val="Grid Table 5 Dark- Accent 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1" w:customStyle="1">
    <w:name w:val="Grid Table 5 Dark - Accent 2"/>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2" w:customStyle="1">
    <w:name w:val="Grid Table 5 Dark - Accent 3"/>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3" w:customStyle="1">
    <w:name w:val="Grid Table 5 Dark- Accent 4"/>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4" w:customStyle="1">
    <w:name w:val="Grid Table 5 Dark - Accent 5"/>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5" w:customStyle="1">
    <w:name w:val="Grid Table 5 Dark - Accent 6"/>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6" w:customStyle="1">
    <w:name w:val="Grid Table 6 Colorful - Accent 1"/>
    <w:basedOn w:val="73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3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9" w:customStyle="1">
    <w:name w:val="Grid Table 6 Colorful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3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1" w:customStyle="1">
    <w:name w:val="Grid Table 6 Colorful - Accent 6"/>
    <w:basedOn w:val="73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2" w:customStyle="1">
    <w:name w:val="Grid Table 7 Colorful - Accent 1"/>
    <w:basedOn w:val="73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basedOn w:val="73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basedOn w:val="73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basedOn w:val="73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basedOn w:val="73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basedOn w:val="73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 Accent 1"/>
    <w:basedOn w:val="73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3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3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3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3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3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4" w:customStyle="1">
    <w:name w:val="List Table 2 - Accent 1"/>
    <w:basedOn w:val="73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5" w:customStyle="1">
    <w:name w:val="List Table 2 - Accent 2"/>
    <w:basedOn w:val="73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6" w:customStyle="1">
    <w:name w:val="List Table 2 - Accent 3"/>
    <w:basedOn w:val="73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7" w:customStyle="1">
    <w:name w:val="List Table 2 - Accent 4"/>
    <w:basedOn w:val="73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8" w:customStyle="1">
    <w:name w:val="List Table 2 - Accent 5"/>
    <w:basedOn w:val="73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9" w:customStyle="1">
    <w:name w:val="List Table 2 - Accent 6"/>
    <w:basedOn w:val="73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0" w:customStyle="1">
    <w:name w:val="List Table 3 - Accent 1"/>
    <w:basedOn w:val="73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3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3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3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3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6" w:customStyle="1">
    <w:name w:val="List Table 4 - Accent 1"/>
    <w:basedOn w:val="73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7" w:customStyle="1">
    <w:name w:val="List Table 4 - Accent 2"/>
    <w:basedOn w:val="73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8" w:customStyle="1">
    <w:name w:val="List Table 4 - Accent 3"/>
    <w:basedOn w:val="73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9" w:customStyle="1">
    <w:name w:val="List Table 4 - Accent 4"/>
    <w:basedOn w:val="73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0" w:customStyle="1">
    <w:name w:val="List Table 4 - Accent 5"/>
    <w:basedOn w:val="73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1" w:customStyle="1">
    <w:name w:val="List Table 4 - Accent 6"/>
    <w:basedOn w:val="73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2" w:customStyle="1">
    <w:name w:val="List Table 5 Dark - Accent 1"/>
    <w:basedOn w:val="73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basedOn w:val="73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basedOn w:val="73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basedOn w:val="73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basedOn w:val="73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basedOn w:val="73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 Accent 1"/>
    <w:basedOn w:val="73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9" w:customStyle="1">
    <w:name w:val="List Table 6 Colorful - Accent 2"/>
    <w:basedOn w:val="73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0" w:customStyle="1">
    <w:name w:val="List Table 6 Colorful - Accent 3"/>
    <w:basedOn w:val="73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1" w:customStyle="1">
    <w:name w:val="List Table 6 Colorful - Accent 4"/>
    <w:basedOn w:val="73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2" w:customStyle="1">
    <w:name w:val="List Table 6 Colorful - Accent 5"/>
    <w:basedOn w:val="73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3" w:customStyle="1">
    <w:name w:val="List Table 6 Colorful - Accent 6"/>
    <w:basedOn w:val="73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4" w:customStyle="1">
    <w:name w:val="List Table 7 Colorful - Accent 1"/>
    <w:basedOn w:val="73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basedOn w:val="73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basedOn w:val="73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basedOn w:val="73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basedOn w:val="73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basedOn w:val="73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0" w:customStyle="1">
    <w:name w:val="Lined - Accent"/>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Lined - Accent 1"/>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2" w:customStyle="1">
    <w:name w:val="Lined - Accent 2"/>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3" w:customStyle="1">
    <w:name w:val="Lined - Accent 3"/>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Lined - Accent 4"/>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5" w:customStyle="1">
    <w:name w:val="Lined - Accent 5"/>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6" w:customStyle="1">
    <w:name w:val="Lined - Accent 6"/>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amp; Lined - Accent"/>
    <w:basedOn w:val="7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Bordered &amp; Lined - Accent 1"/>
    <w:basedOn w:val="73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9" w:customStyle="1">
    <w:name w:val="Bordered &amp; Lined - Accent 2"/>
    <w:basedOn w:val="73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0" w:customStyle="1">
    <w:name w:val="Bordered &amp; Lined - Accent 3"/>
    <w:basedOn w:val="73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1" w:customStyle="1">
    <w:name w:val="Bordered &amp; Lined - Accent 4"/>
    <w:basedOn w:val="73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2" w:customStyle="1">
    <w:name w:val="Bordered &amp; Lined - Accent 5"/>
    <w:basedOn w:val="73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3" w:customStyle="1">
    <w:name w:val="Bordered &amp; Lined - Accent 6"/>
    <w:basedOn w:val="73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4" w:customStyle="1">
    <w:name w:val="Bordered"/>
    <w:basedOn w:val="7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5" w:customStyle="1">
    <w:name w:val="Bordered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6" w:customStyle="1">
    <w:name w:val="Bordered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7" w:customStyle="1">
    <w:name w:val="Bordered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8" w:customStyle="1">
    <w:name w:val="Bordered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9" w:customStyle="1">
    <w:name w:val="Bordered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0" w:customStyle="1">
    <w:name w:val="Bordered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1" w:customStyle="1">
    <w:name w:val="Footnote Text Char"/>
    <w:uiPriority w:val="99"/>
    <w:qFormat/>
    <w:rPr>
      <w:sz w:val="18"/>
    </w:rPr>
  </w:style>
  <w:style w:type="character" w:styleId="922" w:customStyle="1">
    <w:name w:val="尾注文本 字符"/>
    <w:link w:val="749"/>
    <w:uiPriority w:val="99"/>
    <w:qFormat/>
    <w:rPr>
      <w:sz w:val="20"/>
    </w:rPr>
  </w:style>
  <w:style w:type="paragraph" w:styleId="923" w:customStyle="1">
    <w:name w:val="TOC 标题111"/>
    <w:uiPriority w:val="39"/>
    <w:unhideWhenUsed/>
    <w:qFormat/>
    <w:rPr>
      <w:rFonts w:asciiTheme="minorHAnsi" w:hAnsiTheme="minorHAnsi" w:eastAsiaTheme="minorEastAsia" w:cstheme="minorBidi"/>
      <w:lang w:val="en-US" w:eastAsia="zh-CN" w:bidi="ar-SA"/>
    </w:rPr>
  </w:style>
  <w:style w:type="paragraph" w:styleId="924" w:customStyle="1">
    <w:name w:val="段"/>
    <w:next w:val="719"/>
    <w:link w:val="927"/>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925" w:customStyle="1">
    <w:name w:val="正文11"/>
    <w:next w:val="719"/>
    <w:uiPriority w:val="0"/>
    <w:qFormat/>
    <w:pPr>
      <w:jc w:val="both"/>
      <w:widowControl w:val="off"/>
    </w:pPr>
    <w:rPr>
      <w:rFonts w:ascii="Times New Roman" w:hAnsi="Times New Roman" w:eastAsia="楷体_GB2312" w:cs="Times New Roman"/>
      <w:sz w:val="26"/>
      <w:lang w:val="en-US" w:eastAsia="zh-CN" w:bidi="ar-SA"/>
    </w:rPr>
  </w:style>
  <w:style w:type="paragraph" w:styleId="926" w:customStyle="1">
    <w:name w:val="目录 11"/>
    <w:basedOn w:val="925"/>
    <w:next w:val="925"/>
    <w:uiPriority w:val="0"/>
    <w:qFormat/>
    <w:pPr>
      <w:jc w:val="left"/>
      <w:spacing w:after="100" w:line="276" w:lineRule="auto"/>
      <w:widowControl/>
      <w:tabs>
        <w:tab w:val="left" w:pos="142" w:leader="none"/>
        <w:tab w:val="right" w:pos="9617" w:leader="dot"/>
      </w:tabs>
    </w:pPr>
    <w:rPr>
      <w:rFonts w:eastAsia="黑体"/>
      <w:sz w:val="24"/>
      <w:szCs w:val="22"/>
    </w:rPr>
  </w:style>
  <w:style w:type="character" w:styleId="927" w:customStyle="1">
    <w:name w:val="段 Char"/>
    <w:link w:val="924"/>
    <w:uiPriority w:val="0"/>
    <w:qFormat/>
    <w:rPr>
      <w:rFonts w:ascii="宋体"/>
    </w:rPr>
  </w:style>
  <w:style w:type="paragraph" w:styleId="928" w:customStyle="1">
    <w:name w:val="正文段落内容"/>
    <w:basedOn w:val="719"/>
    <w:link w:val="929"/>
    <w:uiPriority w:val="0"/>
    <w:qFormat/>
    <w:pPr>
      <w:ind w:firstLine="200"/>
      <w:jc w:val="left"/>
    </w:pPr>
    <w:rPr>
      <w:rFonts w:ascii="Times New Roman" w:hAnsi="Times New Roman"/>
      <w:sz w:val="20"/>
      <w:szCs w:val="24"/>
      <w:lang w:bidi="en-US"/>
    </w:rPr>
  </w:style>
  <w:style w:type="character" w:styleId="929" w:customStyle="1">
    <w:name w:val="正文段落内容 Char"/>
    <w:link w:val="928"/>
    <w:uiPriority w:val="0"/>
    <w:qFormat/>
    <w:rPr>
      <w:rFonts w:ascii="Times New Roman" w:hAnsi="Times New Roman"/>
      <w:szCs w:val="24"/>
      <w:lang w:bidi="en-US"/>
    </w:rPr>
  </w:style>
  <w:style w:type="paragraph" w:styleId="930" w:customStyle="1">
    <w:name w:val="标题 21"/>
    <w:basedOn w:val="719"/>
    <w:next w:val="719"/>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31" w:customStyle="1">
    <w:name w:val="标题 31"/>
    <w:basedOn w:val="719"/>
    <w:next w:val="719"/>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32" w:customStyle="1">
    <w:name w:val="标题 4 Char"/>
    <w:link w:val="802"/>
    <w:uiPriority w:val="0"/>
    <w:qFormat/>
    <w:rPr>
      <w:rFonts w:ascii="Cambria" w:hAnsi="Cambria" w:eastAsia="宋体" w:cs="Times New Roman"/>
      <w:b/>
      <w:bCs/>
      <w:sz w:val="28"/>
      <w:szCs w:val="28"/>
    </w:rPr>
  </w:style>
  <w:style w:type="paragraph" w:styleId="933" w:customStyle="1">
    <w:name w:val="标题 51"/>
    <w:basedOn w:val="719"/>
    <w:next w:val="719"/>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34" w:customStyle="1">
    <w:name w:val="标题 61"/>
    <w:basedOn w:val="719"/>
    <w:next w:val="719"/>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35" w:customStyle="1">
    <w:name w:val="标题 71"/>
    <w:basedOn w:val="719"/>
    <w:next w:val="719"/>
    <w:link w:val="936"/>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36" w:customStyle="1">
    <w:name w:val="标题 7 Char1"/>
    <w:link w:val="935"/>
    <w:uiPriority w:val="0"/>
    <w:qFormat/>
    <w:rPr>
      <w:rFonts w:ascii="Calibri" w:hAnsi="Calibri" w:eastAsia="宋体" w:cs="Times New Roman"/>
      <w:b/>
      <w:bCs/>
      <w:sz w:val="24"/>
      <w:szCs w:val="24"/>
    </w:rPr>
  </w:style>
  <w:style w:type="paragraph" w:styleId="937" w:customStyle="1">
    <w:name w:val="标题 81"/>
    <w:basedOn w:val="719"/>
    <w:next w:val="719"/>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38" w:customStyle="1">
    <w:name w:val="标题 91"/>
    <w:basedOn w:val="719"/>
    <w:next w:val="719"/>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39" w:customStyle="1">
    <w:name w:val="样式 样式 正文缩进四号ALT+Z段1 Char Char Char段1 Char Char标题4body text鋘d... ...1"/>
    <w:basedOn w:val="719"/>
    <w:link w:val="940"/>
    <w:uiPriority w:val="0"/>
    <w:qFormat/>
    <w:rPr>
      <w:rFonts w:ascii="宋体" w:hAnsi="宋体" w:eastAsia="宋体" w:cs="Times New Roman"/>
      <w:sz w:val="20"/>
      <w:szCs w:val="21"/>
    </w:rPr>
  </w:style>
  <w:style w:type="character" w:styleId="940" w:customStyle="1">
    <w:name w:val="样式 样式 正文缩进四号ALT+Z段1 Char Char Char段1 Char Char标题4body text鋘d... ...1 Char Char"/>
    <w:link w:val="939"/>
    <w:uiPriority w:val="0"/>
    <w:qFormat/>
    <w:rPr>
      <w:rFonts w:ascii="宋体" w:hAnsi="宋体" w:eastAsia="宋体" w:cs="Times New Roman"/>
      <w:szCs w:val="21"/>
    </w:rPr>
  </w:style>
  <w:style w:type="paragraph" w:styleId="941" w:customStyle="1">
    <w:name w:val="AC-Image-图片"/>
    <w:next w:val="719"/>
    <w:uiPriority w:val="0"/>
    <w:qFormat/>
    <w:pPr>
      <w:jc w:val="center"/>
    </w:pPr>
    <w:rPr>
      <w:rFonts w:ascii="Times New Roman" w:hAnsi="Times New Roman" w:eastAsia="宋体" w:cs="Calibri"/>
      <w:sz w:val="24"/>
      <w:szCs w:val="21"/>
      <w:lang w:val="en-US" w:eastAsia="zh-CN" w:bidi="ar-SA"/>
    </w:rPr>
  </w:style>
  <w:style w:type="paragraph" w:styleId="942" w:customStyle="1">
    <w:name w:val="AC-Image-图表标题"/>
    <w:uiPriority w:val="0"/>
    <w:qFormat/>
    <w:pPr>
      <w:jc w:val="center"/>
    </w:pPr>
    <w:rPr>
      <w:rFonts w:ascii="Times New Roman" w:hAnsi="Times New Roman" w:eastAsia="微软雅黑" w:cs="宋体"/>
      <w:sz w:val="21"/>
      <w:lang w:val="en-US" w:eastAsia="zh-CN" w:bidi="ar-SA"/>
    </w:rPr>
  </w:style>
  <w:style w:type="paragraph" w:styleId="943" w:customStyle="1">
    <w:name w:val="列项"/>
    <w:basedOn w:val="719"/>
    <w:uiPriority w:val="0"/>
    <w:qFormat/>
    <w:pPr>
      <w:ind w:left="425" w:hanging="425"/>
      <w:jc w:val="left"/>
      <w:widowControl/>
    </w:pPr>
    <w:rPr>
      <w:rFonts w:ascii="宋体" w:hAnsi="Calibri" w:eastAsia="仿宋" w:cs="Times New Roman"/>
      <w:sz w:val="28"/>
      <w:szCs w:val="24"/>
    </w:rPr>
  </w:style>
  <w:style w:type="character" w:styleId="944" w:customStyle="1">
    <w:name w:val="标题 7 字符"/>
    <w:basedOn w:val="729"/>
    <w:uiPriority w:val="9"/>
    <w:semiHidden/>
    <w:qFormat/>
    <w:rPr>
      <w:b/>
      <w:bCs/>
      <w:sz w:val="24"/>
      <w:szCs w:val="24"/>
    </w:rPr>
  </w:style>
  <w:style w:type="paragraph" w:styleId="945" w:customStyle="1">
    <w:name w:val="标书突出内容（文字加粗）"/>
    <w:basedOn w:val="928"/>
    <w:next w:val="928"/>
    <w:link w:val="946"/>
    <w:uiPriority w:val="0"/>
    <w:qFormat/>
    <w:rPr>
      <w:b/>
    </w:rPr>
  </w:style>
  <w:style w:type="character" w:styleId="946" w:customStyle="1">
    <w:name w:val="标书突出内容（文字加粗） Char"/>
    <w:link w:val="945"/>
    <w:uiPriority w:val="0"/>
    <w:qFormat/>
    <w:rPr>
      <w:rFonts w:ascii="Times New Roman" w:hAnsi="Times New Roman"/>
      <w:b/>
      <w:szCs w:val="24"/>
      <w:lang w:bidi="en-US"/>
    </w:rPr>
  </w:style>
  <w:style w:type="character" w:styleId="947" w:customStyle="1">
    <w:name w:val="webdict"/>
    <w:basedOn w:val="729"/>
    <w:uiPriority w:val="0"/>
    <w:qFormat/>
  </w:style>
  <w:style w:type="character" w:styleId="948" w:customStyle="1">
    <w:name w:val="明显参考1"/>
    <w:uiPriority w:val="0"/>
    <w:qFormat/>
    <w:rPr>
      <w:b/>
      <w:bCs/>
      <w:smallCaps/>
      <w:color w:val="c0504d"/>
      <w:spacing w:val="5"/>
      <w:u w:val="single"/>
    </w:rPr>
  </w:style>
  <w:style w:type="paragraph" w:styleId="949" w:customStyle="1">
    <w:name w:val="图片（居中）"/>
    <w:basedOn w:val="719"/>
    <w:next w:val="928"/>
    <w:link w:val="950"/>
    <w:uiPriority w:val="0"/>
    <w:qFormat/>
    <w:pPr>
      <w:jc w:val="center"/>
    </w:pPr>
    <w:rPr>
      <w:rFonts w:ascii="宋体" w:hAnsi="宋体"/>
      <w:sz w:val="24"/>
      <w:szCs w:val="24"/>
      <w:lang w:bidi="en-US"/>
    </w:rPr>
  </w:style>
  <w:style w:type="character" w:styleId="950" w:customStyle="1">
    <w:name w:val="图片（居中） Char"/>
    <w:link w:val="949"/>
    <w:uiPriority w:val="0"/>
    <w:qFormat/>
    <w:rPr>
      <w:rFonts w:ascii="宋体" w:hAnsi="宋体"/>
      <w:sz w:val="24"/>
      <w:szCs w:val="24"/>
      <w:lang w:bidi="en-US"/>
    </w:rPr>
  </w:style>
  <w:style w:type="paragraph" w:styleId="951" w:customStyle="1">
    <w:name w:val="页眉1"/>
    <w:basedOn w:val="719"/>
    <w:link w:val="952"/>
    <w:uiPriority w:val="0"/>
    <w:qFormat/>
    <w:pPr>
      <w:jc w:val="center"/>
      <w:tabs>
        <w:tab w:val="center" w:pos="4153" w:leader="none"/>
        <w:tab w:val="right" w:pos="8306" w:leader="none"/>
      </w:tabs>
      <w:pBdr>
        <w:bottom w:val="single" w:color="auto" w:sz="6" w:space="1"/>
      </w:pBdr>
    </w:pPr>
    <w:rPr>
      <w:sz w:val="18"/>
      <w:szCs w:val="18"/>
    </w:rPr>
  </w:style>
  <w:style w:type="character" w:styleId="952" w:customStyle="1">
    <w:name w:val="页眉 Char"/>
    <w:link w:val="951"/>
    <w:uiPriority w:val="0"/>
    <w:qFormat/>
    <w:rPr>
      <w:sz w:val="18"/>
      <w:szCs w:val="18"/>
    </w:rPr>
  </w:style>
  <w:style w:type="paragraph" w:styleId="953" w:customStyle="1">
    <w:name w:val="段落内容三级列表"/>
    <w:basedOn w:val="719"/>
    <w:link w:val="954"/>
    <w:uiPriority w:val="30"/>
    <w:qFormat/>
    <w:pPr>
      <w:ind w:left="4848" w:hanging="1418"/>
      <w:jc w:val="left"/>
      <w:tabs>
        <w:tab w:val="left" w:pos="4848" w:leader="none"/>
      </w:tabs>
    </w:pPr>
    <w:rPr>
      <w:rFonts w:ascii="宋体" w:hAnsi="宋体" w:eastAsia="仿宋"/>
      <w:sz w:val="28"/>
      <w:szCs w:val="24"/>
      <w:lang w:bidi="en-US"/>
    </w:rPr>
  </w:style>
  <w:style w:type="character" w:styleId="954" w:customStyle="1">
    <w:name w:val="段落内容三级列表 Char"/>
    <w:link w:val="953"/>
    <w:uiPriority w:val="30"/>
    <w:qFormat/>
    <w:rPr>
      <w:rFonts w:ascii="宋体" w:hAnsi="宋体" w:eastAsia="仿宋"/>
      <w:sz w:val="28"/>
      <w:szCs w:val="24"/>
      <w:lang w:bidi="en-US"/>
    </w:rPr>
  </w:style>
  <w:style w:type="paragraph" w:styleId="955" w:customStyle="1">
    <w:name w:val="段落内容一级列表"/>
    <w:basedOn w:val="719"/>
    <w:link w:val="956"/>
    <w:uiPriority w:val="29"/>
    <w:qFormat/>
    <w:pPr>
      <w:ind w:left="100" w:hanging="1276"/>
      <w:jc w:val="left"/>
      <w:tabs>
        <w:tab w:val="left" w:pos="4281" w:leader="none"/>
      </w:tabs>
    </w:pPr>
    <w:rPr>
      <w:rFonts w:ascii="宋体" w:hAnsi="宋体"/>
      <w:sz w:val="24"/>
      <w:szCs w:val="24"/>
      <w:lang w:bidi="en-US"/>
    </w:rPr>
  </w:style>
  <w:style w:type="character" w:styleId="956" w:customStyle="1">
    <w:name w:val="段落内容一级列表 Char"/>
    <w:link w:val="955"/>
    <w:uiPriority w:val="29"/>
    <w:qFormat/>
    <w:rPr>
      <w:rFonts w:ascii="宋体" w:hAnsi="宋体"/>
      <w:sz w:val="24"/>
      <w:szCs w:val="24"/>
      <w:lang w:bidi="en-US"/>
    </w:rPr>
  </w:style>
  <w:style w:type="character" w:styleId="957" w:customStyle="1">
    <w:name w:val="标题 3 Char"/>
    <w:uiPriority w:val="0"/>
    <w:qFormat/>
    <w:rPr>
      <w:rFonts w:eastAsia="黑体"/>
      <w:b/>
      <w:color w:val="000000"/>
      <w:sz w:val="28"/>
      <w:szCs w:val="32"/>
    </w:rPr>
  </w:style>
  <w:style w:type="paragraph" w:styleId="958" w:customStyle="1">
    <w:name w:val="段落内容无序列表"/>
    <w:basedOn w:val="719"/>
    <w:link w:val="959"/>
    <w:uiPriority w:val="32"/>
    <w:qFormat/>
    <w:pPr>
      <w:ind w:left="250" w:hanging="720"/>
      <w:jc w:val="left"/>
      <w:widowControl/>
      <w:tabs>
        <w:tab w:val="left" w:pos="720" w:leader="none"/>
      </w:tabs>
    </w:pPr>
    <w:rPr>
      <w:rFonts w:ascii="宋体" w:hAnsi="宋体" w:eastAsia="仿宋"/>
      <w:sz w:val="24"/>
      <w:szCs w:val="24"/>
      <w:lang w:bidi="en-US"/>
    </w:rPr>
  </w:style>
  <w:style w:type="character" w:styleId="959" w:customStyle="1">
    <w:name w:val="段落内容无序列表 Char"/>
    <w:link w:val="958"/>
    <w:uiPriority w:val="32"/>
    <w:qFormat/>
    <w:rPr>
      <w:rFonts w:ascii="宋体" w:hAnsi="宋体" w:eastAsia="仿宋"/>
      <w:sz w:val="24"/>
      <w:szCs w:val="24"/>
      <w:lang w:bidi="en-US"/>
    </w:rPr>
  </w:style>
  <w:style w:type="character" w:styleId="960" w:customStyle="1">
    <w:name w:val="书籍标题1"/>
    <w:uiPriority w:val="0"/>
    <w:qFormat/>
    <w:rPr>
      <w:b/>
      <w:bCs/>
      <w:smallCaps/>
      <w:spacing w:val="5"/>
    </w:rPr>
  </w:style>
  <w:style w:type="character" w:styleId="961" w:customStyle="1">
    <w:name w:val="明显强调1"/>
    <w:uiPriority w:val="21"/>
    <w:qFormat/>
    <w:rPr>
      <w:b/>
      <w:bCs/>
      <w:i/>
      <w:iCs/>
      <w:color w:val="4f81bd"/>
    </w:rPr>
  </w:style>
  <w:style w:type="character" w:styleId="962" w:customStyle="1">
    <w:name w:val="标题 5 Char"/>
    <w:uiPriority w:val="0"/>
    <w:qFormat/>
    <w:rPr>
      <w:rFonts w:eastAsia="黑体"/>
      <w:b/>
      <w:bCs/>
      <w:sz w:val="28"/>
      <w:szCs w:val="28"/>
      <w:lang w:bidi="en-US"/>
    </w:rPr>
  </w:style>
  <w:style w:type="paragraph" w:styleId="963" w:customStyle="1">
    <w:name w:val="标题 11"/>
    <w:basedOn w:val="719"/>
    <w:next w:val="719"/>
    <w:link w:val="964"/>
    <w:uiPriority w:val="0"/>
    <w:qFormat/>
    <w:pPr>
      <w:keepLines/>
      <w:keepNext/>
      <w:pageBreakBefore/>
      <w:spacing w:before="340" w:after="330" w:line="578" w:lineRule="auto"/>
      <w:outlineLvl w:val="0"/>
    </w:pPr>
    <w:rPr>
      <w:rFonts w:eastAsia="黑体"/>
      <w:b/>
      <w:bCs/>
      <w:sz w:val="32"/>
      <w:szCs w:val="44"/>
    </w:rPr>
  </w:style>
  <w:style w:type="character" w:styleId="964" w:customStyle="1">
    <w:name w:val="标题 1 Char"/>
    <w:link w:val="963"/>
    <w:uiPriority w:val="0"/>
    <w:qFormat/>
    <w:rPr>
      <w:rFonts w:eastAsia="黑体"/>
      <w:b/>
      <w:bCs/>
      <w:sz w:val="32"/>
      <w:szCs w:val="44"/>
    </w:rPr>
  </w:style>
  <w:style w:type="paragraph" w:styleId="965" w:customStyle="1">
    <w:name w:val="正文文本1"/>
    <w:basedOn w:val="719"/>
    <w:next w:val="719"/>
    <w:link w:val="966"/>
    <w:uiPriority w:val="0"/>
    <w:qFormat/>
    <w:pPr>
      <w:spacing w:after="120"/>
    </w:pPr>
    <w:rPr>
      <w:rFonts w:ascii="Times New Roman" w:hAnsi="Times New Roman" w:eastAsia="仿宋"/>
      <w:sz w:val="28"/>
      <w:szCs w:val="24"/>
    </w:rPr>
  </w:style>
  <w:style w:type="character" w:styleId="966" w:customStyle="1">
    <w:name w:val="正文文本 Char"/>
    <w:link w:val="965"/>
    <w:uiPriority w:val="0"/>
    <w:qFormat/>
    <w:rPr>
      <w:rFonts w:ascii="Times New Roman" w:hAnsi="Times New Roman" w:eastAsia="仿宋"/>
      <w:sz w:val="28"/>
      <w:szCs w:val="24"/>
    </w:rPr>
  </w:style>
  <w:style w:type="paragraph" w:styleId="967" w:customStyle="1">
    <w:name w:val="页脚1"/>
    <w:basedOn w:val="719"/>
    <w:link w:val="968"/>
    <w:uiPriority w:val="0"/>
    <w:qFormat/>
    <w:pPr>
      <w:jc w:val="left"/>
      <w:tabs>
        <w:tab w:val="center" w:pos="4153" w:leader="none"/>
        <w:tab w:val="right" w:pos="8306" w:leader="none"/>
      </w:tabs>
    </w:pPr>
    <w:rPr>
      <w:rFonts w:ascii="Times New Roman" w:hAnsi="Times New Roman"/>
      <w:sz w:val="18"/>
      <w:szCs w:val="18"/>
    </w:rPr>
  </w:style>
  <w:style w:type="character" w:styleId="968" w:customStyle="1">
    <w:name w:val="页脚 Char"/>
    <w:link w:val="967"/>
    <w:uiPriority w:val="0"/>
    <w:qFormat/>
    <w:rPr>
      <w:rFonts w:ascii="Times New Roman" w:hAnsi="Times New Roman"/>
      <w:sz w:val="18"/>
      <w:szCs w:val="18"/>
    </w:rPr>
  </w:style>
  <w:style w:type="character" w:styleId="969" w:customStyle="1">
    <w:name w:val="标题 2 Char"/>
    <w:uiPriority w:val="0"/>
    <w:qFormat/>
    <w:rPr>
      <w:rFonts w:eastAsia="黑体"/>
      <w:b/>
      <w:bCs/>
      <w:color w:val="000000"/>
      <w:sz w:val="30"/>
      <w:szCs w:val="32"/>
    </w:rPr>
  </w:style>
  <w:style w:type="character" w:styleId="970" w:customStyle="1">
    <w:name w:val="不明显参考1"/>
    <w:uiPriority w:val="0"/>
    <w:qFormat/>
    <w:rPr>
      <w:smallCaps/>
      <w:color w:val="c0504d"/>
      <w:u w:val="single"/>
    </w:rPr>
  </w:style>
  <w:style w:type="character" w:styleId="971" w:customStyle="1">
    <w:name w:val="不明显强调1"/>
    <w:uiPriority w:val="0"/>
    <w:qFormat/>
    <w:rPr>
      <w:i/>
      <w:iCs/>
      <w:color w:val="4040ff"/>
    </w:rPr>
  </w:style>
  <w:style w:type="paragraph" w:styleId="972" w:customStyle="1">
    <w:name w:val="章节71"/>
    <w:basedOn w:val="721"/>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73" w:customStyle="1">
    <w:name w:val="标题 2 字符"/>
    <w:basedOn w:val="729"/>
    <w:link w:val="721"/>
    <w:uiPriority w:val="0"/>
    <w:qFormat/>
    <w:rPr>
      <w:rFonts w:asciiTheme="majorHAnsi" w:hAnsiTheme="majorHAnsi" w:eastAsiaTheme="majorEastAsia" w:cstheme="majorBidi"/>
      <w:b/>
      <w:bCs/>
      <w:sz w:val="32"/>
      <w:szCs w:val="32"/>
    </w:rPr>
  </w:style>
  <w:style w:type="paragraph" w:styleId="974" w:customStyle="1">
    <w:name w:val="章节6.1"/>
    <w:basedOn w:val="721"/>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75" w:customStyle="1">
    <w:name w:val="章节2-1"/>
    <w:basedOn w:val="719"/>
    <w:uiPriority w:val="0"/>
    <w:qFormat/>
    <w:pPr>
      <w:jc w:val="left"/>
    </w:pPr>
    <w:rPr>
      <w:rFonts w:ascii="黑体" w:hAnsi="Calibri" w:eastAsia="黑体" w:cs="Times New Roman"/>
      <w:sz w:val="28"/>
      <w:szCs w:val="24"/>
    </w:rPr>
  </w:style>
  <w:style w:type="paragraph" w:styleId="976" w:customStyle="1">
    <w:name w:val="附录标题"/>
    <w:basedOn w:val="720"/>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77" w:customStyle="1">
    <w:name w:val="标题 1 字符"/>
    <w:basedOn w:val="729"/>
    <w:link w:val="720"/>
    <w:uiPriority w:val="9"/>
    <w:qFormat/>
    <w:rPr>
      <w:rFonts w:ascii="Times New Roman" w:hAnsi="Times New Roman" w:eastAsia="黑体"/>
      <w:b/>
      <w:bCs/>
      <w:spacing w:val="20"/>
      <w:sz w:val="48"/>
      <w:szCs w:val="44"/>
    </w:rPr>
  </w:style>
  <w:style w:type="character" w:styleId="978" w:customStyle="1">
    <w:name w:val="标题 字符"/>
    <w:basedOn w:val="729"/>
    <w:uiPriority w:val="10"/>
    <w:qFormat/>
    <w:rPr>
      <w:rFonts w:asciiTheme="majorHAnsi" w:hAnsiTheme="majorHAnsi" w:eastAsiaTheme="majorEastAsia" w:cstheme="majorBidi"/>
      <w:b/>
      <w:bCs/>
      <w:sz w:val="32"/>
      <w:szCs w:val="32"/>
    </w:rPr>
  </w:style>
  <w:style w:type="paragraph" w:styleId="979" w:customStyle="1">
    <w:name w:val="术语"/>
    <w:basedOn w:val="719"/>
    <w:uiPriority w:val="0"/>
    <w:qFormat/>
    <w:pPr>
      <w:ind w:firstLine="200"/>
      <w:jc w:val="left"/>
    </w:pPr>
    <w:rPr>
      <w:rFonts w:ascii="黑体" w:hAnsi="Calibri" w:eastAsia="黑体" w:cs="Times New Roman"/>
      <w:sz w:val="28"/>
      <w:szCs w:val="24"/>
    </w:rPr>
  </w:style>
  <w:style w:type="paragraph" w:styleId="980" w:customStyle="1">
    <w:name w:val="章节5.7.1"/>
    <w:basedOn w:val="722"/>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81" w:customStyle="1">
    <w:name w:val="标题 3 字符"/>
    <w:basedOn w:val="729"/>
    <w:link w:val="722"/>
    <w:uiPriority w:val="0"/>
    <w:qFormat/>
    <w:rPr>
      <w:b/>
      <w:bCs/>
      <w:sz w:val="32"/>
      <w:szCs w:val="32"/>
    </w:rPr>
  </w:style>
  <w:style w:type="paragraph" w:styleId="982" w:customStyle="1">
    <w:name w:val="章节2-3"/>
    <w:basedOn w:val="975"/>
    <w:uiPriority w:val="0"/>
    <w:qFormat/>
    <w:pPr>
      <w:ind w:left="567" w:hanging="567"/>
    </w:pPr>
  </w:style>
  <w:style w:type="paragraph" w:styleId="983" w:customStyle="1">
    <w:name w:val="章节3"/>
    <w:basedOn w:val="722"/>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84" w:customStyle="1">
    <w:name w:val="章节841"/>
    <w:basedOn w:val="722"/>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85" w:customStyle="1">
    <w:name w:val="Char"/>
    <w:basedOn w:val="719"/>
    <w:uiPriority w:val="0"/>
    <w:qFormat/>
    <w:pPr>
      <w:ind w:firstLine="200"/>
      <w:jc w:val="left"/>
    </w:pPr>
    <w:rPr>
      <w:rFonts w:ascii="Calibri" w:hAnsi="Calibri" w:eastAsia="仿宋" w:cs="Times New Roman"/>
      <w:sz w:val="28"/>
      <w:szCs w:val="24"/>
    </w:rPr>
  </w:style>
  <w:style w:type="paragraph" w:styleId="986" w:customStyle="1">
    <w:name w:val="章节3-5"/>
    <w:basedOn w:val="983"/>
    <w:uiPriority w:val="0"/>
    <w:qFormat/>
    <w:pPr>
      <w:ind w:left="0" w:firstLine="0"/>
      <w:spacing w:before="312" w:after="312"/>
    </w:pPr>
  </w:style>
  <w:style w:type="paragraph" w:styleId="987" w:customStyle="1">
    <w:name w:val="章节6.1.1"/>
    <w:basedOn w:val="722"/>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88"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89" w:customStyle="1">
    <w:name w:val="正文标题名称"/>
    <w:basedOn w:val="719"/>
    <w:uiPriority w:val="0"/>
    <w:qFormat/>
    <w:pPr>
      <w:ind w:firstLine="200"/>
      <w:jc w:val="center"/>
      <w:spacing w:before="640" w:after="560"/>
    </w:pPr>
    <w:rPr>
      <w:rFonts w:ascii="黑体" w:hAnsi="华文中宋" w:eastAsia="仿宋" w:cs="Times New Roman"/>
      <w:b/>
      <w:sz w:val="44"/>
      <w:szCs w:val="32"/>
    </w:rPr>
  </w:style>
  <w:style w:type="paragraph" w:styleId="990" w:customStyle="1">
    <w:name w:val="引言内容"/>
    <w:basedOn w:val="719"/>
    <w:uiPriority w:val="0"/>
    <w:qFormat/>
    <w:pPr>
      <w:ind w:firstLine="454"/>
      <w:jc w:val="left"/>
    </w:pPr>
    <w:rPr>
      <w:rFonts w:ascii="Calibri" w:hAnsi="Calibri" w:eastAsia="仿宋" w:cs="Times New Roman"/>
      <w:sz w:val="28"/>
      <w:szCs w:val="21"/>
    </w:rPr>
  </w:style>
  <w:style w:type="paragraph" w:styleId="991" w:customStyle="1">
    <w:name w:val="附录1"/>
    <w:basedOn w:val="720"/>
    <w:next w:val="719"/>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92" w:customStyle="1">
    <w:name w:val="一致性程度标识"/>
    <w:basedOn w:val="719"/>
    <w:uiPriority w:val="0"/>
    <w:qFormat/>
    <w:pPr>
      <w:ind w:firstLine="200"/>
      <w:jc w:val="center"/>
    </w:pPr>
    <w:rPr>
      <w:rFonts w:ascii="宋体" w:hAnsi="宋体" w:eastAsia="宋体" w:cs="Times New Roman"/>
      <w:sz w:val="28"/>
      <w:szCs w:val="28"/>
    </w:rPr>
  </w:style>
  <w:style w:type="paragraph" w:styleId="993" w:customStyle="1">
    <w:name w:val="终结线"/>
    <w:basedOn w:val="719"/>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94" w:customStyle="1">
    <w:name w:val="章节3-5-3"/>
    <w:basedOn w:val="986"/>
    <w:uiPriority w:val="0"/>
    <w:qFormat/>
    <w:pPr>
      <w:ind w:left="1260" w:hanging="420"/>
    </w:pPr>
  </w:style>
  <w:style w:type="paragraph" w:styleId="995" w:customStyle="1">
    <w:name w:val="TOC 标题11"/>
    <w:basedOn w:val="963"/>
    <w:next w:val="719"/>
    <w:uiPriority w:val="0"/>
    <w:qFormat/>
    <w:pPr>
      <w:jc w:val="left"/>
      <w:spacing w:before="480" w:after="0" w:line="276" w:lineRule="auto"/>
      <w:widowControl/>
      <w:outlineLvl w:val="9"/>
    </w:pPr>
    <w:rPr>
      <w:rFonts w:ascii="Cambria" w:hAnsi="Cambria"/>
      <w:color w:val="365f91"/>
      <w:sz w:val="28"/>
      <w:szCs w:val="28"/>
    </w:rPr>
  </w:style>
  <w:style w:type="paragraph" w:styleId="996"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97" w:customStyle="1">
    <w:name w:val="章节2"/>
    <w:basedOn w:val="998"/>
    <w:uiPriority w:val="0"/>
    <w:qFormat/>
    <w:pPr>
      <w:ind w:left="0" w:firstLine="0"/>
      <w:tabs>
        <w:tab w:val="left" w:pos="0" w:leader="none"/>
      </w:tabs>
    </w:pPr>
    <w:rPr>
      <w:lang w:val="zh-CN"/>
    </w:rPr>
  </w:style>
  <w:style w:type="paragraph" w:styleId="998" w:customStyle="1">
    <w:name w:val="章节1"/>
    <w:basedOn w:val="720"/>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99" w:customStyle="1">
    <w:name w:val="Char Char3 Char Char Char Char1"/>
    <w:basedOn w:val="719"/>
    <w:uiPriority w:val="0"/>
    <w:qFormat/>
    <w:pPr>
      <w:jc w:val="left"/>
      <w:spacing w:after="160" w:line="240" w:lineRule="exact"/>
      <w:widowControl/>
    </w:pPr>
    <w:rPr>
      <w:rFonts w:ascii="Verdana" w:hAnsi="Verdana" w:eastAsia="仿宋" w:cs="Times New Roman"/>
      <w:sz w:val="20"/>
      <w:szCs w:val="20"/>
      <w:lang w:eastAsia="en-US"/>
    </w:rPr>
  </w:style>
  <w:style w:type="paragraph" w:styleId="1000" w:customStyle="1">
    <w:name w:val="_正文"/>
    <w:basedOn w:val="719"/>
    <w:uiPriority w:val="0"/>
    <w:qFormat/>
    <w:pPr>
      <w:ind w:firstLine="480"/>
      <w:jc w:val="left"/>
    </w:pPr>
    <w:rPr>
      <w:rFonts w:ascii="Calibri" w:hAnsi="Calibri" w:eastAsia="仿宋" w:cs="Times New Roman"/>
      <w:sz w:val="28"/>
      <w:szCs w:val="24"/>
    </w:rPr>
  </w:style>
  <w:style w:type="paragraph" w:styleId="1001" w:customStyle="1">
    <w:name w:val="章节5.8.1"/>
    <w:basedOn w:val="986"/>
    <w:uiPriority w:val="0"/>
    <w:qFormat/>
    <w:pPr>
      <w:jc w:val="both"/>
    </w:pPr>
    <w:rPr>
      <w:color w:val="000000"/>
    </w:rPr>
  </w:style>
  <w:style w:type="paragraph" w:styleId="1002" w:customStyle="1">
    <w:name w:val="附录c21"/>
    <w:basedOn w:val="722"/>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1003" w:customStyle="1">
    <w:name w:val="章节7.1"/>
    <w:basedOn w:val="974"/>
    <w:uiPriority w:val="0"/>
    <w:qFormat/>
  </w:style>
  <w:style w:type="paragraph" w:styleId="1004" w:customStyle="1">
    <w:name w:val="附录3"/>
    <w:basedOn w:val="722"/>
    <w:next w:val="719"/>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05" w:customStyle="1">
    <w:name w:val="发布部门"/>
    <w:basedOn w:val="719"/>
    <w:uiPriority w:val="0"/>
    <w:qFormat/>
    <w:pPr>
      <w:ind w:firstLine="200"/>
      <w:jc w:val="center"/>
    </w:pPr>
    <w:rPr>
      <w:rFonts w:ascii="华文中宋" w:hAnsi="华文中宋" w:eastAsia="华文中宋" w:cs="Times New Roman"/>
      <w:b/>
      <w:sz w:val="32"/>
      <w:szCs w:val="32"/>
    </w:rPr>
  </w:style>
  <w:style w:type="paragraph" w:styleId="1006" w:customStyle="1">
    <w:name w:val="附录表标题"/>
    <w:basedOn w:val="719"/>
    <w:next w:val="924"/>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07" w:customStyle="1">
    <w:name w:val="三级条标题"/>
    <w:basedOn w:val="719"/>
    <w:next w:val="924"/>
    <w:uiPriority w:val="0"/>
    <w:qFormat/>
    <w:pPr>
      <w:jc w:val="left"/>
      <w:spacing w:line="276" w:lineRule="auto"/>
      <w:widowControl/>
      <w:outlineLvl w:val="4"/>
    </w:pPr>
    <w:rPr>
      <w:rFonts w:ascii="黑体" w:hAnsi="Calibri" w:eastAsia="黑体" w:cs="Times New Roman"/>
    </w:rPr>
  </w:style>
  <w:style w:type="paragraph" w:styleId="1008" w:customStyle="1">
    <w:name w:val="样式1"/>
    <w:basedOn w:val="723"/>
    <w:link w:val="1009"/>
    <w:uiPriority w:val="0"/>
    <w:qFormat/>
    <w:pPr>
      <w:ind w:left="2945" w:hanging="1668"/>
      <w:tabs>
        <w:tab w:val="left" w:pos="2141" w:leader="none"/>
      </w:tabs>
    </w:pPr>
    <w:rPr>
      <w:rFonts w:ascii="Arial" w:hAnsi="Arial" w:eastAsia="仿宋" w:cs="Times New Roman"/>
    </w:rPr>
  </w:style>
  <w:style w:type="character" w:styleId="1009" w:customStyle="1">
    <w:name w:val="样式1 Char Char"/>
    <w:link w:val="1008"/>
    <w:uiPriority w:val="0"/>
    <w:qFormat/>
    <w:rPr>
      <w:rFonts w:ascii="Arial" w:hAnsi="Arial" w:eastAsia="仿宋" w:cs="Times New Roman"/>
      <w:b/>
      <w:bCs/>
      <w:sz w:val="28"/>
      <w:szCs w:val="28"/>
    </w:rPr>
  </w:style>
  <w:style w:type="character" w:styleId="1010" w:customStyle="1">
    <w:name w:val="标题 4 字符"/>
    <w:basedOn w:val="729"/>
    <w:link w:val="723"/>
    <w:uiPriority w:val="0"/>
    <w:qFormat/>
    <w:rPr>
      <w:rFonts w:asciiTheme="majorHAnsi" w:hAnsiTheme="majorHAnsi" w:eastAsiaTheme="majorEastAsia" w:cstheme="majorBidi"/>
      <w:b/>
      <w:bCs/>
      <w:sz w:val="28"/>
      <w:szCs w:val="28"/>
    </w:rPr>
  </w:style>
  <w:style w:type="paragraph" w:styleId="1011" w:customStyle="1">
    <w:name w:val="2"/>
    <w:next w:val="719"/>
    <w:uiPriority w:val="0"/>
    <w:qFormat/>
    <w:pPr>
      <w:ind w:firstLine="200"/>
      <w:widowControl w:val="off"/>
    </w:pPr>
    <w:rPr>
      <w:rFonts w:ascii="Calibri" w:hAnsi="Calibri" w:eastAsia="仿宋" w:cs="Times New Roman"/>
      <w:sz w:val="28"/>
      <w:szCs w:val="24"/>
      <w:lang w:val="en-US" w:eastAsia="zh-CN" w:bidi="ar-SA"/>
    </w:rPr>
  </w:style>
  <w:style w:type="paragraph" w:styleId="1012" w:customStyle="1">
    <w:name w:val="附录c"/>
    <w:basedOn w:val="721"/>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13"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1014" w:customStyle="1">
    <w:name w:val="章节7.1.1"/>
    <w:basedOn w:val="722"/>
    <w:uiPriority w:val="0"/>
    <w:qFormat/>
    <w:pPr>
      <w:ind w:left="1430" w:hanging="720"/>
      <w:spacing w:line="240" w:lineRule="auto"/>
      <w:widowControl/>
    </w:pPr>
    <w:rPr>
      <w:rFonts w:ascii="黑体" w:hAnsi="黑体" w:eastAsia="仿宋" w:cs="黑体"/>
      <w:color w:val="000000"/>
      <w:sz w:val="30"/>
      <w:szCs w:val="21"/>
      <w:lang w:bidi="en-US"/>
    </w:rPr>
  </w:style>
  <w:style w:type="paragraph" w:styleId="1015" w:customStyle="1">
    <w:name w:val="章节821"/>
    <w:basedOn w:val="722"/>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1016" w:customStyle="1">
    <w:name w:val="章节8631"/>
    <w:basedOn w:val="723"/>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17" w:customStyle="1">
    <w:name w:val="章节8.1"/>
    <w:basedOn w:val="721"/>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18" w:customStyle="1">
    <w:name w:val="附录2"/>
    <w:basedOn w:val="721"/>
    <w:next w:val="719"/>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19" w:customStyle="1">
    <w:name w:val="条款节部分"/>
    <w:basedOn w:val="719"/>
    <w:uiPriority w:val="0"/>
    <w:qFormat/>
    <w:pPr>
      <w:ind w:left="2417" w:hanging="432"/>
      <w:tabs>
        <w:tab w:val="left" w:pos="2850" w:leader="none"/>
      </w:tabs>
    </w:pPr>
    <w:rPr>
      <w:rFonts w:ascii="Calibri" w:hAnsi="Calibri" w:eastAsia="仿宋_GB2312" w:cs="Times New Roman"/>
      <w:sz w:val="32"/>
      <w:szCs w:val="32"/>
    </w:rPr>
  </w:style>
  <w:style w:type="paragraph" w:styleId="1020" w:customStyle="1">
    <w:name w:val="章节8621"/>
    <w:basedOn w:val="723"/>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21" w:customStyle="1">
    <w:name w:val="章节831"/>
    <w:basedOn w:val="722"/>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1022" w:customStyle="1">
    <w:name w:val="章节2-5"/>
    <w:basedOn w:val="975"/>
    <w:uiPriority w:val="0"/>
    <w:qFormat/>
    <w:pPr>
      <w:ind w:left="576" w:hanging="576"/>
      <w:tabs>
        <w:tab w:val="left" w:pos="567" w:leader="none"/>
      </w:tabs>
    </w:pPr>
  </w:style>
  <w:style w:type="paragraph" w:styleId="1023" w:customStyle="1">
    <w:name w:val="附录4"/>
    <w:basedOn w:val="1004"/>
    <w:uiPriority w:val="0"/>
    <w:qFormat/>
    <w:pPr>
      <w:ind w:left="2100" w:hanging="420"/>
      <w:outlineLvl w:val="3"/>
    </w:pPr>
  </w:style>
  <w:style w:type="paragraph" w:styleId="1024" w:customStyle="1">
    <w:name w:val="章节8.1.1"/>
    <w:basedOn w:val="722"/>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25" w:customStyle="1">
    <w:name w:val="附录3新"/>
    <w:basedOn w:val="1004"/>
    <w:next w:val="719"/>
    <w:uiPriority w:val="0"/>
    <w:qFormat/>
    <w:pPr>
      <w:ind w:left="1680" w:hanging="420"/>
      <w:spacing w:before="50" w:after="50"/>
    </w:pPr>
  </w:style>
  <w:style w:type="paragraph" w:styleId="1026" w:customStyle="1">
    <w:name w:val="章节861"/>
    <w:basedOn w:val="722"/>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27" w:customStyle="1">
    <w:name w:val="表题"/>
    <w:basedOn w:val="719"/>
    <w:uiPriority w:val="0"/>
    <w:qFormat/>
    <w:pPr>
      <w:jc w:val="center"/>
    </w:pPr>
    <w:rPr>
      <w:rFonts w:ascii="黑体" w:hAnsi="Calibri" w:eastAsia="仿宋" w:cs="Times New Roman"/>
      <w:b/>
      <w:sz w:val="28"/>
      <w:szCs w:val="24"/>
    </w:rPr>
  </w:style>
  <w:style w:type="paragraph" w:styleId="1028" w:customStyle="1">
    <w:name w:val="章节731"/>
    <w:basedOn w:val="1014"/>
    <w:uiPriority w:val="0"/>
    <w:qFormat/>
  </w:style>
  <w:style w:type="paragraph" w:styleId="1029" w:customStyle="1">
    <w:name w:val="章节5.6.1"/>
    <w:basedOn w:val="994"/>
    <w:uiPriority w:val="0"/>
    <w:qFormat/>
    <w:pPr>
      <w:ind w:left="840"/>
    </w:pPr>
  </w:style>
  <w:style w:type="paragraph" w:styleId="1030" w:customStyle="1">
    <w:name w:val="章节5.9.1"/>
    <w:basedOn w:val="722"/>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31" w:customStyle="1">
    <w:name w:val="Table Text"/>
    <w:basedOn w:val="719"/>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32" w:customStyle="1">
    <w:name w:val="标准名称"/>
    <w:basedOn w:val="719"/>
    <w:uiPriority w:val="0"/>
    <w:qFormat/>
    <w:pPr>
      <w:ind w:firstLine="200"/>
      <w:jc w:val="center"/>
    </w:pPr>
    <w:rPr>
      <w:rFonts w:ascii="黑体" w:hAnsi="华文中宋" w:eastAsia="黑体" w:cs="Times New Roman"/>
      <w:sz w:val="52"/>
      <w:szCs w:val="52"/>
    </w:rPr>
  </w:style>
  <w:style w:type="paragraph" w:styleId="1033" w:customStyle="1">
    <w:name w:val="章节5.1"/>
    <w:basedOn w:val="721"/>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34" w:customStyle="1">
    <w:name w:val="中文标准正文"/>
    <w:basedOn w:val="719"/>
    <w:uiPriority w:val="0"/>
    <w:qFormat/>
    <w:pPr>
      <w:ind w:firstLine="200"/>
      <w:jc w:val="left"/>
      <w:spacing w:line="360" w:lineRule="auto"/>
    </w:pPr>
    <w:rPr>
      <w:rFonts w:ascii="Times New Roman" w:hAnsi="Times New Roman" w:eastAsia="宋体" w:cs="Times New Roman"/>
      <w:sz w:val="28"/>
      <w:szCs w:val="21"/>
    </w:rPr>
  </w:style>
  <w:style w:type="paragraph" w:styleId="1035" w:customStyle="1">
    <w:name w:val="msolistparagraph"/>
    <w:basedOn w:val="719"/>
    <w:uiPriority w:val="0"/>
    <w:qFormat/>
    <w:pPr>
      <w:ind w:firstLine="200"/>
    </w:pPr>
    <w:rPr>
      <w:rFonts w:ascii="Calibri" w:hAnsi="Calibri" w:eastAsia="宋体" w:cs="Times New Roman"/>
    </w:rPr>
  </w:style>
  <w:style w:type="paragraph" w:styleId="1036" w:customStyle="1">
    <w:name w:val="正文文本缩进1"/>
    <w:basedOn w:val="719"/>
    <w:link w:val="1037"/>
    <w:uiPriority w:val="0"/>
    <w:qFormat/>
    <w:pPr>
      <w:ind w:left="420" w:firstLine="420"/>
      <w:spacing w:line="240" w:lineRule="atLeast"/>
    </w:pPr>
    <w:rPr>
      <w:rFonts w:ascii="Times New Roman" w:hAnsi="Times New Roman" w:eastAsia="楷体_GB2312" w:cs="Times New Roman"/>
      <w:sz w:val="24"/>
      <w:szCs w:val="24"/>
    </w:rPr>
  </w:style>
  <w:style w:type="character" w:styleId="1037" w:customStyle="1">
    <w:name w:val="正文文本缩进 Char1"/>
    <w:link w:val="1036"/>
    <w:uiPriority w:val="0"/>
    <w:qFormat/>
    <w:rPr>
      <w:rFonts w:ascii="Times New Roman" w:hAnsi="Times New Roman" w:eastAsia="楷体_GB2312" w:cs="Times New Roman"/>
      <w:sz w:val="24"/>
      <w:szCs w:val="24"/>
    </w:rPr>
  </w:style>
  <w:style w:type="paragraph" w:styleId="1038" w:customStyle="1">
    <w:name w:val="样式 宋体 小四 行距: 1.5 倍行距 首行缩进:  2 字符"/>
    <w:basedOn w:val="719"/>
    <w:uiPriority w:val="0"/>
    <w:qFormat/>
    <w:pPr>
      <w:ind w:firstLine="480"/>
      <w:spacing w:line="360" w:lineRule="auto"/>
    </w:pPr>
    <w:rPr>
      <w:rFonts w:ascii="宋体" w:hAnsi="宋体" w:eastAsia="宋体" w:cs="宋体"/>
      <w:sz w:val="24"/>
      <w:szCs w:val="20"/>
    </w:rPr>
  </w:style>
  <w:style w:type="paragraph" w:styleId="1039" w:customStyle="1">
    <w:name w:val="样式 正文缩进 + 首行缩进:  2 字符"/>
    <w:basedOn w:val="733"/>
    <w:uiPriority w:val="0"/>
    <w:qFormat/>
    <w:pPr>
      <w:ind w:firstLine="200"/>
      <w:jc w:val="both"/>
      <w:spacing w:line="360" w:lineRule="auto"/>
    </w:pPr>
    <w:rPr>
      <w:rFonts w:cs="Times New Roman"/>
      <w:sz w:val="24"/>
      <w:szCs w:val="20"/>
    </w:rPr>
  </w:style>
  <w:style w:type="paragraph" w:styleId="1040" w:customStyle="1">
    <w:name w:val="批注主题1"/>
    <w:basedOn w:val="739"/>
    <w:next w:val="739"/>
    <w:uiPriority w:val="0"/>
    <w:qFormat/>
    <w:pPr>
      <w:ind w:firstLine="0"/>
    </w:pPr>
    <w:rPr>
      <w:rFonts w:eastAsia="宋体" w:cs="Times New Roman"/>
      <w:b/>
      <w:bCs/>
      <w:sz w:val="21"/>
    </w:rPr>
  </w:style>
  <w:style w:type="character" w:styleId="1041" w:customStyle="1">
    <w:name w:val="批注文字 字符"/>
    <w:link w:val="739"/>
    <w:uiPriority w:val="0"/>
    <w:qFormat/>
    <w:rPr>
      <w:rFonts w:ascii="Times New Roman" w:hAnsi="Times New Roman" w:eastAsia="仿宋"/>
      <w:sz w:val="28"/>
      <w:szCs w:val="24"/>
    </w:rPr>
  </w:style>
  <w:style w:type="paragraph" w:styleId="1042" w:customStyle="1">
    <w:name w:val="正文首行缩进1"/>
    <w:basedOn w:val="965"/>
    <w:link w:val="1043"/>
    <w:uiPriority w:val="0"/>
    <w:qFormat/>
    <w:pPr>
      <w:ind w:firstLine="200"/>
      <w:spacing w:line="360" w:lineRule="auto"/>
    </w:pPr>
    <w:rPr>
      <w:rFonts w:eastAsia="宋体" w:cs="Times New Roman"/>
      <w:sz w:val="24"/>
      <w:szCs w:val="20"/>
    </w:rPr>
  </w:style>
  <w:style w:type="character" w:styleId="1043" w:customStyle="1">
    <w:name w:val="正文首行缩进 Char"/>
    <w:link w:val="1042"/>
    <w:uiPriority w:val="0"/>
    <w:qFormat/>
    <w:rPr>
      <w:rFonts w:ascii="Times New Roman" w:hAnsi="Times New Roman" w:eastAsia="宋体" w:cs="Times New Roman"/>
      <w:sz w:val="24"/>
    </w:rPr>
  </w:style>
  <w:style w:type="paragraph" w:styleId="1044" w:customStyle="1">
    <w:name w:val="注释标题1"/>
    <w:basedOn w:val="719"/>
    <w:next w:val="719"/>
    <w:link w:val="1045"/>
    <w:uiPriority w:val="0"/>
    <w:qFormat/>
    <w:pPr>
      <w:jc w:val="center"/>
    </w:pPr>
    <w:rPr>
      <w:rFonts w:ascii="宋体" w:hAnsi="Times New Roman"/>
      <w:spacing w:val="-20"/>
      <w:position w:val="-6"/>
      <w:sz w:val="20"/>
      <w:szCs w:val="44"/>
    </w:rPr>
  </w:style>
  <w:style w:type="character" w:styleId="1045" w:customStyle="1">
    <w:name w:val="注释标题 Char"/>
    <w:link w:val="1044"/>
    <w:uiPriority w:val="0"/>
    <w:qFormat/>
    <w:rPr>
      <w:rFonts w:ascii="宋体" w:hAnsi="Times New Roman"/>
      <w:spacing w:val="-20"/>
      <w:position w:val="-6"/>
      <w:szCs w:val="44"/>
    </w:rPr>
  </w:style>
  <w:style w:type="paragraph" w:styleId="1046" w:customStyle="1">
    <w:name w:val="文档结构图1"/>
    <w:basedOn w:val="719"/>
    <w:uiPriority w:val="0"/>
    <w:qFormat/>
    <w:rPr>
      <w:rFonts w:ascii="宋体" w:hAnsi="Calibri" w:eastAsia="宋体" w:cs="Times New Roman"/>
      <w:sz w:val="18"/>
      <w:szCs w:val="18"/>
    </w:rPr>
  </w:style>
  <w:style w:type="paragraph" w:styleId="1047" w:customStyle="1">
    <w:name w:val="正文文本 31"/>
    <w:basedOn w:val="719"/>
    <w:link w:val="1048"/>
    <w:uiPriority w:val="0"/>
    <w:qFormat/>
    <w:pPr>
      <w:spacing w:after="120"/>
    </w:pPr>
    <w:rPr>
      <w:rFonts w:ascii="Times New Roman" w:hAnsi="Times New Roman"/>
      <w:sz w:val="16"/>
      <w:szCs w:val="16"/>
    </w:rPr>
  </w:style>
  <w:style w:type="character" w:styleId="1048" w:customStyle="1">
    <w:name w:val="正文文本 3 Char"/>
    <w:link w:val="1047"/>
    <w:uiPriority w:val="0"/>
    <w:qFormat/>
    <w:rPr>
      <w:rFonts w:ascii="Times New Roman" w:hAnsi="Times New Roman"/>
      <w:sz w:val="16"/>
      <w:szCs w:val="16"/>
    </w:rPr>
  </w:style>
  <w:style w:type="paragraph" w:styleId="1049" w:customStyle="1">
    <w:name w:val="日期1"/>
    <w:basedOn w:val="719"/>
    <w:next w:val="719"/>
    <w:uiPriority w:val="0"/>
    <w:qFormat/>
    <w:rPr>
      <w:rFonts w:ascii="Times New Roman" w:hAnsi="Times New Roman" w:eastAsia="宋体" w:cs="Times New Roman"/>
      <w:sz w:val="24"/>
    </w:rPr>
  </w:style>
  <w:style w:type="paragraph" w:styleId="1050" w:customStyle="1">
    <w:name w:val="正文文本缩进 21"/>
    <w:basedOn w:val="719"/>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51" w:customStyle="1">
    <w:name w:val="正文首行缩进 21"/>
    <w:basedOn w:val="1036"/>
    <w:next w:val="719"/>
    <w:link w:val="1052"/>
    <w:uiPriority w:val="0"/>
    <w:qFormat/>
    <w:pPr>
      <w:ind w:left="200" w:firstLine="200"/>
      <w:spacing w:after="120" w:line="240" w:lineRule="auto"/>
    </w:pPr>
    <w:rPr>
      <w:rFonts w:eastAsia="仿宋" w:cstheme="minorBidi"/>
      <w:sz w:val="28"/>
    </w:rPr>
  </w:style>
  <w:style w:type="character" w:styleId="1052" w:customStyle="1">
    <w:name w:val="正文首行缩进 2 Char"/>
    <w:basedOn w:val="729"/>
    <w:link w:val="1051"/>
    <w:uiPriority w:val="0"/>
    <w:qFormat/>
    <w:rPr>
      <w:rFonts w:ascii="Times New Roman" w:hAnsi="Times New Roman" w:eastAsia="仿宋"/>
      <w:sz w:val="28"/>
      <w:szCs w:val="24"/>
    </w:rPr>
  </w:style>
  <w:style w:type="paragraph" w:styleId="1053" w:customStyle="1">
    <w:name w:val="正文文本缩进 31"/>
    <w:basedOn w:val="719"/>
    <w:uiPriority w:val="0"/>
    <w:qFormat/>
    <w:pPr>
      <w:jc w:val="left"/>
      <w:spacing w:before="100" w:beforeAutospacing="1" w:after="100" w:afterAutospacing="1"/>
      <w:widowControl/>
    </w:pPr>
    <w:rPr>
      <w:rFonts w:ascii="宋体" w:hAnsi="宋体" w:eastAsia="宋体" w:cs="宋体"/>
      <w:sz w:val="24"/>
      <w:szCs w:val="24"/>
    </w:rPr>
  </w:style>
  <w:style w:type="paragraph" w:styleId="1054" w:customStyle="1">
    <w:name w:val="正文文本 21"/>
    <w:basedOn w:val="719"/>
    <w:link w:val="1055"/>
    <w:uiPriority w:val="0"/>
    <w:qFormat/>
    <w:pPr>
      <w:spacing w:after="120" w:line="480" w:lineRule="auto"/>
    </w:pPr>
    <w:rPr>
      <w:rFonts w:ascii="Times New Roman" w:hAnsi="Times New Roman"/>
      <w:sz w:val="20"/>
      <w:szCs w:val="24"/>
    </w:rPr>
  </w:style>
  <w:style w:type="character" w:styleId="1055" w:customStyle="1">
    <w:name w:val="正文文本 2 Char"/>
    <w:link w:val="1054"/>
    <w:uiPriority w:val="0"/>
    <w:qFormat/>
    <w:rPr>
      <w:rFonts w:ascii="Times New Roman" w:hAnsi="Times New Roman"/>
      <w:szCs w:val="24"/>
    </w:rPr>
  </w:style>
  <w:style w:type="paragraph" w:styleId="1056" w:customStyle="1">
    <w:name w:val="HTML 预设格式1"/>
    <w:basedOn w:val="7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57" w:customStyle="1">
    <w:name w:val="批注框文本 Char Char"/>
    <w:basedOn w:val="719"/>
    <w:link w:val="1058"/>
    <w:uiPriority w:val="0"/>
    <w:qFormat/>
    <w:rPr>
      <w:rFonts w:ascii="Calibri" w:hAnsi="Calibri" w:eastAsia="宋体" w:cs="Times New Roman"/>
      <w:sz w:val="18"/>
      <w:szCs w:val="18"/>
    </w:rPr>
  </w:style>
  <w:style w:type="character" w:styleId="1058" w:customStyle="1">
    <w:name w:val="批注框文本 Char Char Char Char"/>
    <w:link w:val="1057"/>
    <w:uiPriority w:val="0"/>
    <w:qFormat/>
    <w:rPr>
      <w:rFonts w:ascii="Calibri" w:hAnsi="Calibri" w:eastAsia="宋体" w:cs="Times New Roman"/>
      <w:sz w:val="18"/>
      <w:szCs w:val="18"/>
    </w:rPr>
  </w:style>
  <w:style w:type="paragraph" w:styleId="1059" w:customStyle="1">
    <w:name w:val="Char Char Char Char Char Char Char1 Char Char Char Char Char Char Char"/>
    <w:basedOn w:val="1046"/>
    <w:next w:val="719"/>
    <w:uiPriority w:val="0"/>
    <w:qFormat/>
  </w:style>
  <w:style w:type="paragraph" w:styleId="1060" w:customStyle="1">
    <w:name w:val="文挡编号"/>
    <w:basedOn w:val="719"/>
    <w:next w:val="719"/>
    <w:uiPriority w:val="0"/>
    <w:qFormat/>
    <w:pPr>
      <w:spacing w:before="480" w:after="120" w:line="360" w:lineRule="auto"/>
      <w:widowControl/>
    </w:pPr>
    <w:rPr>
      <w:rFonts w:ascii="Times New Roman" w:hAnsi="Times New Roman" w:eastAsia="宋体" w:cs="Times New Roman"/>
      <w:szCs w:val="20"/>
    </w:rPr>
  </w:style>
  <w:style w:type="paragraph" w:styleId="1061" w:customStyle="1">
    <w:name w:val="列出段落1"/>
    <w:basedOn w:val="719"/>
    <w:link w:val="1062"/>
    <w:uiPriority w:val="0"/>
    <w:qFormat/>
    <w:pPr>
      <w:ind w:firstLine="420"/>
    </w:pPr>
    <w:rPr>
      <w:rFonts w:ascii="Calibri" w:hAnsi="Calibri" w:eastAsia="宋体" w:cs="Times New Roman"/>
      <w:sz w:val="20"/>
      <w:szCs w:val="20"/>
    </w:rPr>
  </w:style>
  <w:style w:type="character" w:styleId="1062" w:customStyle="1">
    <w:name w:val="列出段落 Char"/>
    <w:link w:val="1061"/>
    <w:uiPriority w:val="0"/>
    <w:qFormat/>
    <w:rPr>
      <w:rFonts w:ascii="Calibri" w:hAnsi="Calibri" w:eastAsia="宋体" w:cs="Times New Roman"/>
    </w:rPr>
  </w:style>
  <w:style w:type="paragraph" w:styleId="1063" w:customStyle="1">
    <w:name w:val="正文缩进1"/>
    <w:basedOn w:val="719"/>
    <w:link w:val="1064"/>
    <w:uiPriority w:val="0"/>
    <w:qFormat/>
    <w:pPr>
      <w:ind w:firstLine="420"/>
    </w:pPr>
    <w:rPr>
      <w:rFonts w:ascii="Calibri" w:hAnsi="Calibri" w:eastAsia="宋体" w:cs="Times New Roman"/>
      <w:sz w:val="20"/>
      <w:szCs w:val="20"/>
    </w:rPr>
  </w:style>
  <w:style w:type="character" w:styleId="1064" w:customStyle="1">
    <w:name w:val="正文缩进 Char"/>
    <w:link w:val="1063"/>
    <w:uiPriority w:val="0"/>
    <w:qFormat/>
    <w:rPr>
      <w:rFonts w:ascii="Calibri" w:hAnsi="Calibri" w:eastAsia="宋体" w:cs="Times New Roman"/>
    </w:rPr>
  </w:style>
  <w:style w:type="paragraph" w:styleId="1065" w:customStyle="1">
    <w:name w:val="样式 正文文本 + 左侧:  2 字符 首行缩进:  2 字符 段前: 0.5 行"/>
    <w:basedOn w:val="740"/>
    <w:uiPriority w:val="0"/>
    <w:qFormat/>
    <w:pPr>
      <w:ind w:firstLine="420"/>
      <w:jc w:val="left"/>
      <w:spacing w:line="300" w:lineRule="auto"/>
      <w:widowControl/>
    </w:pPr>
    <w:rPr>
      <w:rFonts w:ascii="Times New Roman" w:hAnsi="Times New Roman" w:eastAsia="宋体" w:cs="宋体"/>
      <w:sz w:val="21"/>
    </w:rPr>
  </w:style>
  <w:style w:type="character" w:styleId="1066" w:customStyle="1">
    <w:name w:val="正文文本 字符"/>
    <w:basedOn w:val="729"/>
    <w:link w:val="740"/>
    <w:uiPriority w:val="0"/>
    <w:qFormat/>
  </w:style>
  <w:style w:type="paragraph" w:styleId="1067" w:customStyle="1">
    <w:name w:val="cLevel1"/>
    <w:basedOn w:val="963"/>
    <w:uiPriority w:val="0"/>
    <w:qFormat/>
    <w:pPr>
      <w:jc w:val="center"/>
      <w:spacing w:before="240" w:after="240" w:line="480" w:lineRule="auto"/>
      <w:tabs>
        <w:tab w:val="left" w:pos="-180" w:leader="none"/>
      </w:tabs>
    </w:pPr>
    <w:rPr>
      <w:rFonts w:ascii="Times New Roman" w:hAnsi="Times New Roman"/>
      <w:sz w:val="48"/>
    </w:rPr>
  </w:style>
  <w:style w:type="paragraph" w:styleId="1068" w:customStyle="1">
    <w:name w:val="cLevel2"/>
    <w:basedOn w:val="930"/>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69" w:customStyle="1">
    <w:name w:val="cx标题三"/>
    <w:basedOn w:val="931"/>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70" w:customStyle="1">
    <w:name w:val="cxLevel4"/>
    <w:basedOn w:val="802"/>
    <w:link w:val="1071"/>
    <w:uiPriority w:val="0"/>
    <w:qFormat/>
    <w:pPr>
      <w:ind w:left="0" w:firstLine="100"/>
      <w:spacing w:before="0" w:after="0" w:line="360" w:lineRule="auto"/>
      <w:tabs>
        <w:tab w:val="left" w:pos="4205" w:leader="none"/>
      </w:tabs>
    </w:pPr>
    <w:rPr>
      <w:rFonts w:ascii="Arial" w:hAnsi="Arial"/>
    </w:rPr>
  </w:style>
  <w:style w:type="character" w:styleId="1071" w:customStyle="1">
    <w:name w:val="cxLevel4 Char Char"/>
    <w:link w:val="1070"/>
    <w:uiPriority w:val="0"/>
    <w:qFormat/>
    <w:rPr>
      <w:rFonts w:ascii="Arial" w:hAnsi="Arial" w:eastAsia="宋体" w:cs="Times New Roman"/>
      <w:b/>
      <w:bCs/>
      <w:sz w:val="28"/>
      <w:szCs w:val="28"/>
    </w:rPr>
  </w:style>
  <w:style w:type="paragraph" w:styleId="1072" w:customStyle="1">
    <w:name w:val="cxLevel5"/>
    <w:basedOn w:val="933"/>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73"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74"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75" w:customStyle="1">
    <w:name w:val="标准文本"/>
    <w:basedOn w:val="719"/>
    <w:link w:val="1076"/>
    <w:uiPriority w:val="0"/>
    <w:qFormat/>
    <w:pPr>
      <w:ind w:firstLine="480"/>
      <w:spacing w:line="360" w:lineRule="auto"/>
    </w:pPr>
    <w:rPr>
      <w:rFonts w:ascii="Calibri" w:hAnsi="Calibri" w:eastAsia="宋体" w:cs="宋体"/>
      <w:sz w:val="24"/>
      <w:szCs w:val="20"/>
    </w:rPr>
  </w:style>
  <w:style w:type="character" w:styleId="1076" w:customStyle="1">
    <w:name w:val="标准文本 Char Char"/>
    <w:link w:val="1075"/>
    <w:uiPriority w:val="0"/>
    <w:qFormat/>
    <w:rPr>
      <w:rFonts w:ascii="Calibri" w:hAnsi="Calibri" w:eastAsia="宋体" w:cs="宋体"/>
      <w:sz w:val="24"/>
    </w:rPr>
  </w:style>
  <w:style w:type="paragraph" w:styleId="1077" w:customStyle="1">
    <w:name w:val="WDQ项目标号3"/>
    <w:basedOn w:val="719"/>
    <w:uiPriority w:val="0"/>
    <w:qFormat/>
    <w:pPr>
      <w:ind w:left="2024" w:hanging="453"/>
      <w:tabs>
        <w:tab w:val="left" w:pos="2024" w:leader="none"/>
      </w:tabs>
    </w:pPr>
    <w:rPr>
      <w:rFonts w:ascii="Times New Roman" w:hAnsi="Times New Roman" w:eastAsia="宋体" w:cs="Times New Roman"/>
      <w:szCs w:val="20"/>
    </w:rPr>
  </w:style>
  <w:style w:type="paragraph" w:styleId="1078" w:customStyle="1">
    <w:name w:val="样式 标题 4 + 段前: 14 磅 段后: 14.5 磅 行距: 多倍行距 1.57 字行"/>
    <w:basedOn w:val="802"/>
    <w:uiPriority w:val="0"/>
    <w:qFormat/>
    <w:pPr>
      <w:ind w:left="0" w:firstLine="0"/>
      <w:tabs>
        <w:tab w:val="left" w:pos="0" w:leader="none"/>
      </w:tabs>
    </w:pPr>
    <w:rPr>
      <w:rFonts w:ascii="Arial" w:hAnsi="Arial" w:eastAsia="黑体" w:cs="宋体"/>
      <w:b w:val="0"/>
      <w:sz w:val="24"/>
      <w:szCs w:val="24"/>
    </w:rPr>
  </w:style>
  <w:style w:type="paragraph" w:styleId="1079" w:customStyle="1">
    <w:name w:val="样式 样式 正文zhang + 首行缩进:  2 字符 段前: 0.5 行 段后: 0.5 行 + 段前: 0.5 行 段后:... Char"/>
    <w:basedOn w:val="719"/>
    <w:link w:val="1080"/>
    <w:uiPriority w:val="0"/>
    <w:qFormat/>
    <w:pPr>
      <w:ind w:firstLine="480"/>
      <w:spacing w:line="360" w:lineRule="exact"/>
    </w:pPr>
    <w:rPr>
      <w:rFonts w:ascii="Calibri" w:hAnsi="Calibri" w:eastAsia="宋体" w:cs="宋体"/>
      <w:sz w:val="24"/>
      <w:szCs w:val="20"/>
    </w:rPr>
  </w:style>
  <w:style w:type="character" w:styleId="1080" w:customStyle="1">
    <w:name w:val="样式 样式 正文zhang + 首行缩进:  2 字符 段前: 0.5 行 段后: 0.5 行 + 段前: 0.5 行 段后:... Char Char Char"/>
    <w:link w:val="1079"/>
    <w:uiPriority w:val="0"/>
    <w:qFormat/>
    <w:rPr>
      <w:rFonts w:ascii="Calibri" w:hAnsi="Calibri" w:eastAsia="宋体" w:cs="宋体"/>
      <w:sz w:val="24"/>
    </w:rPr>
  </w:style>
  <w:style w:type="paragraph" w:styleId="1081" w:customStyle="1">
    <w:name w:val="纯文本1"/>
    <w:basedOn w:val="719"/>
    <w:next w:val="719"/>
    <w:uiPriority w:val="0"/>
    <w:qFormat/>
    <w:pPr>
      <w:spacing w:line="312" w:lineRule="atLeast"/>
    </w:pPr>
    <w:rPr>
      <w:rFonts w:ascii="Arial Black" w:hAnsi="Courier New" w:eastAsia="宋体" w:cs="Times New Roman"/>
      <w:szCs w:val="20"/>
    </w:rPr>
  </w:style>
  <w:style w:type="paragraph" w:styleId="1082" w:customStyle="1">
    <w:name w:val="普通(网站)1"/>
    <w:basedOn w:val="719"/>
    <w:uiPriority w:val="0"/>
    <w:qFormat/>
    <w:pPr>
      <w:jc w:val="left"/>
      <w:spacing w:before="100" w:beforeAutospacing="1" w:after="100" w:afterAutospacing="1"/>
      <w:widowControl/>
    </w:pPr>
    <w:rPr>
      <w:rFonts w:ascii="宋体" w:hAnsi="宋体" w:eastAsia="宋体" w:cs="宋体"/>
      <w:sz w:val="24"/>
      <w:szCs w:val="24"/>
    </w:rPr>
  </w:style>
  <w:style w:type="paragraph" w:styleId="1083" w:customStyle="1">
    <w:name w:val="Char Char Char1 Char Char Char Char Char Char Char Char Char"/>
    <w:basedOn w:val="719"/>
    <w:uiPriority w:val="0"/>
    <w:qFormat/>
    <w:pPr>
      <w:spacing w:line="360" w:lineRule="auto"/>
    </w:pPr>
    <w:rPr>
      <w:rFonts w:ascii="Times New Roman" w:hAnsi="Times New Roman" w:eastAsia="宋体" w:cs="宋体"/>
      <w:b/>
      <w:sz w:val="24"/>
      <w:szCs w:val="20"/>
    </w:rPr>
  </w:style>
  <w:style w:type="paragraph" w:styleId="1084" w:customStyle="1">
    <w:name w:val="样式 样式 宋体 首行缩进:  2 字符 段前: 0.5 行 + 首行缩进:  2 字符 段前: 0.5 行"/>
    <w:basedOn w:val="719"/>
    <w:uiPriority w:val="0"/>
    <w:qFormat/>
    <w:pPr>
      <w:ind w:firstLine="480"/>
      <w:spacing w:line="300" w:lineRule="auto"/>
    </w:pPr>
    <w:rPr>
      <w:rFonts w:ascii="Times New Roman" w:hAnsi="Times New Roman" w:eastAsia="宋体" w:cs="宋体"/>
      <w:sz w:val="24"/>
      <w:szCs w:val="20"/>
    </w:rPr>
  </w:style>
  <w:style w:type="paragraph" w:styleId="1085" w:customStyle="1">
    <w:name w:val="FA正文"/>
    <w:basedOn w:val="719"/>
    <w:uiPriority w:val="0"/>
    <w:qFormat/>
    <w:pPr>
      <w:ind w:firstLine="200"/>
    </w:pPr>
    <w:rPr>
      <w:rFonts w:ascii="Calibri" w:hAnsi="宋体" w:eastAsia="宋体" w:cs="宋体"/>
      <w:bCs/>
      <w:sz w:val="24"/>
      <w:szCs w:val="21"/>
    </w:rPr>
  </w:style>
  <w:style w:type="paragraph" w:styleId="1086" w:customStyle="1">
    <w:name w:val="文档正文"/>
    <w:basedOn w:val="719"/>
    <w:uiPriority w:val="0"/>
    <w:qFormat/>
    <w:pPr>
      <w:ind w:right="-107"/>
      <w:spacing w:line="312" w:lineRule="atLeast"/>
    </w:pPr>
    <w:rPr>
      <w:rFonts w:ascii="宋体" w:hAnsi="宋体" w:eastAsia="宋体" w:cs="Times New Roman"/>
      <w:spacing w:val="6"/>
      <w:sz w:val="24"/>
      <w:szCs w:val="24"/>
    </w:rPr>
  </w:style>
  <w:style w:type="paragraph" w:styleId="1087" w:customStyle="1">
    <w:name w:val="样式 cz正文 + 仿宋_GB2312"/>
    <w:basedOn w:val="1088"/>
    <w:uiPriority w:val="0"/>
    <w:qFormat/>
    <w:rPr>
      <w:rFonts w:ascii="仿宋_GB2312" w:hAnsi="仿宋_GB2312"/>
    </w:rPr>
  </w:style>
  <w:style w:type="paragraph" w:styleId="1088" w:customStyle="1">
    <w:name w:val="cz正文"/>
    <w:basedOn w:val="719"/>
    <w:link w:val="1089"/>
    <w:uiPriority w:val="0"/>
    <w:qFormat/>
    <w:pPr>
      <w:ind w:firstLine="480"/>
      <w:spacing w:line="360" w:lineRule="auto"/>
    </w:pPr>
    <w:rPr>
      <w:rFonts w:ascii="宋体" w:hAnsi="宋体" w:eastAsia="宋体" w:cs="宋体"/>
      <w:sz w:val="24"/>
      <w:szCs w:val="24"/>
    </w:rPr>
  </w:style>
  <w:style w:type="character" w:styleId="1089" w:customStyle="1">
    <w:name w:val="cz正文 Char Char"/>
    <w:link w:val="1088"/>
    <w:uiPriority w:val="0"/>
    <w:qFormat/>
    <w:rPr>
      <w:rFonts w:ascii="宋体" w:hAnsi="宋体" w:eastAsia="宋体" w:cs="宋体"/>
      <w:sz w:val="24"/>
      <w:szCs w:val="24"/>
    </w:rPr>
  </w:style>
  <w:style w:type="paragraph" w:styleId="1090" w:customStyle="1">
    <w:name w:val="yh正文"/>
    <w:basedOn w:val="719"/>
    <w:uiPriority w:val="0"/>
    <w:qFormat/>
    <w:pPr>
      <w:ind w:firstLine="480"/>
      <w:spacing w:line="360" w:lineRule="auto"/>
    </w:pPr>
    <w:rPr>
      <w:rFonts w:ascii="Calibri" w:hAnsi="宋体" w:eastAsia="宋体" w:cs="宋体"/>
      <w:sz w:val="24"/>
      <w:szCs w:val="21"/>
    </w:rPr>
  </w:style>
  <w:style w:type="paragraph" w:styleId="1091" w:customStyle="1">
    <w:name w:val="正文4"/>
    <w:basedOn w:val="719"/>
    <w:uiPriority w:val="0"/>
    <w:qFormat/>
    <w:pPr>
      <w:ind w:left="3780"/>
      <w:jc w:val="left"/>
      <w:spacing w:line="480" w:lineRule="atLeast"/>
      <w:widowControl/>
    </w:pPr>
    <w:rPr>
      <w:rFonts w:ascii="Times New Roman" w:hAnsi="Times New Roman" w:eastAsia="宋体" w:cs="Times New Roman"/>
      <w:sz w:val="24"/>
      <w:szCs w:val="24"/>
    </w:rPr>
  </w:style>
  <w:style w:type="paragraph" w:styleId="1092" w:customStyle="1">
    <w:name w:val="Char Char Char Char Char Char Char Char Char Char Char Char Char Char Char"/>
    <w:basedOn w:val="719"/>
    <w:uiPriority w:val="0"/>
    <w:qFormat/>
    <w:rPr>
      <w:rFonts w:ascii="Tahoma" w:hAnsi="Tahoma" w:eastAsia="宋体" w:cs="Times New Roman"/>
      <w:sz w:val="24"/>
      <w:szCs w:val="24"/>
    </w:rPr>
  </w:style>
  <w:style w:type="paragraph" w:styleId="1093" w:customStyle="1">
    <w:name w:val="Table Heading"/>
    <w:basedOn w:val="1031"/>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94" w:customStyle="1">
    <w:name w:val="符号缩进"/>
    <w:basedOn w:val="1063"/>
    <w:uiPriority w:val="0"/>
    <w:qFormat/>
    <w:pPr>
      <w:ind w:left="200" w:firstLine="200"/>
      <w:spacing w:before="120"/>
    </w:pPr>
    <w:rPr>
      <w:rFonts w:ascii="Arial" w:hAnsi="Arial" w:eastAsia="楷体_GB2312"/>
      <w:color w:val="000000"/>
      <w:sz w:val="24"/>
      <w:szCs w:val="22"/>
    </w:rPr>
  </w:style>
  <w:style w:type="paragraph" w:styleId="1095" w:customStyle="1">
    <w:name w:val="样式 标题 1 + 居中"/>
    <w:basedOn w:val="963"/>
    <w:uiPriority w:val="0"/>
    <w:qFormat/>
    <w:pPr>
      <w:ind w:left="1283" w:hanging="432"/>
      <w:jc w:val="center"/>
      <w:tabs>
        <w:tab w:val="left" w:pos="1283" w:leader="none"/>
      </w:tabs>
    </w:pPr>
    <w:rPr>
      <w:rFonts w:ascii="Times New Roman" w:hAnsi="Times New Roman" w:cs="宋体"/>
      <w:sz w:val="44"/>
      <w:szCs w:val="20"/>
    </w:rPr>
  </w:style>
  <w:style w:type="paragraph" w:styleId="1096" w:customStyle="1">
    <w:name w:val="样式 样式 样式 宋体 小四 首行缩进:  0.74 厘米 行距: 最小值 18 磅 + 段前: 0.5 行 段后: 0.5 行..."/>
    <w:basedOn w:val="719"/>
    <w:link w:val="1097"/>
    <w:uiPriority w:val="0"/>
    <w:qFormat/>
    <w:pPr>
      <w:ind w:firstLine="420"/>
      <w:spacing w:line="360" w:lineRule="auto"/>
    </w:pPr>
    <w:rPr>
      <w:rFonts w:ascii="宋体" w:hAnsi="Times New Roman" w:eastAsia="宋体" w:cs="宋体"/>
      <w:sz w:val="24"/>
      <w:szCs w:val="20"/>
    </w:rPr>
  </w:style>
  <w:style w:type="character" w:styleId="1097" w:customStyle="1">
    <w:name w:val="样式 样式 样式 宋体 小四 首行缩进:  0.74 厘米 行距: 最小值 18 磅 + 段前: 0.5 行 段后: 0.5 行... Char3"/>
    <w:link w:val="1096"/>
    <w:uiPriority w:val="0"/>
    <w:qFormat/>
    <w:rPr>
      <w:rFonts w:ascii="宋体" w:hAnsi="Times New Roman" w:eastAsia="宋体" w:cs="宋体"/>
      <w:sz w:val="24"/>
    </w:rPr>
  </w:style>
  <w:style w:type="paragraph" w:styleId="1098" w:customStyle="1">
    <w:name w:val="样式 样式 样式 样式 宋体 小四 首行缩进:  0.74 厘米 行距: 最小值 18 磅 + 段前: 0.5 行 段后: 0...."/>
    <w:basedOn w:val="1096"/>
    <w:link w:val="1099"/>
    <w:uiPriority w:val="0"/>
    <w:qFormat/>
    <w:pPr>
      <w:spacing w:before="50" w:after="50" w:line="240" w:lineRule="auto"/>
    </w:pPr>
    <w:rPr>
      <w:rFonts w:hAnsi="宋体"/>
    </w:rPr>
  </w:style>
  <w:style w:type="character" w:styleId="1099" w:customStyle="1">
    <w:name w:val="样式 样式 样式 样式 宋体 小四 首行缩进:  0.74 厘米 行距: 最小值 18 磅 + 段前: 0.5 行 段后: 0.... Char3"/>
    <w:link w:val="1098"/>
    <w:uiPriority w:val="0"/>
    <w:qFormat/>
    <w:rPr>
      <w:rFonts w:ascii="宋体" w:hAnsi="宋体" w:eastAsia="宋体" w:cs="宋体"/>
      <w:sz w:val="24"/>
    </w:rPr>
  </w:style>
  <w:style w:type="paragraph" w:styleId="1100" w:customStyle="1">
    <w:name w:val="样式 标题 22nd levelh22Header 2l2节Titre2Head 2H2heading 2+..."/>
    <w:basedOn w:val="930"/>
    <w:uiPriority w:val="0"/>
    <w:qFormat/>
    <w:pPr>
      <w:ind w:left="0" w:firstLine="0"/>
      <w:spacing w:before="360" w:after="0" w:line="240" w:lineRule="auto"/>
      <w:tabs>
        <w:tab w:val="left" w:pos="0" w:leader="none"/>
      </w:tabs>
    </w:pPr>
    <w:rPr>
      <w:rFonts w:ascii="Arial" w:hAnsi="Arial" w:eastAsia="黑体" w:cs="宋体"/>
      <w:b w:val="0"/>
    </w:rPr>
  </w:style>
  <w:style w:type="paragraph" w:styleId="1101" w:customStyle="1">
    <w:name w:val="样式 正文（首行缩进两字）正文双线正文非缩进表正文特点四号ALT+Z段1 + 宋体 段前: 5 磅 段后: 5..."/>
    <w:basedOn w:val="1063"/>
    <w:link w:val="1102"/>
    <w:uiPriority w:val="0"/>
    <w:qFormat/>
    <w:pPr>
      <w:spacing w:before="100" w:after="100" w:line="360" w:lineRule="auto"/>
    </w:pPr>
    <w:rPr>
      <w:rFonts w:ascii="宋体" w:hAnsi="宋体" w:cs="宋体"/>
      <w:sz w:val="24"/>
    </w:rPr>
  </w:style>
  <w:style w:type="character" w:styleId="1102" w:customStyle="1">
    <w:name w:val="样式 正文（首行缩进两字）正文双线正文非缩进表正文特点四号ALT+Z段1 + 宋体 段前: 5 磅 段后: 5... Char Char"/>
    <w:link w:val="1101"/>
    <w:uiPriority w:val="0"/>
    <w:qFormat/>
    <w:rPr>
      <w:rFonts w:ascii="宋体" w:hAnsi="宋体" w:eastAsia="宋体" w:cs="宋体"/>
      <w:sz w:val="24"/>
    </w:rPr>
  </w:style>
  <w:style w:type="paragraph" w:styleId="1103" w:customStyle="1">
    <w:name w:val="样式 标题 3一1h33rd levelH3l3CTHeading 3 - oldLevel 3 Head3..."/>
    <w:basedOn w:val="931"/>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04" w:customStyle="1">
    <w:name w:val="列表1"/>
    <w:basedOn w:val="719"/>
    <w:uiPriority w:val="0"/>
    <w:qFormat/>
    <w:pPr>
      <w:ind w:left="200" w:hanging="200"/>
    </w:pPr>
    <w:rPr>
      <w:rFonts w:ascii="Times New Roman" w:hAnsi="Times New Roman" w:eastAsia="宋体" w:cs="Times New Roman"/>
      <w:szCs w:val="24"/>
    </w:rPr>
  </w:style>
  <w:style w:type="paragraph" w:styleId="1105" w:customStyle="1">
    <w:name w:val="HD图号"/>
    <w:basedOn w:val="719"/>
    <w:uiPriority w:val="0"/>
    <w:qFormat/>
    <w:pPr>
      <w:jc w:val="center"/>
      <w:spacing w:line="440" w:lineRule="atLeast"/>
    </w:pPr>
    <w:rPr>
      <w:rFonts w:ascii="Times New Roman" w:hAnsi="Times New Roman" w:eastAsia="楷体_GB2312" w:cs="Times New Roman"/>
      <w:sz w:val="24"/>
      <w:szCs w:val="20"/>
    </w:rPr>
  </w:style>
  <w:style w:type="paragraph" w:styleId="1106" w:customStyle="1">
    <w:name w:val="样式 样式 样式 样式 样式 宋体 小四 首行缩进:  0.74 厘米 行距: 最小值 18 磅 + 段前: 0.5 行 段后:..."/>
    <w:basedOn w:val="1098"/>
    <w:uiPriority w:val="0"/>
    <w:qFormat/>
    <w:rPr>
      <w:szCs w:val="22"/>
    </w:rPr>
  </w:style>
  <w:style w:type="paragraph" w:styleId="1107" w:customStyle="1">
    <w:name w:val="样式 样式 样式 样式 样式 宋体 小四 首行缩进:  0.74 厘米 行距: 最小值 18 磅 + 段前: 0.5 行 段后:...1"/>
    <w:basedOn w:val="1098"/>
    <w:uiPriority w:val="0"/>
    <w:qFormat/>
    <w:rPr>
      <w:szCs w:val="22"/>
    </w:rPr>
  </w:style>
  <w:style w:type="paragraph" w:styleId="1108" w:customStyle="1">
    <w:name w:val="样式 样式 样式 样式 样式 样式 宋体 小四 首行缩进:  0.74 厘米 行距: 最小值 18 磅 + 段前: 0.5 行 ..."/>
    <w:basedOn w:val="1107"/>
    <w:uiPriority w:val="0"/>
    <w:qFormat/>
    <w:pPr>
      <w:spacing w:line="320" w:lineRule="exact"/>
    </w:pPr>
  </w:style>
  <w:style w:type="paragraph" w:styleId="1109" w:customStyle="1">
    <w:name w:val="样式 样式 样式 样式 样式 样式 样式 宋体 小四 首行缩进:  0.74 厘米 行距: 最小值 18 磅 + 段前: 0.5..."/>
    <w:basedOn w:val="1108"/>
    <w:uiPriority w:val="0"/>
    <w:qFormat/>
    <w:pPr>
      <w:ind w:left="100" w:firstLine="454"/>
      <w:spacing w:line="360" w:lineRule="exact"/>
    </w:pPr>
  </w:style>
  <w:style w:type="paragraph" w:styleId="1110" w:customStyle="1">
    <w:name w:val="样式 样式 标题 4 + 段前: 14 磅 段后: 14.5 磅 行距: 多倍行距 1.57 字行 + 左侧:  1.48 厘米"/>
    <w:basedOn w:val="1078"/>
    <w:uiPriority w:val="0"/>
    <w:qFormat/>
    <w:pPr>
      <w:spacing w:before="240" w:after="0" w:line="240" w:lineRule="auto"/>
    </w:pPr>
    <w:rPr>
      <w:rFonts w:eastAsia="宋体"/>
      <w:b/>
      <w:szCs w:val="20"/>
    </w:rPr>
  </w:style>
  <w:style w:type="paragraph" w:styleId="1111" w:customStyle="1">
    <w:name w:val="wen_2"/>
    <w:basedOn w:val="719"/>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12" w:customStyle="1">
    <w:name w:val="样式 样式 样式 样式 样式 样式 样式 样式 宋体 小四 首行缩进:  0.74 厘米 行距: 最小值 18 磅 + 段前: ... Char"/>
    <w:basedOn w:val="1109"/>
    <w:uiPriority w:val="0"/>
    <w:qFormat/>
    <w:pPr>
      <w:ind w:left="0" w:firstLine="0"/>
      <w:spacing w:line="240" w:lineRule="auto"/>
    </w:pPr>
    <w:rPr>
      <w:rFonts w:ascii="Calibri" w:hAnsi="Calibri"/>
      <w:sz w:val="21"/>
    </w:rPr>
  </w:style>
  <w:style w:type="paragraph" w:styleId="1113"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14" w:customStyle="1">
    <w:name w:val="Char2"/>
    <w:basedOn w:val="719"/>
    <w:uiPriority w:val="0"/>
    <w:qFormat/>
    <w:rPr>
      <w:rFonts w:ascii="仿宋_GB2312" w:hAnsi="Times New Roman" w:eastAsia="仿宋_GB2312" w:cs="Times New Roman"/>
      <w:b/>
      <w:sz w:val="32"/>
      <w:szCs w:val="32"/>
    </w:rPr>
  </w:style>
  <w:style w:type="paragraph" w:styleId="1115" w:customStyle="1">
    <w:name w:val="正文悬挂缩进"/>
    <w:basedOn w:val="719"/>
    <w:uiPriority w:val="0"/>
    <w:qFormat/>
    <w:pPr>
      <w:tabs>
        <w:tab w:val="left" w:pos="450" w:leader="none"/>
        <w:tab w:val="right" w:pos="9174" w:leader="dot"/>
      </w:tabs>
    </w:pPr>
    <w:rPr>
      <w:rFonts w:ascii="Times New Roman" w:hAnsi="Times New Roman" w:eastAsia="宋体" w:cs="Times New Roman"/>
      <w:szCs w:val="24"/>
    </w:rPr>
  </w:style>
  <w:style w:type="paragraph" w:styleId="1116" w:customStyle="1">
    <w:name w:val="Char Char Char Char Char Char Char"/>
    <w:basedOn w:val="719"/>
    <w:link w:val="1117"/>
    <w:uiPriority w:val="0"/>
    <w:qFormat/>
    <w:rPr>
      <w:rFonts w:ascii="Tahoma" w:hAnsi="Tahoma" w:eastAsia="宋体" w:cs="Times New Roman"/>
      <w:sz w:val="24"/>
      <w:szCs w:val="20"/>
    </w:rPr>
  </w:style>
  <w:style w:type="character" w:styleId="1117" w:customStyle="1">
    <w:name w:val="Char Char Char Char Char Char Char Char Char Char Char Char"/>
    <w:link w:val="1116"/>
    <w:uiPriority w:val="0"/>
    <w:qFormat/>
    <w:rPr>
      <w:rFonts w:ascii="Tahoma" w:hAnsi="Tahoma" w:eastAsia="宋体" w:cs="Times New Roman"/>
      <w:sz w:val="24"/>
    </w:rPr>
  </w:style>
  <w:style w:type="paragraph" w:styleId="1118" w:customStyle="1">
    <w:name w:val="Char Char Char Char"/>
    <w:basedOn w:val="1046"/>
    <w:uiPriority w:val="0"/>
    <w:qFormat/>
    <w:pPr>
      <w:spacing w:line="360" w:lineRule="auto"/>
      <w:shd w:val="clear" w:color="auto" w:fill="000080"/>
    </w:pPr>
    <w:rPr>
      <w:rFonts w:ascii="Tahoma" w:hAnsi="Tahoma"/>
      <w:sz w:val="24"/>
      <w:szCs w:val="24"/>
    </w:rPr>
  </w:style>
  <w:style w:type="paragraph" w:styleId="1119" w:customStyle="1">
    <w:name w:val="样式 标题 3H3h3Level 3 Topic HeadingMap一13rd levell3CTHead..."/>
    <w:basedOn w:val="931"/>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20" w:customStyle="1">
    <w:name w:val="样式 宋体 小四 首行缩进:  0.74 厘米 行距: 最小值 18 磅"/>
    <w:basedOn w:val="719"/>
    <w:uiPriority w:val="0"/>
    <w:qFormat/>
    <w:pPr>
      <w:ind w:firstLine="420"/>
      <w:spacing w:line="320" w:lineRule="exact"/>
    </w:pPr>
    <w:rPr>
      <w:rFonts w:ascii="宋体" w:hAnsi="Times New Roman" w:eastAsia="宋体" w:cs="宋体"/>
      <w:sz w:val="24"/>
      <w:szCs w:val="24"/>
    </w:rPr>
  </w:style>
  <w:style w:type="paragraph" w:styleId="1121" w:customStyle="1">
    <w:name w:val="样式 样式 宋体 小四 首行缩进:  0.74 厘米 行距: 最小值 18 磅 + 段前: 0.5 行 段后: 0.5 行 Char"/>
    <w:basedOn w:val="1120"/>
    <w:uiPriority w:val="0"/>
    <w:qFormat/>
    <w:pPr>
      <w:spacing w:line="360" w:lineRule="auto"/>
    </w:pPr>
    <w:rPr>
      <w:szCs w:val="20"/>
    </w:rPr>
  </w:style>
  <w:style w:type="paragraph" w:styleId="1122" w:customStyle="1">
    <w:name w:val="11"/>
    <w:basedOn w:val="719"/>
    <w:next w:val="1047"/>
    <w:uiPriority w:val="0"/>
    <w:qFormat/>
    <w:pPr>
      <w:jc w:val="center"/>
    </w:pPr>
    <w:rPr>
      <w:rFonts w:ascii="Times New Roman" w:hAnsi="Times New Roman" w:eastAsia="宋体" w:cs="Times New Roman"/>
      <w:color w:val="000000"/>
      <w:sz w:val="28"/>
      <w:szCs w:val="28"/>
      <w:lang w:val="zh-CN"/>
    </w:rPr>
  </w:style>
  <w:style w:type="paragraph" w:styleId="1123" w:customStyle="1">
    <w:name w:val="10"/>
    <w:basedOn w:val="719"/>
    <w:next w:val="1063"/>
    <w:uiPriority w:val="0"/>
    <w:qFormat/>
    <w:pPr>
      <w:ind w:left="200" w:firstLine="200"/>
      <w:spacing w:before="240"/>
    </w:pPr>
    <w:rPr>
      <w:rFonts w:ascii="Times New Roman" w:hAnsi="Times New Roman" w:eastAsia="楷体_GB2312" w:cs="Times New Roman"/>
      <w:sz w:val="24"/>
      <w:szCs w:val="20"/>
    </w:rPr>
  </w:style>
  <w:style w:type="paragraph" w:styleId="1124" w:customStyle="1">
    <w:name w:val="样式 标题 2H2Heading 2 HiddenHeading 2 CCBSheading 2第一章 标题 2IS..."/>
    <w:basedOn w:val="930"/>
    <w:uiPriority w:val="0"/>
    <w:qFormat/>
    <w:pPr>
      <w:ind w:left="992" w:firstLine="0"/>
      <w:spacing w:line="400" w:lineRule="atLeast"/>
    </w:pPr>
    <w:rPr>
      <w:rFonts w:ascii="Arial" w:hAnsi="Arial" w:eastAsia="黑体" w:cs="宋体"/>
      <w:b w:val="0"/>
      <w:bCs w:val="0"/>
      <w:sz w:val="24"/>
      <w:szCs w:val="20"/>
    </w:rPr>
  </w:style>
  <w:style w:type="paragraph" w:styleId="1125" w:customStyle="1">
    <w:name w:val="9"/>
    <w:basedOn w:val="719"/>
    <w:next w:val="1063"/>
    <w:uiPriority w:val="0"/>
    <w:qFormat/>
    <w:pPr>
      <w:ind w:firstLine="420"/>
    </w:pPr>
    <w:rPr>
      <w:rFonts w:ascii="Times New Roman" w:hAnsi="Times New Roman" w:eastAsia="宋体" w:cs="Times New Roman"/>
      <w:szCs w:val="24"/>
    </w:rPr>
  </w:style>
  <w:style w:type="paragraph" w:styleId="1126" w:customStyle="1">
    <w:name w:val="8"/>
    <w:basedOn w:val="719"/>
    <w:next w:val="1036"/>
    <w:uiPriority w:val="0"/>
    <w:qFormat/>
    <w:pPr>
      <w:ind w:left="420"/>
      <w:spacing w:after="120"/>
    </w:pPr>
    <w:rPr>
      <w:rFonts w:ascii="Times New Roman" w:hAnsi="Times New Roman" w:eastAsia="宋体" w:cs="Times New Roman"/>
      <w:szCs w:val="24"/>
    </w:rPr>
  </w:style>
  <w:style w:type="paragraph" w:styleId="1127" w:customStyle="1">
    <w:name w:val="索引 11"/>
    <w:basedOn w:val="719"/>
    <w:next w:val="719"/>
    <w:uiPriority w:val="0"/>
    <w:qFormat/>
    <w:rPr>
      <w:rFonts w:ascii="Times New Roman" w:hAnsi="Times New Roman" w:eastAsia="宋体" w:cs="Times New Roman"/>
      <w:szCs w:val="24"/>
    </w:rPr>
  </w:style>
  <w:style w:type="paragraph" w:styleId="1128" w:customStyle="1">
    <w:name w:val="7"/>
    <w:basedOn w:val="719"/>
    <w:next w:val="1036"/>
    <w:uiPriority w:val="0"/>
    <w:qFormat/>
    <w:pPr>
      <w:ind w:left="420"/>
      <w:spacing w:after="120"/>
    </w:pPr>
    <w:rPr>
      <w:rFonts w:ascii="Times New Roman" w:hAnsi="Times New Roman" w:eastAsia="宋体" w:cs="Times New Roman"/>
      <w:szCs w:val="24"/>
    </w:rPr>
  </w:style>
  <w:style w:type="paragraph" w:styleId="1129" w:customStyle="1">
    <w:name w:val="表名"/>
    <w:basedOn w:val="719"/>
    <w:uiPriority w:val="0"/>
    <w:qFormat/>
    <w:pPr>
      <w:ind w:left="1920" w:firstLine="360"/>
      <w:jc w:val="center"/>
      <w:spacing w:line="227" w:lineRule="atLeast"/>
    </w:pPr>
    <w:rPr>
      <w:rFonts w:ascii="Times New Roman" w:hAnsi="Times New Roman" w:eastAsia="宋体" w:cs="Times New Roman"/>
      <w:b/>
      <w:sz w:val="18"/>
      <w:szCs w:val="20"/>
    </w:rPr>
  </w:style>
  <w:style w:type="paragraph" w:styleId="1130" w:customStyle="1">
    <w:name w:val="主正文"/>
    <w:basedOn w:val="719"/>
    <w:uiPriority w:val="0"/>
    <w:qFormat/>
    <w:pPr>
      <w:ind w:left="200" w:firstLine="200"/>
      <w:spacing w:line="360" w:lineRule="exact"/>
    </w:pPr>
    <w:rPr>
      <w:rFonts w:ascii="宋体" w:hAnsi="宋体" w:eastAsia="宋体" w:cs="Times New Roman"/>
      <w:sz w:val="24"/>
      <w:szCs w:val="20"/>
    </w:rPr>
  </w:style>
  <w:style w:type="paragraph" w:styleId="1131" w:customStyle="1">
    <w:name w:val="一般正文"/>
    <w:basedOn w:val="719"/>
    <w:uiPriority w:val="0"/>
    <w:qFormat/>
    <w:pPr>
      <w:ind w:firstLine="480"/>
      <w:spacing w:line="380" w:lineRule="exact"/>
    </w:pPr>
    <w:rPr>
      <w:rFonts w:ascii="宋体" w:hAnsi="宋体" w:eastAsia="宋体" w:cs="Times New Roman"/>
      <w:sz w:val="24"/>
      <w:szCs w:val="20"/>
    </w:rPr>
  </w:style>
  <w:style w:type="paragraph" w:styleId="1132" w:customStyle="1">
    <w:name w:val="序号正文"/>
    <w:basedOn w:val="1081"/>
    <w:uiPriority w:val="0"/>
    <w:qFormat/>
    <w:pPr>
      <w:ind w:left="200" w:firstLine="200"/>
      <w:tabs>
        <w:tab w:val="left" w:pos="720" w:leader="none"/>
      </w:tabs>
    </w:pPr>
    <w:rPr>
      <w:sz w:val="24"/>
    </w:rPr>
  </w:style>
  <w:style w:type="paragraph" w:styleId="1133" w:customStyle="1">
    <w:name w:val="样式 样式 样式 样式 左侧:  0 厘米 悬挂缩进: 2 字符 段前: 0.5 行 段后: 0.5 行1 + 首行缩进:  2..."/>
    <w:basedOn w:val="719"/>
    <w:uiPriority w:val="0"/>
    <w:qFormat/>
    <w:pPr>
      <w:ind w:firstLine="480"/>
      <w:spacing w:line="320" w:lineRule="exact"/>
    </w:pPr>
    <w:rPr>
      <w:rFonts w:ascii="Times New Roman" w:hAnsi="Times New Roman" w:eastAsia="宋体" w:cs="宋体"/>
      <w:sz w:val="24"/>
      <w:szCs w:val="24"/>
    </w:rPr>
  </w:style>
  <w:style w:type="paragraph" w:styleId="1134" w:customStyle="1">
    <w:name w:val="z-窗体顶端1"/>
    <w:basedOn w:val="719"/>
    <w:next w:val="719"/>
    <w:link w:val="1135"/>
    <w:uiPriority w:val="0"/>
    <w:qFormat/>
    <w:pPr>
      <w:jc w:val="center"/>
      <w:widowControl/>
      <w:pBdr>
        <w:bottom w:val="single" w:color="auto" w:sz="6" w:space="1"/>
      </w:pBdr>
    </w:pPr>
    <w:rPr>
      <w:rFonts w:ascii="Arial" w:hAnsi="Arial" w:eastAsia="宋体" w:cs="Arial"/>
      <w:vanish/>
      <w:sz w:val="16"/>
      <w:szCs w:val="16"/>
    </w:rPr>
  </w:style>
  <w:style w:type="character" w:styleId="1135" w:customStyle="1">
    <w:name w:val="z-窗体顶端 Char"/>
    <w:link w:val="1134"/>
    <w:uiPriority w:val="0"/>
    <w:qFormat/>
    <w:rPr>
      <w:rFonts w:ascii="Arial" w:hAnsi="Arial" w:eastAsia="宋体" w:cs="Arial"/>
      <w:vanish/>
      <w:sz w:val="16"/>
      <w:szCs w:val="16"/>
    </w:rPr>
  </w:style>
  <w:style w:type="paragraph" w:styleId="1136" w:customStyle="1">
    <w:name w:val="z-窗体底端1"/>
    <w:basedOn w:val="719"/>
    <w:next w:val="719"/>
    <w:link w:val="1137"/>
    <w:uiPriority w:val="0"/>
    <w:qFormat/>
    <w:pPr>
      <w:jc w:val="center"/>
      <w:widowControl/>
      <w:pBdr>
        <w:top w:val="single" w:color="auto" w:sz="6" w:space="1"/>
      </w:pBdr>
    </w:pPr>
    <w:rPr>
      <w:rFonts w:ascii="Arial" w:hAnsi="Arial" w:eastAsia="宋体" w:cs="Arial"/>
      <w:vanish/>
      <w:sz w:val="16"/>
      <w:szCs w:val="16"/>
    </w:rPr>
  </w:style>
  <w:style w:type="character" w:styleId="1137" w:customStyle="1">
    <w:name w:val="z-窗体底端 Char"/>
    <w:link w:val="1136"/>
    <w:uiPriority w:val="0"/>
    <w:qFormat/>
    <w:rPr>
      <w:rFonts w:ascii="Arial" w:hAnsi="Arial" w:eastAsia="宋体" w:cs="Arial"/>
      <w:vanish/>
      <w:sz w:val="16"/>
      <w:szCs w:val="16"/>
    </w:rPr>
  </w:style>
  <w:style w:type="paragraph" w:styleId="1138" w:customStyle="1">
    <w:name w:val="题头"/>
    <w:basedOn w:val="931"/>
    <w:next w:val="719"/>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39" w:customStyle="1">
    <w:name w:val="样式 论文正文__最新 Char Char"/>
    <w:basedOn w:val="719"/>
    <w:uiPriority w:val="0"/>
    <w:qFormat/>
    <w:pPr>
      <w:ind w:left="210" w:firstLine="510"/>
      <w:spacing w:line="400" w:lineRule="exact"/>
    </w:pPr>
    <w:rPr>
      <w:rFonts w:ascii="Times New Roman" w:hAnsi="Times New Roman" w:eastAsia="宋体" w:cs="宋体"/>
      <w:sz w:val="24"/>
      <w:szCs w:val="24"/>
    </w:rPr>
  </w:style>
  <w:style w:type="paragraph" w:styleId="1140" w:customStyle="1">
    <w:name w:val="索引 51"/>
    <w:basedOn w:val="719"/>
    <w:next w:val="719"/>
    <w:uiPriority w:val="0"/>
    <w:qFormat/>
    <w:pPr>
      <w:ind w:left="800"/>
      <w:spacing w:line="227" w:lineRule="atLeast"/>
    </w:pPr>
    <w:rPr>
      <w:rFonts w:ascii="宋体" w:hAnsi="Times New Roman" w:eastAsia="宋体" w:cs="Times New Roman"/>
      <w:szCs w:val="20"/>
    </w:rPr>
  </w:style>
  <w:style w:type="paragraph" w:styleId="1141" w:customStyle="1">
    <w:name w:val="样式 正文缩进特点四号段1标题4body text鋘drad????ndBody Te?ndBo段1 Cha...1"/>
    <w:basedOn w:val="1063"/>
    <w:uiPriority w:val="0"/>
    <w:qFormat/>
    <w:pPr>
      <w:ind w:left="480" w:firstLine="480"/>
      <w:spacing w:line="300" w:lineRule="auto"/>
    </w:pPr>
    <w:rPr>
      <w:rFonts w:eastAsia="仿宋_GB2312" w:cs="宋体"/>
      <w:sz w:val="24"/>
      <w:szCs w:val="22"/>
    </w:rPr>
  </w:style>
  <w:style w:type="paragraph" w:styleId="1142" w:customStyle="1">
    <w:name w:val="样式 标题 22nd levelh22Header 2l2节Titre2Head 2H2heading 2+...1"/>
    <w:basedOn w:val="930"/>
    <w:uiPriority w:val="0"/>
    <w:qFormat/>
    <w:pPr>
      <w:ind w:left="578" w:hanging="578"/>
      <w:spacing w:line="415" w:lineRule="auto"/>
      <w:tabs>
        <w:tab w:val="left" w:pos="425" w:leader="none"/>
      </w:tabs>
    </w:pPr>
    <w:rPr>
      <w:rFonts w:ascii="Arial" w:hAnsi="Arial" w:eastAsia="黑体" w:cs="宋体"/>
      <w:szCs w:val="20"/>
    </w:rPr>
  </w:style>
  <w:style w:type="paragraph" w:styleId="1143" w:customStyle="1">
    <w:name w:val="样式 正文缩进特点四号段1标题4body text鋘drad????ndBody Te?ndBo段1 Cha..."/>
    <w:basedOn w:val="1063"/>
    <w:uiPriority w:val="0"/>
    <w:qFormat/>
    <w:pPr>
      <w:ind w:left="480" w:firstLine="400"/>
      <w:spacing w:line="360" w:lineRule="auto"/>
    </w:pPr>
    <w:rPr>
      <w:rFonts w:eastAsia="仿宋_GB2312" w:cs="宋体"/>
      <w:sz w:val="24"/>
      <w:szCs w:val="22"/>
    </w:rPr>
  </w:style>
  <w:style w:type="paragraph" w:styleId="1144" w:customStyle="1">
    <w:name w:val="样式 样式 标题 3一1h33rd levelH3l3CTHeading 3 - oldLevel 3 Head3...1 +"/>
    <w:basedOn w:val="719"/>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45" w:customStyle="1">
    <w:name w:val="样式 (符号) 宋体 左侧:  2 字符 首行缩进:  2 字符 段前: 0.5 行 行距: 1.5 倍行距"/>
    <w:basedOn w:val="719"/>
    <w:uiPriority w:val="0"/>
    <w:qFormat/>
    <w:pPr>
      <w:ind w:left="480" w:firstLine="480"/>
      <w:spacing w:line="360" w:lineRule="auto"/>
    </w:pPr>
    <w:rPr>
      <w:rFonts w:ascii="Times New Roman" w:hAnsi="宋体" w:eastAsia="仿宋_GB2312" w:cs="宋体"/>
      <w:sz w:val="24"/>
      <w:szCs w:val="20"/>
    </w:rPr>
  </w:style>
  <w:style w:type="paragraph" w:styleId="1146" w:customStyle="1">
    <w:name w:val="样式 主正文 + 左侧:  2 字符 首行缩进:  2 字符 段前: 0.5 行"/>
    <w:basedOn w:val="1130"/>
    <w:uiPriority w:val="0"/>
    <w:qFormat/>
    <w:rPr>
      <w:rFonts w:cs="宋体"/>
    </w:rPr>
  </w:style>
  <w:style w:type="paragraph" w:styleId="1147" w:customStyle="1">
    <w:name w:val="样式 样式 左侧:  2 字符 首行缩进:  2 字符 段前: 0.5 行1 + 左侧:  2 字符 首行缩进:  2 字符..."/>
    <w:basedOn w:val="719"/>
    <w:uiPriority w:val="0"/>
    <w:qFormat/>
    <w:pPr>
      <w:ind w:left="200" w:firstLine="200"/>
      <w:spacing w:line="360" w:lineRule="auto"/>
    </w:pPr>
    <w:rPr>
      <w:rFonts w:ascii="Times New Roman" w:hAnsi="Times New Roman" w:eastAsia="仿宋_GB2312" w:cs="Times New Roman"/>
      <w:sz w:val="24"/>
      <w:szCs w:val="20"/>
    </w:rPr>
  </w:style>
  <w:style w:type="paragraph" w:styleId="1148" w:customStyle="1">
    <w:name w:val="样式 标题 3一1h33rd levelH3l3CTHeading 3 - oldLevel 3 Head3...1"/>
    <w:basedOn w:val="931"/>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49" w:customStyle="1">
    <w:name w:val="样式 jerry + 左侧:  0 厘米 段前: 0.5 行 段后: 0.5 行"/>
    <w:basedOn w:val="719"/>
    <w:uiPriority w:val="0"/>
    <w:qFormat/>
    <w:pPr>
      <w:ind w:firstLine="420"/>
    </w:pPr>
    <w:rPr>
      <w:rFonts w:ascii="Times New Roman" w:hAnsi="Times New Roman" w:eastAsia="宋体" w:cs="Times New Roman"/>
      <w:sz w:val="24"/>
      <w:szCs w:val="20"/>
    </w:rPr>
  </w:style>
  <w:style w:type="paragraph" w:styleId="1150" w:customStyle="1">
    <w:name w:val="aaaaa"/>
    <w:basedOn w:val="719"/>
    <w:uiPriority w:val="0"/>
    <w:qFormat/>
    <w:pPr>
      <w:ind w:firstLine="420"/>
      <w:spacing w:before="120" w:after="120" w:line="300" w:lineRule="auto"/>
    </w:pPr>
    <w:rPr>
      <w:rFonts w:ascii="仿宋_GB2312" w:hAnsi="Times New Roman" w:eastAsia="宋体" w:cs="Times New Roman"/>
      <w:sz w:val="28"/>
      <w:szCs w:val="28"/>
    </w:rPr>
  </w:style>
  <w:style w:type="paragraph" w:styleId="1151" w:customStyle="1">
    <w:name w:val="样式 标题 2H2Heading 2 HiddenHeading 2 CCBSheading 2第一章 标题 2IS...1"/>
    <w:basedOn w:val="930"/>
    <w:uiPriority w:val="0"/>
    <w:qFormat/>
    <w:pPr>
      <w:ind w:left="0" w:firstLine="0"/>
      <w:spacing w:line="415" w:lineRule="auto"/>
    </w:pPr>
    <w:rPr>
      <w:rFonts w:ascii="Times New Roman" w:hAnsi="Times New Roman" w:eastAsia="黑体"/>
      <w:b w:val="0"/>
      <w:bCs w:val="0"/>
    </w:rPr>
  </w:style>
  <w:style w:type="paragraph" w:styleId="1152" w:customStyle="1">
    <w:name w:val="样式 标题 2H2Heading 2 HiddenHeading 2 CCBSheading 2第一章 标题 2IS...2"/>
    <w:basedOn w:val="930"/>
    <w:uiPriority w:val="0"/>
    <w:qFormat/>
    <w:pPr>
      <w:ind w:left="0" w:firstLine="0"/>
      <w:spacing w:line="415" w:lineRule="auto"/>
    </w:pPr>
    <w:rPr>
      <w:rFonts w:ascii="Times New Roman" w:hAnsi="Times New Roman" w:eastAsia="黑体"/>
      <w:b w:val="0"/>
      <w:bCs w:val="0"/>
    </w:rPr>
  </w:style>
  <w:style w:type="paragraph" w:styleId="1153" w:customStyle="1">
    <w:name w:val="样式 标题 2H2Heading 2 HiddenHeading 2 CCBSheading 2第一章 标题 2IS...3"/>
    <w:basedOn w:val="930"/>
    <w:uiPriority w:val="0"/>
    <w:qFormat/>
    <w:pPr>
      <w:ind w:left="0" w:firstLine="0"/>
    </w:pPr>
    <w:rPr>
      <w:rFonts w:ascii="Times New Roman" w:hAnsi="Times New Roman" w:eastAsia="黑体"/>
      <w:b w:val="0"/>
      <w:bCs w:val="0"/>
    </w:rPr>
  </w:style>
  <w:style w:type="paragraph" w:styleId="1154" w:customStyle="1">
    <w:name w:val="样式 标题 2H2Heading 2 HiddenHeading 2 CCBSheading 2第一章 标题 2IS...4"/>
    <w:basedOn w:val="930"/>
    <w:uiPriority w:val="0"/>
    <w:qFormat/>
    <w:pPr>
      <w:ind w:left="0" w:firstLine="0"/>
    </w:pPr>
    <w:rPr>
      <w:rFonts w:ascii="Times New Roman" w:hAnsi="Times New Roman" w:eastAsia="黑体"/>
      <w:b w:val="0"/>
      <w:bCs w:val="0"/>
    </w:rPr>
  </w:style>
  <w:style w:type="paragraph" w:styleId="1155" w:customStyle="1">
    <w:name w:val="样式 标题 4h4H4Ref Heading 1rh1Heading sqlsect 1.2.3.4PIM 4第..."/>
    <w:basedOn w:val="802"/>
    <w:link w:val="1156"/>
    <w:uiPriority w:val="0"/>
    <w:qFormat/>
    <w:pPr>
      <w:ind w:left="2240" w:hanging="420"/>
      <w:spacing w:before="120" w:line="240" w:lineRule="auto"/>
      <w:tabs>
        <w:tab w:val="left" w:pos="2240" w:leader="none"/>
      </w:tabs>
    </w:pPr>
    <w:rPr>
      <w:rFonts w:ascii="Times New Roman" w:hAnsi="Times New Roman" w:cs="宋体"/>
    </w:rPr>
  </w:style>
  <w:style w:type="character" w:styleId="1156" w:customStyle="1">
    <w:name w:val="样式 标题 4h4H4Ref Heading 1rh1Heading sqlsect 1.2.3.4PIM 4第... Char Char"/>
    <w:link w:val="1155"/>
    <w:uiPriority w:val="0"/>
    <w:qFormat/>
    <w:rPr>
      <w:rFonts w:ascii="Times New Roman" w:hAnsi="Times New Roman" w:eastAsia="宋体" w:cs="宋体"/>
      <w:b/>
      <w:bCs/>
      <w:sz w:val="28"/>
      <w:szCs w:val="28"/>
    </w:rPr>
  </w:style>
  <w:style w:type="paragraph" w:styleId="1157" w:customStyle="1">
    <w:name w:val="样式 宋体 小四 行距: 1.5 倍行距"/>
    <w:basedOn w:val="719"/>
    <w:link w:val="1158"/>
    <w:uiPriority w:val="0"/>
    <w:qFormat/>
    <w:pPr>
      <w:ind w:firstLine="540"/>
      <w:jc w:val="left"/>
      <w:spacing w:line="300" w:lineRule="auto"/>
    </w:pPr>
    <w:rPr>
      <w:rFonts w:ascii="宋体" w:hAnsi="Times New Roman" w:eastAsia="宋体" w:cs="宋体"/>
      <w:color w:val="000000"/>
      <w:sz w:val="24"/>
      <w:szCs w:val="21"/>
    </w:rPr>
  </w:style>
  <w:style w:type="character" w:styleId="1158" w:customStyle="1">
    <w:name w:val="样式 宋体 小四 行距: 1.5 倍行距 Char Char"/>
    <w:link w:val="1157"/>
    <w:uiPriority w:val="0"/>
    <w:qFormat/>
    <w:rPr>
      <w:rFonts w:ascii="宋体" w:hAnsi="Times New Roman" w:eastAsia="宋体" w:cs="宋体"/>
      <w:color w:val="000000"/>
      <w:sz w:val="24"/>
      <w:szCs w:val="21"/>
    </w:rPr>
  </w:style>
  <w:style w:type="paragraph" w:styleId="1159" w:customStyle="1">
    <w:name w:val="样式 正文缩进正文（首行缩进两字）表正文正文非缩进特点段1四号正文不缩进特点 CharALT+Z水上软件 +..."/>
    <w:basedOn w:val="1063"/>
    <w:uiPriority w:val="0"/>
    <w:qFormat/>
    <w:pPr>
      <w:ind w:firstLine="480"/>
      <w:spacing w:line="360" w:lineRule="auto"/>
    </w:pPr>
    <w:rPr>
      <w:sz w:val="24"/>
      <w:szCs w:val="22"/>
    </w:rPr>
  </w:style>
  <w:style w:type="paragraph" w:styleId="1160" w:customStyle="1">
    <w:name w:val="标书正文"/>
    <w:basedOn w:val="719"/>
    <w:link w:val="1161"/>
    <w:uiPriority w:val="0"/>
    <w:qFormat/>
    <w:pPr>
      <w:ind w:firstLine="540"/>
      <w:spacing w:before="120" w:after="120" w:line="360" w:lineRule="auto"/>
    </w:pPr>
    <w:rPr>
      <w:rFonts w:ascii="华文中宋" w:hAnsi="宋体" w:eastAsia="宋体" w:cs="宋体"/>
      <w:color w:val="000000"/>
      <w:sz w:val="28"/>
      <w:szCs w:val="28"/>
    </w:rPr>
  </w:style>
  <w:style w:type="character" w:styleId="1161" w:customStyle="1">
    <w:name w:val="标书正文 Char2"/>
    <w:link w:val="1160"/>
    <w:uiPriority w:val="0"/>
    <w:qFormat/>
    <w:rPr>
      <w:rFonts w:ascii="华文中宋" w:hAnsi="宋体" w:eastAsia="宋体" w:cs="宋体"/>
      <w:color w:val="000000"/>
      <w:sz w:val="28"/>
      <w:szCs w:val="28"/>
    </w:rPr>
  </w:style>
  <w:style w:type="paragraph" w:styleId="1162" w:customStyle="1">
    <w:name w:val="样式14"/>
    <w:basedOn w:val="719"/>
    <w:next w:val="933"/>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63" w:customStyle="1">
    <w:name w:val="样式 正文缩进特点四号段1标题4body text鋘drad????ndBody Te?ndBo段1 Cha...3"/>
    <w:basedOn w:val="1063"/>
    <w:uiPriority w:val="0"/>
    <w:qFormat/>
    <w:pPr>
      <w:ind w:firstLine="200"/>
      <w:spacing w:line="300" w:lineRule="auto"/>
    </w:pPr>
    <w:rPr>
      <w:rFonts w:hAnsi="宋体" w:cs="宋体"/>
      <w:sz w:val="24"/>
      <w:szCs w:val="22"/>
    </w:rPr>
  </w:style>
  <w:style w:type="paragraph" w:styleId="1164" w:customStyle="1">
    <w:name w:val="段落要点2"/>
    <w:basedOn w:val="719"/>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65" w:customStyle="1">
    <w:name w:val="样式 (中文) 仿宋_GB2312 小四 行距: 1.5 倍行距"/>
    <w:basedOn w:val="719"/>
    <w:link w:val="1166"/>
    <w:uiPriority w:val="0"/>
    <w:qFormat/>
    <w:pPr>
      <w:ind w:firstLine="480"/>
      <w:spacing w:before="240" w:line="360" w:lineRule="auto"/>
    </w:pPr>
    <w:rPr>
      <w:rFonts w:ascii="Times New Roman" w:hAnsi="Times New Roman" w:eastAsia="仿宋_GB2312" w:cs="宋体"/>
      <w:sz w:val="24"/>
      <w:szCs w:val="20"/>
    </w:rPr>
  </w:style>
  <w:style w:type="character" w:styleId="1166" w:customStyle="1">
    <w:name w:val="样式 (中文) 仿宋_GB2312 小四 行距: 1.5 倍行距 Char Char"/>
    <w:link w:val="1165"/>
    <w:uiPriority w:val="0"/>
    <w:qFormat/>
    <w:rPr>
      <w:rFonts w:ascii="Times New Roman" w:hAnsi="Times New Roman" w:eastAsia="仿宋_GB2312" w:cs="宋体"/>
      <w:sz w:val="24"/>
    </w:rPr>
  </w:style>
  <w:style w:type="paragraph" w:styleId="1167" w:customStyle="1">
    <w:name w:val="样式 左侧:  2 字符 首行缩进:  2 字符 段前: 0.5 行2"/>
    <w:basedOn w:val="719"/>
    <w:link w:val="1168"/>
    <w:uiPriority w:val="0"/>
    <w:qFormat/>
    <w:pPr>
      <w:ind w:left="480" w:firstLine="480"/>
    </w:pPr>
    <w:rPr>
      <w:rFonts w:ascii="Times New Roman" w:hAnsi="Times New Roman" w:eastAsia="仿宋_GB2312" w:cs="宋体"/>
      <w:sz w:val="24"/>
      <w:szCs w:val="20"/>
    </w:rPr>
  </w:style>
  <w:style w:type="character" w:styleId="1168" w:customStyle="1">
    <w:name w:val="样式 左侧:  2 字符 首行缩进:  2 字符 段前: 0.5 行2 Char1"/>
    <w:link w:val="1167"/>
    <w:uiPriority w:val="0"/>
    <w:qFormat/>
    <w:rPr>
      <w:rFonts w:ascii="Times New Roman" w:hAnsi="Times New Roman" w:eastAsia="仿宋_GB2312" w:cs="宋体"/>
      <w:sz w:val="24"/>
    </w:rPr>
  </w:style>
  <w:style w:type="paragraph" w:styleId="1169" w:customStyle="1">
    <w:name w:val="样式 样式 正文缩进四号ALT+Z段1 Char Char Char段1 Char Char标题4body text鋘d... ..."/>
    <w:basedOn w:val="719"/>
    <w:link w:val="1170"/>
    <w:uiPriority w:val="0"/>
    <w:qFormat/>
    <w:pPr>
      <w:ind w:firstLine="640"/>
      <w:spacing w:line="300" w:lineRule="auto"/>
    </w:pPr>
    <w:rPr>
      <w:rFonts w:ascii="宋体" w:hAnsi="宋体" w:eastAsia="宋体" w:cs="宋体"/>
      <w:sz w:val="32"/>
      <w:szCs w:val="32"/>
    </w:rPr>
  </w:style>
  <w:style w:type="character" w:styleId="1170" w:customStyle="1">
    <w:name w:val="样式 样式 正文缩进四号ALT+Z段1 Char Char Char段1 Char Char标题4body text鋘d... ... Char Char"/>
    <w:link w:val="1169"/>
    <w:uiPriority w:val="0"/>
    <w:qFormat/>
    <w:rPr>
      <w:rFonts w:ascii="宋体" w:hAnsi="宋体" w:eastAsia="宋体" w:cs="宋体"/>
      <w:sz w:val="32"/>
      <w:szCs w:val="32"/>
    </w:rPr>
  </w:style>
  <w:style w:type="paragraph" w:styleId="1171" w:customStyle="1">
    <w:name w:val="SG186正文"/>
    <w:basedOn w:val="719"/>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72" w:customStyle="1">
    <w:name w:val="样式 样式 样式 正文缩进四号ALT+Z段1 Char Char Char段1 Char Char标题4body text鋘d...."/>
    <w:basedOn w:val="1169"/>
    <w:link w:val="1173"/>
    <w:uiPriority w:val="0"/>
    <w:qFormat/>
    <w:rPr>
      <w:rFonts w:ascii="Times New Roman" w:hAnsi="Times New Roman"/>
      <w:sz w:val="24"/>
      <w:szCs w:val="24"/>
    </w:rPr>
  </w:style>
  <w:style w:type="character" w:styleId="1173" w:customStyle="1">
    <w:name w:val="样式 样式 样式 正文缩进四号ALT+Z段1 Char Char Char段1 Char Char标题4body text鋘d.... Char Char"/>
    <w:link w:val="1172"/>
    <w:uiPriority w:val="0"/>
    <w:qFormat/>
    <w:rPr>
      <w:rFonts w:ascii="Times New Roman" w:hAnsi="Times New Roman" w:eastAsia="宋体" w:cs="宋体"/>
      <w:sz w:val="24"/>
      <w:szCs w:val="24"/>
    </w:rPr>
  </w:style>
  <w:style w:type="paragraph" w:styleId="1174" w:customStyle="1">
    <w:name w:val="样式 样式 样式 样式 样式 样式 样式 样式 样式 宋体 小四 首行缩进:  0.74 厘米 行距: 最小值 18 磅 + 段..."/>
    <w:basedOn w:val="1112"/>
    <w:uiPriority w:val="0"/>
    <w:qFormat/>
    <w:pPr>
      <w:ind w:firstLine="200"/>
      <w:spacing w:line="300" w:lineRule="auto"/>
    </w:pPr>
    <w:rPr>
      <w:rFonts w:ascii="Times New Roman" w:hAnsi="Times New Roman"/>
      <w:sz w:val="24"/>
      <w:szCs w:val="24"/>
    </w:rPr>
  </w:style>
  <w:style w:type="paragraph" w:styleId="1175" w:customStyle="1">
    <w:name w:val="段落要点"/>
    <w:basedOn w:val="719"/>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76" w:customStyle="1">
    <w:name w:val="样式2"/>
    <w:basedOn w:val="930"/>
    <w:next w:val="719"/>
    <w:uiPriority w:val="0"/>
    <w:qFormat/>
    <w:pPr>
      <w:ind w:left="0" w:firstLine="0"/>
      <w:tabs>
        <w:tab w:val="left" w:pos="1080" w:leader="none"/>
      </w:tabs>
    </w:pPr>
    <w:rPr>
      <w:rFonts w:ascii="Arial" w:hAnsi="Arial" w:eastAsia="黑体"/>
    </w:rPr>
  </w:style>
  <w:style w:type="paragraph" w:styleId="1177" w:customStyle="1">
    <w:name w:val="样式5"/>
    <w:basedOn w:val="930"/>
    <w:uiPriority w:val="0"/>
    <w:qFormat/>
    <w:pPr>
      <w:ind w:left="420" w:firstLine="0"/>
      <w:tabs>
        <w:tab w:val="left" w:pos="1500" w:leader="none"/>
      </w:tabs>
    </w:pPr>
    <w:rPr>
      <w:rFonts w:ascii="Arial" w:hAnsi="Arial" w:eastAsia="黑体"/>
    </w:rPr>
  </w:style>
  <w:style w:type="paragraph" w:styleId="1178" w:customStyle="1">
    <w:name w:val="样式 正文缩进四号ALT+Z段1 Char Char Char段1 Char Char标题4body text鋘d..."/>
    <w:basedOn w:val="1063"/>
    <w:link w:val="1179"/>
    <w:uiPriority w:val="0"/>
    <w:qFormat/>
    <w:pPr>
      <w:ind w:firstLine="200"/>
      <w:spacing w:line="300" w:lineRule="auto"/>
    </w:pPr>
    <w:rPr>
      <w:rFonts w:ascii="宋体" w:hAnsi="宋体" w:cs="宋体"/>
      <w:sz w:val="24"/>
      <w:szCs w:val="24"/>
    </w:rPr>
  </w:style>
  <w:style w:type="character" w:styleId="1179" w:customStyle="1">
    <w:name w:val="样式 正文缩进四号ALT+Z段1 Char Char Char段1 Char Char标题4body text鋘d... Char Char"/>
    <w:link w:val="1178"/>
    <w:uiPriority w:val="0"/>
    <w:qFormat/>
    <w:rPr>
      <w:rFonts w:ascii="宋体" w:hAnsi="宋体" w:eastAsia="宋体" w:cs="宋体"/>
      <w:sz w:val="24"/>
      <w:szCs w:val="24"/>
    </w:rPr>
  </w:style>
  <w:style w:type="paragraph" w:styleId="1180" w:customStyle="1">
    <w:name w:val="样式 标题 1H1标书1Heading 0PIM 1h1Head1Heading apps合同标题标题一1s..."/>
    <w:basedOn w:val="963"/>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81" w:customStyle="1">
    <w:name w:val="样式 (中文) 仿宋_GB2312 小四 行距: 1.5 倍行距1"/>
    <w:basedOn w:val="719"/>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82" w:customStyle="1">
    <w:name w:val="融信正文"/>
    <w:basedOn w:val="719"/>
    <w:uiPriority w:val="0"/>
    <w:qFormat/>
    <w:pPr>
      <w:ind w:right="240" w:firstLine="480"/>
      <w:spacing w:line="360" w:lineRule="auto"/>
    </w:pPr>
    <w:rPr>
      <w:rFonts w:ascii="仿宋_GB2312" w:hAnsi="Arial" w:eastAsia="仿宋_GB2312" w:cs="Arial"/>
      <w:sz w:val="24"/>
      <w:szCs w:val="24"/>
    </w:rPr>
  </w:style>
  <w:style w:type="paragraph" w:styleId="1183" w:customStyle="1">
    <w:name w:val="正文列4_1"/>
    <w:basedOn w:val="719"/>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84" w:customStyle="1">
    <w:name w:val="项目符号2"/>
    <w:basedOn w:val="719"/>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85" w:customStyle="1">
    <w:name w:val="图题"/>
    <w:basedOn w:val="719"/>
    <w:next w:val="719"/>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86" w:customStyle="1">
    <w:name w:val="正文段落"/>
    <w:basedOn w:val="1063"/>
    <w:uiPriority w:val="0"/>
    <w:qFormat/>
    <w:pPr>
      <w:ind w:firstLine="200"/>
      <w:spacing w:after="120" w:line="360" w:lineRule="auto"/>
      <w:widowControl/>
    </w:pPr>
    <w:rPr>
      <w:sz w:val="24"/>
      <w:szCs w:val="24"/>
    </w:rPr>
  </w:style>
  <w:style w:type="paragraph" w:styleId="1187" w:customStyle="1">
    <w:name w:val="Sale_Header 2"/>
    <w:next w:val="719"/>
    <w:link w:val="1188"/>
    <w:uiPriority w:val="0"/>
    <w:qFormat/>
    <w:rPr>
      <w:rFonts w:ascii="Arial" w:hAnsi="Arial" w:eastAsia="宋体" w:cs="Calibri"/>
      <w:b/>
      <w:i/>
      <w:iCs/>
      <w:color w:val="000000"/>
      <w:sz w:val="28"/>
      <w:szCs w:val="24"/>
      <w:lang w:val="en-US" w:eastAsia="zh-CN" w:bidi="ar-SA"/>
    </w:rPr>
  </w:style>
  <w:style w:type="character" w:styleId="1188" w:customStyle="1">
    <w:name w:val="Sale_Header 2 Char Char"/>
    <w:link w:val="1187"/>
    <w:uiPriority w:val="0"/>
    <w:qFormat/>
    <w:rPr>
      <w:rFonts w:ascii="Arial" w:hAnsi="Arial" w:eastAsia="宋体" w:cs="Calibri"/>
      <w:b/>
      <w:i/>
      <w:iCs/>
      <w:color w:val="000000"/>
      <w:sz w:val="28"/>
      <w:szCs w:val="24"/>
    </w:rPr>
  </w:style>
  <w:style w:type="paragraph" w:styleId="1189" w:customStyle="1">
    <w:name w:val="Default Text"/>
    <w:link w:val="1190"/>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90" w:customStyle="1">
    <w:name w:val="Default Text Char Char"/>
    <w:link w:val="1189"/>
    <w:uiPriority w:val="0"/>
    <w:qFormat/>
    <w:rPr>
      <w:rFonts w:ascii="Arial" w:hAnsi="Arial" w:eastAsia="宋体" w:cs="Calibri"/>
      <w:sz w:val="18"/>
      <w:szCs w:val="18"/>
    </w:rPr>
  </w:style>
  <w:style w:type="paragraph" w:styleId="1191" w:customStyle="1">
    <w:name w:val="Normal (Arial)"/>
    <w:basedOn w:val="719"/>
    <w:uiPriority w:val="0"/>
    <w:qFormat/>
    <w:pPr>
      <w:jc w:val="left"/>
      <w:widowControl/>
    </w:pPr>
    <w:rPr>
      <w:rFonts w:ascii="Arial" w:hAnsi="Arial" w:eastAsia="宋体" w:cs="Arial"/>
      <w:sz w:val="20"/>
      <w:szCs w:val="20"/>
      <w:lang w:eastAsia="en-US"/>
    </w:rPr>
  </w:style>
  <w:style w:type="paragraph" w:styleId="1192" w:customStyle="1">
    <w:name w:val="List Bullet2"/>
    <w:basedOn w:val="719"/>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93" w:customStyle="1">
    <w:name w:val="正文缩进3"/>
    <w:uiPriority w:val="0"/>
    <w:qFormat/>
    <w:pPr>
      <w:ind w:firstLine="200"/>
    </w:pPr>
    <w:rPr>
      <w:rFonts w:ascii="Times New Roman" w:hAnsi="Times New Roman" w:eastAsia="宋体" w:cs="Calibri"/>
      <w:sz w:val="24"/>
      <w:lang w:val="en-US" w:eastAsia="zh-CN" w:bidi="ar-SA"/>
    </w:rPr>
  </w:style>
  <w:style w:type="paragraph" w:styleId="1194"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95" w:customStyle="1">
    <w:name w:val="小标题"/>
    <w:basedOn w:val="719"/>
    <w:next w:val="719"/>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96" w:customStyle="1">
    <w:name w:val="Body"/>
    <w:basedOn w:val="719"/>
    <w:uiPriority w:val="0"/>
    <w:qFormat/>
    <w:pPr>
      <w:jc w:val="left"/>
      <w:spacing w:after="200"/>
      <w:widowControl/>
    </w:pPr>
    <w:rPr>
      <w:rFonts w:ascii="Times New Roman" w:hAnsi="Times New Roman" w:eastAsia="宋体" w:cs="Times New Roman"/>
      <w:sz w:val="22"/>
      <w:szCs w:val="20"/>
    </w:rPr>
  </w:style>
  <w:style w:type="paragraph" w:styleId="1197" w:customStyle="1">
    <w:name w:val="索引 91"/>
    <w:basedOn w:val="719"/>
    <w:next w:val="719"/>
    <w:uiPriority w:val="0"/>
    <w:qFormat/>
    <w:pPr>
      <w:ind w:left="1890" w:hanging="210"/>
      <w:jc w:val="left"/>
    </w:pPr>
    <w:rPr>
      <w:rFonts w:ascii="Times New Roman" w:hAnsi="Times New Roman" w:eastAsia="宋体" w:cs="Times New Roman"/>
      <w:sz w:val="20"/>
      <w:szCs w:val="20"/>
    </w:rPr>
  </w:style>
  <w:style w:type="paragraph" w:styleId="1198" w:customStyle="1">
    <w:name w:val="基准索引样式"/>
    <w:basedOn w:val="719"/>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99" w:customStyle="1">
    <w:name w:val="Heading2REP"/>
    <w:basedOn w:val="965"/>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00" w:customStyle="1">
    <w:name w:val="BodyREP"/>
    <w:basedOn w:val="965"/>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01" w:customStyle="1">
    <w:name w:val="Bullet1"/>
    <w:basedOn w:val="719"/>
    <w:uiPriority w:val="0"/>
    <w:qFormat/>
    <w:pPr>
      <w:jc w:val="left"/>
      <w:widowControl/>
    </w:pPr>
    <w:rPr>
      <w:rFonts w:ascii="CG Times" w:hAnsi="CG Times" w:eastAsia="宋体" w:cs="Times New Roman"/>
      <w:sz w:val="20"/>
      <w:szCs w:val="20"/>
    </w:rPr>
  </w:style>
  <w:style w:type="paragraph" w:styleId="1202" w:customStyle="1">
    <w:name w:val="TableText"/>
    <w:basedOn w:val="719"/>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03" w:customStyle="1">
    <w:name w:val="工程正文"/>
    <w:basedOn w:val="719"/>
    <w:uiPriority w:val="0"/>
    <w:qFormat/>
    <w:pPr>
      <w:ind w:firstLine="500"/>
      <w:spacing w:line="360" w:lineRule="atLeast"/>
    </w:pPr>
    <w:rPr>
      <w:rFonts w:ascii="Times New Roman" w:hAnsi="Times New Roman" w:eastAsia="宋体" w:cs="Times New Roman"/>
      <w:color w:val="000000"/>
      <w:spacing w:val="20"/>
      <w:szCs w:val="20"/>
    </w:rPr>
  </w:style>
  <w:style w:type="paragraph" w:styleId="1204" w:customStyle="1">
    <w:name w:val="Picture"/>
    <w:basedOn w:val="719"/>
    <w:next w:val="734"/>
    <w:uiPriority w:val="0"/>
    <w:qFormat/>
    <w:pPr>
      <w:keepNext/>
      <w:widowControl/>
    </w:pPr>
    <w:rPr>
      <w:rFonts w:hint="eastAsia" w:ascii="楷体" w:hAnsi="Arial" w:eastAsia="楷体" w:cs="Times New Roman"/>
      <w:b/>
      <w:spacing w:val="-5"/>
      <w:sz w:val="24"/>
      <w:szCs w:val="20"/>
    </w:rPr>
  </w:style>
  <w:style w:type="paragraph" w:styleId="1205" w:customStyle="1">
    <w:name w:val="TableTitle"/>
    <w:basedOn w:val="1206"/>
    <w:uiPriority w:val="0"/>
    <w:qFormat/>
    <w:pPr>
      <w:spacing w:before="0" w:after="120"/>
    </w:pPr>
  </w:style>
  <w:style w:type="paragraph" w:styleId="1206" w:customStyle="1">
    <w:name w:val="TableNumber"/>
    <w:basedOn w:val="719"/>
    <w:next w:val="1205"/>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207" w:customStyle="1">
    <w:name w:val="TH_FL"/>
    <w:basedOn w:val="719"/>
    <w:uiPriority w:val="0"/>
    <w:qFormat/>
    <w:pPr>
      <w:jc w:val="left"/>
      <w:spacing w:before="40" w:after="40" w:line="220" w:lineRule="atLeast"/>
      <w:widowControl/>
    </w:pPr>
    <w:rPr>
      <w:rFonts w:ascii="IDCSansSerif" w:hAnsi="IDCSansSerif" w:eastAsia="宋体" w:cs="Times New Roman"/>
      <w:sz w:val="18"/>
      <w:szCs w:val="20"/>
    </w:rPr>
  </w:style>
  <w:style w:type="paragraph" w:styleId="1208" w:customStyle="1">
    <w:name w:val="TH_CTR"/>
    <w:basedOn w:val="1207"/>
    <w:uiPriority w:val="0"/>
    <w:qFormat/>
    <w:pPr>
      <w:jc w:val="center"/>
    </w:pPr>
  </w:style>
  <w:style w:type="paragraph" w:styleId="1209" w:customStyle="1">
    <w:name w:val="TB_FL"/>
    <w:basedOn w:val="719"/>
    <w:uiPriority w:val="0"/>
    <w:qFormat/>
    <w:pPr>
      <w:jc w:val="left"/>
      <w:spacing w:before="40" w:after="40" w:line="220" w:lineRule="atLeast"/>
      <w:widowControl/>
    </w:pPr>
    <w:rPr>
      <w:rFonts w:ascii="IDCSansSerif" w:hAnsi="IDCSansSerif" w:eastAsia="宋体" w:cs="Times New Roman"/>
      <w:sz w:val="18"/>
      <w:szCs w:val="20"/>
    </w:rPr>
  </w:style>
  <w:style w:type="paragraph" w:styleId="1210" w:customStyle="1">
    <w:name w:val="TB_FR"/>
    <w:basedOn w:val="1209"/>
    <w:uiPriority w:val="0"/>
    <w:qFormat/>
    <w:pPr>
      <w:jc w:val="right"/>
    </w:pPr>
  </w:style>
  <w:style w:type="paragraph" w:styleId="1211" w:customStyle="1">
    <w:name w:val="TFN"/>
    <w:basedOn w:val="1209"/>
    <w:uiPriority w:val="0"/>
    <w:qFormat/>
    <w:pPr>
      <w:spacing w:after="0"/>
    </w:pPr>
  </w:style>
  <w:style w:type="paragraph" w:styleId="1212" w:customStyle="1">
    <w:name w:val="ymtext"/>
    <w:basedOn w:val="719"/>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213" w:customStyle="1">
    <w:name w:val="正文1"/>
    <w:basedOn w:val="719"/>
    <w:uiPriority w:val="0"/>
    <w:qFormat/>
    <w:pPr>
      <w:jc w:val="left"/>
      <w:spacing w:before="156" w:line="360" w:lineRule="auto"/>
    </w:pPr>
    <w:rPr>
      <w:rFonts w:ascii="华文楷体" w:hAnsi="Times New Roman" w:eastAsia="宋体" w:cs="Times New Roman"/>
      <w:sz w:val="24"/>
      <w:szCs w:val="20"/>
    </w:rPr>
  </w:style>
  <w:style w:type="paragraph" w:styleId="1214" w:customStyle="1">
    <w:name w:val="text"/>
    <w:basedOn w:val="802"/>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15" w:customStyle="1">
    <w:name w:val="正文文字（缩进2字）"/>
    <w:basedOn w:val="965"/>
    <w:uiPriority w:val="0"/>
    <w:qFormat/>
    <w:pPr>
      <w:ind w:firstLine="422"/>
    </w:pPr>
    <w:rPr>
      <w:b/>
      <w:bCs/>
      <w:szCs w:val="20"/>
    </w:rPr>
  </w:style>
  <w:style w:type="paragraph" w:styleId="1216" w:customStyle="1">
    <w:name w:val="我的标题2"/>
    <w:basedOn w:val="719"/>
    <w:next w:val="719"/>
    <w:uiPriority w:val="0"/>
    <w:qFormat/>
    <w:pPr>
      <w:jc w:val="left"/>
      <w:spacing w:line="300" w:lineRule="auto"/>
      <w:widowControl/>
    </w:pPr>
    <w:rPr>
      <w:rFonts w:ascii="宋体" w:hAnsi="宋体" w:eastAsia="宋体" w:cs="Times New Roman"/>
      <w:b/>
      <w:bCs/>
      <w:spacing w:val="6"/>
      <w:sz w:val="24"/>
      <w:szCs w:val="20"/>
    </w:rPr>
  </w:style>
  <w:style w:type="paragraph" w:styleId="1217" w:customStyle="1">
    <w:name w:val="我的正文"/>
    <w:basedOn w:val="719"/>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218" w:customStyle="1">
    <w:name w:val="Body Single"/>
    <w:basedOn w:val="719"/>
    <w:uiPriority w:val="0"/>
    <w:qFormat/>
    <w:pPr>
      <w:jc w:val="left"/>
      <w:widowControl/>
    </w:pPr>
    <w:rPr>
      <w:rFonts w:ascii="Times New Roman" w:hAnsi="Times New Roman" w:eastAsia="Times New Roman" w:cs="Times New Roman"/>
      <w:sz w:val="24"/>
      <w:szCs w:val="20"/>
      <w:lang w:eastAsia="en-US"/>
    </w:rPr>
  </w:style>
  <w:style w:type="paragraph" w:styleId="1219" w:customStyle="1">
    <w:name w:val="图片"/>
    <w:basedOn w:val="719"/>
    <w:next w:val="719"/>
    <w:uiPriority w:val="0"/>
    <w:qFormat/>
    <w:pPr>
      <w:jc w:val="center"/>
    </w:pPr>
    <w:rPr>
      <w:rFonts w:ascii="Times New Roman" w:hAnsi="Times New Roman" w:eastAsia="宋体" w:cs="Times New Roman"/>
      <w:szCs w:val="24"/>
    </w:rPr>
  </w:style>
  <w:style w:type="paragraph" w:styleId="1220" w:customStyle="1">
    <w:name w:val="图名"/>
    <w:basedOn w:val="719"/>
    <w:next w:val="719"/>
    <w:uiPriority w:val="0"/>
    <w:qFormat/>
    <w:pPr>
      <w:jc w:val="center"/>
      <w:spacing w:line="360" w:lineRule="auto"/>
    </w:pPr>
    <w:rPr>
      <w:rFonts w:ascii="Arial" w:hAnsi="Arial" w:eastAsia="黑体" w:cs="Times New Roman"/>
      <w:b/>
      <w:szCs w:val="24"/>
    </w:rPr>
  </w:style>
  <w:style w:type="paragraph" w:styleId="1221" w:customStyle="1">
    <w:name w:val="项目 1"/>
    <w:basedOn w:val="1063"/>
    <w:uiPriority w:val="0"/>
    <w:qFormat/>
    <w:pPr>
      <w:ind w:firstLine="0"/>
      <w:spacing w:line="360" w:lineRule="auto"/>
    </w:pPr>
    <w:rPr>
      <w:sz w:val="24"/>
      <w:szCs w:val="24"/>
    </w:rPr>
  </w:style>
  <w:style w:type="paragraph" w:styleId="1222" w:customStyle="1">
    <w:name w:val="List Bullet1"/>
    <w:basedOn w:val="719"/>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223" w:customStyle="1">
    <w:name w:val="封面落款"/>
    <w:basedOn w:val="719"/>
    <w:uiPriority w:val="0"/>
    <w:qFormat/>
    <w:pPr>
      <w:jc w:val="center"/>
      <w:spacing w:line="360" w:lineRule="auto"/>
    </w:pPr>
    <w:rPr>
      <w:rFonts w:ascii="Arial" w:hAnsi="Arial" w:eastAsia="黑体" w:cs="Times New Roman"/>
      <w:sz w:val="32"/>
      <w:szCs w:val="24"/>
    </w:rPr>
  </w:style>
  <w:style w:type="paragraph" w:styleId="1224" w:customStyle="1">
    <w:name w:val="表格标注"/>
    <w:basedOn w:val="719"/>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225" w:customStyle="1">
    <w:name w:val="Char Char1"/>
    <w:basedOn w:val="719"/>
    <w:uiPriority w:val="0"/>
    <w:qFormat/>
    <w:pPr>
      <w:spacing w:line="360" w:lineRule="auto"/>
    </w:pPr>
    <w:rPr>
      <w:rFonts w:ascii="Tahoma" w:hAnsi="Tahoma" w:eastAsia="宋体" w:cs="Times New Roman"/>
      <w:sz w:val="24"/>
      <w:szCs w:val="20"/>
    </w:rPr>
  </w:style>
  <w:style w:type="paragraph" w:styleId="1226" w:customStyle="1">
    <w:name w:val="Char1 Char Char Char Char Char"/>
    <w:basedOn w:val="719"/>
    <w:uiPriority w:val="0"/>
    <w:qFormat/>
    <w:pPr>
      <w:ind w:firstLine="200"/>
      <w:jc w:val="left"/>
      <w:spacing w:before="240" w:after="120" w:line="288" w:lineRule="auto"/>
    </w:pPr>
    <w:rPr>
      <w:rFonts w:ascii="Tahoma" w:hAnsi="Tahoma" w:eastAsia="宋体" w:cs="Times New Roman"/>
      <w:sz w:val="24"/>
      <w:szCs w:val="24"/>
    </w:rPr>
  </w:style>
  <w:style w:type="paragraph" w:styleId="1227" w:customStyle="1">
    <w:name w:val="WW-正文缩进"/>
    <w:basedOn w:val="719"/>
    <w:uiPriority w:val="0"/>
    <w:qFormat/>
    <w:pPr>
      <w:ind w:firstLine="420"/>
    </w:pPr>
    <w:rPr>
      <w:rFonts w:ascii="Times New Roman" w:hAnsi="Times New Roman" w:eastAsia="宋体" w:cs="Times New Roman"/>
      <w:szCs w:val="20"/>
      <w:lang w:eastAsia="ar-SA"/>
    </w:rPr>
  </w:style>
  <w:style w:type="paragraph" w:styleId="1228" w:customStyle="1">
    <w:name w:val="Table Text Bullet"/>
    <w:basedOn w:val="1031"/>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29" w:customStyle="1">
    <w:name w:val="RFP Question List 2"/>
    <w:basedOn w:val="719"/>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30" w:customStyle="1">
    <w:name w:val="bullet box 2 (arrows)"/>
    <w:basedOn w:val="719"/>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31" w:customStyle="1">
    <w:name w:val="表格项目符号"/>
    <w:basedOn w:val="73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32" w:customStyle="1">
    <w:name w:val="附图标题"/>
    <w:basedOn w:val="719"/>
    <w:next w:val="1063"/>
    <w:uiPriority w:val="0"/>
    <w:qFormat/>
    <w:pPr>
      <w:ind w:left="420" w:hanging="420"/>
      <w:jc w:val="center"/>
      <w:tabs>
        <w:tab w:val="left" w:pos="720" w:leader="none"/>
      </w:tabs>
    </w:pPr>
    <w:rPr>
      <w:rFonts w:ascii="Arial" w:hAnsi="Arial" w:eastAsia="黑体" w:cs="Times New Roman"/>
      <w:b/>
      <w:sz w:val="18"/>
      <w:szCs w:val="24"/>
    </w:rPr>
  </w:style>
  <w:style w:type="paragraph" w:styleId="1233" w:customStyle="1">
    <w:name w:val="bullet box 1"/>
    <w:basedOn w:val="719"/>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34" w:customStyle="1">
    <w:name w:val="Char1 Char Char Char Char Char Char Char Char Char Char"/>
    <w:basedOn w:val="719"/>
    <w:uiPriority w:val="0"/>
    <w:qFormat/>
    <w:rPr>
      <w:rFonts w:ascii="Tahoma" w:hAnsi="Tahoma" w:eastAsia="宋体" w:cs="Times New Roman"/>
      <w:sz w:val="24"/>
      <w:szCs w:val="20"/>
    </w:rPr>
  </w:style>
  <w:style w:type="paragraph" w:styleId="1235" w:customStyle="1">
    <w:name w:val="Char Char Char Char Char Char Char Char Char Char Char Char Char Char Char Char Char Char Char Char Char Char Char Char"/>
    <w:basedOn w:val="719"/>
    <w:uiPriority w:val="0"/>
    <w:qFormat/>
    <w:rPr>
      <w:rFonts w:ascii="Tahoma" w:hAnsi="Tahoma" w:eastAsia="宋体" w:cs="Times New Roman"/>
      <w:sz w:val="24"/>
      <w:szCs w:val="20"/>
    </w:rPr>
  </w:style>
  <w:style w:type="paragraph" w:styleId="1236" w:customStyle="1">
    <w:name w:val="Char Char Char Char1 Char Char"/>
    <w:basedOn w:val="719"/>
    <w:uiPriority w:val="0"/>
    <w:qFormat/>
    <w:pPr>
      <w:jc w:val="center"/>
    </w:pPr>
    <w:rPr>
      <w:rFonts w:ascii="Tahoma" w:hAnsi="Tahoma" w:eastAsia="宋体" w:cs="Times New Roman"/>
      <w:sz w:val="24"/>
      <w:szCs w:val="24"/>
    </w:rPr>
  </w:style>
  <w:style w:type="paragraph" w:styleId="1237" w:customStyle="1">
    <w:name w:val="Char1 Char Char"/>
    <w:basedOn w:val="719"/>
    <w:uiPriority w:val="0"/>
    <w:qFormat/>
    <w:rPr>
      <w:rFonts w:ascii="Tahoma" w:hAnsi="Tahoma" w:eastAsia="宋体" w:cs="Times New Roman"/>
      <w:sz w:val="24"/>
      <w:szCs w:val="20"/>
    </w:rPr>
  </w:style>
  <w:style w:type="paragraph" w:styleId="1238" w:customStyle="1">
    <w:name w:val="a14"/>
    <w:basedOn w:val="719"/>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39" w:customStyle="1">
    <w:name w:val="Char Char1 Char Char Char Char Char Char"/>
    <w:basedOn w:val="719"/>
    <w:uiPriority w:val="0"/>
    <w:qFormat/>
    <w:pPr>
      <w:spacing w:line="360" w:lineRule="auto"/>
    </w:pPr>
    <w:rPr>
      <w:rFonts w:ascii="Tahoma" w:hAnsi="Tahoma" w:eastAsia="宋体" w:cs="Times New Roman"/>
      <w:sz w:val="24"/>
      <w:szCs w:val="20"/>
    </w:rPr>
  </w:style>
  <w:style w:type="paragraph" w:styleId="1240" w:customStyle="1">
    <w:name w:val="纯文本11"/>
    <w:basedOn w:val="719"/>
    <w:uiPriority w:val="0"/>
    <w:qFormat/>
    <w:rPr>
      <w:rFonts w:ascii="宋体" w:hAnsi="宋体" w:eastAsia="宋体" w:cs="Times New Roman"/>
      <w:szCs w:val="20"/>
      <w:lang w:eastAsia="ar-SA"/>
    </w:rPr>
  </w:style>
  <w:style w:type="paragraph" w:styleId="1241" w:customStyle="1">
    <w:name w:val="批注文字1"/>
    <w:basedOn w:val="719"/>
    <w:uiPriority w:val="0"/>
    <w:qFormat/>
    <w:pPr>
      <w:jc w:val="left"/>
    </w:pPr>
    <w:rPr>
      <w:rFonts w:ascii="Times New Roman" w:hAnsi="Times New Roman" w:eastAsia="宋体" w:cs="Times New Roman"/>
      <w:szCs w:val="24"/>
      <w:lang w:eastAsia="ar-SA"/>
    </w:rPr>
  </w:style>
  <w:style w:type="paragraph" w:styleId="1242" w:customStyle="1">
    <w:name w:val="正文s"/>
    <w:basedOn w:val="719"/>
    <w:next w:val="719"/>
    <w:uiPriority w:val="0"/>
    <w:qFormat/>
    <w:pPr>
      <w:ind w:firstLine="200"/>
      <w:spacing w:after="50" w:line="400" w:lineRule="exact"/>
    </w:pPr>
    <w:rPr>
      <w:rFonts w:ascii="Times New Roman" w:hAnsi="Times New Roman" w:eastAsia="宋体" w:cs="Times New Roman"/>
      <w:sz w:val="24"/>
      <w:szCs w:val="24"/>
      <w:lang w:eastAsia="ar-SA"/>
    </w:rPr>
  </w:style>
  <w:style w:type="paragraph" w:styleId="1243" w:customStyle="1">
    <w:name w:val="Bullet List"/>
    <w:basedOn w:val="719"/>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44" w:customStyle="1">
    <w:name w:val="表格正文"/>
    <w:basedOn w:val="719"/>
    <w:uiPriority w:val="0"/>
    <w:qFormat/>
    <w:pPr>
      <w:spacing w:line="300" w:lineRule="auto"/>
    </w:pPr>
    <w:rPr>
      <w:rFonts w:ascii="Times New Roman" w:hAnsi="Times New Roman" w:eastAsia="宋体" w:cs="Times New Roman"/>
      <w:szCs w:val="24"/>
    </w:rPr>
  </w:style>
  <w:style w:type="paragraph" w:styleId="1245" w:customStyle="1">
    <w:name w:val="Alt+X_首行空2"/>
    <w:basedOn w:val="719"/>
    <w:uiPriority w:val="0"/>
    <w:qFormat/>
    <w:pPr>
      <w:ind w:firstLine="480"/>
      <w:spacing w:line="360" w:lineRule="auto"/>
    </w:pPr>
    <w:rPr>
      <w:rFonts w:ascii="Times New Roman" w:hAnsi="Times New Roman" w:eastAsia="宋体" w:cs="宋体"/>
      <w:sz w:val="24"/>
      <w:szCs w:val="24"/>
    </w:rPr>
  </w:style>
  <w:style w:type="paragraph" w:styleId="1246" w:customStyle="1">
    <w:name w:val="缺省文本"/>
    <w:basedOn w:val="719"/>
    <w:uiPriority w:val="0"/>
    <w:qFormat/>
    <w:pPr>
      <w:jc w:val="left"/>
    </w:pPr>
    <w:rPr>
      <w:rFonts w:ascii="Times New Roman" w:hAnsi="Times New Roman" w:eastAsia="宋体" w:cs="Times New Roman"/>
      <w:sz w:val="24"/>
      <w:szCs w:val="24"/>
    </w:rPr>
  </w:style>
  <w:style w:type="paragraph" w:styleId="1247" w:customStyle="1">
    <w:name w:val="Char Char Char Char Char Char Char Char Char Char Char Char Char Char Char Char Char Char Char Char Char Char"/>
    <w:basedOn w:val="719"/>
    <w:uiPriority w:val="0"/>
    <w:qFormat/>
    <w:rPr>
      <w:rFonts w:ascii="Tahoma" w:hAnsi="Tahoma" w:eastAsia="宋体" w:cs="Times New Roman"/>
      <w:sz w:val="24"/>
      <w:szCs w:val="24"/>
    </w:rPr>
  </w:style>
  <w:style w:type="paragraph" w:styleId="1248" w:customStyle="1">
    <w:name w:val="表格首行"/>
    <w:basedOn w:val="719"/>
    <w:uiPriority w:val="0"/>
    <w:qFormat/>
    <w:pPr>
      <w:jc w:val="center"/>
    </w:pPr>
    <w:rPr>
      <w:rFonts w:ascii="宋体" w:hAnsi="宋体" w:eastAsia="宋体" w:cs="Times New Roman"/>
      <w:szCs w:val="24"/>
    </w:rPr>
  </w:style>
  <w:style w:type="paragraph" w:styleId="1249" w:customStyle="1">
    <w:name w:val="样式8"/>
    <w:basedOn w:val="802"/>
    <w:next w:val="802"/>
    <w:uiPriority w:val="0"/>
    <w:qFormat/>
    <w:pPr>
      <w:ind w:hanging="144"/>
      <w:spacing w:before="120" w:line="415" w:lineRule="auto"/>
      <w:tabs>
        <w:tab w:val="left" w:pos="864" w:leader="none"/>
      </w:tabs>
    </w:pPr>
    <w:rPr>
      <w:rFonts w:ascii="Arial" w:hAnsi="Arial" w:eastAsia="黑体"/>
    </w:rPr>
  </w:style>
  <w:style w:type="paragraph" w:styleId="1250" w:customStyle="1">
    <w:name w:val="样式 标题 3level_3PIM 3H3Level 3 HeadHeading 3 - oldsl3Headin..."/>
    <w:basedOn w:val="931"/>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51" w:customStyle="1">
    <w:name w:val="样式 宋体 首行缩进:  2 字符 段前: 0.5 行"/>
    <w:basedOn w:val="719"/>
    <w:uiPriority w:val="0"/>
    <w:qFormat/>
    <w:pPr>
      <w:ind w:left="200" w:firstLine="200"/>
      <w:spacing w:line="300" w:lineRule="auto"/>
    </w:pPr>
    <w:rPr>
      <w:rFonts w:ascii="Times New Roman" w:hAnsi="Times New Roman" w:eastAsia="仿宋_GB2312" w:cs="宋体"/>
      <w:sz w:val="24"/>
      <w:szCs w:val="20"/>
    </w:rPr>
  </w:style>
  <w:style w:type="paragraph" w:styleId="1252" w:customStyle="1">
    <w:name w:val="样式 首行缩进:  0.85 厘米"/>
    <w:basedOn w:val="719"/>
    <w:uiPriority w:val="0"/>
    <w:qFormat/>
    <w:pPr>
      <w:ind w:firstLine="480"/>
      <w:spacing w:line="360" w:lineRule="auto"/>
    </w:pPr>
    <w:rPr>
      <w:rFonts w:ascii="Tahoma" w:hAnsi="Tahoma" w:eastAsia="新宋体" w:cs="宋体"/>
      <w:sz w:val="24"/>
      <w:szCs w:val="20"/>
    </w:rPr>
  </w:style>
  <w:style w:type="paragraph" w:styleId="1253" w:customStyle="1">
    <w:name w:val="font9"/>
    <w:basedOn w:val="719"/>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54" w:customStyle="1">
    <w:name w:val="TABLE"/>
    <w:basedOn w:val="719"/>
    <w:uiPriority w:val="0"/>
    <w:qFormat/>
    <w:pPr>
      <w:jc w:val="left"/>
    </w:pPr>
    <w:rPr>
      <w:rFonts w:ascii="Microsoft Sans Serif" w:hAnsi="Microsoft Sans Serif" w:eastAsia="宋体" w:cs="Microsoft Sans Serif"/>
      <w:b/>
      <w:szCs w:val="21"/>
    </w:rPr>
  </w:style>
  <w:style w:type="paragraph" w:styleId="1255" w:customStyle="1">
    <w:name w:val="默认段落字体 Para Char Char Char Char"/>
    <w:basedOn w:val="719"/>
    <w:uiPriority w:val="0"/>
    <w:qFormat/>
    <w:pPr>
      <w:ind w:left="420" w:firstLine="420"/>
      <w:spacing w:line="240" w:lineRule="atLeast"/>
    </w:pPr>
    <w:rPr>
      <w:rFonts w:ascii="Times New Roman" w:hAnsi="Times New Roman" w:eastAsia="宋体" w:cs="Times New Roman"/>
      <w:szCs w:val="21"/>
    </w:rPr>
  </w:style>
  <w:style w:type="paragraph" w:styleId="1256"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57" w:customStyle="1">
    <w:name w:val="标题 4 + 两端对齐 段后: 0 磅 行距: 单倍行距1"/>
    <w:basedOn w:val="802"/>
    <w:link w:val="1258"/>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58" w:customStyle="1">
    <w:name w:val="标题 4 + 两端对齐 段后: 0 磅 行距: 单倍行距1 Char Char"/>
    <w:link w:val="1257"/>
    <w:uiPriority w:val="0"/>
    <w:qFormat/>
    <w:rPr>
      <w:rFonts w:ascii="Times New Roman" w:hAnsi="Times New Roman" w:eastAsia="宋体" w:cs="宋体"/>
      <w:b/>
      <w:bCs/>
      <w:spacing w:val="5"/>
      <w:sz w:val="28"/>
      <w:szCs w:val="28"/>
    </w:rPr>
  </w:style>
  <w:style w:type="paragraph" w:styleId="1259" w:customStyle="1">
    <w:name w:val="Char Char Char Char1"/>
    <w:basedOn w:val="1046"/>
    <w:uiPriority w:val="0"/>
    <w:qFormat/>
    <w:pPr>
      <w:spacing w:line="360" w:lineRule="auto"/>
      <w:shd w:val="clear" w:color="auto" w:fill="000080"/>
    </w:pPr>
    <w:rPr>
      <w:rFonts w:ascii="Tahoma" w:hAnsi="Tahoma"/>
      <w:sz w:val="24"/>
      <w:szCs w:val="24"/>
    </w:rPr>
  </w:style>
  <w:style w:type="paragraph" w:styleId="1260" w:customStyle="1">
    <w:name w:val="缩紧正文 Char Char Char"/>
    <w:basedOn w:val="719"/>
    <w:link w:val="1261"/>
    <w:uiPriority w:val="0"/>
    <w:qFormat/>
    <w:pPr>
      <w:ind w:firstLine="480"/>
      <w:jc w:val="left"/>
      <w:spacing w:before="120" w:after="120" w:line="400" w:lineRule="exact"/>
      <w:widowControl/>
    </w:pPr>
    <w:rPr>
      <w:rFonts w:ascii="宋体" w:hAnsi="宋体" w:eastAsia="宋体" w:cs="宋体"/>
      <w:sz w:val="24"/>
      <w:szCs w:val="24"/>
    </w:rPr>
  </w:style>
  <w:style w:type="character" w:styleId="1261" w:customStyle="1">
    <w:name w:val="缩紧正文 Char Char Char Char Char"/>
    <w:link w:val="1260"/>
    <w:uiPriority w:val="0"/>
    <w:qFormat/>
    <w:rPr>
      <w:rFonts w:ascii="宋体" w:hAnsi="宋体" w:eastAsia="宋体" w:cs="宋体"/>
      <w:sz w:val="24"/>
      <w:szCs w:val="24"/>
    </w:rPr>
  </w:style>
  <w:style w:type="paragraph" w:styleId="1262" w:customStyle="1">
    <w:name w:val="样式 首行缩进:  0.74 厘米 行距: 1.5 倍行距"/>
    <w:basedOn w:val="719"/>
    <w:uiPriority w:val="0"/>
    <w:qFormat/>
    <w:pPr>
      <w:ind w:firstLine="420"/>
      <w:spacing w:line="360" w:lineRule="auto"/>
    </w:pPr>
    <w:rPr>
      <w:rFonts w:ascii="Times New Roman" w:hAnsi="Times New Roman" w:eastAsia="宋体" w:cs="宋体"/>
      <w:sz w:val="24"/>
      <w:szCs w:val="20"/>
    </w:rPr>
  </w:style>
  <w:style w:type="paragraph" w:styleId="1263" w:customStyle="1">
    <w:name w:val="正文（首行缩进）"/>
    <w:basedOn w:val="719"/>
    <w:uiPriority w:val="0"/>
    <w:qFormat/>
    <w:pPr>
      <w:ind w:firstLine="200"/>
      <w:spacing w:line="360" w:lineRule="auto"/>
    </w:pPr>
    <w:rPr>
      <w:rFonts w:ascii="Times New Roman" w:hAnsi="Times New Roman" w:eastAsia="宋体" w:cs="Times New Roman"/>
      <w:sz w:val="24"/>
      <w:szCs w:val="24"/>
    </w:rPr>
  </w:style>
  <w:style w:type="paragraph" w:styleId="1264" w:customStyle="1">
    <w:name w:val="列表 31"/>
    <w:basedOn w:val="719"/>
    <w:uiPriority w:val="0"/>
    <w:qFormat/>
    <w:pPr>
      <w:contextualSpacing/>
      <w:ind w:left="100" w:hanging="200"/>
    </w:pPr>
    <w:rPr>
      <w:rFonts w:ascii="Times New Roman" w:hAnsi="Times New Roman" w:eastAsia="宋体" w:cs="Times New Roman"/>
      <w:szCs w:val="24"/>
    </w:rPr>
  </w:style>
  <w:style w:type="paragraph" w:styleId="1265" w:customStyle="1">
    <w:name w:val="table"/>
    <w:basedOn w:val="719"/>
    <w:uiPriority w:val="0"/>
    <w:qFormat/>
    <w:pPr>
      <w:jc w:val="left"/>
      <w:spacing w:after="144"/>
      <w:widowControl/>
    </w:pPr>
    <w:rPr>
      <w:rFonts w:ascii="Verdana" w:hAnsi="Verdana" w:eastAsia="Arial Unicode MS" w:cs="Arial Unicode MS"/>
      <w:color w:val="000000"/>
      <w:sz w:val="20"/>
      <w:szCs w:val="20"/>
      <w:lang w:eastAsia="en-US"/>
    </w:rPr>
  </w:style>
  <w:style w:type="paragraph" w:styleId="1266" w:customStyle="1">
    <w:name w:val="Style Verdana Before:  0.76 cm"/>
    <w:basedOn w:val="719"/>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67" w:customStyle="1">
    <w:name w:val="Style Verdana Centered"/>
    <w:basedOn w:val="719"/>
    <w:uiPriority w:val="0"/>
    <w:qFormat/>
    <w:pPr>
      <w:ind w:left="2268"/>
      <w:jc w:val="center"/>
      <w:spacing w:before="240" w:line="300" w:lineRule="auto"/>
      <w:widowControl/>
    </w:pPr>
    <w:rPr>
      <w:rFonts w:ascii="Verdana" w:hAnsi="Verdana" w:eastAsia="宋体" w:cs="Times New Roman"/>
      <w:sz w:val="24"/>
      <w:szCs w:val="20"/>
    </w:rPr>
  </w:style>
  <w:style w:type="paragraph" w:styleId="1268" w:customStyle="1">
    <w:name w:val="样式 样式 样式 左侧:  2 字符 首行缩进:  2 字符 段前: 0.5 行2 + 左侧:  2 字符 + 首行缩进:  2...1"/>
    <w:basedOn w:val="719"/>
    <w:uiPriority w:val="0"/>
    <w:qFormat/>
    <w:pPr>
      <w:ind w:firstLine="480"/>
      <w:spacing w:line="300" w:lineRule="auto"/>
    </w:pPr>
    <w:rPr>
      <w:rFonts w:ascii="Times New Roman" w:hAnsi="Times New Roman" w:eastAsia="宋体" w:cs="宋体"/>
      <w:sz w:val="24"/>
      <w:szCs w:val="20"/>
    </w:rPr>
  </w:style>
  <w:style w:type="paragraph" w:styleId="1269" w:customStyle="1">
    <w:name w:val="Char1"/>
    <w:basedOn w:val="719"/>
    <w:uiPriority w:val="0"/>
    <w:qFormat/>
    <w:pPr>
      <w:ind w:left="840" w:hanging="420"/>
      <w:tabs>
        <w:tab w:val="left" w:pos="840" w:leader="none"/>
      </w:tabs>
    </w:pPr>
    <w:rPr>
      <w:rFonts w:ascii="Times New Roman" w:hAnsi="Times New Roman" w:eastAsia="宋体" w:cs="Times New Roman"/>
      <w:sz w:val="24"/>
      <w:szCs w:val="24"/>
    </w:rPr>
  </w:style>
  <w:style w:type="paragraph" w:styleId="1270" w:customStyle="1">
    <w:name w:val="xl38"/>
    <w:basedOn w:val="7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71" w:customStyle="1">
    <w:name w:val="Char Char2"/>
    <w:basedOn w:val="719"/>
    <w:uiPriority w:val="0"/>
    <w:qFormat/>
    <w:pPr>
      <w:jc w:val="left"/>
      <w:spacing w:after="160" w:line="240" w:lineRule="exact"/>
      <w:widowControl/>
    </w:pPr>
    <w:rPr>
      <w:rFonts w:ascii="Verdana" w:hAnsi="Verdana" w:eastAsia="宋体" w:cs="Times New Roman"/>
      <w:szCs w:val="20"/>
      <w:lang w:eastAsia="en-US"/>
    </w:rPr>
  </w:style>
  <w:style w:type="paragraph" w:styleId="1272" w:customStyle="1">
    <w:name w:val="样式 样式 左 首行缩进:2 字符 + 首行缩进:  2 字符 + 首行缩进:  2 字符"/>
    <w:basedOn w:val="719"/>
    <w:uiPriority w:val="0"/>
    <w:qFormat/>
    <w:pPr>
      <w:ind w:firstLine="480"/>
      <w:spacing w:line="360" w:lineRule="auto"/>
    </w:pPr>
    <w:rPr>
      <w:rFonts w:ascii="宋体" w:hAnsi="宋体" w:eastAsia="宋体" w:cs="宋体"/>
      <w:sz w:val="24"/>
      <w:szCs w:val="24"/>
    </w:rPr>
  </w:style>
  <w:style w:type="paragraph" w:styleId="1273" w:customStyle="1">
    <w:name w:val="正文 + 小四"/>
    <w:basedOn w:val="719"/>
    <w:uiPriority w:val="0"/>
    <w:qFormat/>
    <w:pPr>
      <w:ind w:firstLine="480"/>
      <w:spacing w:line="312" w:lineRule="auto"/>
    </w:pPr>
    <w:rPr>
      <w:rFonts w:ascii="宋体" w:hAnsi="宋体" w:eastAsia="宋体" w:cs="Times New Roman"/>
      <w:sz w:val="24"/>
      <w:szCs w:val="24"/>
    </w:rPr>
  </w:style>
  <w:style w:type="paragraph" w:styleId="1274" w:customStyle="1">
    <w:name w:val="题注 + 居中"/>
    <w:basedOn w:val="719"/>
    <w:uiPriority w:val="0"/>
    <w:qFormat/>
    <w:rPr>
      <w:rFonts w:ascii="Times New Roman" w:hAnsi="Times New Roman" w:eastAsia="宋体" w:cs="Times New Roman"/>
      <w:szCs w:val="24"/>
    </w:rPr>
  </w:style>
  <w:style w:type="paragraph" w:styleId="1275" w:customStyle="1">
    <w:name w:val="样式 正文缩进 + 小四 首行缩进:  2 字符"/>
    <w:basedOn w:val="1063"/>
    <w:uiPriority w:val="0"/>
    <w:qFormat/>
    <w:pPr>
      <w:ind w:firstLine="200"/>
      <w:spacing w:line="360" w:lineRule="auto"/>
    </w:pPr>
    <w:rPr>
      <w:rFonts w:cs="宋体"/>
      <w:sz w:val="24"/>
      <w:szCs w:val="22"/>
    </w:rPr>
  </w:style>
  <w:style w:type="paragraph" w:styleId="1276" w:customStyle="1">
    <w:name w:val="pic-info"/>
    <w:basedOn w:val="719"/>
    <w:uiPriority w:val="0"/>
    <w:qFormat/>
    <w:pPr>
      <w:jc w:val="left"/>
      <w:spacing w:before="100" w:beforeAutospacing="1" w:after="100" w:afterAutospacing="1"/>
      <w:widowControl/>
    </w:pPr>
    <w:rPr>
      <w:rFonts w:ascii="宋体" w:hAnsi="宋体" w:eastAsia="宋体" w:cs="宋体"/>
      <w:sz w:val="24"/>
      <w:szCs w:val="24"/>
    </w:rPr>
  </w:style>
  <w:style w:type="paragraph" w:styleId="1277" w:customStyle="1">
    <w:name w:val="Char Char Char Char Char Char"/>
    <w:basedOn w:val="719"/>
    <w:uiPriority w:val="0"/>
    <w:qFormat/>
    <w:pPr>
      <w:jc w:val="left"/>
      <w:spacing w:after="160" w:line="240" w:lineRule="exact"/>
      <w:widowControl/>
    </w:pPr>
    <w:rPr>
      <w:rFonts w:ascii="宋体" w:hAnsi="宋体" w:eastAsia="宋体" w:cs="Times New Roman"/>
      <w:b/>
      <w:sz w:val="24"/>
      <w:szCs w:val="20"/>
      <w:lang w:eastAsia="en-US"/>
    </w:rPr>
  </w:style>
  <w:style w:type="paragraph" w:styleId="1278" w:customStyle="1">
    <w:name w:val="样式 小四 行距: 1.5 倍行距"/>
    <w:basedOn w:val="719"/>
    <w:uiPriority w:val="0"/>
    <w:qFormat/>
    <w:pPr>
      <w:ind w:firstLine="200"/>
      <w:spacing w:line="360" w:lineRule="auto"/>
    </w:pPr>
    <w:rPr>
      <w:rFonts w:ascii="Times New Roman" w:hAnsi="Times New Roman" w:eastAsia="宋体" w:cs="宋体"/>
      <w:sz w:val="24"/>
      <w:szCs w:val="20"/>
    </w:rPr>
  </w:style>
  <w:style w:type="paragraph" w:styleId="1279" w:customStyle="1">
    <w:name w:val="CSS1级正文 Char Char"/>
    <w:basedOn w:val="965"/>
    <w:link w:val="1280"/>
    <w:uiPriority w:val="0"/>
    <w:qFormat/>
    <w:pPr>
      <w:ind w:firstLine="480"/>
      <w:spacing w:after="0" w:line="360" w:lineRule="auto"/>
    </w:pPr>
    <w:rPr>
      <w:rFonts w:cs="宋体"/>
      <w:sz w:val="24"/>
    </w:rPr>
  </w:style>
  <w:style w:type="character" w:styleId="1280" w:customStyle="1">
    <w:name w:val="CSS1级正文 Char Char Char Char"/>
    <w:link w:val="1279"/>
    <w:uiPriority w:val="0"/>
    <w:qFormat/>
    <w:rPr>
      <w:rFonts w:ascii="Times New Roman" w:hAnsi="Times New Roman" w:eastAsia="仿宋" w:cs="宋体"/>
      <w:sz w:val="24"/>
      <w:szCs w:val="24"/>
    </w:rPr>
  </w:style>
  <w:style w:type="paragraph" w:styleId="1281" w:customStyle="1">
    <w:name w:val="CSS1级编号 Char"/>
    <w:basedOn w:val="1282"/>
    <w:next w:val="1282"/>
    <w:link w:val="1284"/>
    <w:uiPriority w:val="0"/>
    <w:qFormat/>
  </w:style>
  <w:style w:type="paragraph" w:styleId="1282" w:customStyle="1">
    <w:name w:val="CSS1级编号 Char1"/>
    <w:basedOn w:val="1283"/>
    <w:next w:val="1283"/>
    <w:link w:val="1285"/>
    <w:uiPriority w:val="0"/>
    <w:qFormat/>
  </w:style>
  <w:style w:type="paragraph" w:styleId="1283" w:customStyle="1">
    <w:name w:val="CSS1级编号"/>
    <w:basedOn w:val="719"/>
    <w:uiPriority w:val="0"/>
    <w:qFormat/>
    <w:pPr>
      <w:spacing w:line="360" w:lineRule="auto"/>
    </w:pPr>
    <w:rPr>
      <w:rFonts w:ascii="Times New Roman" w:hAnsi="Times New Roman" w:eastAsia="宋体" w:cs="Times New Roman"/>
      <w:sz w:val="24"/>
      <w:szCs w:val="24"/>
    </w:rPr>
  </w:style>
  <w:style w:type="character" w:styleId="1284" w:customStyle="1">
    <w:name w:val="CSS1级编号 Char Char1"/>
    <w:link w:val="1281"/>
    <w:uiPriority w:val="0"/>
    <w:qFormat/>
    <w:rPr>
      <w:rFonts w:ascii="Times New Roman" w:hAnsi="Times New Roman" w:eastAsia="宋体" w:cs="Times New Roman"/>
      <w:sz w:val="24"/>
      <w:szCs w:val="24"/>
    </w:rPr>
  </w:style>
  <w:style w:type="character" w:styleId="1285" w:customStyle="1">
    <w:name w:val="CSS1级编号 Char1 Char Char"/>
    <w:link w:val="1282"/>
    <w:uiPriority w:val="0"/>
    <w:qFormat/>
    <w:rPr>
      <w:rFonts w:ascii="Times New Roman" w:hAnsi="Times New Roman" w:eastAsia="宋体" w:cs="Times New Roman"/>
      <w:sz w:val="24"/>
      <w:szCs w:val="24"/>
    </w:rPr>
  </w:style>
  <w:style w:type="paragraph" w:styleId="1286" w:customStyle="1">
    <w:name w:val="CSS2级正文"/>
    <w:basedOn w:val="1054"/>
    <w:link w:val="1287"/>
    <w:uiPriority w:val="0"/>
    <w:qFormat/>
    <w:pPr>
      <w:ind w:left="480" w:firstLine="480"/>
      <w:spacing w:after="0" w:line="360" w:lineRule="auto"/>
    </w:pPr>
    <w:rPr>
      <w:rFonts w:cs="宋体"/>
      <w:sz w:val="24"/>
    </w:rPr>
  </w:style>
  <w:style w:type="character" w:styleId="1287" w:customStyle="1">
    <w:name w:val="CSS2级正文 Char Char"/>
    <w:link w:val="1286"/>
    <w:uiPriority w:val="0"/>
    <w:qFormat/>
    <w:rPr>
      <w:rFonts w:ascii="Times New Roman" w:hAnsi="Times New Roman" w:cs="宋体"/>
      <w:sz w:val="24"/>
      <w:szCs w:val="24"/>
    </w:rPr>
  </w:style>
  <w:style w:type="paragraph" w:styleId="1288" w:customStyle="1">
    <w:name w:val="CSS3级正文"/>
    <w:basedOn w:val="1047"/>
    <w:link w:val="1289"/>
    <w:uiPriority w:val="0"/>
    <w:qFormat/>
    <w:pPr>
      <w:ind w:left="960" w:firstLine="480"/>
      <w:spacing w:after="0" w:line="360" w:lineRule="auto"/>
    </w:pPr>
    <w:rPr>
      <w:rFonts w:cs="宋体"/>
      <w:sz w:val="24"/>
    </w:rPr>
  </w:style>
  <w:style w:type="character" w:styleId="1289" w:customStyle="1">
    <w:name w:val="CSS3级正文 Char Char"/>
    <w:link w:val="1288"/>
    <w:uiPriority w:val="0"/>
    <w:qFormat/>
    <w:rPr>
      <w:rFonts w:ascii="Times New Roman" w:hAnsi="Times New Roman" w:cs="宋体"/>
      <w:sz w:val="24"/>
      <w:szCs w:val="16"/>
    </w:rPr>
  </w:style>
  <w:style w:type="paragraph" w:styleId="1290" w:customStyle="1">
    <w:name w:val="正文文本4"/>
    <w:basedOn w:val="1047"/>
    <w:uiPriority w:val="0"/>
    <w:qFormat/>
    <w:pPr>
      <w:ind w:left="600" w:firstLine="200"/>
      <w:spacing w:after="0" w:line="360" w:lineRule="auto"/>
    </w:pPr>
    <w:rPr>
      <w:sz w:val="24"/>
    </w:rPr>
  </w:style>
  <w:style w:type="paragraph" w:styleId="1291" w:customStyle="1">
    <w:name w:val="CSS4级正文"/>
    <w:basedOn w:val="719"/>
    <w:uiPriority w:val="0"/>
    <w:qFormat/>
    <w:pPr>
      <w:spacing w:line="360" w:lineRule="auto"/>
    </w:pPr>
    <w:rPr>
      <w:rFonts w:ascii="Times New Roman" w:hAnsi="Times New Roman" w:eastAsia="宋体" w:cs="宋体"/>
      <w:sz w:val="24"/>
      <w:szCs w:val="20"/>
    </w:rPr>
  </w:style>
  <w:style w:type="paragraph" w:styleId="1292" w:customStyle="1">
    <w:name w:val="列表 21"/>
    <w:basedOn w:val="719"/>
    <w:uiPriority w:val="0"/>
    <w:qFormat/>
    <w:pPr>
      <w:spacing w:line="360" w:lineRule="auto"/>
    </w:pPr>
    <w:rPr>
      <w:rFonts w:ascii="Times New Roman" w:hAnsi="Times New Roman" w:eastAsia="宋体" w:cs="Times New Roman"/>
      <w:sz w:val="24"/>
      <w:szCs w:val="24"/>
    </w:rPr>
  </w:style>
  <w:style w:type="paragraph" w:styleId="1293" w:customStyle="1">
    <w:name w:val="列表 41"/>
    <w:basedOn w:val="719"/>
    <w:uiPriority w:val="0"/>
    <w:qFormat/>
    <w:pPr>
      <w:ind w:left="1361" w:hanging="864"/>
      <w:spacing w:line="360" w:lineRule="auto"/>
    </w:pPr>
    <w:rPr>
      <w:rFonts w:ascii="Times New Roman" w:hAnsi="Times New Roman" w:eastAsia="宋体" w:cs="Times New Roman"/>
      <w:sz w:val="24"/>
      <w:szCs w:val="24"/>
    </w:rPr>
  </w:style>
  <w:style w:type="paragraph" w:styleId="1294" w:customStyle="1">
    <w:name w:val="样式 CSS1级编号 Char + 宋体 黑色 Char"/>
    <w:basedOn w:val="1282"/>
    <w:link w:val="1295"/>
    <w:uiPriority w:val="0"/>
    <w:qFormat/>
    <w:rPr>
      <w:rFonts w:ascii="宋体" w:hAnsi="宋体"/>
      <w:color w:val="000000"/>
    </w:rPr>
  </w:style>
  <w:style w:type="character" w:styleId="1295" w:customStyle="1">
    <w:name w:val="样式 CSS1级编号 Char + 宋体 黑色 Char Char Char"/>
    <w:link w:val="1294"/>
    <w:uiPriority w:val="0"/>
    <w:qFormat/>
    <w:rPr>
      <w:rFonts w:ascii="宋体" w:hAnsi="宋体" w:eastAsia="宋体" w:cs="Times New Roman"/>
      <w:color w:val="000000"/>
      <w:sz w:val="24"/>
      <w:szCs w:val="24"/>
    </w:rPr>
  </w:style>
  <w:style w:type="paragraph" w:styleId="1296" w:customStyle="1">
    <w:name w:val="CSS1级正文"/>
    <w:basedOn w:val="965"/>
    <w:uiPriority w:val="0"/>
    <w:qFormat/>
    <w:pPr>
      <w:ind w:firstLine="480"/>
      <w:spacing w:after="0" w:line="360" w:lineRule="auto"/>
    </w:pPr>
    <w:rPr>
      <w:rFonts w:cs="宋体"/>
      <w:sz w:val="24"/>
      <w:szCs w:val="20"/>
    </w:rPr>
  </w:style>
  <w:style w:type="paragraph" w:styleId="1297" w:customStyle="1">
    <w:name w:val="CSS1级正文 Char Char Char Char Char Char Char Char Char Char Char Char Char Char Char Char"/>
    <w:basedOn w:val="965"/>
    <w:link w:val="1298"/>
    <w:uiPriority w:val="0"/>
    <w:qFormat/>
    <w:pPr>
      <w:ind w:firstLine="480"/>
      <w:spacing w:after="0" w:line="360" w:lineRule="auto"/>
    </w:pPr>
    <w:rPr>
      <w:rFonts w:cs="宋体"/>
      <w:sz w:val="24"/>
    </w:rPr>
  </w:style>
  <w:style w:type="character" w:styleId="1298" w:customStyle="1">
    <w:name w:val="CSS1级正文 Char Char Char Char Char Char Char Char Char Char Char Char Char Char Char Char Char Char"/>
    <w:link w:val="1297"/>
    <w:uiPriority w:val="0"/>
    <w:qFormat/>
    <w:rPr>
      <w:rFonts w:ascii="Times New Roman" w:hAnsi="Times New Roman" w:eastAsia="仿宋" w:cs="宋体"/>
      <w:sz w:val="24"/>
      <w:szCs w:val="24"/>
    </w:rPr>
  </w:style>
  <w:style w:type="paragraph" w:styleId="1299" w:customStyle="1">
    <w:name w:val="表格文字"/>
    <w:basedOn w:val="719"/>
    <w:uiPriority w:val="0"/>
    <w:qFormat/>
    <w:rPr>
      <w:rFonts w:ascii="Times New Roman" w:hAnsi="Times New Roman" w:eastAsia="宋体" w:cs="Times New Roman"/>
      <w:spacing w:val="10"/>
      <w:sz w:val="24"/>
      <w:szCs w:val="24"/>
    </w:rPr>
  </w:style>
  <w:style w:type="paragraph" w:styleId="1300" w:customStyle="1">
    <w:name w:val="CSS一级中文编号"/>
    <w:basedOn w:val="719"/>
    <w:next w:val="1296"/>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301" w:customStyle="1">
    <w:name w:val="CSS二级中文编号"/>
    <w:basedOn w:val="719"/>
    <w:next w:val="1286"/>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302" w:customStyle="1">
    <w:name w:val="ICSS标书首行缩进正文"/>
    <w:basedOn w:val="719"/>
    <w:uiPriority w:val="0"/>
    <w:qFormat/>
    <w:pPr>
      <w:ind w:firstLine="200"/>
      <w:spacing w:line="360" w:lineRule="auto"/>
    </w:pPr>
    <w:rPr>
      <w:rFonts w:ascii="Times New Roman" w:hAnsi="Times New Roman" w:eastAsia="宋体" w:cs="Times New Roman"/>
      <w:sz w:val="24"/>
      <w:szCs w:val="24"/>
    </w:rPr>
  </w:style>
  <w:style w:type="paragraph" w:styleId="1303"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304"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305" w:customStyle="1">
    <w:name w:val="封面主标题"/>
    <w:next w:val="719"/>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306" w:customStyle="1">
    <w:name w:val="招标单位"/>
    <w:basedOn w:val="719"/>
    <w:uiPriority w:val="0"/>
    <w:qFormat/>
    <w:pPr>
      <w:jc w:val="center"/>
      <w:spacing w:before="1800" w:after="360"/>
      <w:widowControl/>
    </w:pPr>
    <w:rPr>
      <w:rFonts w:ascii="Calibri" w:hAnsi="Calibri" w:eastAsia="黑体" w:cs="Times New Roman"/>
      <w:b/>
      <w:sz w:val="44"/>
      <w:szCs w:val="44"/>
      <w:lang w:eastAsia="en-US" w:bidi="en-US"/>
    </w:rPr>
  </w:style>
  <w:style w:type="paragraph" w:styleId="1307" w:customStyle="1">
    <w:name w:val="样式 标题 4Heading 4 Charh4PIM 4H4 + 加宽量  1 磅"/>
    <w:basedOn w:val="802"/>
    <w:uiPriority w:val="0"/>
    <w:qFormat/>
    <w:pPr>
      <w:ind w:left="862" w:hanging="862"/>
      <w:spacing w:line="360" w:lineRule="auto"/>
    </w:pPr>
    <w:rPr>
      <w:rFonts w:ascii="Arial" w:hAnsi="Arial" w:eastAsia="黑体"/>
      <w:b w:val="0"/>
      <w:bCs w:val="0"/>
      <w:spacing w:val="20"/>
      <w:sz w:val="24"/>
      <w:szCs w:val="24"/>
    </w:rPr>
  </w:style>
  <w:style w:type="paragraph" w:styleId="1308" w:customStyle="1">
    <w:name w:val="样式 标题 5 + 段前: 1 行 段后: 1 行"/>
    <w:basedOn w:val="933"/>
    <w:uiPriority w:val="0"/>
    <w:qFormat/>
    <w:pPr>
      <w:ind w:left="0" w:firstLine="0"/>
      <w:spacing w:line="360" w:lineRule="auto"/>
    </w:pPr>
    <w:rPr>
      <w:rFonts w:ascii="Arial" w:hAnsi="Arial" w:eastAsia="黑体" w:cs="宋体"/>
      <w:b w:val="0"/>
      <w:bCs w:val="0"/>
      <w:spacing w:val="10"/>
      <w:sz w:val="24"/>
      <w:szCs w:val="24"/>
    </w:rPr>
  </w:style>
  <w:style w:type="paragraph" w:styleId="1309" w:customStyle="1">
    <w:name w:val="样式 首行缩进:  2 字符1"/>
    <w:basedOn w:val="719"/>
    <w:uiPriority w:val="0"/>
    <w:qFormat/>
    <w:pPr>
      <w:ind w:firstLine="480"/>
      <w:spacing w:line="360" w:lineRule="auto"/>
    </w:pPr>
    <w:rPr>
      <w:rFonts w:ascii="Times New Roman" w:hAnsi="Times New Roman" w:eastAsia="宋体" w:cs="宋体"/>
      <w:sz w:val="24"/>
      <w:szCs w:val="20"/>
    </w:rPr>
  </w:style>
  <w:style w:type="paragraph" w:styleId="1310" w:customStyle="1">
    <w:name w:val="JHTitle1"/>
    <w:basedOn w:val="963"/>
    <w:uiPriority w:val="0"/>
    <w:qFormat/>
    <w:pPr>
      <w:ind w:left="851" w:hanging="851"/>
      <w:jc w:val="left"/>
      <w:spacing w:line="360" w:lineRule="auto"/>
      <w:tabs>
        <w:tab w:val="left" w:pos="1134" w:leader="none"/>
      </w:tabs>
    </w:pPr>
    <w:rPr>
      <w:rFonts w:ascii="Times New Roman" w:hAnsi="Times New Roman"/>
      <w:szCs w:val="32"/>
    </w:rPr>
  </w:style>
  <w:style w:type="paragraph" w:styleId="1311" w:customStyle="1">
    <w:name w:val="样式 标题 3H3h33rd level3Head 3section:3section:31section:32..."/>
    <w:basedOn w:val="931"/>
    <w:next w:val="1309"/>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12" w:customStyle="1">
    <w:name w:val="样式 标题 2 + 宋体 小三 非倾斜 段后: 1 行"/>
    <w:basedOn w:val="930"/>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13" w:customStyle="1">
    <w:name w:val="正文表格"/>
    <w:basedOn w:val="719"/>
    <w:uiPriority w:val="0"/>
    <w:qFormat/>
    <w:pPr>
      <w:spacing w:before="40" w:after="40"/>
    </w:pPr>
    <w:rPr>
      <w:rFonts w:ascii="Times New Roman" w:hAnsi="Times New Roman" w:eastAsia="宋体" w:cs="Times New Roman"/>
      <w:sz w:val="24"/>
      <w:szCs w:val="20"/>
    </w:rPr>
  </w:style>
  <w:style w:type="paragraph" w:styleId="1314"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315"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316" w:customStyle="1">
    <w:name w:val="修订1"/>
    <w:uiPriority w:val="0"/>
    <w:qFormat/>
    <w:rPr>
      <w:rFonts w:ascii="Times New Roman" w:hAnsi="Times New Roman" w:eastAsia="宋体" w:cs="Calibri"/>
      <w:sz w:val="24"/>
      <w:szCs w:val="24"/>
      <w:lang w:val="en-US" w:eastAsia="zh-CN" w:bidi="ar-SA"/>
    </w:rPr>
  </w:style>
  <w:style w:type="paragraph" w:styleId="1317" w:customStyle="1">
    <w:name w:val="font0"/>
    <w:basedOn w:val="719"/>
    <w:uiPriority w:val="0"/>
    <w:qFormat/>
    <w:pPr>
      <w:jc w:val="left"/>
      <w:spacing w:before="100" w:beforeAutospacing="1" w:after="100" w:afterAutospacing="1"/>
      <w:widowControl/>
    </w:pPr>
    <w:rPr>
      <w:rFonts w:ascii="宋体" w:hAnsi="宋体" w:eastAsia="宋体" w:cs="宋体"/>
      <w:color w:val="000000"/>
      <w:sz w:val="22"/>
    </w:rPr>
  </w:style>
  <w:style w:type="paragraph" w:styleId="1318" w:customStyle="1">
    <w:name w:val="reader-word-layer"/>
    <w:basedOn w:val="719"/>
    <w:uiPriority w:val="0"/>
    <w:qFormat/>
    <w:pPr>
      <w:jc w:val="left"/>
      <w:spacing w:before="100" w:beforeAutospacing="1" w:after="100" w:afterAutospacing="1"/>
      <w:widowControl/>
    </w:pPr>
    <w:rPr>
      <w:rFonts w:ascii="宋体" w:hAnsi="宋体" w:eastAsia="宋体" w:cs="宋体"/>
      <w:sz w:val="24"/>
      <w:szCs w:val="24"/>
    </w:rPr>
  </w:style>
  <w:style w:type="paragraph" w:styleId="1319" w:customStyle="1">
    <w:name w:val="Char Char Char Char Char Char Char Char Char Char"/>
    <w:basedOn w:val="719"/>
    <w:link w:val="1320"/>
    <w:uiPriority w:val="0"/>
    <w:qFormat/>
    <w:rPr>
      <w:rFonts w:ascii="Tahoma" w:hAnsi="Tahoma" w:eastAsia="宋体" w:cs="Times New Roman"/>
      <w:sz w:val="24"/>
      <w:szCs w:val="20"/>
    </w:rPr>
  </w:style>
  <w:style w:type="character" w:styleId="1320" w:customStyle="1">
    <w:name w:val="Char Char Char Char Char Char Char Char Char Char Char Char Char"/>
    <w:basedOn w:val="729"/>
    <w:link w:val="1319"/>
    <w:uiPriority w:val="0"/>
    <w:qFormat/>
    <w:rPr>
      <w:rFonts w:ascii="Tahoma" w:hAnsi="Tahoma" w:eastAsia="宋体" w:cs="Times New Roman"/>
      <w:sz w:val="24"/>
    </w:rPr>
  </w:style>
  <w:style w:type="paragraph" w:styleId="1321" w:customStyle="1">
    <w:name w:val="列出段落2"/>
    <w:basedOn w:val="719"/>
    <w:uiPriority w:val="0"/>
    <w:qFormat/>
    <w:pPr>
      <w:ind w:firstLine="420"/>
    </w:pPr>
    <w:rPr>
      <w:rFonts w:ascii="Calibri" w:hAnsi="Calibri" w:eastAsia="宋体" w:cs="Times New Roman"/>
    </w:rPr>
  </w:style>
  <w:style w:type="paragraph" w:styleId="1322" w:customStyle="1">
    <w:name w:val="文档结构图2"/>
    <w:basedOn w:val="719"/>
    <w:uiPriority w:val="0"/>
    <w:qFormat/>
    <w:rPr>
      <w:rFonts w:ascii="宋体" w:hAnsi="Calibri" w:eastAsia="宋体" w:cs="Times New Roman"/>
      <w:sz w:val="18"/>
      <w:szCs w:val="18"/>
    </w:rPr>
  </w:style>
  <w:style w:type="paragraph" w:styleId="1323" w:customStyle="1">
    <w:name w:val="列出段落21"/>
    <w:basedOn w:val="719"/>
    <w:uiPriority w:val="0"/>
    <w:qFormat/>
    <w:pPr>
      <w:ind w:firstLine="420"/>
    </w:pPr>
    <w:rPr>
      <w:rFonts w:ascii="Calibri" w:hAnsi="Calibri" w:eastAsia="宋体" w:cs="Times New Roman"/>
    </w:rPr>
  </w:style>
  <w:style w:type="character" w:styleId="1324" w:customStyle="1">
    <w:name w:val="标题 2 Char2"/>
    <w:basedOn w:val="729"/>
    <w:uiPriority w:val="0"/>
    <w:qFormat/>
    <w:rPr>
      <w:rFonts w:ascii="Arial" w:hAnsi="Arial" w:eastAsia="黑体"/>
      <w:sz w:val="32"/>
    </w:rPr>
  </w:style>
  <w:style w:type="character" w:styleId="1325" w:customStyle="1">
    <w:name w:val="标题 3 Char2"/>
    <w:basedOn w:val="729"/>
    <w:uiPriority w:val="0"/>
    <w:qFormat/>
    <w:rPr>
      <w:rFonts w:ascii="Arial" w:hAnsi="Arial" w:eastAsia="黑体"/>
      <w:sz w:val="24"/>
      <w:szCs w:val="30"/>
    </w:rPr>
  </w:style>
  <w:style w:type="character" w:styleId="1326" w:customStyle="1">
    <w:name w:val="标题 5 Char2"/>
    <w:basedOn w:val="729"/>
    <w:uiPriority w:val="0"/>
    <w:qFormat/>
    <w:rPr>
      <w:bCs/>
      <w:sz w:val="24"/>
      <w:szCs w:val="28"/>
    </w:rPr>
  </w:style>
  <w:style w:type="character" w:styleId="1327" w:customStyle="1">
    <w:name w:val="标题 6 Char1"/>
    <w:basedOn w:val="729"/>
    <w:uiPriority w:val="0"/>
    <w:qFormat/>
    <w:rPr>
      <w:rFonts w:ascii="Arial" w:hAnsi="Arial" w:eastAsia="黑体"/>
      <w:b/>
      <w:bCs/>
      <w:sz w:val="24"/>
      <w:szCs w:val="24"/>
    </w:rPr>
  </w:style>
  <w:style w:type="character" w:styleId="1328" w:customStyle="1">
    <w:name w:val="标题 8 Char1"/>
    <w:basedOn w:val="729"/>
    <w:uiPriority w:val="0"/>
    <w:qFormat/>
    <w:rPr>
      <w:rFonts w:ascii="Arial" w:hAnsi="Arial" w:eastAsia="黑体"/>
      <w:sz w:val="24"/>
      <w:szCs w:val="24"/>
    </w:rPr>
  </w:style>
  <w:style w:type="character" w:styleId="1329" w:customStyle="1">
    <w:name w:val="标题 9 Char1"/>
    <w:basedOn w:val="729"/>
    <w:uiPriority w:val="0"/>
    <w:qFormat/>
    <w:rPr>
      <w:rFonts w:ascii="Arial" w:hAnsi="Arial" w:eastAsia="黑体"/>
      <w:sz w:val="21"/>
      <w:szCs w:val="21"/>
    </w:rPr>
  </w:style>
  <w:style w:type="character" w:styleId="1330" w:customStyle="1">
    <w:name w:val="页码1"/>
    <w:basedOn w:val="729"/>
    <w:uiPriority w:val="0"/>
    <w:qFormat/>
  </w:style>
  <w:style w:type="character" w:styleId="1331" w:customStyle="1">
    <w:name w:val="Char Char15"/>
    <w:uiPriority w:val="0"/>
    <w:qFormat/>
    <w:rPr>
      <w:rFonts w:ascii="Cambria" w:hAnsi="Cambria"/>
      <w:b/>
      <w:bCs/>
      <w:sz w:val="32"/>
      <w:szCs w:val="32"/>
    </w:rPr>
  </w:style>
  <w:style w:type="character" w:styleId="1332" w:customStyle="1">
    <w:name w:val="Char Char16"/>
    <w:uiPriority w:val="0"/>
    <w:qFormat/>
    <w:rPr>
      <w:b/>
      <w:bCs/>
      <w:sz w:val="36"/>
      <w:szCs w:val="44"/>
    </w:rPr>
  </w:style>
  <w:style w:type="character" w:styleId="1333" w:customStyle="1">
    <w:name w:val="样式 (西文) 幼圆"/>
    <w:uiPriority w:val="0"/>
    <w:qFormat/>
    <w:rPr>
      <w:rFonts w:ascii="幼圆" w:hAnsi="幼圆" w:eastAsia="宋体"/>
      <w:sz w:val="24"/>
    </w:rPr>
  </w:style>
  <w:style w:type="character" w:styleId="1334" w:customStyle="1">
    <w:name w:val="apple-style-span"/>
    <w:basedOn w:val="729"/>
    <w:uiPriority w:val="0"/>
    <w:qFormat/>
  </w:style>
  <w:style w:type="character" w:styleId="1335" w:customStyle="1">
    <w:name w:val="已访问的超链接1"/>
    <w:uiPriority w:val="0"/>
    <w:qFormat/>
    <w:rPr>
      <w:color w:val="800080"/>
      <w:u w:val="single"/>
    </w:rPr>
  </w:style>
  <w:style w:type="character" w:styleId="1336" w:customStyle="1">
    <w:name w:val="unnamed31"/>
    <w:uiPriority w:val="0"/>
    <w:qFormat/>
    <w:rPr>
      <w:color w:val="000000"/>
      <w:spacing w:val="440"/>
      <w:sz w:val="22"/>
      <w:szCs w:val="22"/>
      <w:u w:val="none"/>
    </w:rPr>
  </w:style>
  <w:style w:type="character" w:styleId="1337" w:customStyle="1">
    <w:name w:val="line1"/>
    <w:uiPriority w:val="0"/>
    <w:qFormat/>
    <w:rPr>
      <w:spacing w:val="360"/>
    </w:rPr>
  </w:style>
  <w:style w:type="character" w:styleId="1338"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39"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40"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41"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42"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43"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44"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45" w:customStyle="1">
    <w:name w:val="样式 样式 样式 样式 样式 宋体 小四 首行缩进:  0.74 厘米 行距: 最小值 18 磅 + 段前: 0.5 行 段后:...1 Char Char"/>
    <w:basedOn w:val="1344"/>
    <w:uiPriority w:val="0"/>
    <w:qFormat/>
    <w:rPr>
      <w:rFonts w:ascii="宋体" w:hAnsi="宋体" w:eastAsia="宋体" w:cs="宋体"/>
      <w:sz w:val="24"/>
      <w:lang w:val="en-US" w:eastAsia="zh-CN" w:bidi="ar-SA"/>
    </w:rPr>
  </w:style>
  <w:style w:type="character" w:styleId="1346" w:customStyle="1">
    <w:name w:val="样式 样式 样式 样式 样式 样式 宋体 小四 首行缩进:  0.74 厘米 行距: 最小值 18 磅 + 段前: 0.5 行 ... Char Char"/>
    <w:basedOn w:val="1345"/>
    <w:uiPriority w:val="0"/>
    <w:qFormat/>
    <w:rPr>
      <w:rFonts w:ascii="宋体" w:hAnsi="宋体" w:eastAsia="宋体" w:cs="宋体"/>
      <w:sz w:val="24"/>
      <w:lang w:val="en-US" w:eastAsia="zh-CN" w:bidi="ar-SA"/>
    </w:rPr>
  </w:style>
  <w:style w:type="character" w:styleId="1347" w:customStyle="1">
    <w:name w:val="样式 样式 样式 样式 样式 样式 样式 宋体 小四 首行缩进:  0.74 厘米 行距: 最小值 18 磅 + 段前: 0.5... Char Char"/>
    <w:basedOn w:val="1346"/>
    <w:uiPriority w:val="0"/>
    <w:qFormat/>
    <w:rPr>
      <w:rFonts w:ascii="宋体" w:hAnsi="宋体" w:eastAsia="宋体" w:cs="宋体"/>
      <w:sz w:val="24"/>
      <w:lang w:val="en-US" w:eastAsia="zh-CN" w:bidi="ar-SA"/>
    </w:rPr>
  </w:style>
  <w:style w:type="character" w:styleId="1348" w:customStyle="1">
    <w:name w:val="样式 样式 样式 样式 样式 样式 样式 样式 宋体 小四 首行缩进:  0.74 厘米 行距: 最小值 18 磅 + 段前: ... Char Char Char"/>
    <w:basedOn w:val="1347"/>
    <w:uiPriority w:val="0"/>
    <w:qFormat/>
    <w:rPr>
      <w:rFonts w:ascii="宋体" w:hAnsi="宋体" w:eastAsia="宋体" w:cs="宋体"/>
      <w:sz w:val="24"/>
      <w:lang w:val="en-US" w:eastAsia="zh-CN" w:bidi="ar-SA"/>
    </w:rPr>
  </w:style>
  <w:style w:type="character" w:styleId="1349" w:customStyle="1">
    <w:name w:val="Char Char151"/>
    <w:uiPriority w:val="0"/>
    <w:qFormat/>
    <w:rPr>
      <w:rFonts w:ascii="Cambria" w:hAnsi="Cambria"/>
      <w:b/>
      <w:bCs/>
      <w:sz w:val="32"/>
      <w:szCs w:val="32"/>
    </w:rPr>
  </w:style>
  <w:style w:type="character" w:styleId="1350" w:customStyle="1">
    <w:name w:val="Char Char161"/>
    <w:uiPriority w:val="0"/>
    <w:qFormat/>
    <w:rPr>
      <w:b/>
      <w:bCs/>
      <w:sz w:val="36"/>
      <w:szCs w:val="44"/>
    </w:rPr>
  </w:style>
  <w:style w:type="character" w:styleId="1351" w:customStyle="1">
    <w:name w:val="h Char Char"/>
    <w:uiPriority w:val="0"/>
    <w:qFormat/>
    <w:rPr>
      <w:sz w:val="18"/>
      <w:szCs w:val="18"/>
    </w:rPr>
  </w:style>
  <w:style w:type="character" w:styleId="1352" w:customStyle="1">
    <w:name w:val="Char Char18"/>
    <w:basedOn w:val="729"/>
    <w:uiPriority w:val="0"/>
    <w:qFormat/>
    <w:rPr>
      <w:sz w:val="18"/>
      <w:szCs w:val="18"/>
    </w:rPr>
  </w:style>
  <w:style w:type="character" w:styleId="1353" w:customStyle="1">
    <w:name w:val="Char Char17"/>
    <w:basedOn w:val="729"/>
    <w:uiPriority w:val="0"/>
    <w:qFormat/>
    <w:rPr>
      <w:rFonts w:ascii="Times New Roman" w:hAnsi="Times New Roman" w:eastAsia="宋体" w:cs="Times New Roman"/>
      <w:szCs w:val="24"/>
      <w:shd w:val="clear" w:color="auto" w:fill="000080"/>
    </w:rPr>
  </w:style>
  <w:style w:type="character" w:styleId="1354"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55" w:customStyle="1">
    <w:name w:val="样式 样式 宋体 小四 首行缩进:  0.74 厘米 行距: 最小值 18 磅 + 段前: 0.5 行 段后: 0.5 行 Char Char Char"/>
    <w:basedOn w:val="1354"/>
    <w:uiPriority w:val="0"/>
    <w:qFormat/>
    <w:rPr>
      <w:rFonts w:ascii="宋体" w:eastAsia="宋体" w:cs="宋体"/>
      <w:sz w:val="24"/>
      <w:szCs w:val="24"/>
      <w:lang w:val="en-US" w:eastAsia="zh-CN" w:bidi="ar-SA"/>
    </w:rPr>
  </w:style>
  <w:style w:type="character" w:styleId="1356" w:customStyle="1">
    <w:name w:val="Char Char14"/>
    <w:basedOn w:val="729"/>
    <w:uiPriority w:val="0"/>
    <w:qFormat/>
    <w:rPr>
      <w:rFonts w:ascii="Times New Roman" w:hAnsi="Times New Roman" w:eastAsia="宋体" w:cs="Times New Roman"/>
      <w:szCs w:val="24"/>
    </w:rPr>
  </w:style>
  <w:style w:type="character" w:styleId="1357" w:customStyle="1">
    <w:name w:val="Char Char11"/>
    <w:basedOn w:val="729"/>
    <w:uiPriority w:val="0"/>
    <w:qFormat/>
    <w:rPr>
      <w:rFonts w:ascii="Times New Roman" w:hAnsi="Times New Roman" w:eastAsia="宋体" w:cs="Times New Roman"/>
      <w:sz w:val="18"/>
      <w:szCs w:val="18"/>
    </w:rPr>
  </w:style>
  <w:style w:type="character" w:styleId="1358" w:customStyle="1">
    <w:name w:val="141"/>
    <w:uiPriority w:val="0"/>
    <w:qFormat/>
    <w:rPr>
      <w:rFonts w:hint="default"/>
      <w:color w:val="000000"/>
      <w:spacing w:val="320"/>
      <w:u w:val="none"/>
    </w:rPr>
  </w:style>
  <w:style w:type="character" w:styleId="1359" w:customStyle="1">
    <w:name w:val="bodycopy1"/>
    <w:uiPriority w:val="0"/>
    <w:qFormat/>
    <w:rPr>
      <w:rFonts w:hint="default" w:ascii="Arial" w:hAnsi="Arial" w:cs="Arial"/>
      <w:color w:val="000000"/>
      <w:sz w:val="18"/>
      <w:szCs w:val="18"/>
      <w:u w:val="none"/>
    </w:rPr>
  </w:style>
  <w:style w:type="character" w:styleId="1360" w:customStyle="1">
    <w:name w:val="parahead21"/>
    <w:uiPriority w:val="0"/>
    <w:qFormat/>
    <w:rPr>
      <w:rFonts w:hint="default" w:ascii="Arial" w:hAnsi="Arial" w:cs="Arial"/>
      <w:b/>
      <w:bCs/>
      <w:color w:val="336699"/>
      <w:sz w:val="21"/>
      <w:szCs w:val="21"/>
      <w:u w:val="none"/>
    </w:rPr>
  </w:style>
  <w:style w:type="character" w:styleId="1361" w:customStyle="1">
    <w:name w:val="Char Char8"/>
    <w:basedOn w:val="1356"/>
    <w:uiPriority w:val="0"/>
    <w:qFormat/>
    <w:rPr>
      <w:rFonts w:ascii="Times New Roman" w:hAnsi="Times New Roman" w:eastAsia="宋体" w:cs="Times New Roman"/>
      <w:sz w:val="24"/>
      <w:szCs w:val="20"/>
    </w:rPr>
  </w:style>
  <w:style w:type="character" w:styleId="1362" w:customStyle="1">
    <w:name w:val="cont1"/>
    <w:uiPriority w:val="0"/>
    <w:qFormat/>
    <w:rPr>
      <w:rFonts w:hint="default" w:ascii="ˎ̥" w:hAnsi="ˎ̥"/>
      <w:color w:val="000000"/>
      <w:sz w:val="21"/>
      <w:szCs w:val="21"/>
      <w:u w:val="none"/>
    </w:rPr>
  </w:style>
  <w:style w:type="character" w:styleId="1363" w:customStyle="1">
    <w:name w:val="可研标题 3"/>
    <w:uiPriority w:val="0"/>
    <w:qFormat/>
    <w:rPr>
      <w:rFonts w:ascii="仿宋_GB2312" w:eastAsia="黑体"/>
      <w:b/>
      <w:bCs/>
      <w:sz w:val="28"/>
      <w:szCs w:val="32"/>
      <w:lang w:val="en-US" w:eastAsia="zh-CN" w:bidi="ar-SA"/>
    </w:rPr>
  </w:style>
  <w:style w:type="character" w:styleId="1364" w:customStyle="1">
    <w:name w:val="可研标题 4"/>
    <w:uiPriority w:val="0"/>
    <w:qFormat/>
    <w:rPr>
      <w:rFonts w:ascii="仿宋_GB2312" w:eastAsia="仿宋_GB2312"/>
      <w:b/>
      <w:bCs/>
      <w:sz w:val="24"/>
      <w:szCs w:val="32"/>
      <w:lang w:val="en-US" w:eastAsia="zh-CN" w:bidi="ar-SA"/>
    </w:rPr>
  </w:style>
  <w:style w:type="character" w:styleId="1365" w:customStyle="1">
    <w:name w:val="正文缩进 Char1"/>
    <w:uiPriority w:val="0"/>
    <w:qFormat/>
    <w:rPr>
      <w:rFonts w:eastAsia="宋体"/>
      <w:sz w:val="21"/>
      <w:szCs w:val="24"/>
      <w:lang w:val="en-US" w:eastAsia="zh-CN" w:bidi="ar-SA"/>
    </w:rPr>
  </w:style>
  <w:style w:type="character" w:styleId="1366" w:customStyle="1">
    <w:name w:val="title_emph"/>
    <w:basedOn w:val="729"/>
    <w:uiPriority w:val="0"/>
    <w:qFormat/>
  </w:style>
  <w:style w:type="character" w:styleId="1367" w:customStyle="1">
    <w:name w:val="style8"/>
    <w:basedOn w:val="729"/>
    <w:uiPriority w:val="0"/>
    <w:qFormat/>
  </w:style>
  <w:style w:type="character" w:styleId="1368" w:customStyle="1">
    <w:name w:val="Body Text(ch) Char"/>
    <w:uiPriority w:val="0"/>
    <w:qFormat/>
    <w:rPr>
      <w:rFonts w:ascii="Times New Roman" w:hAnsi="Times New Roman" w:eastAsia="宋体" w:cs="Times New Roman"/>
      <w:szCs w:val="24"/>
    </w:rPr>
  </w:style>
  <w:style w:type="character" w:styleId="1369" w:customStyle="1">
    <w:name w:val="H1 Char1"/>
    <w:uiPriority w:val="0"/>
    <w:qFormat/>
    <w:rPr>
      <w:rFonts w:ascii="Times New Roman" w:hAnsi="Times New Roman" w:eastAsia="宋体" w:cs="Times New Roman"/>
      <w:b/>
      <w:bCs/>
      <w:sz w:val="44"/>
      <w:szCs w:val="44"/>
    </w:rPr>
  </w:style>
  <w:style w:type="character" w:styleId="1370" w:customStyle="1">
    <w:name w:val="批注引用1"/>
    <w:uiPriority w:val="0"/>
    <w:qFormat/>
    <w:rPr>
      <w:sz w:val="16"/>
      <w:szCs w:val="16"/>
    </w:rPr>
  </w:style>
  <w:style w:type="character" w:styleId="1371" w:customStyle="1">
    <w:name w:val="样式 宋体"/>
    <w:uiPriority w:val="0"/>
    <w:qFormat/>
    <w:rPr>
      <w:rFonts w:ascii="宋体" w:hAnsi="宋体" w:eastAsia="宋体"/>
      <w:sz w:val="24"/>
    </w:rPr>
  </w:style>
  <w:style w:type="character" w:styleId="1372" w:customStyle="1">
    <w:name w:val="headline-content"/>
    <w:uiPriority w:val="0"/>
    <w:qFormat/>
  </w:style>
  <w:style w:type="character" w:styleId="1373" w:customStyle="1">
    <w:name w:val="CSS3级编号 Char"/>
    <w:uiPriority w:val="0"/>
    <w:qFormat/>
    <w:rPr>
      <w:rFonts w:eastAsia="宋体"/>
      <w:sz w:val="24"/>
      <w:szCs w:val="24"/>
      <w:lang w:val="en-US" w:eastAsia="zh-CN" w:bidi="ar-SA"/>
    </w:rPr>
  </w:style>
  <w:style w:type="character" w:styleId="1374" w:customStyle="1">
    <w:name w:val="批注文字 Char1"/>
    <w:uiPriority w:val="0"/>
    <w:qFormat/>
    <w:rPr>
      <w:sz w:val="24"/>
      <w:szCs w:val="24"/>
    </w:rPr>
  </w:style>
  <w:style w:type="character" w:styleId="1375" w:customStyle="1">
    <w:name w:val="批注主题 Char1"/>
    <w:uiPriority w:val="0"/>
    <w:qFormat/>
    <w:rPr>
      <w:b/>
      <w:bCs/>
      <w:sz w:val="24"/>
      <w:szCs w:val="24"/>
    </w:rPr>
  </w:style>
  <w:style w:type="character" w:styleId="1376" w:customStyle="1">
    <w:name w:val="纯文本 Char1"/>
    <w:uiPriority w:val="0"/>
    <w:qFormat/>
    <w:rPr>
      <w:rFonts w:ascii="宋体" w:hAnsi="Courier New" w:cs="Courier New"/>
      <w:sz w:val="21"/>
      <w:szCs w:val="21"/>
    </w:rPr>
  </w:style>
  <w:style w:type="character" w:styleId="1377" w:customStyle="1">
    <w:name w:val="apple-converted-space"/>
    <w:uiPriority w:val="0"/>
    <w:qFormat/>
  </w:style>
  <w:style w:type="character" w:styleId="1378" w:customStyle="1">
    <w:name w:val="文档结构图 Char1"/>
    <w:basedOn w:val="729"/>
    <w:uiPriority w:val="99"/>
    <w:qFormat/>
    <w:rPr>
      <w:rFonts w:ascii="宋体" w:cs="Times New Roman"/>
      <w:sz w:val="18"/>
      <w:szCs w:val="18"/>
    </w:rPr>
  </w:style>
  <w:style w:type="paragraph" w:styleId="1379"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80"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81" w:customStyle="1">
    <w:name w:val="样式7"/>
    <w:basedOn w:val="719"/>
    <w:uiPriority w:val="0"/>
    <w:qFormat/>
    <w:pPr>
      <w:ind w:firstLine="601"/>
      <w:spacing w:line="440" w:lineRule="atLeast"/>
    </w:pPr>
    <w:rPr>
      <w:rFonts w:ascii="宋体" w:hAnsi="Calibri" w:eastAsia="宋体" w:cs="Times New Roman"/>
      <w:sz w:val="24"/>
      <w:szCs w:val="20"/>
    </w:rPr>
  </w:style>
  <w:style w:type="paragraph" w:styleId="1382" w:customStyle="1">
    <w:name w:val="FinBodyStyle"/>
    <w:basedOn w:val="719"/>
    <w:uiPriority w:val="0"/>
    <w:qFormat/>
    <w:pPr>
      <w:ind w:firstLine="480"/>
      <w:jc w:val="left"/>
      <w:spacing w:line="360" w:lineRule="auto"/>
      <w:widowControl/>
    </w:pPr>
    <w:rPr>
      <w:rFonts w:hint="eastAsia" w:ascii="宋体" w:hAnsi="宋体" w:eastAsia="宋体" w:cs="宋体"/>
      <w:sz w:val="24"/>
      <w:szCs w:val="20"/>
    </w:rPr>
  </w:style>
  <w:style w:type="paragraph" w:styleId="1383" w:customStyle="1">
    <w:name w:val="FinListStyle"/>
    <w:basedOn w:val="719"/>
    <w:uiPriority w:val="0"/>
    <w:qFormat/>
    <w:pPr>
      <w:jc w:val="left"/>
      <w:spacing w:line="360" w:lineRule="auto"/>
      <w:widowControl/>
    </w:pPr>
    <w:rPr>
      <w:rFonts w:hint="eastAsia" w:ascii="宋体" w:hAnsi="宋体" w:eastAsia="宋体" w:cs="宋体"/>
      <w:sz w:val="24"/>
      <w:szCs w:val="20"/>
    </w:rPr>
  </w:style>
  <w:style w:type="paragraph" w:styleId="1384" w:customStyle="1">
    <w:name w:val="FinShapeStyle"/>
    <w:basedOn w:val="719"/>
    <w:uiPriority w:val="0"/>
    <w:qFormat/>
    <w:pPr>
      <w:jc w:val="center"/>
      <w:widowControl/>
    </w:pPr>
    <w:rPr>
      <w:rFonts w:ascii="Times New Roman" w:hAnsi="Times New Roman" w:eastAsia="宋体" w:cs="Times New Roman"/>
      <w:sz w:val="20"/>
      <w:szCs w:val="20"/>
    </w:rPr>
  </w:style>
  <w:style w:type="paragraph" w:styleId="1385" w:customStyle="1">
    <w:name w:val="WPSOffice手动目录 1"/>
    <w:uiPriority w:val="0"/>
    <w:qFormat/>
    <w:rPr>
      <w:rFonts w:ascii="Times New Roman" w:hAnsi="Times New Roman" w:eastAsia="宋体" w:cs="Times New Roman"/>
      <w:lang w:val="en-US" w:eastAsia="zh-CN" w:bidi="ar-SA"/>
    </w:rPr>
  </w:style>
  <w:style w:type="paragraph" w:styleId="1386" w:customStyle="1">
    <w:name w:val="WPSOffice手动目录 2"/>
    <w:uiPriority w:val="0"/>
    <w:qFormat/>
    <w:pPr>
      <w:ind w:left="200"/>
    </w:pPr>
    <w:rPr>
      <w:rFonts w:ascii="Times New Roman" w:hAnsi="Times New Roman" w:eastAsia="宋体" w:cs="Times New Roman"/>
      <w:lang w:val="en-US" w:eastAsia="zh-CN" w:bidi="ar-SA"/>
    </w:rPr>
  </w:style>
  <w:style w:type="paragraph" w:styleId="1387" w:customStyle="1">
    <w:name w:val="WPSOffice手动目录 3"/>
    <w:uiPriority w:val="0"/>
    <w:qFormat/>
    <w:pPr>
      <w:ind w:left="400"/>
    </w:pPr>
    <w:rPr>
      <w:rFonts w:ascii="Times New Roman" w:hAnsi="Times New Roman" w:eastAsia="宋体" w:cs="Times New Roman"/>
      <w:lang w:val="en-US" w:eastAsia="zh-CN" w:bidi="ar-SA"/>
    </w:rPr>
  </w:style>
  <w:style w:type="character" w:styleId="1388" w:customStyle="1">
    <w:name w:val="answer-title"/>
    <w:basedOn w:val="729"/>
    <w:uiPriority w:val="0"/>
    <w:qFormat/>
  </w:style>
  <w:style w:type="character" w:styleId="1389" w:customStyle="1">
    <w:name w:val="del-btn"/>
    <w:basedOn w:val="729"/>
    <w:uiPriority w:val="0"/>
    <w:qFormat/>
  </w:style>
  <w:style w:type="character" w:styleId="1390" w:customStyle="1">
    <w:name w:val="bg"/>
    <w:basedOn w:val="729"/>
    <w:uiPriority w:val="0"/>
    <w:qFormat/>
    <w:rPr>
      <w:shd w:val="clear" w:color="auto" w:fill="000000"/>
    </w:rPr>
  </w:style>
  <w:style w:type="character" w:styleId="1391" w:customStyle="1">
    <w:name w:val="bg1"/>
    <w:basedOn w:val="729"/>
    <w:uiPriority w:val="0"/>
    <w:qFormat/>
    <w:rPr>
      <w:shd w:val="clear" w:color="auto" w:fill="000000"/>
    </w:rPr>
  </w:style>
  <w:style w:type="character" w:styleId="1392" w:customStyle="1">
    <w:name w:val="fontborder"/>
    <w:basedOn w:val="729"/>
    <w:uiPriority w:val="0"/>
    <w:qFormat/>
  </w:style>
  <w:style w:type="character" w:styleId="1393" w:customStyle="1">
    <w:name w:val="fontstrikethrough"/>
    <w:basedOn w:val="729"/>
    <w:uiPriority w:val="0"/>
    <w:qFormat/>
    <w:rPr>
      <w:strike/>
    </w:rPr>
  </w:style>
  <w:style w:type="paragraph" w:styleId="1394" w:customStyle="1">
    <w:name w:val="样式3"/>
    <w:basedOn w:val="719"/>
    <w:link w:val="1395"/>
    <w:uiPriority w:val="0"/>
    <w:qFormat/>
    <w:pPr>
      <w:ind w:firstLine="480"/>
      <w:jc w:val="left"/>
      <w:spacing w:after="3" w:line="360" w:lineRule="auto"/>
      <w:widowControl/>
    </w:pPr>
    <w:rPr>
      <w:rFonts w:ascii="宋体" w:hAnsi="宋体" w:eastAsia="宋体" w:cs="仿宋"/>
      <w:color w:val="000000"/>
      <w:sz w:val="24"/>
      <w:szCs w:val="20"/>
    </w:rPr>
  </w:style>
  <w:style w:type="character" w:styleId="1395" w:customStyle="1">
    <w:name w:val="样式3 字符"/>
    <w:basedOn w:val="729"/>
    <w:link w:val="1394"/>
    <w:uiPriority w:val="0"/>
    <w:qFormat/>
    <w:rPr>
      <w:rFonts w:ascii="宋体" w:hAnsi="宋体" w:eastAsia="宋体" w:cs="仿宋"/>
      <w:color w:val="000000"/>
      <w:sz w:val="24"/>
    </w:rPr>
  </w:style>
  <w:style w:type="character" w:styleId="1396" w:customStyle="1">
    <w:name w:val="标题 5 字符"/>
    <w:basedOn w:val="729"/>
    <w:link w:val="724"/>
    <w:uiPriority w:val="0"/>
    <w:qFormat/>
    <w:rPr>
      <w:rFonts w:eastAsia="宋体"/>
      <w:b/>
      <w:bCs/>
      <w:sz w:val="28"/>
      <w:szCs w:val="28"/>
    </w:rPr>
  </w:style>
  <w:style w:type="character" w:styleId="1397" w:customStyle="1">
    <w:name w:val="标题 6 字符"/>
    <w:link w:val="725"/>
    <w:uiPriority w:val="0"/>
    <w:qFormat/>
    <w:rPr>
      <w:rFonts w:ascii="Calibri" w:hAnsi="Calibri" w:eastAsia="黑体" w:cs="Times New Roman"/>
      <w:b/>
      <w:bCs/>
      <w:sz w:val="28"/>
      <w:szCs w:val="24"/>
    </w:rPr>
  </w:style>
  <w:style w:type="character" w:styleId="1398" w:customStyle="1">
    <w:name w:val="标题 7 字符1"/>
    <w:link w:val="726"/>
    <w:uiPriority w:val="0"/>
    <w:qFormat/>
    <w:rPr>
      <w:rFonts w:ascii="Calibri" w:hAnsi="Calibri" w:eastAsia="黑体" w:cs="Times New Roman"/>
      <w:b/>
      <w:bCs/>
    </w:rPr>
  </w:style>
  <w:style w:type="character" w:styleId="1399" w:customStyle="1">
    <w:name w:val="标题 8 字符"/>
    <w:link w:val="727"/>
    <w:uiPriority w:val="0"/>
    <w:qFormat/>
    <w:rPr>
      <w:rFonts w:ascii="Calibri" w:hAnsi="Calibri" w:eastAsia="黑体" w:cs="Times New Roman"/>
    </w:rPr>
  </w:style>
  <w:style w:type="character" w:styleId="1400" w:customStyle="1">
    <w:name w:val="标题 9 字符"/>
    <w:link w:val="728"/>
    <w:uiPriority w:val="0"/>
    <w:qFormat/>
    <w:rPr>
      <w:rFonts w:ascii="Calibri" w:hAnsi="Calibri" w:eastAsia="黑体" w:cs="Times New Roman"/>
      <w:b/>
    </w:rPr>
  </w:style>
  <w:style w:type="character" w:styleId="1401" w:customStyle="1">
    <w:name w:val="脚注文本 字符"/>
    <w:basedOn w:val="729"/>
    <w:link w:val="756"/>
    <w:uiPriority w:val="0"/>
    <w:qFormat/>
    <w:rPr>
      <w:rFonts w:ascii="Times New Roman" w:hAnsi="Times New Roman" w:eastAsia="宋体" w:cs="Times New Roman"/>
      <w:sz w:val="18"/>
    </w:rPr>
  </w:style>
  <w:style w:type="character" w:styleId="1402" w:customStyle="1">
    <w:name w:val="页眉 字符"/>
    <w:basedOn w:val="729"/>
    <w:link w:val="752"/>
    <w:uiPriority w:val="0"/>
    <w:qFormat/>
    <w:rPr>
      <w:sz w:val="18"/>
      <w:szCs w:val="18"/>
    </w:rPr>
  </w:style>
  <w:style w:type="character" w:styleId="1403" w:customStyle="1">
    <w:name w:val="页脚 字符"/>
    <w:basedOn w:val="729"/>
    <w:link w:val="751"/>
    <w:uiPriority w:val="99"/>
    <w:qFormat/>
    <w:rPr>
      <w:sz w:val="18"/>
      <w:szCs w:val="18"/>
    </w:rPr>
  </w:style>
  <w:style w:type="character" w:styleId="1404" w:customStyle="1">
    <w:name w:val="题注 字符"/>
    <w:link w:val="734"/>
    <w:uiPriority w:val="0"/>
    <w:qFormat/>
    <w:rPr>
      <w:rFonts w:ascii="Calibri" w:hAnsi="Calibri" w:eastAsia="仿宋" w:cstheme="majorBidi"/>
      <w:b/>
      <w:bCs/>
      <w:color w:val="4f81bd"/>
      <w:sz w:val="18"/>
      <w:szCs w:val="18"/>
      <w:lang w:eastAsia="en-US" w:bidi="en-US"/>
    </w:rPr>
  </w:style>
  <w:style w:type="character" w:styleId="1405" w:customStyle="1">
    <w:name w:val="标题 字符1"/>
    <w:link w:val="764"/>
    <w:uiPriority w:val="0"/>
    <w:qFormat/>
    <w:rPr>
      <w:rFonts w:ascii="Cambria" w:hAnsi="Cambria" w:eastAsia="仿宋"/>
      <w:color w:val="17365d"/>
      <w:spacing w:val="5"/>
      <w:sz w:val="52"/>
      <w:szCs w:val="52"/>
      <w:lang w:eastAsia="en-US" w:bidi="en-US"/>
    </w:rPr>
  </w:style>
  <w:style w:type="character" w:styleId="1406" w:customStyle="1">
    <w:name w:val="副标题 字符"/>
    <w:link w:val="755"/>
    <w:uiPriority w:val="0"/>
    <w:qFormat/>
    <w:rPr>
      <w:rFonts w:ascii="Cambria" w:hAnsi="Cambria" w:eastAsia="仿宋"/>
      <w:i/>
      <w:iCs/>
      <w:color w:val="4f81bd"/>
      <w:spacing w:val="15"/>
      <w:sz w:val="24"/>
      <w:szCs w:val="24"/>
      <w:lang w:eastAsia="en-US" w:bidi="en-US"/>
    </w:rPr>
  </w:style>
  <w:style w:type="character" w:styleId="1407" w:customStyle="1">
    <w:name w:val="正文文本缩进 3 字符"/>
    <w:link w:val="758"/>
    <w:uiPriority w:val="0"/>
    <w:qFormat/>
    <w:rPr>
      <w:rFonts w:ascii="宋体" w:hAnsi="宋体" w:eastAsia="仿宋"/>
      <w:sz w:val="24"/>
      <w:szCs w:val="24"/>
    </w:rPr>
  </w:style>
  <w:style w:type="character" w:styleId="1408" w:customStyle="1">
    <w:name w:val="文档结构图 字符"/>
    <w:link w:val="736"/>
    <w:uiPriority w:val="0"/>
    <w:qFormat/>
    <w:rPr>
      <w:rFonts w:eastAsia="仿宋"/>
      <w:sz w:val="24"/>
      <w:shd w:val="clear" w:color="auto" w:fill="000080"/>
      <w:lang w:eastAsia="en-US" w:bidi="en-US"/>
    </w:rPr>
  </w:style>
  <w:style w:type="character" w:styleId="1409" w:customStyle="1">
    <w:name w:val="纯文本 字符"/>
    <w:link w:val="747"/>
    <w:uiPriority w:val="0"/>
    <w:qFormat/>
    <w:rPr>
      <w:rFonts w:ascii="宋体" w:hAnsi="Courier New" w:eastAsia="仿宋"/>
      <w:sz w:val="24"/>
      <w:lang w:eastAsia="en-US"/>
    </w:rPr>
  </w:style>
  <w:style w:type="character" w:styleId="1410" w:customStyle="1">
    <w:name w:val="批注框文本 字符"/>
    <w:link w:val="750"/>
    <w:uiPriority w:val="99"/>
    <w:qFormat/>
    <w:rPr>
      <w:sz w:val="18"/>
      <w:szCs w:val="18"/>
    </w:rPr>
  </w:style>
  <w:style w:type="paragraph" w:styleId="1411">
    <w:name w:val="No Spacing"/>
    <w:uiPriority w:val="0"/>
    <w:qFormat/>
    <w:rPr>
      <w:rFonts w:ascii="Calibri" w:hAnsi="Calibri" w:eastAsia="宋体" w:cs="Times New Roman"/>
      <w:sz w:val="22"/>
      <w:szCs w:val="22"/>
      <w:lang w:val="en-US" w:eastAsia="en-US" w:bidi="en-US"/>
    </w:rPr>
  </w:style>
  <w:style w:type="paragraph" w:styleId="1412">
    <w:name w:val="List Paragraph"/>
    <w:basedOn w:val="719"/>
    <w:link w:val="1413"/>
    <w:uiPriority w:val="34"/>
    <w:qFormat/>
    <w:pPr>
      <w:ind w:firstLine="420"/>
    </w:pPr>
    <w:rPr>
      <w:sz w:val="20"/>
      <w:szCs w:val="20"/>
    </w:rPr>
  </w:style>
  <w:style w:type="character" w:styleId="1413" w:customStyle="1">
    <w:name w:val="列表段落 字符"/>
    <w:link w:val="1412"/>
    <w:uiPriority w:val="34"/>
    <w:qFormat/>
  </w:style>
  <w:style w:type="paragraph" w:styleId="1414">
    <w:name w:val="Quote"/>
    <w:basedOn w:val="719"/>
    <w:next w:val="719"/>
    <w:link w:val="1415"/>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415" w:customStyle="1">
    <w:name w:val="引用 字符"/>
    <w:link w:val="1414"/>
    <w:uiPriority w:val="0"/>
    <w:qFormat/>
    <w:rPr>
      <w:rFonts w:ascii="Times New Roman" w:hAnsi="Times New Roman" w:eastAsia="仿宋"/>
      <w:i/>
      <w:iCs/>
      <w:color w:val="000080"/>
      <w:sz w:val="28"/>
      <w:szCs w:val="24"/>
    </w:rPr>
  </w:style>
  <w:style w:type="paragraph" w:styleId="1416">
    <w:name w:val="Intense Quote"/>
    <w:basedOn w:val="719"/>
    <w:next w:val="719"/>
    <w:link w:val="1417"/>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17" w:customStyle="1">
    <w:name w:val="明显引用 字符"/>
    <w:link w:val="1416"/>
    <w:uiPriority w:val="0"/>
    <w:qFormat/>
    <w:rPr>
      <w:rFonts w:ascii="Times New Roman" w:hAnsi="Times New Roman" w:eastAsia="仿宋"/>
      <w:b/>
      <w:bCs/>
      <w:i/>
      <w:iCs/>
      <w:color w:val="4f81bd"/>
      <w:sz w:val="28"/>
      <w:szCs w:val="24"/>
    </w:rPr>
  </w:style>
  <w:style w:type="paragraph" w:styleId="1418" w:customStyle="1">
    <w:name w:val="*正文"/>
    <w:basedOn w:val="719"/>
    <w:uiPriority w:val="0"/>
    <w:qFormat/>
    <w:pPr>
      <w:ind w:firstLine="480"/>
      <w:spacing w:line="360" w:lineRule="auto"/>
    </w:pPr>
    <w:rPr>
      <w:rFonts w:ascii="宋体" w:hAnsi="宋体" w:eastAsia="宋体" w:cs="Times New Roman"/>
      <w:sz w:val="24"/>
      <w:szCs w:val="24"/>
    </w:rPr>
  </w:style>
  <w:style w:type="character" w:styleId="1419" w:customStyle="1">
    <w:name w:val="NormalCharacter"/>
    <w:uiPriority w:val="0"/>
    <w:qFormat/>
  </w:style>
  <w:style w:type="paragraph" w:styleId="1420" w:customStyle="1">
    <w:name w:val="样式 首行缩进:  2 字符"/>
    <w:basedOn w:val="719"/>
    <w:uiPriority w:val="0"/>
    <w:qFormat/>
    <w:pPr>
      <w:ind w:firstLine="480"/>
      <w:spacing w:line="360" w:lineRule="auto"/>
    </w:pPr>
    <w:rPr>
      <w:rFonts w:cs="宋体"/>
      <w:sz w:val="24"/>
    </w:rPr>
  </w:style>
  <w:style w:type="paragraph" w:styleId="1421" w:customStyle="1">
    <w:name w:val="@正文文本首行缩进 Alt＋w"/>
    <w:basedOn w:val="719"/>
    <w:uiPriority w:val="0"/>
    <w:qFormat/>
    <w:pPr>
      <w:ind w:firstLine="200"/>
      <w:spacing w:line="360" w:lineRule="auto"/>
    </w:pPr>
    <w:rPr>
      <w:rFonts w:ascii="仿宋_GB2312" w:hAnsi="宋体" w:eastAsia="仿宋_GB2312" w:cs="宋体"/>
      <w:color w:val="000000"/>
      <w:sz w:val="32"/>
      <w:szCs w:val="32"/>
      <w:lang w:val="zh-CN"/>
    </w:rPr>
  </w:style>
  <w:style w:type="paragraph" w:styleId="1422" w:customStyle="1">
    <w:name w:val="DAS正文"/>
    <w:basedOn w:val="719"/>
    <w:uiPriority w:val="0"/>
    <w:qFormat/>
    <w:pPr>
      <w:ind w:right="181" w:firstLine="480"/>
      <w:spacing w:line="360" w:lineRule="auto"/>
    </w:pPr>
    <w:rPr>
      <w:rFonts w:ascii="Verdana" w:hAnsi="Verdana" w:eastAsia="宋体" w:cs="Times New Roman"/>
      <w:szCs w:val="24"/>
    </w:rPr>
  </w:style>
  <w:style w:type="paragraph" w:styleId="1423" w:customStyle="1">
    <w:name w:val="Plain Text1"/>
    <w:basedOn w:val="719"/>
    <w:next w:val="731"/>
    <w:uiPriority w:val="0"/>
    <w:qFormat/>
    <w:pPr>
      <w:ind w:firstLine="3584"/>
      <w:spacing w:line="360" w:lineRule="auto"/>
    </w:pPr>
  </w:style>
  <w:style w:type="paragraph" w:styleId="1424" w:customStyle="1">
    <w:name w:val="xl31"/>
    <w:basedOn w:val="719"/>
    <w:next w:val="741"/>
    <w:uiPriority w:val="0"/>
    <w:qFormat/>
    <w:pPr>
      <w:ind w:firstLine="3584"/>
      <w:spacing w:before="280" w:after="280"/>
      <w:widowControl/>
    </w:pPr>
  </w:style>
  <w:style w:type="paragraph" w:styleId="1425" w:customStyle="1">
    <w:name w:val="表格内容"/>
    <w:basedOn w:val="719"/>
    <w:uiPriority w:val="0"/>
    <w:qFormat/>
    <w:pPr>
      <w:ind w:firstLine="200"/>
      <w:spacing w:line="360" w:lineRule="auto"/>
    </w:pPr>
    <w:rPr>
      <w:rFonts w:ascii="Calibri" w:hAnsi="Calibri"/>
      <w:sz w:val="20"/>
    </w:rPr>
  </w:style>
  <w:style w:type="paragraph" w:styleId="1426" w:customStyle="1">
    <w:name w:val="--"/>
    <w:basedOn w:val="719"/>
    <w:uiPriority w:val="0"/>
    <w:qFormat/>
    <w:pPr>
      <w:ind w:firstLine="200"/>
    </w:pPr>
    <w:rPr>
      <w:rFonts w:ascii="宋体" w:hAnsi="宋体" w:eastAsia="宋体" w:cs="Times New Roman"/>
      <w:szCs w:val="21"/>
    </w:rPr>
  </w:style>
  <w:style w:type="paragraph" w:styleId="1427" w:customStyle="1">
    <w:name w:val="二级目录"/>
    <w:next w:val="719"/>
    <w:uiPriority w:val="99"/>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paragraph" w:styleId="142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29"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1430" w:customStyle="1">
    <w:name w:val="sh4"/>
    <w:basedOn w:val="719"/>
    <w:uiPriority w:val="0"/>
    <w:qFormat/>
    <w:pPr>
      <w:ind w:firstLine="420"/>
      <w:spacing w:line="460" w:lineRule="exact"/>
    </w:pPr>
    <w:rPr>
      <w:rFonts w:ascii="宋体" w:hAnsi="宋体"/>
      <w:szCs w:val="21"/>
      <w:lang w:eastAsia="en-US"/>
    </w:rPr>
  </w:style>
  <w:style w:type="paragraph" w:styleId="1431"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paragraph" w:styleId="1432" w:customStyle="1">
    <w:name w:val="WPS Plain"/>
    <w:uiPriority w:val="0"/>
    <w:qFormat/>
    <w:rPr>
      <w:rFonts w:ascii="Times New Roman" w:hAnsi="Times New Roman" w:eastAsia="宋体" w:cs="Times New Roman"/>
      <w:sz w:val="21"/>
      <w:szCs w:val="22"/>
      <w:lang w:val="en-US" w:eastAsia="zh-CN" w:bidi="ar-SA"/>
    </w:rPr>
  </w:style>
  <w:style w:type="character" w:styleId="1433" w:customStyle="1">
    <w:name w:val="font11"/>
    <w:basedOn w:val="729"/>
    <w:uiPriority w:val="0"/>
    <w:qFormat/>
    <w:rPr>
      <w:rFonts w:hint="eastAsia" w:ascii="宋体" w:hAnsi="宋体" w:eastAsia="宋体" w:cs="宋体"/>
      <w:color w:val="000000"/>
      <w:sz w:val="24"/>
      <w:szCs w:val="24"/>
      <w:u w:val="none"/>
    </w:rPr>
  </w:style>
  <w:style w:type="character" w:styleId="1434" w:customStyle="1">
    <w:name w:val="font41"/>
    <w:basedOn w:val="729"/>
    <w:uiPriority w:val="0"/>
    <w:qFormat/>
    <w:rPr>
      <w:rFonts w:hint="default" w:ascii="Times New Roman" w:hAnsi="Times New Roman" w:cs="Times New Roman"/>
      <w:color w:val="000000"/>
      <w:sz w:val="18"/>
      <w:szCs w:val="18"/>
      <w:u w:val="none"/>
    </w:rPr>
  </w:style>
  <w:style w:type="character" w:styleId="1435" w:customStyle="1">
    <w:name w:val="font31"/>
    <w:basedOn w:val="729"/>
    <w:uiPriority w:val="0"/>
    <w:qFormat/>
    <w:rPr>
      <w:rFonts w:hint="eastAsia" w:ascii="宋体" w:hAnsi="宋体" w:eastAsia="宋体" w:cs="宋体"/>
      <w:color w:val="000000"/>
      <w:sz w:val="18"/>
      <w:szCs w:val="18"/>
      <w:u w:val="none"/>
    </w:rPr>
  </w:style>
  <w:style w:type="character" w:styleId="1436" w:customStyle="1">
    <w:name w:val="font21"/>
    <w:basedOn w:val="729"/>
    <w:uiPriority w:val="0"/>
    <w:qFormat/>
    <w:rPr>
      <w:rFonts w:hint="eastAsia" w:ascii="宋体" w:hAnsi="宋体" w:eastAsia="宋体" w:cs="宋体"/>
      <w:color w:val="000000"/>
      <w:sz w:val="18"/>
      <w:szCs w:val="18"/>
      <w:u w:val="none"/>
    </w:rPr>
  </w:style>
  <w:style w:type="character" w:styleId="1437" w:customStyle="1">
    <w:name w:val="font01"/>
    <w:basedOn w:val="729"/>
    <w:uiPriority w:val="0"/>
    <w:qFormat/>
    <w:rPr>
      <w:rFonts w:hint="eastAsia" w:ascii="宋体" w:hAnsi="宋体" w:eastAsia="宋体" w:cs="宋体"/>
      <w:color w:val="000000"/>
      <w:sz w:val="24"/>
      <w:szCs w:val="24"/>
      <w:u w:val="none"/>
    </w:rPr>
  </w:style>
  <w:style w:type="numbering" w:styleId="1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01FB867-F1DA-4770-8D5C-571B6C20B1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赵琼</cp:lastModifiedBy>
  <cp:revision>60</cp:revision>
  <dcterms:created xsi:type="dcterms:W3CDTF">2025-02-05T03:26:00Z</dcterms:created>
  <dcterms:modified xsi:type="dcterms:W3CDTF">2026-06-29T08:41:57Z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E0DB81673E08426481621CF4B16B644A_13</vt:lpwstr>
  </property>
  <property fmtid="{D5CDD505-2E9C-101B-9397-08002B2CF9AE}" pid="4" name="KSOTemplateDocerSaveRecord">
    <vt:lpwstr>eyJoZGlkIjoiODA5ZmFlOTdmM2I2Y2ZlODU1ZGI5ZjdjN2NjZGEwYWUiLCJ1c2VySWQiOiIyNTcxODI5MDEifQ==</vt:lpwstr>
  </property>
</Properties>
</file>