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91"/>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r>
      <w:r/>
    </w:p>
    <w:p>
      <w:pPr>
        <w:pStyle w:val="891"/>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p>
    <w:p>
      <w:pPr>
        <w:pStyle w:val="891"/>
        <w:ind w:firstLine="1323"/>
        <w:rPr>
          <w:rFonts w:ascii="宋体" w:hAnsi="宋体" w:cs="宋体"/>
          <w:b/>
          <w:bCs/>
          <w:sz w:val="36"/>
          <w:szCs w:val="36"/>
        </w:rPr>
        <w:outlineLvl w:val="0"/>
      </w:pPr>
      <w:r>
        <w:rPr>
          <w:rFonts w:ascii="宋体" w:hAnsi="宋体" w:cs="宋体"/>
          <w:b/>
          <w:bCs/>
          <w:sz w:val="36"/>
          <w:szCs w:val="36"/>
        </w:rPr>
      </w:r>
      <w:r/>
    </w:p>
    <w:p>
      <w:pPr>
        <w:pStyle w:val="891"/>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891"/>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891"/>
        <w:ind w:firstLine="643"/>
        <w:spacing w:line="560" w:lineRule="exact"/>
        <w:rPr>
          <w:rFonts w:hint="eastAsia" w:ascii="宋体" w:hAnsi="宋体" w:cs="宋体"/>
          <w:b/>
          <w:bCs/>
          <w:color w:val="000000"/>
          <w:sz w:val="32"/>
          <w:szCs w:val="32"/>
        </w:rPr>
        <w:outlineLvl w:val="0"/>
      </w:pPr>
      <w:r/>
      <w:bookmarkStart w:id="0" w:name="_Toc30403"/>
      <w:r/>
      <w:bookmarkStart w:id="1" w:name="_Toc11046"/>
      <w:r>
        <w:rPr>
          <w:rFonts w:hint="eastAsia" w:ascii="宋体" w:hAnsi="宋体" w:cs="宋体"/>
          <w:b/>
          <w:bCs/>
          <w:color w:val="000000"/>
          <w:sz w:val="32"/>
          <w:szCs w:val="32"/>
        </w:rPr>
      </w:r>
      <w:r/>
    </w:p>
    <w:p>
      <w:pPr>
        <w:pStyle w:val="891"/>
        <w:ind w:firstLine="643"/>
        <w:spacing w:line="560" w:lineRule="exact"/>
        <w:rPr>
          <w:rFonts w:ascii="宋体" w:hAnsi="宋体" w:cs="宋体"/>
          <w:b/>
          <w:bCs/>
          <w:color w:val="000000"/>
          <w:sz w:val="32"/>
          <w:szCs w:val="32"/>
        </w:rPr>
        <w:outlineLvl w:val="0"/>
      </w:pPr>
      <w:r>
        <w:rPr>
          <w:rFonts w:hint="eastAsia" w:ascii="宋体" w:hAnsi="宋体" w:cs="宋体"/>
          <w:b/>
          <w:bCs/>
          <w:color w:val="000000"/>
          <w:sz w:val="32"/>
          <w:szCs w:val="32"/>
        </w:rPr>
        <w:t xml:space="preserve">项目名称：</w:t>
      </w:r>
      <w:bookmarkEnd w:id="0"/>
      <w:r/>
      <w:bookmarkEnd w:id="1"/>
      <w:r>
        <w:rPr>
          <w:rFonts w:hint="eastAsia" w:ascii="宋体" w:hAnsi="宋体" w:cs="宋体"/>
          <w:b/>
          <w:bCs/>
          <w:color w:val="000000"/>
          <w:sz w:val="32"/>
          <w:szCs w:val="32"/>
        </w:rPr>
        <w:t xml:space="preserve">兴化市东北片区地表水环境监管能力提升</w:t>
      </w:r>
      <w:r>
        <w:rPr>
          <w:rFonts w:ascii="宋体" w:hAnsi="宋体" w:cs="宋体"/>
          <w:b/>
          <w:bCs/>
          <w:color w:val="000000"/>
          <w:sz w:val="32"/>
          <w:szCs w:val="32"/>
        </w:rPr>
      </w:r>
      <w:r/>
    </w:p>
    <w:p>
      <w:pPr>
        <w:pStyle w:val="891"/>
        <w:ind w:firstLine="643"/>
        <w:spacing w:line="560" w:lineRule="exact"/>
        <w:rPr>
          <w:rFonts w:ascii="宋体" w:hAnsi="宋体" w:cs="宋体"/>
          <w:b/>
          <w:bCs/>
          <w:color w:val="000000"/>
          <w:sz w:val="32"/>
          <w:szCs w:val="32"/>
        </w:rPr>
        <w:outlineLvl w:val="0"/>
      </w:pPr>
      <w:r/>
      <w:bookmarkStart w:id="2" w:name="_Toc9793"/>
      <w:r/>
      <w:bookmarkStart w:id="3" w:name="_Toc27556"/>
      <w:r/>
      <w:bookmarkStart w:id="4" w:name="_Toc26997"/>
      <w:r/>
      <w:bookmarkStart w:id="5" w:name="_Toc31244"/>
      <w:r>
        <w:rPr>
          <w:rFonts w:hint="eastAsia" w:ascii="宋体" w:hAnsi="宋体" w:cs="宋体"/>
          <w:b/>
          <w:bCs/>
          <w:color w:val="000000"/>
          <w:sz w:val="32"/>
          <w:szCs w:val="32"/>
        </w:rPr>
        <w:t xml:space="preserve">项目编号：</w:t>
      </w:r>
      <w:bookmarkEnd w:id="2"/>
      <w:r/>
      <w:bookmarkEnd w:id="3"/>
      <w:r/>
      <w:bookmarkEnd w:id="4"/>
      <w:r/>
      <w:bookmarkEnd w:id="5"/>
      <w:r>
        <w:rPr>
          <w:rFonts w:hint="eastAsia" w:ascii="宋体" w:hAnsi="宋体" w:cs="宋体"/>
          <w:b/>
          <w:bCs/>
          <w:color w:val="000000"/>
          <w:sz w:val="32"/>
          <w:szCs w:val="32"/>
        </w:rPr>
        <w:t xml:space="preserve">JSZC-321281-HUAY-G2026-000</w:t>
      </w:r>
      <w:r>
        <w:rPr>
          <w:rFonts w:hint="eastAsia" w:ascii="宋体" w:hAnsi="宋体" w:cs="宋体"/>
          <w:b/>
          <w:bCs/>
          <w:color w:val="000000"/>
          <w:sz w:val="32"/>
          <w:szCs w:val="32"/>
        </w:rPr>
        <w:t xml:space="preserve">6</w:t>
      </w:r>
      <w:r>
        <w:rPr>
          <w:rFonts w:ascii="宋体" w:hAnsi="宋体" w:cs="宋体"/>
          <w:b/>
          <w:bCs/>
          <w:color w:val="000000"/>
          <w:sz w:val="32"/>
          <w:szCs w:val="32"/>
        </w:rPr>
      </w:r>
      <w:r/>
    </w:p>
    <w:p>
      <w:pPr>
        <w:pStyle w:val="891"/>
        <w:ind w:firstLine="643"/>
        <w:spacing w:line="560" w:lineRule="exact"/>
        <w:rPr>
          <w:rFonts w:ascii="宋体" w:hAnsi="宋体" w:cs="宋体"/>
          <w:b/>
          <w:bCs/>
          <w:color w:val="000000"/>
          <w:sz w:val="32"/>
          <w:szCs w:val="32"/>
        </w:rPr>
      </w:pPr>
      <w:r>
        <w:rPr>
          <w:rFonts w:hint="eastAsia" w:ascii="宋体" w:hAnsi="宋体" w:cs="宋体"/>
          <w:b/>
          <w:bCs/>
          <w:color w:val="000000"/>
          <w:sz w:val="32"/>
          <w:szCs w:val="32"/>
        </w:rPr>
        <w:t xml:space="preserve">招 标 人：泰州市兴化生态环境局</w:t>
      </w:r>
      <w:r>
        <w:rPr>
          <w:rFonts w:ascii="宋体" w:hAnsi="宋体" w:cs="宋体"/>
          <w:b/>
          <w:bCs/>
          <w:color w:val="000000"/>
          <w:sz w:val="32"/>
          <w:szCs w:val="32"/>
        </w:rPr>
      </w:r>
      <w:r/>
    </w:p>
    <w:p>
      <w:pPr>
        <w:pStyle w:val="891"/>
        <w:ind w:firstLine="643"/>
        <w:spacing w:before="120" w:after="120" w:line="360" w:lineRule="auto"/>
        <w:rPr>
          <w:rFonts w:hint="eastAsia" w:ascii="Arial" w:hAnsi="Arial"/>
          <w:b/>
          <w:bCs/>
          <w:color w:val="000000"/>
          <w:sz w:val="32"/>
          <w:szCs w:val="24"/>
        </w:rPr>
      </w:pPr>
      <w:r/>
      <w:bookmarkStart w:id="6" w:name="_Toc14020"/>
      <w:r/>
      <w:bookmarkStart w:id="7" w:name="_Toc23081"/>
      <w:r/>
      <w:bookmarkStart w:id="8" w:name="_Toc26482"/>
      <w:r/>
      <w:bookmarkStart w:id="9" w:name="_Toc27445"/>
      <w:r>
        <w:rPr>
          <w:rFonts w:hint="eastAsia" w:ascii="宋体" w:hAnsi="宋体" w:cs="宋体"/>
          <w:b/>
          <w:bCs/>
          <w:color w:val="000000"/>
          <w:sz w:val="32"/>
          <w:szCs w:val="32"/>
        </w:rPr>
        <w:t xml:space="preserve">招标代理机构：</w:t>
      </w:r>
      <w:bookmarkEnd w:id="6"/>
      <w:r/>
      <w:bookmarkEnd w:id="7"/>
      <w:r/>
      <w:bookmarkEnd w:id="8"/>
      <w:r/>
      <w:bookmarkEnd w:id="9"/>
      <w:r>
        <w:rPr>
          <w:rFonts w:hint="eastAsia" w:ascii="Arial" w:hAnsi="Arial"/>
          <w:b/>
          <w:bCs/>
          <w:color w:val="000000"/>
          <w:sz w:val="32"/>
          <w:szCs w:val="24"/>
        </w:rPr>
        <w:t xml:space="preserve">江苏华毅项目管理有限公司</w:t>
      </w:r>
      <w:r/>
    </w:p>
    <w:p>
      <w:pPr>
        <w:pStyle w:val="891"/>
        <w:ind w:firstLine="1176"/>
        <w:spacing w:line="560" w:lineRule="exact"/>
        <w:rPr>
          <w:rFonts w:ascii="宋体" w:hAnsi="宋体" w:cs="宋体"/>
          <w:b/>
          <w:bCs/>
          <w:color w:val="000000"/>
          <w:sz w:val="32"/>
          <w:szCs w:val="32"/>
        </w:rPr>
        <w:outlineLvl w:val="0"/>
      </w:pPr>
      <w:r>
        <w:rPr>
          <w:rFonts w:ascii="宋体" w:hAnsi="宋体" w:cs="宋体"/>
          <w:b/>
          <w:bCs/>
          <w:color w:val="000000"/>
          <w:sz w:val="32"/>
          <w:szCs w:val="32"/>
        </w:rPr>
      </w:r>
      <w:r/>
    </w:p>
    <w:p>
      <w:pPr>
        <w:pStyle w:val="891"/>
        <w:ind w:left="2800" w:hanging="2800"/>
        <w:rPr>
          <w:b/>
          <w:color w:val="000000"/>
          <w:sz w:val="28"/>
          <w:szCs w:val="28"/>
        </w:rPr>
      </w:pPr>
      <w:r>
        <w:rPr>
          <w:rFonts w:hint="eastAsia"/>
          <w:color w:val="000000"/>
          <w:sz w:val="28"/>
          <w:szCs w:val="28"/>
        </w:rPr>
        <w:t xml:space="preserve">       </w:t>
      </w:r>
      <w:r>
        <w:rPr>
          <w:rFonts w:hint="eastAsia"/>
          <w:b/>
          <w:color w:val="000000"/>
          <w:sz w:val="28"/>
          <w:szCs w:val="28"/>
        </w:rPr>
        <w:t xml:space="preserve"> </w:t>
      </w:r>
      <w:r>
        <w:rPr>
          <w:b/>
          <w:color w:val="000000"/>
          <w:sz w:val="28"/>
          <w:szCs w:val="28"/>
        </w:rPr>
      </w:r>
      <w:r/>
    </w:p>
    <w:p>
      <w:pPr>
        <w:pStyle w:val="891"/>
        <w:rPr>
          <w:rFonts w:hint="eastAsia"/>
          <w:b/>
          <w:color w:val="000000"/>
          <w:sz w:val="24"/>
          <w:szCs w:val="24"/>
        </w:rPr>
      </w:pPr>
      <w:r>
        <w:rPr>
          <w:rFonts w:hint="eastAsia"/>
          <w:b/>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center"/>
        <w:rPr>
          <w:rFonts w:ascii="黑体" w:eastAsia="黑体"/>
          <w:color w:val="000000"/>
          <w:sz w:val="36"/>
        </w:rPr>
      </w:pPr>
      <w:r>
        <w:rPr>
          <w:rFonts w:hint="eastAsia" w:ascii="黑体" w:eastAsia="黑体"/>
          <w:color w:val="000000"/>
          <w:sz w:val="36"/>
        </w:rPr>
        <w:t xml:space="preserve">二○二六年</w:t>
      </w:r>
      <w:r>
        <w:rPr>
          <w:rFonts w:hint="eastAsia" w:ascii="黑体" w:eastAsia="黑体"/>
          <w:color w:val="000000"/>
          <w:sz w:val="36"/>
        </w:rPr>
        <w:t xml:space="preserve">六</w:t>
      </w:r>
      <w:r>
        <w:rPr>
          <w:rFonts w:hint="eastAsia" w:ascii="黑体" w:eastAsia="黑体"/>
          <w:color w:val="000000"/>
          <w:sz w:val="36"/>
        </w:rPr>
        <w:t xml:space="preserve">月</w:t>
      </w:r>
      <w:r>
        <w:rPr>
          <w:rFonts w:ascii="黑体" w:eastAsia="黑体"/>
          <w:color w:val="000000"/>
          <w:sz w:val="36"/>
        </w:rPr>
      </w:r>
      <w:r/>
    </w:p>
    <w:p>
      <w:pPr>
        <w:pStyle w:val="89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9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91"/>
        <w:jc w:val="center"/>
        <w:spacing w:line="480" w:lineRule="auto"/>
        <w:rPr>
          <w:rFonts w:hint="eastAsia" w:ascii="黑体" w:hAnsi="Arial" w:eastAsia="黑体"/>
          <w:b/>
          <w:color w:val="000000"/>
          <w:sz w:val="44"/>
          <w:szCs w:val="21"/>
        </w:rPr>
        <w:outlineLvl w:val="0"/>
      </w:pPr>
      <w:r>
        <w:rPr>
          <w:color w:val="000000"/>
          <w:szCs w:val="21"/>
        </w:rPr>
        <w:br w:type="page" w:clear="all"/>
      </w:r>
      <w:bookmarkStart w:id="10" w:name="_Toc120614210"/>
      <w:r/>
      <w:bookmarkStart w:id="11" w:name="_Toc16938516"/>
      <w:r/>
      <w:bookmarkStart w:id="12" w:name="_Toc513029200"/>
      <w:r/>
      <w:bookmarkStart w:id="13" w:name="_Toc479757206"/>
      <w:r/>
      <w:bookmarkStart w:id="14" w:name="_Toc20823272"/>
      <w:r/>
      <w:bookmarkStart w:id="15" w:name="_Toc523127445"/>
      <w:r>
        <w:rPr>
          <w:rFonts w:hint="eastAsia" w:ascii="黑体" w:hAnsi="Arial" w:eastAsia="黑体"/>
          <w:b/>
          <w:color w:val="000000"/>
          <w:sz w:val="44"/>
          <w:szCs w:val="21"/>
        </w:rPr>
        <w:t xml:space="preserve">总  目  录</w:t>
      </w:r>
      <w:r/>
    </w:p>
    <w:p>
      <w:pPr>
        <w:pStyle w:val="89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9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2"/>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6</w:t>
      </w:r>
      <w:r>
        <w:rPr>
          <w:rFonts w:hint="eastAsia" w:ascii="黑体" w:hAnsi="Showcard Gothic" w:eastAsia="黑体"/>
          <w:color w:val="000000"/>
          <w:sz w:val="36"/>
          <w:szCs w:val="21"/>
        </w:rPr>
        <w:t xml:space="preserve"> </w:t>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 17</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20</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2</w:t>
      </w:r>
      <w:r>
        <w:rPr>
          <w:rFonts w:hint="eastAsia" w:ascii="黑体" w:hAnsi="Showcard Gothic" w:eastAsia="黑体"/>
          <w:color w:val="000000"/>
          <w:sz w:val="36"/>
          <w:szCs w:val="21"/>
        </w:rPr>
        <w:t xml:space="preserve">6</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2</w:t>
      </w:r>
      <w:r>
        <w:rPr>
          <w:rFonts w:hint="eastAsia" w:ascii="黑体" w:hAnsi="Showcard Gothic" w:eastAsia="黑体"/>
          <w:color w:val="000000"/>
          <w:sz w:val="36"/>
          <w:szCs w:val="21"/>
        </w:rPr>
        <w:t xml:space="preserve">9</w:t>
      </w:r>
      <w:r>
        <w:rPr>
          <w:rFonts w:hint="eastAsia" w:ascii="黑体" w:hAnsi="Showcard Gothic" w:eastAsia="黑体"/>
          <w:color w:val="000000"/>
          <w:sz w:val="36"/>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rPr>
          <w:rFonts w:hint="eastAsia"/>
          <w:color w:val="000000"/>
          <w:szCs w:val="21"/>
        </w:rPr>
      </w:pPr>
      <w:r>
        <w:rPr>
          <w:rFonts w:hint="eastAsia"/>
          <w:color w:val="000000"/>
          <w:szCs w:val="21"/>
        </w:rPr>
      </w:r>
      <w:r/>
    </w:p>
    <w:p>
      <w:pPr>
        <w:pStyle w:val="891"/>
        <w:jc w:val="center"/>
        <w:keepNext/>
        <w:rPr>
          <w:rFonts w:hint="eastAsia" w:ascii="宋体" w:hAnsi="宋体"/>
          <w:b/>
          <w:bCs/>
          <w:color w:val="000000"/>
          <w:sz w:val="36"/>
          <w:szCs w:val="36"/>
        </w:rPr>
        <w:outlineLvl w:val="0"/>
      </w:pPr>
      <w:r>
        <w:rPr>
          <w:rFonts w:hint="eastAsia" w:ascii="宋体" w:hAnsi="宋体"/>
          <w:b/>
          <w:color w:val="000000"/>
          <w:sz w:val="36"/>
          <w:szCs w:val="36"/>
        </w:rPr>
        <w:t xml:space="preserve">第一章  </w:t>
      </w:r>
      <w:bookmarkEnd w:id="10"/>
      <w:r>
        <w:rPr>
          <w:rFonts w:hint="eastAsia" w:ascii="宋体" w:hAnsi="宋体"/>
          <w:b/>
          <w:color w:val="000000"/>
          <w:sz w:val="36"/>
          <w:szCs w:val="36"/>
        </w:rPr>
        <w:t xml:space="preserve">投标邀请</w:t>
      </w:r>
      <w:r>
        <w:rPr>
          <w:rFonts w:hint="eastAsia" w:ascii="宋体" w:hAnsi="宋体"/>
          <w:b/>
          <w:bCs/>
          <w:color w:val="000000"/>
          <w:sz w:val="36"/>
          <w:szCs w:val="36"/>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泰州市兴化生态环境局</w:t>
      </w:r>
      <w:r>
        <w:rPr>
          <w:rFonts w:hint="eastAsia" w:ascii="宋体" w:hAnsi="宋体"/>
          <w:color w:val="000000"/>
          <w:sz w:val="24"/>
          <w:szCs w:val="24"/>
        </w:rPr>
        <w:t xml:space="preserve">的委托，</w:t>
      </w:r>
      <w:r>
        <w:rPr>
          <w:rFonts w:hint="eastAsia" w:ascii="宋体" w:hAnsi="宋体"/>
          <w:color w:val="000000"/>
          <w:sz w:val="24"/>
          <w:szCs w:val="24"/>
        </w:rPr>
        <w:t xml:space="preserve">江苏华毅项目管理有限公司</w:t>
      </w:r>
      <w:r>
        <w:rPr>
          <w:rFonts w:hint="eastAsia" w:ascii="宋体" w:hAnsi="宋体" w:cs="宋体"/>
          <w:sz w:val="24"/>
          <w:szCs w:val="24"/>
        </w:rPr>
        <w:t xml:space="preserve">（以下简称：江苏华毅）就</w:t>
      </w:r>
      <w:r>
        <w:rPr>
          <w:rFonts w:hint="eastAsia" w:ascii="宋体" w:hAnsi="宋体"/>
          <w:color w:val="000000"/>
          <w:sz w:val="24"/>
          <w:szCs w:val="24"/>
        </w:rPr>
        <w:t xml:space="preserve">兴化市东北片区地表水环境监管能力提升</w:t>
      </w:r>
      <w:r>
        <w:rPr>
          <w:rFonts w:hint="eastAsia" w:ascii="宋体" w:hAnsi="宋体"/>
          <w:color w:val="000000"/>
          <w:sz w:val="24"/>
          <w:szCs w:val="24"/>
        </w:rPr>
        <w:t xml:space="preserve">(</w:t>
      </w:r>
      <w:r>
        <w:rPr>
          <w:rFonts w:ascii="宋体" w:hAnsi="宋体"/>
          <w:color w:val="000000"/>
          <w:sz w:val="24"/>
          <w:szCs w:val="24"/>
        </w:rPr>
        <w:t xml:space="preserve">JSZC-321281-HUAY-G2026-000</w:t>
      </w:r>
      <w:r>
        <w:rPr>
          <w:rFonts w:hint="eastAsia" w:ascii="宋体" w:hAnsi="宋体"/>
          <w:color w:val="000000"/>
          <w:sz w:val="24"/>
          <w:szCs w:val="24"/>
        </w:rPr>
        <w:t xml:space="preserve">6</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9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91"/>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兴化市东北片区地表水环境监管能力提升</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7</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3</w:t>
      </w:r>
      <w:r>
        <w:rPr>
          <w:rFonts w:hint="eastAsia" w:ascii="宋体" w:hAnsi="宋体"/>
          <w:bCs/>
          <w:color w:val="000000"/>
          <w:sz w:val="24"/>
          <w:szCs w:val="24"/>
          <w:u w:val="single"/>
        </w:rPr>
        <w:t xml:space="preserve">日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 </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91"/>
        <w:ind w:firstLine="436"/>
        <w:keepLines/>
        <w:keepNext/>
        <w:spacing w:before="156" w:after="156" w:line="400" w:lineRule="exact"/>
        <w:rPr>
          <w:b/>
          <w:bCs/>
          <w:color w:val="000000"/>
          <w:sz w:val="28"/>
          <w:szCs w:val="28"/>
        </w:rPr>
        <w:outlineLvl w:val="2"/>
      </w:pPr>
      <w:r/>
      <w:bookmarkStart w:id="16" w:name="_Toc35393621"/>
      <w:r/>
      <w:bookmarkStart w:id="17" w:name="_Toc28359079"/>
      <w:r/>
      <w:bookmarkStart w:id="18" w:name="_Toc28359002"/>
      <w:r/>
      <w:bookmarkStart w:id="19" w:name="_Toc35393790"/>
      <w:r/>
      <w:bookmarkStart w:id="20" w:name="_Toc38985263"/>
      <w:r/>
      <w:bookmarkStart w:id="21" w:name="_Hlk24379207"/>
      <w:r>
        <w:rPr>
          <w:rFonts w:hint="eastAsia"/>
          <w:b/>
          <w:bCs/>
          <w:color w:val="000000"/>
          <w:sz w:val="28"/>
          <w:szCs w:val="28"/>
        </w:rPr>
        <w:t xml:space="preserve">一、项目基本情况</w:t>
      </w:r>
      <w:bookmarkEnd w:id="16"/>
      <w:r/>
      <w:bookmarkEnd w:id="17"/>
      <w:r/>
      <w:bookmarkEnd w:id="18"/>
      <w:r/>
      <w:bookmarkEnd w:id="19"/>
      <w:r/>
      <w:bookmarkEnd w:id="20"/>
      <w:r>
        <w:rPr>
          <w:b/>
          <w:bCs/>
          <w:color w:val="000000"/>
          <w:sz w:val="28"/>
          <w:szCs w:val="28"/>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JSZC-321281-HUAY-G2026-000</w:t>
      </w:r>
      <w:r>
        <w:rPr>
          <w:rFonts w:hint="eastAsia" w:ascii="宋体" w:hAnsi="宋体"/>
          <w:color w:val="000000"/>
          <w:sz w:val="24"/>
          <w:szCs w:val="24"/>
        </w:rPr>
        <w:t xml:space="preserve">6</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w:t>
      </w:r>
      <w:r>
        <w:rPr>
          <w:rFonts w:hint="eastAsia" w:ascii="宋体" w:hAnsi="宋体"/>
          <w:color w:val="000000"/>
          <w:sz w:val="24"/>
          <w:szCs w:val="24"/>
        </w:rPr>
        <w:t xml:space="preserve">兴化市东北片区地表水环境监管能力提升</w:t>
      </w:r>
      <w:r>
        <w:rPr>
          <w:rFonts w:ascii="宋体" w:hAnsi="宋体"/>
          <w:color w:val="000000"/>
          <w:sz w:val="24"/>
          <w:szCs w:val="24"/>
        </w:rPr>
      </w:r>
      <w:r/>
    </w:p>
    <w:p>
      <w:pPr>
        <w:pStyle w:val="891"/>
        <w:ind w:firstLine="480"/>
        <w:spacing w:line="400" w:lineRule="exact"/>
        <w:rPr>
          <w:rFonts w:ascii="宋体" w:hAnsi="宋体"/>
          <w:color w:val="000000"/>
          <w:sz w:val="24"/>
          <w:szCs w:val="24"/>
        </w:rPr>
      </w:pPr>
      <w:r/>
      <w:bookmarkEnd w:id="2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5953"/>
      </w:tblGrid>
      <w:tr>
        <w:trPr/>
        <w:tc>
          <w:tcPr>
            <w:tcW w:w="1779" w:type="dxa"/>
            <w:vAlign w:val="top"/>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5953" w:type="dxa"/>
            <w:vAlign w:val="top"/>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779" w:type="dxa"/>
            <w:vAlign w:val="top"/>
            <w:textDirection w:val="lrTb"/>
            <w:noWrap w:val="false"/>
          </w:tcPr>
          <w:p>
            <w:pPr>
              <w:pStyle w:val="891"/>
              <w:jc w:val="center"/>
              <w:spacing w:line="0" w:lineRule="atLeast"/>
              <w:rPr>
                <w:rFonts w:ascii="宋体" w:hAnsi="宋体"/>
                <w:color w:val="000000"/>
                <w:sz w:val="24"/>
                <w:szCs w:val="24"/>
              </w:rPr>
            </w:pPr>
            <w:r/>
            <w:bookmarkStart w:id="22" w:name="OLE_LINK31"/>
            <w:r/>
            <w:bookmarkStart w:id="23" w:name="OLE_LINK32"/>
            <w:r/>
            <w:bookmarkStart w:id="24" w:name="_Hlk227330946"/>
            <w:r>
              <w:rPr>
                <w:rFonts w:hint="eastAsia" w:ascii="宋体" w:hAnsi="宋体"/>
                <w:color w:val="000000"/>
                <w:sz w:val="24"/>
                <w:szCs w:val="24"/>
              </w:rPr>
              <w:t xml:space="preserve">1</w:t>
            </w:r>
            <w:r>
              <w:rPr>
                <w:rFonts w:ascii="宋体" w:hAnsi="宋体"/>
                <w:color w:val="000000"/>
                <w:sz w:val="24"/>
                <w:szCs w:val="24"/>
              </w:rPr>
            </w:r>
            <w:r/>
          </w:p>
        </w:tc>
        <w:tc>
          <w:tcPr>
            <w:tcW w:w="5953" w:type="dxa"/>
            <w:vAlign w:val="top"/>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462.4</w:t>
            </w:r>
            <w:r>
              <w:rPr>
                <w:rFonts w:ascii="宋体" w:hAnsi="宋体"/>
                <w:color w:val="000000"/>
                <w:sz w:val="24"/>
                <w:szCs w:val="24"/>
              </w:rPr>
            </w:r>
            <w:r/>
          </w:p>
        </w:tc>
      </w:tr>
    </w:tbl>
    <w:p>
      <w:pPr>
        <w:pStyle w:val="891"/>
        <w:ind w:firstLine="480"/>
        <w:spacing w:line="400" w:lineRule="exact"/>
        <w:rPr>
          <w:rFonts w:ascii="宋体" w:hAnsi="宋体"/>
          <w:color w:val="000000"/>
          <w:sz w:val="24"/>
          <w:szCs w:val="24"/>
        </w:rPr>
      </w:pPr>
      <w:r/>
      <w:bookmarkEnd w:id="22"/>
      <w:r/>
      <w:bookmarkEnd w:id="23"/>
      <w:r/>
      <w:bookmarkEnd w:id="24"/>
      <w:r>
        <w:rPr>
          <w:rFonts w:hint="eastAsia" w:ascii="宋体" w:hAnsi="宋体"/>
          <w:color w:val="000000"/>
          <w:sz w:val="24"/>
          <w:szCs w:val="24"/>
        </w:rPr>
        <w:t xml:space="preserve">4.</w:t>
      </w:r>
      <w:bookmarkStart w:id="25" w:name="OLE_LINK1"/>
      <w:r/>
      <w:bookmarkStart w:id="26" w:name="OLE_LINK2"/>
      <w:r>
        <w:rPr>
          <w:rFonts w:hint="eastAsia" w:ascii="宋体" w:hAnsi="宋体"/>
          <w:color w:val="000000"/>
          <w:sz w:val="24"/>
          <w:szCs w:val="24"/>
        </w:rPr>
        <w:t xml:space="preserve">最高</w:t>
      </w:r>
      <w:r>
        <w:rPr>
          <w:rFonts w:ascii="宋体" w:hAnsi="宋体"/>
          <w:color w:val="000000"/>
          <w:sz w:val="24"/>
          <w:szCs w:val="24"/>
        </w:rPr>
        <w:t xml:space="preserve">限价</w:t>
      </w:r>
      <w:bookmarkEnd w:id="25"/>
      <w:r/>
      <w:bookmarkEnd w:id="26"/>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2977"/>
        <w:gridCol w:w="3402"/>
      </w:tblGrid>
      <w:tr>
        <w:trPr/>
        <w:tc>
          <w:tcPr>
            <w:tcW w:w="1353" w:type="dxa"/>
            <w:vAlign w:val="top"/>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2977" w:type="dxa"/>
            <w:vAlign w:val="top"/>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402" w:type="dxa"/>
            <w:vAlign w:val="top"/>
            <w:textDirection w:val="lrTb"/>
            <w:noWrap w:val="false"/>
          </w:tcPr>
          <w:p>
            <w:pPr>
              <w:pStyle w:val="891"/>
              <w:jc w:val="center"/>
              <w:spacing w:line="0" w:lineRule="atLeas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53" w:type="dxa"/>
            <w:vAlign w:val="top"/>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977" w:type="dxa"/>
            <w:vAlign w:val="top"/>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402" w:type="dxa"/>
            <w:vAlign w:val="top"/>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370</w:t>
            </w:r>
            <w:r>
              <w:rPr>
                <w:rFonts w:ascii="宋体" w:hAnsi="宋体"/>
                <w:color w:val="000000"/>
                <w:sz w:val="24"/>
                <w:szCs w:val="24"/>
              </w:rPr>
            </w:r>
            <w:r/>
          </w:p>
        </w:tc>
      </w:tr>
    </w:tbl>
    <w:p>
      <w:pPr>
        <w:pStyle w:val="891"/>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微型水质自动监测站建设、水站运维及数据保障</w:t>
      </w:r>
      <w:r>
        <w:rPr>
          <w:rFonts w:hint="eastAsia" w:ascii="宋体" w:hAnsi="宋体"/>
          <w:color w:val="000000"/>
          <w:sz w:val="24"/>
          <w:szCs w:val="24"/>
        </w:rPr>
        <w:t xml:space="preserve">，</w:t>
      </w:r>
      <w:bookmarkStart w:id="27" w:name="OLE_LINK28"/>
      <w:r/>
      <w:bookmarkStart w:id="28" w:name="OLE_LINK29"/>
      <w:r>
        <w:rPr>
          <w:rFonts w:hint="eastAsia" w:ascii="宋体" w:hAnsi="宋体"/>
          <w:color w:val="000000"/>
          <w:sz w:val="24"/>
          <w:szCs w:val="24"/>
        </w:rPr>
        <w:t xml:space="preserve">具体内容</w:t>
      </w:r>
      <w:r>
        <w:rPr>
          <w:rFonts w:hint="eastAsia" w:ascii="宋体" w:hAnsi="宋体" w:cs="宋体"/>
          <w:color w:val="000000"/>
          <w:sz w:val="24"/>
          <w:szCs w:val="24"/>
        </w:rPr>
        <w:t xml:space="preserve">详</w:t>
      </w:r>
      <w:r>
        <w:rPr>
          <w:rFonts w:hint="eastAsia" w:ascii="宋体" w:hAnsi="宋体" w:cs="宋体"/>
          <w:color w:val="000000"/>
          <w:sz w:val="24"/>
          <w:szCs w:val="24"/>
        </w:rPr>
        <w:t xml:space="preserve">见本招标文件第四章</w:t>
      </w:r>
      <w:r>
        <w:rPr>
          <w:rFonts w:hint="eastAsia" w:ascii="宋体" w:hAnsi="宋体" w:cs="宋体"/>
          <w:color w:val="000000"/>
          <w:sz w:val="24"/>
          <w:szCs w:val="24"/>
        </w:rPr>
        <w:t xml:space="preserve">项目采购</w:t>
      </w:r>
      <w:r>
        <w:rPr>
          <w:rFonts w:hint="eastAsia" w:ascii="宋体" w:hAnsi="宋体" w:cs="宋体"/>
          <w:sz w:val="24"/>
          <w:szCs w:val="24"/>
        </w:rPr>
        <w:t xml:space="preserve">需求。</w:t>
      </w:r>
      <w:r>
        <w:rPr>
          <w:rFonts w:ascii="宋体" w:hAnsi="宋体"/>
          <w:color w:val="000000"/>
          <w:sz w:val="24"/>
          <w:szCs w:val="24"/>
          <w:u w:val="single"/>
        </w:rPr>
      </w:r>
      <w:r/>
    </w:p>
    <w:p>
      <w:pPr>
        <w:pStyle w:val="891"/>
        <w:ind w:firstLine="480"/>
        <w:spacing w:line="400" w:lineRule="exact"/>
        <w:rPr>
          <w:rFonts w:hint="eastAsia" w:ascii="宋体" w:hAnsi="宋体"/>
          <w:bCs/>
          <w:color w:val="000000"/>
          <w:sz w:val="24"/>
          <w:szCs w:val="24"/>
        </w:rPr>
      </w:pPr>
      <w:r/>
      <w:bookmarkEnd w:id="27"/>
      <w:r/>
      <w:bookmarkEnd w:id="28"/>
      <w:r>
        <w:rPr>
          <w:rFonts w:hint="eastAsia" w:ascii="宋体" w:hAnsi="宋体"/>
          <w:color w:val="000000"/>
          <w:sz w:val="24"/>
          <w:szCs w:val="24"/>
        </w:rPr>
        <w:t xml:space="preserve">6.合同履行期限：</w:t>
      </w:r>
      <w:bookmarkStart w:id="29" w:name="_Toc35393791"/>
      <w:r/>
      <w:bookmarkStart w:id="30" w:name="_Toc35393622"/>
      <w:r/>
      <w:bookmarkStart w:id="31" w:name="_Toc28359080"/>
      <w:r/>
      <w:bookmarkStart w:id="32" w:name="_Toc38985264"/>
      <w:r/>
      <w:bookmarkStart w:id="33" w:name="_Toc28359003"/>
      <w:r>
        <w:rPr>
          <w:rFonts w:hint="eastAsia" w:ascii="宋体" w:hAnsi="宋体"/>
          <w:bCs/>
          <w:color w:val="000000"/>
          <w:sz w:val="24"/>
          <w:szCs w:val="24"/>
        </w:rPr>
        <w:t xml:space="preserve">自合同签订之日起开始，水质自动监测站与数据平台建设完毕后进入运维服务期，运维服务期3年</w:t>
      </w:r>
      <w:r>
        <w:rPr>
          <w:rFonts w:hint="eastAsia" w:ascii="宋体" w:hAnsi="宋体"/>
          <w:bCs/>
          <w:color w:val="000000"/>
          <w:sz w:val="24"/>
          <w:szCs w:val="24"/>
        </w:rPr>
        <w:t xml:space="preserve">。</w:t>
      </w:r>
      <w:r/>
    </w:p>
    <w:p>
      <w:pPr>
        <w:pStyle w:val="891"/>
        <w:ind w:firstLine="562"/>
        <w:spacing w:line="400" w:lineRule="exact"/>
        <w:rPr>
          <w:b/>
          <w:bCs/>
          <w:color w:val="000000"/>
          <w:sz w:val="28"/>
          <w:szCs w:val="28"/>
        </w:rPr>
      </w:pPr>
      <w:r>
        <w:rPr>
          <w:rFonts w:hint="eastAsia"/>
          <w:b/>
          <w:bCs/>
          <w:color w:val="000000"/>
          <w:sz w:val="28"/>
          <w:szCs w:val="28"/>
        </w:rPr>
        <w:t xml:space="preserve">二、申请人的资格要求</w:t>
      </w:r>
      <w:bookmarkEnd w:id="29"/>
      <w:r/>
      <w:bookmarkEnd w:id="30"/>
      <w:r/>
      <w:bookmarkEnd w:id="31"/>
      <w:r/>
      <w:bookmarkEnd w:id="32"/>
      <w:r/>
      <w:bookmarkEnd w:id="33"/>
      <w:r>
        <w:rPr>
          <w:b/>
          <w:bCs/>
          <w:color w:val="000000"/>
          <w:sz w:val="28"/>
          <w:szCs w:val="28"/>
        </w:rPr>
      </w:r>
      <w:r/>
    </w:p>
    <w:p>
      <w:pPr>
        <w:pStyle w:val="891"/>
        <w:ind w:firstLine="480"/>
        <w:spacing w:line="400" w:lineRule="exact"/>
        <w:rPr>
          <w:rFonts w:hint="eastAsia" w:ascii="宋体" w:hAnsi="宋体"/>
          <w:color w:val="000000"/>
          <w:sz w:val="24"/>
          <w:szCs w:val="24"/>
        </w:rPr>
      </w:pPr>
      <w:r/>
      <w:bookmarkStart w:id="34" w:name="_Toc35393623"/>
      <w:r/>
      <w:bookmarkStart w:id="35" w:name="_Toc35393792"/>
      <w:r/>
      <w:bookmarkStart w:id="36" w:name="_Toc28359081"/>
      <w:r/>
      <w:bookmarkStart w:id="37" w:name="_Toc28359004"/>
      <w:r/>
      <w:bookmarkStart w:id="38"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1.1 </w:t>
      </w:r>
      <w:bookmarkStart w:id="39" w:name="OLE_LINK8"/>
      <w:r/>
      <w:bookmarkStart w:id="40" w:name="OLE_LINK9"/>
      <w:r/>
      <w:bookmarkStart w:id="41" w:name="OLE_LINK33"/>
      <w:r/>
      <w:bookmarkStart w:id="42" w:name="OLE_LINK34"/>
      <w:r>
        <w:rPr>
          <w:rFonts w:hint="eastAsia" w:ascii="宋体" w:hAnsi="宋体"/>
          <w:color w:val="000000"/>
          <w:sz w:val="24"/>
          <w:szCs w:val="24"/>
        </w:rPr>
        <w:t xml:space="preserve">法人或者其他组织的营业执照等证明文件，自然人的身份证明</w:t>
      </w:r>
      <w:bookmarkEnd w:id="39"/>
      <w:r/>
      <w:bookmarkEnd w:id="40"/>
      <w:r>
        <w:rPr>
          <w:rFonts w:hint="eastAsia" w:ascii="宋体" w:hAnsi="宋体"/>
          <w:color w:val="000000"/>
          <w:sz w:val="24"/>
          <w:szCs w:val="24"/>
        </w:rPr>
        <w:t xml:space="preserve">；</w:t>
      </w:r>
      <w:bookmarkEnd w:id="41"/>
      <w:r/>
      <w:bookmarkEnd w:id="42"/>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1.2</w:t>
      </w:r>
      <w:bookmarkStart w:id="43" w:name="OLE_LINK10"/>
      <w:r/>
      <w:bookmarkStart w:id="44" w:name="OLE_LINK13"/>
      <w:r/>
      <w:bookmarkStart w:id="45" w:name="OLE_LINK35"/>
      <w:r/>
      <w:bookmarkStart w:id="46" w:name="OLE_LINK36"/>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bCs/>
          <w:color w:val="000000"/>
          <w:sz w:val="24"/>
          <w:szCs w:val="24"/>
        </w:rPr>
        <w:t xml:space="preserve">（成立不满一年无需提供）</w:t>
      </w:r>
      <w:bookmarkEnd w:id="43"/>
      <w:r/>
      <w:bookmarkEnd w:id="44"/>
      <w:r>
        <w:rPr>
          <w:rFonts w:hint="eastAsia" w:ascii="宋体" w:hAnsi="宋体" w:cs="宋体"/>
          <w:bCs/>
          <w:color w:val="000000"/>
          <w:sz w:val="24"/>
          <w:szCs w:val="24"/>
        </w:rPr>
        <w:t xml:space="preserve">；</w:t>
      </w:r>
      <w:bookmarkEnd w:id="45"/>
      <w:r/>
      <w:bookmarkEnd w:id="46"/>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w:t>
      </w:r>
      <w:bookmarkStart w:id="47" w:name="OLE_LINK14"/>
      <w:r/>
      <w:bookmarkStart w:id="48" w:name="OLE_LINK15"/>
      <w:r/>
      <w:bookmarkStart w:id="49" w:name="OLE_LINK37"/>
      <w:r/>
      <w:bookmarkStart w:id="50" w:name="OLE_LINK38"/>
      <w:r>
        <w:rPr>
          <w:rFonts w:hint="eastAsia" w:ascii="宋体" w:hAnsi="宋体"/>
          <w:color w:val="000000"/>
          <w:sz w:val="24"/>
          <w:szCs w:val="24"/>
        </w:rPr>
        <w:t xml:space="preserve">依法缴纳税收和社会保障资金的相关材料：</w:t>
      </w:r>
      <w:r>
        <w:rPr>
          <w:rFonts w:hint="eastAsia" w:ascii="宋体" w:hAnsi="宋体"/>
          <w:color w:val="000000"/>
          <w:sz w:val="24"/>
          <w:szCs w:val="24"/>
        </w:rPr>
        <w:t xml:space="preserve">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w:t>
      </w:r>
      <w:r>
        <w:rPr>
          <w:rFonts w:hint="eastAsia" w:ascii="宋体" w:hAnsi="宋体"/>
          <w:color w:val="000000"/>
          <w:sz w:val="24"/>
          <w:szCs w:val="24"/>
        </w:rPr>
        <w:t xml:space="preserve">料。投标人依法享受缓缴、免缴税收、社会保障资金的提供证明材料</w:t>
      </w:r>
      <w:bookmarkEnd w:id="47"/>
      <w:r/>
      <w:bookmarkEnd w:id="48"/>
      <w:r>
        <w:rPr>
          <w:rFonts w:hint="eastAsia" w:ascii="宋体" w:hAnsi="宋体"/>
          <w:color w:val="000000"/>
          <w:sz w:val="24"/>
          <w:szCs w:val="24"/>
        </w:rPr>
        <w:t xml:space="preserve">；</w:t>
      </w:r>
      <w:bookmarkEnd w:id="49"/>
      <w:r/>
      <w:bookmarkEnd w:id="50"/>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1.4</w:t>
      </w:r>
      <w:bookmarkStart w:id="51" w:name="OLE_LINK16"/>
      <w:r/>
      <w:bookmarkStart w:id="52" w:name="OLE_LINK17"/>
      <w:r/>
      <w:bookmarkStart w:id="53" w:name="OLE_LINK39"/>
      <w:r/>
      <w:bookmarkStart w:id="54" w:name="OLE_LINK40"/>
      <w:r>
        <w:rPr>
          <w:rFonts w:hint="eastAsia" w:ascii="宋体" w:hAnsi="宋体"/>
          <w:color w:val="000000"/>
          <w:sz w:val="24"/>
          <w:szCs w:val="24"/>
        </w:rPr>
        <w:t xml:space="preserve">具备履行合同所必需的设备和专业技术能力的书面声明</w:t>
      </w:r>
      <w:bookmarkEnd w:id="51"/>
      <w:r/>
      <w:bookmarkEnd w:id="52"/>
      <w:r>
        <w:rPr>
          <w:rFonts w:hint="eastAsia" w:ascii="宋体" w:hAnsi="宋体"/>
          <w:color w:val="000000"/>
          <w:sz w:val="24"/>
          <w:szCs w:val="24"/>
        </w:rPr>
        <w:t xml:space="preserve">；</w:t>
      </w:r>
      <w:bookmarkEnd w:id="53"/>
      <w:r/>
      <w:bookmarkEnd w:id="54"/>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1.5</w:t>
      </w:r>
      <w:bookmarkStart w:id="55" w:name="OLE_LINK18"/>
      <w:r>
        <w:rPr>
          <w:rFonts w:hint="eastAsia" w:ascii="宋体" w:hAnsi="宋体"/>
          <w:color w:val="000000"/>
          <w:sz w:val="24"/>
          <w:szCs w:val="24"/>
        </w:rPr>
        <w:t xml:space="preserve">参加政府采购活动前3年内在经营活动中没有重大违法记录的书面声明</w:t>
      </w:r>
      <w:bookmarkEnd w:id="55"/>
      <w:r>
        <w:rPr>
          <w:rFonts w:hint="eastAsia" w:ascii="宋体" w:hAnsi="宋体"/>
          <w:color w:val="000000"/>
          <w:sz w:val="24"/>
          <w:szCs w:val="24"/>
        </w:rPr>
        <w:t xml:space="preserve">。</w:t>
      </w:r>
      <w:r>
        <w:rPr>
          <w:rFonts w:ascii="宋体" w:hAnsi="宋体"/>
          <w:color w:val="000000"/>
          <w:sz w:val="24"/>
          <w:szCs w:val="24"/>
        </w:rPr>
      </w:r>
      <w:r/>
    </w:p>
    <w:p>
      <w:pPr>
        <w:pStyle w:val="891"/>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w:t>
      </w:r>
      <w:r>
        <w:rPr>
          <w:rFonts w:hint="eastAsia" w:ascii="宋体" w:hAnsi="宋体"/>
          <w:color w:val="000000"/>
          <w:sz w:val="24"/>
          <w:szCs w:val="24"/>
        </w:rPr>
        <w:t xml:space="preserve">无</w:t>
      </w:r>
      <w:r>
        <w:rPr>
          <w:rFonts w:hint="eastAsia" w:ascii="宋体" w:hAnsi="宋体"/>
          <w:color w:val="000000"/>
          <w:sz w:val="24"/>
          <w:szCs w:val="24"/>
        </w:rPr>
        <w:t xml:space="preserve">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891"/>
        <w:ind w:firstLine="480"/>
        <w:spacing w:line="4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落实政府采购政策需满足的资格要求：</w:t>
      </w:r>
      <w:bookmarkStart w:id="56" w:name="OLE_LINK3"/>
      <w:r/>
      <w:bookmarkStart w:id="57" w:name="OLE_LINK4"/>
      <w:r/>
      <w:bookmarkStart w:id="58" w:name="OLE_LINK19"/>
      <w:r/>
      <w:bookmarkStart w:id="59" w:name="OLE_LINK41"/>
      <w:r>
        <w:rPr>
          <w:rFonts w:hint="eastAsia" w:ascii="宋体" w:hAnsi="宋体"/>
          <w:color w:val="000000"/>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color w:val="000000"/>
          <w:sz w:val="24"/>
          <w:szCs w:val="24"/>
        </w:rPr>
      </w:r>
      <w:r/>
    </w:p>
    <w:p>
      <w:pPr>
        <w:pStyle w:val="891"/>
        <w:ind w:firstLine="480"/>
        <w:spacing w:line="360" w:lineRule="auto"/>
        <w:rPr>
          <w:rFonts w:ascii="宋体" w:hAnsi="宋体"/>
          <w:color w:val="000000"/>
          <w:sz w:val="24"/>
          <w:szCs w:val="24"/>
        </w:rPr>
      </w:pPr>
      <w:r/>
      <w:bookmarkEnd w:id="56"/>
      <w:r/>
      <w:bookmarkEnd w:id="57"/>
      <w:r/>
      <w:bookmarkEnd w:id="58"/>
      <w:r/>
      <w:bookmarkEnd w:id="59"/>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3260"/>
        <w:gridCol w:w="3686"/>
      </w:tblGrid>
      <w:tr>
        <w:trPr/>
        <w:tc>
          <w:tcPr>
            <w:tcW w:w="127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260" w:type="dxa"/>
            <w:vAlign w:val="top"/>
            <w:textDirection w:val="lrTb"/>
            <w:noWrap w:val="false"/>
          </w:tcPr>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68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76" w:type="dxa"/>
            <w:vAlign w:val="top"/>
            <w:textDirection w:val="lrTb"/>
            <w:noWrap w:val="false"/>
          </w:tcPr>
          <w:p>
            <w:pPr>
              <w:pStyle w:val="891"/>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0" w:type="dxa"/>
            <w:vAlign w:val="top"/>
            <w:textDirection w:val="lrTb"/>
            <w:noWrap w:val="false"/>
          </w:tcPr>
          <w:p>
            <w:pPr>
              <w:pStyle w:val="891"/>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6663"/>
      </w:tblGrid>
      <w:tr>
        <w:trPr/>
        <w:tc>
          <w:tcPr>
            <w:tcW w:w="1559"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63" w:type="dxa"/>
            <w:vAlign w:val="top"/>
            <w:textDirection w:val="lrTb"/>
            <w:noWrap w:val="false"/>
          </w:tcPr>
          <w:p>
            <w:pPr>
              <w:pStyle w:val="891"/>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559" w:type="dxa"/>
            <w:vAlign w:val="top"/>
            <w:textDirection w:val="lrTb"/>
            <w:noWrap w:val="false"/>
          </w:tcPr>
          <w:p>
            <w:pPr>
              <w:pStyle w:val="891"/>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663" w:type="dxa"/>
            <w:vAlign w:val="top"/>
            <w:textDirection w:val="lrTb"/>
            <w:noWrap w:val="false"/>
          </w:tcPr>
          <w:p>
            <w:pPr>
              <w:pStyle w:val="891"/>
              <w:jc w:val="center"/>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tc>
      </w:tr>
    </w:tbl>
    <w:p>
      <w:pPr>
        <w:pStyle w:val="891"/>
        <w:ind w:firstLine="436"/>
        <w:keepLines/>
        <w:keepNext/>
        <w:spacing w:before="156" w:after="156" w:line="360" w:lineRule="auto"/>
        <w:rPr>
          <w:b/>
          <w:bCs/>
          <w:color w:val="000000"/>
          <w:sz w:val="28"/>
          <w:szCs w:val="28"/>
        </w:rPr>
        <w:outlineLvl w:val="2"/>
      </w:pPr>
      <w:r>
        <w:rPr>
          <w:rFonts w:hint="eastAsia"/>
          <w:b/>
          <w:bCs/>
          <w:color w:val="000000"/>
          <w:sz w:val="28"/>
          <w:szCs w:val="28"/>
        </w:rPr>
        <w:t xml:space="preserve">三、获取招标文件</w:t>
      </w:r>
      <w:r>
        <w:rPr>
          <w:b/>
          <w:bCs/>
          <w:color w:val="000000"/>
          <w:sz w:val="28"/>
          <w:szCs w:val="28"/>
        </w:rPr>
      </w:r>
      <w:r/>
    </w:p>
    <w:p>
      <w:pPr>
        <w:pStyle w:val="89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1"/>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891"/>
        <w:ind w:firstLine="436"/>
        <w:keepLines/>
        <w:keepNext/>
        <w:spacing w:before="156" w:after="156" w:line="400" w:lineRule="exact"/>
        <w:rPr>
          <w:b/>
          <w:bCs/>
          <w:color w:val="000000"/>
          <w:sz w:val="28"/>
          <w:szCs w:val="28"/>
        </w:rPr>
        <w:outlineLvl w:val="2"/>
      </w:pPr>
      <w:r/>
      <w:bookmarkEnd w:id="34"/>
      <w:r/>
      <w:bookmarkEnd w:id="35"/>
      <w:r/>
      <w:bookmarkEnd w:id="36"/>
      <w:r/>
      <w:bookmarkEnd w:id="37"/>
      <w:r/>
      <w:bookmarkEnd w:id="38"/>
      <w:r/>
      <w:bookmarkStart w:id="60" w:name="_Toc28359082"/>
      <w:r/>
      <w:bookmarkStart w:id="61" w:name="_Toc28359005"/>
      <w:r/>
      <w:bookmarkStart w:id="62" w:name="_Toc38985266"/>
      <w:r/>
      <w:bookmarkStart w:id="63" w:name="_Toc35393793"/>
      <w:r/>
      <w:bookmarkStart w:id="64" w:name="_Toc35393624"/>
      <w:r>
        <w:rPr>
          <w:rFonts w:hint="eastAsia"/>
          <w:b/>
          <w:bCs/>
          <w:color w:val="000000"/>
          <w:sz w:val="28"/>
          <w:szCs w:val="28"/>
        </w:rPr>
        <w:t xml:space="preserve">四、提交投标文件</w:t>
      </w:r>
      <w:bookmarkEnd w:id="60"/>
      <w:r/>
      <w:bookmarkEnd w:id="61"/>
      <w:r>
        <w:rPr>
          <w:rFonts w:hint="eastAsia"/>
          <w:b/>
          <w:bCs/>
          <w:color w:val="000000"/>
          <w:sz w:val="28"/>
          <w:szCs w:val="28"/>
        </w:rPr>
        <w:t xml:space="preserve">截止时间、开标时间和地点</w:t>
      </w:r>
      <w:bookmarkEnd w:id="62"/>
      <w:r/>
      <w:bookmarkEnd w:id="63"/>
      <w:r/>
      <w:bookmarkEnd w:id="64"/>
      <w:r>
        <w:rPr>
          <w:b/>
          <w:bCs/>
          <w:color w:val="000000"/>
          <w:sz w:val="28"/>
          <w:szCs w:val="28"/>
        </w:rPr>
      </w:r>
      <w:r/>
    </w:p>
    <w:p>
      <w:pPr>
        <w:pStyle w:val="891"/>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7</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3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891"/>
        <w:ind w:firstLine="436"/>
        <w:keepLines/>
        <w:keepNext/>
        <w:spacing w:before="156" w:after="156" w:line="360" w:lineRule="auto"/>
        <w:rPr>
          <w:b/>
          <w:bCs/>
          <w:color w:val="000000"/>
          <w:sz w:val="28"/>
          <w:szCs w:val="28"/>
        </w:rPr>
        <w:outlineLvl w:val="2"/>
      </w:pPr>
      <w:r/>
      <w:bookmarkStart w:id="65" w:name="_Toc28359007"/>
      <w:r/>
      <w:bookmarkStart w:id="66" w:name="_Toc28359084"/>
      <w:r/>
      <w:bookmarkStart w:id="67" w:name="_Toc38985267"/>
      <w:r/>
      <w:bookmarkStart w:id="68" w:name="_Toc35393794"/>
      <w:r/>
      <w:bookmarkStart w:id="69" w:name="_Toc35393625"/>
      <w:r>
        <w:rPr>
          <w:rFonts w:hint="eastAsia"/>
          <w:b/>
          <w:bCs/>
          <w:color w:val="000000"/>
          <w:sz w:val="28"/>
          <w:szCs w:val="28"/>
        </w:rPr>
        <w:t xml:space="preserve">五、公告期限</w:t>
      </w:r>
      <w:bookmarkEnd w:id="65"/>
      <w:r/>
      <w:bookmarkEnd w:id="66"/>
      <w:r/>
      <w:bookmarkEnd w:id="67"/>
      <w:r/>
      <w:bookmarkEnd w:id="68"/>
      <w:r/>
      <w:bookmarkEnd w:id="69"/>
      <w:r>
        <w:rPr>
          <w:b/>
          <w:bCs/>
          <w:color w:val="000000"/>
          <w:sz w:val="28"/>
          <w:szCs w:val="28"/>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1"/>
        <w:ind w:firstLine="436"/>
        <w:keepLines/>
        <w:keepNext/>
        <w:spacing w:before="156" w:after="156" w:line="400" w:lineRule="exact"/>
        <w:rPr>
          <w:b/>
          <w:bCs/>
          <w:color w:val="000000"/>
          <w:sz w:val="28"/>
          <w:szCs w:val="28"/>
        </w:rPr>
        <w:outlineLvl w:val="2"/>
      </w:pPr>
      <w:r/>
      <w:bookmarkStart w:id="70" w:name="_Toc35393795"/>
      <w:r/>
      <w:bookmarkStart w:id="71" w:name="_Toc35393626"/>
      <w:r/>
      <w:bookmarkStart w:id="72" w:name="_Toc38985268"/>
      <w:r>
        <w:rPr>
          <w:rFonts w:hint="eastAsia"/>
          <w:b/>
          <w:bCs/>
          <w:color w:val="000000"/>
          <w:sz w:val="28"/>
          <w:szCs w:val="28"/>
        </w:rPr>
        <w:t xml:space="preserve">六、其他补充事宜</w:t>
      </w:r>
      <w:bookmarkEnd w:id="70"/>
      <w:r/>
      <w:bookmarkEnd w:id="71"/>
      <w:r/>
      <w:bookmarkEnd w:id="72"/>
      <w:r>
        <w:rPr>
          <w:b/>
          <w:bCs/>
          <w:color w:val="000000"/>
          <w:sz w:val="28"/>
          <w:szCs w:val="28"/>
        </w:rPr>
      </w:r>
      <w:r/>
    </w:p>
    <w:p>
      <w:pPr>
        <w:pStyle w:val="89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91"/>
        <w:ind w:firstLine="436"/>
        <w:keepLines/>
        <w:keepNext/>
        <w:spacing w:before="156" w:after="156" w:line="400" w:lineRule="exact"/>
        <w:rPr>
          <w:b/>
          <w:bCs/>
          <w:color w:val="000000"/>
          <w:sz w:val="28"/>
          <w:szCs w:val="28"/>
        </w:rPr>
        <w:outlineLvl w:val="2"/>
      </w:pPr>
      <w:r/>
      <w:bookmarkStart w:id="73" w:name="_Toc28359008"/>
      <w:r/>
      <w:bookmarkStart w:id="74" w:name="_Toc35393796"/>
      <w:r/>
      <w:bookmarkStart w:id="75" w:name="_Toc35393627"/>
      <w:r/>
      <w:bookmarkStart w:id="76" w:name="_Toc28359085"/>
      <w:r/>
      <w:bookmarkStart w:id="77" w:name="_Toc38985269"/>
      <w:r>
        <w:rPr>
          <w:rFonts w:hint="eastAsia"/>
          <w:b/>
          <w:bCs/>
          <w:color w:val="000000"/>
          <w:sz w:val="28"/>
          <w:szCs w:val="28"/>
        </w:rPr>
        <w:t xml:space="preserve">七、本次招标联系方式</w:t>
      </w:r>
      <w:bookmarkEnd w:id="73"/>
      <w:r/>
      <w:bookmarkEnd w:id="74"/>
      <w:r/>
      <w:bookmarkEnd w:id="75"/>
      <w:r/>
      <w:bookmarkEnd w:id="76"/>
      <w:r/>
      <w:bookmarkEnd w:id="77"/>
      <w:r>
        <w:rPr>
          <w:b/>
          <w:bCs/>
          <w:color w:val="000000"/>
          <w:sz w:val="28"/>
          <w:szCs w:val="28"/>
        </w:rPr>
      </w:r>
      <w:r/>
    </w:p>
    <w:p>
      <w:pPr>
        <w:pStyle w:val="891"/>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91"/>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泰州市兴化生态环境局</w:t>
      </w:r>
      <w:r>
        <w:rPr>
          <w:rFonts w:ascii="宋体" w:hAnsi="宋体"/>
          <w:color w:val="000000"/>
          <w:sz w:val="24"/>
          <w:szCs w:val="24"/>
        </w:rPr>
      </w:r>
      <w:r/>
    </w:p>
    <w:p>
      <w:pPr>
        <w:pStyle w:val="891"/>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兴化市九顷路6号</w:t>
      </w:r>
      <w:r>
        <w:rPr>
          <w:rFonts w:ascii="宋体" w:hAnsi="宋体"/>
          <w:color w:val="000000"/>
          <w:sz w:val="24"/>
          <w:szCs w:val="24"/>
        </w:rPr>
      </w:r>
      <w:r/>
    </w:p>
    <w:p>
      <w:pPr>
        <w:pStyle w:val="891"/>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张</w:t>
      </w:r>
      <w:r>
        <w:rPr>
          <w:rFonts w:hint="eastAsia" w:ascii="宋体" w:hAnsi="宋体"/>
          <w:color w:val="000000"/>
          <w:sz w:val="24"/>
          <w:szCs w:val="24"/>
          <w:u w:val="single"/>
        </w:rPr>
        <w:t xml:space="preserve">先生</w:t>
      </w:r>
      <w:r>
        <w:rPr>
          <w:rFonts w:hint="eastAsia" w:ascii="宋体" w:hAnsi="宋体"/>
          <w:color w:val="000000"/>
          <w:sz w:val="24"/>
          <w:szCs w:val="24"/>
          <w:u w:val="single"/>
        </w:rPr>
        <w:t xml:space="preserve">       </w:t>
      </w:r>
      <w:r>
        <w:rPr>
          <w:rFonts w:ascii="宋体" w:hAnsi="宋体"/>
          <w:color w:val="000000"/>
          <w:sz w:val="24"/>
          <w:szCs w:val="24"/>
        </w:rPr>
      </w:r>
      <w:r/>
    </w:p>
    <w:p>
      <w:pPr>
        <w:pStyle w:val="891"/>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78" w:name="_Toc28359086"/>
      <w:r/>
      <w:bookmarkStart w:id="79" w:name="_Toc28359009"/>
      <w:r/>
      <w:bookmarkStart w:id="80" w:name="OLE_LINK25"/>
      <w:r/>
      <w:bookmarkStart w:id="81" w:name="OLE_LINK26"/>
      <w:r>
        <w:rPr>
          <w:rFonts w:ascii="宋体" w:hAnsi="宋体"/>
          <w:color w:val="000000"/>
          <w:sz w:val="24"/>
          <w:szCs w:val="24"/>
          <w:u w:val="single"/>
        </w:rPr>
        <w:t xml:space="preserve">18168562362</w:t>
      </w:r>
      <w:bookmarkEnd w:id="80"/>
      <w:r/>
      <w:bookmarkEnd w:id="81"/>
      <w:r>
        <w:rPr>
          <w:rFonts w:hint="eastAsia" w:ascii="宋体" w:hAnsi="宋体"/>
          <w:color w:val="000000"/>
          <w:sz w:val="24"/>
          <w:szCs w:val="24"/>
          <w:u w:val="single"/>
        </w:rPr>
        <w:t xml:space="preserve">　</w:t>
      </w:r>
      <w:r>
        <w:rPr>
          <w:rFonts w:ascii="宋体" w:hAnsi="宋体"/>
          <w:color w:val="000000"/>
          <w:sz w:val="24"/>
          <w:szCs w:val="24"/>
          <w:u w:val="single"/>
        </w:rPr>
      </w:r>
      <w:r/>
    </w:p>
    <w:p>
      <w:pPr>
        <w:pStyle w:val="891"/>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78"/>
      <w:r/>
      <w:bookmarkEnd w:id="79"/>
      <w:r>
        <w:rPr>
          <w:rFonts w:hint="eastAsia"/>
        </w:rPr>
        <w:t xml:space="preserve"> </w:t>
      </w:r>
      <w:bookmarkStart w:id="82" w:name="OLE_LINK11"/>
      <w:r/>
      <w:bookmarkStart w:id="83" w:name="OLE_LINK12"/>
      <w:r>
        <w:rPr>
          <w:rFonts w:hint="eastAsia" w:ascii="宋体" w:hAnsi="宋体" w:cs="宋体"/>
          <w:color w:val="000000"/>
          <w:sz w:val="24"/>
          <w:szCs w:val="24"/>
        </w:rPr>
        <w:t xml:space="preserve">江苏华毅项目管理有限公司</w:t>
      </w:r>
      <w:bookmarkEnd w:id="82"/>
      <w:r/>
      <w:bookmarkEnd w:id="83"/>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兴化市海德国际典雅居1幢沧浪西路46号</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顾女士</w:t>
      </w:r>
      <w:r>
        <w:rPr>
          <w:rFonts w:hint="eastAsia" w:ascii="宋体" w:hAnsi="宋体"/>
          <w:color w:val="000000"/>
          <w:sz w:val="24"/>
          <w:szCs w:val="24"/>
          <w:u w:val="single"/>
        </w:rPr>
        <w:t xml:space="preserve"> </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84" w:name="_Toc28359087"/>
      <w:r/>
      <w:bookmarkStart w:id="85" w:name="_Toc28359010"/>
      <w:r>
        <w:rPr>
          <w:rFonts w:hint="eastAsia" w:ascii="宋体" w:hAnsi="宋体"/>
          <w:color w:val="000000"/>
          <w:sz w:val="24"/>
          <w:szCs w:val="24"/>
          <w:u w:val="single"/>
        </w:rPr>
        <w:t xml:space="preserve">13814490520</w:t>
      </w:r>
      <w:r>
        <w:rPr>
          <w:rFonts w:ascii="宋体" w:hAnsi="宋体"/>
          <w:color w:val="000000"/>
          <w:sz w:val="24"/>
          <w:szCs w:val="24"/>
        </w:rPr>
      </w:r>
      <w:r/>
    </w:p>
    <w:p>
      <w:pPr>
        <w:pStyle w:val="891"/>
        <w:ind w:firstLine="436"/>
        <w:keepLines/>
        <w:keepNext/>
        <w:spacing w:before="156" w:after="156" w:line="360" w:lineRule="auto"/>
        <w:rPr>
          <w:b/>
          <w:bCs/>
          <w:color w:val="000000"/>
          <w:sz w:val="28"/>
          <w:szCs w:val="28"/>
        </w:rPr>
        <w:outlineLvl w:val="2"/>
      </w:pPr>
      <w:r/>
      <w:bookmarkEnd w:id="84"/>
      <w:r/>
      <w:bookmarkEnd w:id="85"/>
      <w:r>
        <w:rPr>
          <w:rFonts w:hint="eastAsia"/>
          <w:b/>
          <w:bCs/>
          <w:color w:val="000000"/>
          <w:sz w:val="28"/>
          <w:szCs w:val="28"/>
        </w:rPr>
        <w:t xml:space="preserve">八、其他</w:t>
      </w:r>
      <w:r>
        <w:rPr>
          <w:b/>
          <w:bCs/>
          <w:color w:val="000000"/>
          <w:sz w:val="28"/>
          <w:szCs w:val="28"/>
        </w:rPr>
      </w:r>
      <w:r/>
    </w:p>
    <w:p>
      <w:pPr>
        <w:pStyle w:val="891"/>
        <w:ind w:firstLine="480"/>
        <w:spacing w:line="400" w:lineRule="exact"/>
        <w:tabs>
          <w:tab w:val="left" w:pos="900" w:leader="none"/>
        </w:tabs>
        <w:rPr>
          <w:rFonts w:ascii="宋体" w:hAnsi="宋体"/>
          <w:bCs/>
          <w:color w:val="000000"/>
          <w:sz w:val="24"/>
          <w:szCs w:val="24"/>
        </w:rPr>
      </w:pPr>
      <w:r/>
      <w:bookmarkStart w:id="86" w:name="OLE_LINK30"/>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szCs w:val="21"/>
        </w:rPr>
        <w:t xml:space="preserve">http://jsxcmm.com/help/help.html</w:t>
      </w:r>
      <w:r>
        <w:rPr>
          <w:bCs/>
          <w:color w:val="000000"/>
          <w:szCs w:val="21"/>
        </w:rPr>
        <w:t xml:space="preserve">。</w:t>
      </w:r>
      <w:r>
        <w:rPr>
          <w:rFonts w:ascii="宋体" w:hAnsi="宋体"/>
          <w:bCs/>
          <w:color w:val="000000"/>
          <w:sz w:val="24"/>
          <w:szCs w:val="24"/>
        </w:rPr>
      </w:r>
      <w:r/>
    </w:p>
    <w:p>
      <w:pPr>
        <w:pStyle w:val="891"/>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w:t>
      </w:r>
      <w:r>
        <w:rPr>
          <w:rFonts w:hint="eastAsia" w:ascii="宋体" w:hAnsi="宋体"/>
          <w:bCs/>
          <w:color w:val="000000"/>
          <w:sz w:val="24"/>
          <w:szCs w:val="24"/>
        </w:rPr>
        <w:t xml:space="preserve">泰州市医药高新区泰州大道188号公共资源交易中心（食堂旁边）一楼大厅6号窗口</w:t>
      </w:r>
      <w:r>
        <w:rPr>
          <w:rFonts w:hint="eastAsia" w:ascii="宋体" w:hAnsi="宋体"/>
          <w:bCs/>
          <w:color w:val="000000"/>
          <w:sz w:val="24"/>
          <w:szCs w:val="24"/>
        </w:rPr>
        <w:t xml:space="preserve">办理，具体联系方式见《苏采云系统供应商操作手册》（以下简称《操作手册》））、进行注册并按《操作手册》要求制作、上传电子投标文件。投标人也可前往“江苏政务服务网”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891"/>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pStyle w:val="891"/>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w:t>
      </w:r>
      <w:r>
        <w:rPr>
          <w:rFonts w:hint="eastAsia" w:ascii="宋体" w:hAnsi="宋体"/>
          <w:bCs/>
          <w:color w:val="000000"/>
          <w:sz w:val="24"/>
          <w:szCs w:val="24"/>
        </w:rPr>
        <w:t xml:space="preserve">江苏华毅</w:t>
      </w:r>
      <w:r>
        <w:rPr>
          <w:rFonts w:hint="eastAsia" w:ascii="宋体" w:hAnsi="宋体"/>
          <w:bCs/>
          <w:color w:val="000000"/>
          <w:sz w:val="24"/>
          <w:szCs w:val="24"/>
        </w:rPr>
        <w:t xml:space="preserve">在“江苏政府采购网”发布的更正公告。</w:t>
      </w:r>
      <w:r/>
    </w:p>
    <w:p>
      <w:pPr>
        <w:pStyle w:val="960"/>
        <w:ind w:firstLine="480"/>
        <w:spacing w:line="380" w:lineRule="exact"/>
        <w:rPr>
          <w:rFonts w:hint="eastAsia" w:cs="宋体"/>
          <w:color w:val="000000"/>
          <w:sz w:val="24"/>
          <w:szCs w:val="22"/>
          <w:lang w:eastAsia="zh-CN"/>
        </w:rPr>
      </w:pPr>
      <w:r>
        <w:rPr>
          <w:rFonts w:hint="eastAsia" w:cs="宋体"/>
          <w:color w:val="000000"/>
          <w:sz w:val="24"/>
          <w:szCs w:val="22"/>
          <w:lang w:eastAsia="zh-CN"/>
        </w:rPr>
        <w:t xml:space="preserve">3.如潜在供应商未按上述要求操作，将自行承担所产生的风险。</w:t>
      </w:r>
      <w:r/>
    </w:p>
    <w:p>
      <w:pPr>
        <w:pStyle w:val="891"/>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.本次招标不收取投标保证金。</w:t>
      </w:r>
      <w:bookmarkEnd w:id="86"/>
      <w:r>
        <w:rPr>
          <w:rFonts w:hint="eastAsia" w:ascii="宋体" w:hAnsi="宋体"/>
          <w:bCs/>
          <w:color w:val="000000"/>
          <w:sz w:val="24"/>
          <w:szCs w:val="24"/>
        </w:rPr>
      </w:r>
      <w:r/>
    </w:p>
    <w:p>
      <w:pPr>
        <w:pStyle w:val="891"/>
        <w:ind w:firstLine="1988"/>
        <w:keepLines/>
        <w:keepNext/>
        <w:spacing w:before="260" w:after="260" w:line="416" w:lineRule="auto"/>
        <w:rPr>
          <w:rFonts w:hint="eastAsia" w:ascii="宋体" w:hAnsi="宋体" w:cs="Arial"/>
          <w:color w:val="000000"/>
          <w:sz w:val="36"/>
          <w:szCs w:val="36"/>
        </w:rPr>
        <w:outlineLvl w:val="1"/>
      </w:pPr>
      <w:r/>
      <w:bookmarkStart w:id="87" w:name="_Toc120614211"/>
      <w:r>
        <w:rPr>
          <w:rFonts w:hint="eastAsia" w:ascii="宋体" w:hAnsi="宋体" w:cs="Arial"/>
          <w:b/>
          <w:bCs/>
          <w:color w:val="000000"/>
          <w:sz w:val="36"/>
          <w:szCs w:val="36"/>
        </w:rPr>
        <w:t xml:space="preserve">第二章  </w:t>
      </w:r>
      <w:bookmarkEnd w:id="11"/>
      <w:r/>
      <w:bookmarkEnd w:id="12"/>
      <w:r/>
      <w:bookmarkEnd w:id="13"/>
      <w:r/>
      <w:bookmarkEnd w:id="14"/>
      <w:r/>
      <w:bookmarkEnd w:id="15"/>
      <w:r/>
      <w:bookmarkEnd w:id="87"/>
      <w:r/>
      <w:bookmarkStart w:id="88" w:name="_Toc513029202"/>
      <w:r/>
      <w:bookmarkStart w:id="89" w:name="_Toc16938518"/>
      <w:r/>
      <w:bookmarkStart w:id="90" w:name="_Toc20823274"/>
      <w:r/>
      <w:bookmarkStart w:id="91" w:name="_Toc120614213"/>
      <w:r>
        <w:rPr>
          <w:rFonts w:hint="eastAsia" w:ascii="宋体" w:hAnsi="宋体" w:cs="Arial"/>
          <w:b/>
          <w:bCs/>
          <w:color w:val="000000"/>
          <w:sz w:val="36"/>
          <w:szCs w:val="36"/>
        </w:rPr>
        <w:t xml:space="preserve">投标人须知</w:t>
      </w:r>
      <w:bookmarkEnd w:id="88"/>
      <w:r/>
      <w:bookmarkEnd w:id="89"/>
      <w:r/>
      <w:bookmarkEnd w:id="90"/>
      <w:r/>
      <w:bookmarkEnd w:id="91"/>
      <w:r>
        <w:rPr>
          <w:rFonts w:hint="eastAsia" w:ascii="宋体" w:hAnsi="宋体" w:cs="Arial"/>
          <w:color w:val="000000"/>
          <w:sz w:val="36"/>
          <w:szCs w:val="36"/>
        </w:rPr>
      </w:r>
      <w:r/>
    </w:p>
    <w:p>
      <w:pPr>
        <w:pStyle w:val="891"/>
        <w:ind w:firstLine="467"/>
        <w:keepLines/>
        <w:keepNext/>
        <w:spacing w:before="156" w:after="156" w:line="400" w:lineRule="exact"/>
        <w:rPr>
          <w:rFonts w:hint="eastAsia"/>
          <w:b/>
          <w:bCs/>
          <w:color w:val="000000"/>
          <w:sz w:val="30"/>
          <w:szCs w:val="30"/>
        </w:rPr>
        <w:outlineLvl w:val="2"/>
      </w:pPr>
      <w:r/>
      <w:bookmarkStart w:id="92" w:name="_Toc20823275"/>
      <w:r/>
      <w:bookmarkStart w:id="93" w:name="_Toc513029203"/>
      <w:r/>
      <w:bookmarkStart w:id="94" w:name="_Toc16938519"/>
      <w:r/>
      <w:bookmarkStart w:id="95" w:name="_Toc120614214"/>
      <w:r>
        <w:rPr>
          <w:rFonts w:hint="eastAsia"/>
          <w:b/>
          <w:bCs/>
          <w:color w:val="000000"/>
          <w:sz w:val="30"/>
          <w:szCs w:val="30"/>
        </w:rPr>
        <w:t xml:space="preserve">一、总则</w:t>
      </w:r>
      <w:bookmarkEnd w:id="92"/>
      <w:r/>
      <w:bookmarkEnd w:id="93"/>
      <w:r/>
      <w:bookmarkEnd w:id="94"/>
      <w:r/>
      <w:bookmarkEnd w:id="95"/>
      <w:r>
        <w:rPr>
          <w:rFonts w:hint="eastAsia"/>
          <w:b/>
          <w:bCs/>
          <w:color w:val="000000"/>
          <w:sz w:val="30"/>
          <w:szCs w:val="30"/>
        </w:rPr>
      </w:r>
      <w:r/>
    </w:p>
    <w:p>
      <w:pPr>
        <w:pStyle w:val="891"/>
        <w:ind w:firstLine="482"/>
        <w:keepLines/>
        <w:keepNext/>
        <w:spacing w:line="400" w:lineRule="exact"/>
        <w:rPr>
          <w:rFonts w:hint="eastAsia" w:ascii="宋体" w:hAnsi="宋体" w:cs="Arial"/>
          <w:b/>
          <w:color w:val="000000"/>
          <w:sz w:val="24"/>
          <w:szCs w:val="24"/>
        </w:rPr>
        <w:outlineLvl w:val="3"/>
      </w:pPr>
      <w:r/>
      <w:bookmarkStart w:id="96" w:name="_Hlt16619475"/>
      <w:r/>
      <w:bookmarkEnd w:id="96"/>
      <w:r/>
      <w:bookmarkStart w:id="97" w:name="_Toc458694821"/>
      <w:r/>
      <w:bookmarkStart w:id="98" w:name="_Toc16938520"/>
      <w:r/>
      <w:bookmarkStart w:id="99" w:name="_Toc20823276"/>
      <w:r/>
      <w:bookmarkStart w:id="100" w:name="_Toc513029204"/>
      <w:r>
        <w:rPr>
          <w:rFonts w:hint="eastAsia" w:ascii="宋体" w:hAnsi="宋体" w:cs="Arial"/>
          <w:b/>
          <w:color w:val="000000"/>
          <w:sz w:val="24"/>
          <w:szCs w:val="24"/>
        </w:rPr>
        <w:t xml:space="preserve">1</w:t>
      </w:r>
      <w:bookmarkEnd w:id="97"/>
      <w:r>
        <w:rPr>
          <w:rFonts w:hint="eastAsia" w:ascii="宋体" w:hAnsi="宋体" w:cs="Arial"/>
          <w:b/>
          <w:color w:val="000000"/>
          <w:sz w:val="24"/>
          <w:szCs w:val="24"/>
        </w:rPr>
        <w:t xml:space="preserve">、招标方式</w:t>
      </w:r>
      <w:bookmarkEnd w:id="98"/>
      <w:r/>
      <w:bookmarkEnd w:id="99"/>
      <w:r/>
      <w:bookmarkEnd w:id="100"/>
      <w:r>
        <w:rPr>
          <w:rFonts w:hint="eastAsia" w:ascii="宋体" w:hAnsi="宋体" w:cs="Arial"/>
          <w:b/>
          <w:color w:val="000000"/>
          <w:sz w:val="24"/>
          <w:szCs w:val="24"/>
        </w:rPr>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891"/>
        <w:ind w:firstLine="482"/>
        <w:keepLines/>
        <w:keepNext/>
        <w:spacing w:line="400" w:lineRule="exact"/>
        <w:rPr>
          <w:rFonts w:hint="eastAsia" w:ascii="宋体" w:hAnsi="宋体" w:cs="Arial"/>
          <w:b/>
          <w:color w:val="000000"/>
          <w:sz w:val="24"/>
          <w:szCs w:val="24"/>
        </w:rPr>
        <w:outlineLvl w:val="3"/>
      </w:pPr>
      <w:r/>
      <w:bookmarkStart w:id="101" w:name="_Toc20823277"/>
      <w:r/>
      <w:bookmarkStart w:id="102" w:name="_Toc513029205"/>
      <w:r/>
      <w:bookmarkStart w:id="103" w:name="_Toc16938521"/>
      <w:r>
        <w:rPr>
          <w:rFonts w:hint="eastAsia" w:ascii="宋体" w:hAnsi="宋体" w:cs="Arial"/>
          <w:b/>
          <w:color w:val="000000"/>
          <w:sz w:val="24"/>
          <w:szCs w:val="24"/>
        </w:rPr>
        <w:t xml:space="preserve">2、合格的投标人</w:t>
      </w:r>
      <w:bookmarkEnd w:id="101"/>
      <w:r/>
      <w:bookmarkEnd w:id="102"/>
      <w:r/>
      <w:bookmarkEnd w:id="103"/>
      <w:r>
        <w:rPr>
          <w:rFonts w:hint="eastAsia" w:ascii="宋体" w:hAnsi="宋体" w:cs="Arial"/>
          <w:b/>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91"/>
        <w:ind w:firstLine="482"/>
        <w:keepLines/>
        <w:keepNext/>
        <w:spacing w:line="400" w:lineRule="exact"/>
        <w:rPr>
          <w:rFonts w:hint="eastAsia" w:ascii="宋体" w:hAnsi="宋体" w:cs="Arial"/>
          <w:b/>
          <w:color w:val="000000"/>
          <w:sz w:val="24"/>
          <w:szCs w:val="24"/>
        </w:rPr>
        <w:outlineLvl w:val="3"/>
      </w:pPr>
      <w:r/>
      <w:bookmarkStart w:id="104" w:name="_Toc513029206"/>
      <w:r/>
      <w:bookmarkStart w:id="105" w:name="_Toc20823278"/>
      <w:r/>
      <w:bookmarkStart w:id="106" w:name="_Toc16938522"/>
      <w:r>
        <w:rPr>
          <w:rFonts w:hint="eastAsia" w:ascii="宋体" w:hAnsi="宋体" w:cs="Arial"/>
          <w:b/>
          <w:color w:val="000000"/>
          <w:sz w:val="24"/>
          <w:szCs w:val="24"/>
        </w:rPr>
        <w:t xml:space="preserve">3、适用法律</w:t>
      </w:r>
      <w:bookmarkEnd w:id="104"/>
      <w:r/>
      <w:bookmarkEnd w:id="105"/>
      <w:r/>
      <w:bookmarkEnd w:id="106"/>
      <w:r>
        <w:rPr>
          <w:rFonts w:hint="eastAsia" w:ascii="宋体" w:hAnsi="宋体" w:cs="Arial"/>
          <w:b/>
          <w:color w:val="000000"/>
          <w:sz w:val="24"/>
          <w:szCs w:val="24"/>
        </w:rPr>
        <w:t xml:space="preserve">和标准</w:t>
      </w:r>
      <w:r/>
    </w:p>
    <w:p>
      <w:pPr>
        <w:pStyle w:val="891"/>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891"/>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891"/>
        <w:ind w:firstLine="482"/>
        <w:keepLines/>
        <w:keepNext/>
        <w:spacing w:line="400" w:lineRule="exact"/>
        <w:rPr>
          <w:rFonts w:hint="eastAsia" w:ascii="宋体" w:hAnsi="宋体" w:cs="Arial"/>
          <w:b/>
          <w:color w:val="000000"/>
          <w:sz w:val="24"/>
          <w:szCs w:val="24"/>
        </w:rPr>
        <w:outlineLvl w:val="3"/>
      </w:pPr>
      <w:r/>
      <w:bookmarkStart w:id="107" w:name="_Toc20823279"/>
      <w:r/>
      <w:bookmarkStart w:id="108" w:name="_Toc462564067"/>
      <w:r/>
      <w:bookmarkStart w:id="109" w:name="_Toc16938523"/>
      <w:r/>
      <w:bookmarkStart w:id="110" w:name="_Toc513029207"/>
      <w:r>
        <w:rPr>
          <w:rFonts w:hint="eastAsia" w:ascii="宋体" w:hAnsi="宋体" w:cs="Arial"/>
          <w:b/>
          <w:color w:val="000000"/>
          <w:sz w:val="24"/>
          <w:szCs w:val="24"/>
        </w:rPr>
        <w:t xml:space="preserve">4、投标费用</w:t>
      </w:r>
      <w:bookmarkEnd w:id="107"/>
      <w:r/>
      <w:bookmarkEnd w:id="108"/>
      <w:r/>
      <w:bookmarkEnd w:id="109"/>
      <w:r/>
      <w:bookmarkEnd w:id="110"/>
      <w:r>
        <w:rPr>
          <w:rFonts w:hint="eastAsia" w:ascii="宋体" w:hAnsi="宋体" w:cs="Arial"/>
          <w:b/>
          <w:color w:val="000000"/>
          <w:sz w:val="24"/>
          <w:szCs w:val="24"/>
        </w:rPr>
      </w:r>
      <w:r/>
    </w:p>
    <w:p>
      <w:pPr>
        <w:pStyle w:val="891"/>
        <w:ind w:firstLine="480"/>
        <w:spacing w:line="400" w:lineRule="exact"/>
        <w:rPr>
          <w:rFonts w:hint="eastAsia" w:ascii="宋体" w:hAnsi="宋体" w:cs="宋体"/>
          <w:color w:val="000000"/>
          <w:sz w:val="24"/>
          <w:szCs w:val="24"/>
          <w:highlight w:val="none"/>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rPr>
        <w:t xml:space="preserve">采购人和采购代理机构</w:t>
      </w:r>
      <w:r>
        <w:rPr>
          <w:rFonts w:hint="eastAsia" w:ascii="宋体" w:hAnsi="宋体" w:cs="宋体"/>
          <w:color w:val="000000"/>
          <w:sz w:val="24"/>
          <w:szCs w:val="24"/>
        </w:rPr>
        <w:t xml:space="preserve">对上述费用不承担任何责任和义务。</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highlight w:val="none"/>
        </w:rPr>
        <w:t xml:space="preserve">4.2  本项目不收取招标代理费。</w:t>
      </w:r>
      <w:r>
        <w:rPr>
          <w:rFonts w:hint="eastAsia" w:ascii="宋体" w:hAnsi="宋体" w:cs="宋体"/>
          <w:color w:val="000000"/>
          <w:sz w:val="24"/>
          <w:szCs w:val="24"/>
          <w:highlight w:val="none"/>
        </w:rPr>
      </w:r>
    </w:p>
    <w:p>
      <w:pPr>
        <w:pStyle w:val="891"/>
        <w:ind w:firstLine="482"/>
        <w:spacing w:line="400" w:lineRule="exact"/>
        <w:rPr>
          <w:rFonts w:hint="eastAsia" w:ascii="宋体" w:hAnsi="宋体" w:cs="Arial"/>
          <w:b/>
          <w:color w:val="000000"/>
          <w:sz w:val="24"/>
          <w:szCs w:val="24"/>
        </w:rPr>
      </w:pPr>
      <w:r>
        <w:rPr>
          <w:rFonts w:hint="eastAsia" w:ascii="宋体" w:hAnsi="宋体" w:cs="Arial"/>
          <w:b/>
          <w:bCs/>
          <w:color w:val="000000"/>
          <w:sz w:val="24"/>
          <w:szCs w:val="24"/>
        </w:rPr>
        <w:t xml:space="preserve">5、</w:t>
      </w:r>
      <w:r>
        <w:rPr>
          <w:rFonts w:hint="eastAsia" w:ascii="宋体" w:hAnsi="宋体" w:cs="Arial"/>
          <w:b/>
          <w:color w:val="000000"/>
          <w:sz w:val="24"/>
          <w:szCs w:val="24"/>
        </w:rPr>
        <w:t xml:space="preserve">招标文件的约束力</w:t>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91"/>
        <w:ind w:firstLine="301"/>
        <w:keepLines/>
        <w:keepNext/>
        <w:spacing w:before="156" w:after="156" w:line="400" w:lineRule="exact"/>
        <w:rPr>
          <w:rFonts w:hint="eastAsia"/>
          <w:b/>
          <w:bCs/>
          <w:color w:val="000000"/>
          <w:sz w:val="30"/>
          <w:szCs w:val="30"/>
        </w:rPr>
        <w:outlineLvl w:val="2"/>
      </w:pPr>
      <w:r/>
      <w:bookmarkStart w:id="111" w:name="_Toc16938525"/>
      <w:r/>
      <w:bookmarkStart w:id="112" w:name="_Toc20823281"/>
      <w:r/>
      <w:bookmarkStart w:id="113" w:name="_Toc513029209"/>
      <w:r/>
      <w:bookmarkStart w:id="114" w:name="_Toc120614215"/>
      <w:r>
        <w:rPr>
          <w:rFonts w:hint="eastAsia"/>
          <w:b/>
          <w:bCs/>
          <w:color w:val="000000"/>
          <w:sz w:val="30"/>
          <w:szCs w:val="30"/>
        </w:rPr>
        <w:t xml:space="preserve">二、招标文件</w:t>
      </w:r>
      <w:bookmarkEnd w:id="111"/>
      <w:r/>
      <w:bookmarkEnd w:id="112"/>
      <w:r/>
      <w:bookmarkEnd w:id="113"/>
      <w:r/>
      <w:bookmarkEnd w:id="114"/>
      <w:r>
        <w:rPr>
          <w:rFonts w:hint="eastAsia"/>
          <w:b/>
          <w:bCs/>
          <w:color w:val="000000"/>
          <w:sz w:val="30"/>
          <w:szCs w:val="30"/>
        </w:rPr>
      </w:r>
      <w:r/>
    </w:p>
    <w:p>
      <w:pPr>
        <w:pStyle w:val="891"/>
        <w:ind w:firstLine="482"/>
        <w:keepLines/>
        <w:keepNext/>
        <w:spacing w:line="400" w:lineRule="exact"/>
        <w:rPr>
          <w:rFonts w:hint="eastAsia" w:ascii="宋体" w:hAnsi="宋体" w:cs="Arial"/>
          <w:b/>
          <w:color w:val="000000"/>
          <w:sz w:val="24"/>
          <w:szCs w:val="24"/>
        </w:rPr>
        <w:outlineLvl w:val="3"/>
      </w:pPr>
      <w:r/>
      <w:bookmarkStart w:id="115" w:name="_Toc20823282"/>
      <w:r/>
      <w:bookmarkStart w:id="116" w:name="_Toc16938526"/>
      <w:r/>
      <w:bookmarkStart w:id="117" w:name="_Toc513029210"/>
      <w:r>
        <w:rPr>
          <w:rFonts w:hint="eastAsia" w:ascii="宋体" w:hAnsi="宋体" w:cs="Arial"/>
          <w:b/>
          <w:color w:val="000000"/>
          <w:sz w:val="24"/>
          <w:szCs w:val="24"/>
        </w:rPr>
        <w:t xml:space="preserve">6、招标文件构成</w:t>
      </w:r>
      <w:bookmarkEnd w:id="115"/>
      <w:r/>
      <w:bookmarkEnd w:id="116"/>
      <w:r/>
      <w:bookmarkEnd w:id="117"/>
      <w:r>
        <w:rPr>
          <w:rFonts w:hint="eastAsia" w:ascii="宋体" w:hAnsi="宋体" w:cs="Arial"/>
          <w:b/>
          <w:color w:val="000000"/>
          <w:sz w:val="24"/>
          <w:szCs w:val="24"/>
        </w:rPr>
      </w:r>
      <w:r/>
    </w:p>
    <w:p>
      <w:pPr>
        <w:pStyle w:val="89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91"/>
        <w:ind w:firstLine="360"/>
        <w:spacing w:line="400" w:lineRule="exact"/>
        <w:rPr>
          <w:rFonts w:hint="eastAsia"/>
          <w:b/>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b/>
          <w:color w:val="000000"/>
          <w:sz w:val="24"/>
          <w:szCs w:val="24"/>
        </w:rPr>
      </w:r>
      <w:r/>
    </w:p>
    <w:p>
      <w:pPr>
        <w:pStyle w:val="89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江苏华毅</w:t>
      </w:r>
      <w:r>
        <w:rPr>
          <w:rFonts w:hint="eastAsia" w:ascii="宋体" w:hAnsi="宋体"/>
          <w:color w:val="000000"/>
          <w:sz w:val="24"/>
          <w:szCs w:val="21"/>
        </w:rPr>
        <w:t xml:space="preserve">联系解决。</w:t>
      </w:r>
      <w:r/>
    </w:p>
    <w:p>
      <w:pPr>
        <w:pStyle w:val="89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482"/>
        <w:keepLines/>
        <w:keepNext/>
        <w:spacing w:line="400" w:lineRule="exact"/>
        <w:rPr>
          <w:rFonts w:hint="eastAsia" w:ascii="宋体" w:hAnsi="宋体" w:cs="Arial"/>
          <w:b/>
          <w:color w:val="000000"/>
          <w:sz w:val="24"/>
          <w:szCs w:val="24"/>
        </w:rPr>
        <w:outlineLvl w:val="3"/>
      </w:pPr>
      <w:r/>
      <w:bookmarkStart w:id="118" w:name="_Toc462564071"/>
      <w:r/>
      <w:bookmarkStart w:id="119" w:name="_Toc20823284"/>
      <w:r/>
      <w:bookmarkStart w:id="120" w:name="_Toc513029212"/>
      <w:r/>
      <w:bookmarkStart w:id="121" w:name="_Toc16938528"/>
      <w:r>
        <w:rPr>
          <w:rFonts w:ascii="宋体" w:hAnsi="宋体" w:cs="Arial"/>
          <w:b/>
          <w:color w:val="000000"/>
          <w:sz w:val="24"/>
          <w:szCs w:val="24"/>
        </w:rPr>
        <w:t xml:space="preserve">7</w:t>
      </w:r>
      <w:r>
        <w:rPr>
          <w:rFonts w:hint="eastAsia" w:ascii="宋体" w:hAnsi="宋体" w:cs="Arial"/>
          <w:b/>
          <w:color w:val="000000"/>
          <w:sz w:val="24"/>
          <w:szCs w:val="24"/>
        </w:rPr>
        <w:t xml:space="preserve">、招标文件的修改</w:t>
      </w:r>
      <w:bookmarkEnd w:id="118"/>
      <w:r/>
      <w:bookmarkEnd w:id="119"/>
      <w:r/>
      <w:bookmarkEnd w:id="120"/>
      <w:r/>
      <w:bookmarkEnd w:id="121"/>
      <w:r>
        <w:rPr>
          <w:rFonts w:hint="eastAsia" w:ascii="宋体" w:hAnsi="宋体" w:cs="Arial"/>
          <w:b/>
          <w:color w:val="000000"/>
          <w:sz w:val="24"/>
          <w:szCs w:val="24"/>
        </w:rPr>
      </w:r>
      <w:r/>
    </w:p>
    <w:p>
      <w:pPr>
        <w:pStyle w:val="891"/>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江苏华毅</w:t>
      </w:r>
      <w:r>
        <w:rPr>
          <w:rFonts w:hint="eastAsia" w:ascii="宋体" w:hAnsi="宋体"/>
          <w:color w:val="000000"/>
          <w:sz w:val="24"/>
          <w:szCs w:val="21"/>
        </w:rPr>
        <w:t xml:space="preserve">可以对招标文件进行修改。</w:t>
      </w:r>
      <w:r/>
    </w:p>
    <w:p>
      <w:pPr>
        <w:pStyle w:val="891"/>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江苏华毅</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91"/>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891"/>
        <w:ind w:firstLine="452"/>
        <w:keepLines/>
        <w:keepNext/>
        <w:spacing w:before="156" w:after="156" w:line="400" w:lineRule="exact"/>
        <w:rPr>
          <w:rFonts w:hint="eastAsia"/>
          <w:b/>
          <w:bCs/>
          <w:color w:val="000000"/>
          <w:sz w:val="30"/>
          <w:szCs w:val="30"/>
        </w:rPr>
        <w:outlineLvl w:val="2"/>
      </w:pPr>
      <w:r/>
      <w:bookmarkStart w:id="122" w:name="_Toc462564072"/>
      <w:r/>
      <w:bookmarkStart w:id="123" w:name="_Toc16938529"/>
      <w:r/>
      <w:bookmarkStart w:id="124" w:name="_Toc120614216"/>
      <w:r/>
      <w:bookmarkStart w:id="125" w:name="_Toc513029213"/>
      <w:r/>
      <w:bookmarkStart w:id="126" w:name="_Toc20823285"/>
      <w:r>
        <w:rPr>
          <w:rFonts w:hint="eastAsia"/>
          <w:b/>
          <w:bCs/>
          <w:color w:val="000000"/>
          <w:sz w:val="30"/>
          <w:szCs w:val="30"/>
        </w:rPr>
        <w:t xml:space="preserve">三、投标文件的编制</w:t>
      </w:r>
      <w:bookmarkEnd w:id="122"/>
      <w:r/>
      <w:bookmarkEnd w:id="123"/>
      <w:r/>
      <w:bookmarkEnd w:id="124"/>
      <w:r/>
      <w:bookmarkEnd w:id="125"/>
      <w:r/>
      <w:bookmarkEnd w:id="126"/>
      <w:r>
        <w:rPr>
          <w:rFonts w:hint="eastAsia"/>
          <w:b/>
          <w:bCs/>
          <w:color w:val="000000"/>
          <w:sz w:val="30"/>
          <w:szCs w:val="30"/>
        </w:rPr>
      </w:r>
      <w:r/>
    </w:p>
    <w:p>
      <w:pPr>
        <w:pStyle w:val="891"/>
        <w:ind w:firstLine="482"/>
        <w:keepLines/>
        <w:keepNext/>
        <w:spacing w:line="400" w:lineRule="exact"/>
        <w:rPr>
          <w:rFonts w:hint="eastAsia" w:ascii="宋体" w:hAnsi="宋体" w:cs="Arial"/>
          <w:b/>
          <w:color w:val="000000"/>
          <w:sz w:val="24"/>
          <w:szCs w:val="24"/>
        </w:rPr>
        <w:outlineLvl w:val="3"/>
      </w:pPr>
      <w:r/>
      <w:bookmarkStart w:id="127" w:name="_Toc462564073"/>
      <w:r/>
      <w:bookmarkStart w:id="128" w:name="_Toc16938530"/>
      <w:r/>
      <w:bookmarkStart w:id="129" w:name="_Toc513029214"/>
      <w:r/>
      <w:bookmarkStart w:id="130" w:name="_Toc20823286"/>
      <w:r>
        <w:rPr>
          <w:rFonts w:ascii="宋体" w:hAnsi="宋体" w:cs="Arial"/>
          <w:b/>
          <w:color w:val="000000"/>
          <w:sz w:val="24"/>
          <w:szCs w:val="24"/>
        </w:rPr>
        <w:t xml:space="preserve">8</w:t>
      </w:r>
      <w:r>
        <w:rPr>
          <w:rFonts w:hint="eastAsia" w:ascii="宋体" w:hAnsi="宋体" w:cs="Arial"/>
          <w:b/>
          <w:color w:val="000000"/>
          <w:sz w:val="24"/>
          <w:szCs w:val="24"/>
        </w:rPr>
        <w:t xml:space="preserve">、投标文件的语言及度量衡单位</w:t>
      </w:r>
      <w:bookmarkEnd w:id="127"/>
      <w:r/>
      <w:bookmarkEnd w:id="128"/>
      <w:r/>
      <w:bookmarkEnd w:id="129"/>
      <w:r/>
      <w:bookmarkEnd w:id="130"/>
      <w:r>
        <w:rPr>
          <w:rFonts w:hint="eastAsia" w:ascii="宋体" w:hAnsi="宋体" w:cs="Arial"/>
          <w:b/>
          <w:color w:val="000000"/>
          <w:sz w:val="24"/>
          <w:szCs w:val="24"/>
        </w:rPr>
      </w:r>
      <w:r/>
    </w:p>
    <w:p>
      <w:pPr>
        <w:pStyle w:val="891"/>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江苏华毅</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891"/>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891"/>
        <w:ind w:firstLine="482"/>
        <w:keepLines/>
        <w:keepNext/>
        <w:spacing w:line="400" w:lineRule="exact"/>
        <w:rPr>
          <w:rFonts w:hint="eastAsia" w:ascii="宋体" w:hAnsi="宋体" w:cs="Arial"/>
          <w:b/>
          <w:color w:val="000000"/>
          <w:sz w:val="24"/>
          <w:szCs w:val="24"/>
        </w:rPr>
        <w:outlineLvl w:val="3"/>
      </w:pPr>
      <w:r/>
      <w:bookmarkStart w:id="131" w:name="_Toc20823287"/>
      <w:r/>
      <w:bookmarkStart w:id="132" w:name="_Toc513029215"/>
      <w:r/>
      <w:bookmarkStart w:id="133" w:name="_Toc16938531"/>
      <w:r/>
      <w:bookmarkStart w:id="134" w:name="_Toc462564074"/>
      <w:r>
        <w:rPr>
          <w:rFonts w:ascii="宋体" w:hAnsi="宋体" w:cs="Arial"/>
          <w:b/>
          <w:color w:val="000000"/>
          <w:sz w:val="24"/>
          <w:szCs w:val="24"/>
        </w:rPr>
        <w:t xml:space="preserve">9</w:t>
      </w:r>
      <w:r>
        <w:rPr>
          <w:rFonts w:hint="eastAsia" w:ascii="宋体" w:hAnsi="宋体" w:cs="Arial"/>
          <w:b/>
          <w:color w:val="000000"/>
          <w:sz w:val="24"/>
          <w:szCs w:val="24"/>
        </w:rPr>
        <w:t xml:space="preserve">、投标文件构成</w:t>
      </w:r>
      <w:bookmarkEnd w:id="131"/>
      <w:r/>
      <w:bookmarkEnd w:id="132"/>
      <w:r/>
      <w:bookmarkEnd w:id="133"/>
      <w:r/>
      <w:bookmarkEnd w:id="134"/>
      <w:r>
        <w:rPr>
          <w:rFonts w:hint="eastAsia" w:ascii="宋体" w:hAnsi="宋体" w:cs="Arial"/>
          <w:b/>
          <w:color w:val="000000"/>
          <w:sz w:val="24"/>
          <w:szCs w:val="24"/>
        </w:rPr>
      </w:r>
      <w:r/>
    </w:p>
    <w:p>
      <w:pPr>
        <w:pStyle w:val="891"/>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p>
    <w:p>
      <w:pPr>
        <w:pStyle w:val="891"/>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891"/>
        <w:ind w:firstLine="482"/>
        <w:keepLines/>
        <w:keepNext/>
        <w:spacing w:line="400" w:lineRule="exact"/>
        <w:rPr>
          <w:rFonts w:hint="eastAsia" w:ascii="宋体" w:hAnsi="宋体" w:cs="Arial"/>
          <w:b/>
          <w:color w:val="000000"/>
          <w:sz w:val="24"/>
          <w:szCs w:val="24"/>
        </w:rPr>
        <w:outlineLvl w:val="3"/>
      </w:pPr>
      <w:r/>
      <w:bookmarkStart w:id="135" w:name="_Hlt26670360"/>
      <w:r/>
      <w:bookmarkEnd w:id="135"/>
      <w:r/>
      <w:bookmarkStart w:id="136" w:name="_Hlt26954838"/>
      <w:r/>
      <w:bookmarkEnd w:id="136"/>
      <w:r/>
      <w:bookmarkStart w:id="137" w:name="_Hlt26668975"/>
      <w:r/>
      <w:bookmarkEnd w:id="137"/>
      <w:r/>
      <w:bookmarkStart w:id="138" w:name="_Toc14577357"/>
      <w:r/>
      <w:bookmarkStart w:id="139" w:name="_Toc513029219"/>
      <w:r/>
      <w:bookmarkStart w:id="140" w:name="_Toc49090509"/>
      <w:r/>
      <w:bookmarkStart w:id="141" w:name="_Toc49090507"/>
      <w:r/>
      <w:bookmarkStart w:id="142" w:name="_Toc513029216"/>
      <w:r/>
      <w:bookmarkStart w:id="143" w:name="_Toc14577354"/>
      <w:r/>
      <w:bookmarkStart w:id="144" w:name="_Toc14577355"/>
      <w:r/>
      <w:bookmarkStart w:id="145" w:name="_Toc49090508"/>
      <w:r>
        <w:rPr>
          <w:rFonts w:hint="eastAsia" w:ascii="宋体" w:hAnsi="宋体" w:cs="Arial"/>
          <w:b/>
          <w:color w:val="000000"/>
          <w:sz w:val="24"/>
          <w:szCs w:val="24"/>
        </w:rPr>
        <w:t xml:space="preserve">1</w:t>
      </w:r>
      <w:r>
        <w:rPr>
          <w:rFonts w:ascii="宋体" w:hAnsi="宋体" w:cs="Arial"/>
          <w:b/>
          <w:color w:val="000000"/>
          <w:sz w:val="24"/>
          <w:szCs w:val="24"/>
        </w:rPr>
        <w:t xml:space="preserve">0</w:t>
      </w:r>
      <w:r>
        <w:rPr>
          <w:rFonts w:hint="eastAsia" w:ascii="宋体" w:hAnsi="宋体" w:cs="Arial"/>
          <w:b/>
          <w:color w:val="000000"/>
          <w:sz w:val="24"/>
          <w:szCs w:val="24"/>
        </w:rPr>
        <w:t xml:space="preserve">、证明投标人及投标标的符合招标文件规定的文件</w:t>
      </w:r>
      <w:bookmarkEnd w:id="138"/>
      <w:r/>
      <w:bookmarkEnd w:id="139"/>
      <w:r/>
      <w:bookmarkEnd w:id="140"/>
      <w:r>
        <w:rPr>
          <w:rFonts w:hint="eastAsia" w:ascii="宋体" w:hAnsi="宋体" w:cs="Arial"/>
          <w:b/>
          <w:color w:val="000000"/>
          <w:sz w:val="24"/>
          <w:szCs w:val="24"/>
        </w:rPr>
      </w:r>
      <w:r/>
    </w:p>
    <w:p>
      <w:pPr>
        <w:pStyle w:val="891"/>
        <w:spacing w:line="400" w:lineRule="exact"/>
        <w:rPr>
          <w:rFonts w:hint="eastAsia" w:ascii="宋体" w:hAnsi="宋体"/>
          <w:color w:val="000000"/>
          <w:sz w:val="24"/>
          <w:szCs w:val="24"/>
        </w:rPr>
      </w:pPr>
      <w:r/>
      <w:bookmarkEnd w:id="141"/>
      <w:r/>
      <w:bookmarkEnd w:id="142"/>
      <w:r/>
      <w:bookmarkEnd w:id="143"/>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891"/>
        <w:ind w:firstLine="482"/>
        <w:keepLines/>
        <w:keepNext/>
        <w:spacing w:line="400" w:lineRule="exact"/>
        <w:rPr>
          <w:rFonts w:hint="eastAsia" w:ascii="宋体" w:hAnsi="宋体" w:cs="Arial"/>
          <w:b/>
          <w:color w:val="000000"/>
          <w:sz w:val="24"/>
          <w:szCs w:val="24"/>
        </w:rPr>
        <w:outlineLvl w:val="3"/>
      </w:pPr>
      <w:r/>
      <w:bookmarkEnd w:id="144"/>
      <w:r/>
      <w:bookmarkEnd w:id="145"/>
      <w:r>
        <w:rPr>
          <w:rFonts w:hint="eastAsia" w:ascii="宋体" w:hAnsi="宋体" w:cs="Arial"/>
          <w:b/>
          <w:color w:val="000000"/>
          <w:sz w:val="24"/>
          <w:szCs w:val="24"/>
        </w:rPr>
        <w:t xml:space="preserve">1</w:t>
      </w:r>
      <w:r>
        <w:rPr>
          <w:rFonts w:ascii="宋体" w:hAnsi="宋体" w:cs="Arial"/>
          <w:b/>
          <w:color w:val="000000"/>
          <w:sz w:val="24"/>
          <w:szCs w:val="24"/>
        </w:rPr>
        <w:t xml:space="preserve">1</w:t>
      </w:r>
      <w:r>
        <w:rPr>
          <w:rFonts w:hint="eastAsia" w:ascii="宋体" w:hAnsi="宋体" w:cs="Arial"/>
          <w:b/>
          <w:color w:val="000000"/>
          <w:sz w:val="24"/>
          <w:szCs w:val="24"/>
        </w:rPr>
        <w:t xml:space="preserve">、投标分项报价表</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46" w:name="_Hlt26954840"/>
      <w:r/>
      <w:bookmarkEnd w:id="146"/>
      <w:r>
        <w:rPr>
          <w:rFonts w:hint="eastAsia" w:ascii="宋体" w:hAnsi="宋体"/>
          <w:color w:val="000000"/>
          <w:sz w:val="24"/>
          <w:szCs w:val="21"/>
        </w:rPr>
        <w:t xml:space="preserve">标人按照招标文件规定格式填报投标分项报价表</w:t>
      </w:r>
      <w:bookmarkStart w:id="147" w:name="_Hlt26670399"/>
      <w:r/>
      <w:bookmarkEnd w:id="147"/>
      <w:r>
        <w:rPr>
          <w:rFonts w:hint="eastAsia" w:ascii="宋体" w:hAnsi="宋体"/>
          <w:color w:val="000000"/>
          <w:sz w:val="24"/>
          <w:szCs w:val="21"/>
        </w:rPr>
        <w:t xml:space="preserve">。</w:t>
      </w:r>
      <w:r>
        <w:rPr>
          <w:rFonts w:hint="eastAsia" w:ascii="宋体" w:hAnsi="宋体"/>
          <w:bCs/>
          <w:color w:val="000000"/>
          <w:sz w:val="24"/>
          <w:szCs w:val="21"/>
        </w:rPr>
      </w:r>
      <w:r/>
    </w:p>
    <w:p>
      <w:pPr>
        <w:pStyle w:val="89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891"/>
        <w:ind w:firstLine="482"/>
        <w:keepLines/>
        <w:keepNext/>
        <w:spacing w:line="400" w:lineRule="exact"/>
        <w:rPr>
          <w:rFonts w:hint="eastAsia" w:ascii="宋体" w:hAnsi="宋体" w:cs="Arial"/>
          <w:b/>
          <w:color w:val="000000"/>
          <w:sz w:val="24"/>
          <w:szCs w:val="24"/>
        </w:rPr>
        <w:outlineLvl w:val="3"/>
      </w:pPr>
      <w:r/>
      <w:bookmarkStart w:id="148" w:name="_Hlt26670486"/>
      <w:r/>
      <w:bookmarkEnd w:id="148"/>
      <w:r/>
      <w:bookmarkStart w:id="149" w:name="_Hlt26670482"/>
      <w:r/>
      <w:bookmarkEnd w:id="149"/>
      <w:r/>
      <w:bookmarkStart w:id="150" w:name="_Hlt26954846"/>
      <w:r/>
      <w:bookmarkEnd w:id="150"/>
      <w:r/>
      <w:bookmarkStart w:id="151" w:name="_Hlt26954848"/>
      <w:r/>
      <w:bookmarkEnd w:id="151"/>
      <w:r/>
      <w:bookmarkStart w:id="152" w:name="_Hlt26954731"/>
      <w:r/>
      <w:bookmarkEnd w:id="152"/>
      <w:r>
        <w:rPr>
          <w:rFonts w:hint="eastAsia" w:ascii="宋体" w:hAnsi="宋体" w:cs="Arial"/>
          <w:b/>
          <w:color w:val="000000"/>
          <w:sz w:val="24"/>
          <w:szCs w:val="24"/>
        </w:rPr>
        <w:t xml:space="preserve">1</w:t>
      </w:r>
      <w:r>
        <w:rPr>
          <w:rFonts w:ascii="宋体" w:hAnsi="宋体" w:cs="Arial"/>
          <w:b/>
          <w:color w:val="000000"/>
          <w:sz w:val="24"/>
          <w:szCs w:val="24"/>
        </w:rPr>
        <w:t xml:space="preserve">2</w:t>
      </w:r>
      <w:r>
        <w:rPr>
          <w:rFonts w:hint="eastAsia" w:ascii="宋体" w:hAnsi="宋体" w:cs="Arial"/>
          <w:b/>
          <w:color w:val="000000"/>
          <w:sz w:val="24"/>
          <w:szCs w:val="24"/>
        </w:rPr>
        <w:t xml:space="preserve">、技术要求响应及偏离表、商务要求响应及偏离表</w:t>
      </w:r>
      <w:r/>
    </w:p>
    <w:p>
      <w:pPr>
        <w:pStyle w:val="891"/>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pStyle w:val="891"/>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p>
    <w:p>
      <w:pPr>
        <w:pStyle w:val="891"/>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3</w:t>
      </w:r>
      <w:r>
        <w:rPr>
          <w:rFonts w:hint="eastAsia" w:ascii="宋体" w:hAnsi="宋体" w:cs="Arial"/>
          <w:b/>
          <w:color w:val="000000"/>
          <w:sz w:val="24"/>
          <w:szCs w:val="24"/>
        </w:rPr>
        <w:t xml:space="preserve">、服务承诺、培训计划、人员安排及其他</w:t>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91"/>
        <w:ind w:firstLine="482"/>
        <w:keepLines/>
        <w:keepNext/>
        <w:spacing w:line="400" w:lineRule="exact"/>
        <w:rPr>
          <w:rFonts w:hint="eastAsia" w:ascii="宋体" w:hAnsi="宋体" w:cs="Arial"/>
          <w:b/>
          <w:color w:val="000000"/>
          <w:sz w:val="24"/>
          <w:szCs w:val="24"/>
        </w:rPr>
        <w:outlineLvl w:val="3"/>
      </w:pPr>
      <w:r/>
      <w:bookmarkStart w:id="153" w:name="_Toc49090510"/>
      <w:r/>
      <w:bookmarkStart w:id="154" w:name="_Toc14577359"/>
      <w:r>
        <w:rPr>
          <w:rFonts w:hint="eastAsia" w:ascii="宋体" w:hAnsi="宋体" w:cs="Arial"/>
          <w:b/>
          <w:color w:val="000000"/>
          <w:sz w:val="24"/>
          <w:szCs w:val="24"/>
        </w:rPr>
        <w:t xml:space="preserve">1</w:t>
      </w:r>
      <w:r>
        <w:rPr>
          <w:rFonts w:ascii="宋体" w:hAnsi="宋体" w:cs="Arial"/>
          <w:b/>
          <w:color w:val="000000"/>
          <w:sz w:val="24"/>
          <w:szCs w:val="24"/>
        </w:rPr>
        <w:t xml:space="preserve">4</w:t>
      </w:r>
      <w:r>
        <w:rPr>
          <w:rFonts w:hint="eastAsia" w:ascii="宋体" w:hAnsi="宋体" w:cs="Arial"/>
          <w:b/>
          <w:color w:val="000000"/>
          <w:sz w:val="24"/>
          <w:szCs w:val="24"/>
        </w:rPr>
        <w:t xml:space="preserve">、投标函和开标一览表</w:t>
      </w:r>
      <w:r/>
    </w:p>
    <w:p>
      <w:pPr>
        <w:pStyle w:val="891"/>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891"/>
        <w:ind w:firstLine="482"/>
        <w:keepLines/>
        <w:keepNext/>
        <w:spacing w:line="400" w:lineRule="exact"/>
        <w:rPr>
          <w:rFonts w:hint="eastAsia" w:ascii="宋体" w:hAnsi="宋体" w:cs="Arial"/>
          <w:b/>
          <w:color w:val="000000"/>
          <w:sz w:val="24"/>
          <w:szCs w:val="24"/>
        </w:rPr>
        <w:outlineLvl w:val="3"/>
      </w:pPr>
      <w:r/>
      <w:bookmarkEnd w:id="153"/>
      <w:r/>
      <w:bookmarkEnd w:id="154"/>
      <w:r/>
      <w:bookmarkStart w:id="155" w:name="_Toc14577360"/>
      <w:r/>
      <w:bookmarkStart w:id="156" w:name="_Toc49090511"/>
      <w:r>
        <w:rPr>
          <w:rFonts w:hint="eastAsia" w:ascii="宋体" w:hAnsi="宋体" w:cs="Arial"/>
          <w:b/>
          <w:color w:val="000000"/>
          <w:sz w:val="24"/>
          <w:szCs w:val="24"/>
        </w:rPr>
        <w:t xml:space="preserve">1</w:t>
      </w:r>
      <w:r>
        <w:rPr>
          <w:rFonts w:ascii="宋体" w:hAnsi="宋体" w:cs="Arial"/>
          <w:b/>
          <w:color w:val="000000"/>
          <w:sz w:val="24"/>
          <w:szCs w:val="24"/>
        </w:rPr>
        <w:t xml:space="preserve">5</w:t>
      </w:r>
      <w:r>
        <w:rPr>
          <w:rFonts w:hint="eastAsia" w:ascii="宋体" w:hAnsi="宋体" w:cs="Arial"/>
          <w:b/>
          <w:color w:val="000000"/>
          <w:sz w:val="24"/>
          <w:szCs w:val="24"/>
        </w:rPr>
        <w:t xml:space="preserve">、投标有效期</w:t>
      </w:r>
      <w:bookmarkEnd w:id="155"/>
      <w:r/>
      <w:bookmarkEnd w:id="156"/>
      <w:r>
        <w:rPr>
          <w:rFonts w:hint="eastAsia" w:ascii="宋体" w:hAnsi="宋体" w:cs="Arial"/>
          <w:b/>
          <w:color w:val="000000"/>
          <w:sz w:val="24"/>
          <w:szCs w:val="24"/>
        </w:rPr>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rPr>
        <w:t xml:space="preserve">江苏华毅</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91"/>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6</w:t>
      </w:r>
      <w:r>
        <w:rPr>
          <w:rFonts w:hint="eastAsia" w:ascii="宋体" w:hAnsi="宋体" w:cs="Arial"/>
          <w:b/>
          <w:color w:val="000000"/>
          <w:sz w:val="24"/>
          <w:szCs w:val="24"/>
        </w:rPr>
        <w:t xml:space="preserve">、投标有效期的延长</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rPr>
        <w:t xml:space="preserve">江苏华毅</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江苏华毅</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91"/>
        <w:ind w:firstLine="452"/>
        <w:keepLines/>
        <w:keepNext/>
        <w:spacing w:before="156" w:after="156" w:line="400" w:lineRule="exact"/>
        <w:rPr>
          <w:rFonts w:hint="eastAsia"/>
          <w:b/>
          <w:bCs/>
          <w:color w:val="000000"/>
          <w:sz w:val="30"/>
          <w:szCs w:val="30"/>
        </w:rPr>
        <w:outlineLvl w:val="2"/>
      </w:pPr>
      <w:r/>
      <w:bookmarkStart w:id="157" w:name="_Hlt26954739"/>
      <w:r/>
      <w:bookmarkEnd w:id="157"/>
      <w:r/>
      <w:bookmarkStart w:id="158" w:name="_Hlt26954852"/>
      <w:r/>
      <w:bookmarkEnd w:id="158"/>
      <w:r/>
      <w:bookmarkStart w:id="159" w:name="_Toc120614217"/>
      <w:r/>
      <w:bookmarkStart w:id="160" w:name="_Toc513029224"/>
      <w:r/>
      <w:bookmarkStart w:id="161" w:name="_Toc16938540"/>
      <w:r/>
      <w:bookmarkStart w:id="162" w:name="_Toc20823296"/>
      <w:r>
        <w:rPr>
          <w:rFonts w:hint="eastAsia"/>
          <w:b/>
          <w:bCs/>
          <w:color w:val="000000"/>
          <w:sz w:val="30"/>
          <w:szCs w:val="30"/>
        </w:rPr>
        <w:t xml:space="preserve">四、投标文件的递交</w:t>
      </w:r>
      <w:bookmarkEnd w:id="159"/>
      <w:r/>
      <w:bookmarkEnd w:id="160"/>
      <w:r/>
      <w:bookmarkEnd w:id="161"/>
      <w:r/>
      <w:bookmarkEnd w:id="162"/>
      <w:r>
        <w:rPr>
          <w:rFonts w:hint="eastAsia"/>
          <w:b/>
          <w:bCs/>
          <w:color w:val="000000"/>
          <w:sz w:val="30"/>
          <w:szCs w:val="30"/>
        </w:rPr>
      </w:r>
      <w:r/>
    </w:p>
    <w:p>
      <w:pPr>
        <w:pStyle w:val="891"/>
        <w:ind w:firstLine="482"/>
        <w:keepLines/>
        <w:keepNext/>
        <w:spacing w:line="400" w:lineRule="exact"/>
        <w:rPr>
          <w:rFonts w:hint="eastAsia" w:ascii="宋体" w:hAnsi="宋体" w:cs="Arial"/>
          <w:b/>
          <w:color w:val="000000"/>
          <w:sz w:val="24"/>
          <w:szCs w:val="24"/>
        </w:rPr>
        <w:outlineLvl w:val="3"/>
      </w:pPr>
      <w:r/>
      <w:bookmarkStart w:id="163" w:name="_Toc16938541"/>
      <w:r/>
      <w:bookmarkStart w:id="164" w:name="_Toc513029225"/>
      <w:r/>
      <w:bookmarkStart w:id="165" w:name="_Toc20823297"/>
      <w:r/>
      <w:bookmarkStart w:id="166" w:name="_Toc462564084"/>
      <w:r>
        <w:rPr>
          <w:rFonts w:hint="eastAsia" w:ascii="宋体" w:hAnsi="宋体" w:cs="Arial"/>
          <w:b/>
          <w:color w:val="000000"/>
          <w:sz w:val="24"/>
          <w:szCs w:val="24"/>
        </w:rPr>
        <w:t xml:space="preserve">1</w:t>
      </w:r>
      <w:r>
        <w:rPr>
          <w:rFonts w:ascii="宋体" w:hAnsi="宋体" w:cs="Arial"/>
          <w:b/>
          <w:color w:val="000000"/>
          <w:sz w:val="24"/>
          <w:szCs w:val="24"/>
        </w:rPr>
        <w:t xml:space="preserve">7</w:t>
      </w:r>
      <w:r>
        <w:rPr>
          <w:rFonts w:hint="eastAsia" w:ascii="宋体" w:hAnsi="宋体" w:cs="Arial"/>
          <w:b/>
          <w:color w:val="000000"/>
          <w:sz w:val="24"/>
          <w:szCs w:val="24"/>
        </w:rPr>
        <w:t xml:space="preserve">、电子投标文件</w:t>
      </w:r>
      <w:bookmarkEnd w:id="163"/>
      <w:r/>
      <w:bookmarkEnd w:id="164"/>
      <w:r/>
      <w:bookmarkEnd w:id="165"/>
      <w:r/>
      <w:bookmarkEnd w:id="166"/>
      <w:r>
        <w:rPr>
          <w:rFonts w:hint="eastAsia" w:ascii="宋体" w:hAnsi="宋体" w:cs="Arial"/>
          <w:b/>
          <w:color w:val="000000"/>
          <w:sz w:val="24"/>
          <w:szCs w:val="24"/>
        </w:rPr>
        <w:t xml:space="preserve">的递交</w:t>
      </w:r>
      <w:r/>
    </w:p>
    <w:p>
      <w:pPr>
        <w:pStyle w:val="891"/>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891"/>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67" w:name="_Toc16938542"/>
      <w:r/>
      <w:bookmarkStart w:id="168" w:name="_Toc513029226"/>
      <w:r/>
      <w:bookmarkStart w:id="169" w:name="_Toc20823298"/>
      <w:r>
        <w:rPr>
          <w:rFonts w:ascii="宋体" w:hAnsi="宋体"/>
          <w:bCs/>
          <w:color w:val="000000"/>
          <w:sz w:val="24"/>
          <w:szCs w:val="21"/>
        </w:rPr>
      </w:r>
      <w:r/>
    </w:p>
    <w:p>
      <w:pPr>
        <w:pStyle w:val="891"/>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18</w:t>
      </w:r>
      <w:r>
        <w:rPr>
          <w:rFonts w:hint="eastAsia" w:ascii="宋体" w:hAnsi="宋体" w:cs="Arial"/>
          <w:b/>
          <w:color w:val="000000"/>
          <w:sz w:val="24"/>
          <w:szCs w:val="24"/>
        </w:rPr>
        <w:t xml:space="preserve">、投标截止日期</w:t>
      </w:r>
      <w:bookmarkEnd w:id="167"/>
      <w:r/>
      <w:bookmarkEnd w:id="168"/>
      <w:r/>
      <w:bookmarkEnd w:id="169"/>
      <w:r>
        <w:rPr>
          <w:rFonts w:hint="eastAsia" w:ascii="宋体" w:hAnsi="宋体" w:cs="Arial"/>
          <w:b/>
          <w:color w:val="000000"/>
          <w:sz w:val="24"/>
          <w:szCs w:val="24"/>
        </w:rPr>
      </w:r>
      <w:r/>
    </w:p>
    <w:p>
      <w:pPr>
        <w:pStyle w:val="891"/>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891"/>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891"/>
        <w:ind w:firstLine="482"/>
        <w:keepLines/>
        <w:keepNext/>
        <w:spacing w:line="400" w:lineRule="exact"/>
        <w:rPr>
          <w:rFonts w:hint="eastAsia" w:ascii="宋体" w:hAnsi="宋体" w:cs="Arial"/>
          <w:b/>
          <w:color w:val="000000"/>
          <w:sz w:val="24"/>
          <w:szCs w:val="24"/>
        </w:rPr>
        <w:outlineLvl w:val="3"/>
      </w:pPr>
      <w:r/>
      <w:bookmarkStart w:id="170" w:name="_Toc20823299"/>
      <w:r/>
      <w:bookmarkStart w:id="171" w:name="_Toc513029227"/>
      <w:r/>
      <w:bookmarkStart w:id="172" w:name="_Toc16938543"/>
      <w:r>
        <w:rPr>
          <w:rFonts w:ascii="宋体" w:hAnsi="宋体" w:cs="Arial"/>
          <w:b/>
          <w:color w:val="000000"/>
          <w:sz w:val="24"/>
          <w:szCs w:val="24"/>
        </w:rPr>
        <w:t xml:space="preserve">19</w:t>
      </w:r>
      <w:r>
        <w:rPr>
          <w:rFonts w:hint="eastAsia" w:ascii="宋体" w:hAnsi="宋体" w:cs="Arial"/>
          <w:b/>
          <w:color w:val="000000"/>
          <w:sz w:val="24"/>
          <w:szCs w:val="24"/>
        </w:rPr>
        <w:t xml:space="preserve">、投标文件</w:t>
      </w:r>
      <w:bookmarkEnd w:id="170"/>
      <w:r/>
      <w:bookmarkEnd w:id="171"/>
      <w:r/>
      <w:bookmarkEnd w:id="172"/>
      <w:r>
        <w:rPr>
          <w:rFonts w:hint="eastAsia" w:ascii="宋体" w:hAnsi="宋体" w:cs="Arial"/>
          <w:b/>
          <w:color w:val="000000"/>
          <w:sz w:val="24"/>
          <w:szCs w:val="24"/>
        </w:rPr>
        <w:t xml:space="preserve">的拒收</w:t>
      </w:r>
      <w:r/>
    </w:p>
    <w:p>
      <w:pPr>
        <w:pStyle w:val="891"/>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江苏华毅</w:t>
      </w:r>
      <w:r>
        <w:rPr>
          <w:rFonts w:hint="eastAsia" w:ascii="宋体" w:hAnsi="宋体"/>
          <w:bCs/>
          <w:color w:val="000000"/>
          <w:sz w:val="24"/>
          <w:szCs w:val="21"/>
        </w:rPr>
        <w:t xml:space="preserve">拒绝接收在其规定的投标截止时间后上传的任何投标文件。</w:t>
      </w:r>
      <w:r/>
    </w:p>
    <w:p>
      <w:pPr>
        <w:pStyle w:val="891"/>
        <w:ind w:firstLine="482"/>
        <w:keepLines/>
        <w:keepNext/>
        <w:spacing w:line="400" w:lineRule="exact"/>
        <w:rPr>
          <w:rFonts w:hint="eastAsia" w:ascii="宋体" w:hAnsi="宋体" w:cs="Arial"/>
          <w:b/>
          <w:color w:val="000000"/>
          <w:sz w:val="24"/>
          <w:szCs w:val="24"/>
        </w:rPr>
        <w:outlineLvl w:val="3"/>
      </w:pPr>
      <w:r/>
      <w:bookmarkStart w:id="173" w:name="_Toc513029228"/>
      <w:r/>
      <w:bookmarkStart w:id="174" w:name="_Toc20823300"/>
      <w:r/>
      <w:bookmarkStart w:id="175" w:name="_Toc16938544"/>
      <w:r>
        <w:rPr>
          <w:rFonts w:hint="eastAsia" w:ascii="宋体" w:hAnsi="宋体" w:cs="Arial"/>
          <w:b/>
          <w:color w:val="000000"/>
          <w:sz w:val="24"/>
          <w:szCs w:val="24"/>
        </w:rPr>
        <w:t xml:space="preserve">2</w:t>
      </w:r>
      <w:r>
        <w:rPr>
          <w:rFonts w:ascii="宋体" w:hAnsi="宋体" w:cs="Arial"/>
          <w:b/>
          <w:color w:val="000000"/>
          <w:sz w:val="24"/>
          <w:szCs w:val="24"/>
        </w:rPr>
        <w:t xml:space="preserve">0</w:t>
      </w:r>
      <w:r>
        <w:rPr>
          <w:rFonts w:hint="eastAsia" w:ascii="宋体" w:hAnsi="宋体" w:cs="Arial"/>
          <w:b/>
          <w:color w:val="000000"/>
          <w:sz w:val="24"/>
          <w:szCs w:val="24"/>
        </w:rPr>
        <w:t xml:space="preserve">、投标文件的撤回和修改</w:t>
      </w:r>
      <w:bookmarkEnd w:id="173"/>
      <w:r/>
      <w:bookmarkEnd w:id="174"/>
      <w:r/>
      <w:bookmarkEnd w:id="175"/>
      <w:r>
        <w:rPr>
          <w:rFonts w:hint="eastAsia" w:ascii="宋体" w:hAnsi="宋体" w:cs="Arial"/>
          <w:b/>
          <w:color w:val="000000"/>
          <w:sz w:val="24"/>
          <w:szCs w:val="24"/>
        </w:rPr>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89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9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91"/>
        <w:ind w:firstLine="452"/>
        <w:keepLines/>
        <w:keepNext/>
        <w:spacing w:before="156" w:after="156" w:line="400" w:lineRule="exact"/>
        <w:rPr>
          <w:rFonts w:hint="eastAsia"/>
          <w:b/>
          <w:bCs/>
          <w:color w:val="000000"/>
          <w:sz w:val="30"/>
          <w:szCs w:val="30"/>
        </w:rPr>
        <w:outlineLvl w:val="2"/>
      </w:pPr>
      <w:r/>
      <w:bookmarkStart w:id="176" w:name="_Toc513029229"/>
      <w:r/>
      <w:bookmarkStart w:id="177" w:name="_Toc120614218"/>
      <w:r/>
      <w:bookmarkStart w:id="178" w:name="_Toc20823301"/>
      <w:r/>
      <w:bookmarkStart w:id="179" w:name="_Toc16938545"/>
      <w:r>
        <w:rPr>
          <w:rFonts w:hint="eastAsia"/>
          <w:b/>
          <w:bCs/>
          <w:color w:val="000000"/>
          <w:sz w:val="30"/>
          <w:szCs w:val="30"/>
        </w:rPr>
        <w:t xml:space="preserve">五、开标与评标</w:t>
      </w:r>
      <w:bookmarkEnd w:id="176"/>
      <w:r/>
      <w:bookmarkEnd w:id="177"/>
      <w:r/>
      <w:bookmarkEnd w:id="178"/>
      <w:r/>
      <w:bookmarkEnd w:id="179"/>
      <w:r>
        <w:rPr>
          <w:rFonts w:hint="eastAsia"/>
          <w:b/>
          <w:bCs/>
          <w:color w:val="000000"/>
          <w:sz w:val="30"/>
          <w:szCs w:val="30"/>
        </w:rPr>
      </w:r>
      <w:r/>
    </w:p>
    <w:p>
      <w:pPr>
        <w:pStyle w:val="891"/>
        <w:ind w:firstLine="482"/>
        <w:keepLines/>
        <w:keepNext/>
        <w:spacing w:line="400" w:lineRule="exact"/>
        <w:rPr>
          <w:rFonts w:hint="eastAsia" w:ascii="宋体" w:hAnsi="宋体" w:cs="Arial"/>
          <w:b/>
          <w:color w:val="000000"/>
          <w:sz w:val="24"/>
          <w:szCs w:val="24"/>
        </w:rPr>
        <w:outlineLvl w:val="3"/>
      </w:pPr>
      <w:r/>
      <w:bookmarkStart w:id="180" w:name="_Toc20823302"/>
      <w:r/>
      <w:bookmarkStart w:id="181" w:name="_Toc513029230"/>
      <w:r/>
      <w:bookmarkStart w:id="182" w:name="_Toc16938546"/>
      <w:r>
        <w:rPr>
          <w:rFonts w:hint="eastAsia" w:ascii="宋体" w:hAnsi="宋体" w:cs="Arial"/>
          <w:b/>
          <w:color w:val="000000"/>
          <w:sz w:val="24"/>
          <w:szCs w:val="24"/>
        </w:rPr>
        <w:t xml:space="preserve">2</w:t>
      </w:r>
      <w:r>
        <w:rPr>
          <w:rFonts w:ascii="宋体" w:hAnsi="宋体" w:cs="Arial"/>
          <w:b/>
          <w:color w:val="000000"/>
          <w:sz w:val="24"/>
          <w:szCs w:val="24"/>
        </w:rPr>
        <w:t xml:space="preserve">1</w:t>
      </w:r>
      <w:r>
        <w:rPr>
          <w:rFonts w:hint="eastAsia" w:ascii="宋体" w:hAnsi="宋体" w:cs="Arial"/>
          <w:b/>
          <w:color w:val="000000"/>
          <w:sz w:val="24"/>
          <w:szCs w:val="24"/>
        </w:rPr>
        <w:t xml:space="preserve">、开标</w:t>
      </w:r>
      <w:bookmarkEnd w:id="180"/>
      <w:r/>
      <w:bookmarkEnd w:id="181"/>
      <w:r/>
      <w:bookmarkEnd w:id="182"/>
      <w:r>
        <w:rPr>
          <w:rFonts w:hint="eastAsia" w:ascii="宋体" w:hAnsi="宋体" w:cs="Arial"/>
          <w:b/>
          <w:color w:val="000000"/>
          <w:sz w:val="24"/>
          <w:szCs w:val="24"/>
        </w:rPr>
      </w:r>
      <w:r/>
    </w:p>
    <w:p>
      <w:pPr>
        <w:pStyle w:val="891"/>
        <w:ind w:firstLine="480"/>
        <w:spacing w:line="4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Cs w:val="21"/>
        </w:rPr>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rPr>
        <w:t xml:space="preserve">江苏华毅</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891"/>
        <w:ind w:firstLine="482"/>
        <w:keepLines/>
        <w:keepNext/>
        <w:spacing w:line="400" w:lineRule="exact"/>
        <w:rPr>
          <w:rFonts w:hint="eastAsia" w:ascii="宋体" w:hAnsi="宋体" w:cs="Arial"/>
          <w:b/>
          <w:color w:val="000000"/>
          <w:sz w:val="24"/>
          <w:szCs w:val="24"/>
        </w:rPr>
        <w:outlineLvl w:val="3"/>
      </w:pPr>
      <w:r/>
      <w:bookmarkStart w:id="183" w:name="_Toc16938547"/>
      <w:r/>
      <w:bookmarkStart w:id="184" w:name="_Toc20823303"/>
      <w:r/>
      <w:bookmarkStart w:id="185" w:name="_Toc513029231"/>
      <w:r>
        <w:rPr>
          <w:rFonts w:hint="eastAsia" w:ascii="宋体" w:hAnsi="宋体" w:cs="Arial"/>
          <w:b/>
          <w:color w:val="000000"/>
          <w:sz w:val="24"/>
          <w:szCs w:val="24"/>
        </w:rPr>
        <w:t xml:space="preserve">2</w:t>
      </w:r>
      <w:r>
        <w:rPr>
          <w:rFonts w:ascii="宋体" w:hAnsi="宋体" w:cs="Arial"/>
          <w:b/>
          <w:color w:val="000000"/>
          <w:sz w:val="24"/>
          <w:szCs w:val="24"/>
        </w:rPr>
        <w:t xml:space="preserve">2</w:t>
      </w:r>
      <w:r>
        <w:rPr>
          <w:rFonts w:hint="eastAsia" w:ascii="宋体" w:hAnsi="宋体" w:cs="Arial"/>
          <w:b/>
          <w:color w:val="000000"/>
          <w:sz w:val="24"/>
          <w:szCs w:val="24"/>
        </w:rPr>
        <w:t xml:space="preserve">、评标委员会</w:t>
      </w:r>
      <w:r/>
    </w:p>
    <w:p>
      <w:pPr>
        <w:pStyle w:val="891"/>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江苏华毅</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89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891"/>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891"/>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、评标过程的保密与公正</w:t>
      </w:r>
      <w:r/>
    </w:p>
    <w:p>
      <w:pPr>
        <w:pStyle w:val="891"/>
        <w:ind w:firstLine="480"/>
        <w:spacing w:line="400" w:lineRule="exact"/>
        <w:rPr>
          <w:rFonts w:hint="eastAsia" w:ascii="宋体" w:hAnsi="宋体"/>
          <w:bCs/>
          <w:color w:val="000000"/>
          <w:sz w:val="24"/>
          <w:szCs w:val="21"/>
        </w:rPr>
      </w:pPr>
      <w:r/>
      <w:bookmarkEnd w:id="183"/>
      <w:r/>
      <w:bookmarkEnd w:id="184"/>
      <w:r/>
      <w:bookmarkEnd w:id="185"/>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江苏华毅</w:t>
      </w:r>
      <w:r>
        <w:rPr>
          <w:rFonts w:hint="eastAsia" w:ascii="宋体" w:hAnsi="宋体"/>
          <w:bCs/>
          <w:color w:val="000000"/>
          <w:sz w:val="24"/>
          <w:szCs w:val="21"/>
        </w:rPr>
        <w:t xml:space="preserve">均不得向投标人或与评标无关的其他人员透露。</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江苏华毅</w:t>
      </w:r>
      <w:r>
        <w:rPr>
          <w:rFonts w:hint="eastAsia" w:ascii="宋体" w:hAnsi="宋体"/>
          <w:color w:val="000000"/>
          <w:sz w:val="24"/>
          <w:szCs w:val="24"/>
        </w:rPr>
        <w:t xml:space="preserve">和评标委员会不向未中标的投标人解释未中标原因，也不公布评标过程中的相关细节。</w:t>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891"/>
        <w:ind w:firstLine="482"/>
        <w:spacing w:line="400" w:lineRule="exact"/>
        <w:rPr>
          <w:rFonts w:hint="eastAsia" w:ascii="宋体" w:hAnsi="宋体"/>
          <w:b/>
          <w:color w:val="000000"/>
          <w:sz w:val="24"/>
          <w:szCs w:val="21"/>
        </w:rPr>
      </w:pPr>
      <w:r/>
      <w:bookmarkStart w:id="186" w:name="_Toc20823304"/>
      <w:r/>
      <w:bookmarkStart w:id="187" w:name="_Toc16938548"/>
      <w:r/>
      <w:bookmarkStart w:id="188" w:name="_Toc513029232"/>
      <w:r>
        <w:rPr>
          <w:rFonts w:hint="eastAsia" w:ascii="宋体" w:hAnsi="宋体"/>
          <w:b/>
          <w:color w:val="000000"/>
          <w:sz w:val="24"/>
          <w:szCs w:val="21"/>
        </w:rPr>
        <w:t xml:space="preserve">2</w:t>
      </w:r>
      <w:r>
        <w:rPr>
          <w:rFonts w:ascii="宋体" w:hAnsi="宋体"/>
          <w:b/>
          <w:color w:val="000000"/>
          <w:sz w:val="24"/>
          <w:szCs w:val="21"/>
        </w:rPr>
        <w:t xml:space="preserve">4</w:t>
      </w:r>
      <w:r>
        <w:rPr>
          <w:rFonts w:hint="eastAsia" w:ascii="宋体" w:hAnsi="宋体"/>
          <w:b/>
          <w:color w:val="000000"/>
          <w:sz w:val="24"/>
          <w:szCs w:val="21"/>
        </w:rPr>
        <w:t xml:space="preserve">、投标文件的澄清</w:t>
      </w:r>
      <w:bookmarkEnd w:id="186"/>
      <w:r/>
      <w:bookmarkEnd w:id="187"/>
      <w:r/>
      <w:bookmarkEnd w:id="188"/>
      <w:r>
        <w:rPr>
          <w:rFonts w:hint="eastAsia" w:ascii="宋体" w:hAnsi="宋体"/>
          <w:b/>
          <w:color w:val="000000"/>
          <w:sz w:val="24"/>
          <w:szCs w:val="21"/>
        </w:rPr>
      </w:r>
      <w:r/>
    </w:p>
    <w:p>
      <w:pPr>
        <w:pStyle w:val="891"/>
        <w:ind w:firstLine="480"/>
        <w:spacing w:line="400" w:lineRule="exact"/>
        <w:rPr>
          <w:rFonts w:ascii="宋体" w:hAnsi="宋体"/>
          <w:color w:val="000000"/>
          <w:sz w:val="24"/>
          <w:szCs w:val="24"/>
        </w:rPr>
      </w:pPr>
      <w:r/>
      <w:bookmarkStart w:id="189" w:name="_Toc513029233"/>
      <w:r/>
      <w:bookmarkStart w:id="190" w:name="_Toc20823305"/>
      <w:r/>
      <w:bookmarkStart w:id="191"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891"/>
        <w:ind w:firstLine="482"/>
        <w:keepLines/>
        <w:keepNext/>
        <w:spacing w:line="400" w:lineRule="exact"/>
        <w:rPr>
          <w:rFonts w:hint="eastAsia" w:ascii="Arial" w:hAnsi="Arial" w:eastAsia="黑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5</w:t>
      </w:r>
      <w:r>
        <w:rPr>
          <w:rFonts w:hint="eastAsia" w:ascii="宋体" w:hAnsi="宋体" w:cs="Arial"/>
          <w:b/>
          <w:color w:val="000000"/>
          <w:sz w:val="24"/>
          <w:szCs w:val="24"/>
        </w:rPr>
        <w:t xml:space="preserve">、对投标文件的初审</w:t>
      </w:r>
      <w:bookmarkEnd w:id="189"/>
      <w:r/>
      <w:bookmarkEnd w:id="190"/>
      <w:r/>
      <w:bookmarkEnd w:id="191"/>
      <w:r>
        <w:rPr>
          <w:rFonts w:hint="eastAsia" w:ascii="Arial" w:hAnsi="Arial" w:eastAsia="黑体" w:cs="Arial"/>
          <w:b/>
          <w:color w:val="000000"/>
          <w:sz w:val="24"/>
          <w:szCs w:val="24"/>
        </w:rPr>
      </w:r>
      <w:r/>
    </w:p>
    <w:p>
      <w:pPr>
        <w:pStyle w:val="89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将不再告知未通过资格审查或符合性审查的原因。</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w:t>
      </w:r>
      <w:r>
        <w:rPr>
          <w:rFonts w:hint="eastAsia" w:ascii="宋体" w:hAnsi="宋体"/>
          <w:color w:val="000000"/>
          <w:sz w:val="24"/>
          <w:szCs w:val="24"/>
        </w:rPr>
        <w:t xml:space="preserve">审查每份投标文件是否实质性响应了招标文件的要求。实质性响应的投标应该是与招标文件要求的全部条款、条件和规格相符，没有重大偏离或保留的投标。</w:t>
      </w:r>
      <w:r/>
    </w:p>
    <w:p>
      <w:pPr>
        <w:pStyle w:val="891"/>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江苏华毅</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89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891"/>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891"/>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91"/>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91"/>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891"/>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91"/>
        <w:ind w:firstLine="420"/>
        <w:spacing w:line="400" w:lineRule="exact"/>
        <w:rPr>
          <w:rFonts w:ascii="宋体" w:hAnsi="宋体"/>
          <w:color w:val="000000"/>
          <w:sz w:val="24"/>
          <w:szCs w:val="21"/>
        </w:rPr>
      </w:pPr>
      <w:r/>
      <w:bookmarkStart w:id="192" w:name="_Toc20823306"/>
      <w:r/>
      <w:bookmarkStart w:id="193" w:name="_Toc16938550"/>
      <w:r/>
      <w:bookmarkStart w:id="194"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hint="eastAsia" w:ascii="宋体" w:hAnsi="宋体"/>
          <w:color w:val="000000"/>
          <w:sz w:val="24"/>
          <w:szCs w:val="21"/>
        </w:rPr>
        <w:t xml:space="preserve">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rPr>
        <w:t xml:space="preserve">江苏华毅</w:t>
      </w:r>
      <w:r>
        <w:rPr>
          <w:rFonts w:hint="eastAsia" w:ascii="宋体" w:hAnsi="宋体"/>
          <w:color w:val="000000"/>
          <w:sz w:val="24"/>
          <w:szCs w:val="21"/>
        </w:rPr>
        <w:t xml:space="preserve">及评标委员会联系。</w:t>
      </w:r>
      <w:r>
        <w:rPr>
          <w:rFonts w:ascii="宋体" w:hAnsi="宋体"/>
          <w:color w:val="000000"/>
          <w:sz w:val="24"/>
          <w:szCs w:val="21"/>
        </w:rPr>
      </w:r>
      <w:r/>
    </w:p>
    <w:p>
      <w:pPr>
        <w:pStyle w:val="891"/>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25.7</w:t>
      </w:r>
      <w:r>
        <w:rPr>
          <w:rFonts w:hint="eastAsia" w:ascii="宋体" w:hAnsi="宋体"/>
          <w:color w:val="000000"/>
          <w:sz w:val="24"/>
          <w:szCs w:val="21"/>
        </w:rPr>
        <w:t xml:space="preserve"> 异常低价投标审查</w:t>
      </w:r>
      <w:r/>
    </w:p>
    <w:p>
      <w:pPr>
        <w:pStyle w:val="891"/>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rPr>
        <w:t xml:space="preserve">7</w:t>
      </w:r>
      <w:r>
        <w:rPr>
          <w:rFonts w:hint="eastAsia" w:ascii="宋体" w:hAnsi="宋体"/>
          <w:color w:val="000000"/>
          <w:sz w:val="24"/>
          <w:szCs w:val="21"/>
        </w:rPr>
        <w:t xml:space="preserve">.1 评标过程中出现下列情形之一的，评标委员会应当启动异常低价投标审查程序：</w:t>
      </w:r>
      <w:r/>
    </w:p>
    <w:p>
      <w:pPr>
        <w:pStyle w:val="891"/>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ascii="Calibri" w:hAnsi="Calibri" w:cs="宋体"/>
          <w:color w:val="000000"/>
          <w:szCs w:val="21"/>
        </w:rPr>
      </w:r>
      <w:r/>
    </w:p>
    <w:p>
      <w:pPr>
        <w:pStyle w:val="891"/>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ascii="Calibri" w:hAnsi="Calibri" w:cs="宋体"/>
          <w:color w:val="000000"/>
          <w:szCs w:val="21"/>
        </w:rPr>
      </w:r>
      <w:r/>
    </w:p>
    <w:p>
      <w:pPr>
        <w:pStyle w:val="891"/>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投标（响应）报价低于采购项目最高限价45%的，即投标（响应）报价&lt;采购项目最高限价×45%；</w:t>
      </w:r>
      <w:r>
        <w:rPr>
          <w:rFonts w:ascii="Calibri" w:hAnsi="Calibri" w:cs="宋体"/>
          <w:color w:val="000000"/>
          <w:szCs w:val="21"/>
        </w:rPr>
      </w:r>
      <w:r/>
    </w:p>
    <w:p>
      <w:pPr>
        <w:pStyle w:val="891"/>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评审委员会基于专业判断，认为供应商报价过低，有可能影响产品质量或者不能诚信履约的其他情形。</w:t>
      </w:r>
      <w:r>
        <w:rPr>
          <w:rFonts w:ascii="Calibri" w:hAnsi="Calibri" w:cs="宋体"/>
          <w:color w:val="000000"/>
          <w:szCs w:val="21"/>
        </w:rPr>
      </w:r>
      <w:r/>
    </w:p>
    <w:p>
      <w:pPr>
        <w:pStyle w:val="891"/>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w:t>
      </w:r>
      <w:r>
        <w:rPr>
          <w:rFonts w:hint="eastAsia" w:ascii="宋体" w:hAnsi="宋体"/>
          <w:color w:val="000000"/>
          <w:sz w:val="24"/>
          <w:szCs w:val="21"/>
        </w:rPr>
        <w:t xml:space="preserve">7</w:t>
      </w:r>
      <w:r>
        <w:rPr>
          <w:rFonts w:hint="eastAsia" w:ascii="宋体" w:hAnsi="宋体"/>
          <w:color w:val="000000"/>
          <w:sz w:val="24"/>
          <w:szCs w:val="21"/>
        </w:rPr>
        <w:t xml:space="preserve">.2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891"/>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6</w:t>
      </w:r>
      <w:r>
        <w:rPr>
          <w:rFonts w:hint="eastAsia" w:ascii="宋体" w:hAnsi="宋体" w:cs="Arial"/>
          <w:b/>
          <w:color w:val="000000"/>
          <w:sz w:val="24"/>
          <w:szCs w:val="24"/>
        </w:rPr>
        <w:t xml:space="preserve">、</w:t>
      </w:r>
      <w:bookmarkEnd w:id="192"/>
      <w:r/>
      <w:bookmarkEnd w:id="193"/>
      <w:r/>
      <w:bookmarkEnd w:id="194"/>
      <w:r>
        <w:rPr>
          <w:rFonts w:hint="eastAsia" w:ascii="宋体" w:hAnsi="宋体" w:cs="Arial"/>
          <w:b/>
          <w:color w:val="000000"/>
          <w:sz w:val="24"/>
          <w:szCs w:val="24"/>
        </w:rPr>
        <w:t xml:space="preserve">无效投标条款和废标条款</w:t>
      </w:r>
      <w:r/>
    </w:p>
    <w:p>
      <w:pPr>
        <w:pStyle w:val="891"/>
        <w:ind w:left="479"/>
        <w:spacing w:line="400" w:lineRule="exact"/>
        <w:rPr>
          <w:rFonts w:hint="eastAsia" w:ascii="宋体" w:hAnsi="宋体"/>
          <w:bCs/>
          <w:color w:val="000000"/>
          <w:sz w:val="24"/>
          <w:szCs w:val="21"/>
        </w:rPr>
      </w:pPr>
      <w:r/>
      <w:bookmarkStart w:id="195" w:name="_Toc16938551"/>
      <w:r/>
      <w:bookmarkStart w:id="196" w:name="_Toc513029235"/>
      <w:r/>
      <w:bookmarkStart w:id="197" w:name="_Toc20823307"/>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89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89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891"/>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891"/>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26.1.10 评标委员会按照本招标文件规定对投标人进行异常低价投标审查后，认为投标人不能证明其报价合理性的。</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 投标文件未按照招标文件要求加盖CA电子公章的。</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26.1.13 投标人所投标产品不符合招标文件中所列国家强制性标准的。</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.1.14其他法律、法规及本招标文件规定的属无效投标的情形。</w:t>
      </w:r>
      <w:r/>
    </w:p>
    <w:p>
      <w:pPr>
        <w:pStyle w:val="89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p>
    <w:p>
      <w:pPr>
        <w:pStyle w:val="891"/>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891"/>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89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p>
    <w:p>
      <w:pPr>
        <w:pStyle w:val="891"/>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891"/>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891"/>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891"/>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891"/>
        <w:ind w:firstLine="452"/>
        <w:keepLines/>
        <w:keepNext/>
        <w:spacing w:before="156" w:after="156" w:line="400" w:lineRule="exact"/>
        <w:rPr>
          <w:rFonts w:hint="eastAsia"/>
          <w:b/>
          <w:bCs/>
          <w:color w:val="000000"/>
          <w:sz w:val="30"/>
          <w:szCs w:val="30"/>
        </w:rPr>
        <w:outlineLvl w:val="2"/>
      </w:pPr>
      <w:r/>
      <w:bookmarkStart w:id="198" w:name="_Toc120614219"/>
      <w:r>
        <w:rPr>
          <w:rFonts w:hint="eastAsia"/>
          <w:b/>
          <w:bCs/>
          <w:color w:val="000000"/>
          <w:sz w:val="30"/>
          <w:szCs w:val="30"/>
        </w:rPr>
        <w:t xml:space="preserve">六、</w:t>
      </w:r>
      <w:bookmarkEnd w:id="195"/>
      <w:r/>
      <w:bookmarkEnd w:id="196"/>
      <w:r/>
      <w:bookmarkEnd w:id="197"/>
      <w:r>
        <w:rPr>
          <w:rFonts w:hint="eastAsia"/>
          <w:b/>
          <w:bCs/>
          <w:color w:val="000000"/>
          <w:sz w:val="30"/>
          <w:szCs w:val="30"/>
        </w:rPr>
        <w:t xml:space="preserve">定标</w:t>
      </w:r>
      <w:bookmarkEnd w:id="198"/>
      <w:r>
        <w:rPr>
          <w:rFonts w:hint="eastAsia"/>
          <w:b/>
          <w:bCs/>
          <w:color w:val="000000"/>
          <w:sz w:val="30"/>
          <w:szCs w:val="30"/>
        </w:rPr>
      </w:r>
      <w:r/>
    </w:p>
    <w:p>
      <w:pPr>
        <w:pStyle w:val="891"/>
        <w:ind w:firstLine="482"/>
        <w:keepLines/>
        <w:keepNext/>
        <w:spacing w:line="400" w:lineRule="exact"/>
        <w:rPr>
          <w:rFonts w:hint="eastAsia" w:ascii="宋体" w:hAnsi="宋体" w:cs="Arial"/>
          <w:b/>
          <w:color w:val="000000"/>
          <w:sz w:val="24"/>
          <w:szCs w:val="24"/>
        </w:rPr>
        <w:outlineLvl w:val="3"/>
      </w:pPr>
      <w:r/>
      <w:bookmarkStart w:id="199" w:name="_Toc513029238"/>
      <w:r/>
      <w:bookmarkStart w:id="200" w:name="_Toc16938554"/>
      <w:r/>
      <w:bookmarkStart w:id="201" w:name="_Toc20823310"/>
      <w:r>
        <w:rPr>
          <w:rFonts w:hint="eastAsia" w:ascii="宋体" w:hAnsi="宋体" w:cs="Arial"/>
          <w:b/>
          <w:color w:val="000000"/>
          <w:sz w:val="24"/>
          <w:szCs w:val="24"/>
        </w:rPr>
        <w:t xml:space="preserve">2</w:t>
      </w:r>
      <w:r>
        <w:rPr>
          <w:rFonts w:ascii="宋体" w:hAnsi="宋体" w:cs="Arial"/>
          <w:b/>
          <w:color w:val="000000"/>
          <w:sz w:val="24"/>
          <w:szCs w:val="24"/>
        </w:rPr>
        <w:t xml:space="preserve">7</w:t>
      </w:r>
      <w:r>
        <w:rPr>
          <w:rFonts w:hint="eastAsia" w:ascii="宋体" w:hAnsi="宋体" w:cs="Arial"/>
          <w:b/>
          <w:color w:val="000000"/>
          <w:sz w:val="24"/>
          <w:szCs w:val="24"/>
        </w:rPr>
        <w:t xml:space="preserve">、</w:t>
      </w:r>
      <w:bookmarkEnd w:id="199"/>
      <w:r>
        <w:rPr>
          <w:rFonts w:hint="eastAsia" w:ascii="宋体" w:hAnsi="宋体" w:cs="Arial"/>
          <w:b/>
          <w:color w:val="000000"/>
          <w:sz w:val="24"/>
          <w:szCs w:val="24"/>
        </w:rPr>
        <w:t xml:space="preserve">确定</w:t>
      </w:r>
      <w:bookmarkEnd w:id="200"/>
      <w:r/>
      <w:bookmarkEnd w:id="201"/>
      <w:r>
        <w:rPr>
          <w:rFonts w:hint="eastAsia" w:ascii="宋体" w:hAnsi="宋体" w:cs="Arial"/>
          <w:b/>
          <w:color w:val="000000"/>
          <w:sz w:val="24"/>
          <w:szCs w:val="24"/>
        </w:rPr>
        <w:t xml:space="preserve">中标单位</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891"/>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891"/>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江苏华毅</w:t>
      </w:r>
      <w:r>
        <w:rPr>
          <w:rFonts w:hint="eastAsia" w:ascii="宋体" w:hAnsi="宋体"/>
          <w:color w:val="000000"/>
          <w:sz w:val="24"/>
          <w:szCs w:val="24"/>
        </w:rPr>
        <w:t xml:space="preserve">将在“江苏政府采购网”发布中标公告，公告期限为1个工作日。</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江苏华毅</w:t>
      </w:r>
      <w:r>
        <w:rPr>
          <w:rFonts w:hint="eastAsia" w:ascii="宋体" w:hAnsi="宋体"/>
          <w:color w:val="000000"/>
          <w:sz w:val="24"/>
          <w:szCs w:val="24"/>
        </w:rPr>
        <w:t xml:space="preserve">行贿或者提供其他不正当利益的。</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891"/>
        <w:ind w:firstLine="480"/>
        <w:spacing w:line="400" w:lineRule="exact"/>
        <w:rPr>
          <w:rFonts w:ascii="宋体" w:hAnsi="宋体"/>
          <w:color w:val="000000"/>
          <w:sz w:val="24"/>
          <w:szCs w:val="24"/>
        </w:rPr>
      </w:pPr>
      <w:r/>
      <w:bookmarkStart w:id="202"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91"/>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91"/>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28</w:t>
      </w:r>
      <w:r>
        <w:rPr>
          <w:rFonts w:hint="eastAsia" w:ascii="宋体" w:hAnsi="宋体" w:cs="Arial"/>
          <w:b/>
          <w:color w:val="000000"/>
          <w:sz w:val="24"/>
          <w:szCs w:val="24"/>
        </w:rPr>
        <w:t xml:space="preserve">、质疑处理</w:t>
      </w:r>
      <w:bookmarkEnd w:id="202"/>
      <w:r>
        <w:rPr>
          <w:rFonts w:hint="eastAsia" w:ascii="宋体" w:hAnsi="宋体" w:cs="Arial"/>
          <w:b/>
          <w:color w:val="000000"/>
          <w:sz w:val="24"/>
          <w:szCs w:val="24"/>
        </w:rPr>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江苏华毅</w:t>
      </w:r>
      <w:r>
        <w:rPr>
          <w:rFonts w:hint="eastAsia" w:ascii="宋体" w:hAnsi="宋体"/>
          <w:color w:val="000000"/>
          <w:sz w:val="24"/>
          <w:szCs w:val="24"/>
        </w:rPr>
        <w:t xml:space="preserve">或采购人提出质疑。上述应知其权益受到损害之日，是指：</w:t>
      </w:r>
      <w:r/>
    </w:p>
    <w:p>
      <w:pPr>
        <w:pStyle w:val="891"/>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91"/>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江苏华毅</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91"/>
        <w:ind w:firstLine="480"/>
        <w:spacing w:line="40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代理机构有授权也可答复</w:t>
      </w:r>
      <w:r>
        <w:rPr>
          <w:rFonts w:hint="eastAsia" w:ascii="宋体" w:hAnsi="宋体" w:cs="宋体"/>
          <w:color w:val="000000"/>
          <w:sz w:val="24"/>
          <w:szCs w:val="24"/>
          <w:lang w:val="zh-CN"/>
        </w:rPr>
        <w:t xml:space="preserve">）</w:t>
      </w:r>
      <w:r>
        <w:rPr>
          <w:rFonts w:ascii="宋体" w:hAnsi="宋体"/>
          <w:color w:val="000000"/>
          <w:sz w:val="24"/>
          <w:szCs w:val="24"/>
        </w:rPr>
        <w:t xml:space="preserve">。</w:t>
      </w:r>
      <w:r>
        <w:rPr>
          <w:rFonts w:ascii="宋体" w:hAnsi="宋体"/>
          <w:b/>
          <w:color w:val="000000"/>
          <w:sz w:val="24"/>
          <w:szCs w:val="24"/>
        </w:rPr>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rPr>
        <w:t xml:space="preserve">江苏华毅</w:t>
      </w:r>
      <w:r>
        <w:rPr>
          <w:rFonts w:hint="eastAsia" w:ascii="宋体" w:hAnsi="宋体"/>
          <w:color w:val="000000"/>
          <w:sz w:val="24"/>
          <w:szCs w:val="24"/>
        </w:rPr>
        <w:t xml:space="preserve">只接收以纸质原件形式送达的质疑,建议供应商尽量通过邮寄方式提交质疑（采购人和</w:t>
      </w:r>
      <w:r>
        <w:rPr>
          <w:rFonts w:hint="eastAsia" w:ascii="宋体" w:hAnsi="宋体"/>
          <w:color w:val="000000"/>
          <w:sz w:val="24"/>
          <w:szCs w:val="24"/>
        </w:rPr>
        <w:t xml:space="preserve">江苏华毅</w:t>
      </w:r>
      <w:r>
        <w:rPr>
          <w:rFonts w:hint="eastAsia" w:ascii="宋体" w:hAnsi="宋体"/>
          <w:color w:val="000000"/>
          <w:sz w:val="24"/>
          <w:szCs w:val="24"/>
        </w:rPr>
        <w:t xml:space="preserve">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江苏华毅</w:t>
      </w:r>
      <w:r>
        <w:rPr>
          <w:rFonts w:hint="eastAsia" w:ascii="宋体" w:hAnsi="宋体"/>
          <w:color w:val="000000"/>
          <w:sz w:val="24"/>
          <w:szCs w:val="24"/>
        </w:rPr>
        <w:t xml:space="preserve">质疑接收部门为质疑处理科（快递运单上的收件人填写“质疑处理科”即可），联系地址：</w:t>
      </w:r>
      <w:r>
        <w:rPr>
          <w:rFonts w:hint="eastAsia" w:ascii="宋体" w:hAnsi="宋体"/>
          <w:color w:val="000000"/>
          <w:sz w:val="24"/>
          <w:szCs w:val="24"/>
        </w:rPr>
        <w:t xml:space="preserve">兴化市海德国际典雅居1幢沧浪西路46号</w:t>
      </w:r>
      <w:r>
        <w:rPr>
          <w:rFonts w:hint="eastAsia" w:ascii="宋体" w:hAnsi="宋体"/>
          <w:color w:val="000000"/>
          <w:sz w:val="24"/>
          <w:szCs w:val="24"/>
        </w:rPr>
        <w:t xml:space="preserve">，联系电话：</w:t>
      </w:r>
      <w:r>
        <w:rPr>
          <w:rFonts w:hint="eastAsia" w:ascii="宋体" w:hAnsi="宋体"/>
          <w:color w:val="000000"/>
          <w:sz w:val="24"/>
          <w:szCs w:val="24"/>
        </w:rPr>
        <w:t xml:space="preserve">13814490520</w:t>
      </w:r>
      <w:r>
        <w:rPr>
          <w:rFonts w:hint="eastAsia" w:ascii="宋体" w:hAnsi="宋体"/>
          <w:color w:val="000000"/>
          <w:sz w:val="24"/>
          <w:szCs w:val="24"/>
        </w:rPr>
        <w:t xml:space="preserve">。</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891"/>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891"/>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江苏华毅</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891"/>
        <w:ind w:firstLine="602"/>
        <w:keepLines/>
        <w:keepNext/>
        <w:spacing w:line="400" w:lineRule="exact"/>
        <w:rPr>
          <w:rFonts w:hint="eastAsia" w:ascii="宋体" w:hAnsi="宋体"/>
          <w:b/>
          <w:bCs/>
          <w:color w:val="000000"/>
          <w:sz w:val="24"/>
          <w:szCs w:val="24"/>
        </w:rPr>
        <w:outlineLvl w:val="3"/>
      </w:pPr>
      <w:r>
        <w:rPr>
          <w:rFonts w:ascii="宋体" w:hAnsi="宋体"/>
          <w:b/>
          <w:bCs/>
          <w:color w:val="000000"/>
          <w:sz w:val="24"/>
          <w:szCs w:val="24"/>
        </w:rPr>
        <w:t xml:space="preserve">29</w:t>
      </w:r>
      <w:r>
        <w:rPr>
          <w:rFonts w:hint="eastAsia" w:ascii="宋体" w:hAnsi="宋体"/>
          <w:b/>
          <w:bCs/>
          <w:color w:val="000000"/>
          <w:sz w:val="24"/>
          <w:szCs w:val="24"/>
        </w:rPr>
        <w:t xml:space="preserve">、中标通知书</w:t>
      </w:r>
      <w:r/>
    </w:p>
    <w:p>
      <w:pPr>
        <w:pStyle w:val="891"/>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rPr>
        <w:t xml:space="preserve">江苏华毅</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91"/>
        <w:keepLines/>
        <w:keepNext/>
        <w:spacing w:before="156" w:after="156" w:line="400" w:lineRule="exact"/>
        <w:rPr>
          <w:rFonts w:hint="eastAsia"/>
          <w:b/>
          <w:bCs/>
          <w:color w:val="000000"/>
          <w:sz w:val="32"/>
          <w:szCs w:val="32"/>
        </w:rPr>
        <w:outlineLvl w:val="2"/>
      </w:pPr>
      <w:r/>
      <w:bookmarkStart w:id="203" w:name="_Toc120614220"/>
      <w:r/>
      <w:bookmarkStart w:id="204" w:name="_Toc16938552"/>
      <w:r/>
      <w:bookmarkStart w:id="205" w:name="_Toc20823308"/>
      <w:r/>
      <w:bookmarkStart w:id="206" w:name="_Toc513029236"/>
      <w:r>
        <w:rPr>
          <w:rFonts w:hint="eastAsia"/>
          <w:b/>
          <w:bCs/>
          <w:color w:val="000000"/>
          <w:sz w:val="32"/>
          <w:szCs w:val="32"/>
        </w:rPr>
        <w:t xml:space="preserve">七、授予合同</w:t>
      </w:r>
      <w:bookmarkEnd w:id="203"/>
      <w:r>
        <w:rPr>
          <w:rFonts w:hint="eastAsia"/>
          <w:b/>
          <w:bCs/>
          <w:color w:val="000000"/>
          <w:sz w:val="32"/>
          <w:szCs w:val="32"/>
        </w:rPr>
      </w:r>
      <w:r/>
    </w:p>
    <w:p>
      <w:pPr>
        <w:pStyle w:val="891"/>
        <w:ind w:firstLine="602"/>
        <w:keepLines/>
        <w:keepNext/>
        <w:spacing w:line="400" w:lineRule="exact"/>
        <w:rPr>
          <w:rFonts w:hint="eastAsia" w:ascii="宋体" w:hAnsi="宋体"/>
          <w:b/>
          <w:bCs/>
          <w:color w:val="000000"/>
          <w:sz w:val="24"/>
          <w:szCs w:val="24"/>
        </w:rPr>
        <w:outlineLvl w:val="3"/>
      </w:pPr>
      <w:r/>
      <w:bookmarkEnd w:id="204"/>
      <w:r/>
      <w:bookmarkEnd w:id="205"/>
      <w:r/>
      <w:bookmarkEnd w:id="206"/>
      <w:r/>
      <w:bookmarkStart w:id="207" w:name="_Toc513029237"/>
      <w:r/>
      <w:bookmarkStart w:id="208" w:name="_Toc20823309"/>
      <w:r/>
      <w:bookmarkStart w:id="209" w:name="_Toc16938553"/>
      <w:r>
        <w:rPr>
          <w:rFonts w:hint="eastAsia" w:ascii="宋体" w:hAnsi="宋体"/>
          <w:b/>
          <w:bCs/>
          <w:color w:val="000000"/>
          <w:sz w:val="24"/>
          <w:szCs w:val="24"/>
        </w:rPr>
        <w:t xml:space="preserve">3</w:t>
      </w:r>
      <w:r>
        <w:rPr>
          <w:rFonts w:ascii="宋体" w:hAnsi="宋体"/>
          <w:b/>
          <w:bCs/>
          <w:color w:val="000000"/>
          <w:sz w:val="24"/>
          <w:szCs w:val="24"/>
        </w:rPr>
        <w:t xml:space="preserve">0</w:t>
      </w:r>
      <w:r>
        <w:rPr>
          <w:rFonts w:hint="eastAsia" w:ascii="宋体" w:hAnsi="宋体"/>
          <w:b/>
          <w:bCs/>
          <w:color w:val="000000"/>
          <w:sz w:val="24"/>
          <w:szCs w:val="24"/>
        </w:rPr>
        <w:t xml:space="preserve">、签订合同</w:t>
      </w:r>
      <w:r/>
    </w:p>
    <w:p>
      <w:pPr>
        <w:pStyle w:val="891"/>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891"/>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1"/>
        <w:ind w:firstLine="482"/>
        <w:keepLines/>
        <w:keepNext/>
        <w:spacing w:line="400" w:lineRule="exact"/>
        <w:rPr>
          <w:rFonts w:hint="eastAsia" w:ascii="宋体" w:hAnsi="宋体"/>
          <w:b/>
          <w:bCs/>
          <w:color w:val="000000"/>
          <w:sz w:val="24"/>
          <w:szCs w:val="24"/>
        </w:rPr>
        <w:outlineLvl w:val="3"/>
      </w:pPr>
      <w:r>
        <w:rPr>
          <w:rFonts w:hint="eastAsia" w:ascii="宋体" w:hAnsi="宋体"/>
          <w:b/>
          <w:bCs/>
          <w:color w:val="000000"/>
          <w:sz w:val="24"/>
          <w:szCs w:val="24"/>
        </w:rPr>
        <w:t xml:space="preserve">3</w:t>
      </w:r>
      <w:r>
        <w:rPr>
          <w:rFonts w:ascii="宋体" w:hAnsi="宋体"/>
          <w:b/>
          <w:bCs/>
          <w:color w:val="000000"/>
          <w:sz w:val="24"/>
          <w:szCs w:val="24"/>
        </w:rPr>
        <w:t xml:space="preserve">1</w:t>
      </w:r>
      <w:r>
        <w:rPr>
          <w:rFonts w:hint="eastAsia" w:ascii="宋体" w:hAnsi="宋体"/>
          <w:b/>
          <w:bCs/>
          <w:color w:val="000000"/>
          <w:sz w:val="24"/>
          <w:szCs w:val="24"/>
        </w:rPr>
        <w:t xml:space="preserve">、</w:t>
      </w:r>
      <w:r>
        <w:rPr>
          <w:rFonts w:hint="eastAsia" w:ascii="宋体" w:hAnsi="宋体"/>
          <w:b/>
          <w:bCs/>
          <w:color w:val="000000"/>
          <w:sz w:val="24"/>
          <w:szCs w:val="24"/>
        </w:rPr>
        <w:t xml:space="preserve">服务</w:t>
      </w:r>
      <w:r>
        <w:rPr>
          <w:rFonts w:hint="eastAsia" w:ascii="宋体" w:hAnsi="宋体"/>
          <w:b/>
          <w:bCs/>
          <w:color w:val="000000"/>
          <w:sz w:val="24"/>
          <w:szCs w:val="24"/>
        </w:rPr>
        <w:t xml:space="preserve">（包含与</w:t>
      </w:r>
      <w:r>
        <w:rPr>
          <w:rFonts w:hint="eastAsia" w:ascii="宋体" w:hAnsi="宋体"/>
          <w:b/>
          <w:bCs/>
          <w:color w:val="000000"/>
          <w:sz w:val="24"/>
          <w:szCs w:val="24"/>
        </w:rPr>
        <w:t xml:space="preserve">服务</w:t>
      </w:r>
      <w:r>
        <w:rPr>
          <w:rFonts w:hint="eastAsia" w:ascii="宋体" w:hAnsi="宋体"/>
          <w:b/>
          <w:bCs/>
          <w:color w:val="000000"/>
          <w:sz w:val="24"/>
          <w:szCs w:val="24"/>
        </w:rPr>
        <w:t xml:space="preserve">相关的服务）的追加</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w:t>
      </w:r>
      <w:r>
        <w:rPr>
          <w:rFonts w:hint="eastAsia" w:ascii="宋体" w:hAnsi="宋体"/>
          <w:color w:val="000000"/>
          <w:sz w:val="24"/>
          <w:szCs w:val="24"/>
        </w:rPr>
        <w:t xml:space="preserve">服务</w:t>
      </w:r>
      <w:r>
        <w:rPr>
          <w:rFonts w:hint="eastAsia" w:ascii="宋体" w:hAnsi="宋体"/>
          <w:color w:val="000000"/>
          <w:sz w:val="24"/>
          <w:szCs w:val="24"/>
        </w:rPr>
        <w:t xml:space="preserve">（包含与</w:t>
      </w:r>
      <w:r>
        <w:rPr>
          <w:rFonts w:hint="eastAsia" w:ascii="宋体" w:hAnsi="宋体"/>
          <w:color w:val="000000"/>
          <w:sz w:val="24"/>
          <w:szCs w:val="24"/>
        </w:rPr>
        <w:t xml:space="preserve">服务</w:t>
      </w:r>
      <w:r>
        <w:rPr>
          <w:rFonts w:hint="eastAsia" w:ascii="宋体" w:hAnsi="宋体"/>
          <w:color w:val="000000"/>
          <w:sz w:val="24"/>
          <w:szCs w:val="24"/>
        </w:rPr>
        <w:t xml:space="preserve">相关的</w:t>
      </w:r>
      <w:r>
        <w:rPr>
          <w:rFonts w:hint="eastAsia" w:ascii="宋体" w:hAnsi="宋体"/>
          <w:color w:val="000000"/>
          <w:sz w:val="24"/>
          <w:szCs w:val="24"/>
        </w:rPr>
        <w:t xml:space="preserve">货物</w:t>
      </w:r>
      <w:r>
        <w:rPr>
          <w:rFonts w:hint="eastAsia" w:ascii="宋体" w:hAnsi="宋体"/>
          <w:color w:val="000000"/>
          <w:sz w:val="24"/>
          <w:szCs w:val="24"/>
        </w:rPr>
        <w:t xml:space="preserve">）的，在不改变合同其他条款的前提下，可以与中标供应商协商签订补充合同，但所有补充合同的采购金额不超过原合同金额10%。</w:t>
      </w:r>
      <w:r/>
    </w:p>
    <w:p>
      <w:pPr>
        <w:pStyle w:val="891"/>
        <w:ind w:firstLine="602"/>
        <w:keepLines/>
        <w:keepNext/>
        <w:spacing w:line="400" w:lineRule="exact"/>
        <w:rPr>
          <w:rFonts w:ascii="宋体" w:hAnsi="宋体"/>
          <w:b/>
          <w:bCs/>
          <w:color w:val="000000"/>
          <w:sz w:val="24"/>
          <w:szCs w:val="24"/>
        </w:rPr>
        <w:outlineLvl w:val="3"/>
      </w:pPr>
      <w:r/>
      <w:bookmarkEnd w:id="207"/>
      <w:r/>
      <w:bookmarkEnd w:id="208"/>
      <w:r/>
      <w:bookmarkEnd w:id="209"/>
      <w:r/>
      <w:bookmarkStart w:id="210" w:name="_Toc20823314"/>
      <w:r/>
      <w:bookmarkStart w:id="211" w:name="_Toc479757207"/>
      <w:r/>
      <w:bookmarkStart w:id="212" w:name="_Toc16938558"/>
      <w:r/>
      <w:bookmarkStart w:id="213" w:name="_Toc513029242"/>
      <w:r/>
      <w:bookmarkStart w:id="214" w:name="_Toc120614221"/>
      <w:r>
        <w:rPr>
          <w:rFonts w:hint="eastAsia" w:ascii="宋体" w:hAnsi="宋体"/>
          <w:b/>
          <w:bCs/>
          <w:color w:val="000000"/>
          <w:sz w:val="24"/>
          <w:szCs w:val="24"/>
        </w:rPr>
        <w:t xml:space="preserve">3</w:t>
      </w:r>
      <w:r>
        <w:rPr>
          <w:rFonts w:ascii="宋体" w:hAnsi="宋体"/>
          <w:b/>
          <w:bCs/>
          <w:color w:val="000000"/>
          <w:sz w:val="24"/>
          <w:szCs w:val="24"/>
        </w:rPr>
        <w:t xml:space="preserve">2</w:t>
      </w:r>
      <w:r>
        <w:rPr>
          <w:rFonts w:hint="eastAsia" w:ascii="宋体" w:hAnsi="宋体"/>
          <w:b/>
          <w:bCs/>
          <w:color w:val="000000"/>
          <w:sz w:val="24"/>
          <w:szCs w:val="24"/>
        </w:rPr>
        <w:t xml:space="preserve">、政府采购履约资金扶持政策</w:t>
      </w:r>
      <w:r>
        <w:rPr>
          <w:rFonts w:ascii="宋体" w:hAnsi="宋体"/>
          <w:b/>
          <w:bCs/>
          <w:color w:val="000000"/>
          <w:sz w:val="24"/>
          <w:szCs w:val="24"/>
        </w:rPr>
      </w:r>
      <w:r/>
    </w:p>
    <w:p>
      <w:pPr>
        <w:pStyle w:val="891"/>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91"/>
        <w:ind w:firstLine="420"/>
        <w:spacing w:line="400" w:lineRule="exact"/>
        <w:rPr>
          <w:rFonts w:hint="eastAsia"/>
          <w:color w:val="000000"/>
          <w:szCs w:val="21"/>
        </w:rPr>
      </w:pPr>
      <w:r>
        <w:rPr>
          <w:rFonts w:hint="eastAsia"/>
          <w:color w:val="000000"/>
          <w:szCs w:val="21"/>
        </w:rPr>
      </w:r>
      <w:r/>
    </w:p>
    <w:p>
      <w:pPr>
        <w:pStyle w:val="891"/>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9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91"/>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color w:val="000000"/>
          <w:sz w:val="44"/>
          <w:szCs w:val="44"/>
        </w:rPr>
        <w:outlineLvl w:val="0"/>
      </w:pPr>
      <w:r>
        <w:rPr>
          <w:rFonts w:hint="eastAsia" w:ascii="黑体" w:eastAsia="黑体"/>
          <w:bCs/>
          <w:color w:val="000000"/>
          <w:sz w:val="44"/>
          <w:szCs w:val="28"/>
        </w:rPr>
      </w:r>
      <w:r>
        <w:rPr>
          <w:rFonts w:hint="eastAsia" w:ascii="黑体" w:eastAsia="黑体"/>
          <w:bCs/>
          <w:color w:val="000000"/>
          <w:sz w:val="44"/>
          <w:szCs w:val="28"/>
        </w:rPr>
      </w:r>
      <w:r/>
    </w:p>
    <w:p>
      <w:pPr>
        <w:pStyle w:val="891"/>
        <w:ind w:firstLine="2640"/>
        <w:jc w:val="left"/>
        <w:keepNext/>
        <w:rPr>
          <w:rFonts w:hint="eastAsia" w:ascii="黑体" w:eastAsia="黑体"/>
          <w:color w:val="000000"/>
          <w:sz w:val="44"/>
          <w:szCs w:val="44"/>
        </w:rPr>
        <w:outlineLvl w:val="0"/>
      </w:pPr>
      <w:r>
        <w:rPr>
          <w:rFonts w:hint="eastAsia" w:ascii="黑体" w:eastAsia="黑体"/>
          <w:bCs/>
          <w:color w:val="000000"/>
          <w:sz w:val="44"/>
          <w:szCs w:val="28"/>
        </w:rPr>
      </w:r>
      <w:r/>
    </w:p>
    <w:p>
      <w:pPr>
        <w:ind w:firstLine="0"/>
        <w:jc w:val="left"/>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pStyle w:val="891"/>
        <w:ind w:firstLine="2640"/>
        <w:jc w:val="left"/>
        <w:keepNext/>
        <w:rPr>
          <w:rFonts w:hint="eastAsia" w:ascii="黑体" w:eastAsia="黑体"/>
          <w:color w:val="000000"/>
          <w:sz w:val="44"/>
          <w:szCs w:val="44"/>
          <w:highlight w:val="none"/>
        </w:rPr>
        <w:outlineLvl w:val="0"/>
      </w:pPr>
      <w:r>
        <w:rPr>
          <w:rFonts w:hint="eastAsia" w:ascii="黑体" w:eastAsia="黑体"/>
          <w:bCs/>
          <w:color w:val="000000"/>
          <w:sz w:val="44"/>
          <w:szCs w:val="28"/>
        </w:rPr>
        <w:t xml:space="preserve">第三章  合同</w:t>
      </w:r>
      <w:bookmarkEnd w:id="210"/>
      <w:r/>
      <w:bookmarkEnd w:id="211"/>
      <w:r/>
      <w:bookmarkEnd w:id="212"/>
      <w:r/>
      <w:bookmarkEnd w:id="213"/>
      <w:r/>
      <w:bookmarkEnd w:id="214"/>
      <w:r>
        <w:rPr>
          <w:rFonts w:hint="eastAsia" w:ascii="黑体" w:eastAsia="黑体"/>
          <w:bCs/>
          <w:color w:val="000000"/>
          <w:sz w:val="44"/>
          <w:szCs w:val="28"/>
        </w:rPr>
        <w:t xml:space="preserve">文本</w:t>
      </w:r>
      <w:r/>
    </w:p>
    <w:p>
      <w:pPr>
        <w:pStyle w:val="891"/>
        <w:spacing w:line="500" w:lineRule="exact"/>
        <w:rPr>
          <w:rFonts w:hint="eastAsia" w:ascii="宋体" w:hAnsi="宋体"/>
          <w:bCs/>
          <w:color w:val="000000"/>
          <w:sz w:val="24"/>
          <w:szCs w:val="24"/>
        </w:rPr>
      </w:pPr>
      <w:r/>
      <w:bookmarkStart w:id="215" w:name="_Toc16938559"/>
      <w:r/>
      <w:bookmarkStart w:id="216" w:name="_Toc513029243"/>
      <w:r/>
      <w:bookmarkStart w:id="217" w:name="_Toc20823315"/>
      <w:r/>
      <w:bookmarkStart w:id="218" w:name="_Toc3995"/>
      <w:r/>
      <w:bookmarkStart w:id="219" w:name="_Hlt16619350"/>
      <w:r/>
      <w:bookmarkStart w:id="220" w:name="_Toc16938590"/>
      <w:r/>
      <w:bookmarkStart w:id="221" w:name="_Toc120614244"/>
      <w:r/>
      <w:bookmarkStart w:id="222" w:name="_Toc20823346"/>
      <w:r/>
      <w:bookmarkStart w:id="223" w:name="_Toc479757211"/>
      <w:r/>
      <w:bookmarkStart w:id="224" w:name="_Toc462564139"/>
      <w:r>
        <w:rPr>
          <w:rFonts w:hint="eastAsia" w:ascii="宋体" w:hAnsi="宋体"/>
          <w:bCs/>
          <w:color w:val="000000"/>
          <w:sz w:val="24"/>
          <w:szCs w:val="24"/>
        </w:rPr>
      </w:r>
      <w:r/>
    </w:p>
    <w:p>
      <w:pPr>
        <w:pStyle w:val="891"/>
        <w:jc w:val="center"/>
        <w:spacing w:before="145" w:after="145"/>
        <w:rPr>
          <w:rFonts w:ascii="宋体" w:hAnsi="宋体"/>
          <w:b/>
          <w:bCs/>
          <w:color w:val="000000"/>
          <w:sz w:val="30"/>
          <w:szCs w:val="20"/>
        </w:rPr>
        <w:outlineLvl w:val="0"/>
      </w:pPr>
      <w:r/>
      <w:bookmarkEnd w:id="215"/>
      <w:r/>
      <w:bookmarkEnd w:id="216"/>
      <w:r/>
      <w:bookmarkEnd w:id="217"/>
      <w:r/>
      <w:bookmarkEnd w:id="218"/>
      <w:r>
        <w:rPr>
          <w:rFonts w:hint="eastAsia" w:ascii="宋体" w:hAnsi="宋体"/>
          <w:b/>
          <w:color w:val="000000"/>
          <w:sz w:val="30"/>
        </w:rPr>
        <w:t xml:space="preserve">政府采购合同</w:t>
      </w:r>
      <w:r>
        <w:rPr>
          <w:rFonts w:hint="eastAsia" w:ascii="宋体" w:hAnsi="宋体"/>
          <w:b/>
          <w:color w:val="000000"/>
          <w:sz w:val="30"/>
        </w:rPr>
        <w:t xml:space="preserve">参考</w:t>
      </w:r>
      <w:r>
        <w:rPr>
          <w:rFonts w:hint="eastAsia" w:ascii="宋体" w:hAnsi="宋体"/>
          <w:b/>
          <w:color w:val="000000"/>
          <w:sz w:val="30"/>
        </w:rPr>
        <w:t xml:space="preserve">（服务）（合同编号）</w:t>
      </w:r>
      <w:r>
        <w:rPr>
          <w:rFonts w:ascii="宋体" w:hAnsi="宋体"/>
          <w:b/>
          <w:bCs/>
          <w:color w:val="000000"/>
          <w:sz w:val="30"/>
          <w:szCs w:val="20"/>
        </w:rPr>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1"/>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30"/>
        <w:spacing w:before="120" w:after="120"/>
        <w:rPr>
          <w:rFonts w:hAnsi="宋体"/>
          <w:color w:val="000000"/>
          <w:sz w:val="24"/>
          <w:szCs w:val="24"/>
          <w:lang w:eastAsia="zh-CN"/>
        </w:rPr>
      </w:pPr>
      <w:r>
        <w:rPr>
          <w:rFonts w:hAnsi="宋体"/>
          <w:color w:val="000000"/>
          <w:sz w:val="24"/>
          <w:szCs w:val="24"/>
          <w:lang w:eastAsia="zh-CN"/>
        </w:rPr>
        <w:t xml:space="preserve">甲方：（买方</w:t>
      </w:r>
      <w:r>
        <w:rPr>
          <w:rFonts w:hint="eastAsia" w:hAnsi="宋体"/>
          <w:color w:val="000000"/>
          <w:sz w:val="24"/>
          <w:szCs w:val="24"/>
          <w:lang w:eastAsia="zh-CN"/>
        </w:rPr>
        <w:t xml:space="preserve">/采购人</w:t>
      </w:r>
      <w:r>
        <w:rPr>
          <w:rFonts w:hAnsi="宋体"/>
          <w:color w:val="000000"/>
          <w:sz w:val="24"/>
          <w:szCs w:val="24"/>
          <w:lang w:eastAsia="zh-CN"/>
        </w:rPr>
        <w:t xml:space="preserve">）_________</w:t>
      </w:r>
      <w:r/>
    </w:p>
    <w:p>
      <w:pPr>
        <w:pStyle w:val="930"/>
        <w:spacing w:before="120" w:after="120"/>
        <w:rPr>
          <w:rFonts w:hAnsi="宋体"/>
          <w:color w:val="000000"/>
          <w:sz w:val="24"/>
          <w:szCs w:val="24"/>
          <w:lang w:eastAsia="zh-CN"/>
        </w:rPr>
      </w:pPr>
      <w:r>
        <w:rPr>
          <w:rFonts w:hAnsi="宋体"/>
          <w:color w:val="000000"/>
          <w:sz w:val="24"/>
          <w:szCs w:val="24"/>
          <w:lang w:eastAsia="zh-CN"/>
        </w:rPr>
        <w:t xml:space="preserve">乙方：（卖方</w:t>
      </w:r>
      <w:r>
        <w:rPr>
          <w:rFonts w:hint="eastAsia" w:hAnsi="宋体"/>
          <w:color w:val="000000"/>
          <w:sz w:val="24"/>
          <w:szCs w:val="24"/>
          <w:lang w:eastAsia="zh-CN"/>
        </w:rPr>
        <w:t xml:space="preserve">/中标</w:t>
      </w:r>
      <w:r>
        <w:rPr>
          <w:rFonts w:hAnsi="宋体"/>
          <w:color w:val="000000"/>
          <w:sz w:val="24"/>
          <w:szCs w:val="24"/>
          <w:lang w:eastAsia="zh-CN"/>
        </w:rPr>
        <w:t xml:space="preserve">供应商）_________</w:t>
      </w:r>
      <w:r/>
    </w:p>
    <w:p>
      <w:pPr>
        <w:pStyle w:val="930"/>
        <w:spacing w:before="120" w:after="120"/>
        <w:rPr>
          <w:rFonts w:hAnsi="宋体"/>
          <w:b/>
          <w:color w:val="000000"/>
          <w:sz w:val="24"/>
          <w:szCs w:val="24"/>
          <w:lang w:eastAsia="zh-CN"/>
        </w:rPr>
      </w:pPr>
      <w:r>
        <w:rPr>
          <w:rFonts w:hAnsi="宋体"/>
          <w:color w:val="000000"/>
          <w:sz w:val="24"/>
          <w:szCs w:val="24"/>
          <w:lang w:eastAsia="zh-CN"/>
        </w:rPr>
        <w:t xml:space="preserve">甲、乙双方根据</w:t>
      </w:r>
      <w:r>
        <w:rPr>
          <w:rFonts w:hint="eastAsia" w:hAnsi="宋体"/>
          <w:color w:val="000000"/>
          <w:sz w:val="24"/>
          <w:szCs w:val="24"/>
          <w:lang w:eastAsia="zh-CN"/>
        </w:rPr>
        <w:t xml:space="preserve">兴化市东北片区地表水环境监管能力提升</w:t>
      </w:r>
      <w:r>
        <w:rPr>
          <w:rFonts w:hAnsi="宋体"/>
          <w:color w:val="000000"/>
          <w:sz w:val="24"/>
          <w:szCs w:val="24"/>
          <w:lang w:eastAsia="zh-CN"/>
        </w:rPr>
        <w:t xml:space="preserve">项目公开招标的结果，签署本合同。</w:t>
      </w:r>
      <w:r>
        <w:rPr>
          <w:rFonts w:hAnsi="宋体"/>
          <w:b/>
          <w:color w:val="000000"/>
          <w:sz w:val="24"/>
          <w:szCs w:val="24"/>
          <w:lang w:eastAsia="zh-CN"/>
        </w:rPr>
      </w:r>
      <w:r/>
    </w:p>
    <w:p>
      <w:pPr>
        <w:pStyle w:val="930"/>
        <w:spacing w:before="120" w:after="120"/>
        <w:rPr>
          <w:rFonts w:hAnsi="宋体"/>
          <w:b/>
          <w:color w:val="000000"/>
          <w:sz w:val="24"/>
          <w:szCs w:val="24"/>
          <w:lang w:eastAsia="zh-CN"/>
        </w:rPr>
      </w:pPr>
      <w:r>
        <w:rPr>
          <w:rFonts w:hAnsi="宋体"/>
          <w:b/>
          <w:color w:val="000000"/>
          <w:sz w:val="24"/>
          <w:szCs w:val="24"/>
          <w:lang w:eastAsia="zh-CN"/>
        </w:rPr>
        <w:t xml:space="preserve">一、</w:t>
      </w:r>
      <w:r>
        <w:rPr>
          <w:rFonts w:hint="eastAsia" w:hAnsi="宋体"/>
          <w:b/>
          <w:color w:val="000000"/>
          <w:sz w:val="24"/>
          <w:szCs w:val="24"/>
          <w:lang w:eastAsia="zh-CN"/>
        </w:rPr>
        <w:t xml:space="preserve">合同</w:t>
      </w:r>
      <w:r>
        <w:rPr>
          <w:rFonts w:hAnsi="宋体"/>
          <w:b/>
          <w:color w:val="000000"/>
          <w:sz w:val="24"/>
          <w:szCs w:val="24"/>
          <w:lang w:eastAsia="zh-CN"/>
        </w:rPr>
        <w:t xml:space="preserve">内容</w:t>
      </w:r>
      <w:r/>
    </w:p>
    <w:p>
      <w:pPr>
        <w:pStyle w:val="930"/>
        <w:spacing w:before="120" w:after="120"/>
        <w:rPr>
          <w:rFonts w:hAnsi="宋体"/>
          <w:color w:val="000000"/>
          <w:sz w:val="24"/>
          <w:szCs w:val="24"/>
          <w:lang w:eastAsia="zh-CN"/>
        </w:rPr>
      </w:pPr>
      <w:r>
        <w:rPr>
          <w:rFonts w:hAnsi="宋体"/>
          <w:color w:val="000000"/>
          <w:sz w:val="24"/>
          <w:szCs w:val="24"/>
          <w:lang w:eastAsia="zh-CN"/>
        </w:rPr>
        <w:t xml:space="preserve">1.1 </w:t>
      </w:r>
      <w:r>
        <w:rPr>
          <w:rFonts w:hint="eastAsia" w:hAnsi="宋体"/>
          <w:color w:val="000000"/>
          <w:sz w:val="24"/>
          <w:szCs w:val="24"/>
          <w:lang w:eastAsia="zh-CN"/>
        </w:rPr>
        <w:t xml:space="preserve">标的</w:t>
      </w:r>
      <w:r>
        <w:rPr>
          <w:rFonts w:hAnsi="宋体"/>
          <w:color w:val="000000"/>
          <w:sz w:val="24"/>
          <w:szCs w:val="24"/>
          <w:lang w:eastAsia="zh-CN"/>
        </w:rPr>
        <w:t xml:space="preserve">名称：</w:t>
      </w:r>
      <w:r/>
    </w:p>
    <w:p>
      <w:pPr>
        <w:pStyle w:val="930"/>
        <w:spacing w:before="120" w:after="120"/>
        <w:rPr>
          <w:rFonts w:hAnsi="宋体"/>
          <w:color w:val="000000"/>
          <w:sz w:val="24"/>
          <w:szCs w:val="24"/>
          <w:lang w:eastAsia="zh-CN"/>
        </w:rPr>
      </w:pPr>
      <w:r>
        <w:rPr>
          <w:rFonts w:hAnsi="宋体"/>
          <w:color w:val="000000"/>
          <w:sz w:val="24"/>
          <w:szCs w:val="24"/>
          <w:lang w:eastAsia="zh-CN"/>
        </w:rPr>
        <w:t xml:space="preserve">1.2</w:t>
      </w:r>
      <w:r>
        <w:rPr>
          <w:rFonts w:hint="eastAsia" w:hAnsi="宋体"/>
          <w:color w:val="000000"/>
          <w:sz w:val="24"/>
          <w:szCs w:val="24"/>
          <w:lang w:eastAsia="zh-CN"/>
        </w:rPr>
        <w:t xml:space="preserve">标的质量：</w:t>
      </w:r>
      <w:r>
        <w:rPr>
          <w:rFonts w:hAnsi="宋体"/>
          <w:color w:val="000000"/>
          <w:sz w:val="24"/>
          <w:szCs w:val="24"/>
          <w:lang w:eastAsia="zh-CN"/>
        </w:rPr>
      </w:r>
      <w:r/>
    </w:p>
    <w:p>
      <w:pPr>
        <w:pStyle w:val="930"/>
        <w:spacing w:before="120" w:after="120"/>
        <w:rPr>
          <w:rFonts w:hAnsi="宋体"/>
          <w:color w:val="000000"/>
          <w:sz w:val="24"/>
          <w:szCs w:val="24"/>
          <w:lang w:eastAsia="zh-CN"/>
        </w:rPr>
      </w:pPr>
      <w:r>
        <w:rPr>
          <w:rFonts w:hint="eastAsia" w:hAnsi="宋体"/>
          <w:color w:val="000000"/>
          <w:sz w:val="24"/>
          <w:szCs w:val="24"/>
          <w:lang w:eastAsia="zh-CN"/>
        </w:rPr>
        <w:t xml:space="preserve">1.3 标的数量（规模）：</w:t>
      </w:r>
      <w:r>
        <w:rPr>
          <w:rFonts w:hAnsi="宋体"/>
          <w:color w:val="000000"/>
          <w:sz w:val="24"/>
          <w:szCs w:val="24"/>
          <w:lang w:eastAsia="zh-CN"/>
        </w:rPr>
      </w:r>
      <w:r/>
    </w:p>
    <w:p>
      <w:pPr>
        <w:pStyle w:val="930"/>
        <w:spacing w:before="120" w:after="120"/>
        <w:rPr>
          <w:rFonts w:hAnsi="宋体"/>
          <w:color w:val="000000"/>
          <w:sz w:val="24"/>
          <w:szCs w:val="24"/>
          <w:lang w:eastAsia="zh-CN"/>
        </w:rPr>
      </w:pPr>
      <w:r>
        <w:rPr>
          <w:rFonts w:hint="eastAsia" w:hAnsi="宋体"/>
          <w:color w:val="000000"/>
          <w:sz w:val="24"/>
          <w:szCs w:val="24"/>
          <w:lang w:eastAsia="zh-CN"/>
        </w:rPr>
        <w:t xml:space="preserve">1.4 履行时间（期限）：</w:t>
      </w:r>
      <w:r>
        <w:rPr>
          <w:rFonts w:hAnsi="宋体"/>
          <w:color w:val="000000"/>
          <w:sz w:val="24"/>
          <w:szCs w:val="24"/>
          <w:lang w:eastAsia="zh-CN"/>
        </w:rPr>
      </w:r>
      <w:r/>
    </w:p>
    <w:p>
      <w:pPr>
        <w:pStyle w:val="930"/>
        <w:spacing w:before="120" w:after="120"/>
        <w:rPr>
          <w:rFonts w:hAnsi="宋体"/>
          <w:color w:val="000000"/>
          <w:sz w:val="24"/>
          <w:szCs w:val="24"/>
          <w:lang w:eastAsia="zh-CN"/>
        </w:rPr>
      </w:pPr>
      <w:r>
        <w:rPr>
          <w:rFonts w:hint="eastAsia" w:hAnsi="宋体"/>
          <w:color w:val="000000"/>
          <w:sz w:val="24"/>
          <w:szCs w:val="24"/>
          <w:lang w:eastAsia="zh-CN"/>
        </w:rPr>
        <w:t xml:space="preserve">1.5 履行地点：</w:t>
      </w:r>
      <w:r>
        <w:rPr>
          <w:rFonts w:hAnsi="宋体"/>
          <w:color w:val="000000"/>
          <w:sz w:val="24"/>
          <w:szCs w:val="24"/>
          <w:lang w:eastAsia="zh-CN"/>
        </w:rPr>
      </w:r>
      <w:r/>
    </w:p>
    <w:p>
      <w:pPr>
        <w:pStyle w:val="93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6履行方式：</w:t>
      </w:r>
      <w:r>
        <w:rPr>
          <w:rFonts w:hAnsi="宋体"/>
          <w:color w:val="000000"/>
          <w:sz w:val="24"/>
          <w:szCs w:val="24"/>
          <w:lang w:eastAsia="zh-CN"/>
        </w:rPr>
      </w:r>
      <w:r/>
    </w:p>
    <w:p>
      <w:pPr>
        <w:pStyle w:val="930"/>
        <w:spacing w:before="120" w:after="120"/>
        <w:rPr>
          <w:rFonts w:hAnsi="宋体"/>
          <w:b/>
          <w:color w:val="000000"/>
          <w:sz w:val="24"/>
          <w:szCs w:val="24"/>
          <w:lang w:eastAsia="zh-CN"/>
        </w:rPr>
      </w:pPr>
      <w:r>
        <w:rPr>
          <w:rFonts w:hAnsi="宋体"/>
          <w:b/>
          <w:color w:val="000000"/>
          <w:sz w:val="24"/>
          <w:szCs w:val="24"/>
          <w:lang w:eastAsia="zh-CN"/>
        </w:rPr>
        <w:t xml:space="preserve">二、合同金额</w:t>
      </w:r>
      <w:r/>
    </w:p>
    <w:p>
      <w:pPr>
        <w:pStyle w:val="930"/>
        <w:ind w:left="410" w:hanging="410"/>
        <w:spacing w:before="120" w:after="120"/>
        <w:rPr>
          <w:rFonts w:hAnsi="宋体"/>
          <w:color w:val="000000"/>
          <w:sz w:val="24"/>
          <w:szCs w:val="24"/>
          <w:lang w:eastAsia="zh-CN"/>
        </w:rPr>
      </w:pPr>
      <w:r>
        <w:rPr>
          <w:rFonts w:hAnsi="宋体"/>
          <w:color w:val="000000"/>
          <w:sz w:val="24"/>
          <w:szCs w:val="24"/>
          <w:lang w:eastAsia="zh-CN"/>
        </w:rPr>
        <w:t xml:space="preserve">2.1 本合同金额为（大写）：________</w:t>
      </w:r>
      <w:r>
        <w:rPr>
          <w:rFonts w:hint="eastAsia" w:hAnsi="宋体"/>
          <w:color w:val="000000"/>
          <w:sz w:val="24"/>
          <w:szCs w:val="24"/>
          <w:lang w:eastAsia="zh-CN"/>
        </w:rPr>
        <w:t xml:space="preserve">圆</w:t>
      </w:r>
      <w:r>
        <w:rPr>
          <w:rFonts w:hAnsi="宋体"/>
          <w:color w:val="000000"/>
          <w:sz w:val="24"/>
          <w:szCs w:val="24"/>
          <w:lang w:eastAsia="zh-CN"/>
        </w:rPr>
        <w:t xml:space="preserve">（________元）人民币</w:t>
      </w:r>
      <w:r>
        <w:rPr>
          <w:rFonts w:hint="eastAsia" w:hAnsi="宋体"/>
          <w:color w:val="000000"/>
          <w:sz w:val="24"/>
          <w:szCs w:val="24"/>
          <w:lang w:eastAsia="zh-CN"/>
        </w:rPr>
        <w:t xml:space="preserve">或其他币种</w:t>
      </w:r>
      <w:r>
        <w:rPr>
          <w:rFonts w:hAnsi="宋体"/>
          <w:color w:val="000000"/>
          <w:sz w:val="24"/>
          <w:szCs w:val="24"/>
          <w:lang w:eastAsia="zh-CN"/>
        </w:rPr>
        <w:t xml:space="preserve">。</w:t>
      </w:r>
      <w:r/>
    </w:p>
    <w:p>
      <w:pPr>
        <w:pStyle w:val="930"/>
        <w:spacing w:before="120" w:after="120"/>
        <w:rPr>
          <w:rFonts w:hAnsi="宋体"/>
          <w:b/>
          <w:color w:val="000000"/>
          <w:sz w:val="24"/>
          <w:szCs w:val="24"/>
          <w:lang w:eastAsia="zh-CN"/>
        </w:rPr>
      </w:pPr>
      <w:r>
        <w:rPr>
          <w:rFonts w:hAnsi="宋体"/>
          <w:b/>
          <w:color w:val="000000"/>
          <w:sz w:val="24"/>
          <w:szCs w:val="24"/>
          <w:lang w:eastAsia="zh-CN"/>
        </w:rPr>
        <w:t xml:space="preserve">三、技术资料</w:t>
      </w:r>
      <w:r/>
    </w:p>
    <w:p>
      <w:pPr>
        <w:pStyle w:val="930"/>
        <w:ind w:left="410" w:hanging="410"/>
        <w:spacing w:before="120" w:after="120"/>
        <w:rPr>
          <w:rFonts w:hAnsi="宋体"/>
          <w:color w:val="000000"/>
          <w:sz w:val="24"/>
          <w:szCs w:val="24"/>
          <w:lang w:eastAsia="zh-CN"/>
        </w:rPr>
      </w:pPr>
      <w:r>
        <w:rPr>
          <w:rFonts w:hAnsi="宋体"/>
          <w:color w:val="000000"/>
          <w:sz w:val="24"/>
          <w:szCs w:val="24"/>
          <w:lang w:eastAsia="zh-CN"/>
        </w:rPr>
        <w:t xml:space="preserve">3.1乙方应按招标文件规定的时间向甲方提供服务</w:t>
      </w:r>
      <w:r>
        <w:rPr>
          <w:rFonts w:hint="eastAsia" w:hAnsi="宋体"/>
          <w:color w:val="000000"/>
          <w:sz w:val="24"/>
          <w:szCs w:val="24"/>
          <w:lang w:eastAsia="zh-CN"/>
        </w:rPr>
        <w:t xml:space="preserve">（包含与服务相关的货物）</w:t>
      </w:r>
      <w:r>
        <w:rPr>
          <w:rFonts w:hAnsi="宋体"/>
          <w:color w:val="000000"/>
          <w:sz w:val="24"/>
          <w:szCs w:val="24"/>
          <w:lang w:eastAsia="zh-CN"/>
        </w:rPr>
        <w:t xml:space="preserve">的有关技术资料。</w:t>
      </w:r>
      <w:r/>
    </w:p>
    <w:p>
      <w:pPr>
        <w:pStyle w:val="930"/>
        <w:ind w:left="410" w:hanging="410"/>
        <w:spacing w:before="120" w:after="120"/>
        <w:rPr>
          <w:rFonts w:hAnsi="宋体"/>
          <w:color w:val="000000"/>
          <w:sz w:val="24"/>
          <w:szCs w:val="24"/>
          <w:lang w:eastAsia="zh-CN"/>
        </w:rPr>
      </w:pPr>
      <w:r>
        <w:rPr>
          <w:rFonts w:hAnsi="宋体"/>
          <w:color w:val="000000"/>
          <w:sz w:val="24"/>
          <w:szCs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0"/>
        <w:ind w:left="412" w:hanging="412"/>
        <w:spacing w:before="120" w:after="120"/>
        <w:rPr>
          <w:rFonts w:hAnsi="宋体"/>
          <w:b/>
          <w:color w:val="000000"/>
          <w:sz w:val="24"/>
          <w:szCs w:val="24"/>
          <w:lang w:eastAsia="zh-CN"/>
        </w:rPr>
      </w:pPr>
      <w:r>
        <w:rPr>
          <w:rFonts w:hAnsi="宋体"/>
          <w:b/>
          <w:color w:val="000000"/>
          <w:sz w:val="24"/>
          <w:szCs w:val="24"/>
          <w:lang w:eastAsia="zh-CN"/>
        </w:rPr>
        <w:t xml:space="preserve">四、知识产权</w:t>
      </w:r>
      <w:r/>
    </w:p>
    <w:p>
      <w:pPr>
        <w:pStyle w:val="930"/>
        <w:ind w:left="408" w:hanging="408"/>
        <w:spacing w:before="120" w:after="120"/>
        <w:rPr>
          <w:rFonts w:hAnsi="宋体"/>
          <w:color w:val="000000"/>
          <w:sz w:val="24"/>
          <w:szCs w:val="24"/>
          <w:lang w:eastAsia="zh-CN"/>
        </w:rPr>
      </w:pPr>
      <w:r>
        <w:rPr>
          <w:rFonts w:hAnsi="宋体"/>
          <w:color w:val="000000"/>
          <w:sz w:val="24"/>
          <w:szCs w:val="24"/>
          <w:lang w:eastAsia="zh-CN"/>
        </w:rPr>
        <w:t xml:space="preserve">4.1乙</w:t>
      </w:r>
      <w:r>
        <w:rPr>
          <w:rFonts w:hint="eastAsia" w:hAnsi="宋体"/>
          <w:color w:val="000000"/>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Ansi="宋体"/>
          <w:color w:val="000000"/>
          <w:sz w:val="24"/>
          <w:szCs w:val="24"/>
          <w:lang w:eastAsia="zh-CN"/>
        </w:rPr>
      </w:r>
      <w:r/>
    </w:p>
    <w:p>
      <w:pPr>
        <w:pStyle w:val="930"/>
        <w:spacing w:before="120" w:after="120"/>
        <w:rPr>
          <w:rFonts w:hAnsi="宋体"/>
          <w:color w:val="000000"/>
          <w:sz w:val="24"/>
          <w:szCs w:val="24"/>
          <w:u w:val="single"/>
          <w:lang w:eastAsia="zh-CN"/>
        </w:rPr>
      </w:pPr>
      <w:r>
        <w:rPr>
          <w:rFonts w:hAnsi="宋体"/>
          <w:b/>
          <w:color w:val="000000"/>
          <w:sz w:val="24"/>
          <w:szCs w:val="24"/>
          <w:lang w:eastAsia="zh-CN"/>
        </w:rPr>
        <w:t xml:space="preserve">五、产权担保</w:t>
      </w:r>
      <w:r>
        <w:rPr>
          <w:rFonts w:hAnsi="宋体"/>
          <w:color w:val="000000"/>
          <w:sz w:val="24"/>
          <w:szCs w:val="24"/>
          <w:u w:val="single"/>
          <w:lang w:eastAsia="zh-CN"/>
        </w:rPr>
      </w:r>
      <w:r/>
    </w:p>
    <w:p>
      <w:pPr>
        <w:pStyle w:val="930"/>
        <w:ind w:left="408" w:hanging="408"/>
        <w:spacing w:before="120" w:after="120"/>
        <w:rPr>
          <w:rFonts w:hAnsi="宋体"/>
          <w:color w:val="000000"/>
          <w:sz w:val="24"/>
          <w:szCs w:val="24"/>
          <w:u w:val="single"/>
          <w:lang w:eastAsia="zh-CN"/>
        </w:rPr>
      </w:pPr>
      <w:r>
        <w:rPr>
          <w:rFonts w:hAnsi="宋体"/>
          <w:color w:val="000000"/>
          <w:sz w:val="24"/>
          <w:szCs w:val="24"/>
          <w:lang w:eastAsia="zh-CN"/>
        </w:rPr>
        <w:t xml:space="preserve">5.1 乙方保证所交付的</w:t>
      </w:r>
      <w:r>
        <w:rPr>
          <w:rFonts w:hint="eastAsia" w:hAnsi="宋体"/>
          <w:color w:val="000000"/>
          <w:sz w:val="24"/>
          <w:szCs w:val="24"/>
          <w:lang w:eastAsia="zh-CN"/>
        </w:rPr>
        <w:t xml:space="preserve">服务（包含与服务相关的货物）</w:t>
      </w:r>
      <w:r>
        <w:rPr>
          <w:rFonts w:hAnsi="宋体"/>
          <w:color w:val="000000"/>
          <w:sz w:val="24"/>
          <w:szCs w:val="24"/>
          <w:lang w:eastAsia="zh-CN"/>
        </w:rPr>
        <w:t xml:space="preserve">的所有权完全属于乙方且无任何抵押、查封等产权瑕疵。</w:t>
      </w:r>
      <w:r>
        <w:rPr>
          <w:rFonts w:hAnsi="宋体"/>
          <w:color w:val="000000"/>
          <w:sz w:val="24"/>
          <w:szCs w:val="24"/>
          <w:u w:val="single"/>
          <w:lang w:eastAsia="zh-CN"/>
        </w:rPr>
      </w:r>
      <w:r/>
    </w:p>
    <w:p>
      <w:pPr>
        <w:pStyle w:val="930"/>
        <w:ind w:left="410" w:hanging="410"/>
        <w:spacing w:before="120" w:after="120"/>
        <w:rPr>
          <w:rFonts w:hAnsi="宋体"/>
          <w:b/>
          <w:color w:val="000000"/>
          <w:sz w:val="24"/>
          <w:szCs w:val="24"/>
          <w:lang w:eastAsia="zh-CN"/>
        </w:rPr>
      </w:pPr>
      <w:r>
        <w:rPr>
          <w:rFonts w:hAnsi="宋体"/>
          <w:b/>
          <w:color w:val="000000"/>
          <w:sz w:val="24"/>
          <w:szCs w:val="24"/>
          <w:lang w:eastAsia="zh-CN"/>
        </w:rPr>
        <w:t xml:space="preserve">六、履约保证金</w:t>
      </w:r>
      <w:r/>
    </w:p>
    <w:p>
      <w:pPr>
        <w:pStyle w:val="930"/>
        <w:ind w:left="408" w:hanging="408"/>
        <w:spacing w:before="120" w:after="120"/>
        <w:rPr>
          <w:rFonts w:hAnsi="宋体"/>
          <w:color w:val="000000"/>
          <w:sz w:val="24"/>
          <w:szCs w:val="24"/>
          <w:lang w:eastAsia="zh-CN"/>
        </w:rPr>
      </w:pPr>
      <w:r>
        <w:rPr>
          <w:rFonts w:hAnsi="宋体"/>
          <w:color w:val="000000"/>
          <w:sz w:val="24"/>
          <w:szCs w:val="24"/>
          <w:lang w:eastAsia="zh-CN"/>
        </w:rPr>
        <w:t xml:space="preserve">6.1 乙方交纳人民币_________元作为本合同的履约保证金。</w:t>
      </w:r>
      <w:r>
        <w:rPr>
          <w:rFonts w:hint="eastAsia" w:hAnsi="宋体"/>
          <w:color w:val="000000"/>
          <w:sz w:val="24"/>
          <w:szCs w:val="24"/>
          <w:lang w:eastAsia="zh-CN"/>
        </w:rPr>
        <w:t xml:space="preserve">（不得超过合同金额的10%）</w:t>
      </w:r>
      <w:r>
        <w:rPr>
          <w:rFonts w:hAnsi="宋体"/>
          <w:color w:val="000000"/>
          <w:sz w:val="24"/>
          <w:szCs w:val="24"/>
          <w:lang w:eastAsia="zh-CN"/>
        </w:rPr>
      </w:r>
      <w:r/>
    </w:p>
    <w:p>
      <w:pPr>
        <w:pStyle w:val="930"/>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6.2合同履行结束后，甲方应及时退还交纳的履约保证金。</w:t>
      </w:r>
      <w:r>
        <w:rPr>
          <w:rFonts w:hAnsi="宋体"/>
          <w:color w:val="000000"/>
          <w:sz w:val="24"/>
          <w:szCs w:val="24"/>
          <w:lang w:eastAsia="zh-CN"/>
        </w:rPr>
      </w:r>
      <w:r/>
    </w:p>
    <w:p>
      <w:pPr>
        <w:pStyle w:val="930"/>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6.2.1履约保证金退还方式：*</w:t>
      </w:r>
      <w:r>
        <w:rPr>
          <w:rFonts w:hAnsi="宋体"/>
          <w:color w:val="000000"/>
          <w:sz w:val="24"/>
          <w:szCs w:val="24"/>
          <w:lang w:eastAsia="zh-CN"/>
        </w:rPr>
        <w:t xml:space="preserve">**</w:t>
      </w:r>
      <w:r/>
    </w:p>
    <w:p>
      <w:pPr>
        <w:pStyle w:val="930"/>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6.2.2履约保证金退还时间：*</w:t>
      </w:r>
      <w:r>
        <w:rPr>
          <w:rFonts w:hAnsi="宋体"/>
          <w:color w:val="000000"/>
          <w:sz w:val="24"/>
          <w:szCs w:val="24"/>
          <w:lang w:eastAsia="zh-CN"/>
        </w:rPr>
        <w:t xml:space="preserve">**</w:t>
      </w:r>
      <w:r/>
    </w:p>
    <w:p>
      <w:pPr>
        <w:pStyle w:val="930"/>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6.2.3履约保证金退还条件：*</w:t>
      </w:r>
      <w:r>
        <w:rPr>
          <w:rFonts w:hAnsi="宋体"/>
          <w:color w:val="000000"/>
          <w:sz w:val="24"/>
          <w:szCs w:val="24"/>
          <w:lang w:eastAsia="zh-CN"/>
        </w:rPr>
        <w:t xml:space="preserve">**</w:t>
      </w:r>
      <w:r/>
    </w:p>
    <w:p>
      <w:pPr>
        <w:pStyle w:val="930"/>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6.2.4履约保证金不予退还的情形：*</w:t>
      </w:r>
      <w:r>
        <w:rPr>
          <w:rFonts w:hAnsi="宋体"/>
          <w:color w:val="000000"/>
          <w:sz w:val="24"/>
          <w:szCs w:val="24"/>
          <w:lang w:eastAsia="zh-CN"/>
        </w:rPr>
        <w:t xml:space="preserve">**</w:t>
      </w:r>
      <w:r/>
    </w:p>
    <w:p>
      <w:pPr>
        <w:pStyle w:val="891"/>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91"/>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rPr>
          <w:rFonts w:ascii="宋体" w:hAnsi="宋体"/>
          <w:color w:val="000000"/>
          <w:sz w:val="24"/>
          <w:szCs w:val="24"/>
        </w:rPr>
      </w:r>
      <w:r/>
    </w:p>
    <w:p>
      <w:pPr>
        <w:pStyle w:val="891"/>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rPr>
          <w:rFonts w:ascii="宋体" w:hAnsi="宋体"/>
          <w:color w:val="000000"/>
          <w:sz w:val="24"/>
          <w:szCs w:val="24"/>
        </w:rPr>
      </w:r>
      <w:r/>
    </w:p>
    <w:p>
      <w:pPr>
        <w:pStyle w:val="891"/>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30"/>
        <w:spacing w:before="120" w:after="120"/>
        <w:rPr>
          <w:rFonts w:hAnsi="宋体"/>
          <w:b/>
          <w:color w:val="000000"/>
          <w:sz w:val="24"/>
          <w:szCs w:val="24"/>
          <w:lang w:eastAsia="zh-CN"/>
        </w:rPr>
      </w:pPr>
      <w:r>
        <w:rPr>
          <w:rFonts w:hint="eastAsia" w:hAnsi="宋体"/>
          <w:b/>
          <w:color w:val="000000"/>
          <w:sz w:val="24"/>
          <w:szCs w:val="24"/>
          <w:lang w:eastAsia="zh-CN"/>
        </w:rPr>
        <w:t xml:space="preserve">八</w:t>
      </w:r>
      <w:r>
        <w:rPr>
          <w:rFonts w:hAnsi="宋体"/>
          <w:b/>
          <w:color w:val="000000"/>
          <w:sz w:val="24"/>
          <w:szCs w:val="24"/>
          <w:lang w:eastAsia="zh-CN"/>
        </w:rPr>
        <w:t xml:space="preserve">、</w:t>
      </w:r>
      <w:r>
        <w:rPr>
          <w:rFonts w:hint="eastAsia" w:hAnsi="宋体"/>
          <w:b/>
          <w:color w:val="000000"/>
          <w:sz w:val="24"/>
          <w:szCs w:val="24"/>
          <w:lang w:eastAsia="zh-CN"/>
        </w:rPr>
        <w:t xml:space="preserve">合同款项</w:t>
      </w:r>
      <w:r>
        <w:rPr>
          <w:rFonts w:hAnsi="宋体"/>
          <w:b/>
          <w:color w:val="000000"/>
          <w:sz w:val="24"/>
          <w:szCs w:val="24"/>
          <w:lang w:eastAsia="zh-CN"/>
        </w:rPr>
        <w:t xml:space="preserve">支付</w:t>
      </w:r>
      <w:r/>
    </w:p>
    <w:p>
      <w:pPr>
        <w:pStyle w:val="891"/>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ascii="宋体" w:hAnsi="宋体"/>
          <w:color w:val="000000"/>
          <w:sz w:val="24"/>
          <w:szCs w:val="24"/>
        </w:rPr>
      </w:r>
      <w:r/>
    </w:p>
    <w:p>
      <w:pPr>
        <w:pStyle w:val="891"/>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预付款支付时间：合同签订后***工作日内，预付款支付比例：合同金额的**%。</w:t>
      </w:r>
      <w:r>
        <w:rPr>
          <w:rFonts w:ascii="宋体" w:hAnsi="宋体"/>
          <w:color w:val="000000"/>
          <w:sz w:val="24"/>
          <w:szCs w:val="24"/>
        </w:rPr>
      </w:r>
      <w:r/>
    </w:p>
    <w:p>
      <w:pPr>
        <w:pStyle w:val="891"/>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尾款支付时间：采购人收到发票后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w:t>
      </w:r>
      <w:r>
        <w:rPr>
          <w:rFonts w:ascii="宋体" w:hAnsi="宋体"/>
          <w:color w:val="000000"/>
          <w:sz w:val="24"/>
          <w:szCs w:val="24"/>
        </w:rPr>
      </w:r>
      <w:r/>
    </w:p>
    <w:p>
      <w:pPr>
        <w:pStyle w:val="891"/>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91"/>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30"/>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项目</w:t>
      </w:r>
      <w:r>
        <w:rPr>
          <w:rFonts w:hAnsi="宋体"/>
          <w:b/>
          <w:color w:val="000000"/>
          <w:sz w:val="24"/>
          <w:szCs w:val="24"/>
          <w:lang w:eastAsia="zh-CN"/>
        </w:rPr>
        <w:t xml:space="preserve">验收</w:t>
      </w:r>
      <w:r/>
    </w:p>
    <w:p>
      <w:pPr>
        <w:pStyle w:val="930"/>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10.1 甲方依法组织履约验收工作。</w:t>
      </w:r>
      <w:r>
        <w:rPr>
          <w:rFonts w:hAnsi="宋体"/>
          <w:color w:val="000000"/>
          <w:sz w:val="24"/>
          <w:szCs w:val="24"/>
          <w:lang w:eastAsia="zh-CN"/>
        </w:rPr>
      </w:r>
      <w:r/>
    </w:p>
    <w:p>
      <w:pPr>
        <w:pStyle w:val="930"/>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color w:val="000000"/>
          <w:sz w:val="24"/>
          <w:szCs w:val="24"/>
          <w:lang w:eastAsia="zh-CN"/>
        </w:rPr>
      </w:r>
      <w:r/>
    </w:p>
    <w:p>
      <w:pPr>
        <w:pStyle w:val="930"/>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10.3 对于实际使用人和甲方分离的项目，甲方邀请实际使用人参与验收。</w:t>
      </w:r>
      <w:r>
        <w:rPr>
          <w:rFonts w:hAnsi="宋体"/>
          <w:color w:val="000000"/>
          <w:sz w:val="24"/>
          <w:szCs w:val="24"/>
          <w:lang w:eastAsia="zh-CN"/>
        </w:rPr>
      </w:r>
      <w:r/>
    </w:p>
    <w:p>
      <w:pPr>
        <w:pStyle w:val="930"/>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10.4 如有必要，甲方邀请参加本项目的其他供应商或第三方专业机构及专家参与验收，相关意见将作为验收书的参考资料。</w:t>
      </w:r>
      <w:r>
        <w:rPr>
          <w:rFonts w:hAnsi="宋体"/>
          <w:color w:val="000000"/>
          <w:sz w:val="24"/>
          <w:szCs w:val="24"/>
          <w:lang w:eastAsia="zh-CN"/>
        </w:rPr>
      </w:r>
      <w:r/>
    </w:p>
    <w:p>
      <w:pPr>
        <w:pStyle w:val="930"/>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color w:val="000000"/>
          <w:sz w:val="24"/>
          <w:szCs w:val="24"/>
          <w:lang w:eastAsia="zh-CN"/>
        </w:rPr>
      </w:r>
      <w:r/>
    </w:p>
    <w:p>
      <w:pPr>
        <w:pStyle w:val="930"/>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color w:val="000000"/>
          <w:sz w:val="24"/>
          <w:szCs w:val="24"/>
          <w:lang w:eastAsia="zh-CN"/>
        </w:rPr>
      </w:r>
      <w:r/>
    </w:p>
    <w:p>
      <w:pPr>
        <w:pStyle w:val="930"/>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一</w:t>
      </w:r>
      <w:r>
        <w:rPr>
          <w:rFonts w:hAnsi="宋体"/>
          <w:b/>
          <w:color w:val="000000"/>
          <w:sz w:val="24"/>
          <w:szCs w:val="24"/>
          <w:lang w:eastAsia="zh-CN"/>
        </w:rPr>
        <w:t xml:space="preserve">、违约责任</w:t>
      </w:r>
      <w:r/>
    </w:p>
    <w:p>
      <w:pPr>
        <w:pStyle w:val="930"/>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.1 甲方无正当理由</w:t>
      </w:r>
      <w:r>
        <w:rPr>
          <w:rFonts w:hint="eastAsia" w:hAnsi="宋体"/>
          <w:color w:val="000000"/>
          <w:sz w:val="24"/>
          <w:szCs w:val="24"/>
          <w:lang w:eastAsia="zh-CN"/>
        </w:rPr>
        <w:t xml:space="preserve">拒绝接受乙方提供服务</w:t>
      </w:r>
      <w:r>
        <w:rPr>
          <w:rFonts w:hAnsi="宋体"/>
          <w:color w:val="000000"/>
          <w:sz w:val="24"/>
          <w:szCs w:val="24"/>
          <w:lang w:eastAsia="zh-CN"/>
        </w:rPr>
        <w:t xml:space="preserve">的，甲方向乙方偿付</w:t>
      </w:r>
      <w:r>
        <w:rPr>
          <w:rFonts w:hint="eastAsia" w:hAnsi="宋体"/>
          <w:color w:val="000000"/>
          <w:sz w:val="24"/>
          <w:szCs w:val="24"/>
          <w:lang w:eastAsia="zh-CN"/>
        </w:rPr>
        <w:t xml:space="preserve">拒绝接受服务合同价款</w:t>
      </w:r>
      <w:r>
        <w:rPr>
          <w:rFonts w:hAnsi="宋体"/>
          <w:color w:val="000000"/>
          <w:sz w:val="24"/>
          <w:szCs w:val="24"/>
          <w:lang w:eastAsia="zh-CN"/>
        </w:rPr>
        <w:t xml:space="preserve">总值的违约金。</w:t>
      </w:r>
      <w:r/>
    </w:p>
    <w:p>
      <w:pPr>
        <w:pStyle w:val="930"/>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.2 甲方无故逾期验收和办理</w:t>
      </w:r>
      <w:r>
        <w:rPr>
          <w:rFonts w:hint="eastAsia" w:hAnsi="宋体"/>
          <w:color w:val="000000"/>
          <w:sz w:val="24"/>
          <w:szCs w:val="24"/>
          <w:lang w:eastAsia="zh-CN"/>
        </w:rPr>
        <w:t xml:space="preserve">合同款项</w:t>
      </w:r>
      <w:r>
        <w:rPr>
          <w:rFonts w:hAnsi="宋体"/>
          <w:color w:val="000000"/>
          <w:sz w:val="24"/>
          <w:szCs w:val="24"/>
          <w:lang w:eastAsia="zh-CN"/>
        </w:rPr>
        <w:t xml:space="preserve">支付手续的,甲方应按逾期付款总额每日向乙方支付违约金。</w:t>
      </w:r>
      <w:r/>
    </w:p>
    <w:p>
      <w:pPr>
        <w:pStyle w:val="930"/>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.3 乙方逾期</w:t>
      </w:r>
      <w:r>
        <w:rPr>
          <w:rFonts w:hint="eastAsia" w:hAnsi="宋体"/>
          <w:color w:val="000000"/>
          <w:sz w:val="24"/>
          <w:szCs w:val="24"/>
          <w:lang w:eastAsia="zh-CN"/>
        </w:rPr>
        <w:t xml:space="preserve">提供服务</w:t>
      </w:r>
      <w:r>
        <w:rPr>
          <w:rFonts w:hAnsi="宋体"/>
          <w:color w:val="000000"/>
          <w:sz w:val="24"/>
          <w:szCs w:val="24"/>
          <w:lang w:eastAsia="zh-CN"/>
        </w:rPr>
        <w:t xml:space="preserve">的，乙方应按逾期</w:t>
      </w:r>
      <w:r>
        <w:rPr>
          <w:rFonts w:hint="eastAsia" w:hAnsi="宋体"/>
          <w:color w:val="000000"/>
          <w:sz w:val="24"/>
          <w:szCs w:val="24"/>
          <w:lang w:eastAsia="zh-CN"/>
        </w:rPr>
        <w:t xml:space="preserve">提供服务合同</w:t>
      </w:r>
      <w:r>
        <w:rPr>
          <w:rFonts w:hAnsi="宋体"/>
          <w:color w:val="000000"/>
          <w:sz w:val="24"/>
          <w:szCs w:val="24"/>
          <w:lang w:eastAsia="zh-CN"/>
        </w:rPr>
        <w:t xml:space="preserve">总额每日千分之六向甲方支付违约金，由甲方从待付</w:t>
      </w:r>
      <w:r>
        <w:rPr>
          <w:rFonts w:hint="eastAsia" w:hAnsi="宋体"/>
          <w:color w:val="000000"/>
          <w:sz w:val="24"/>
          <w:szCs w:val="24"/>
          <w:lang w:eastAsia="zh-CN"/>
        </w:rPr>
        <w:t xml:space="preserve">合同款项</w:t>
      </w:r>
      <w:r>
        <w:rPr>
          <w:rFonts w:hAnsi="宋体"/>
          <w:color w:val="000000"/>
          <w:sz w:val="24"/>
          <w:szCs w:val="24"/>
          <w:lang w:eastAsia="zh-CN"/>
        </w:rPr>
        <w:t xml:space="preserve">中扣除。逾期超过约定日期10个工作日不能</w:t>
      </w:r>
      <w:r>
        <w:rPr>
          <w:rFonts w:hint="eastAsia" w:hAnsi="宋体"/>
          <w:color w:val="000000"/>
          <w:sz w:val="24"/>
          <w:szCs w:val="24"/>
          <w:lang w:eastAsia="zh-CN"/>
        </w:rPr>
        <w:t xml:space="preserve">提供服务</w:t>
      </w:r>
      <w:r>
        <w:rPr>
          <w:rFonts w:hAnsi="宋体"/>
          <w:color w:val="000000"/>
          <w:sz w:val="24"/>
          <w:szCs w:val="24"/>
          <w:lang w:eastAsia="zh-CN"/>
        </w:rPr>
        <w:t xml:space="preserve">的，甲方可解除本合同。乙方因逾期</w:t>
      </w:r>
      <w:r>
        <w:rPr>
          <w:rFonts w:hint="eastAsia" w:hAnsi="宋体"/>
          <w:color w:val="000000"/>
          <w:sz w:val="24"/>
          <w:szCs w:val="24"/>
          <w:lang w:eastAsia="zh-CN"/>
        </w:rPr>
        <w:t xml:space="preserve">提供服务</w:t>
      </w:r>
      <w:r>
        <w:rPr>
          <w:rFonts w:hAnsi="宋体"/>
          <w:color w:val="000000"/>
          <w:sz w:val="24"/>
          <w:szCs w:val="24"/>
          <w:lang w:eastAsia="zh-CN"/>
        </w:rPr>
        <w:t xml:space="preserve">或因其他违约行为导致甲方解除合同的，乙方应向甲方支付合同</w:t>
      </w:r>
      <w:r>
        <w:rPr>
          <w:rFonts w:hint="eastAsia" w:hAnsi="宋体"/>
          <w:color w:val="000000"/>
          <w:sz w:val="24"/>
          <w:szCs w:val="24"/>
          <w:lang w:eastAsia="zh-CN"/>
        </w:rPr>
        <w:t xml:space="preserve">价款总额</w:t>
      </w:r>
      <w:r>
        <w:rPr>
          <w:rFonts w:hAnsi="宋体"/>
          <w:color w:val="000000"/>
          <w:sz w:val="24"/>
          <w:szCs w:val="24"/>
          <w:lang w:eastAsia="zh-CN"/>
        </w:rPr>
        <w:t xml:space="preserve">的违约金，如造成甲方损失超过违约金的，超出部分由乙方继续承担赔偿责任。 </w:t>
      </w:r>
      <w:r/>
    </w:p>
    <w:p>
      <w:pPr>
        <w:pStyle w:val="930"/>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.4 乙方</w:t>
      </w:r>
      <w:r>
        <w:rPr>
          <w:rFonts w:hint="eastAsia" w:hAnsi="宋体"/>
          <w:color w:val="000000"/>
          <w:sz w:val="24"/>
          <w:szCs w:val="24"/>
          <w:lang w:eastAsia="zh-CN"/>
        </w:rPr>
        <w:t xml:space="preserve">所提供服务的标准</w:t>
      </w:r>
      <w:r>
        <w:rPr>
          <w:rFonts w:hAnsi="宋体"/>
          <w:color w:val="000000"/>
          <w:sz w:val="24"/>
          <w:szCs w:val="24"/>
          <w:lang w:eastAsia="zh-CN"/>
        </w:rPr>
        <w:t xml:space="preserve">不符合合同规定及招标文件规定标准的，甲方有权</w:t>
      </w:r>
      <w:r>
        <w:rPr>
          <w:rFonts w:hint="eastAsia" w:hAnsi="宋体"/>
          <w:color w:val="000000"/>
          <w:sz w:val="24"/>
          <w:szCs w:val="24"/>
          <w:lang w:eastAsia="zh-CN"/>
        </w:rPr>
        <w:t xml:space="preserve">拒绝接受服务</w:t>
      </w:r>
      <w:r>
        <w:rPr>
          <w:rFonts w:hAnsi="宋体"/>
          <w:color w:val="000000"/>
          <w:sz w:val="24"/>
          <w:szCs w:val="24"/>
          <w:lang w:eastAsia="zh-CN"/>
        </w:rPr>
        <w:t xml:space="preserve">，</w:t>
      </w:r>
      <w:r>
        <w:rPr>
          <w:rFonts w:hint="eastAsia" w:hAnsi="宋体"/>
          <w:color w:val="000000"/>
          <w:sz w:val="24"/>
          <w:szCs w:val="24"/>
          <w:lang w:eastAsia="zh-CN"/>
        </w:rPr>
        <w:t xml:space="preserve">并</w:t>
      </w:r>
      <w:r>
        <w:rPr>
          <w:rFonts w:hAnsi="宋体"/>
          <w:color w:val="000000"/>
          <w:sz w:val="24"/>
          <w:szCs w:val="24"/>
          <w:lang w:eastAsia="zh-CN"/>
        </w:rPr>
        <w:t xml:space="preserve">可单方面解除合同。</w:t>
      </w:r>
      <w:r/>
    </w:p>
    <w:p>
      <w:pPr>
        <w:pStyle w:val="930"/>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二</w:t>
      </w:r>
      <w:r>
        <w:rPr>
          <w:rFonts w:hAnsi="宋体"/>
          <w:b/>
          <w:color w:val="000000"/>
          <w:sz w:val="24"/>
          <w:szCs w:val="24"/>
          <w:lang w:eastAsia="zh-CN"/>
        </w:rPr>
        <w:t xml:space="preserve">、不可抗力事件处理</w:t>
      </w:r>
      <w:r/>
    </w:p>
    <w:p>
      <w:pPr>
        <w:pStyle w:val="930"/>
        <w:ind w:left="480" w:hanging="48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.1 在合同有效期内，任何一方因不可抗力事件导致不能履行合同，则合同履行期可延长，其延长期与不可抗力影响期相同。</w:t>
      </w:r>
      <w:r/>
    </w:p>
    <w:p>
      <w:pPr>
        <w:pStyle w:val="93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.2 不可抗力事件发生后，应立即通知对方，并寄送有关权威机构出具的证明。</w:t>
      </w:r>
      <w:r/>
    </w:p>
    <w:p>
      <w:pPr>
        <w:pStyle w:val="93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.3 不可抗力事件延续120天以上，双方应通过友好协商，确定是否继续履行合同。</w:t>
      </w:r>
      <w:r/>
    </w:p>
    <w:p>
      <w:pPr>
        <w:pStyle w:val="930"/>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三</w:t>
      </w:r>
      <w:r>
        <w:rPr>
          <w:rFonts w:hAnsi="宋体"/>
          <w:b/>
          <w:color w:val="000000"/>
          <w:sz w:val="24"/>
          <w:szCs w:val="24"/>
          <w:lang w:eastAsia="zh-CN"/>
        </w:rPr>
        <w:t xml:space="preserve">、</w:t>
      </w:r>
      <w:r>
        <w:rPr>
          <w:rFonts w:hint="eastAsia" w:hAnsi="宋体"/>
          <w:b/>
          <w:color w:val="000000"/>
          <w:sz w:val="24"/>
          <w:szCs w:val="24"/>
          <w:lang w:eastAsia="zh-CN"/>
        </w:rPr>
        <w:t xml:space="preserve">解决争议的方法</w:t>
      </w:r>
      <w:r>
        <w:rPr>
          <w:rFonts w:hAnsi="宋体"/>
          <w:b/>
          <w:color w:val="000000"/>
          <w:sz w:val="24"/>
          <w:szCs w:val="24"/>
          <w:lang w:eastAsia="zh-CN"/>
        </w:rPr>
      </w:r>
      <w:r/>
    </w:p>
    <w:p>
      <w:pPr>
        <w:pStyle w:val="930"/>
        <w:spacing w:before="120" w:after="120"/>
        <w:rPr>
          <w:rFonts w:hAnsi="宋体"/>
          <w:color w:val="000000"/>
          <w:sz w:val="24"/>
          <w:szCs w:val="24"/>
          <w:lang w:eastAsia="zh-CN"/>
        </w:rPr>
      </w:pPr>
      <w:r>
        <w:rPr>
          <w:rFonts w:hint="eastAsia" w:hAnsi="宋体"/>
          <w:color w:val="000000"/>
          <w:sz w:val="24"/>
          <w:szCs w:val="24"/>
          <w:lang w:eastAsia="zh-CN"/>
        </w:rPr>
        <w:t xml:space="preserve">13.1双方在签订、履行合同中所发生的一切争议，应通过友好协商解决。如协商不成，由甲方住所地人民法院管辖。</w:t>
      </w:r>
      <w:r>
        <w:rPr>
          <w:rFonts w:hAnsi="宋体"/>
          <w:color w:val="000000"/>
          <w:sz w:val="24"/>
          <w:szCs w:val="24"/>
          <w:lang w:eastAsia="zh-CN"/>
        </w:rPr>
      </w:r>
      <w:r/>
    </w:p>
    <w:p>
      <w:pPr>
        <w:pStyle w:val="930"/>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四</w:t>
      </w:r>
      <w:r>
        <w:rPr>
          <w:rFonts w:hAnsi="宋体"/>
          <w:b/>
          <w:color w:val="000000"/>
          <w:sz w:val="24"/>
          <w:szCs w:val="24"/>
          <w:lang w:eastAsia="zh-CN"/>
        </w:rPr>
        <w:t xml:space="preserve">、合同生效及其它</w:t>
      </w:r>
      <w:r/>
    </w:p>
    <w:p>
      <w:pPr>
        <w:pStyle w:val="93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.1 合同经双方法定代表人或授权委托代</w:t>
      </w:r>
      <w:r>
        <w:rPr>
          <w:rFonts w:hint="eastAsia" w:hAnsi="宋体"/>
          <w:color w:val="000000"/>
          <w:sz w:val="24"/>
          <w:szCs w:val="24"/>
          <w:lang w:eastAsia="zh-CN"/>
        </w:rPr>
        <w:t xml:space="preserve">表</w:t>
      </w:r>
      <w:r>
        <w:rPr>
          <w:rFonts w:hAnsi="宋体"/>
          <w:color w:val="000000"/>
          <w:sz w:val="24"/>
          <w:szCs w:val="24"/>
          <w:lang w:eastAsia="zh-CN"/>
        </w:rPr>
        <w:t xml:space="preserve">人签字并加盖单位公章后生效。</w:t>
      </w:r>
      <w:r/>
    </w:p>
    <w:p>
      <w:pPr>
        <w:pStyle w:val="93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.2本合同未尽事宜，遵照</w:t>
      </w:r>
      <w:r>
        <w:rPr>
          <w:rFonts w:hint="eastAsia" w:hAnsi="宋体"/>
          <w:color w:val="000000"/>
          <w:sz w:val="24"/>
          <w:szCs w:val="24"/>
          <w:lang w:eastAsia="zh-CN"/>
        </w:rPr>
        <w:t xml:space="preserve">中华人民共和国现行法律法规</w:t>
      </w:r>
      <w:r>
        <w:rPr>
          <w:rFonts w:hAnsi="宋体"/>
          <w:color w:val="000000"/>
          <w:sz w:val="24"/>
          <w:szCs w:val="24"/>
          <w:lang w:eastAsia="zh-CN"/>
        </w:rPr>
        <w:t xml:space="preserve">有关条文执行。</w:t>
      </w:r>
      <w:r/>
    </w:p>
    <w:p>
      <w:pPr>
        <w:pStyle w:val="930"/>
        <w:ind w:left="480" w:hanging="48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w:t>
      </w:r>
      <w:r>
        <w:rPr>
          <w:rFonts w:hint="eastAsia" w:hAnsi="宋体"/>
          <w:color w:val="000000"/>
          <w:sz w:val="24"/>
          <w:szCs w:val="24"/>
          <w:lang w:eastAsia="zh-CN"/>
        </w:rPr>
        <w:t xml:space="preserve">3</w:t>
      </w:r>
      <w:r>
        <w:rPr>
          <w:rFonts w:hAnsi="宋体"/>
          <w:color w:val="000000"/>
          <w:sz w:val="24"/>
          <w:szCs w:val="24"/>
          <w:lang w:eastAsia="zh-CN"/>
        </w:rPr>
        <w:t xml:space="preserve"> 本合同正本一式</w:t>
      </w:r>
      <w:r>
        <w:rPr>
          <w:rFonts w:hint="eastAsia" w:hAnsi="宋体"/>
          <w:color w:val="000000"/>
          <w:sz w:val="24"/>
          <w:szCs w:val="24"/>
          <w:lang w:eastAsia="zh-CN"/>
        </w:rPr>
        <w:t xml:space="preserve">两</w:t>
      </w:r>
      <w:r>
        <w:rPr>
          <w:rFonts w:hAnsi="宋体"/>
          <w:color w:val="000000"/>
          <w:sz w:val="24"/>
          <w:szCs w:val="24"/>
          <w:lang w:eastAsia="zh-CN"/>
        </w:rPr>
        <w:t xml:space="preserve">份，具有同等法律效力，甲</w:t>
      </w:r>
      <w:r>
        <w:rPr>
          <w:rFonts w:hint="eastAsia" w:hAnsi="宋体"/>
          <w:color w:val="000000"/>
          <w:sz w:val="24"/>
          <w:szCs w:val="24"/>
          <w:lang w:eastAsia="zh-CN"/>
        </w:rPr>
        <w:t xml:space="preserve">方、</w:t>
      </w:r>
      <w:r>
        <w:rPr>
          <w:rFonts w:hAnsi="宋体"/>
          <w:color w:val="000000"/>
          <w:sz w:val="24"/>
          <w:szCs w:val="24"/>
          <w:lang w:eastAsia="zh-CN"/>
        </w:rPr>
        <w:t xml:space="preserve">乙方各执一份。</w:t>
      </w:r>
      <w:r/>
    </w:p>
    <w:p>
      <w:pPr>
        <w:pStyle w:val="930"/>
        <w:ind w:left="480" w:hanging="480"/>
        <w:spacing w:before="120" w:after="120" w:line="0" w:lineRule="atLeast"/>
        <w:rPr>
          <w:rFonts w:hAnsi="宋体"/>
          <w:color w:val="000000"/>
          <w:sz w:val="24"/>
          <w:szCs w:val="24"/>
        </w:rPr>
      </w:pPr>
      <w:r>
        <w:rPr>
          <w:rFonts w:hAnsi="宋体"/>
          <w:color w:val="000000"/>
          <w:sz w:val="24"/>
          <w:szCs w:val="24"/>
        </w:rPr>
        <w:t xml:space="preserve">甲方：                        乙方： </w:t>
      </w:r>
      <w:r/>
    </w:p>
    <w:p>
      <w:pPr>
        <w:pStyle w:val="930"/>
        <w:spacing w:before="120" w:after="120" w:line="0" w:lineRule="atLeast"/>
        <w:rPr>
          <w:rFonts w:hAnsi="宋体"/>
          <w:color w:val="000000"/>
          <w:sz w:val="24"/>
          <w:szCs w:val="24"/>
        </w:rPr>
      </w:pPr>
      <w:r>
        <w:rPr>
          <w:rFonts w:hAnsi="宋体"/>
          <w:color w:val="000000"/>
          <w:sz w:val="24"/>
          <w:szCs w:val="24"/>
        </w:rPr>
        <w:t xml:space="preserve">  地址：                       地址： </w:t>
      </w:r>
      <w:r/>
    </w:p>
    <w:p>
      <w:pPr>
        <w:pStyle w:val="930"/>
        <w:spacing w:before="120" w:after="120" w:line="0" w:lineRule="atLeast"/>
        <w:rPr>
          <w:rFonts w:hAnsi="宋体"/>
          <w:color w:val="000000"/>
          <w:sz w:val="24"/>
          <w:szCs w:val="24"/>
          <w:lang w:eastAsia="zh-CN"/>
        </w:rPr>
      </w:pPr>
      <w:r>
        <w:rPr>
          <w:rFonts w:hAnsi="宋体"/>
          <w:color w:val="000000"/>
          <w:sz w:val="24"/>
          <w:szCs w:val="24"/>
          <w:lang w:eastAsia="zh-CN"/>
        </w:rPr>
        <w:t xml:space="preserve">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        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w:t>
      </w:r>
      <w:r/>
    </w:p>
    <w:p>
      <w:pPr>
        <w:pStyle w:val="930"/>
        <w:ind w:firstLine="240"/>
        <w:spacing w:before="120" w:after="120" w:line="0" w:lineRule="atLeast"/>
        <w:rPr>
          <w:color w:val="000000"/>
          <w:lang w:eastAsia="zh-CN"/>
        </w:rPr>
      </w:pPr>
      <w:r>
        <w:rPr>
          <w:rFonts w:hint="eastAsia" w:hAnsi="宋体"/>
          <w:color w:val="000000"/>
          <w:sz w:val="24"/>
          <w:szCs w:val="24"/>
          <w:lang w:eastAsia="zh-CN"/>
        </w:rPr>
        <w:t xml:space="preserve">联系电话：                    联系电话： </w:t>
      </w:r>
      <w:r>
        <w:rPr>
          <w:color w:val="000000"/>
          <w:lang w:eastAsia="zh-CN"/>
        </w:rPr>
      </w:r>
      <w:r/>
    </w:p>
    <w:p>
      <w:pPr>
        <w:pStyle w:val="891"/>
        <w:jc w:val="center"/>
        <w:spacing w:before="120" w:after="120" w:line="0" w:lineRule="atLeast"/>
        <w:rPr>
          <w:rFonts w:hint="eastAsia"/>
          <w:color w:val="000000"/>
          <w:sz w:val="24"/>
          <w:szCs w:val="24"/>
        </w:rPr>
      </w:pPr>
      <w:r>
        <w:rPr>
          <w:rFonts w:hint="eastAsia"/>
          <w:color w:val="000000"/>
          <w:sz w:val="24"/>
          <w:szCs w:val="24"/>
        </w:rPr>
        <w:t xml:space="preserve">                                       </w:t>
      </w:r>
      <w:r>
        <w:rPr>
          <w:color w:val="000000"/>
          <w:sz w:val="24"/>
          <w:szCs w:val="24"/>
        </w:rPr>
        <w:t xml:space="preserve">签订日期：      年</w:t>
      </w:r>
      <w:r>
        <w:rPr>
          <w:rFonts w:hint="eastAsia"/>
          <w:color w:val="000000"/>
          <w:sz w:val="24"/>
          <w:szCs w:val="24"/>
        </w:rPr>
        <w:t xml:space="preserve">  月   日</w:t>
      </w:r>
      <w:r/>
    </w:p>
    <w:p>
      <w:pPr>
        <w:pStyle w:val="891"/>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宋体" w:hAnsi="宋体" w:cs="Courier New"/>
          <w:color w:val="000000"/>
          <w:sz w:val="24"/>
          <w:szCs w:val="24"/>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rPr>
          <w:rFonts w:hint="eastAsia" w:ascii="宋体" w:hAnsi="宋体" w:cs="Courier New"/>
          <w:color w:val="000000"/>
          <w:sz w:val="24"/>
          <w:szCs w:val="24"/>
          <w:highlight w:val="none"/>
        </w:rPr>
      </w:r>
      <w:r/>
    </w:p>
    <w:p>
      <w:pPr>
        <w:pStyle w:val="891"/>
        <w:jc w:val="center"/>
        <w:spacing w:before="120" w:after="120" w:line="0" w:lineRule="atLeast"/>
        <w:rPr>
          <w:rFonts w:hint="eastAsia" w:ascii="宋体" w:hAnsi="宋体" w:cs="Courier New"/>
          <w:color w:val="000000"/>
          <w:sz w:val="24"/>
          <w:szCs w:val="24"/>
          <w:highlight w:val="none"/>
        </w:rPr>
      </w:pPr>
      <w:r>
        <w:rPr>
          <w:rFonts w:hint="eastAsia" w:ascii="黑体" w:hAnsi="Courier New" w:eastAsia="黑体" w:cs="Courier New"/>
          <w:bCs/>
          <w:color w:val="000000"/>
          <w:sz w:val="44"/>
          <w:szCs w:val="21"/>
        </w:rPr>
        <w:t xml:space="preserve">第</w:t>
      </w:r>
      <w:bookmarkEnd w:id="219"/>
      <w:r>
        <w:rPr>
          <w:rFonts w:hint="eastAsia" w:ascii="黑体" w:hAnsi="Courier New" w:eastAsia="黑体" w:cs="Courier New"/>
          <w:bCs/>
          <w:color w:val="000000"/>
          <w:sz w:val="44"/>
          <w:szCs w:val="21"/>
        </w:rPr>
        <w:t xml:space="preserve">四章 采购需求</w:t>
      </w:r>
      <w:bookmarkEnd w:id="220"/>
      <w:r/>
      <w:bookmarkEnd w:id="221"/>
      <w:r/>
      <w:bookmarkEnd w:id="222"/>
      <w:r/>
      <w:bookmarkStart w:id="225" w:name="_Toc26554093"/>
      <w:r/>
      <w:bookmarkStart w:id="226" w:name="_Toc49090575"/>
      <w:r>
        <w:rPr>
          <w:rFonts w:hint="eastAsia" w:ascii="宋体" w:hAnsi="宋体" w:cs="Courier New"/>
          <w:color w:val="000000"/>
          <w:sz w:val="24"/>
          <w:szCs w:val="24"/>
        </w:rPr>
      </w:r>
      <w:r/>
    </w:p>
    <w:p>
      <w:pPr>
        <w:pStyle w:val="891"/>
        <w:keepLines/>
        <w:keepNext/>
        <w:spacing w:line="400" w:lineRule="exact"/>
        <w:rPr>
          <w:rFonts w:hint="eastAsia" w:ascii="宋体" w:hAnsi="宋体" w:cs="方正魏碑_GBK"/>
          <w:b/>
          <w:bCs/>
          <w:color w:val="000000"/>
          <w:sz w:val="24"/>
          <w:szCs w:val="24"/>
        </w:rPr>
        <w:outlineLvl w:val="3"/>
      </w:pPr>
      <w:r>
        <w:rPr>
          <w:rFonts w:hint="eastAsia" w:ascii="宋体" w:hAnsi="宋体" w:cs="方正魏碑_GBK"/>
          <w:b/>
          <w:bCs/>
          <w:color w:val="000000"/>
          <w:sz w:val="24"/>
          <w:szCs w:val="24"/>
        </w:rPr>
        <w:t xml:space="preserve">一</w:t>
      </w:r>
      <w:r>
        <w:rPr>
          <w:rFonts w:hint="eastAsia" w:ascii="宋体" w:hAnsi="宋体" w:cs="方正魏碑_GBK"/>
          <w:b/>
          <w:bCs/>
          <w:color w:val="000000"/>
          <w:sz w:val="24"/>
          <w:szCs w:val="24"/>
        </w:rPr>
        <w:t xml:space="preserve">、政府采购中实施本国产品标准及相关政策</w:t>
      </w:r>
      <w:r/>
    </w:p>
    <w:p>
      <w:pPr>
        <w:pStyle w:val="891"/>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p>
    <w:p>
      <w:pPr>
        <w:pStyle w:val="891"/>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1"/>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方正魏碑_GBK"/>
          <w:bCs/>
          <w:color w:val="000000"/>
          <w:sz w:val="24"/>
          <w:szCs w:val="24"/>
        </w:rPr>
      </w:r>
      <w:r/>
    </w:p>
    <w:p>
      <w:pPr>
        <w:pStyle w:val="892"/>
        <w:jc w:val="left"/>
        <w:spacing w:before="120" w:after="120" w:line="400" w:lineRule="exact"/>
        <w:rPr>
          <w:rFonts w:ascii="宋体" w:hAnsi="宋体" w:eastAsia="宋体"/>
          <w:b/>
          <w:sz w:val="24"/>
          <w:szCs w:val="24"/>
        </w:rPr>
      </w:pPr>
      <w:r>
        <w:rPr>
          <w:rFonts w:hint="eastAsia" w:ascii="宋体" w:hAnsi="宋体" w:eastAsia="宋体"/>
          <w:b/>
          <w:sz w:val="24"/>
          <w:szCs w:val="24"/>
          <w:lang w:eastAsia="zh-CN"/>
        </w:rPr>
        <w:t xml:space="preserve">二</w:t>
      </w:r>
      <w:r>
        <w:rPr>
          <w:rFonts w:hint="eastAsia" w:ascii="宋体" w:hAnsi="宋体" w:eastAsia="宋体"/>
          <w:b/>
          <w:sz w:val="24"/>
          <w:szCs w:val="24"/>
          <w:lang w:eastAsia="zh-CN"/>
        </w:rPr>
        <w:t xml:space="preserve">、</w:t>
      </w:r>
      <w:r>
        <w:rPr>
          <w:rFonts w:hint="eastAsia" w:ascii="宋体" w:hAnsi="宋体" w:eastAsia="宋体"/>
          <w:b/>
          <w:sz w:val="24"/>
          <w:szCs w:val="24"/>
        </w:rPr>
        <w:t xml:space="preserve">项目背景</w:t>
      </w:r>
      <w:r>
        <w:rPr>
          <w:rFonts w:ascii="宋体" w:hAnsi="宋体" w:eastAsia="宋体"/>
          <w:b/>
          <w:sz w:val="24"/>
          <w:szCs w:val="24"/>
        </w:rPr>
      </w:r>
      <w:r/>
    </w:p>
    <w:p>
      <w:pPr>
        <w:pStyle w:val="891"/>
        <w:ind w:firstLine="600"/>
        <w:spacing w:line="400" w:lineRule="exact"/>
        <w:rPr>
          <w:rFonts w:ascii="宋体" w:hAnsi="宋体"/>
          <w:sz w:val="24"/>
          <w:szCs w:val="24"/>
        </w:rPr>
      </w:pPr>
      <w:r>
        <w:rPr>
          <w:rFonts w:ascii="宋体" w:hAnsi="宋体"/>
          <w:sz w:val="24"/>
          <w:szCs w:val="24"/>
        </w:rPr>
        <w:t xml:space="preserve">当前，我国正处于加快推进生态文明建设的关键期，国家及省市层面高度重视水生态环境治理体系和治理能力现代化。根据《江苏省“十四五”生态环境保护规划》及泰州市、兴化市相关配套规划，明确要求完善预警监控体系，在重点流域干流、重点支流、上下游行政区跨界、敏感水体和重点水域增设水质自动监测站，利用现有水质自动监测站构建预警网络，健全固定源、面源和移动污染源监测能力，建设流域突发环境事件监控预警体系，推动水环境管理从“被动应对”向“主动防控”转型。</w:t>
      </w:r>
      <w:r/>
    </w:p>
    <w:p>
      <w:pPr>
        <w:pStyle w:val="891"/>
        <w:ind w:firstLine="600"/>
        <w:spacing w:line="400" w:lineRule="exact"/>
        <w:rPr>
          <w:rFonts w:ascii="宋体" w:hAnsi="宋体"/>
          <w:sz w:val="24"/>
          <w:szCs w:val="24"/>
        </w:rPr>
      </w:pPr>
      <w:r>
        <w:rPr>
          <w:rFonts w:ascii="宋体" w:hAnsi="宋体"/>
          <w:sz w:val="24"/>
          <w:szCs w:val="24"/>
        </w:rPr>
        <w:t xml:space="preserve">兴化市东北片区地处里下河腹地，是区域水生态安全的重要屏障。该区域水系发达，覆盖大营、新垛、安丰、合陈、永丰、海南、戴窑、昌荣等8个乡镇，且分布有1个国考断面和2个省考断面，其水质状况直接关系到流域考核目标的达成。然而，目前该片区地表水环境监管面临严峻挑战：</w:t>
      </w:r>
      <w:r>
        <w:rPr>
          <w:rFonts w:hint="eastAsia" w:ascii="宋体" w:hAnsi="宋体"/>
          <w:sz w:val="24"/>
          <w:szCs w:val="24"/>
        </w:rPr>
        <w:t xml:space="preserve">①</w:t>
      </w:r>
      <w:r>
        <w:rPr>
          <w:rFonts w:ascii="宋体" w:hAnsi="宋体"/>
          <w:sz w:val="24"/>
          <w:szCs w:val="24"/>
        </w:rPr>
        <w:t xml:space="preserve">监测网络覆盖不足</w:t>
      </w:r>
      <w:r>
        <w:rPr>
          <w:rFonts w:hint="eastAsia" w:ascii="宋体" w:hAnsi="宋体"/>
          <w:sz w:val="24"/>
          <w:szCs w:val="24"/>
        </w:rPr>
        <w:t xml:space="preserve">，</w:t>
      </w:r>
      <w:r>
        <w:rPr>
          <w:rFonts w:ascii="宋体" w:hAnsi="宋体"/>
          <w:sz w:val="24"/>
          <w:szCs w:val="24"/>
        </w:rPr>
        <w:t xml:space="preserve">现状仅民主村国考断面建有自动站，缺乏对主要入河支流、乡镇交界断面及优控河道的实时监控，存在大量监测盲区。</w:t>
      </w:r>
      <w:r>
        <w:rPr>
          <w:rFonts w:hint="eastAsia" w:ascii="宋体" w:hAnsi="宋体"/>
          <w:sz w:val="24"/>
          <w:szCs w:val="24"/>
        </w:rPr>
        <w:t xml:space="preserve">②</w:t>
      </w:r>
      <w:r>
        <w:rPr>
          <w:rFonts w:ascii="宋体" w:hAnsi="宋体"/>
          <w:sz w:val="24"/>
          <w:szCs w:val="24"/>
        </w:rPr>
        <w:t xml:space="preserve">数据孤岛与溯源困难</w:t>
      </w:r>
      <w:r>
        <w:rPr>
          <w:rFonts w:hint="eastAsia" w:ascii="宋体" w:hAnsi="宋体"/>
          <w:sz w:val="24"/>
          <w:szCs w:val="24"/>
        </w:rPr>
        <w:t xml:space="preserve">，</w:t>
      </w:r>
      <w:r>
        <w:rPr>
          <w:rFonts w:ascii="宋体" w:hAnsi="宋体"/>
          <w:sz w:val="24"/>
          <w:szCs w:val="24"/>
        </w:rPr>
        <w:t xml:space="preserve">现有监测数据分散，缺乏统一的大数据平台进行整合分析，难以精准识别污染来源，导致污染事件发生时无法快速锁定责任主体。</w:t>
      </w:r>
      <w:r>
        <w:rPr>
          <w:rFonts w:hint="eastAsia" w:ascii="宋体" w:hAnsi="宋体"/>
          <w:sz w:val="24"/>
          <w:szCs w:val="24"/>
        </w:rPr>
        <w:t xml:space="preserve">③</w:t>
      </w:r>
      <w:r>
        <w:rPr>
          <w:rFonts w:ascii="宋体" w:hAnsi="宋体"/>
          <w:sz w:val="24"/>
          <w:szCs w:val="24"/>
        </w:rPr>
        <w:t xml:space="preserve">精细化管控缺失</w:t>
      </w:r>
      <w:r>
        <w:rPr>
          <w:rFonts w:hint="eastAsia" w:ascii="宋体" w:hAnsi="宋体"/>
          <w:sz w:val="24"/>
          <w:szCs w:val="24"/>
        </w:rPr>
        <w:t xml:space="preserve">，</w:t>
      </w:r>
      <w:r>
        <w:rPr>
          <w:rFonts w:ascii="宋体" w:hAnsi="宋体"/>
          <w:sz w:val="24"/>
          <w:szCs w:val="24"/>
        </w:rPr>
        <w:t xml:space="preserve">无法满足新时代“精准治污、科学治污”的管理需求，特别是在总磷等关键因子的通量核算与负荷评估上缺乏数据支撑。</w:t>
      </w:r>
      <w:r/>
    </w:p>
    <w:p>
      <w:pPr>
        <w:pStyle w:val="891"/>
        <w:ind w:firstLine="600"/>
        <w:spacing w:line="400" w:lineRule="exact"/>
        <w:rPr>
          <w:rFonts w:ascii="宋体" w:hAnsi="宋体"/>
          <w:sz w:val="24"/>
          <w:szCs w:val="24"/>
        </w:rPr>
      </w:pPr>
      <w:r>
        <w:rPr>
          <w:rFonts w:ascii="宋体" w:hAnsi="宋体"/>
          <w:sz w:val="24"/>
          <w:szCs w:val="24"/>
        </w:rPr>
        <w:t xml:space="preserve">为彻底解决上述痛点，亟需在兴化市东北片区实施地表水环境监管能力提升</w:t>
      </w:r>
      <w:r>
        <w:rPr>
          <w:rFonts w:hint="eastAsia" w:ascii="宋体" w:hAnsi="宋体"/>
          <w:sz w:val="24"/>
          <w:szCs w:val="24"/>
        </w:rPr>
        <w:t xml:space="preserve">项目</w:t>
      </w:r>
      <w:r>
        <w:rPr>
          <w:rFonts w:ascii="宋体" w:hAnsi="宋体"/>
          <w:sz w:val="24"/>
          <w:szCs w:val="24"/>
        </w:rPr>
        <w:t xml:space="preserve">。本项目将依据“科学布点、精准溯源、系统治理”的原则，在优控河道和交界断面增设13座微型水质自动监测站，构建高密度感知网络；同时，依托</w:t>
      </w:r>
      <w:r>
        <w:rPr>
          <w:rFonts w:hint="eastAsia" w:ascii="宋体" w:hAnsi="宋体"/>
          <w:sz w:val="24"/>
          <w:szCs w:val="24"/>
        </w:rPr>
        <w:t xml:space="preserve">监测数据和现场调查</w:t>
      </w:r>
      <w:r>
        <w:rPr>
          <w:rFonts w:ascii="宋体" w:hAnsi="宋体"/>
          <w:sz w:val="24"/>
          <w:szCs w:val="24"/>
        </w:rPr>
        <w:t xml:space="preserve">开展污染通量计算与溯源分析，</w:t>
      </w:r>
      <w:r>
        <w:rPr>
          <w:rFonts w:hint="eastAsia" w:ascii="宋体" w:hAnsi="宋体"/>
          <w:sz w:val="24"/>
          <w:szCs w:val="24"/>
        </w:rPr>
        <w:t xml:space="preserve">识别主要污染来源、关键污染区域及突出问题河道，明确污染物入河路径与贡献负荷，并据此提出针对性、可操作的分类分级整治建议，从而</w:t>
      </w:r>
      <w:r>
        <w:rPr>
          <w:rFonts w:ascii="宋体" w:hAnsi="宋体"/>
          <w:sz w:val="24"/>
          <w:szCs w:val="24"/>
        </w:rPr>
        <w:t xml:space="preserve">形成“监测数据实时化、污染溯源精准化、管控建议科学化”的现代化监管体系，为兴化市东北片区水环境质量持续改善及生态文明建设提供坚实的技术支撑。</w:t>
      </w:r>
      <w:r/>
    </w:p>
    <w:p>
      <w:pPr>
        <w:pStyle w:val="892"/>
        <w:jc w:val="both"/>
        <w:spacing w:before="120" w:after="120" w:line="400" w:lineRule="exact"/>
        <w:rPr>
          <w:rFonts w:ascii="宋体" w:hAnsi="宋体" w:eastAsia="宋体"/>
          <w:b/>
          <w:sz w:val="24"/>
          <w:szCs w:val="24"/>
        </w:rPr>
      </w:pPr>
      <w:r>
        <w:rPr>
          <w:rFonts w:hint="eastAsia" w:ascii="宋体" w:hAnsi="宋体" w:eastAsia="宋体"/>
          <w:b/>
          <w:sz w:val="24"/>
          <w:szCs w:val="24"/>
          <w:lang w:eastAsia="zh-CN"/>
        </w:rPr>
        <w:t xml:space="preserve">三、</w:t>
      </w:r>
      <w:r>
        <w:rPr>
          <w:rFonts w:ascii="宋体" w:hAnsi="宋体" w:eastAsia="宋体"/>
          <w:b/>
          <w:sz w:val="24"/>
          <w:szCs w:val="24"/>
        </w:rPr>
        <w:t xml:space="preserve">项目建设范围</w:t>
      </w:r>
      <w:r/>
    </w:p>
    <w:p>
      <w:pPr>
        <w:pStyle w:val="891"/>
        <w:ind w:firstLine="600"/>
        <w:spacing w:line="400" w:lineRule="exact"/>
        <w:rPr>
          <w:rFonts w:ascii="宋体" w:hAnsi="宋体"/>
          <w:sz w:val="24"/>
          <w:szCs w:val="24"/>
        </w:rPr>
      </w:pPr>
      <w:r>
        <w:rPr>
          <w:rFonts w:ascii="宋体" w:hAnsi="宋体"/>
          <w:sz w:val="24"/>
          <w:szCs w:val="24"/>
        </w:rPr>
        <w:t xml:space="preserve">本项目建设范围为：兴化市东北片区内，主要涉及大营镇、新垛镇、安丰镇、合陈镇、永丰镇、海南镇、戴窑镇、昌荣镇等8个乡镇。</w:t>
      </w:r>
      <w:r/>
    </w:p>
    <w:p>
      <w:pPr>
        <w:pStyle w:val="892"/>
        <w:jc w:val="both"/>
        <w:spacing w:before="120" w:after="120" w:line="400" w:lineRule="exact"/>
        <w:rPr>
          <w:rFonts w:ascii="宋体" w:hAnsi="宋体" w:eastAsia="宋体"/>
          <w:b/>
          <w:sz w:val="24"/>
          <w:szCs w:val="24"/>
        </w:rPr>
      </w:pPr>
      <w:r>
        <w:rPr>
          <w:rFonts w:hint="eastAsia" w:ascii="宋体" w:hAnsi="宋体" w:eastAsia="宋体"/>
          <w:b/>
          <w:sz w:val="24"/>
          <w:szCs w:val="24"/>
          <w:lang w:eastAsia="zh-CN"/>
        </w:rPr>
        <w:t xml:space="preserve">四、</w:t>
      </w:r>
      <w:r>
        <w:rPr>
          <w:rFonts w:hint="eastAsia" w:ascii="宋体" w:hAnsi="宋体" w:eastAsia="宋体"/>
          <w:b/>
          <w:sz w:val="24"/>
          <w:szCs w:val="24"/>
        </w:rPr>
        <w:t xml:space="preserve">项目建设需求</w:t>
      </w:r>
      <w:r>
        <w:rPr>
          <w:rFonts w:ascii="宋体" w:hAnsi="宋体" w:eastAsia="宋体"/>
          <w:b/>
          <w:sz w:val="24"/>
          <w:szCs w:val="24"/>
        </w:rPr>
      </w:r>
      <w:r/>
    </w:p>
    <w:p>
      <w:pPr>
        <w:pStyle w:val="893"/>
        <w:ind w:firstLine="361"/>
        <w:jc w:val="both"/>
        <w:spacing w:line="400" w:lineRule="exact"/>
        <w:rPr>
          <w:rFonts w:ascii="宋体" w:hAnsi="宋体" w:eastAsia="宋体"/>
          <w:b w:val="0"/>
          <w:bCs w:val="0"/>
          <w:sz w:val="24"/>
          <w:szCs w:val="24"/>
        </w:rPr>
      </w:pPr>
      <w:r>
        <w:rPr>
          <w:rFonts w:hint="eastAsia" w:ascii="宋体" w:hAnsi="宋体" w:eastAsia="宋体"/>
          <w:sz w:val="24"/>
          <w:szCs w:val="24"/>
          <w:lang w:eastAsia="zh-CN"/>
        </w:rPr>
        <w:t xml:space="preserve">（一）</w:t>
      </w:r>
      <w:r>
        <w:rPr>
          <w:rFonts w:hint="eastAsia" w:ascii="宋体" w:hAnsi="宋体" w:eastAsia="宋体"/>
          <w:sz w:val="24"/>
          <w:szCs w:val="24"/>
        </w:rPr>
        <w:t xml:space="preserve">微型水质自动监测站建设</w:t>
      </w:r>
      <w:r>
        <w:rPr>
          <w:rFonts w:ascii="宋体" w:hAnsi="宋体" w:eastAsia="宋体"/>
          <w:b w:val="0"/>
          <w:bCs w:val="0"/>
          <w:sz w:val="24"/>
          <w:szCs w:val="24"/>
        </w:rPr>
      </w:r>
      <w:r/>
    </w:p>
    <w:p>
      <w:pPr>
        <w:pStyle w:val="891"/>
        <w:ind w:firstLine="600"/>
        <w:spacing w:line="400" w:lineRule="exact"/>
        <w:rPr>
          <w:rFonts w:ascii="宋体" w:hAnsi="宋体"/>
          <w:sz w:val="24"/>
          <w:szCs w:val="24"/>
        </w:rPr>
      </w:pPr>
      <w:r>
        <w:rPr>
          <w:rFonts w:ascii="宋体" w:hAnsi="宋体"/>
          <w:sz w:val="24"/>
          <w:szCs w:val="24"/>
        </w:rPr>
        <w:t xml:space="preserve">根据目前兴化市东北片区水质自动监测</w:t>
      </w:r>
      <w:r>
        <w:rPr>
          <w:rFonts w:hint="eastAsia" w:ascii="宋体" w:hAnsi="宋体"/>
          <w:sz w:val="24"/>
          <w:szCs w:val="24"/>
        </w:rPr>
        <w:t xml:space="preserve">站分布</w:t>
      </w:r>
      <w:r>
        <w:rPr>
          <w:rFonts w:ascii="宋体" w:hAnsi="宋体"/>
          <w:sz w:val="24"/>
          <w:szCs w:val="24"/>
        </w:rPr>
        <w:t xml:space="preserve">和实际运行情况，完成对</w:t>
      </w:r>
      <w:r>
        <w:rPr>
          <w:rFonts w:hint="eastAsia" w:ascii="宋体" w:hAnsi="宋体"/>
          <w:sz w:val="24"/>
          <w:szCs w:val="24"/>
        </w:rPr>
        <w:t xml:space="preserve">该片</w:t>
      </w:r>
      <w:r>
        <w:rPr>
          <w:rFonts w:ascii="宋体" w:hAnsi="宋体"/>
          <w:sz w:val="24"/>
          <w:szCs w:val="24"/>
        </w:rPr>
        <w:t xml:space="preserve">区内水质自动监测站点的补充完善，在优控河道和交界断面增设13座微型水质自动监测站</w:t>
      </w:r>
      <w:r>
        <w:rPr>
          <w:rFonts w:hint="eastAsia" w:ascii="宋体" w:hAnsi="宋体"/>
          <w:sz w:val="24"/>
          <w:szCs w:val="24"/>
        </w:rPr>
        <w:t xml:space="preserve">，建设内容涵盖站点选址、设备配置及系统集成</w:t>
      </w:r>
      <w:r>
        <w:rPr>
          <w:rFonts w:hint="eastAsia" w:ascii="宋体" w:hAnsi="宋体"/>
          <w:sz w:val="24"/>
          <w:szCs w:val="24"/>
        </w:rPr>
        <w:t xml:space="preserve">（采水单元、控制单元、辅助单元、户外柜机、空调）</w:t>
      </w:r>
      <w:r>
        <w:rPr>
          <w:rFonts w:hint="eastAsia" w:ascii="宋体" w:hAnsi="宋体"/>
          <w:sz w:val="24"/>
          <w:szCs w:val="24"/>
        </w:rPr>
        <w:t xml:space="preserve">，所有站点均需满足基础建设标准，其中不少于4个重点站点需执行高标准配置的特殊要求。13座微型水质自动监测站均需包含高锰酸盐在线监测仪、氨氮在线监测仪、总磷在线监测仪、化学需氧量在线监测仪等核心仪器，相关技术要求如下：</w:t>
      </w:r>
      <w:r>
        <w:rPr>
          <w:rFonts w:ascii="宋体" w:hAnsi="宋体"/>
          <w:sz w:val="24"/>
          <w:szCs w:val="24"/>
        </w:rPr>
      </w:r>
      <w:r/>
    </w:p>
    <w:p>
      <w:pPr>
        <w:pStyle w:val="891"/>
        <w:jc w:val="center"/>
        <w:spacing w:line="400" w:lineRule="exact"/>
        <w:rPr>
          <w:rFonts w:ascii="宋体" w:hAnsi="宋体"/>
          <w:sz w:val="24"/>
          <w:szCs w:val="24"/>
        </w:rPr>
      </w:pPr>
      <w:r/>
      <w:bookmarkStart w:id="227" w:name="_Toc33882215"/>
      <w:r>
        <w:rPr>
          <w:rFonts w:hint="eastAsia" w:ascii="宋体" w:hAnsi="宋体"/>
          <w:sz w:val="24"/>
          <w:szCs w:val="24"/>
        </w:rPr>
        <w:t xml:space="preserve">高锰酸盐指数在线监测仪</w:t>
      </w:r>
      <w:bookmarkEnd w:id="227"/>
      <w:r>
        <w:rPr>
          <w:rFonts w:ascii="宋体" w:hAnsi="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54"/>
        <w:gridCol w:w="4196"/>
      </w:tblGrid>
      <w:tr>
        <w:trPr>
          <w:trHeight w:val="371"/>
          <w:tblHeader/>
        </w:trPr>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项目</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454"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技术指标</w:t>
            </w:r>
            <w:r>
              <w:rPr>
                <w:rFonts w:ascii="宋体" w:hAnsi="宋体" w:eastAsia="宋体"/>
                <w:szCs w:val="24"/>
              </w:rPr>
            </w:r>
            <w:r/>
          </w:p>
        </w:tc>
      </w:tr>
      <w:tr>
        <w:trPr>
          <w:trHeight w:val="371"/>
        </w:trPr>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w:t>
            </w:r>
            <w:r>
              <w:rPr>
                <w:rFonts w:hint="eastAsia" w:ascii="宋体" w:hAnsi="宋体" w:eastAsia="宋体"/>
                <w:szCs w:val="24"/>
              </w:rPr>
              <w:t xml:space="preserve">测定原理</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454"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高锰酸钾氧化光度滴定法</w:t>
            </w:r>
            <w:r>
              <w:rPr>
                <w:rFonts w:ascii="宋体" w:hAnsi="宋体" w:eastAsia="宋体"/>
                <w:szCs w:val="24"/>
              </w:rPr>
            </w:r>
            <w:r/>
          </w:p>
        </w:tc>
      </w:tr>
      <w:tr>
        <w:trPr>
          <w:trHeight w:val="371"/>
        </w:trPr>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零点漂移</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454"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w:t>
            </w:r>
            <w:r>
              <w:rPr>
                <w:rFonts w:hint="eastAsia" w:ascii="宋体" w:hAnsi="宋体" w:eastAsia="宋体"/>
                <w:szCs w:val="24"/>
              </w:rPr>
              <w:t xml:space="preserve">10</w:t>
            </w:r>
            <w:r>
              <w:rPr>
                <w:rFonts w:ascii="宋体" w:hAnsi="宋体" w:eastAsia="宋体"/>
                <w:szCs w:val="24"/>
              </w:rPr>
              <w:t xml:space="preserve">%</w:t>
            </w:r>
            <w:r/>
          </w:p>
        </w:tc>
      </w:tr>
      <w:tr>
        <w:trPr>
          <w:trHeight w:val="371"/>
        </w:trPr>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量程漂移</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454"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w:t>
            </w:r>
            <w:r>
              <w:rPr>
                <w:rFonts w:hint="eastAsia" w:ascii="宋体" w:hAnsi="宋体" w:eastAsia="宋体"/>
                <w:szCs w:val="24"/>
              </w:rPr>
              <w:t xml:space="preserve">10</w:t>
            </w:r>
            <w:r>
              <w:rPr>
                <w:rFonts w:ascii="宋体" w:hAnsi="宋体" w:eastAsia="宋体"/>
                <w:szCs w:val="24"/>
              </w:rPr>
              <w:t xml:space="preserve">%</w:t>
            </w:r>
            <w:r/>
          </w:p>
        </w:tc>
      </w:tr>
      <w:tr>
        <w:trPr>
          <w:trHeight w:val="371"/>
        </w:trPr>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重复性</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454"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w:t>
            </w:r>
            <w:r>
              <w:rPr>
                <w:rFonts w:hint="eastAsia" w:ascii="宋体" w:hAnsi="宋体" w:eastAsia="宋体"/>
                <w:szCs w:val="24"/>
              </w:rPr>
              <w:t xml:space="preserve">10</w:t>
            </w:r>
            <w:r>
              <w:rPr>
                <w:rFonts w:ascii="宋体" w:hAnsi="宋体" w:eastAsia="宋体"/>
                <w:szCs w:val="24"/>
              </w:rPr>
              <w:t xml:space="preserve">%</w:t>
            </w:r>
            <w:r/>
          </w:p>
        </w:tc>
      </w:tr>
      <w:tr>
        <w:trPr>
          <w:trHeight w:val="371"/>
        </w:trPr>
        <w:tc>
          <w:tcPr>
            <w:tcBorders>
              <w:top w:val="single" w:color="000000" w:sz="4" w:space="0"/>
              <w:left w:val="single" w:color="000000" w:sz="4" w:space="0"/>
              <w:bottom w:val="single" w:color="000000" w:sz="4" w:space="0"/>
              <w:right w:val="single" w:color="000000" w:sz="4" w:space="0"/>
            </w:tcBorders>
            <w:tcW w:w="2545"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实际水样比对试验</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454"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≤10%</w:t>
            </w:r>
            <w:r/>
          </w:p>
        </w:tc>
      </w:tr>
    </w:tbl>
    <w:p>
      <w:pPr>
        <w:pStyle w:val="891"/>
        <w:jc w:val="center"/>
        <w:spacing w:line="400" w:lineRule="exact"/>
        <w:rPr>
          <w:rFonts w:ascii="宋体" w:hAnsi="宋体"/>
          <w:sz w:val="24"/>
          <w:szCs w:val="24"/>
        </w:rPr>
      </w:pPr>
      <w:r/>
      <w:bookmarkStart w:id="228" w:name="_Toc33882216"/>
      <w:r>
        <w:rPr>
          <w:rFonts w:hint="eastAsia" w:ascii="宋体" w:hAnsi="宋体"/>
          <w:sz w:val="24"/>
          <w:szCs w:val="24"/>
        </w:rPr>
        <w:t xml:space="preserve">氨氮</w:t>
      </w:r>
      <w:bookmarkEnd w:id="228"/>
      <w:r>
        <w:rPr>
          <w:rFonts w:hint="eastAsia" w:ascii="宋体" w:hAnsi="宋体"/>
          <w:sz w:val="24"/>
          <w:szCs w:val="24"/>
        </w:rPr>
        <w:t xml:space="preserve">在线监测仪</w:t>
      </w:r>
      <w:r>
        <w:rPr>
          <w:rFonts w:ascii="宋体" w:hAnsi="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8"/>
        <w:gridCol w:w="2773"/>
        <w:gridCol w:w="2609"/>
      </w:tblGrid>
      <w:tr>
        <w:trPr>
          <w:trHeight w:val="302"/>
          <w:tblHeader/>
        </w:trPr>
        <w:tc>
          <w:tcPr>
            <w:tcBorders>
              <w:top w:val="single" w:color="000000" w:sz="4" w:space="0"/>
              <w:left w:val="single" w:color="000000" w:sz="4" w:space="0"/>
              <w:bottom w:val="single" w:color="000000" w:sz="4" w:space="0"/>
              <w:right w:val="single" w:color="000000" w:sz="4" w:space="0"/>
            </w:tcBorders>
            <w:tcW w:w="1852"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项目</w:t>
            </w:r>
            <w:r>
              <w:rPr>
                <w:rFonts w:ascii="宋体" w:hAnsi="宋体" w:eastAsia="宋体"/>
                <w:szCs w:val="24"/>
              </w:rPr>
            </w:r>
            <w:r/>
          </w:p>
        </w:tc>
        <w:tc>
          <w:tcPr>
            <w:gridSpan w:val="2"/>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技术指标</w:t>
            </w:r>
            <w:r>
              <w:rPr>
                <w:rFonts w:ascii="宋体" w:hAnsi="宋体" w:eastAsia="宋体"/>
                <w:szCs w:val="24"/>
              </w:rPr>
            </w:r>
            <w:r/>
          </w:p>
        </w:tc>
      </w:tr>
      <w:tr>
        <w:trPr>
          <w:trHeight w:val="302"/>
        </w:trPr>
        <w:tc>
          <w:tcPr>
            <w:tcBorders>
              <w:top w:val="single" w:color="000000" w:sz="4" w:space="0"/>
              <w:left w:val="single" w:color="000000" w:sz="4" w:space="0"/>
              <w:bottom w:val="single" w:color="000000" w:sz="4" w:space="0"/>
              <w:right w:val="single" w:color="000000" w:sz="4" w:space="0"/>
            </w:tcBorders>
            <w:tcW w:w="1852"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w:t>
            </w:r>
            <w:r>
              <w:rPr>
                <w:rFonts w:hint="eastAsia" w:ascii="宋体" w:hAnsi="宋体" w:eastAsia="宋体"/>
                <w:szCs w:val="24"/>
              </w:rPr>
              <w:t xml:space="preserve">测定原理</w:t>
            </w:r>
            <w:r>
              <w:rPr>
                <w:rFonts w:ascii="宋体" w:hAnsi="宋体" w:eastAsia="宋体"/>
                <w:szCs w:val="24"/>
              </w:rPr>
            </w:r>
            <w:r/>
          </w:p>
        </w:tc>
        <w:tc>
          <w:tcPr>
            <w:gridSpan w:val="2"/>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纳氏试剂分光光度法或水杨酸分光光度法或氨气敏电极法</w:t>
            </w:r>
            <w:r>
              <w:rPr>
                <w:rFonts w:ascii="宋体" w:hAnsi="宋体" w:eastAsia="宋体"/>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1852"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24h低浓度漂移</w:t>
            </w:r>
            <w:r>
              <w:rPr>
                <w:rFonts w:ascii="宋体" w:hAnsi="宋体" w:eastAsia="宋体"/>
                <w:szCs w:val="24"/>
              </w:rPr>
            </w:r>
            <w:r/>
          </w:p>
        </w:tc>
        <w:tc>
          <w:tcPr>
            <w:gridSpan w:val="2"/>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≤0.02 mg/L</w:t>
            </w:r>
            <w:r>
              <w:rPr>
                <w:rFonts w:ascii="宋体" w:hAnsi="宋体" w:eastAsia="宋体"/>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1852"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24h高浓度漂移</w:t>
            </w:r>
            <w:r>
              <w:rPr>
                <w:rFonts w:ascii="宋体" w:hAnsi="宋体" w:eastAsia="宋体"/>
                <w:szCs w:val="24"/>
              </w:rPr>
            </w:r>
            <w:r/>
          </w:p>
        </w:tc>
        <w:tc>
          <w:tcPr>
            <w:gridSpan w:val="2"/>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≤1.0%</w:t>
            </w:r>
            <w:r>
              <w:rPr>
                <w:rFonts w:ascii="宋体" w:hAnsi="宋体" w:eastAsia="宋体"/>
                <w:szCs w:val="24"/>
              </w:rPr>
            </w:r>
            <w:r/>
          </w:p>
        </w:tc>
      </w:tr>
      <w:tr>
        <w:trPr>
          <w:trHeight w:val="224"/>
        </w:trPr>
        <w:tc>
          <w:tcPr>
            <w:tcBorders>
              <w:top w:val="single" w:color="000000" w:sz="4" w:space="0"/>
              <w:left w:val="single" w:color="000000" w:sz="4" w:space="0"/>
              <w:bottom w:val="single" w:color="000000" w:sz="4" w:space="0"/>
              <w:right w:val="single" w:color="000000" w:sz="4" w:space="0"/>
            </w:tcBorders>
            <w:tcW w:w="1852"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重复性</w:t>
            </w:r>
            <w:r>
              <w:rPr>
                <w:rFonts w:ascii="宋体" w:hAnsi="宋体" w:eastAsia="宋体"/>
                <w:szCs w:val="24"/>
              </w:rPr>
            </w:r>
            <w:r/>
          </w:p>
        </w:tc>
        <w:tc>
          <w:tcPr>
            <w:gridSpan w:val="2"/>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w:t>
            </w:r>
            <w:r>
              <w:rPr>
                <w:rFonts w:hint="eastAsia" w:ascii="宋体" w:hAnsi="宋体" w:eastAsia="宋体"/>
                <w:szCs w:val="24"/>
              </w:rPr>
              <w:t xml:space="preserve">2</w:t>
            </w:r>
            <w:r>
              <w:rPr>
                <w:rFonts w:ascii="宋体" w:hAnsi="宋体" w:eastAsia="宋体"/>
                <w:szCs w:val="24"/>
              </w:rPr>
              <w:t xml:space="preserve">%</w:t>
            </w:r>
            <w:r/>
          </w:p>
        </w:tc>
      </w:tr>
      <w:tr>
        <w:trPr>
          <w:cantSplit/>
          <w:trHeight w:val="253"/>
        </w:trPr>
        <w:tc>
          <w:tcPr>
            <w:tcBorders>
              <w:top w:val="single" w:color="000000" w:sz="4" w:space="0"/>
              <w:left w:val="single" w:color="000000" w:sz="4" w:space="0"/>
              <w:bottom w:val="single" w:color="000000" w:sz="4" w:space="0"/>
              <w:right w:val="single" w:color="000000" w:sz="4" w:space="0"/>
            </w:tcBorders>
            <w:tcW w:w="1852" w:type="pct"/>
            <w:vAlign w:val="center"/>
            <w:vMerge w:val="restart"/>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实际水样比对试验</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1621"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水样浓度</w:t>
            </w:r>
            <w:r>
              <w:rPr>
                <w:rFonts w:ascii="宋体" w:hAnsi="宋体" w:eastAsia="宋体"/>
                <w:szCs w:val="24"/>
              </w:rPr>
              <w:t xml:space="preserve">&lt;2.0 mg/L</w:t>
            </w:r>
            <w:r/>
          </w:p>
        </w:tc>
        <w:tc>
          <w:tcPr>
            <w:tcBorders>
              <w:top w:val="single" w:color="000000" w:sz="4" w:space="0"/>
              <w:left w:val="single" w:color="000000" w:sz="4" w:space="0"/>
              <w:bottom w:val="single" w:color="000000" w:sz="4" w:space="0"/>
              <w:right w:val="single" w:color="000000" w:sz="4" w:space="0"/>
            </w:tcBorders>
            <w:tcW w:w="1526"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≤0.2 mg/L</w:t>
            </w:r>
            <w:r/>
          </w:p>
        </w:tc>
      </w:tr>
      <w:tr>
        <w:trPr>
          <w:cantSplit/>
          <w:trHeight w:val="314"/>
        </w:trPr>
        <w:tc>
          <w:tcPr>
            <w:tcBorders>
              <w:top w:val="single" w:color="000000" w:sz="4" w:space="0"/>
              <w:left w:val="single" w:color="000000" w:sz="4" w:space="0"/>
              <w:bottom w:val="single" w:color="000000" w:sz="4" w:space="0"/>
              <w:right w:val="single" w:color="000000" w:sz="4" w:space="0"/>
            </w:tcBorders>
            <w:tcW w:w="1852" w:type="pct"/>
            <w:vAlign w:val="center"/>
            <w:vMerge w:val="continue"/>
            <w:textDirection w:val="lrTb"/>
            <w:noWrap w:val="false"/>
          </w:tcPr>
          <w:p>
            <w:pPr>
              <w:pStyle w:val="1010"/>
              <w:spacing w:line="400" w:lineRule="exact"/>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1621"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水样浓度</w:t>
            </w:r>
            <w:r>
              <w:rPr>
                <w:rFonts w:ascii="宋体" w:hAnsi="宋体" w:eastAsia="宋体"/>
                <w:szCs w:val="24"/>
              </w:rPr>
              <w:t xml:space="preserve">≥2.0 mg/L</w:t>
            </w:r>
            <w:r/>
          </w:p>
        </w:tc>
        <w:tc>
          <w:tcPr>
            <w:tcBorders>
              <w:top w:val="single" w:color="000000" w:sz="4" w:space="0"/>
              <w:left w:val="single" w:color="000000" w:sz="4" w:space="0"/>
              <w:bottom w:val="single" w:color="000000" w:sz="4" w:space="0"/>
              <w:right w:val="single" w:color="000000" w:sz="4" w:space="0"/>
            </w:tcBorders>
            <w:tcW w:w="1526"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≤10.0%</w:t>
            </w:r>
            <w:r/>
          </w:p>
        </w:tc>
      </w:tr>
    </w:tbl>
    <w:p>
      <w:pPr>
        <w:pStyle w:val="891"/>
        <w:jc w:val="center"/>
        <w:spacing w:line="400" w:lineRule="exact"/>
        <w:rPr>
          <w:rFonts w:ascii="宋体" w:hAnsi="宋体"/>
          <w:sz w:val="24"/>
          <w:szCs w:val="24"/>
        </w:rPr>
      </w:pPr>
      <w:r/>
      <w:bookmarkStart w:id="229" w:name="_Toc33882217"/>
      <w:r>
        <w:rPr>
          <w:rFonts w:hint="eastAsia" w:ascii="宋体" w:hAnsi="宋体"/>
          <w:sz w:val="24"/>
          <w:szCs w:val="24"/>
        </w:rPr>
        <w:t xml:space="preserve">总磷在线监测仪</w:t>
      </w:r>
      <w:bookmarkEnd w:id="229"/>
      <w:r>
        <w:rPr>
          <w:rFonts w:ascii="宋体" w:hAnsi="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54"/>
        <w:gridCol w:w="5096"/>
      </w:tblGrid>
      <w:tr>
        <w:trPr>
          <w:trHeight w:val="316"/>
        </w:trPr>
        <w:tc>
          <w:tcPr>
            <w:tcBorders>
              <w:top w:val="single" w:color="000000" w:sz="4" w:space="0"/>
              <w:left w:val="single" w:color="000000" w:sz="4" w:space="0"/>
              <w:bottom w:val="single" w:color="000000" w:sz="4" w:space="0"/>
              <w:right w:val="single" w:color="000000" w:sz="4" w:space="0"/>
            </w:tcBorders>
            <w:tcW w:w="202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项目</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技术指标</w:t>
            </w:r>
            <w:r>
              <w:rPr>
                <w:rFonts w:ascii="宋体" w:hAnsi="宋体" w:eastAsia="宋体"/>
                <w:szCs w:val="24"/>
              </w:rPr>
            </w:r>
            <w:r/>
          </w:p>
        </w:tc>
      </w:tr>
      <w:tr>
        <w:trPr>
          <w:trHeight w:val="333"/>
        </w:trPr>
        <w:tc>
          <w:tcPr>
            <w:tcBorders>
              <w:top w:val="single" w:color="000000" w:sz="4" w:space="0"/>
              <w:left w:val="single" w:color="000000" w:sz="4" w:space="0"/>
              <w:bottom w:val="single" w:color="000000" w:sz="4" w:space="0"/>
              <w:right w:val="single" w:color="000000" w:sz="4" w:space="0"/>
            </w:tcBorders>
            <w:tcW w:w="202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w:t>
            </w:r>
            <w:r>
              <w:rPr>
                <w:rFonts w:hint="eastAsia" w:ascii="宋体" w:hAnsi="宋体" w:eastAsia="宋体"/>
                <w:szCs w:val="24"/>
              </w:rPr>
              <w:t xml:space="preserve">测定原理</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过硫酸盐氧化钼酸铵分光光度法</w:t>
            </w:r>
            <w:r>
              <w:rPr>
                <w:rFonts w:ascii="宋体" w:hAnsi="宋体" w:eastAsia="宋体"/>
                <w:szCs w:val="24"/>
              </w:rPr>
            </w:r>
            <w:r/>
          </w:p>
        </w:tc>
      </w:tr>
      <w:tr>
        <w:trPr>
          <w:trHeight w:val="351"/>
        </w:trPr>
        <w:tc>
          <w:tcPr>
            <w:tcBorders>
              <w:top w:val="single" w:color="000000" w:sz="4" w:space="0"/>
              <w:left w:val="single" w:color="000000" w:sz="4" w:space="0"/>
              <w:bottom w:val="single" w:color="000000" w:sz="4" w:space="0"/>
              <w:right w:val="single" w:color="000000" w:sz="4" w:space="0"/>
            </w:tcBorders>
            <w:tcW w:w="202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零点漂移</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±5%</w:t>
            </w:r>
            <w:r/>
          </w:p>
        </w:tc>
      </w:tr>
      <w:tr>
        <w:trPr>
          <w:trHeight w:val="351"/>
        </w:trPr>
        <w:tc>
          <w:tcPr>
            <w:tcBorders>
              <w:top w:val="single" w:color="000000" w:sz="4" w:space="0"/>
              <w:left w:val="single" w:color="000000" w:sz="4" w:space="0"/>
              <w:bottom w:val="single" w:color="000000" w:sz="4" w:space="0"/>
              <w:right w:val="single" w:color="000000" w:sz="4" w:space="0"/>
            </w:tcBorders>
            <w:tcW w:w="202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量程漂移</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w:t>
            </w:r>
            <w:r>
              <w:rPr>
                <w:rFonts w:hint="eastAsia" w:ascii="宋体" w:hAnsi="宋体" w:eastAsia="宋体"/>
                <w:szCs w:val="24"/>
              </w:rPr>
              <w:t xml:space="preserve">10</w:t>
            </w:r>
            <w:r>
              <w:rPr>
                <w:rFonts w:ascii="宋体" w:hAnsi="宋体" w:eastAsia="宋体"/>
                <w:szCs w:val="24"/>
              </w:rPr>
              <w:t xml:space="preserve">%</w:t>
            </w:r>
            <w:r/>
          </w:p>
        </w:tc>
      </w:tr>
      <w:tr>
        <w:trPr>
          <w:trHeight w:val="351"/>
        </w:trPr>
        <w:tc>
          <w:tcPr>
            <w:tcBorders>
              <w:top w:val="single" w:color="000000" w:sz="4" w:space="0"/>
              <w:left w:val="single" w:color="000000" w:sz="4" w:space="0"/>
              <w:bottom w:val="single" w:color="000000" w:sz="4" w:space="0"/>
              <w:right w:val="single" w:color="000000" w:sz="4" w:space="0"/>
            </w:tcBorders>
            <w:tcW w:w="202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重复性</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±10%</w:t>
            </w:r>
            <w:r/>
          </w:p>
        </w:tc>
      </w:tr>
      <w:tr>
        <w:trPr>
          <w:trHeight w:val="351"/>
        </w:trPr>
        <w:tc>
          <w:tcPr>
            <w:tcBorders>
              <w:top w:val="single" w:color="000000" w:sz="4" w:space="0"/>
              <w:left w:val="single" w:color="000000" w:sz="4" w:space="0"/>
              <w:bottom w:val="single" w:color="000000" w:sz="4" w:space="0"/>
              <w:right w:val="single" w:color="000000" w:sz="4" w:space="0"/>
            </w:tcBorders>
            <w:tcW w:w="202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实际水样比对试验</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79"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≤10%</w:t>
            </w:r>
            <w:r/>
          </w:p>
        </w:tc>
      </w:tr>
    </w:tbl>
    <w:p>
      <w:pPr>
        <w:pStyle w:val="891"/>
        <w:jc w:val="center"/>
        <w:spacing w:line="400" w:lineRule="exact"/>
        <w:rPr>
          <w:rFonts w:ascii="宋体" w:hAnsi="宋体"/>
          <w:sz w:val="24"/>
          <w:szCs w:val="24"/>
        </w:rPr>
      </w:pPr>
      <w:r>
        <w:rPr>
          <w:rFonts w:hint="eastAsia" w:ascii="宋体" w:hAnsi="宋体"/>
          <w:sz w:val="24"/>
          <w:szCs w:val="24"/>
        </w:rPr>
        <w:t xml:space="preserve">化学需氧量在线监测仪</w:t>
      </w:r>
      <w:r>
        <w:rPr>
          <w:rFonts w:ascii="宋体" w:hAnsi="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71"/>
        <w:gridCol w:w="5079"/>
      </w:tblGrid>
      <w:tr>
        <w:trPr>
          <w:trHeight w:val="333"/>
        </w:trPr>
        <w:tc>
          <w:tcPr>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项目</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69"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技术指标</w:t>
            </w:r>
            <w:r>
              <w:rPr>
                <w:rFonts w:ascii="宋体" w:hAnsi="宋体" w:eastAsia="宋体"/>
                <w:szCs w:val="24"/>
              </w:rPr>
            </w:r>
            <w:r/>
          </w:p>
        </w:tc>
      </w:tr>
      <w:tr>
        <w:trPr>
          <w:trHeight w:val="333"/>
        </w:trPr>
        <w:tc>
          <w:tcPr>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w:t>
            </w:r>
            <w:r>
              <w:rPr>
                <w:rFonts w:hint="eastAsia" w:ascii="宋体" w:hAnsi="宋体" w:eastAsia="宋体"/>
                <w:szCs w:val="24"/>
              </w:rPr>
              <w:t xml:space="preserve">测定原理</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69"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重铬酸钾氧化分光光度法</w:t>
            </w:r>
            <w:r>
              <w:rPr>
                <w:rFonts w:ascii="宋体" w:hAnsi="宋体" w:eastAsia="宋体"/>
                <w:szCs w:val="24"/>
              </w:rPr>
            </w:r>
            <w:r/>
          </w:p>
        </w:tc>
      </w:tr>
      <w:tr>
        <w:trPr>
          <w:trHeight w:val="351"/>
        </w:trPr>
        <w:tc>
          <w:tcPr>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重复性</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69"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w:t>
            </w:r>
            <w:r>
              <w:rPr>
                <w:rFonts w:hint="eastAsia" w:ascii="宋体" w:hAnsi="宋体" w:eastAsia="宋体"/>
                <w:szCs w:val="24"/>
              </w:rPr>
              <w:t xml:space="preserve">5</w:t>
            </w:r>
            <w:r>
              <w:rPr>
                <w:rFonts w:ascii="宋体" w:hAnsi="宋体" w:eastAsia="宋体"/>
                <w:szCs w:val="24"/>
              </w:rPr>
              <w:t xml:space="preserve">%</w:t>
            </w:r>
            <w:r/>
          </w:p>
        </w:tc>
      </w:tr>
      <w:tr>
        <w:trPr>
          <w:trHeight w:val="351"/>
        </w:trPr>
        <w:tc>
          <w:tcPr>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示值误差</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69"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t xml:space="preserve">±</w:t>
            </w:r>
            <w:r>
              <w:rPr>
                <w:rFonts w:hint="eastAsia" w:ascii="宋体" w:hAnsi="宋体" w:eastAsia="宋体"/>
                <w:szCs w:val="24"/>
              </w:rPr>
              <w:t xml:space="preserve">3</w:t>
            </w:r>
            <w:r>
              <w:rPr>
                <w:rFonts w:ascii="宋体" w:hAnsi="宋体" w:eastAsia="宋体"/>
                <w:szCs w:val="24"/>
              </w:rPr>
              <w:t xml:space="preserve">%</w:t>
            </w:r>
            <w:r/>
          </w:p>
        </w:tc>
      </w:tr>
      <w:tr>
        <w:trPr>
          <w:trHeight w:val="351"/>
        </w:trPr>
        <w:tc>
          <w:tcPr>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实际水样比对试验</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69"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CODcr</w:t>
            </w:r>
            <w:r>
              <w:rPr>
                <w:rFonts w:ascii="宋体" w:hAnsi="宋体" w:eastAsia="宋体"/>
                <w:szCs w:val="24"/>
              </w:rPr>
              <w:t xml:space="preserve">&lt;</w:t>
            </w:r>
            <w:r>
              <w:rPr>
                <w:rFonts w:hint="eastAsia" w:ascii="宋体" w:hAnsi="宋体" w:eastAsia="宋体"/>
                <w:szCs w:val="24"/>
              </w:rPr>
              <w:t xml:space="preserve">50</w:t>
            </w:r>
            <w:r>
              <w:rPr>
                <w:rFonts w:ascii="宋体" w:hAnsi="宋体" w:eastAsia="宋体"/>
                <w:szCs w:val="24"/>
              </w:rPr>
              <w:t xml:space="preserve"> mg/L</w:t>
            </w:r>
            <w:r>
              <w:rPr>
                <w:rFonts w:hint="eastAsia" w:ascii="宋体" w:hAnsi="宋体" w:eastAsia="宋体"/>
                <w:szCs w:val="24"/>
              </w:rPr>
              <w:t xml:space="preserve">,</w:t>
            </w:r>
            <w:r>
              <w:rPr>
                <w:rFonts w:ascii="宋体" w:hAnsi="宋体" w:eastAsia="宋体"/>
                <w:szCs w:val="24"/>
              </w:rPr>
              <w:t xml:space="preserve">≤</w:t>
            </w:r>
            <w:r>
              <w:rPr>
                <w:rFonts w:hint="eastAsia" w:ascii="宋体" w:hAnsi="宋体" w:eastAsia="宋体"/>
                <w:szCs w:val="24"/>
              </w:rPr>
              <w:t xml:space="preserve">5</w:t>
            </w:r>
            <w:r>
              <w:rPr>
                <w:rFonts w:ascii="宋体" w:hAnsi="宋体" w:eastAsia="宋体"/>
                <w:szCs w:val="24"/>
              </w:rPr>
              <w:t xml:space="preserve">mg/L</w:t>
            </w:r>
            <w:r/>
          </w:p>
        </w:tc>
      </w:tr>
      <w:tr>
        <w:trPr>
          <w:trHeight w:val="351"/>
        </w:trPr>
        <w:tc>
          <w:tcPr>
            <w:tcBorders>
              <w:top w:val="single" w:color="000000" w:sz="4" w:space="0"/>
              <w:left w:val="single" w:color="000000" w:sz="4" w:space="0"/>
              <w:bottom w:val="single" w:color="000000" w:sz="4" w:space="0"/>
              <w:right w:val="single" w:color="000000" w:sz="4" w:space="0"/>
            </w:tcBorders>
            <w:tcW w:w="2030" w:type="pct"/>
            <w:vAlign w:val="center"/>
            <w:textDirection w:val="lrTb"/>
            <w:noWrap w:val="false"/>
          </w:tcPr>
          <w:p>
            <w:pPr>
              <w:pStyle w:val="1010"/>
              <w:spacing w:line="400" w:lineRule="exact"/>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969" w:type="pct"/>
            <w:vAlign w:val="center"/>
            <w:textDirection w:val="lrTb"/>
            <w:noWrap w:val="false"/>
          </w:tcPr>
          <w:p>
            <w:pPr>
              <w:pStyle w:val="1010"/>
              <w:spacing w:line="400" w:lineRule="exact"/>
              <w:rPr>
                <w:rFonts w:ascii="宋体" w:hAnsi="宋体" w:eastAsia="宋体"/>
                <w:szCs w:val="24"/>
              </w:rPr>
            </w:pPr>
            <w:r>
              <w:rPr>
                <w:rFonts w:hint="eastAsia" w:ascii="宋体" w:hAnsi="宋体" w:eastAsia="宋体"/>
                <w:szCs w:val="24"/>
              </w:rPr>
              <w:t xml:space="preserve">CODcr</w:t>
            </w:r>
            <w:r>
              <w:rPr>
                <w:rFonts w:ascii="宋体" w:hAnsi="宋体" w:eastAsia="宋体" w:cs="Arial"/>
                <w:szCs w:val="24"/>
              </w:rPr>
              <w:t xml:space="preserve">≥</w:t>
            </w:r>
            <w:r>
              <w:rPr>
                <w:rFonts w:hint="eastAsia" w:ascii="宋体" w:hAnsi="宋体" w:eastAsia="宋体"/>
                <w:szCs w:val="24"/>
              </w:rPr>
              <w:t xml:space="preserve">50</w:t>
            </w:r>
            <w:r>
              <w:rPr>
                <w:rFonts w:ascii="宋体" w:hAnsi="宋体" w:eastAsia="宋体"/>
                <w:szCs w:val="24"/>
              </w:rPr>
              <w:t xml:space="preserve"> mg/L</w:t>
            </w:r>
            <w:r>
              <w:rPr>
                <w:rFonts w:hint="eastAsia" w:ascii="宋体" w:hAnsi="宋体" w:eastAsia="宋体"/>
                <w:szCs w:val="24"/>
              </w:rPr>
              <w:t xml:space="preserve">,</w:t>
            </w:r>
            <w:r>
              <w:rPr>
                <w:rFonts w:ascii="宋体" w:hAnsi="宋体" w:eastAsia="宋体"/>
                <w:szCs w:val="24"/>
              </w:rPr>
              <w:t xml:space="preserve">≤10%</w:t>
            </w:r>
            <w:r/>
          </w:p>
        </w:tc>
      </w:tr>
    </w:tbl>
    <w:p>
      <w:pPr>
        <w:pStyle w:val="891"/>
        <w:ind w:firstLine="600"/>
        <w:spacing w:line="400" w:lineRule="exact"/>
        <w:rPr>
          <w:rFonts w:ascii="宋体" w:hAnsi="宋体"/>
          <w:sz w:val="24"/>
          <w:szCs w:val="24"/>
        </w:rPr>
      </w:pPr>
      <w:r>
        <w:rPr>
          <w:rFonts w:hint="eastAsia" w:ascii="宋体" w:hAnsi="宋体"/>
          <w:sz w:val="24"/>
          <w:szCs w:val="24"/>
        </w:rPr>
        <w:t xml:space="preserve">针对优控河道及交界断面的精细化监管需求，要求不少于4个重点微站在满足上述总体要求外，实施高标准配置；特别规定其中1个微站需增配总氮在线监测仪。</w:t>
      </w:r>
      <w:r>
        <w:rPr>
          <w:rFonts w:ascii="宋体" w:hAnsi="宋体"/>
          <w:sz w:val="24"/>
          <w:szCs w:val="24"/>
        </w:rPr>
      </w:r>
      <w:r/>
    </w:p>
    <w:p>
      <w:pPr>
        <w:pStyle w:val="891"/>
        <w:ind w:firstLine="602"/>
        <w:spacing w:line="400" w:lineRule="exact"/>
        <w:rPr>
          <w:rFonts w:ascii="宋体" w:hAnsi="宋体"/>
          <w:b/>
          <w:bCs/>
          <w:sz w:val="24"/>
          <w:szCs w:val="24"/>
        </w:rPr>
      </w:pPr>
      <w:r>
        <w:rPr>
          <w:rFonts w:hint="eastAsia" w:ascii="宋体" w:hAnsi="宋体"/>
          <w:b/>
          <w:bCs/>
          <w:sz w:val="24"/>
          <w:szCs w:val="24"/>
        </w:rPr>
        <w:t xml:space="preserve">核心仪器高精度指标：</w:t>
      </w:r>
      <w:r>
        <w:rPr>
          <w:rFonts w:ascii="宋体" w:hAnsi="宋体"/>
          <w:b/>
          <w:bCs/>
          <w:sz w:val="24"/>
          <w:szCs w:val="24"/>
        </w:rPr>
      </w:r>
      <w:r/>
    </w:p>
    <w:p>
      <w:pPr>
        <w:pStyle w:val="891"/>
        <w:ind w:firstLine="480"/>
        <w:spacing w:line="4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（1）</w:t>
      </w:r>
      <w:r>
        <w:rPr>
          <w:rFonts w:hint="eastAsia" w:ascii="宋体" w:hAnsi="宋体"/>
          <w:sz w:val="24"/>
          <w:szCs w:val="24"/>
        </w:rPr>
        <w:t xml:space="preserve">高锰酸盐指数在线监测仪：重复性误差±1%，</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（2）</w:t>
      </w:r>
      <w:r>
        <w:rPr>
          <w:rFonts w:hint="eastAsia" w:ascii="宋体" w:hAnsi="宋体"/>
          <w:sz w:val="24"/>
          <w:szCs w:val="24"/>
        </w:rPr>
        <w:t xml:space="preserve">氨氮在线监测仪：24h低浓度漂移≤0.005mg/L。</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（3）</w:t>
      </w:r>
      <w:r>
        <w:rPr>
          <w:rFonts w:hint="eastAsia" w:ascii="宋体" w:hAnsi="宋体"/>
          <w:sz w:val="24"/>
          <w:szCs w:val="24"/>
        </w:rPr>
        <w:t xml:space="preserve">总磷在线监测仪：重复性误差±1%。</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（4）</w:t>
      </w:r>
      <w:r>
        <w:rPr>
          <w:rFonts w:hint="eastAsia" w:ascii="宋体" w:hAnsi="宋体"/>
          <w:sz w:val="24"/>
          <w:szCs w:val="24"/>
        </w:rPr>
        <w:t xml:space="preserve">化学需氧量在线监测仪：氯离子影响实验±2mg/L。</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（5）</w:t>
      </w:r>
      <w:r>
        <w:rPr>
          <w:rFonts w:hint="eastAsia" w:ascii="宋体" w:hAnsi="宋体"/>
          <w:sz w:val="24"/>
          <w:szCs w:val="24"/>
        </w:rPr>
        <w:t xml:space="preserve">总氮在线监测仪：测定原理过硫酸钾氧化间苯二酚分光光度法；量程漂移±1%；</w:t>
      </w:r>
      <w:r>
        <w:rPr>
          <w:rFonts w:ascii="宋体" w:hAnsi="宋体"/>
          <w:sz w:val="24"/>
          <w:szCs w:val="24"/>
        </w:rPr>
      </w:r>
      <w:r/>
    </w:p>
    <w:p>
      <w:pPr>
        <w:pStyle w:val="891"/>
        <w:ind w:firstLine="600"/>
        <w:spacing w:line="400" w:lineRule="exact"/>
        <w:rPr>
          <w:rFonts w:ascii="宋体" w:hAnsi="宋体"/>
          <w:sz w:val="24"/>
          <w:szCs w:val="24"/>
        </w:rPr>
      </w:pPr>
      <w:r>
        <w:rPr>
          <w:rFonts w:hint="eastAsia" w:ascii="宋体" w:hAnsi="宋体"/>
          <w:sz w:val="24"/>
          <w:szCs w:val="24"/>
        </w:rPr>
        <w:t xml:space="preserve">（6）具备监测频次加密设置功能，可加密频次到1次/小时；最小维护周期≥168h。</w:t>
      </w:r>
      <w:r>
        <w:rPr>
          <w:rFonts w:ascii="宋体" w:hAnsi="宋体"/>
          <w:sz w:val="24"/>
          <w:szCs w:val="24"/>
        </w:rPr>
      </w:r>
      <w:r/>
    </w:p>
    <w:p>
      <w:pPr>
        <w:pStyle w:val="893"/>
        <w:ind w:firstLine="482"/>
        <w:jc w:val="both"/>
        <w:spacing w:line="400" w:lineRule="exact"/>
        <w:rPr>
          <w:rFonts w:hint="eastAsia" w:ascii="宋体" w:hAnsi="宋体" w:eastAsia="宋体"/>
          <w:sz w:val="24"/>
          <w:szCs w:val="24"/>
          <w:lang w:eastAsia="zh-CN"/>
        </w:rPr>
      </w:pPr>
      <w:r>
        <w:rPr>
          <w:rFonts w:hint="eastAsia" w:ascii="宋体" w:hAnsi="宋体" w:eastAsia="宋体"/>
          <w:sz w:val="24"/>
          <w:szCs w:val="24"/>
        </w:rPr>
        <w:t xml:space="preserve">（二）水站运维及数据保障要求</w:t>
      </w:r>
      <w:r>
        <w:rPr>
          <w:rFonts w:hint="eastAsia" w:ascii="宋体" w:hAnsi="宋体" w:eastAsia="宋体"/>
          <w:sz w:val="24"/>
          <w:szCs w:val="24"/>
          <w:lang w:eastAsia="zh-CN"/>
        </w:rPr>
      </w:r>
      <w:r/>
    </w:p>
    <w:p>
      <w:pPr>
        <w:pStyle w:val="906"/>
        <w:ind w:firstLine="601"/>
        <w:rPr>
          <w:sz w:val="24"/>
          <w:lang w:eastAsia="zh-CN"/>
        </w:rPr>
      </w:pPr>
      <w:r>
        <w:rPr>
          <w:rFonts w:hint="eastAsia"/>
          <w:sz w:val="24"/>
          <w:lang w:eastAsia="zh-CN"/>
        </w:rPr>
        <w:t xml:space="preserve">13座微型水质自动监测站建设完毕后</w:t>
      </w:r>
      <w:r>
        <w:rPr>
          <w:rFonts w:hint="eastAsia"/>
          <w:sz w:val="24"/>
          <w:lang w:eastAsia="zh-CN"/>
        </w:rPr>
        <w:t xml:space="preserve">，对设备开展维护及管理工作，确保正常运行，</w:t>
      </w:r>
      <w:r>
        <w:rPr>
          <w:rFonts w:hint="eastAsia"/>
          <w:sz w:val="24"/>
          <w:lang w:eastAsia="zh-CN"/>
        </w:rPr>
        <w:t xml:space="preserve">费用包括但不限于：耗材、标液、常规配件、水电费、辅助设施（空调等）维修费、网络通讯费等全部运行费用，</w:t>
      </w:r>
      <w:r>
        <w:rPr>
          <w:rFonts w:hint="eastAsia"/>
          <w:sz w:val="24"/>
          <w:lang w:eastAsia="zh-CN"/>
        </w:rPr>
        <w:t xml:space="preserve">并按年度编制运维报告，具体内容包括：</w:t>
      </w:r>
      <w:r>
        <w:rPr>
          <w:sz w:val="24"/>
          <w:lang w:eastAsia="zh-CN"/>
        </w:rPr>
      </w:r>
      <w:r/>
    </w:p>
    <w:p>
      <w:pPr>
        <w:pStyle w:val="923"/>
        <w:ind w:firstLine="602"/>
        <w:spacing w:line="400" w:lineRule="exact"/>
        <w:rPr>
          <w:rFonts w:ascii="宋体" w:hAnsi="宋体" w:eastAsia="宋体" w:cs="方正仿宋_GBK"/>
          <w:b/>
          <w:bCs/>
          <w:sz w:val="24"/>
          <w:szCs w:val="24"/>
        </w:rPr>
        <w:outlineLvl w:val="2"/>
      </w:pPr>
      <w:r>
        <w:rPr>
          <w:rFonts w:hint="eastAsia" w:ascii="宋体" w:hAnsi="宋体" w:eastAsia="宋体" w:cs="方正仿宋_GBK"/>
          <w:b/>
          <w:bCs/>
          <w:sz w:val="24"/>
          <w:szCs w:val="24"/>
        </w:rPr>
        <w:t xml:space="preserve">1日常运维规范性要求</w:t>
      </w:r>
      <w:r>
        <w:rPr>
          <w:rFonts w:ascii="宋体" w:hAnsi="宋体" w:eastAsia="宋体" w:cs="方正仿宋_GBK"/>
          <w:b/>
          <w:bCs/>
          <w:sz w:val="24"/>
          <w:szCs w:val="24"/>
        </w:rPr>
      </w:r>
      <w:r/>
    </w:p>
    <w:p>
      <w:pPr>
        <w:pStyle w:val="891"/>
        <w:ind w:firstLine="600"/>
        <w:spacing w:line="400" w:lineRule="exact"/>
        <w:rPr>
          <w:rFonts w:ascii="宋体" w:hAnsi="宋体"/>
          <w:sz w:val="24"/>
          <w:szCs w:val="24"/>
        </w:rPr>
      </w:pPr>
      <w:r>
        <w:rPr>
          <w:rFonts w:hint="eastAsia" w:ascii="宋体" w:hAnsi="宋体"/>
          <w:sz w:val="24"/>
          <w:szCs w:val="24"/>
        </w:rPr>
        <w:t xml:space="preserve">供应商须严格按照《地表水自动监测技术规范（试行）》（HJ 915-2017）及江苏省相关运行管理办法执行，确保系统稳定运行。针对性制定运维计划，包括采水口清理、采配水管路清洗、仪器定期清洗和保养、试剂及耗材更换、仪器校准等。供应商全权负责系统及托管设备（含空调设备、纯水系统等附属设施）的维护、维修和部件更换。</w:t>
      </w:r>
      <w:r>
        <w:rPr>
          <w:rFonts w:ascii="宋体" w:hAnsi="宋体"/>
          <w:sz w:val="24"/>
          <w:szCs w:val="24"/>
        </w:rPr>
      </w:r>
      <w:r/>
    </w:p>
    <w:p>
      <w:pPr>
        <w:pStyle w:val="923"/>
        <w:ind w:firstLine="602"/>
        <w:spacing w:line="400" w:lineRule="exact"/>
        <w:rPr>
          <w:rFonts w:ascii="宋体" w:hAnsi="宋体" w:eastAsia="宋体" w:cs="方正仿宋_GBK"/>
          <w:b/>
          <w:bCs/>
          <w:sz w:val="24"/>
          <w:szCs w:val="24"/>
        </w:rPr>
        <w:outlineLvl w:val="2"/>
      </w:pPr>
      <w:r>
        <w:rPr>
          <w:rFonts w:hint="eastAsia" w:ascii="宋体" w:hAnsi="宋体" w:eastAsia="宋体" w:cs="方正仿宋_GBK"/>
          <w:b/>
          <w:bCs/>
          <w:sz w:val="24"/>
          <w:szCs w:val="24"/>
        </w:rPr>
        <w:t xml:space="preserve">2数据审核与报送要求</w:t>
      </w:r>
      <w:r>
        <w:rPr>
          <w:rFonts w:ascii="宋体" w:hAnsi="宋体" w:eastAsia="宋体" w:cs="方正仿宋_GBK"/>
          <w:b/>
          <w:bCs/>
          <w:sz w:val="24"/>
          <w:szCs w:val="24"/>
        </w:rPr>
      </w:r>
      <w:r/>
    </w:p>
    <w:p>
      <w:pPr>
        <w:pStyle w:val="891"/>
        <w:ind w:firstLine="600"/>
        <w:spacing w:line="400" w:lineRule="exact"/>
        <w:rPr>
          <w:rFonts w:ascii="宋体" w:hAnsi="宋体"/>
          <w:sz w:val="24"/>
          <w:szCs w:val="24"/>
        </w:rPr>
      </w:pPr>
      <w:r>
        <w:rPr>
          <w:rFonts w:hint="eastAsia" w:ascii="宋体" w:hAnsi="宋体"/>
          <w:sz w:val="24"/>
          <w:szCs w:val="24"/>
        </w:rPr>
        <w:t xml:space="preserve">供应商须编写详细的数据审核方案，包含职责分工、数据审核规则、内部数据审核制度。需对运维相关视频、日志、关键参数进行日常审核，并按时完成水站数据审核及异常数据核实。每月编制运维报告并按时提交采购人。汇报内容须包含运维计划执行情况、采水口清理、管路清洗、试剂更换、校准记录、废液处理及应急运维工作开展情况。</w:t>
      </w:r>
      <w:r>
        <w:rPr>
          <w:rFonts w:ascii="宋体" w:hAnsi="宋体"/>
          <w:sz w:val="24"/>
          <w:szCs w:val="24"/>
        </w:rPr>
      </w:r>
      <w:r/>
    </w:p>
    <w:p>
      <w:pPr>
        <w:pStyle w:val="923"/>
        <w:ind w:firstLine="602"/>
        <w:spacing w:line="400" w:lineRule="exact"/>
        <w:rPr>
          <w:rFonts w:ascii="宋体" w:hAnsi="宋体" w:eastAsia="宋体" w:cs="方正仿宋_GBK"/>
          <w:b/>
          <w:bCs/>
          <w:sz w:val="24"/>
          <w:szCs w:val="24"/>
        </w:rPr>
        <w:outlineLvl w:val="2"/>
      </w:pPr>
      <w:r>
        <w:rPr>
          <w:rFonts w:hint="eastAsia" w:ascii="宋体" w:hAnsi="宋体" w:eastAsia="宋体" w:cs="方正仿宋_GBK"/>
          <w:b/>
          <w:bCs/>
          <w:sz w:val="24"/>
          <w:szCs w:val="24"/>
        </w:rPr>
        <w:t xml:space="preserve">3应急与质控能力要求</w:t>
      </w:r>
      <w:r>
        <w:rPr>
          <w:rFonts w:ascii="宋体" w:hAnsi="宋体" w:eastAsia="宋体" w:cs="方正仿宋_GBK"/>
          <w:b/>
          <w:bCs/>
          <w:sz w:val="24"/>
          <w:szCs w:val="24"/>
        </w:rPr>
      </w:r>
      <w:r/>
    </w:p>
    <w:p>
      <w:pPr>
        <w:pStyle w:val="891"/>
        <w:ind w:firstLine="600"/>
        <w:spacing w:line="400" w:lineRule="exact"/>
        <w:rPr>
          <w:rFonts w:ascii="宋体" w:hAnsi="宋体"/>
          <w:sz w:val="24"/>
          <w:szCs w:val="24"/>
        </w:rPr>
      </w:pPr>
      <w:r>
        <w:rPr>
          <w:rFonts w:hint="eastAsia" w:ascii="宋体" w:hAnsi="宋体"/>
          <w:sz w:val="24"/>
          <w:szCs w:val="24"/>
        </w:rPr>
        <w:t xml:space="preserve">供应商须制定质控计划，根据水站运行情况开展质控工作。当水站停运需补测时，应合理调整质控计划，并保证补测流程的规范性及数据的可溯源性。供应商须制定水站应急维护方案，须按时处理和修复仪器、系统故障；及时响应、核实水质自动站异常数据；配合采购人完成自然灾害、疫情等突发情况期间的应急维护工作。</w:t>
      </w:r>
      <w:r>
        <w:rPr>
          <w:rFonts w:ascii="宋体" w:hAnsi="宋体"/>
          <w:sz w:val="24"/>
          <w:szCs w:val="24"/>
        </w:rPr>
      </w:r>
      <w:r/>
    </w:p>
    <w:p>
      <w:pPr>
        <w:pStyle w:val="923"/>
        <w:ind w:firstLine="361"/>
        <w:spacing w:line="400" w:lineRule="exact"/>
        <w:rPr>
          <w:rFonts w:ascii="宋体" w:hAnsi="宋体" w:eastAsia="宋体" w:cs="方正仿宋_GBK"/>
          <w:b/>
          <w:bCs/>
          <w:sz w:val="24"/>
          <w:szCs w:val="24"/>
        </w:rPr>
        <w:outlineLvl w:val="1"/>
      </w:pPr>
      <w:r>
        <w:rPr>
          <w:rFonts w:hint="eastAsia" w:ascii="宋体" w:hAnsi="宋体" w:eastAsia="宋体" w:cs="方正仿宋_GBK"/>
          <w:b/>
          <w:bCs/>
          <w:sz w:val="24"/>
          <w:szCs w:val="24"/>
        </w:rPr>
        <w:t xml:space="preserve">（三）监测数据分析研判</w:t>
      </w:r>
      <w:r>
        <w:rPr>
          <w:rFonts w:ascii="宋体" w:hAnsi="宋体" w:eastAsia="宋体" w:cs="方正仿宋_GBK"/>
          <w:b/>
          <w:bCs/>
          <w:sz w:val="24"/>
          <w:szCs w:val="24"/>
        </w:rPr>
      </w:r>
      <w:r/>
    </w:p>
    <w:p>
      <w:pPr>
        <w:pStyle w:val="923"/>
        <w:ind w:firstLine="600"/>
        <w:spacing w:line="400" w:lineRule="exact"/>
        <w:rPr>
          <w:rFonts w:ascii="宋体" w:hAnsi="宋体" w:eastAsia="宋体"/>
          <w:sz w:val="24"/>
          <w:szCs w:val="24"/>
        </w:rPr>
      </w:pPr>
      <w:r>
        <w:rPr>
          <w:rFonts w:ascii="宋体" w:hAnsi="宋体" w:eastAsia="宋体"/>
          <w:sz w:val="24"/>
          <w:szCs w:val="24"/>
        </w:rPr>
        <w:t xml:space="preserve">依托新建及现有的自动监测站数据，结合现场调查与溯源分析，开展水环境质量的深度研判与评估，</w:t>
      </w:r>
      <w:r>
        <w:rPr>
          <w:rFonts w:hint="eastAsia" w:ascii="宋体" w:hAnsi="宋体" w:eastAsia="宋体"/>
          <w:color w:val="000000"/>
          <w:sz w:val="24"/>
          <w:szCs w:val="24"/>
          <w:lang w:eastAsia="zh-CN"/>
        </w:rPr>
        <w:t xml:space="preserve">编制</w:t>
      </w:r>
      <w:bookmarkStart w:id="230" w:name="_Hlk229665511"/>
      <w:r>
        <w:rPr>
          <w:rFonts w:hint="eastAsia" w:ascii="宋体" w:hAnsi="宋体" w:eastAsia="宋体"/>
          <w:color w:val="000000"/>
          <w:sz w:val="24"/>
          <w:szCs w:val="24"/>
          <w:lang w:eastAsia="zh-CN"/>
        </w:rPr>
        <w:t xml:space="preserve">溯源分析及整治建议报告</w:t>
      </w:r>
      <w:bookmarkEnd w:id="230"/>
      <w:r>
        <w:rPr>
          <w:rFonts w:hint="eastAsia" w:ascii="宋体" w:hAnsi="宋体" w:eastAsia="宋体"/>
          <w:sz w:val="24"/>
          <w:szCs w:val="24"/>
          <w:lang w:eastAsia="zh-CN"/>
        </w:rPr>
        <w:t xml:space="preserve">，</w:t>
      </w:r>
      <w:r>
        <w:rPr>
          <w:rFonts w:ascii="宋体" w:hAnsi="宋体" w:eastAsia="宋体"/>
          <w:sz w:val="24"/>
          <w:szCs w:val="24"/>
        </w:rPr>
        <w:t xml:space="preserve">具体内容包括：</w:t>
      </w:r>
      <w:r/>
    </w:p>
    <w:p>
      <w:pPr>
        <w:pStyle w:val="923"/>
        <w:ind w:firstLine="602"/>
        <w:spacing w:line="400" w:lineRule="exact"/>
        <w:rPr>
          <w:rFonts w:ascii="宋体" w:hAnsi="宋体" w:eastAsia="宋体" w:cs="方正仿宋_GBK"/>
          <w:b/>
          <w:bCs/>
          <w:sz w:val="24"/>
          <w:szCs w:val="24"/>
        </w:rPr>
        <w:outlineLvl w:val="2"/>
      </w:pPr>
      <w:r>
        <w:rPr>
          <w:rFonts w:hint="eastAsia" w:ascii="宋体" w:hAnsi="宋体" w:eastAsia="宋体" w:cs="方正仿宋_GBK"/>
          <w:b/>
          <w:bCs/>
          <w:sz w:val="24"/>
          <w:szCs w:val="24"/>
        </w:rPr>
        <w:t xml:space="preserve">1.数据分析与决策辅助</w:t>
      </w:r>
      <w:r>
        <w:rPr>
          <w:rFonts w:ascii="宋体" w:hAnsi="宋体" w:eastAsia="宋体" w:cs="方正仿宋_GBK"/>
          <w:b/>
          <w:bCs/>
          <w:sz w:val="24"/>
          <w:szCs w:val="24"/>
        </w:rPr>
      </w:r>
      <w:r/>
    </w:p>
    <w:p>
      <w:pPr>
        <w:pStyle w:val="923"/>
        <w:ind w:firstLine="600"/>
        <w:spacing w:line="400" w:lineRule="exact"/>
        <w:rPr>
          <w:rFonts w:ascii="宋体" w:hAnsi="宋体" w:eastAsia="宋体"/>
          <w:sz w:val="24"/>
          <w:szCs w:val="24"/>
        </w:rPr>
      </w:pPr>
      <w:r>
        <w:rPr>
          <w:rFonts w:ascii="宋体" w:hAnsi="宋体" w:eastAsia="宋体"/>
          <w:sz w:val="24"/>
          <w:szCs w:val="24"/>
        </w:rPr>
        <w:t xml:space="preserve">整合微型水质自动监测站的实时数据与人工加密监测数据，对兴化市东北片区水环境质量进行全方位评估。通过数据分析，精准识别水质超标时段、主要污染因子及其时空分布特征，形成区域水环境质量现状分析报告。</w:t>
      </w:r>
      <w:r/>
    </w:p>
    <w:p>
      <w:pPr>
        <w:pStyle w:val="923"/>
        <w:ind w:firstLine="602"/>
        <w:spacing w:line="400" w:lineRule="exact"/>
        <w:rPr>
          <w:rFonts w:ascii="宋体" w:hAnsi="宋体" w:eastAsia="宋体" w:cs="方正仿宋_GBK"/>
          <w:b/>
          <w:bCs/>
          <w:sz w:val="24"/>
          <w:szCs w:val="24"/>
        </w:rPr>
        <w:outlineLvl w:val="2"/>
      </w:pPr>
      <w:r>
        <w:rPr>
          <w:rFonts w:hint="eastAsia" w:ascii="宋体" w:hAnsi="宋体" w:eastAsia="宋体" w:cs="方正仿宋_GBK"/>
          <w:b/>
          <w:bCs/>
          <w:sz w:val="24"/>
          <w:szCs w:val="24"/>
        </w:rPr>
        <w:t xml:space="preserve">2.水质波动应急排查与污染溯源分析</w:t>
      </w:r>
      <w:r>
        <w:rPr>
          <w:rFonts w:ascii="宋体" w:hAnsi="宋体" w:eastAsia="宋体" w:cs="方正仿宋_GBK"/>
          <w:b/>
          <w:bCs/>
          <w:sz w:val="24"/>
          <w:szCs w:val="24"/>
        </w:rPr>
      </w:r>
      <w:r/>
    </w:p>
    <w:p>
      <w:pPr>
        <w:pStyle w:val="923"/>
        <w:ind w:firstLine="600"/>
        <w:spacing w:line="400" w:lineRule="exact"/>
        <w:rPr>
          <w:rFonts w:ascii="宋体" w:hAnsi="宋体" w:eastAsia="宋体"/>
          <w:sz w:val="24"/>
          <w:szCs w:val="24"/>
        </w:rPr>
      </w:pPr>
      <w:r>
        <w:rPr>
          <w:rFonts w:ascii="宋体" w:hAnsi="宋体" w:eastAsia="宋体"/>
          <w:sz w:val="24"/>
          <w:szCs w:val="24"/>
        </w:rPr>
        <w:t xml:space="preserve">在数据分析的基础上，组织专业团队开展河道现场调查。重点针对水质异常波动区域、主要入河支流及敏感水域进行排查，利用溯源技术锁定污染来源，厘清污染物入河路径，建立“问题水体-污染源”的对应关系。</w:t>
      </w:r>
      <w:r/>
    </w:p>
    <w:p>
      <w:pPr>
        <w:pStyle w:val="923"/>
        <w:ind w:firstLine="602"/>
        <w:spacing w:line="400" w:lineRule="exact"/>
        <w:rPr>
          <w:rFonts w:ascii="宋体" w:hAnsi="宋体" w:eastAsia="宋体" w:cs="方正仿宋_GBK"/>
          <w:b/>
          <w:bCs/>
          <w:sz w:val="24"/>
          <w:szCs w:val="24"/>
        </w:rPr>
        <w:outlineLvl w:val="2"/>
      </w:pPr>
      <w:r>
        <w:rPr>
          <w:rFonts w:hint="eastAsia" w:ascii="宋体" w:hAnsi="宋体" w:eastAsia="宋体" w:cs="方正仿宋_GBK"/>
          <w:b/>
          <w:bCs/>
          <w:sz w:val="24"/>
          <w:szCs w:val="24"/>
        </w:rPr>
        <w:t xml:space="preserve">3.开展重要河道污染通量计算与负荷评估</w:t>
      </w:r>
      <w:r>
        <w:rPr>
          <w:rFonts w:ascii="宋体" w:hAnsi="宋体" w:eastAsia="宋体" w:cs="方正仿宋_GBK"/>
          <w:b/>
          <w:bCs/>
          <w:sz w:val="24"/>
          <w:szCs w:val="24"/>
        </w:rPr>
      </w:r>
      <w:r/>
    </w:p>
    <w:p>
      <w:pPr>
        <w:pStyle w:val="923"/>
        <w:ind w:firstLine="600"/>
        <w:spacing w:line="400" w:lineRule="exact"/>
        <w:rPr>
          <w:rFonts w:ascii="宋体" w:hAnsi="宋体" w:eastAsia="宋体"/>
          <w:sz w:val="24"/>
          <w:szCs w:val="24"/>
        </w:rPr>
      </w:pPr>
      <w:r>
        <w:rPr>
          <w:rFonts w:ascii="宋体" w:hAnsi="宋体" w:eastAsia="宋体"/>
          <w:sz w:val="24"/>
          <w:szCs w:val="24"/>
        </w:rPr>
        <w:t xml:space="preserve">基于水文参数与水质监测数据，开展重点河道及关键断面的污染通量计算。定量分析主要污染物（特别是总磷等关键指标）的输送通量与入河负荷，识别污染物贡献率高的重点区域和重点河道，为总量控制提供科学依据。</w:t>
      </w:r>
      <w:r>
        <w:rPr>
          <w:rFonts w:ascii="宋体" w:hAnsi="宋体" w:eastAsia="宋体"/>
          <w:sz w:val="24"/>
          <w:szCs w:val="24"/>
        </w:rPr>
      </w:r>
      <w:r/>
    </w:p>
    <w:p>
      <w:pPr>
        <w:pStyle w:val="923"/>
        <w:ind w:firstLine="602"/>
        <w:spacing w:line="400" w:lineRule="exact"/>
        <w:rPr>
          <w:rFonts w:ascii="宋体" w:hAnsi="宋体" w:eastAsia="宋体" w:cs="方正仿宋_GBK"/>
          <w:b/>
          <w:bCs/>
          <w:sz w:val="24"/>
          <w:szCs w:val="24"/>
        </w:rPr>
        <w:outlineLvl w:val="2"/>
      </w:pPr>
      <w:r>
        <w:rPr>
          <w:rFonts w:hint="eastAsia" w:ascii="宋体" w:hAnsi="宋体" w:eastAsia="宋体" w:cs="方正仿宋_GBK"/>
          <w:b/>
          <w:bCs/>
          <w:sz w:val="24"/>
          <w:szCs w:val="24"/>
        </w:rPr>
        <w:t xml:space="preserve">4.提出分类分级整治措施和建议</w:t>
      </w:r>
      <w:r>
        <w:rPr>
          <w:rFonts w:ascii="宋体" w:hAnsi="宋体" w:eastAsia="宋体" w:cs="方正仿宋_GBK"/>
          <w:b/>
          <w:bCs/>
          <w:sz w:val="24"/>
          <w:szCs w:val="24"/>
        </w:rPr>
      </w:r>
      <w:r/>
    </w:p>
    <w:p>
      <w:pPr>
        <w:pStyle w:val="923"/>
        <w:ind w:firstLine="600"/>
        <w:spacing w:line="400" w:lineRule="exact"/>
        <w:rPr>
          <w:rFonts w:hint="eastAsia" w:ascii="宋体" w:hAnsi="宋体" w:eastAsia="宋体"/>
          <w:sz w:val="24"/>
          <w:szCs w:val="24"/>
          <w:lang w:eastAsia="zh-CN"/>
        </w:rPr>
      </w:pPr>
      <w:r>
        <w:rPr>
          <w:rFonts w:ascii="宋体" w:hAnsi="宋体" w:eastAsia="宋体"/>
          <w:sz w:val="24"/>
          <w:szCs w:val="24"/>
        </w:rPr>
        <w:t xml:space="preserve">综合上述分析成果，识别出区域内的突出环境问题、重点污染河道及高风险区域。按照“轻重缓急”的原则，对识别出的问题进行分类分级排序，制定针对性的整治建议方案。方案应包括短期应急管控措施与长期系统治理策略，明确治理优先级，为管理部门提供精准的决策支持。</w:t>
      </w:r>
      <w:r>
        <w:rPr>
          <w:rFonts w:hint="eastAsia" w:ascii="宋体" w:hAnsi="宋体" w:eastAsia="宋体"/>
          <w:sz w:val="24"/>
          <w:szCs w:val="24"/>
          <w:lang w:eastAsia="zh-CN"/>
        </w:rPr>
      </w:r>
      <w:r/>
    </w:p>
    <w:p>
      <w:pPr>
        <w:pStyle w:val="923"/>
        <w:spacing w:before="165" w:line="400" w:lineRule="exact"/>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五</w:t>
      </w:r>
      <w:r>
        <w:rPr>
          <w:rFonts w:hint="eastAsia" w:ascii="宋体" w:hAnsi="宋体" w:eastAsia="宋体"/>
          <w:b/>
          <w:bCs/>
          <w:color w:val="000000"/>
          <w:sz w:val="24"/>
          <w:szCs w:val="24"/>
          <w:lang w:val="en-US" w:eastAsia="zh-CN"/>
        </w:rPr>
        <w:t xml:space="preserve">、</w:t>
      </w:r>
      <w:r>
        <w:rPr>
          <w:rFonts w:hint="eastAsia" w:ascii="宋体" w:hAnsi="宋体" w:eastAsia="宋体"/>
          <w:b/>
          <w:bCs/>
          <w:color w:val="000000"/>
          <w:sz w:val="24"/>
          <w:szCs w:val="24"/>
          <w:lang w:val="en-US" w:eastAsia="zh-CN"/>
        </w:rPr>
        <w:t xml:space="preserve">商务要求</w:t>
      </w:r>
      <w:r>
        <w:rPr>
          <w:rFonts w:hint="eastAsia" w:ascii="宋体" w:hAnsi="宋体" w:eastAsia="宋体"/>
          <w:b/>
          <w:bCs/>
          <w:color w:val="000000"/>
          <w:sz w:val="24"/>
          <w:szCs w:val="24"/>
          <w:lang w:val="en-US" w:eastAsia="zh-CN"/>
        </w:rPr>
      </w:r>
      <w:r/>
    </w:p>
    <w:p>
      <w:pPr>
        <w:pStyle w:val="923"/>
        <w:ind w:firstLine="360"/>
        <w:spacing w:before="165" w:line="400" w:lineRule="exact"/>
        <w:rPr>
          <w:rFonts w:hint="eastAsia" w:ascii="宋体" w:hAnsi="宋体" w:eastAsia="宋体"/>
          <w:bCs/>
          <w:color w:val="000000"/>
          <w:sz w:val="24"/>
          <w:szCs w:val="24"/>
          <w:lang w:val="en-US" w:eastAsia="zh-CN"/>
        </w:rPr>
      </w:pPr>
      <w:r>
        <w:rPr>
          <w:rFonts w:hint="eastAsia" w:ascii="宋体" w:hAnsi="宋体" w:eastAsia="宋体"/>
          <w:bCs/>
          <w:color w:val="000000"/>
          <w:sz w:val="24"/>
          <w:szCs w:val="24"/>
          <w:lang w:val="en-US" w:eastAsia="zh-CN"/>
        </w:rPr>
        <w:t xml:space="preserve">5</w:t>
      </w:r>
      <w:r>
        <w:rPr>
          <w:rFonts w:hint="eastAsia" w:ascii="宋体" w:hAnsi="宋体" w:eastAsia="宋体"/>
          <w:bCs/>
          <w:color w:val="000000"/>
          <w:sz w:val="24"/>
          <w:szCs w:val="24"/>
          <w:lang w:val="en-US" w:eastAsia="zh-CN"/>
        </w:rPr>
        <w:t xml:space="preserve">.1服务期限：</w:t>
      </w:r>
      <w:r>
        <w:rPr>
          <w:rFonts w:hint="eastAsia" w:ascii="宋体" w:hAnsi="宋体" w:eastAsia="宋体"/>
          <w:bCs/>
          <w:color w:val="000000"/>
          <w:sz w:val="24"/>
          <w:szCs w:val="24"/>
          <w:lang w:val="en-US" w:eastAsia="zh-CN"/>
        </w:rPr>
        <w:t xml:space="preserve">自合同签订</w:t>
      </w:r>
      <w:r>
        <w:rPr>
          <w:rFonts w:hint="eastAsia" w:ascii="宋体" w:hAnsi="宋体" w:eastAsia="宋体"/>
          <w:bCs/>
          <w:color w:val="000000"/>
          <w:sz w:val="24"/>
          <w:szCs w:val="24"/>
          <w:lang w:val="en-US" w:eastAsia="zh-CN"/>
        </w:rPr>
        <w:t xml:space="preserve">之日起</w:t>
      </w:r>
      <w:r>
        <w:rPr>
          <w:rFonts w:hint="eastAsia" w:ascii="宋体" w:hAnsi="宋体" w:eastAsia="宋体"/>
          <w:bCs/>
          <w:color w:val="000000"/>
          <w:sz w:val="24"/>
          <w:szCs w:val="24"/>
          <w:lang w:val="en-US" w:eastAsia="zh-CN"/>
        </w:rPr>
        <w:t xml:space="preserve">开始</w:t>
      </w:r>
      <w:r>
        <w:rPr>
          <w:rFonts w:hint="eastAsia" w:ascii="宋体" w:hAnsi="宋体" w:eastAsia="宋体"/>
          <w:bCs/>
          <w:color w:val="000000"/>
          <w:sz w:val="24"/>
          <w:szCs w:val="24"/>
          <w:lang w:val="en-US" w:eastAsia="zh-CN"/>
        </w:rPr>
        <w:t xml:space="preserve">，</w:t>
      </w:r>
      <w:r>
        <w:rPr>
          <w:rFonts w:hint="eastAsia" w:ascii="宋体" w:hAnsi="宋体" w:eastAsia="宋体"/>
          <w:bCs/>
          <w:color w:val="000000"/>
          <w:sz w:val="24"/>
          <w:szCs w:val="24"/>
          <w:lang w:val="en-US" w:eastAsia="zh-CN"/>
        </w:rPr>
        <w:t xml:space="preserve">水质自动监测站与数据平台建设完毕后进入</w:t>
      </w:r>
      <w:r>
        <w:rPr>
          <w:rFonts w:hint="eastAsia" w:ascii="宋体" w:hAnsi="宋体" w:eastAsia="宋体"/>
          <w:bCs/>
          <w:color w:val="000000"/>
          <w:sz w:val="24"/>
          <w:szCs w:val="24"/>
          <w:lang w:val="en-US" w:eastAsia="zh-CN"/>
        </w:rPr>
        <w:t xml:space="preserve">运维服务期</w:t>
      </w:r>
      <w:r>
        <w:rPr>
          <w:rFonts w:hint="eastAsia" w:ascii="宋体" w:hAnsi="宋体" w:eastAsia="宋体"/>
          <w:bCs/>
          <w:color w:val="000000"/>
          <w:sz w:val="24"/>
          <w:szCs w:val="24"/>
          <w:lang w:val="en-US" w:eastAsia="zh-CN"/>
        </w:rPr>
        <w:t xml:space="preserve">，</w:t>
      </w:r>
      <w:r>
        <w:rPr>
          <w:rFonts w:hint="eastAsia" w:ascii="宋体" w:hAnsi="宋体" w:eastAsia="宋体"/>
          <w:bCs/>
          <w:color w:val="000000"/>
          <w:sz w:val="24"/>
          <w:szCs w:val="24"/>
          <w:lang w:val="en-US" w:eastAsia="zh-CN"/>
        </w:rPr>
        <w:t xml:space="preserve">运维服务期</w:t>
      </w:r>
      <w:r>
        <w:rPr>
          <w:rFonts w:hint="eastAsia" w:ascii="宋体" w:hAnsi="宋体" w:eastAsia="宋体"/>
          <w:bCs/>
          <w:color w:val="000000"/>
          <w:sz w:val="24"/>
          <w:szCs w:val="24"/>
          <w:lang w:val="en-US" w:eastAsia="zh-CN"/>
        </w:rPr>
        <w:t xml:space="preserve">3年</w:t>
      </w:r>
      <w:r>
        <w:rPr>
          <w:rFonts w:hint="eastAsia" w:ascii="宋体" w:hAnsi="宋体" w:eastAsia="宋体"/>
          <w:bCs/>
          <w:color w:val="000000"/>
          <w:sz w:val="24"/>
          <w:szCs w:val="24"/>
          <w:lang w:val="en-US" w:eastAsia="zh-CN"/>
        </w:rPr>
      </w:r>
      <w:r/>
    </w:p>
    <w:p>
      <w:pPr>
        <w:pStyle w:val="923"/>
        <w:ind w:firstLine="360"/>
        <w:spacing w:before="165" w:line="400" w:lineRule="exact"/>
        <w:rPr>
          <w:rFonts w:hint="eastAsia" w:ascii="宋体" w:hAnsi="宋体" w:eastAsia="宋体"/>
          <w:bCs/>
          <w:color w:val="000000"/>
          <w:sz w:val="24"/>
          <w:szCs w:val="24"/>
          <w:lang w:val="en-US" w:eastAsia="zh-CN"/>
        </w:rPr>
      </w:pPr>
      <w:r>
        <w:rPr>
          <w:rFonts w:hint="eastAsia" w:ascii="宋体" w:hAnsi="宋体" w:eastAsia="宋体"/>
          <w:bCs/>
          <w:color w:val="000000"/>
          <w:sz w:val="24"/>
          <w:szCs w:val="24"/>
          <w:lang w:val="en-US" w:eastAsia="zh-CN"/>
        </w:rPr>
        <w:t xml:space="preserve">5</w:t>
      </w:r>
      <w:r>
        <w:rPr>
          <w:rFonts w:hint="eastAsia" w:ascii="宋体" w:hAnsi="宋体" w:eastAsia="宋体"/>
          <w:bCs/>
          <w:color w:val="000000"/>
          <w:sz w:val="24"/>
          <w:szCs w:val="24"/>
          <w:lang w:val="en-US" w:eastAsia="zh-CN"/>
        </w:rPr>
        <w:t xml:space="preserve">.2实施地点：采购人指定地点</w:t>
      </w:r>
      <w:r/>
    </w:p>
    <w:p>
      <w:pPr>
        <w:pStyle w:val="923"/>
        <w:ind w:firstLine="360"/>
        <w:spacing w:before="165" w:line="400" w:lineRule="exact"/>
        <w:rPr>
          <w:rFonts w:hint="eastAsia" w:ascii="宋体" w:hAnsi="宋体" w:eastAsia="宋体"/>
          <w:color w:val="000000"/>
          <w:sz w:val="24"/>
          <w:szCs w:val="24"/>
          <w:lang w:val="en-US" w:eastAsia="zh-CN"/>
        </w:rPr>
      </w:pPr>
      <w:r>
        <w:rPr>
          <w:rFonts w:hint="eastAsia" w:ascii="宋体" w:hAnsi="宋体" w:eastAsia="宋体"/>
          <w:bCs/>
          <w:color w:val="000000"/>
          <w:sz w:val="24"/>
          <w:szCs w:val="24"/>
          <w:lang w:val="en-US" w:eastAsia="zh-CN"/>
        </w:rPr>
        <w:t xml:space="preserve">5</w:t>
      </w:r>
      <w:r>
        <w:rPr>
          <w:rFonts w:hint="eastAsia" w:ascii="宋体" w:hAnsi="宋体" w:eastAsia="宋体"/>
          <w:bCs/>
          <w:color w:val="000000"/>
          <w:sz w:val="24"/>
          <w:szCs w:val="24"/>
          <w:lang w:val="en-US" w:eastAsia="zh-CN"/>
        </w:rPr>
        <w:t xml:space="preserve">.3履约保证金：无</w:t>
      </w:r>
      <w:r>
        <w:rPr>
          <w:rFonts w:hint="eastAsia" w:ascii="宋体" w:hAnsi="宋体" w:eastAsia="宋体"/>
          <w:color w:val="000000"/>
          <w:sz w:val="24"/>
          <w:szCs w:val="24"/>
          <w:lang w:val="en-US" w:eastAsia="zh-CN"/>
        </w:rPr>
      </w:r>
      <w:r/>
    </w:p>
    <w:p>
      <w:pPr>
        <w:pStyle w:val="923"/>
        <w:ind w:firstLine="360"/>
        <w:spacing w:before="165" w:line="400" w:lineRule="exact"/>
        <w:rPr>
          <w:rFonts w:hint="eastAsia" w:ascii="宋体" w:hAnsi="宋体" w:eastAsia="宋体"/>
          <w:bCs/>
          <w:color w:val="000000"/>
          <w:sz w:val="24"/>
          <w:szCs w:val="24"/>
          <w:lang w:val="en-US" w:eastAsia="zh-CN"/>
        </w:rPr>
      </w:pPr>
      <w:r>
        <w:rPr>
          <w:rFonts w:hint="eastAsia" w:ascii="宋体" w:hAnsi="宋体" w:eastAsia="宋体"/>
          <w:bCs/>
          <w:color w:val="000000"/>
          <w:sz w:val="24"/>
          <w:szCs w:val="24"/>
          <w:lang w:val="en-US" w:eastAsia="zh-CN"/>
        </w:rPr>
        <w:t xml:space="preserve">5</w:t>
      </w:r>
      <w:r>
        <w:rPr>
          <w:rFonts w:hint="eastAsia" w:ascii="宋体" w:hAnsi="宋体" w:eastAsia="宋体"/>
          <w:bCs/>
          <w:color w:val="000000"/>
          <w:sz w:val="24"/>
          <w:szCs w:val="24"/>
          <w:lang w:val="en-US" w:eastAsia="zh-CN"/>
        </w:rPr>
        <w:t xml:space="preserve">.4</w:t>
      </w:r>
      <w:r>
        <w:rPr>
          <w:rFonts w:ascii="宋体" w:hAnsi="宋体" w:eastAsia="宋体"/>
          <w:bCs/>
          <w:color w:val="000000"/>
          <w:sz w:val="24"/>
          <w:szCs w:val="24"/>
          <w:lang w:val="en-US"/>
        </w:rPr>
        <w:t xml:space="preserve">付款方式</w:t>
      </w:r>
      <w:r>
        <w:rPr>
          <w:rFonts w:hint="eastAsia" w:ascii="宋体" w:hAnsi="宋体" w:eastAsia="宋体"/>
          <w:bCs/>
          <w:color w:val="000000"/>
          <w:sz w:val="24"/>
          <w:szCs w:val="24"/>
          <w:lang w:val="en-US" w:eastAsia="zh-CN"/>
        </w:rPr>
        <w:t xml:space="preserve">：</w:t>
      </w:r>
      <w:r/>
    </w:p>
    <w:p>
      <w:pPr>
        <w:pStyle w:val="923"/>
        <w:ind w:left="34" w:firstLine="480"/>
        <w:spacing w:before="165" w:line="400" w:lineRule="exact"/>
        <w:rPr>
          <w:rFonts w:ascii="宋体" w:hAnsi="宋体" w:eastAsia="宋体"/>
          <w:bCs/>
          <w:color w:val="000000"/>
          <w:sz w:val="24"/>
          <w:szCs w:val="24"/>
          <w:lang w:val="en-US" w:eastAsia="zh-CN"/>
        </w:rPr>
      </w:pPr>
      <w:r>
        <w:rPr>
          <w:rFonts w:hint="eastAsia" w:ascii="宋体" w:hAnsi="宋体" w:eastAsia="宋体"/>
          <w:bCs/>
          <w:color w:val="000000"/>
          <w:sz w:val="24"/>
          <w:szCs w:val="24"/>
          <w:lang w:val="en-US" w:eastAsia="zh-CN"/>
        </w:rPr>
        <w:t xml:space="preserve">合同签订后支付合同金额的30%；13座微型水质自动监测站与数据平台建设完毕后，付款合同金额的</w:t>
      </w:r>
      <w:r>
        <w:rPr>
          <w:rFonts w:hint="eastAsia" w:ascii="宋体" w:hAnsi="宋体" w:eastAsia="宋体"/>
          <w:bCs/>
          <w:color w:val="000000"/>
          <w:sz w:val="24"/>
          <w:szCs w:val="24"/>
          <w:lang w:val="en-US" w:eastAsia="zh-CN"/>
        </w:rPr>
        <w:t xml:space="preserve">20</w:t>
      </w:r>
      <w:r>
        <w:rPr>
          <w:rFonts w:hint="eastAsia" w:ascii="宋体" w:hAnsi="宋体" w:eastAsia="宋体"/>
          <w:bCs/>
          <w:color w:val="000000"/>
          <w:sz w:val="24"/>
          <w:szCs w:val="24"/>
          <w:lang w:val="en-US" w:eastAsia="zh-CN"/>
        </w:rPr>
        <w:t xml:space="preserve">%；</w:t>
      </w:r>
      <w:r>
        <w:rPr>
          <w:rFonts w:hint="eastAsia" w:ascii="宋体" w:hAnsi="宋体" w:eastAsia="宋体"/>
          <w:bCs/>
          <w:color w:val="000000"/>
          <w:sz w:val="24"/>
          <w:szCs w:val="24"/>
          <w:lang w:val="en-US" w:eastAsia="zh-CN"/>
        </w:rPr>
        <w:t xml:space="preserve">第1年运维期满，提交</w:t>
      </w:r>
      <w:r>
        <w:rPr>
          <w:rFonts w:hint="eastAsia" w:ascii="宋体" w:hAnsi="宋体" w:eastAsia="宋体"/>
          <w:bCs/>
          <w:color w:val="000000"/>
          <w:sz w:val="24"/>
          <w:szCs w:val="24"/>
          <w:lang w:val="en-US" w:eastAsia="zh-CN"/>
        </w:rPr>
        <w:t xml:space="preserve">当</w:t>
      </w:r>
      <w:r>
        <w:rPr>
          <w:rFonts w:hint="eastAsia" w:ascii="宋体" w:hAnsi="宋体" w:eastAsia="宋体"/>
          <w:bCs/>
          <w:color w:val="000000"/>
          <w:sz w:val="24"/>
          <w:szCs w:val="24"/>
          <w:lang w:val="en-US" w:eastAsia="zh-CN"/>
        </w:rPr>
        <w:t xml:space="preserve">年</w:t>
      </w:r>
      <w:r>
        <w:rPr>
          <w:rFonts w:hint="eastAsia" w:ascii="宋体" w:hAnsi="宋体" w:eastAsia="宋体"/>
          <w:bCs/>
          <w:color w:val="000000"/>
          <w:sz w:val="24"/>
          <w:szCs w:val="24"/>
          <w:lang w:val="en-US" w:eastAsia="zh-CN"/>
        </w:rPr>
        <w:t xml:space="preserve">运维</w:t>
      </w:r>
      <w:r>
        <w:rPr>
          <w:rFonts w:hint="eastAsia" w:ascii="宋体" w:hAnsi="宋体" w:eastAsia="宋体"/>
          <w:bCs/>
          <w:color w:val="000000"/>
          <w:sz w:val="24"/>
          <w:szCs w:val="24"/>
          <w:lang w:val="en-US" w:eastAsia="zh-CN"/>
        </w:rPr>
        <w:t xml:space="preserve">报告</w:t>
      </w:r>
      <w:r>
        <w:rPr>
          <w:rFonts w:hint="eastAsia" w:ascii="宋体" w:hAnsi="宋体" w:eastAsia="宋体"/>
          <w:bCs/>
          <w:color w:val="000000"/>
          <w:sz w:val="24"/>
          <w:szCs w:val="24"/>
          <w:lang w:val="en-US" w:eastAsia="zh-CN"/>
        </w:rPr>
        <w:t xml:space="preserve">及</w:t>
      </w:r>
      <w:r>
        <w:rPr>
          <w:rFonts w:hint="eastAsia" w:ascii="宋体" w:hAnsi="宋体" w:eastAsia="宋体"/>
          <w:bCs/>
          <w:color w:val="000000"/>
          <w:sz w:val="24"/>
          <w:szCs w:val="24"/>
          <w:lang w:val="en-US" w:eastAsia="zh-CN"/>
        </w:rPr>
        <w:t xml:space="preserve">监测</w:t>
      </w:r>
      <w:r>
        <w:rPr>
          <w:rFonts w:hint="eastAsia" w:ascii="宋体" w:hAnsi="宋体" w:eastAsia="宋体"/>
          <w:bCs/>
          <w:color w:val="000000"/>
          <w:sz w:val="24"/>
          <w:szCs w:val="24"/>
          <w:lang w:val="en-US" w:eastAsia="zh-CN"/>
        </w:rPr>
        <w:t xml:space="preserve">数据</w:t>
      </w:r>
      <w:r>
        <w:rPr>
          <w:rFonts w:hint="eastAsia" w:ascii="宋体" w:hAnsi="宋体" w:eastAsia="宋体"/>
          <w:bCs/>
          <w:color w:val="000000"/>
          <w:sz w:val="24"/>
          <w:szCs w:val="24"/>
          <w:lang w:val="en-US" w:eastAsia="zh-CN"/>
        </w:rPr>
        <w:t xml:space="preserve">分析报告</w:t>
      </w:r>
      <w:r>
        <w:rPr>
          <w:rFonts w:hint="eastAsia" w:ascii="宋体" w:hAnsi="宋体" w:eastAsia="宋体"/>
          <w:bCs/>
          <w:color w:val="000000"/>
          <w:sz w:val="24"/>
          <w:szCs w:val="24"/>
          <w:lang w:val="en-US" w:eastAsia="zh-CN"/>
        </w:rPr>
        <w:t xml:space="preserve">并考核</w:t>
      </w:r>
      <w:r>
        <w:rPr>
          <w:rFonts w:hint="eastAsia" w:ascii="宋体" w:hAnsi="宋体" w:eastAsia="宋体"/>
          <w:bCs/>
          <w:color w:val="000000"/>
          <w:sz w:val="24"/>
          <w:szCs w:val="24"/>
          <w:lang w:val="en-US" w:eastAsia="zh-CN"/>
        </w:rPr>
        <w:t xml:space="preserve">后，付款合同金额的15%；第2年运维期满，提交</w:t>
      </w:r>
      <w:r>
        <w:rPr>
          <w:rFonts w:hint="eastAsia" w:ascii="宋体" w:hAnsi="宋体" w:eastAsia="宋体"/>
          <w:bCs/>
          <w:color w:val="000000"/>
          <w:sz w:val="24"/>
          <w:szCs w:val="24"/>
          <w:lang w:val="en-US" w:eastAsia="zh-CN"/>
        </w:rPr>
        <w:t xml:space="preserve">当</w:t>
      </w:r>
      <w:r>
        <w:rPr>
          <w:rFonts w:hint="eastAsia" w:ascii="宋体" w:hAnsi="宋体" w:eastAsia="宋体"/>
          <w:bCs/>
          <w:color w:val="000000"/>
          <w:sz w:val="24"/>
          <w:szCs w:val="24"/>
          <w:lang w:val="en-US" w:eastAsia="zh-CN"/>
        </w:rPr>
        <w:t xml:space="preserve">年</w:t>
      </w:r>
      <w:r>
        <w:rPr>
          <w:rFonts w:hint="eastAsia" w:ascii="宋体" w:hAnsi="宋体" w:eastAsia="宋体"/>
          <w:bCs/>
          <w:color w:val="000000"/>
          <w:sz w:val="24"/>
          <w:szCs w:val="24"/>
          <w:lang w:val="en-US" w:eastAsia="zh-CN"/>
        </w:rPr>
        <w:t xml:space="preserve">运维</w:t>
      </w:r>
      <w:r>
        <w:rPr>
          <w:rFonts w:hint="eastAsia" w:ascii="宋体" w:hAnsi="宋体" w:eastAsia="宋体"/>
          <w:bCs/>
          <w:color w:val="000000"/>
          <w:sz w:val="24"/>
          <w:szCs w:val="24"/>
          <w:lang w:val="en-US" w:eastAsia="zh-CN"/>
        </w:rPr>
        <w:t xml:space="preserve">报告</w:t>
      </w:r>
      <w:r>
        <w:rPr>
          <w:rFonts w:hint="eastAsia" w:ascii="宋体" w:hAnsi="宋体" w:eastAsia="宋体"/>
          <w:bCs/>
          <w:color w:val="000000"/>
          <w:sz w:val="24"/>
          <w:szCs w:val="24"/>
          <w:lang w:val="en-US" w:eastAsia="zh-CN"/>
        </w:rPr>
        <w:t xml:space="preserve">及</w:t>
      </w:r>
      <w:r>
        <w:rPr>
          <w:rFonts w:hint="eastAsia" w:ascii="宋体" w:hAnsi="宋体" w:eastAsia="宋体"/>
          <w:bCs/>
          <w:color w:val="000000"/>
          <w:sz w:val="24"/>
          <w:szCs w:val="24"/>
          <w:lang w:val="en-US" w:eastAsia="zh-CN"/>
        </w:rPr>
        <w:t xml:space="preserve">监测</w:t>
      </w:r>
      <w:r>
        <w:rPr>
          <w:rFonts w:hint="eastAsia" w:ascii="宋体" w:hAnsi="宋体" w:eastAsia="宋体"/>
          <w:bCs/>
          <w:color w:val="000000"/>
          <w:sz w:val="24"/>
          <w:szCs w:val="24"/>
          <w:lang w:val="en-US" w:eastAsia="zh-CN"/>
        </w:rPr>
        <w:t xml:space="preserve">数据</w:t>
      </w:r>
      <w:r>
        <w:rPr>
          <w:rFonts w:hint="eastAsia" w:ascii="宋体" w:hAnsi="宋体" w:eastAsia="宋体"/>
          <w:bCs/>
          <w:color w:val="000000"/>
          <w:sz w:val="24"/>
          <w:szCs w:val="24"/>
          <w:lang w:val="en-US" w:eastAsia="zh-CN"/>
        </w:rPr>
        <w:t xml:space="preserve">分析报告</w:t>
      </w:r>
      <w:r>
        <w:rPr>
          <w:rFonts w:hint="eastAsia" w:ascii="宋体" w:hAnsi="宋体" w:eastAsia="宋体"/>
          <w:bCs/>
          <w:color w:val="000000"/>
          <w:sz w:val="24"/>
          <w:szCs w:val="24"/>
          <w:lang w:val="en-US" w:eastAsia="zh-CN"/>
        </w:rPr>
        <w:t xml:space="preserve">并考核</w:t>
      </w:r>
      <w:r>
        <w:rPr>
          <w:rFonts w:hint="eastAsia" w:ascii="宋体" w:hAnsi="宋体" w:eastAsia="宋体"/>
          <w:bCs/>
          <w:color w:val="000000"/>
          <w:sz w:val="24"/>
          <w:szCs w:val="24"/>
          <w:lang w:val="en-US" w:eastAsia="zh-CN"/>
        </w:rPr>
        <w:t xml:space="preserve">后，付款合同金额的15%；第3年运维期满，</w:t>
      </w:r>
      <w:r>
        <w:rPr>
          <w:rFonts w:hint="eastAsia" w:ascii="宋体" w:hAnsi="宋体" w:eastAsia="宋体"/>
          <w:bCs/>
          <w:color w:val="000000"/>
          <w:sz w:val="24"/>
          <w:szCs w:val="24"/>
          <w:lang w:val="en-US" w:eastAsia="zh-CN"/>
        </w:rPr>
        <w:t xml:space="preserve">提交</w:t>
      </w:r>
      <w:r>
        <w:rPr>
          <w:rFonts w:hint="eastAsia" w:ascii="宋体" w:hAnsi="宋体" w:eastAsia="宋体"/>
          <w:bCs/>
          <w:color w:val="000000"/>
          <w:sz w:val="24"/>
          <w:szCs w:val="24"/>
          <w:lang w:val="en-US" w:eastAsia="zh-CN"/>
        </w:rPr>
        <w:t xml:space="preserve">3年</w:t>
      </w:r>
      <w:r>
        <w:rPr>
          <w:rFonts w:hint="eastAsia" w:ascii="宋体" w:hAnsi="宋体" w:eastAsia="宋体"/>
          <w:bCs/>
          <w:color w:val="000000"/>
          <w:sz w:val="24"/>
          <w:szCs w:val="24"/>
          <w:lang w:val="en-US" w:eastAsia="zh-CN"/>
        </w:rPr>
        <w:t xml:space="preserve">运维</w:t>
      </w:r>
      <w:r>
        <w:rPr>
          <w:rFonts w:hint="eastAsia" w:ascii="宋体" w:hAnsi="宋体" w:eastAsia="宋体"/>
          <w:bCs/>
          <w:color w:val="000000"/>
          <w:sz w:val="24"/>
          <w:szCs w:val="24"/>
          <w:lang w:val="en-US" w:eastAsia="zh-CN"/>
        </w:rPr>
        <w:t xml:space="preserve">报告</w:t>
      </w:r>
      <w:r>
        <w:rPr>
          <w:rFonts w:hint="eastAsia" w:ascii="宋体" w:hAnsi="宋体" w:eastAsia="宋体"/>
          <w:bCs/>
          <w:color w:val="000000"/>
          <w:sz w:val="24"/>
          <w:szCs w:val="24"/>
          <w:lang w:val="en-US" w:eastAsia="zh-CN"/>
        </w:rPr>
        <w:t xml:space="preserve">和溯源分析及整治建议报告</w:t>
      </w:r>
      <w:r>
        <w:rPr>
          <w:rFonts w:hint="eastAsia" w:ascii="宋体" w:hAnsi="宋体" w:eastAsia="宋体"/>
          <w:bCs/>
          <w:color w:val="000000"/>
          <w:sz w:val="24"/>
          <w:szCs w:val="24"/>
          <w:lang w:val="en-US" w:eastAsia="zh-CN"/>
        </w:rPr>
        <w:t xml:space="preserve">并考核验收</w:t>
      </w:r>
      <w:r>
        <w:rPr>
          <w:rFonts w:hint="eastAsia" w:ascii="宋体" w:hAnsi="宋体" w:eastAsia="宋体"/>
          <w:bCs/>
          <w:color w:val="000000"/>
          <w:sz w:val="24"/>
          <w:szCs w:val="24"/>
          <w:lang w:val="en-US" w:eastAsia="zh-CN"/>
        </w:rPr>
        <w:t xml:space="preserve">后，</w:t>
      </w:r>
      <w:r>
        <w:rPr>
          <w:rFonts w:hint="eastAsia" w:ascii="宋体" w:hAnsi="宋体" w:eastAsia="宋体"/>
          <w:bCs/>
          <w:color w:val="000000"/>
          <w:sz w:val="24"/>
          <w:szCs w:val="24"/>
          <w:lang w:val="en-US" w:eastAsia="zh-CN"/>
        </w:rPr>
        <w:t xml:space="preserve">付款合同剩余金额的</w:t>
      </w:r>
      <w:r>
        <w:rPr>
          <w:rFonts w:hint="eastAsia" w:ascii="宋体" w:hAnsi="宋体" w:eastAsia="宋体"/>
          <w:bCs/>
          <w:color w:val="000000"/>
          <w:sz w:val="24"/>
          <w:szCs w:val="24"/>
          <w:lang w:val="en-US" w:eastAsia="zh-CN"/>
        </w:rPr>
        <w:t xml:space="preserve">20</w:t>
      </w:r>
      <w:r>
        <w:rPr>
          <w:rFonts w:hint="eastAsia" w:ascii="宋体" w:hAnsi="宋体" w:eastAsia="宋体"/>
          <w:bCs/>
          <w:color w:val="000000"/>
          <w:sz w:val="24"/>
          <w:szCs w:val="24"/>
          <w:lang w:val="en-US" w:eastAsia="zh-CN"/>
        </w:rPr>
        <w:t xml:space="preserve">%。</w:t>
      </w:r>
      <w:r>
        <w:rPr>
          <w:rFonts w:ascii="宋体" w:hAnsi="宋体" w:eastAsia="宋体"/>
          <w:bCs/>
          <w:color w:val="000000"/>
          <w:sz w:val="24"/>
          <w:szCs w:val="24"/>
          <w:lang w:val="en-US" w:eastAsia="zh-CN"/>
        </w:rPr>
      </w:r>
      <w:r/>
    </w:p>
    <w:p>
      <w:pPr>
        <w:pStyle w:val="923"/>
        <w:ind w:left="34" w:firstLine="480"/>
        <w:spacing w:before="165" w:line="400" w:lineRule="exact"/>
        <w:rPr>
          <w:rFonts w:hint="eastAsia" w:ascii="宋体" w:hAnsi="宋体" w:eastAsia="宋体"/>
          <w:color w:val="000000"/>
          <w:sz w:val="24"/>
          <w:szCs w:val="24"/>
          <w:lang w:val="en-US" w:eastAsia="zh-CN"/>
        </w:rPr>
      </w:pPr>
      <w:r>
        <w:rPr>
          <w:rFonts w:hint="eastAsia" w:ascii="宋体" w:hAnsi="宋体" w:eastAsia="宋体"/>
          <w:bCs/>
          <w:color w:val="000000"/>
          <w:sz w:val="24"/>
          <w:szCs w:val="24"/>
          <w:lang w:val="en-US" w:eastAsia="zh-CN"/>
        </w:rPr>
        <w:t xml:space="preserve">5</w:t>
      </w:r>
      <w:r>
        <w:rPr>
          <w:rFonts w:ascii="宋体" w:hAnsi="宋体" w:eastAsia="宋体"/>
          <w:bCs/>
          <w:color w:val="000000"/>
          <w:sz w:val="24"/>
          <w:szCs w:val="24"/>
          <w:lang w:val="en-US"/>
        </w:rPr>
        <w:t xml:space="preserve">.5  验收标准</w:t>
      </w:r>
      <w:r>
        <w:rPr>
          <w:rFonts w:hint="eastAsia" w:ascii="宋体" w:hAnsi="宋体" w:eastAsia="宋体"/>
          <w:color w:val="000000"/>
          <w:sz w:val="24"/>
          <w:szCs w:val="24"/>
          <w:lang w:val="en-US" w:eastAsia="zh-CN"/>
        </w:rPr>
      </w:r>
      <w:r/>
    </w:p>
    <w:p>
      <w:pPr>
        <w:pStyle w:val="923"/>
        <w:ind w:left="34" w:firstLine="480"/>
        <w:spacing w:before="165" w:line="400" w:lineRule="exact"/>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由采购方组织、投标人配合，对项目进行验收。</w:t>
      </w:r>
      <w:r>
        <w:rPr>
          <w:rFonts w:hint="eastAsia" w:ascii="宋体" w:hAnsi="宋体" w:eastAsia="宋体"/>
          <w:color w:val="000000"/>
          <w:sz w:val="24"/>
          <w:szCs w:val="24"/>
          <w:lang w:val="en-US" w:eastAsia="zh-CN"/>
        </w:rPr>
      </w:r>
      <w:r/>
    </w:p>
    <w:p>
      <w:pPr>
        <w:pStyle w:val="891"/>
        <w:spacing w:line="400" w:lineRule="exact"/>
        <w:rPr>
          <w:rFonts w:hint="eastAsia" w:ascii="宋体" w:hAnsi="宋体"/>
          <w:b/>
          <w:color w:val="000000"/>
          <w:sz w:val="24"/>
          <w:szCs w:val="24"/>
        </w:rPr>
      </w:pPr>
      <w:r>
        <w:rPr>
          <w:rFonts w:hint="eastAsia" w:ascii="宋体" w:hAnsi="宋体"/>
          <w:b/>
          <w:color w:val="000000"/>
          <w:sz w:val="24"/>
          <w:szCs w:val="24"/>
        </w:rPr>
        <w:t xml:space="preserve">六、考核管理办法</w:t>
      </w:r>
      <w:r/>
    </w:p>
    <w:p>
      <w:pPr>
        <w:pStyle w:val="923"/>
        <w:ind w:left="34" w:firstLine="480"/>
        <w:spacing w:before="165" w:line="400" w:lineRule="exact"/>
        <w:rPr>
          <w:rFonts w:hint="eastAsia" w:ascii="宋体" w:hAnsi="宋体" w:eastAsia="宋体"/>
          <w:color w:val="000000"/>
          <w:sz w:val="24"/>
          <w:szCs w:val="24"/>
          <w:lang w:val="en-US"/>
        </w:rPr>
      </w:pPr>
      <w:r>
        <w:rPr>
          <w:rFonts w:hint="eastAsia" w:ascii="宋体" w:hAnsi="宋体" w:eastAsia="宋体"/>
          <w:color w:val="000000"/>
          <w:sz w:val="24"/>
          <w:szCs w:val="24"/>
          <w:lang w:val="en-US" w:eastAsia="zh-CN"/>
        </w:rPr>
        <w:t xml:space="preserve">年</w:t>
      </w:r>
      <w:r>
        <w:rPr>
          <w:rFonts w:hint="eastAsia" w:ascii="宋体" w:hAnsi="宋体" w:eastAsia="宋体"/>
          <w:color w:val="000000"/>
          <w:sz w:val="24"/>
          <w:szCs w:val="24"/>
          <w:lang w:val="en-US"/>
        </w:rPr>
        <w:t xml:space="preserve">度得分≥90，运维商不扣当期运维费用；</w:t>
      </w:r>
      <w:r/>
    </w:p>
    <w:p>
      <w:pPr>
        <w:pStyle w:val="923"/>
        <w:ind w:left="34" w:firstLine="480"/>
        <w:spacing w:before="165" w:line="400" w:lineRule="exact"/>
        <w:rPr>
          <w:rFonts w:hint="eastAsia" w:ascii="宋体" w:hAnsi="宋体" w:eastAsia="宋体"/>
          <w:color w:val="000000"/>
          <w:sz w:val="24"/>
          <w:szCs w:val="24"/>
          <w:lang w:val="en-US"/>
        </w:rPr>
      </w:pPr>
      <w:r>
        <w:rPr>
          <w:rFonts w:hint="eastAsia" w:ascii="宋体" w:hAnsi="宋体" w:eastAsia="宋体"/>
          <w:color w:val="000000"/>
          <w:sz w:val="24"/>
          <w:szCs w:val="24"/>
          <w:lang w:val="en-US" w:eastAsia="zh-CN"/>
        </w:rPr>
        <w:t xml:space="preserve">年</w:t>
      </w:r>
      <w:r>
        <w:rPr>
          <w:rFonts w:hint="eastAsia" w:ascii="宋体" w:hAnsi="宋体" w:eastAsia="宋体"/>
          <w:color w:val="000000"/>
          <w:sz w:val="24"/>
          <w:szCs w:val="24"/>
          <w:lang w:val="en-US"/>
        </w:rPr>
        <w:t xml:space="preserve">度得分80-89，运维商扣当期考核站点500元/点；</w:t>
      </w:r>
      <w:r/>
    </w:p>
    <w:p>
      <w:pPr>
        <w:pStyle w:val="923"/>
        <w:ind w:left="34" w:firstLine="480"/>
        <w:spacing w:before="165" w:line="400" w:lineRule="exact"/>
        <w:rPr>
          <w:rFonts w:hint="eastAsia" w:ascii="宋体" w:hAnsi="宋体" w:eastAsia="宋体"/>
          <w:color w:val="000000"/>
          <w:sz w:val="24"/>
          <w:szCs w:val="24"/>
          <w:lang w:val="en-US"/>
        </w:rPr>
      </w:pPr>
      <w:r>
        <w:rPr>
          <w:rFonts w:hint="eastAsia" w:ascii="宋体" w:hAnsi="宋体" w:eastAsia="宋体"/>
          <w:color w:val="000000"/>
          <w:sz w:val="24"/>
          <w:szCs w:val="24"/>
          <w:lang w:val="en-US" w:eastAsia="zh-CN"/>
        </w:rPr>
        <w:t xml:space="preserve">年</w:t>
      </w:r>
      <w:r>
        <w:rPr>
          <w:rFonts w:hint="eastAsia" w:ascii="宋体" w:hAnsi="宋体" w:eastAsia="宋体"/>
          <w:color w:val="000000"/>
          <w:sz w:val="24"/>
          <w:szCs w:val="24"/>
          <w:lang w:val="en-US"/>
        </w:rPr>
        <w:t xml:space="preserve">度得分60-79，运维商扣当期考核站点1000元/点；</w:t>
      </w:r>
      <w:r/>
    </w:p>
    <w:p>
      <w:pPr>
        <w:pStyle w:val="923"/>
        <w:ind w:left="34" w:firstLine="480"/>
        <w:spacing w:before="165" w:line="400" w:lineRule="exact"/>
        <w:rPr>
          <w:rFonts w:hint="eastAsia" w:ascii="宋体" w:hAnsi="宋体" w:eastAsia="宋体"/>
          <w:color w:val="000000"/>
          <w:sz w:val="24"/>
          <w:szCs w:val="24"/>
          <w:lang w:val="en-US"/>
        </w:rPr>
      </w:pPr>
      <w:r>
        <w:rPr>
          <w:rFonts w:hint="eastAsia" w:ascii="宋体" w:hAnsi="宋体" w:eastAsia="宋体"/>
          <w:color w:val="000000"/>
          <w:sz w:val="24"/>
          <w:szCs w:val="24"/>
          <w:lang w:val="en-US" w:eastAsia="zh-CN"/>
        </w:rPr>
        <w:t xml:space="preserve">年</w:t>
      </w:r>
      <w:r>
        <w:rPr>
          <w:rFonts w:hint="eastAsia" w:ascii="宋体" w:hAnsi="宋体" w:eastAsia="宋体"/>
          <w:color w:val="000000"/>
          <w:sz w:val="24"/>
          <w:szCs w:val="24"/>
          <w:lang w:val="en-US"/>
        </w:rPr>
        <w:t xml:space="preserve">度得分 &lt; 60，运维商扣当期考核站点3000元/点，并责令整改，整改不到位，采购人有权单方终止合同，并要求中标人作出赔偿。</w:t>
      </w:r>
      <w:r/>
    </w:p>
    <w:p>
      <w:pPr>
        <w:pStyle w:val="923"/>
        <w:ind w:left="34" w:firstLine="480"/>
        <w:spacing w:before="165" w:line="400" w:lineRule="exact"/>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详细考核表如下：</w:t>
      </w:r>
      <w:r/>
    </w:p>
    <w:p>
      <w:pPr>
        <w:pStyle w:val="1011"/>
        <w:jc w:val="center"/>
        <w:spacing w:before="0" w:beforeAutospacing="0" w:after="0" w:afterAutospacing="0" w:line="520" w:lineRule="exact"/>
        <w:rPr>
          <w:rFonts w:hint="eastAsia"/>
          <w:b/>
          <w:bCs/>
        </w:rPr>
      </w:pPr>
      <w:r>
        <w:rPr>
          <w:rFonts w:hint="eastAsia"/>
          <w:b/>
          <w:bCs/>
        </w:rPr>
        <w:t xml:space="preserve">兴化市微型水质自动监测站运行考核表（XX年）</w:t>
      </w:r>
      <w:r/>
    </w:p>
    <w:p>
      <w:pPr>
        <w:pStyle w:val="1011"/>
        <w:jc w:val="center"/>
        <w:spacing w:before="0" w:beforeAutospacing="0" w:after="0" w:afterAutospacing="0" w:line="520" w:lineRule="exact"/>
        <w:rPr>
          <w:rFonts w:hint="eastAsia"/>
          <w:b/>
          <w:bCs/>
        </w:rPr>
      </w:pPr>
      <w:r>
        <w:rPr>
          <w:rFonts w:hint="eastAsia"/>
          <w:b/>
          <w:bCs/>
        </w:rPr>
        <w:t xml:space="preserve">考核站点：            考核人：             运维人员：</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5473"/>
        <w:gridCol w:w="1060"/>
      </w:tblGrid>
      <w:tr>
        <w:trPr>
          <w:trHeight w:val="457"/>
        </w:trPr>
        <w:tc>
          <w:tcPr>
            <w:tcW w:w="1178" w:type="pct"/>
            <w:vAlign w:val="center"/>
            <w:textDirection w:val="lrTb"/>
            <w:noWrap w:val="false"/>
          </w:tcPr>
          <w:p>
            <w:pPr>
              <w:pStyle w:val="1011"/>
              <w:jc w:val="center"/>
              <w:spacing w:before="0" w:beforeAutospacing="0" w:after="0" w:afterAutospacing="0" w:line="520" w:lineRule="exact"/>
              <w:rPr>
                <w:rFonts w:hint="eastAsia" w:cs="宋体"/>
              </w:rPr>
            </w:pPr>
            <w:r>
              <w:rPr>
                <w:rFonts w:hint="eastAsia" w:cs="宋体"/>
              </w:rPr>
              <w:t xml:space="preserve">考核内容</w:t>
            </w:r>
            <w:r/>
          </w:p>
        </w:tc>
        <w:tc>
          <w:tcPr>
            <w:tcW w:w="3202" w:type="pct"/>
            <w:vAlign w:val="center"/>
            <w:textDirection w:val="lrTb"/>
            <w:noWrap w:val="false"/>
          </w:tcPr>
          <w:p>
            <w:pPr>
              <w:pStyle w:val="1011"/>
              <w:jc w:val="center"/>
              <w:spacing w:before="0" w:beforeAutospacing="0" w:after="0" w:afterAutospacing="0" w:line="520" w:lineRule="exact"/>
              <w:rPr>
                <w:rFonts w:hint="eastAsia" w:cs="宋体"/>
              </w:rPr>
            </w:pPr>
            <w:r>
              <w:rPr>
                <w:rFonts w:hint="eastAsia" w:cs="宋体"/>
              </w:rPr>
              <w:t xml:space="preserve">考核要求</w:t>
            </w:r>
            <w:r/>
          </w:p>
        </w:tc>
        <w:tc>
          <w:tcPr>
            <w:tcW w:w="619" w:type="pct"/>
            <w:vAlign w:val="center"/>
            <w:textDirection w:val="lrTb"/>
            <w:noWrap w:val="false"/>
          </w:tcPr>
          <w:p>
            <w:pPr>
              <w:pStyle w:val="1011"/>
              <w:jc w:val="center"/>
              <w:spacing w:before="0" w:beforeAutospacing="0" w:after="0" w:afterAutospacing="0" w:line="520" w:lineRule="exact"/>
              <w:rPr>
                <w:rFonts w:hint="eastAsia" w:cs="宋体"/>
              </w:rPr>
            </w:pPr>
            <w:r>
              <w:rPr>
                <w:rFonts w:hint="eastAsia" w:cs="宋体"/>
              </w:rPr>
              <w:t xml:space="preserve">得分</w:t>
            </w:r>
            <w:r/>
          </w:p>
        </w:tc>
      </w:tr>
      <w:tr>
        <w:trPr>
          <w:trHeight w:val="423"/>
        </w:trPr>
        <w:tc>
          <w:tcPr>
            <w:gridSpan w:val="3"/>
            <w:tcW w:w="5000" w:type="pct"/>
            <w:vAlign w:val="center"/>
            <w:textDirection w:val="lrTb"/>
            <w:noWrap w:val="false"/>
          </w:tcPr>
          <w:p>
            <w:pPr>
              <w:pStyle w:val="1011"/>
              <w:ind w:firstLine="588"/>
              <w:spacing w:before="0" w:beforeAutospacing="0" w:after="0" w:afterAutospacing="0" w:line="520" w:lineRule="exact"/>
              <w:rPr>
                <w:rFonts w:hint="eastAsia" w:cs="宋体"/>
              </w:rPr>
            </w:pPr>
            <w:r>
              <w:rPr>
                <w:rFonts w:hint="eastAsia" w:cs="宋体"/>
              </w:rPr>
              <w:t xml:space="preserve">一、水站运维现场检查  （50分）</w:t>
            </w:r>
            <w:r/>
          </w:p>
        </w:tc>
      </w:tr>
      <w:tr>
        <w:trPr>
          <w:trHeight w:val="572"/>
        </w:trPr>
        <w:tc>
          <w:tcPr>
            <w:tcW w:w="1178" w:type="pct"/>
            <w:vAlign w:val="center"/>
            <w:textDirection w:val="lrTb"/>
            <w:noWrap w:val="false"/>
          </w:tcPr>
          <w:p>
            <w:pPr>
              <w:pStyle w:val="1011"/>
              <w:jc w:val="center"/>
              <w:spacing w:before="0" w:beforeAutospacing="0" w:after="0" w:afterAutospacing="0" w:line="520" w:lineRule="exact"/>
              <w:rPr>
                <w:rFonts w:hint="eastAsia" w:cs="宋体"/>
              </w:rPr>
            </w:pPr>
            <w:r>
              <w:rPr>
                <w:rFonts w:hint="eastAsia" w:cs="宋体"/>
              </w:rPr>
              <w:t xml:space="preserve">站房卫生（20分每项5分）</w:t>
            </w:r>
            <w:r/>
          </w:p>
        </w:tc>
        <w:tc>
          <w:tcPr>
            <w:tcW w:w="3202" w:type="pct"/>
            <w:vAlign w:val="center"/>
            <w:textDirection w:val="lrTb"/>
            <w:noWrap w:val="false"/>
          </w:tcPr>
          <w:p>
            <w:pPr>
              <w:pStyle w:val="1011"/>
              <w:spacing w:before="0" w:beforeAutospacing="0" w:after="0" w:afterAutospacing="0" w:line="520" w:lineRule="exact"/>
              <w:rPr>
                <w:rFonts w:hint="eastAsia" w:cs="宋体"/>
              </w:rPr>
            </w:pPr>
            <w:r>
              <w:rPr>
                <w:rFonts w:hint="eastAsia" w:cs="宋体"/>
              </w:rPr>
              <w:t xml:space="preserve">环境清洁、整齐无零乱堆放；仪器无污渍；无漏水；泵管、试剂导管等清洁。</w:t>
            </w:r>
            <w:r/>
          </w:p>
        </w:tc>
        <w:tc>
          <w:tcPr>
            <w:tcW w:w="619" w:type="pct"/>
            <w:vAlign w:val="top"/>
            <w:textDirection w:val="lrTb"/>
            <w:noWrap w:val="false"/>
          </w:tcPr>
          <w:p>
            <w:pPr>
              <w:pStyle w:val="1011"/>
              <w:ind w:firstLine="588"/>
              <w:spacing w:before="0" w:beforeAutospacing="0" w:after="0" w:afterAutospacing="0" w:line="520" w:lineRule="exact"/>
              <w:rPr>
                <w:rFonts w:hint="eastAsia" w:cs="宋体"/>
              </w:rPr>
            </w:pPr>
            <w:r>
              <w:rPr>
                <w:rFonts w:hint="eastAsia" w:cs="宋体"/>
              </w:rPr>
            </w:r>
            <w:r/>
          </w:p>
        </w:tc>
      </w:tr>
      <w:tr>
        <w:trPr>
          <w:trHeight w:val="566"/>
        </w:trPr>
        <w:tc>
          <w:tcPr>
            <w:tcW w:w="1178" w:type="pct"/>
            <w:vAlign w:val="center"/>
            <w:textDirection w:val="lrTb"/>
            <w:noWrap w:val="false"/>
          </w:tcPr>
          <w:p>
            <w:pPr>
              <w:pStyle w:val="1011"/>
              <w:jc w:val="center"/>
              <w:spacing w:before="0" w:beforeAutospacing="0" w:after="0" w:afterAutospacing="0" w:line="520" w:lineRule="exact"/>
              <w:rPr>
                <w:rFonts w:hint="eastAsia" w:cs="宋体"/>
              </w:rPr>
            </w:pPr>
            <w:r>
              <w:rPr>
                <w:rFonts w:hint="eastAsia" w:cs="宋体"/>
              </w:rPr>
              <w:t xml:space="preserve">自动监测仪器设备（10分每项5分）</w:t>
            </w:r>
            <w:r/>
          </w:p>
        </w:tc>
        <w:tc>
          <w:tcPr>
            <w:tcW w:w="3202" w:type="pct"/>
            <w:vAlign w:val="center"/>
            <w:textDirection w:val="lrTb"/>
            <w:noWrap w:val="false"/>
          </w:tcPr>
          <w:p>
            <w:pPr>
              <w:pStyle w:val="1011"/>
              <w:spacing w:before="0" w:beforeAutospacing="0" w:after="0" w:afterAutospacing="0" w:line="520" w:lineRule="exact"/>
              <w:rPr>
                <w:rFonts w:hint="eastAsia" w:cs="宋体"/>
              </w:rPr>
            </w:pPr>
            <w:r>
              <w:rPr>
                <w:rFonts w:hint="eastAsia" w:cs="宋体"/>
              </w:rPr>
              <w:t xml:space="preserve">仪器及系统运行正常；采水、通讯、空调等设施完好无损，正常工作。</w:t>
            </w:r>
            <w:r/>
          </w:p>
        </w:tc>
        <w:tc>
          <w:tcPr>
            <w:tcW w:w="619" w:type="pct"/>
            <w:vAlign w:val="top"/>
            <w:textDirection w:val="lrTb"/>
            <w:noWrap w:val="false"/>
          </w:tcPr>
          <w:p>
            <w:pPr>
              <w:pStyle w:val="1011"/>
              <w:ind w:firstLine="588"/>
              <w:spacing w:before="0" w:beforeAutospacing="0" w:after="0" w:afterAutospacing="0" w:line="520" w:lineRule="exact"/>
              <w:rPr>
                <w:rFonts w:hint="eastAsia" w:cs="宋体"/>
              </w:rPr>
            </w:pPr>
            <w:r>
              <w:rPr>
                <w:rFonts w:hint="eastAsia" w:cs="宋体"/>
              </w:rPr>
            </w:r>
            <w:r/>
          </w:p>
        </w:tc>
      </w:tr>
      <w:tr>
        <w:trPr>
          <w:trHeight w:val="870"/>
        </w:trPr>
        <w:tc>
          <w:tcPr>
            <w:tcW w:w="1178" w:type="pct"/>
            <w:vAlign w:val="center"/>
            <w:textDirection w:val="lrTb"/>
            <w:noWrap w:val="false"/>
          </w:tcPr>
          <w:p>
            <w:pPr>
              <w:pStyle w:val="1011"/>
              <w:jc w:val="center"/>
              <w:spacing w:before="0" w:beforeAutospacing="0" w:after="0" w:afterAutospacing="0" w:line="520" w:lineRule="exact"/>
              <w:rPr>
                <w:rFonts w:hint="eastAsia" w:cs="宋体"/>
              </w:rPr>
            </w:pPr>
            <w:r>
              <w:rPr>
                <w:rFonts w:hint="eastAsia" w:cs="宋体"/>
              </w:rPr>
              <w:t xml:space="preserve">现场记录</w:t>
            </w:r>
            <w:r>
              <w:rPr>
                <w:rFonts w:hint="eastAsia" w:cs="宋体"/>
              </w:rPr>
              <w:t xml:space="preserve">检查（</w:t>
            </w:r>
            <w:r>
              <w:rPr>
                <w:rFonts w:hint="eastAsia" w:cs="宋体"/>
              </w:rPr>
              <w:t xml:space="preserve">20分每项5分）</w:t>
            </w:r>
            <w:r/>
          </w:p>
        </w:tc>
        <w:tc>
          <w:tcPr>
            <w:tcW w:w="3202" w:type="pct"/>
            <w:vAlign w:val="center"/>
            <w:textDirection w:val="lrTb"/>
            <w:noWrap w:val="false"/>
          </w:tcPr>
          <w:p>
            <w:pPr>
              <w:pStyle w:val="1011"/>
              <w:spacing w:before="0" w:beforeAutospacing="0" w:after="0" w:afterAutospacing="0" w:line="520" w:lineRule="exact"/>
              <w:rPr>
                <w:rFonts w:hint="eastAsia" w:cs="宋体"/>
              </w:rPr>
            </w:pPr>
            <w:r>
              <w:rPr>
                <w:rFonts w:hint="eastAsia" w:cs="宋体"/>
              </w:rPr>
              <w:t xml:space="preserve">巡检记录；废液回收记录；备品备件更换记录；故障记录。</w:t>
            </w:r>
            <w:r/>
          </w:p>
        </w:tc>
        <w:tc>
          <w:tcPr>
            <w:tcW w:w="619" w:type="pct"/>
            <w:vAlign w:val="top"/>
            <w:textDirection w:val="lrTb"/>
            <w:noWrap w:val="false"/>
          </w:tcPr>
          <w:p>
            <w:pPr>
              <w:pStyle w:val="1011"/>
              <w:ind w:firstLine="588"/>
              <w:spacing w:before="0" w:beforeAutospacing="0" w:after="0" w:afterAutospacing="0" w:line="520" w:lineRule="exact"/>
              <w:rPr>
                <w:rFonts w:hint="eastAsia" w:cs="宋体"/>
              </w:rPr>
            </w:pPr>
            <w:r>
              <w:rPr>
                <w:rFonts w:hint="eastAsia" w:cs="宋体"/>
              </w:rPr>
            </w:r>
            <w:r/>
          </w:p>
        </w:tc>
      </w:tr>
      <w:tr>
        <w:trPr>
          <w:trHeight w:val="568"/>
        </w:trPr>
        <w:tc>
          <w:tcPr>
            <w:gridSpan w:val="3"/>
            <w:tcW w:w="5000" w:type="pct"/>
            <w:vAlign w:val="center"/>
            <w:textDirection w:val="lrTb"/>
            <w:noWrap w:val="false"/>
          </w:tcPr>
          <w:p>
            <w:pPr>
              <w:pStyle w:val="1011"/>
              <w:ind w:firstLine="588"/>
              <w:spacing w:before="0" w:beforeAutospacing="0" w:after="0" w:afterAutospacing="0" w:line="520" w:lineRule="exact"/>
              <w:rPr>
                <w:rFonts w:hint="eastAsia" w:cs="宋体"/>
              </w:rPr>
            </w:pPr>
            <w:r>
              <w:rPr>
                <w:rFonts w:hint="eastAsia" w:cs="宋体"/>
              </w:rPr>
              <w:t xml:space="preserve">二、运维质量统计      （50分）</w:t>
            </w:r>
            <w:r/>
          </w:p>
        </w:tc>
      </w:tr>
      <w:tr>
        <w:trPr>
          <w:trHeight w:val="564"/>
        </w:trPr>
        <w:tc>
          <w:tcPr>
            <w:tcW w:w="1178" w:type="pct"/>
            <w:vAlign w:val="center"/>
            <w:textDirection w:val="lrTb"/>
            <w:noWrap w:val="false"/>
          </w:tcPr>
          <w:p>
            <w:pPr>
              <w:pStyle w:val="1011"/>
              <w:jc w:val="center"/>
              <w:spacing w:before="0" w:beforeAutospacing="0" w:after="0" w:afterAutospacing="0" w:line="520" w:lineRule="exact"/>
              <w:rPr>
                <w:rFonts w:hint="eastAsia" w:cs="宋体"/>
              </w:rPr>
            </w:pPr>
            <w:r>
              <w:rPr>
                <w:rFonts w:hint="eastAsia" w:cs="宋体"/>
              </w:rPr>
              <w:t xml:space="preserve">站点在线率</w:t>
            </w:r>
            <w:r/>
          </w:p>
          <w:p>
            <w:pPr>
              <w:pStyle w:val="1011"/>
              <w:jc w:val="center"/>
              <w:spacing w:before="0" w:beforeAutospacing="0" w:after="0" w:afterAutospacing="0" w:line="520" w:lineRule="exact"/>
              <w:rPr>
                <w:rFonts w:hint="eastAsia" w:cs="宋体"/>
              </w:rPr>
            </w:pPr>
            <w:r>
              <w:rPr>
                <w:rFonts w:hint="eastAsia" w:cs="宋体"/>
              </w:rPr>
              <w:t xml:space="preserve">（20分）</w:t>
            </w:r>
            <w:r/>
          </w:p>
        </w:tc>
        <w:tc>
          <w:tcPr>
            <w:tcW w:w="3202" w:type="pct"/>
            <w:vAlign w:val="bottom"/>
            <w:textDirection w:val="lrTb"/>
            <w:noWrap w:val="false"/>
          </w:tcPr>
          <w:p>
            <w:pPr>
              <w:pStyle w:val="1011"/>
              <w:spacing w:before="0" w:beforeAutospacing="0" w:after="0" w:afterAutospacing="0" w:line="520" w:lineRule="exact"/>
              <w:rPr>
                <w:rFonts w:hint="eastAsia" w:cs="宋体"/>
              </w:rPr>
            </w:pPr>
            <w:r>
              <w:rPr>
                <w:rFonts w:hint="eastAsia" w:cs="宋体"/>
              </w:rPr>
              <w:t xml:space="preserve">除水站停电外，在线率85%（含）得20分；低于85%得10分。</w:t>
            </w:r>
            <w:r/>
          </w:p>
        </w:tc>
        <w:tc>
          <w:tcPr>
            <w:tcW w:w="619" w:type="pct"/>
            <w:vAlign w:val="top"/>
            <w:textDirection w:val="lrTb"/>
            <w:noWrap w:val="false"/>
          </w:tcPr>
          <w:p>
            <w:pPr>
              <w:pStyle w:val="1011"/>
              <w:ind w:firstLine="588"/>
              <w:spacing w:before="0" w:beforeAutospacing="0" w:after="0" w:afterAutospacing="0" w:line="520" w:lineRule="exact"/>
              <w:rPr>
                <w:rFonts w:hint="eastAsia" w:cs="宋体"/>
              </w:rPr>
            </w:pPr>
            <w:r>
              <w:rPr>
                <w:rFonts w:hint="eastAsia" w:cs="宋体"/>
              </w:rPr>
            </w:r>
            <w:r/>
          </w:p>
        </w:tc>
      </w:tr>
      <w:tr>
        <w:trPr>
          <w:trHeight w:val="570"/>
        </w:trPr>
        <w:tc>
          <w:tcPr>
            <w:tcW w:w="1178" w:type="pct"/>
            <w:vAlign w:val="center"/>
            <w:textDirection w:val="lrTb"/>
            <w:noWrap w:val="false"/>
          </w:tcPr>
          <w:p>
            <w:pPr>
              <w:pStyle w:val="1011"/>
              <w:jc w:val="center"/>
              <w:spacing w:before="0" w:beforeAutospacing="0" w:after="0" w:afterAutospacing="0" w:line="520" w:lineRule="exact"/>
              <w:rPr>
                <w:rFonts w:hint="eastAsia" w:cs="宋体"/>
              </w:rPr>
            </w:pPr>
            <w:r>
              <w:rPr>
                <w:rFonts w:hint="eastAsia" w:cs="宋体"/>
              </w:rPr>
              <w:t xml:space="preserve">站点数据有效率（20分）</w:t>
            </w:r>
            <w:r/>
          </w:p>
        </w:tc>
        <w:tc>
          <w:tcPr>
            <w:tcW w:w="3202" w:type="pct"/>
            <w:vAlign w:val="center"/>
            <w:textDirection w:val="lrTb"/>
            <w:noWrap w:val="false"/>
          </w:tcPr>
          <w:p>
            <w:pPr>
              <w:pStyle w:val="891"/>
              <w:jc w:val="left"/>
              <w:spacing w:line="360" w:lineRule="auto"/>
              <w:rPr>
                <w:rFonts w:hint="eastAsia" w:ascii="宋体" w:hAnsi="宋体" w:cs="宋体"/>
                <w:sz w:val="24"/>
                <w:szCs w:val="24"/>
              </w:rPr>
            </w:pPr>
            <w:r>
              <w:rPr>
                <w:rFonts w:hint="eastAsia" w:ascii="宋体" w:hAnsi="宋体" w:cs="宋体"/>
                <w:sz w:val="24"/>
                <w:szCs w:val="24"/>
              </w:rPr>
              <w:t xml:space="preserve">考核周期内监测数据有效率高于85%（含）得20分；低于85%得10分。</w:t>
            </w:r>
            <w:r/>
          </w:p>
        </w:tc>
        <w:tc>
          <w:tcPr>
            <w:tcW w:w="619" w:type="pct"/>
            <w:vAlign w:val="top"/>
            <w:textDirection w:val="lrTb"/>
            <w:noWrap w:val="false"/>
          </w:tcPr>
          <w:p>
            <w:pPr>
              <w:pStyle w:val="1011"/>
              <w:ind w:firstLine="588"/>
              <w:spacing w:before="0" w:beforeAutospacing="0" w:after="0" w:afterAutospacing="0" w:line="520" w:lineRule="exact"/>
              <w:rPr>
                <w:rFonts w:hint="eastAsia" w:cs="宋体"/>
              </w:rPr>
            </w:pPr>
            <w:r>
              <w:rPr>
                <w:rFonts w:hint="eastAsia" w:cs="宋体"/>
              </w:rPr>
            </w:r>
            <w:r/>
          </w:p>
        </w:tc>
      </w:tr>
      <w:tr>
        <w:trPr>
          <w:trHeight w:val="576"/>
        </w:trPr>
        <w:tc>
          <w:tcPr>
            <w:tcW w:w="1178" w:type="pct"/>
            <w:vAlign w:val="center"/>
            <w:textDirection w:val="lrTb"/>
            <w:noWrap w:val="false"/>
          </w:tcPr>
          <w:p>
            <w:pPr>
              <w:pStyle w:val="1011"/>
              <w:jc w:val="center"/>
              <w:spacing w:before="0" w:beforeAutospacing="0" w:after="0" w:afterAutospacing="0" w:line="520" w:lineRule="exact"/>
              <w:rPr>
                <w:rFonts w:hint="eastAsia" w:cs="宋体"/>
              </w:rPr>
            </w:pPr>
            <w:r>
              <w:rPr>
                <w:rFonts w:hint="eastAsia" w:cs="宋体"/>
              </w:rPr>
              <w:t xml:space="preserve">故障排除（10分）</w:t>
            </w:r>
            <w:r/>
          </w:p>
        </w:tc>
        <w:tc>
          <w:tcPr>
            <w:tcW w:w="3202" w:type="pct"/>
            <w:vAlign w:val="center"/>
            <w:textDirection w:val="lrTb"/>
            <w:noWrap w:val="false"/>
          </w:tcPr>
          <w:p>
            <w:pPr>
              <w:pStyle w:val="1011"/>
              <w:spacing w:before="0" w:beforeAutospacing="0" w:after="0" w:afterAutospacing="0" w:line="520" w:lineRule="exact"/>
              <w:rPr>
                <w:rFonts w:hint="eastAsia" w:cs="宋体"/>
              </w:rPr>
            </w:pPr>
            <w:r>
              <w:rPr>
                <w:rFonts w:hint="eastAsia" w:cs="宋体"/>
              </w:rPr>
              <w:t xml:space="preserve">运行中出现的一般故障24小时内排除得10分，48小时排除得5分</w:t>
            </w:r>
            <w:r>
              <w:rPr>
                <w:rFonts w:hint="eastAsia" w:cs="宋体"/>
              </w:rPr>
              <w:t xml:space="preserve">，否则不得分</w:t>
            </w:r>
            <w:r>
              <w:rPr>
                <w:rFonts w:hint="eastAsia" w:cs="宋体"/>
              </w:rPr>
              <w:t xml:space="preserve">。</w:t>
            </w:r>
            <w:r/>
          </w:p>
        </w:tc>
        <w:tc>
          <w:tcPr>
            <w:tcW w:w="619" w:type="pct"/>
            <w:vAlign w:val="top"/>
            <w:textDirection w:val="lrTb"/>
            <w:noWrap w:val="false"/>
          </w:tcPr>
          <w:p>
            <w:pPr>
              <w:pStyle w:val="1011"/>
              <w:ind w:firstLine="588"/>
              <w:spacing w:before="0" w:beforeAutospacing="0" w:after="0" w:afterAutospacing="0" w:line="520" w:lineRule="exact"/>
              <w:rPr>
                <w:rFonts w:hint="eastAsia" w:cs="宋体"/>
              </w:rPr>
            </w:pPr>
            <w:r>
              <w:rPr>
                <w:rFonts w:hint="eastAsia" w:cs="宋体"/>
              </w:rPr>
            </w:r>
            <w:r/>
          </w:p>
        </w:tc>
      </w:tr>
      <w:tr>
        <w:trPr>
          <w:trHeight w:val="565"/>
        </w:trPr>
        <w:tc>
          <w:tcPr>
            <w:gridSpan w:val="3"/>
            <w:tcW w:w="5000" w:type="pct"/>
            <w:vAlign w:val="center"/>
            <w:textDirection w:val="lrTb"/>
            <w:noWrap w:val="false"/>
          </w:tcPr>
          <w:p>
            <w:pPr>
              <w:pStyle w:val="1011"/>
              <w:ind w:firstLine="588"/>
              <w:spacing w:before="0" w:beforeAutospacing="0" w:after="0" w:afterAutospacing="0" w:line="520" w:lineRule="exact"/>
              <w:rPr>
                <w:rFonts w:hint="eastAsia" w:cs="宋体"/>
              </w:rPr>
            </w:pPr>
            <w:r>
              <w:rPr>
                <w:rFonts w:hint="eastAsia" w:cs="宋体"/>
              </w:rPr>
              <w:t xml:space="preserve">三、考核总得分：                         考核日期   </w:t>
            </w:r>
            <w:r/>
          </w:p>
        </w:tc>
      </w:tr>
    </w:tbl>
    <w:p>
      <w:pPr>
        <w:pStyle w:val="891"/>
        <w:spacing w:line="400" w:lineRule="exact"/>
        <w:rPr>
          <w:rFonts w:ascii="宋体" w:hAnsi="宋体"/>
          <w:b/>
          <w:color w:val="000000"/>
          <w:sz w:val="24"/>
          <w:szCs w:val="24"/>
        </w:rPr>
      </w:pPr>
      <w:r>
        <w:rPr>
          <w:rFonts w:ascii="宋体" w:hAnsi="宋体"/>
          <w:b/>
          <w:color w:val="000000"/>
          <w:sz w:val="24"/>
          <w:szCs w:val="24"/>
        </w:rPr>
      </w:r>
      <w:r/>
    </w:p>
    <w:p>
      <w:pPr>
        <w:pStyle w:val="891"/>
        <w:spacing w:line="400" w:lineRule="exact"/>
        <w:rPr>
          <w:rFonts w:hint="eastAsia" w:ascii="宋体" w:hAnsi="宋体"/>
          <w:b/>
          <w:color w:val="000000"/>
          <w:sz w:val="24"/>
          <w:szCs w:val="24"/>
        </w:rPr>
      </w:pPr>
      <w:r>
        <w:rPr>
          <w:rFonts w:hint="eastAsia" w:ascii="宋体" w:hAnsi="宋体"/>
          <w:b/>
          <w:color w:val="000000"/>
          <w:sz w:val="24"/>
          <w:szCs w:val="24"/>
        </w:rPr>
        <w:t xml:space="preserve">七</w:t>
      </w:r>
      <w:r>
        <w:rPr>
          <w:rFonts w:ascii="宋体" w:hAnsi="宋体"/>
          <w:b/>
          <w:color w:val="000000"/>
          <w:sz w:val="24"/>
          <w:szCs w:val="24"/>
        </w:rPr>
        <w:t xml:space="preserve">、其他要求</w:t>
      </w:r>
      <w:r>
        <w:rPr>
          <w:rFonts w:hint="eastAsia" w:ascii="宋体" w:hAnsi="宋体"/>
          <w:b/>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t xml:space="preserve">1. 项目属性:</w:t>
      </w:r>
      <w:r>
        <w:rPr>
          <w:rFonts w:hint="eastAsia" w:ascii="宋体" w:hAnsi="宋体"/>
          <w:color w:val="000000"/>
          <w:sz w:val="24"/>
          <w:szCs w:val="24"/>
        </w:rPr>
        <w:t xml:space="preserve">服务</w:t>
      </w:r>
      <w:r>
        <w:rPr>
          <w:rFonts w:hint="eastAsia" w:ascii="宋体" w:hAnsi="宋体"/>
          <w:color w:val="000000"/>
          <w:sz w:val="24"/>
          <w:szCs w:val="24"/>
        </w:rPr>
        <w:t xml:space="preserve">类项目。</w:t>
      </w:r>
      <w:bookmarkStart w:id="231" w:name="_Toc120614281"/>
      <w:r>
        <w:rPr>
          <w:rFonts w:hint="eastAsia"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spacing w:line="400" w:lineRule="exact"/>
        <w:rPr>
          <w:rFonts w:hint="eastAsia" w:ascii="宋体" w:hAnsi="宋体"/>
          <w:color w:val="000000"/>
          <w:sz w:val="24"/>
          <w:szCs w:val="24"/>
        </w:rPr>
      </w:pPr>
      <w:r>
        <w:rPr>
          <w:rFonts w:hint="eastAsia" w:ascii="宋体" w:hAnsi="宋体"/>
          <w:color w:val="000000"/>
          <w:sz w:val="24"/>
          <w:szCs w:val="24"/>
        </w:rPr>
      </w:r>
      <w:r/>
    </w:p>
    <w:p>
      <w:pPr>
        <w:pStyle w:val="891"/>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91"/>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2552"/>
        <w:gridCol w:w="4536"/>
      </w:tblGrid>
      <w:tr>
        <w:trPr/>
        <w:tc>
          <w:tcPr>
            <w:tcW w:w="1276"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2552"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中标候选人数量</w:t>
            </w:r>
            <w:r>
              <w:rPr>
                <w:rFonts w:hint="eastAsia" w:ascii="宋体" w:hAnsi="宋体"/>
                <w:color w:val="000000"/>
                <w:sz w:val="24"/>
                <w:szCs w:val="24"/>
              </w:rPr>
            </w:r>
            <w:r/>
          </w:p>
        </w:tc>
        <w:tc>
          <w:tcPr>
            <w:tcW w:w="4536" w:type="dxa"/>
            <w:vAlign w:val="top"/>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rPr>
                <w:rFonts w:hint="eastAsia" w:ascii="宋体" w:hAnsi="宋体"/>
                <w:color w:val="000000"/>
                <w:sz w:val="24"/>
                <w:szCs w:val="24"/>
              </w:rPr>
            </w:r>
            <w:r/>
          </w:p>
        </w:tc>
      </w:tr>
      <w:tr>
        <w:trPr/>
        <w:tc>
          <w:tcPr>
            <w:tcW w:w="1276" w:type="dxa"/>
            <w:vAlign w:val="center"/>
            <w:textDirection w:val="lrTb"/>
            <w:noWrap w:val="false"/>
          </w:tcPr>
          <w:p>
            <w:pPr>
              <w:pStyle w:val="89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552" w:type="dxa"/>
            <w:vAlign w:val="center"/>
            <w:textDirection w:val="lrTb"/>
            <w:noWrap w:val="false"/>
          </w:tcPr>
          <w:p>
            <w:pPr>
              <w:pStyle w:val="89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536" w:type="dxa"/>
            <w:vAlign w:val="center"/>
            <w:textDirection w:val="lrTb"/>
            <w:noWrap w:val="false"/>
          </w:tcPr>
          <w:p>
            <w:pPr>
              <w:pStyle w:val="891"/>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891"/>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采购本国产品的支持政策</w:t>
      </w:r>
      <w:r/>
    </w:p>
    <w:p>
      <w:pPr>
        <w:pStyle w:val="891"/>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.1 本项目政府采购活动中既有本国产品又有非本国产品参与竞争的，依法对本国产品给予价格评审优惠，对本国产品的报价给予</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w:t>
      </w:r>
      <w:r/>
    </w:p>
    <w:p>
      <w:pPr>
        <w:pStyle w:val="891"/>
        <w:ind w:firstLine="480"/>
        <w:jc w:val="left"/>
        <w:spacing w:line="400" w:lineRule="exact"/>
        <w:rPr>
          <w:rFonts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方正魏碑_GBK"/>
          <w:color w:val="ff0000"/>
          <w:sz w:val="24"/>
          <w:szCs w:val="24"/>
          <w:u w:val="single"/>
        </w:rPr>
        <w:t xml:space="preserve">80%</w:t>
      </w:r>
      <w:r>
        <w:rPr>
          <w:rFonts w:hint="eastAsia" w:ascii="宋体" w:hAnsi="宋体" w:cs="方正魏碑_GBK"/>
          <w:color w:val="ff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的价格扣除，用扣除后的价格参与评审。供应商未填写比例数值，或比例数值</w:t>
      </w:r>
      <w:r>
        <w:rPr>
          <w:rFonts w:hint="eastAsia" w:ascii="宋体" w:hAnsi="宋体" w:cs="方正魏碑_GBK"/>
          <w:color w:val="ff0000"/>
          <w:sz w:val="24"/>
          <w:szCs w:val="24"/>
          <w:highlight w:val="yellow"/>
        </w:rPr>
        <w:t xml:space="preserve">未达到</w:t>
      </w:r>
      <w:r>
        <w:rPr>
          <w:rFonts w:hint="eastAsia" w:ascii="宋体" w:hAnsi="宋体" w:cs="方正魏碑_GBK"/>
          <w:color w:val="ff0000"/>
          <w:sz w:val="24"/>
          <w:szCs w:val="24"/>
        </w:rPr>
        <w:t xml:space="preserve">80%的，将不享受本国产品价格评审优惠。</w:t>
      </w:r>
      <w:r>
        <w:rPr>
          <w:rFonts w:ascii="宋体" w:hAnsi="宋体" w:cs="方正魏碑_GBK"/>
          <w:color w:val="ff0000"/>
          <w:sz w:val="24"/>
          <w:szCs w:val="24"/>
        </w:rPr>
      </w:r>
      <w:r/>
    </w:p>
    <w:p>
      <w:pPr>
        <w:pStyle w:val="891"/>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.3 供应商需按照招标文件的要求提供《关于符合本国产品标准的声明函》（以下简称《声明函》），如不提供将不享受本国产品价格评审优惠。</w:t>
      </w:r>
      <w:r/>
    </w:p>
    <w:p>
      <w:pPr>
        <w:pStyle w:val="891"/>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.4 供应商需在《声明函》中逐一、</w:t>
      </w:r>
      <w:r>
        <w:rPr>
          <w:rFonts w:ascii="宋体" w:hAnsi="宋体" w:cs="方正魏碑_GBK"/>
          <w:color w:val="ff0000"/>
          <w:sz w:val="24"/>
          <w:szCs w:val="24"/>
        </w:rPr>
        <w:t xml:space="preserve">准确</w:t>
      </w:r>
      <w:r>
        <w:rPr>
          <w:rFonts w:hint="eastAsia" w:ascii="宋体" w:hAnsi="宋体" w:cs="方正魏碑_GBK"/>
          <w:color w:val="ff0000"/>
          <w:sz w:val="24"/>
          <w:szCs w:val="24"/>
        </w:rPr>
        <w:t xml:space="preserve">填写产品名称、厂名、生产厂址三项信息（</w:t>
      </w:r>
      <w:r>
        <w:rPr>
          <w:rFonts w:hint="eastAsia" w:ascii="宋体" w:hAnsi="宋体" w:cs="方正魏碑_GBK"/>
          <w:color w:val="ff0000"/>
          <w:sz w:val="24"/>
          <w:szCs w:val="24"/>
          <w:highlight w:val="yellow"/>
        </w:rPr>
        <w:t xml:space="preserve">《声明函》中用斜线划除的地方无需填写</w:t>
      </w:r>
      <w:r>
        <w:rPr>
          <w:rFonts w:hint="eastAsia" w:ascii="宋体" w:hAnsi="宋体" w:cs="方正魏碑_GBK"/>
          <w:color w:val="ff0000"/>
          <w:sz w:val="24"/>
          <w:szCs w:val="24"/>
        </w:rPr>
        <w:t xml:space="preserve">），三</w:t>
      </w:r>
      <w:r>
        <w:rPr>
          <w:rFonts w:ascii="宋体" w:hAnsi="宋体" w:cs="方正魏碑_GBK"/>
          <w:color w:val="ff0000"/>
          <w:sz w:val="24"/>
          <w:szCs w:val="24"/>
        </w:rPr>
        <w:t xml:space="preserve">项信息中</w:t>
      </w:r>
      <w:r>
        <w:rPr>
          <w:rFonts w:hint="eastAsia" w:ascii="宋体" w:hAnsi="宋体" w:cs="方正魏碑_GBK"/>
          <w:color w:val="ff0000"/>
          <w:sz w:val="24"/>
          <w:szCs w:val="24"/>
        </w:rPr>
        <w:t xml:space="preserve">任意一项未填写的视为该项产品不符合本国产品标准，不享受本国产品价格评审优惠。</w:t>
      </w:r>
      <w:r/>
    </w:p>
    <w:p>
      <w:pPr>
        <w:pStyle w:val="891"/>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.5 评标过程中，如发现供应商在《声明函》内容</w:t>
      </w:r>
      <w:r>
        <w:rPr>
          <w:rFonts w:ascii="宋体" w:hAnsi="宋体" w:cs="方正魏碑_GBK"/>
          <w:color w:val="ff0000"/>
          <w:sz w:val="24"/>
          <w:szCs w:val="24"/>
        </w:rPr>
        <w:t xml:space="preserve">含义不明确、同类事项与投</w:t>
      </w:r>
      <w:r>
        <w:rPr>
          <w:rFonts w:hint="eastAsia" w:ascii="宋体" w:hAnsi="宋体" w:cs="方正魏碑_GBK"/>
          <w:color w:val="ff0000"/>
          <w:sz w:val="24"/>
          <w:szCs w:val="24"/>
        </w:rPr>
        <w:t xml:space="preserve">标</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响应</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文件</w:t>
      </w:r>
      <w:r>
        <w:rPr>
          <w:rFonts w:ascii="宋体" w:hAnsi="宋体" w:cs="方正魏碑_GBK"/>
          <w:color w:val="ff0000"/>
          <w:sz w:val="24"/>
          <w:szCs w:val="24"/>
        </w:rPr>
        <w:t xml:space="preserve">表述不一致或者有</w:t>
      </w:r>
      <w:r>
        <w:rPr>
          <w:rFonts w:hint="eastAsia" w:ascii="宋体" w:hAnsi="宋体" w:cs="方正魏碑_GBK"/>
          <w:color w:val="ff0000"/>
          <w:sz w:val="24"/>
          <w:szCs w:val="24"/>
        </w:rPr>
        <w:t xml:space="preserve">明显</w:t>
      </w:r>
      <w:r>
        <w:rPr>
          <w:rFonts w:ascii="宋体" w:hAnsi="宋体" w:cs="方正魏碑_GBK"/>
          <w:color w:val="ff0000"/>
          <w:sz w:val="24"/>
          <w:szCs w:val="24"/>
        </w:rPr>
        <w:t xml:space="preserve">文字错误等情况的</w:t>
      </w:r>
      <w:r>
        <w:rPr>
          <w:rFonts w:hint="eastAsia" w:ascii="宋体" w:hAnsi="宋体" w:cs="方正魏碑_GBK"/>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1"/>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rPr>
          <w:rFonts w:hint="eastAsia" w:ascii="宋体" w:hAnsi="宋体"/>
          <w:b/>
          <w:color w:val="000000"/>
          <w:sz w:val="24"/>
          <w:szCs w:val="24"/>
        </w:rPr>
      </w:r>
      <w:r/>
    </w:p>
    <w:tbl>
      <w:tblPr>
        <w:tblW w:w="8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349"/>
        <w:gridCol w:w="804"/>
        <w:gridCol w:w="5502"/>
      </w:tblGrid>
      <w:tr>
        <w:trPr>
          <w:trHeight w:val="336"/>
        </w:trPr>
        <w:tc>
          <w:tcPr>
            <w:gridSpan w:val="2"/>
            <w:tcW w:w="2310" w:type="dxa"/>
            <w:vAlign w:val="center"/>
            <w:textDirection w:val="lrTb"/>
            <w:noWrap w:val="false"/>
          </w:tcPr>
          <w:p>
            <w:pPr>
              <w:pStyle w:val="891"/>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评分项目</w:t>
            </w:r>
            <w:r>
              <w:rPr>
                <w:rFonts w:ascii="宋体" w:hAnsi="宋体" w:cs="宋体"/>
                <w:b/>
                <w:bCs/>
                <w:color w:val="000000"/>
                <w:sz w:val="24"/>
                <w:szCs w:val="24"/>
              </w:rPr>
            </w:r>
            <w:r/>
          </w:p>
        </w:tc>
        <w:tc>
          <w:tcPr>
            <w:tcW w:w="804" w:type="dxa"/>
            <w:vAlign w:val="center"/>
            <w:textDirection w:val="lrTb"/>
            <w:noWrap w:val="false"/>
          </w:tcPr>
          <w:p>
            <w:pPr>
              <w:pStyle w:val="891"/>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满分分值</w:t>
            </w:r>
            <w:r>
              <w:rPr>
                <w:rFonts w:ascii="宋体" w:hAnsi="宋体" w:cs="宋体"/>
                <w:b/>
                <w:bCs/>
                <w:color w:val="000000"/>
                <w:sz w:val="24"/>
                <w:szCs w:val="24"/>
              </w:rPr>
            </w:r>
            <w:r/>
          </w:p>
        </w:tc>
        <w:tc>
          <w:tcPr>
            <w:tcW w:w="5502" w:type="dxa"/>
            <w:vAlign w:val="center"/>
            <w:textDirection w:val="lrTb"/>
            <w:noWrap w:val="false"/>
          </w:tcPr>
          <w:p>
            <w:pPr>
              <w:pStyle w:val="891"/>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评分细则</w:t>
            </w:r>
            <w:r>
              <w:rPr>
                <w:rFonts w:ascii="宋体" w:hAnsi="宋体" w:cs="宋体"/>
                <w:b/>
                <w:bCs/>
                <w:color w:val="000000"/>
                <w:sz w:val="24"/>
                <w:szCs w:val="24"/>
              </w:rPr>
            </w:r>
            <w:r/>
          </w:p>
        </w:tc>
      </w:tr>
      <w:tr>
        <w:trPr>
          <w:trHeight w:val="90"/>
        </w:trPr>
        <w:tc>
          <w:tcPr>
            <w:tcW w:w="961" w:type="dxa"/>
            <w:vAlign w:val="center"/>
            <w:textDirection w:val="lrTb"/>
            <w:noWrap w:val="false"/>
          </w:tcPr>
          <w:p>
            <w:pPr>
              <w:pStyle w:val="891"/>
              <w:jc w:val="center"/>
              <w:tabs>
                <w:tab w:val="left" w:pos="880" w:leader="none"/>
              </w:tabs>
              <w:rPr>
                <w:rFonts w:ascii="宋体" w:hAnsi="宋体" w:cs="宋体"/>
                <w:color w:val="000000"/>
                <w:sz w:val="24"/>
                <w:szCs w:val="24"/>
              </w:rPr>
            </w:pPr>
            <w:r>
              <w:rPr>
                <w:rFonts w:hint="eastAsia" w:ascii="宋体" w:hAnsi="宋体" w:cs="宋体"/>
                <w:color w:val="000000"/>
                <w:sz w:val="24"/>
                <w:szCs w:val="24"/>
                <w:lang w:bidi="ar"/>
              </w:rPr>
              <w:t xml:space="preserve">价格部分(</w:t>
            </w: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0分)</w:t>
            </w:r>
            <w:r>
              <w:rPr>
                <w:rFonts w:ascii="宋体" w:hAnsi="宋体" w:cs="宋体"/>
                <w:color w:val="000000"/>
                <w:sz w:val="24"/>
                <w:szCs w:val="24"/>
              </w:rPr>
            </w:r>
            <w:r/>
          </w:p>
        </w:tc>
        <w:tc>
          <w:tcPr>
            <w:tcW w:w="1349" w:type="dxa"/>
            <w:vAlign w:val="center"/>
            <w:textDirection w:val="lrTb"/>
            <w:noWrap w:val="false"/>
          </w:tcPr>
          <w:p>
            <w:pPr>
              <w:pStyle w:val="891"/>
              <w:ind w:right="-189"/>
              <w:jc w:val="center"/>
              <w:rPr>
                <w:rFonts w:ascii="宋体" w:hAnsi="宋体" w:cs="宋体"/>
                <w:color w:val="000000"/>
                <w:sz w:val="24"/>
                <w:szCs w:val="24"/>
              </w:rPr>
            </w:pPr>
            <w:r>
              <w:rPr>
                <w:rFonts w:hint="eastAsia" w:ascii="宋体" w:hAnsi="宋体" w:cs="宋体"/>
                <w:color w:val="000000"/>
                <w:sz w:val="24"/>
                <w:szCs w:val="24"/>
                <w:lang w:bidi="ar"/>
              </w:rPr>
              <w:t xml:space="preserve">报价得分</w:t>
            </w:r>
            <w:r>
              <w:rPr>
                <w:rFonts w:ascii="宋体" w:hAnsi="宋体" w:cs="宋体"/>
                <w:color w:val="000000"/>
                <w:sz w:val="24"/>
                <w:szCs w:val="24"/>
              </w:rPr>
            </w:r>
            <w:r/>
          </w:p>
        </w:tc>
        <w:tc>
          <w:tcPr>
            <w:tcW w:w="804" w:type="dxa"/>
            <w:vAlign w:val="center"/>
            <w:textDirection w:val="lrTb"/>
            <w:noWrap w:val="false"/>
          </w:tcPr>
          <w:p>
            <w:pPr>
              <w:pStyle w:val="891"/>
              <w:jc w:val="center"/>
              <w:rPr>
                <w:rFonts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0</w:t>
            </w:r>
            <w:r>
              <w:rPr>
                <w:rFonts w:ascii="宋体" w:hAnsi="宋体" w:cs="宋体"/>
                <w:color w:val="000000"/>
                <w:sz w:val="24"/>
                <w:szCs w:val="24"/>
              </w:rPr>
            </w:r>
            <w:r/>
          </w:p>
        </w:tc>
        <w:tc>
          <w:tcPr>
            <w:tcW w:w="5502" w:type="dxa"/>
            <w:vAlign w:val="center"/>
            <w:textDirection w:val="lrTb"/>
            <w:noWrap w:val="false"/>
          </w:tcPr>
          <w:p>
            <w:pPr>
              <w:pStyle w:val="891"/>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价格分采用低价优先法计算，即满足</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文件要求且报价最低的供应商报价为评标基准价，其价格分为满分</w:t>
            </w:r>
            <w:r>
              <w:rPr>
                <w:rFonts w:hint="eastAsia" w:ascii="宋体" w:hAnsi="宋体" w:cs="宋体"/>
                <w:color w:val="000000"/>
                <w:sz w:val="24"/>
                <w:szCs w:val="24"/>
              </w:rPr>
              <w:t xml:space="preserve">1</w:t>
            </w:r>
            <w:r>
              <w:rPr>
                <w:rFonts w:hint="eastAsia" w:ascii="宋体" w:hAnsi="宋体" w:cs="宋体"/>
                <w:color w:val="000000"/>
                <w:sz w:val="24"/>
                <w:szCs w:val="24"/>
              </w:rPr>
              <w:t xml:space="preserve">0，其它投标人的价格分统一按照以下公式计算：</w:t>
            </w:r>
            <w:r>
              <w:rPr>
                <w:rFonts w:ascii="宋体" w:hAnsi="宋体" w:cs="宋体"/>
                <w:color w:val="000000"/>
                <w:sz w:val="24"/>
                <w:szCs w:val="24"/>
              </w:rPr>
            </w:r>
            <w:r/>
          </w:p>
          <w:p>
            <w:pPr>
              <w:pStyle w:val="1008"/>
              <w:spacing w:line="281" w:lineRule="exact"/>
              <w:rPr>
                <w:rFonts w:hint="eastAsia" w:cs="Times New Roman"/>
                <w:sz w:val="24"/>
                <w:szCs w:val="24"/>
                <w:lang w:eastAsia="zh-CN"/>
              </w:rPr>
            </w:pPr>
            <w:r>
              <w:rPr>
                <w:spacing w:val="7"/>
                <w:position w:val="1"/>
                <w:sz w:val="24"/>
                <w:szCs w:val="24"/>
                <w:lang w:eastAsia="zh-CN"/>
              </w:rPr>
              <w:t xml:space="preserve">投标报价得分</w:t>
            </w:r>
            <w:r>
              <w:rPr>
                <w:rFonts w:cs="Times New Roman"/>
                <w:spacing w:val="7"/>
                <w:position w:val="1"/>
                <w:sz w:val="24"/>
                <w:szCs w:val="24"/>
                <w:lang w:eastAsia="zh-CN"/>
              </w:rPr>
              <w:t xml:space="preserve">=</w:t>
            </w:r>
            <w:r>
              <w:rPr>
                <w:spacing w:val="7"/>
                <w:position w:val="1"/>
                <w:sz w:val="24"/>
                <w:szCs w:val="24"/>
                <w:lang w:eastAsia="zh-CN"/>
              </w:rPr>
              <w:t xml:space="preserve">（评标基准价／投标报价）</w:t>
            </w:r>
            <w:r>
              <w:rPr>
                <w:rFonts w:cs="Times New Roman"/>
                <w:spacing w:val="7"/>
                <w:position w:val="1"/>
                <w:sz w:val="24"/>
                <w:szCs w:val="24"/>
                <w:lang w:eastAsia="zh-CN"/>
              </w:rPr>
              <w:t xml:space="preserve">×</w:t>
            </w:r>
            <w:r>
              <w:rPr>
                <w:rFonts w:hint="eastAsia" w:cs="Times New Roman"/>
                <w:spacing w:val="7"/>
                <w:position w:val="1"/>
                <w:sz w:val="24"/>
                <w:szCs w:val="24"/>
                <w:lang w:eastAsia="zh-CN"/>
              </w:rPr>
              <w:t xml:space="preserve">1</w:t>
            </w:r>
            <w:r>
              <w:rPr>
                <w:rFonts w:cs="Times New Roman"/>
                <w:spacing w:val="7"/>
                <w:position w:val="1"/>
                <w:sz w:val="24"/>
                <w:szCs w:val="24"/>
                <w:lang w:eastAsia="zh-CN"/>
              </w:rPr>
              <w:t xml:space="preserve">0</w:t>
            </w:r>
            <w:r>
              <w:rPr>
                <w:rFonts w:hint="eastAsia" w:cs="Times New Roman"/>
                <w:spacing w:val="7"/>
                <w:position w:val="1"/>
                <w:sz w:val="24"/>
                <w:szCs w:val="24"/>
                <w:lang w:eastAsia="zh-CN"/>
              </w:rPr>
              <w:t xml:space="preserve">，</w:t>
            </w:r>
            <w:r>
              <w:rPr>
                <w:rFonts w:hint="eastAsia"/>
                <w:sz w:val="24"/>
                <w:szCs w:val="24"/>
                <w:lang w:eastAsia="zh-CN"/>
              </w:rPr>
              <w:t xml:space="preserve">分值保留小数点后2位。</w:t>
            </w:r>
            <w:r>
              <w:rPr>
                <w:rFonts w:hint="eastAsia" w:cs="Times New Roman"/>
                <w:sz w:val="24"/>
                <w:szCs w:val="24"/>
                <w:lang w:eastAsia="zh-CN"/>
              </w:rPr>
            </w:r>
            <w:r/>
          </w:p>
          <w:p>
            <w:pPr>
              <w:pStyle w:val="891"/>
              <w:rPr>
                <w:rFonts w:ascii="宋体" w:hAnsi="宋体" w:cs="宋体"/>
                <w:color w:val="000000"/>
                <w:sz w:val="24"/>
                <w:szCs w:val="24"/>
              </w:rPr>
            </w:pPr>
            <w:r>
              <w:rPr>
                <w:rFonts w:hint="eastAsia" w:ascii="宋体" w:hAnsi="宋体" w:cs="宋体"/>
                <w:color w:val="000000"/>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宋体" w:hAnsi="宋体" w:cs="宋体"/>
                <w:color w:val="000000"/>
                <w:sz w:val="24"/>
                <w:szCs w:val="24"/>
              </w:rPr>
            </w:r>
            <w:r/>
          </w:p>
        </w:tc>
      </w:tr>
      <w:tr>
        <w:trPr>
          <w:cantSplit/>
          <w:trHeight w:val="1461"/>
        </w:trPr>
        <w:tc>
          <w:tcPr>
            <w:tcW w:w="961" w:type="dxa"/>
            <w:vAlign w:val="center"/>
            <w:vMerge w:val="restart"/>
            <w:textDirection w:val="lrTb"/>
            <w:noWrap w:val="false"/>
          </w:tcPr>
          <w:p>
            <w:pPr>
              <w:pStyle w:val="891"/>
              <w:ind w:right="-134"/>
              <w:jc w:val="center"/>
              <w:rPr>
                <w:rFonts w:ascii="宋体" w:hAnsi="宋体" w:cs="宋体"/>
                <w:color w:val="000000"/>
                <w:sz w:val="24"/>
                <w:szCs w:val="24"/>
              </w:rPr>
            </w:pPr>
            <w:r>
              <w:rPr>
                <w:rFonts w:hint="eastAsia" w:ascii="宋体" w:hAnsi="宋体" w:cs="宋体"/>
                <w:color w:val="000000"/>
                <w:sz w:val="24"/>
                <w:szCs w:val="24"/>
                <w:lang w:bidi="ar"/>
              </w:rPr>
              <w:t xml:space="preserve">商务</w:t>
            </w:r>
            <w:r>
              <w:rPr>
                <w:rFonts w:hint="eastAsia" w:ascii="宋体" w:hAnsi="宋体" w:cs="宋体"/>
                <w:color w:val="000000"/>
                <w:sz w:val="24"/>
                <w:szCs w:val="24"/>
                <w:lang w:bidi="ar"/>
              </w:rPr>
              <w:t xml:space="preserve">部</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t xml:space="preserve">47</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891"/>
              <w:ind w:right="-189"/>
              <w:jc w:val="center"/>
              <w:rPr>
                <w:rFonts w:ascii="宋体" w:hAnsi="宋体" w:cs="宋体"/>
                <w:color w:val="000000"/>
                <w:sz w:val="24"/>
                <w:szCs w:val="24"/>
              </w:rPr>
            </w:pPr>
            <w:r>
              <w:rPr>
                <w:rFonts w:hint="eastAsia" w:ascii="宋体" w:hAnsi="宋体" w:cs="宋体"/>
                <w:color w:val="000000"/>
                <w:sz w:val="24"/>
                <w:szCs w:val="24"/>
              </w:rPr>
              <w:t xml:space="preserve">体系认证证书</w:t>
            </w:r>
            <w:r>
              <w:rPr>
                <w:rFonts w:ascii="宋体" w:hAnsi="宋体" w:cs="宋体"/>
                <w:color w:val="000000"/>
                <w:sz w:val="24"/>
                <w:szCs w:val="24"/>
              </w:rPr>
            </w:r>
            <w:r/>
          </w:p>
        </w:tc>
        <w:tc>
          <w:tcPr>
            <w:tcW w:w="804" w:type="dxa"/>
            <w:vAlign w:val="center"/>
            <w:textDirection w:val="lrTb"/>
            <w:noWrap w:val="false"/>
          </w:tcPr>
          <w:p>
            <w:pPr>
              <w:pStyle w:val="891"/>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5502" w:type="dxa"/>
            <w:vAlign w:val="center"/>
            <w:textDirection w:val="lrTb"/>
            <w:noWrap w:val="false"/>
          </w:tcPr>
          <w:p>
            <w:pPr>
              <w:pStyle w:val="891"/>
              <w:rPr>
                <w:rFonts w:ascii="宋体" w:hAnsi="宋体" w:cs="宋体"/>
                <w:color w:val="000000"/>
                <w:sz w:val="24"/>
                <w:szCs w:val="24"/>
              </w:rPr>
            </w:pPr>
            <w:r>
              <w:rPr>
                <w:rFonts w:hint="eastAsia" w:ascii="宋体" w:hAnsi="宋体" w:cs="宋体"/>
                <w:sz w:val="24"/>
              </w:rPr>
              <w:t xml:space="preserve">投标</w:t>
            </w:r>
            <w:r>
              <w:rPr>
                <w:rFonts w:hint="eastAsia" w:ascii="宋体" w:hAnsi="宋体" w:cs="宋体"/>
                <w:sz w:val="24"/>
              </w:rPr>
              <w:t xml:space="preserve">人</w:t>
            </w:r>
            <w:r>
              <w:rPr>
                <w:rFonts w:hint="eastAsia" w:ascii="宋体" w:hAnsi="宋体" w:cs="宋体"/>
                <w:sz w:val="24"/>
                <w:lang w:val="zh-TW"/>
              </w:rPr>
              <w:t xml:space="preserve">具有</w:t>
            </w:r>
            <w:r>
              <w:rPr>
                <w:rFonts w:hint="eastAsia" w:ascii="宋体" w:hAnsi="宋体" w:cs="宋体"/>
                <w:color w:val="000000"/>
                <w:sz w:val="24"/>
                <w:szCs w:val="24"/>
              </w:rPr>
              <w:t xml:space="preserve">有效期内</w:t>
            </w:r>
            <w:r>
              <w:rPr>
                <w:rFonts w:hint="eastAsia" w:ascii="宋体" w:hAnsi="宋体" w:cs="宋体"/>
                <w:color w:val="000000"/>
                <w:sz w:val="24"/>
                <w:szCs w:val="24"/>
              </w:rPr>
              <w:t xml:space="preserve">的</w:t>
            </w:r>
            <w:r>
              <w:rPr>
                <w:rFonts w:hint="eastAsia" w:ascii="宋体" w:hAnsi="宋体" w:cs="宋体"/>
                <w:sz w:val="24"/>
              </w:rPr>
              <w:t xml:space="preserve">质量管理体系认证</w:t>
            </w:r>
            <w:r>
              <w:rPr>
                <w:rFonts w:hint="eastAsia" w:ascii="宋体" w:hAnsi="宋体" w:cs="宋体"/>
                <w:sz w:val="24"/>
                <w:lang w:val="zh-TW"/>
              </w:rPr>
              <w:t xml:space="preserve">、环境管理体系认证、职业健康安全管理体系认证、信息技术服务管理体系认证证书，有一项得</w:t>
            </w:r>
            <w:r>
              <w:rPr>
                <w:rFonts w:hint="eastAsia" w:ascii="宋体" w:hAnsi="宋体" w:cs="宋体"/>
                <w:sz w:val="24"/>
              </w:rPr>
              <w:t xml:space="preserve">1</w:t>
            </w:r>
            <w:r>
              <w:rPr>
                <w:rFonts w:hint="eastAsia" w:ascii="宋体" w:hAnsi="宋体" w:cs="宋体"/>
                <w:sz w:val="24"/>
                <w:lang w:val="zh-TW"/>
              </w:rPr>
              <w:t xml:space="preserve">分，最高得</w:t>
            </w:r>
            <w:r>
              <w:rPr>
                <w:rFonts w:hint="eastAsia" w:ascii="宋体" w:hAnsi="宋体" w:cs="宋体"/>
                <w:sz w:val="24"/>
              </w:rPr>
              <w:t xml:space="preserve">4</w:t>
            </w:r>
            <w:r>
              <w:rPr>
                <w:rFonts w:hint="eastAsia" w:ascii="宋体" w:hAnsi="宋体" w:cs="宋体"/>
                <w:sz w:val="24"/>
                <w:lang w:val="zh-TW"/>
              </w:rPr>
              <w:t xml:space="preserve">分。（提供国家认监委网站查询有效截图及证书扫描件，无法辨识、提供不全或未提供不得分。）</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891"/>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891"/>
              <w:ind w:right="-189"/>
              <w:jc w:val="center"/>
              <w:rPr>
                <w:rFonts w:ascii="宋体" w:hAnsi="宋体" w:cs="宋体"/>
                <w:color w:val="000000"/>
                <w:sz w:val="24"/>
                <w:szCs w:val="24"/>
              </w:rPr>
            </w:pPr>
            <w:r>
              <w:rPr>
                <w:rFonts w:hint="eastAsia" w:ascii="宋体" w:hAnsi="宋体" w:cs="宋体"/>
                <w:sz w:val="24"/>
                <w:lang w:eastAsia="en-US"/>
              </w:rPr>
              <w:t xml:space="preserve">项目团队能力</w:t>
            </w:r>
            <w:r>
              <w:rPr>
                <w:rFonts w:ascii="宋体" w:hAnsi="宋体" w:cs="宋体"/>
                <w:color w:val="000000"/>
                <w:sz w:val="24"/>
                <w:szCs w:val="24"/>
              </w:rPr>
            </w:r>
            <w:r/>
          </w:p>
        </w:tc>
        <w:tc>
          <w:tcPr>
            <w:tcW w:w="804" w:type="dxa"/>
            <w:vAlign w:val="center"/>
            <w:textDirection w:val="lrTb"/>
            <w:noWrap w:val="false"/>
          </w:tcPr>
          <w:p>
            <w:pPr>
              <w:pStyle w:val="891"/>
              <w:jc w:val="center"/>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tcW w:w="5502" w:type="dxa"/>
            <w:vAlign w:val="center"/>
            <w:textDirection w:val="lrTb"/>
            <w:noWrap w:val="false"/>
          </w:tcPr>
          <w:p>
            <w:pPr>
              <w:pStyle w:val="891"/>
              <w:rPr>
                <w:rFonts w:ascii="宋体" w:hAnsi="宋体" w:cs="宋体"/>
                <w:bCs/>
                <w:color w:val="000000"/>
                <w:sz w:val="24"/>
                <w:szCs w:val="24"/>
                <w:lang w:eastAsia="en-US"/>
              </w:rPr>
            </w:pPr>
            <w:r>
              <w:rPr>
                <w:rFonts w:hint="eastAsia" w:ascii="宋体" w:hAnsi="宋体" w:cs="宋体"/>
                <w:bCs/>
                <w:color w:val="000000"/>
                <w:sz w:val="24"/>
                <w:szCs w:val="24"/>
                <w:lang w:eastAsia="en-US"/>
              </w:rPr>
              <w:t xml:space="preserve">（1）本项目配备项目负责人（本项最高的4分）：</w:t>
            </w:r>
            <w:r>
              <w:rPr>
                <w:rFonts w:ascii="宋体" w:hAnsi="宋体" w:cs="宋体"/>
                <w:bCs/>
                <w:color w:val="000000"/>
                <w:sz w:val="24"/>
                <w:szCs w:val="24"/>
                <w:lang w:eastAsia="en-US"/>
              </w:rPr>
            </w:r>
            <w:r/>
          </w:p>
          <w:p>
            <w:pPr>
              <w:pStyle w:val="891"/>
              <w:rPr>
                <w:rFonts w:ascii="宋体" w:hAnsi="宋体" w:cs="宋体"/>
                <w:color w:val="000000"/>
                <w:sz w:val="24"/>
                <w:szCs w:val="24"/>
                <w:lang w:eastAsia="en-US"/>
              </w:rPr>
            </w:pPr>
            <w:r>
              <w:rPr>
                <w:rFonts w:hint="eastAsia" w:ascii="宋体" w:hAnsi="宋体" w:cs="宋体"/>
                <w:color w:val="000000"/>
                <w:sz w:val="24"/>
                <w:szCs w:val="24"/>
                <w:lang w:eastAsia="en-US"/>
              </w:rPr>
              <w:t xml:space="preserve">具备地表水自动监控运行工培训合格证书且项目经验大于3年（提供相关项目证明）得4分。</w:t>
            </w:r>
            <w:r>
              <w:rPr>
                <w:rFonts w:ascii="宋体" w:hAnsi="宋体" w:cs="宋体"/>
                <w:color w:val="000000"/>
                <w:sz w:val="24"/>
                <w:szCs w:val="24"/>
                <w:lang w:eastAsia="en-US"/>
              </w:rPr>
            </w:r>
            <w:r/>
          </w:p>
          <w:p>
            <w:pPr>
              <w:pStyle w:val="891"/>
              <w:rPr>
                <w:rFonts w:ascii="宋体" w:hAnsi="宋体" w:cs="宋体"/>
                <w:bCs/>
                <w:color w:val="000000"/>
                <w:sz w:val="24"/>
                <w:szCs w:val="24"/>
                <w:lang w:eastAsia="en-US"/>
              </w:rPr>
            </w:pPr>
            <w:r>
              <w:rPr>
                <w:rFonts w:hint="eastAsia" w:ascii="宋体" w:hAnsi="宋体" w:cs="宋体"/>
                <w:bCs/>
                <w:color w:val="000000"/>
                <w:sz w:val="24"/>
                <w:szCs w:val="24"/>
                <w:lang w:eastAsia="en-US"/>
              </w:rPr>
              <w:t xml:space="preserve">（2）本项目配备技术负责人（本项最高得12分）：</w:t>
            </w:r>
            <w:r>
              <w:rPr>
                <w:rFonts w:ascii="宋体" w:hAnsi="宋体" w:cs="宋体"/>
                <w:bCs/>
                <w:color w:val="000000"/>
                <w:sz w:val="24"/>
                <w:szCs w:val="24"/>
                <w:lang w:eastAsia="en-US"/>
              </w:rPr>
            </w:r>
            <w:r/>
          </w:p>
          <w:p>
            <w:pPr>
              <w:pStyle w:val="891"/>
              <w:rPr>
                <w:rFonts w:ascii="宋体" w:hAnsi="宋体" w:cs="宋体"/>
                <w:color w:val="000000"/>
                <w:sz w:val="24"/>
                <w:szCs w:val="24"/>
                <w:lang w:eastAsia="en-US"/>
              </w:rPr>
            </w:pPr>
            <w:r>
              <w:rPr>
                <w:rFonts w:hint="eastAsia" w:ascii="宋体" w:hAnsi="宋体" w:cs="宋体"/>
                <w:color w:val="000000"/>
                <w:sz w:val="24"/>
                <w:szCs w:val="24"/>
                <w:lang w:eastAsia="en-US"/>
              </w:rPr>
              <w:t xml:space="preserve">具备地表水自动监控运行维护培训合格证书且具备环保高级职称得4分。</w:t>
            </w:r>
            <w:r>
              <w:rPr>
                <w:rFonts w:ascii="宋体" w:hAnsi="宋体" w:cs="宋体"/>
                <w:color w:val="000000"/>
                <w:sz w:val="24"/>
                <w:szCs w:val="24"/>
                <w:lang w:eastAsia="en-US"/>
              </w:rPr>
            </w:r>
            <w:r/>
          </w:p>
          <w:p>
            <w:pPr>
              <w:pStyle w:val="891"/>
              <w:rPr>
                <w:rFonts w:ascii="宋体" w:hAnsi="宋体" w:cs="宋体"/>
                <w:color w:val="000000"/>
                <w:sz w:val="24"/>
                <w:szCs w:val="24"/>
                <w:lang w:eastAsia="en-US"/>
              </w:rPr>
            </w:pPr>
            <w:r>
              <w:rPr>
                <w:rFonts w:hint="eastAsia" w:ascii="宋体" w:hAnsi="宋体" w:cs="宋体"/>
                <w:color w:val="000000"/>
                <w:sz w:val="24"/>
                <w:szCs w:val="24"/>
                <w:lang w:eastAsia="en-US"/>
              </w:rPr>
              <w:t xml:space="preserve">具备注册环保工程师执业资格得4分。</w:t>
            </w:r>
            <w:r>
              <w:rPr>
                <w:rFonts w:ascii="宋体" w:hAnsi="宋体" w:cs="宋体"/>
                <w:color w:val="000000"/>
                <w:sz w:val="24"/>
                <w:szCs w:val="24"/>
                <w:lang w:eastAsia="en-US"/>
              </w:rPr>
            </w:r>
            <w:r/>
          </w:p>
          <w:p>
            <w:pPr>
              <w:pStyle w:val="891"/>
              <w:rPr>
                <w:rFonts w:ascii="宋体" w:hAnsi="宋体" w:cs="宋体"/>
                <w:color w:val="000000"/>
                <w:sz w:val="24"/>
                <w:szCs w:val="24"/>
                <w:lang w:eastAsia="en-US"/>
              </w:rPr>
            </w:pPr>
            <w:r>
              <w:rPr>
                <w:rFonts w:hint="eastAsia" w:ascii="宋体" w:hAnsi="宋体" w:cs="宋体"/>
                <w:color w:val="000000"/>
                <w:sz w:val="24"/>
                <w:szCs w:val="24"/>
                <w:lang w:eastAsia="en-US"/>
              </w:rPr>
              <w:t xml:space="preserve">具备建造师（机电专业）二级及以上执业资格证书的得4分。</w:t>
            </w:r>
            <w:r>
              <w:rPr>
                <w:rFonts w:ascii="宋体" w:hAnsi="宋体" w:cs="宋体"/>
                <w:color w:val="000000"/>
                <w:sz w:val="24"/>
                <w:szCs w:val="24"/>
                <w:lang w:eastAsia="en-US"/>
              </w:rPr>
            </w:r>
            <w:r/>
          </w:p>
          <w:p>
            <w:pPr>
              <w:pStyle w:val="891"/>
              <w:rPr>
                <w:rFonts w:ascii="宋体" w:hAnsi="宋体" w:cs="宋体"/>
                <w:bCs/>
                <w:color w:val="000000"/>
                <w:sz w:val="24"/>
                <w:szCs w:val="24"/>
                <w:lang w:eastAsia="en-US"/>
              </w:rPr>
            </w:pPr>
            <w:r>
              <w:rPr>
                <w:rFonts w:hint="eastAsia" w:ascii="宋体" w:hAnsi="宋体" w:cs="宋体"/>
                <w:bCs/>
                <w:color w:val="000000"/>
                <w:sz w:val="24"/>
                <w:szCs w:val="24"/>
                <w:lang w:eastAsia="en-US"/>
              </w:rPr>
              <w:t xml:space="preserve">（3）本项目配备项目运维人员（本项最高得6分）：</w:t>
            </w:r>
            <w:r>
              <w:rPr>
                <w:rFonts w:ascii="宋体" w:hAnsi="宋体" w:cs="宋体"/>
                <w:bCs/>
                <w:color w:val="000000"/>
                <w:sz w:val="24"/>
                <w:szCs w:val="24"/>
                <w:lang w:eastAsia="en-US"/>
              </w:rPr>
            </w:r>
            <w:r/>
          </w:p>
          <w:p>
            <w:pPr>
              <w:pStyle w:val="891"/>
              <w:rPr>
                <w:rFonts w:ascii="宋体" w:hAnsi="宋体" w:cs="宋体"/>
                <w:color w:val="000000"/>
                <w:sz w:val="24"/>
                <w:szCs w:val="24"/>
                <w:lang w:eastAsia="en-US"/>
              </w:rPr>
            </w:pPr>
            <w:r>
              <w:rPr>
                <w:rFonts w:hint="eastAsia" w:ascii="宋体" w:hAnsi="宋体" w:cs="宋体"/>
                <w:color w:val="000000"/>
                <w:sz w:val="24"/>
                <w:szCs w:val="24"/>
                <w:lang w:eastAsia="en-US"/>
              </w:rPr>
              <w:t xml:space="preserve">具备地表水自动监控运行工培训合格证书的有一人得2分，最高得6分。</w:t>
            </w:r>
            <w:r>
              <w:rPr>
                <w:rFonts w:ascii="宋体" w:hAnsi="宋体" w:cs="宋体"/>
                <w:color w:val="000000"/>
                <w:sz w:val="24"/>
                <w:szCs w:val="24"/>
                <w:lang w:eastAsia="en-US"/>
              </w:rPr>
            </w:r>
            <w:r/>
          </w:p>
          <w:p>
            <w:pPr>
              <w:pStyle w:val="891"/>
              <w:rPr>
                <w:rFonts w:ascii="宋体" w:hAnsi="宋体" w:cs="宋体"/>
                <w:bCs/>
                <w:color w:val="000000"/>
                <w:sz w:val="24"/>
                <w:szCs w:val="24"/>
                <w:lang w:eastAsia="en-US"/>
              </w:rPr>
            </w:pPr>
            <w:r>
              <w:rPr>
                <w:rFonts w:hint="eastAsia" w:ascii="宋体" w:hAnsi="宋体" w:cs="宋体"/>
                <w:bCs/>
                <w:color w:val="000000"/>
                <w:sz w:val="24"/>
                <w:szCs w:val="24"/>
                <w:lang w:eastAsia="en-US"/>
              </w:rPr>
              <w:t xml:space="preserve">（4）本项目配备数据审核人员（本项最高得8分）：</w:t>
            </w:r>
            <w:r>
              <w:rPr>
                <w:rFonts w:ascii="宋体" w:hAnsi="宋体" w:cs="宋体"/>
                <w:bCs/>
                <w:color w:val="000000"/>
                <w:sz w:val="24"/>
                <w:szCs w:val="24"/>
                <w:lang w:eastAsia="en-US"/>
              </w:rPr>
            </w:r>
            <w:r/>
          </w:p>
          <w:p>
            <w:pPr>
              <w:pStyle w:val="891"/>
              <w:rPr>
                <w:rFonts w:ascii="宋体" w:hAnsi="宋体" w:cs="宋体"/>
                <w:color w:val="000000"/>
                <w:sz w:val="24"/>
                <w:szCs w:val="24"/>
                <w:lang w:eastAsia="en-US"/>
              </w:rPr>
            </w:pPr>
            <w:r>
              <w:rPr>
                <w:rFonts w:hint="eastAsia" w:ascii="宋体" w:hAnsi="宋体" w:cs="宋体"/>
                <w:color w:val="000000"/>
                <w:sz w:val="24"/>
                <w:szCs w:val="24"/>
                <w:lang w:eastAsia="en-US"/>
              </w:rPr>
              <w:t xml:space="preserve">具备环保类高级职称的有一人得4分，最高得8分。</w:t>
            </w:r>
            <w:r>
              <w:rPr>
                <w:rFonts w:ascii="宋体" w:hAnsi="宋体" w:cs="宋体"/>
                <w:color w:val="000000"/>
                <w:sz w:val="24"/>
                <w:szCs w:val="24"/>
                <w:lang w:eastAsia="en-US"/>
              </w:rPr>
            </w:r>
            <w:r/>
          </w:p>
          <w:p>
            <w:pPr>
              <w:pStyle w:val="891"/>
              <w:rPr>
                <w:rFonts w:ascii="宋体" w:hAnsi="宋体" w:cs="宋体"/>
                <w:bCs/>
                <w:color w:val="000000"/>
                <w:sz w:val="24"/>
                <w:szCs w:val="24"/>
                <w:lang w:eastAsia="en-US"/>
              </w:rPr>
            </w:pPr>
            <w:r>
              <w:rPr>
                <w:rFonts w:hint="eastAsia" w:ascii="宋体" w:hAnsi="宋体" w:cs="宋体"/>
                <w:bCs/>
                <w:color w:val="000000"/>
                <w:sz w:val="24"/>
                <w:szCs w:val="24"/>
                <w:lang w:eastAsia="en-US"/>
              </w:rPr>
              <w:t xml:space="preserve">（5）本项目配备的其</w:t>
            </w:r>
            <w:r>
              <w:rPr>
                <w:rFonts w:hint="eastAsia" w:ascii="宋体" w:hAnsi="宋体" w:cs="宋体"/>
                <w:bCs/>
                <w:color w:val="000000"/>
                <w:sz w:val="24"/>
                <w:szCs w:val="24"/>
                <w:lang w:eastAsia="en-US"/>
              </w:rPr>
              <w:t xml:space="preserve">他</w:t>
            </w:r>
            <w:r>
              <w:rPr>
                <w:rFonts w:hint="eastAsia" w:ascii="宋体" w:hAnsi="宋体" w:cs="宋体"/>
                <w:bCs/>
                <w:color w:val="000000"/>
                <w:sz w:val="24"/>
                <w:szCs w:val="24"/>
                <w:lang w:eastAsia="en-US"/>
              </w:rPr>
              <w:t xml:space="preserve">人员（本项最高得4分）：</w:t>
            </w:r>
            <w:r>
              <w:rPr>
                <w:rFonts w:ascii="宋体" w:hAnsi="宋体" w:cs="宋体"/>
                <w:bCs/>
                <w:color w:val="000000"/>
                <w:sz w:val="24"/>
                <w:szCs w:val="24"/>
                <w:lang w:eastAsia="en-US"/>
              </w:rPr>
            </w:r>
            <w:r/>
          </w:p>
          <w:p>
            <w:pPr>
              <w:pStyle w:val="891"/>
              <w:rPr>
                <w:rFonts w:ascii="宋体" w:hAnsi="宋体" w:cs="宋体"/>
                <w:color w:val="000000"/>
                <w:sz w:val="24"/>
                <w:szCs w:val="24"/>
                <w:lang w:eastAsia="en-US"/>
              </w:rPr>
            </w:pPr>
            <w:r>
              <w:rPr>
                <w:rFonts w:hint="eastAsia" w:ascii="宋体" w:hAnsi="宋体" w:cs="宋体"/>
                <w:color w:val="000000"/>
                <w:sz w:val="24"/>
                <w:szCs w:val="24"/>
                <w:lang w:eastAsia="en-US"/>
              </w:rPr>
              <w:t xml:space="preserve">具有低压电工作业（特种作业操作证）的人员得4分。</w:t>
            </w:r>
            <w:r>
              <w:rPr>
                <w:rFonts w:ascii="宋体" w:hAnsi="宋体" w:cs="宋体"/>
                <w:color w:val="000000"/>
                <w:sz w:val="24"/>
                <w:szCs w:val="24"/>
                <w:lang w:eastAsia="en-US"/>
              </w:rPr>
            </w:r>
            <w:r/>
          </w:p>
          <w:p>
            <w:pPr>
              <w:pStyle w:val="891"/>
              <w:rPr>
                <w:rFonts w:ascii="宋体" w:hAnsi="宋体" w:cs="宋体"/>
                <w:color w:val="000000"/>
                <w:sz w:val="24"/>
                <w:szCs w:val="24"/>
              </w:rPr>
            </w:pPr>
            <w:r>
              <w:rPr>
                <w:rFonts w:hint="eastAsia" w:ascii="宋体" w:hAnsi="宋体" w:cs="宋体"/>
                <w:color w:val="000000"/>
                <w:sz w:val="24"/>
                <w:szCs w:val="24"/>
                <w:lang w:eastAsia="en-US"/>
              </w:rPr>
              <w:t xml:space="preserve">备注：本项目配备的人员不得兼任，需提供人员名单、相关证书及投标</w:t>
            </w:r>
            <w:r>
              <w:rPr>
                <w:rFonts w:hint="eastAsia" w:ascii="宋体" w:hAnsi="宋体" w:cs="宋体"/>
                <w:color w:val="000000"/>
                <w:sz w:val="24"/>
                <w:szCs w:val="24"/>
              </w:rPr>
              <w:t xml:space="preserve">人</w:t>
            </w:r>
            <w:r>
              <w:rPr>
                <w:rFonts w:hint="eastAsia" w:ascii="宋体" w:hAnsi="宋体" w:cs="宋体"/>
                <w:color w:val="000000"/>
                <w:sz w:val="24"/>
                <w:szCs w:val="24"/>
                <w:lang w:eastAsia="en-US"/>
              </w:rPr>
              <w:t xml:space="preserve">近6</w:t>
            </w:r>
            <w:r>
              <w:rPr>
                <w:rFonts w:hint="eastAsia" w:ascii="宋体" w:hAnsi="宋体" w:cs="宋体"/>
                <w:color w:val="000000"/>
                <w:sz w:val="24"/>
                <w:szCs w:val="24"/>
                <w:lang w:eastAsia="en-US"/>
              </w:rPr>
              <w:t xml:space="preserve">个月任意一个月为其缴纳社会保险的证明材料</w:t>
            </w:r>
            <w:r>
              <w:rPr>
                <w:rFonts w:hint="eastAsia" w:ascii="宋体" w:hAnsi="宋体" w:cs="宋体"/>
                <w:color w:val="000000"/>
                <w:sz w:val="24"/>
                <w:szCs w:val="24"/>
                <w:lang w:eastAsia="en-US"/>
              </w:rPr>
              <w:t xml:space="preserve">，未提供不得分。</w:t>
            </w:r>
            <w:r>
              <w:rPr>
                <w:rFonts w:ascii="宋体" w:hAnsi="宋体" w:cs="宋体"/>
                <w:color w:val="000000"/>
                <w:sz w:val="24"/>
                <w:szCs w:val="24"/>
              </w:rPr>
            </w:r>
            <w:r/>
          </w:p>
        </w:tc>
      </w:tr>
      <w:tr>
        <w:trPr>
          <w:cantSplit/>
          <w:trHeight w:val="143"/>
        </w:trPr>
        <w:tc>
          <w:tcPr>
            <w:tcW w:w="961" w:type="dxa"/>
            <w:vAlign w:val="center"/>
            <w:vMerge w:val="continue"/>
            <w:textDirection w:val="lrTb"/>
            <w:noWrap w:val="false"/>
          </w:tcPr>
          <w:p>
            <w:pPr>
              <w:pStyle w:val="891"/>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891"/>
              <w:jc w:val="center"/>
              <w:spacing w:line="360" w:lineRule="auto"/>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c>
          <w:tcPr>
            <w:tcW w:w="804" w:type="dxa"/>
            <w:vAlign w:val="center"/>
            <w:textDirection w:val="lrTb"/>
            <w:noWrap w:val="false"/>
          </w:tcPr>
          <w:p>
            <w:pPr>
              <w:pStyle w:val="891"/>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5502" w:type="dxa"/>
            <w:vAlign w:val="center"/>
            <w:textDirection w:val="lrTb"/>
            <w:noWrap w:val="false"/>
          </w:tcPr>
          <w:p>
            <w:pPr>
              <w:pStyle w:val="891"/>
              <w:rPr>
                <w:rFonts w:ascii="宋体" w:hAnsi="宋体" w:cs="宋体"/>
                <w:color w:val="000000"/>
                <w:sz w:val="24"/>
                <w:szCs w:val="24"/>
                <w:lang w:eastAsia="en-US"/>
              </w:rPr>
            </w:pPr>
            <w:r>
              <w:rPr>
                <w:rFonts w:hint="eastAsia" w:ascii="宋体" w:hAnsi="宋体" w:cs="宋体"/>
                <w:sz w:val="24"/>
              </w:rPr>
              <w:t xml:space="preserve">自2023年1月1日以来，投标人承担过地表水自动监测类项目业绩，每提供一个合同得3分，本项最高得9分。不提供相关证明不得分（提供合同（包括但不限于合同首页、关键页和盖章页等）及与合同相对应的任意发票，扫描上传，无法辨识、提供不全或未提供不得分。）</w:t>
            </w:r>
            <w:r>
              <w:rPr>
                <w:rFonts w:ascii="宋体" w:hAnsi="宋体" w:cs="宋体"/>
                <w:color w:val="000000"/>
                <w:sz w:val="24"/>
                <w:szCs w:val="24"/>
                <w:lang w:eastAsia="en-US"/>
              </w:rPr>
            </w:r>
            <w:r/>
          </w:p>
        </w:tc>
      </w:tr>
      <w:tr>
        <w:trPr>
          <w:cantSplit/>
          <w:trHeight w:val="940"/>
        </w:trPr>
        <w:tc>
          <w:tcPr>
            <w:tcW w:w="961" w:type="dxa"/>
            <w:vAlign w:val="center"/>
            <w:vMerge w:val="restart"/>
            <w:textDirection w:val="lrTb"/>
            <w:noWrap w:val="false"/>
          </w:tcPr>
          <w:p>
            <w:pPr>
              <w:pStyle w:val="891"/>
              <w:ind w:right="-134"/>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技术</w:t>
            </w:r>
            <w:r>
              <w:rPr>
                <w:rFonts w:hint="eastAsia" w:ascii="宋体" w:hAnsi="宋体" w:cs="宋体"/>
                <w:color w:val="000000"/>
                <w:sz w:val="24"/>
                <w:szCs w:val="24"/>
                <w:lang w:bidi="ar"/>
              </w:rPr>
              <w:t xml:space="preserve">部分（</w:t>
            </w:r>
            <w:r>
              <w:rPr>
                <w:rFonts w:hint="eastAsia" w:ascii="宋体" w:hAnsi="宋体" w:cs="宋体"/>
                <w:color w:val="000000"/>
                <w:sz w:val="24"/>
                <w:szCs w:val="24"/>
                <w:lang w:bidi="ar"/>
              </w:rPr>
              <w:t xml:space="preserve">43</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r>
            <w:r/>
          </w:p>
        </w:tc>
        <w:tc>
          <w:tcPr>
            <w:tcW w:w="1349" w:type="dxa"/>
            <w:vAlign w:val="center"/>
            <w:textDirection w:val="lrTb"/>
            <w:noWrap w:val="false"/>
          </w:tcPr>
          <w:p>
            <w:pPr>
              <w:pStyle w:val="891"/>
              <w:jc w:val="center"/>
              <w:rPr>
                <w:rFonts w:ascii="宋体" w:hAnsi="宋体" w:cs="宋体"/>
                <w:color w:val="000000"/>
                <w:sz w:val="24"/>
                <w:szCs w:val="24"/>
              </w:rPr>
            </w:pPr>
            <w:r>
              <w:rPr>
                <w:rFonts w:hint="eastAsia" w:ascii="宋体" w:hAnsi="宋体" w:cs="宋体"/>
                <w:color w:val="000000"/>
                <w:sz w:val="24"/>
                <w:szCs w:val="24"/>
              </w:rPr>
              <w:t xml:space="preserve">微站建设技术要求</w:t>
            </w:r>
            <w:r>
              <w:rPr>
                <w:rFonts w:ascii="宋体" w:hAnsi="宋体" w:cs="宋体"/>
                <w:color w:val="000000"/>
                <w:sz w:val="24"/>
                <w:szCs w:val="24"/>
              </w:rPr>
            </w:r>
            <w:r/>
          </w:p>
        </w:tc>
        <w:tc>
          <w:tcPr>
            <w:tcW w:w="804" w:type="dxa"/>
            <w:vAlign w:val="center"/>
            <w:textDirection w:val="lrTb"/>
            <w:noWrap w:val="false"/>
          </w:tcPr>
          <w:p>
            <w:pPr>
              <w:pStyle w:val="891"/>
              <w:jc w:val="center"/>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5502" w:type="dxa"/>
            <w:vAlign w:val="center"/>
            <w:textDirection w:val="lrTb"/>
            <w:noWrap w:val="false"/>
          </w:tcPr>
          <w:p>
            <w:pPr>
              <w:pStyle w:val="891"/>
              <w:ind w:firstLine="480"/>
              <w:rPr>
                <w:rFonts w:hint="eastAsia" w:ascii="宋体" w:hAnsi="宋体" w:cs="宋体"/>
                <w:sz w:val="24"/>
              </w:rPr>
            </w:pPr>
            <w:r>
              <w:rPr>
                <w:rFonts w:hint="eastAsia" w:ascii="宋体" w:hAnsi="宋体" w:cs="宋体"/>
                <w:sz w:val="24"/>
                <w:lang w:val="zh-TW"/>
              </w:rPr>
              <w:t xml:space="preserve">根据招标技术要求，打</w:t>
            </w:r>
            <w:r>
              <w:rPr>
                <w:rFonts w:hint="eastAsia" w:ascii="宋体" w:hAnsi="宋体"/>
                <w:szCs w:val="24"/>
              </w:rPr>
              <w:t xml:space="preserve">▲</w:t>
            </w:r>
            <w:r>
              <w:rPr>
                <w:rFonts w:hint="eastAsia" w:ascii="宋体" w:hAnsi="宋体" w:cs="宋体"/>
                <w:sz w:val="24"/>
                <w:lang w:val="zh-TW"/>
              </w:rPr>
              <w:t xml:space="preserve">满足1条得</w:t>
            </w:r>
            <w:r>
              <w:rPr>
                <w:rFonts w:hint="eastAsia" w:ascii="宋体" w:hAnsi="宋体" w:cs="宋体"/>
                <w:sz w:val="24"/>
              </w:rPr>
              <w:t xml:space="preserve">1</w:t>
            </w:r>
            <w:r>
              <w:rPr>
                <w:rFonts w:hint="eastAsia" w:ascii="宋体" w:hAnsi="宋体" w:cs="宋体"/>
                <w:sz w:val="24"/>
                <w:lang w:val="zh-TW"/>
              </w:rPr>
              <w:t xml:space="preserve">分；打</w:t>
            </w:r>
            <w:r>
              <w:rPr>
                <w:rFonts w:hint="eastAsia" w:ascii="宋体" w:hAnsi="宋体"/>
                <w:szCs w:val="24"/>
              </w:rPr>
              <w:t xml:space="preserve">▲</w:t>
            </w:r>
            <w:r>
              <w:rPr>
                <w:rFonts w:hint="eastAsia" w:ascii="宋体" w:hAnsi="宋体" w:cs="宋体"/>
                <w:sz w:val="24"/>
                <w:lang w:val="zh-TW"/>
              </w:rPr>
              <w:t xml:space="preserve">全部满足得</w:t>
            </w:r>
            <w:r>
              <w:rPr>
                <w:rFonts w:hint="eastAsia" w:ascii="宋体" w:hAnsi="宋体" w:cs="宋体"/>
                <w:sz w:val="24"/>
              </w:rPr>
              <w:t xml:space="preserve">9</w:t>
            </w:r>
            <w:r>
              <w:rPr>
                <w:rFonts w:hint="eastAsia" w:ascii="宋体" w:hAnsi="宋体" w:cs="宋体"/>
                <w:sz w:val="24"/>
                <w:lang w:val="zh-TW"/>
              </w:rPr>
              <w:t xml:space="preserve">分。以</w:t>
            </w:r>
            <w:r>
              <w:rPr>
                <w:rFonts w:hint="eastAsia" w:ascii="宋体" w:hAnsi="宋体" w:cs="宋体"/>
                <w:sz w:val="24"/>
                <w:lang w:val="zh-TW"/>
              </w:rPr>
              <w:t xml:space="preserve">国家认可的检测机构</w:t>
            </w:r>
            <w:r>
              <w:rPr>
                <w:rFonts w:hint="eastAsia" w:ascii="宋体" w:hAnsi="宋体" w:cs="宋体"/>
                <w:sz w:val="24"/>
                <w:lang w:val="zh-TW"/>
              </w:rPr>
              <w:t xml:space="preserve">出具的</w:t>
            </w:r>
            <w:r>
              <w:rPr>
                <w:rFonts w:hint="eastAsia" w:ascii="宋体" w:hAnsi="宋体" w:cs="宋体"/>
                <w:sz w:val="24"/>
                <w:lang w:val="zh-TW"/>
              </w:rPr>
              <w:t xml:space="preserve">有效的</w:t>
            </w:r>
            <w:r>
              <w:rPr>
                <w:rFonts w:hint="eastAsia" w:ascii="宋体" w:hAnsi="宋体" w:cs="宋体"/>
                <w:sz w:val="24"/>
                <w:lang w:val="zh-TW"/>
              </w:rPr>
              <w:t xml:space="preserve">仪器检测报告为准（提供</w:t>
            </w:r>
            <w:r>
              <w:rPr>
                <w:rFonts w:hint="eastAsia" w:ascii="宋体" w:hAnsi="宋体" w:cs="宋体"/>
                <w:sz w:val="24"/>
                <w:lang w:val="zh-TW"/>
              </w:rPr>
              <w:t xml:space="preserve">检测</w:t>
            </w:r>
            <w:r>
              <w:rPr>
                <w:rFonts w:hint="eastAsia" w:ascii="宋体" w:hAnsi="宋体" w:cs="宋体"/>
                <w:sz w:val="24"/>
                <w:lang w:val="zh-TW"/>
              </w:rPr>
              <w:t xml:space="preserve">报告复印件加盖公章）。</w:t>
            </w:r>
            <w:r>
              <w:rPr>
                <w:rFonts w:hint="eastAsia" w:ascii="宋体" w:hAnsi="宋体" w:cs="宋体"/>
                <w:sz w:val="24"/>
              </w:rPr>
            </w:r>
            <w:r/>
          </w:p>
        </w:tc>
      </w:tr>
      <w:tr>
        <w:trPr>
          <w:cantSplit/>
          <w:trHeight w:val="940"/>
        </w:trPr>
        <w:tc>
          <w:tcPr>
            <w:tcW w:w="961" w:type="dxa"/>
            <w:vAlign w:val="center"/>
            <w:vMerge w:val="continue"/>
            <w:textDirection w:val="lrTb"/>
            <w:noWrap w:val="false"/>
          </w:tcPr>
          <w:p>
            <w:pPr>
              <w:pStyle w:val="891"/>
              <w:ind w:right="-13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891"/>
              <w:jc w:val="center"/>
              <w:rPr>
                <w:rFonts w:ascii="宋体" w:hAnsi="宋体" w:cs="宋体"/>
                <w:color w:val="000000"/>
                <w:sz w:val="24"/>
                <w:szCs w:val="24"/>
              </w:rPr>
            </w:pPr>
            <w:r>
              <w:rPr>
                <w:rFonts w:hint="eastAsia" w:ascii="宋体" w:hAnsi="宋体" w:cs="宋体"/>
                <w:color w:val="000000"/>
                <w:sz w:val="24"/>
                <w:szCs w:val="24"/>
              </w:rPr>
              <w:t xml:space="preserve">水站运维要求</w:t>
            </w:r>
            <w:r>
              <w:rPr>
                <w:rFonts w:ascii="宋体" w:hAnsi="宋体" w:cs="宋体"/>
                <w:color w:val="000000"/>
                <w:sz w:val="24"/>
                <w:szCs w:val="24"/>
              </w:rPr>
            </w:r>
            <w:r/>
          </w:p>
        </w:tc>
        <w:tc>
          <w:tcPr>
            <w:tcW w:w="804" w:type="dxa"/>
            <w:vAlign w:val="center"/>
            <w:textDirection w:val="lrTb"/>
            <w:noWrap w:val="false"/>
          </w:tcPr>
          <w:p>
            <w:pPr>
              <w:pStyle w:val="891"/>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5502" w:type="dxa"/>
            <w:vAlign w:val="center"/>
            <w:textDirection w:val="lrTb"/>
            <w:noWrap w:val="false"/>
          </w:tcPr>
          <w:p>
            <w:pPr>
              <w:pStyle w:val="891"/>
              <w:rPr>
                <w:rFonts w:hint="eastAsia" w:ascii="宋体" w:hAnsi="宋体" w:cs="宋体"/>
                <w:color w:val="000000"/>
                <w:sz w:val="24"/>
                <w:szCs w:val="24"/>
              </w:rPr>
            </w:pPr>
            <w:r>
              <w:rPr>
                <w:rFonts w:hint="eastAsia" w:ascii="宋体" w:hAnsi="宋体" w:cs="宋体"/>
                <w:sz w:val="24"/>
              </w:rPr>
              <w:t xml:space="preserve">（1）日常运维规范性：</w:t>
            </w:r>
            <w:r>
              <w:rPr>
                <w:rFonts w:hint="eastAsia" w:ascii="宋体" w:hAnsi="宋体" w:cs="宋体"/>
                <w:sz w:val="24"/>
              </w:rPr>
              <w:t xml:space="preserve">方案</w:t>
            </w: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4</w:t>
            </w:r>
            <w:r>
              <w:rPr>
                <w:rFonts w:hint="eastAsia" w:ascii="宋体" w:hAnsi="宋体" w:cs="宋体"/>
                <w:color w:val="000000"/>
                <w:sz w:val="24"/>
                <w:szCs w:val="24"/>
                <w:lang w:eastAsia="en-US"/>
              </w:rPr>
              <w:t xml:space="preserve">分，符合</w:t>
            </w:r>
            <w:r>
              <w:rPr>
                <w:rFonts w:hint="eastAsia" w:ascii="宋体" w:hAnsi="宋体" w:cs="宋体"/>
                <w:color w:val="000000"/>
                <w:sz w:val="24"/>
                <w:szCs w:val="24"/>
              </w:rPr>
              <w:t xml:space="preserve">招标文件</w:t>
            </w:r>
            <w:r>
              <w:rPr>
                <w:rFonts w:hint="eastAsia" w:ascii="宋体" w:hAnsi="宋体" w:cs="宋体"/>
                <w:color w:val="000000"/>
                <w:sz w:val="24"/>
                <w:szCs w:val="24"/>
                <w:lang w:eastAsia="en-US"/>
              </w:rPr>
              <w:t xml:space="preserve">要求的得</w:t>
            </w:r>
            <w:r>
              <w:rPr>
                <w:rFonts w:hint="eastAsia" w:ascii="宋体" w:hAnsi="宋体" w:cs="宋体"/>
                <w:color w:val="000000"/>
                <w:sz w:val="24"/>
                <w:szCs w:val="24"/>
              </w:rPr>
              <w:t xml:space="preserve">2</w:t>
            </w:r>
            <w:r>
              <w:rPr>
                <w:rFonts w:hint="eastAsia" w:ascii="宋体" w:hAnsi="宋体" w:cs="宋体"/>
                <w:color w:val="000000"/>
                <w:sz w:val="24"/>
                <w:szCs w:val="24"/>
                <w:lang w:eastAsia="en-US"/>
              </w:rPr>
              <w:t xml:space="preserve">分，其他或未提供的不得分。</w:t>
            </w:r>
            <w:r>
              <w:rPr>
                <w:rFonts w:hint="eastAsia" w:ascii="宋体" w:hAnsi="宋体" w:cs="宋体"/>
                <w:color w:val="000000"/>
                <w:sz w:val="24"/>
                <w:szCs w:val="24"/>
              </w:rPr>
            </w:r>
            <w:r/>
          </w:p>
          <w:p>
            <w:pPr>
              <w:pStyle w:val="891"/>
              <w:rPr>
                <w:rFonts w:hint="eastAsia" w:ascii="宋体" w:hAnsi="宋体" w:cs="宋体"/>
                <w:color w:val="000000"/>
                <w:sz w:val="24"/>
                <w:szCs w:val="24"/>
              </w:rPr>
            </w:pPr>
            <w:r>
              <w:rPr>
                <w:rFonts w:hint="eastAsia" w:ascii="宋体" w:hAnsi="宋体" w:cs="宋体"/>
                <w:sz w:val="24"/>
              </w:rPr>
              <w:t xml:space="preserve">（2）数据审核与报告：</w:t>
            </w:r>
            <w:r>
              <w:rPr>
                <w:rFonts w:hint="eastAsia" w:ascii="宋体" w:hAnsi="宋体" w:cs="宋体"/>
                <w:sz w:val="24"/>
              </w:rPr>
              <w:t xml:space="preserve">方案</w:t>
            </w: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4</w:t>
            </w:r>
            <w:r>
              <w:rPr>
                <w:rFonts w:hint="eastAsia" w:ascii="宋体" w:hAnsi="宋体" w:cs="宋体"/>
                <w:color w:val="000000"/>
                <w:sz w:val="24"/>
                <w:szCs w:val="24"/>
                <w:lang w:eastAsia="en-US"/>
              </w:rPr>
              <w:t xml:space="preserve">分，符合</w:t>
            </w:r>
            <w:r>
              <w:rPr>
                <w:rFonts w:hint="eastAsia" w:ascii="宋体" w:hAnsi="宋体" w:cs="宋体"/>
                <w:color w:val="000000"/>
                <w:sz w:val="24"/>
                <w:szCs w:val="24"/>
              </w:rPr>
              <w:t xml:space="preserve">招标文件</w:t>
            </w:r>
            <w:r>
              <w:rPr>
                <w:rFonts w:hint="eastAsia" w:ascii="宋体" w:hAnsi="宋体" w:cs="宋体"/>
                <w:color w:val="000000"/>
                <w:sz w:val="24"/>
                <w:szCs w:val="24"/>
                <w:lang w:eastAsia="en-US"/>
              </w:rPr>
              <w:t xml:space="preserve">要求的得</w:t>
            </w:r>
            <w:r>
              <w:rPr>
                <w:rFonts w:hint="eastAsia" w:ascii="宋体" w:hAnsi="宋体" w:cs="宋体"/>
                <w:color w:val="000000"/>
                <w:sz w:val="24"/>
                <w:szCs w:val="24"/>
              </w:rPr>
              <w:t xml:space="preserve">2</w:t>
            </w:r>
            <w:r>
              <w:rPr>
                <w:rFonts w:hint="eastAsia" w:ascii="宋体" w:hAnsi="宋体" w:cs="宋体"/>
                <w:color w:val="000000"/>
                <w:sz w:val="24"/>
                <w:szCs w:val="24"/>
                <w:lang w:eastAsia="en-US"/>
              </w:rPr>
              <w:t xml:space="preserve">分，其他或未提供的不得分。</w:t>
            </w:r>
            <w:r>
              <w:rPr>
                <w:rFonts w:hint="eastAsia" w:ascii="宋体" w:hAnsi="宋体" w:cs="宋体"/>
                <w:color w:val="000000"/>
                <w:sz w:val="24"/>
                <w:szCs w:val="24"/>
              </w:rPr>
            </w:r>
            <w:r/>
          </w:p>
          <w:p>
            <w:pPr>
              <w:pStyle w:val="891"/>
              <w:rPr>
                <w:rFonts w:ascii="宋体" w:hAnsi="宋体" w:cs="宋体"/>
                <w:sz w:val="24"/>
              </w:rPr>
            </w:pPr>
            <w:r>
              <w:rPr>
                <w:rFonts w:hint="eastAsia" w:ascii="宋体" w:hAnsi="宋体" w:cs="宋体"/>
                <w:sz w:val="24"/>
              </w:rPr>
              <w:t xml:space="preserve">（3）应急与质控能力：</w:t>
            </w:r>
            <w:r>
              <w:rPr>
                <w:rFonts w:hint="eastAsia" w:ascii="宋体" w:hAnsi="宋体" w:cs="宋体"/>
                <w:sz w:val="24"/>
              </w:rPr>
              <w:t xml:space="preserve">方案</w:t>
            </w: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4</w:t>
            </w:r>
            <w:r>
              <w:rPr>
                <w:rFonts w:hint="eastAsia" w:ascii="宋体" w:hAnsi="宋体" w:cs="宋体"/>
                <w:color w:val="000000"/>
                <w:sz w:val="24"/>
                <w:szCs w:val="24"/>
                <w:lang w:eastAsia="en-US"/>
              </w:rPr>
              <w:t xml:space="preserve">分，符合</w:t>
            </w:r>
            <w:r>
              <w:rPr>
                <w:rFonts w:hint="eastAsia" w:ascii="宋体" w:hAnsi="宋体" w:cs="宋体"/>
                <w:color w:val="000000"/>
                <w:sz w:val="24"/>
                <w:szCs w:val="24"/>
              </w:rPr>
              <w:t xml:space="preserve">招标文件</w:t>
            </w:r>
            <w:r>
              <w:rPr>
                <w:rFonts w:hint="eastAsia" w:ascii="宋体" w:hAnsi="宋体" w:cs="宋体"/>
                <w:color w:val="000000"/>
                <w:sz w:val="24"/>
                <w:szCs w:val="24"/>
                <w:lang w:eastAsia="en-US"/>
              </w:rPr>
              <w:t xml:space="preserve">要求的得</w:t>
            </w:r>
            <w:r>
              <w:rPr>
                <w:rFonts w:hint="eastAsia" w:ascii="宋体" w:hAnsi="宋体" w:cs="宋体"/>
                <w:color w:val="000000"/>
                <w:sz w:val="24"/>
                <w:szCs w:val="24"/>
              </w:rPr>
              <w:t xml:space="preserve">2</w:t>
            </w:r>
            <w:r>
              <w:rPr>
                <w:rFonts w:hint="eastAsia" w:ascii="宋体" w:hAnsi="宋体" w:cs="宋体"/>
                <w:color w:val="000000"/>
                <w:sz w:val="24"/>
                <w:szCs w:val="24"/>
                <w:lang w:eastAsia="en-US"/>
              </w:rPr>
              <w:t xml:space="preserve">分，其他或未提供的不得分。</w:t>
            </w:r>
            <w:r>
              <w:rPr>
                <w:rFonts w:ascii="宋体" w:hAnsi="宋体" w:cs="宋体"/>
                <w:sz w:val="24"/>
              </w:rPr>
            </w:r>
            <w:r/>
          </w:p>
        </w:tc>
      </w:tr>
      <w:tr>
        <w:trPr>
          <w:cantSplit/>
          <w:trHeight w:val="1021"/>
        </w:trPr>
        <w:tc>
          <w:tcPr>
            <w:tcW w:w="961" w:type="dxa"/>
            <w:vAlign w:val="center"/>
            <w:vMerge w:val="continue"/>
            <w:textDirection w:val="lrTb"/>
            <w:noWrap w:val="false"/>
          </w:tcPr>
          <w:p>
            <w:pPr>
              <w:pStyle w:val="891"/>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891"/>
              <w:jc w:val="center"/>
              <w:rPr>
                <w:rFonts w:hint="eastAsia" w:ascii="宋体" w:hAnsi="宋体" w:cs="宋体"/>
                <w:color w:val="000000"/>
                <w:sz w:val="24"/>
                <w:szCs w:val="24"/>
              </w:rPr>
            </w:pPr>
            <w:r>
              <w:rPr>
                <w:rFonts w:hint="eastAsia" w:ascii="宋体" w:hAnsi="宋体" w:cs="宋体"/>
                <w:color w:val="000000"/>
                <w:sz w:val="24"/>
                <w:szCs w:val="24"/>
              </w:rPr>
              <w:t xml:space="preserve">监测数据分析研判</w:t>
            </w:r>
            <w:r>
              <w:rPr>
                <w:rFonts w:hint="eastAsia" w:ascii="宋体" w:hAnsi="宋体" w:cs="宋体"/>
                <w:color w:val="000000"/>
                <w:sz w:val="24"/>
                <w:szCs w:val="24"/>
              </w:rPr>
            </w:r>
            <w:r/>
          </w:p>
        </w:tc>
        <w:tc>
          <w:tcPr>
            <w:tcW w:w="804" w:type="dxa"/>
            <w:vAlign w:val="center"/>
            <w:textDirection w:val="lrTb"/>
            <w:noWrap w:val="false"/>
          </w:tcPr>
          <w:p>
            <w:pPr>
              <w:pStyle w:val="891"/>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22</w:t>
            </w:r>
            <w:r/>
          </w:p>
        </w:tc>
        <w:tc>
          <w:tcPr>
            <w:tcW w:w="5502" w:type="dxa"/>
            <w:vAlign w:val="center"/>
            <w:textDirection w:val="lrTb"/>
            <w:noWrap w:val="false"/>
          </w:tcPr>
          <w:p>
            <w:pPr>
              <w:pStyle w:val="891"/>
              <w:rPr>
                <w:rFonts w:hint="eastAsia" w:ascii="宋体" w:hAnsi="宋体" w:cs="宋体"/>
                <w:color w:val="000000"/>
                <w:sz w:val="24"/>
                <w:szCs w:val="24"/>
              </w:rPr>
            </w:pPr>
            <w:r>
              <w:rPr>
                <w:rFonts w:hint="eastAsia" w:ascii="宋体" w:hAnsi="宋体" w:cs="宋体"/>
                <w:sz w:val="24"/>
              </w:rPr>
              <w:t xml:space="preserve">（1）数据分析与决策辅助：明确整合自动站与人工监测数据，分析主要污染因子及时空分布特征，</w:t>
            </w:r>
            <w:r>
              <w:rPr>
                <w:rFonts w:hint="eastAsia" w:ascii="宋体" w:hAnsi="宋体" w:cs="宋体"/>
                <w:sz w:val="24"/>
              </w:rPr>
              <w:t xml:space="preserve">方案</w:t>
            </w: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ascii="宋体" w:hAnsi="宋体" w:cs="宋体"/>
                <w:color w:val="000000"/>
                <w:sz w:val="24"/>
                <w:szCs w:val="24"/>
              </w:rPr>
              <w:t xml:space="preserve">4</w:t>
            </w:r>
            <w:r>
              <w:rPr>
                <w:rFonts w:hint="eastAsia" w:ascii="宋体" w:hAnsi="宋体" w:cs="宋体"/>
                <w:color w:val="000000"/>
                <w:sz w:val="24"/>
                <w:szCs w:val="24"/>
                <w:lang w:eastAsia="en-US"/>
              </w:rPr>
              <w:t xml:space="preserve">分，其他或未提供的不得分。</w:t>
            </w:r>
            <w:r>
              <w:rPr>
                <w:rFonts w:hint="eastAsia" w:ascii="宋体" w:hAnsi="宋体" w:cs="宋体"/>
                <w:color w:val="000000"/>
                <w:sz w:val="24"/>
                <w:szCs w:val="24"/>
              </w:rPr>
            </w:r>
            <w:r/>
          </w:p>
          <w:p>
            <w:pPr>
              <w:pStyle w:val="891"/>
              <w:rPr>
                <w:rFonts w:hint="eastAsia" w:ascii="宋体" w:hAnsi="宋体" w:cs="宋体"/>
                <w:sz w:val="24"/>
              </w:rPr>
            </w:pPr>
            <w:r>
              <w:rPr>
                <w:rFonts w:hint="eastAsia" w:ascii="宋体" w:hAnsi="宋体" w:cs="宋体"/>
                <w:sz w:val="24"/>
              </w:rPr>
              <w:t xml:space="preserve">（2）水质波动应急排查与溯源分析：明确针对异常波动区域及敏感水域的调查计划，能利用溯源技术锁定污染来源并建立对应关系，</w:t>
            </w:r>
            <w:r>
              <w:rPr>
                <w:rFonts w:hint="eastAsia" w:ascii="宋体" w:hAnsi="宋体" w:cs="宋体"/>
                <w:sz w:val="24"/>
              </w:rPr>
              <w:t xml:space="preserve">方案</w:t>
            </w: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ascii="宋体" w:hAnsi="宋体" w:cs="宋体"/>
                <w:color w:val="000000"/>
                <w:sz w:val="24"/>
                <w:szCs w:val="24"/>
              </w:rPr>
              <w:t xml:space="preserve">4</w:t>
            </w:r>
            <w:r>
              <w:rPr>
                <w:rFonts w:hint="eastAsia" w:ascii="宋体" w:hAnsi="宋体" w:cs="宋体"/>
                <w:color w:val="000000"/>
                <w:sz w:val="24"/>
                <w:szCs w:val="24"/>
                <w:lang w:eastAsia="en-US"/>
              </w:rPr>
              <w:t xml:space="preserve">分，其他或未提供的不得分。</w:t>
            </w:r>
            <w:r>
              <w:rPr>
                <w:rFonts w:hint="eastAsia" w:ascii="宋体" w:hAnsi="宋体" w:cs="宋体"/>
                <w:sz w:val="24"/>
              </w:rPr>
            </w:r>
            <w:r/>
          </w:p>
          <w:p>
            <w:pPr>
              <w:pStyle w:val="891"/>
              <w:rPr>
                <w:rFonts w:hint="eastAsia" w:ascii="宋体" w:hAnsi="宋体" w:cs="宋体"/>
                <w:sz w:val="24"/>
              </w:rPr>
            </w:pPr>
            <w:r>
              <w:rPr>
                <w:rFonts w:hint="eastAsia" w:ascii="宋体" w:hAnsi="宋体" w:cs="宋体"/>
                <w:sz w:val="24"/>
              </w:rPr>
              <w:t xml:space="preserve">（3）重要河道污染通量计算与负荷评估：明确开展重点河道及关键断面的污染通量计算，定量分析关键指标输送通量与入河负荷，</w:t>
            </w:r>
            <w:r>
              <w:rPr>
                <w:rFonts w:hint="eastAsia" w:ascii="宋体" w:hAnsi="宋体" w:cs="宋体"/>
                <w:sz w:val="24"/>
              </w:rPr>
              <w:t xml:space="preserve">方案</w:t>
            </w: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ascii="宋体" w:hAnsi="宋体" w:cs="宋体"/>
                <w:color w:val="000000"/>
                <w:sz w:val="24"/>
                <w:szCs w:val="24"/>
              </w:rPr>
              <w:t xml:space="preserve">4</w:t>
            </w:r>
            <w:r>
              <w:rPr>
                <w:rFonts w:hint="eastAsia" w:ascii="宋体" w:hAnsi="宋体" w:cs="宋体"/>
                <w:color w:val="000000"/>
                <w:sz w:val="24"/>
                <w:szCs w:val="24"/>
                <w:lang w:eastAsia="en-US"/>
              </w:rPr>
              <w:t xml:space="preserve">分，其他或未提供的不得分。</w:t>
            </w:r>
            <w:r>
              <w:rPr>
                <w:rFonts w:hint="eastAsia" w:ascii="宋体" w:hAnsi="宋体" w:cs="宋体"/>
                <w:sz w:val="24"/>
              </w:rPr>
            </w:r>
            <w:r/>
          </w:p>
          <w:p>
            <w:pPr>
              <w:pStyle w:val="891"/>
              <w:rPr>
                <w:rFonts w:ascii="宋体" w:hAnsi="宋体" w:cs="宋体"/>
                <w:sz w:val="24"/>
              </w:rPr>
            </w:pPr>
            <w:r>
              <w:rPr>
                <w:rFonts w:hint="eastAsia" w:ascii="宋体" w:hAnsi="宋体" w:cs="宋体"/>
                <w:sz w:val="24"/>
              </w:rPr>
              <w:t xml:space="preserve">（4）分类分级整治措施和建议：明确按照“轻重缓急”原则对识别出的问题进行分类分级，提出包含短期应急与长期治理的建议措施，</w:t>
            </w:r>
            <w:r>
              <w:rPr>
                <w:rFonts w:hint="eastAsia" w:ascii="宋体" w:hAnsi="宋体" w:cs="宋体"/>
                <w:sz w:val="24"/>
              </w:rPr>
              <w:t xml:space="preserve">方案</w:t>
            </w: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4</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2</w:t>
            </w:r>
            <w:r>
              <w:rPr>
                <w:rFonts w:hint="eastAsia" w:ascii="宋体" w:hAnsi="宋体" w:cs="宋体"/>
                <w:color w:val="000000"/>
                <w:sz w:val="24"/>
                <w:szCs w:val="24"/>
                <w:lang w:eastAsia="en-US"/>
              </w:rPr>
              <w:t xml:space="preserve">分，其他或未提供的不得分。</w:t>
            </w:r>
            <w:r>
              <w:rPr>
                <w:rFonts w:ascii="宋体" w:hAnsi="宋体" w:cs="宋体"/>
                <w:sz w:val="24"/>
              </w:rPr>
            </w:r>
            <w:r/>
          </w:p>
        </w:tc>
      </w:tr>
    </w:tbl>
    <w:p>
      <w:pPr>
        <w:pStyle w:val="891"/>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highlight w:val="yellow"/>
        </w:rPr>
      </w:r>
      <w:r/>
    </w:p>
    <w:p>
      <w:pPr>
        <w:pStyle w:val="891"/>
        <w:rPr>
          <w:rFonts w:hint="eastAsia" w:ascii="宋体" w:hAnsi="宋体"/>
          <w:b/>
          <w:color w:val="000000"/>
          <w:sz w:val="36"/>
          <w:szCs w:val="21"/>
        </w:rPr>
      </w:pPr>
      <w:r/>
      <w:bookmarkEnd w:id="225"/>
      <w:r/>
      <w:bookmarkEnd w:id="226"/>
      <w:r/>
      <w:bookmarkEnd w:id="231"/>
      <w:r/>
      <w:bookmarkStart w:id="232" w:name="_Toc26554094"/>
      <w:r/>
      <w:bookmarkStart w:id="233" w:name="_Toc49090576"/>
      <w:r/>
      <w:bookmarkStart w:id="234" w:name="_Toc120614282"/>
      <w:r>
        <w:rPr>
          <w:rFonts w:hint="eastAsia" w:ascii="宋体" w:hAnsi="宋体"/>
          <w:b/>
          <w:color w:val="000000"/>
          <w:sz w:val="36"/>
          <w:szCs w:val="21"/>
        </w:rPr>
      </w:r>
      <w:r/>
    </w:p>
    <w:p>
      <w:pPr>
        <w:pStyle w:val="89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color w:val="000000"/>
          <w:sz w:val="44"/>
          <w:szCs w:val="44"/>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pStyle w:val="891"/>
        <w:jc w:val="center"/>
        <w:keepNext/>
        <w:rPr>
          <w:rFonts w:hint="eastAsia" w:ascii="黑体" w:eastAsia="黑体"/>
          <w:color w:val="000000"/>
          <w:sz w:val="44"/>
          <w:szCs w:val="44"/>
          <w:highlight w:val="none"/>
        </w:rPr>
        <w:outlineLvl w:val="0"/>
      </w:pPr>
      <w:r>
        <w:rPr>
          <w:rFonts w:hint="eastAsia" w:ascii="黑体" w:eastAsia="黑体"/>
          <w:bCs/>
          <w:color w:val="000000"/>
          <w:sz w:val="44"/>
          <w:szCs w:val="28"/>
        </w:rPr>
        <w:t xml:space="preserve">第六章  投标文件格式</w:t>
      </w:r>
      <w:bookmarkStart w:id="235" w:name="_Hlt26671244"/>
      <w:r/>
      <w:bookmarkEnd w:id="235"/>
      <w:r/>
      <w:bookmarkStart w:id="236" w:name="_Hlt26955039"/>
      <w:r/>
      <w:bookmarkEnd w:id="236"/>
      <w:r>
        <w:rPr>
          <w:rFonts w:hint="eastAsia" w:ascii="黑体" w:eastAsia="黑体"/>
          <w:bCs/>
          <w:color w:val="000000"/>
          <w:sz w:val="44"/>
          <w:szCs w:val="28"/>
        </w:rPr>
      </w:r>
      <w:r/>
    </w:p>
    <w:p>
      <w:pPr>
        <w:pStyle w:val="891"/>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91"/>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891"/>
        <w:ind w:firstLine="1084"/>
        <w:rPr>
          <w:rFonts w:hint="eastAsia" w:ascii="宋体" w:hAnsi="宋体"/>
          <w:b/>
          <w:color w:val="000000"/>
          <w:sz w:val="36"/>
          <w:szCs w:val="21"/>
        </w:rPr>
      </w:pPr>
      <w:r>
        <w:rPr>
          <w:rFonts w:hint="eastAsia" w:ascii="宋体" w:hAnsi="宋体"/>
          <w:b/>
          <w:color w:val="000000"/>
          <w:sz w:val="36"/>
          <w:szCs w:val="21"/>
        </w:rPr>
      </w:r>
      <w:r/>
    </w:p>
    <w:p>
      <w:pPr>
        <w:pStyle w:val="891"/>
        <w:ind w:firstLine="1084"/>
        <w:rPr>
          <w:rFonts w:hint="eastAsia" w:ascii="宋体" w:hAnsi="宋体"/>
          <w:b/>
          <w:color w:val="000000"/>
          <w:sz w:val="36"/>
          <w:szCs w:val="21"/>
        </w:rPr>
      </w:pPr>
      <w:r>
        <w:rPr>
          <w:rFonts w:hint="eastAsia" w:ascii="宋体" w:hAnsi="宋体"/>
          <w:b/>
          <w:color w:val="000000"/>
          <w:sz w:val="36"/>
          <w:szCs w:val="21"/>
        </w:rPr>
      </w:r>
      <w:r/>
    </w:p>
    <w:p>
      <w:pPr>
        <w:pStyle w:val="891"/>
        <w:ind w:firstLine="1084"/>
        <w:rPr>
          <w:rFonts w:hint="eastAsia" w:ascii="宋体" w:hAnsi="宋体"/>
          <w:b/>
          <w:color w:val="000000"/>
          <w:sz w:val="36"/>
          <w:szCs w:val="21"/>
        </w:rPr>
      </w:pPr>
      <w:r>
        <w:rPr>
          <w:rFonts w:hint="eastAsia" w:ascii="宋体" w:hAnsi="宋体"/>
          <w:b/>
          <w:color w:val="000000"/>
          <w:sz w:val="36"/>
          <w:szCs w:val="21"/>
        </w:rPr>
      </w:r>
      <w:r/>
    </w:p>
    <w:p>
      <w:pPr>
        <w:pStyle w:val="89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9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89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89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jc w:val="center"/>
        <w:rPr>
          <w:rFonts w:hint="eastAsia" w:ascii="宋体" w:hAnsi="宋体"/>
          <w:b/>
          <w:bCs/>
          <w:color w:val="000000"/>
          <w:sz w:val="32"/>
          <w:szCs w:val="32"/>
        </w:rPr>
      </w:pPr>
      <w:r>
        <w:rPr>
          <w:rFonts w:hint="eastAsia" w:ascii="宋体" w:hAnsi="宋体"/>
          <w:b/>
          <w:bCs/>
          <w:color w:val="000000"/>
          <w:sz w:val="32"/>
          <w:szCs w:val="32"/>
        </w:rPr>
      </w:r>
      <w:r/>
    </w:p>
    <w:p>
      <w:pPr>
        <w:pStyle w:val="891"/>
        <w:jc w:val="center"/>
        <w:rPr>
          <w:rFonts w:hint="eastAsia" w:ascii="宋体" w:hAnsi="宋体"/>
          <w:b/>
          <w:bCs/>
          <w:color w:val="000000"/>
          <w:sz w:val="32"/>
          <w:szCs w:val="32"/>
        </w:rPr>
      </w:pPr>
      <w:r>
        <w:rPr>
          <w:rFonts w:hint="eastAsia" w:ascii="宋体" w:hAnsi="宋体"/>
          <w:b/>
          <w:bCs/>
          <w:color w:val="000000"/>
          <w:sz w:val="32"/>
          <w:szCs w:val="32"/>
        </w:rPr>
      </w:r>
      <w:r/>
    </w:p>
    <w:p>
      <w:pPr>
        <w:pStyle w:val="891"/>
        <w:jc w:val="center"/>
        <w:rPr>
          <w:rFonts w:hint="eastAsia" w:ascii="宋体" w:hAnsi="宋体"/>
          <w:b/>
          <w:bCs/>
          <w:color w:val="000000"/>
          <w:sz w:val="32"/>
          <w:szCs w:val="32"/>
        </w:rPr>
      </w:pPr>
      <w:r>
        <w:rPr>
          <w:rFonts w:hint="eastAsia" w:ascii="宋体" w:hAnsi="宋体"/>
          <w:b/>
          <w:bCs/>
          <w:color w:val="000000"/>
          <w:sz w:val="32"/>
          <w:szCs w:val="32"/>
        </w:rPr>
      </w:r>
      <w:r/>
    </w:p>
    <w:p>
      <w:pPr>
        <w:pStyle w:val="891"/>
        <w:jc w:val="center"/>
        <w:rPr>
          <w:rFonts w:hint="eastAsia" w:ascii="宋体" w:hAnsi="宋体"/>
          <w:b/>
          <w:bCs/>
          <w:color w:val="000000"/>
          <w:sz w:val="32"/>
          <w:szCs w:val="32"/>
        </w:rPr>
      </w:pPr>
      <w:r>
        <w:rPr>
          <w:rFonts w:hint="eastAsia" w:ascii="宋体" w:hAnsi="宋体"/>
          <w:b/>
          <w:bCs/>
          <w:color w:val="000000"/>
          <w:sz w:val="32"/>
          <w:szCs w:val="32"/>
        </w:rPr>
      </w:r>
      <w:r/>
    </w:p>
    <w:p>
      <w:pPr>
        <w:pStyle w:val="891"/>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pStyle w:val="891"/>
        <w:jc w:val="center"/>
        <w:rPr>
          <w:rFonts w:ascii="宋体" w:hAnsi="宋体"/>
          <w:b/>
          <w:bCs/>
          <w:color w:val="000000"/>
          <w:sz w:val="32"/>
          <w:szCs w:val="32"/>
          <w:highlight w:val="none"/>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891"/>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pStyle w:val="891"/>
        <w:ind w:left="480"/>
        <w:spacing w:line="400" w:lineRule="exact"/>
        <w:rPr>
          <w:rFonts w:ascii="宋体" w:hAnsi="宋体"/>
          <w:color w:val="000000"/>
          <w:sz w:val="24"/>
          <w:szCs w:val="21"/>
        </w:rPr>
      </w:pPr>
      <w:r>
        <w:rPr>
          <w:rFonts w:ascii="宋体" w:hAnsi="宋体"/>
          <w:color w:val="000000"/>
          <w:sz w:val="24"/>
          <w:szCs w:val="21"/>
        </w:rPr>
        <w:t xml:space="preserve">2.</w:t>
      </w:r>
      <w:bookmarkStart w:id="237" w:name="OLE_LINK5"/>
      <w:r/>
      <w:bookmarkStart w:id="238" w:name="OLE_LINK42"/>
      <w:r/>
      <w:bookmarkStart w:id="239" w:name="OLE_LINK43"/>
      <w:r>
        <w:rPr>
          <w:rFonts w:hint="eastAsia" w:ascii="宋体" w:hAnsi="宋体"/>
          <w:color w:val="000000"/>
          <w:sz w:val="24"/>
          <w:szCs w:val="21"/>
        </w:rPr>
        <w:t xml:space="preserve">投标分项报价表</w:t>
      </w:r>
      <w:bookmarkEnd w:id="237"/>
      <w:r>
        <w:rPr>
          <w:rFonts w:hint="eastAsia" w:ascii="宋体" w:hAnsi="宋体"/>
          <w:color w:val="000000"/>
          <w:sz w:val="24"/>
          <w:szCs w:val="21"/>
        </w:rPr>
        <w:t xml:space="preserve">（格式见</w:t>
      </w:r>
      <w:r>
        <w:rPr>
          <w:rFonts w:ascii="宋体" w:hAnsi="宋体"/>
          <w:color w:val="000000"/>
          <w:sz w:val="24"/>
          <w:szCs w:val="21"/>
        </w:rPr>
        <w:t xml:space="preserve">附件2</w:t>
      </w:r>
      <w:r>
        <w:rPr>
          <w:rFonts w:hint="eastAsia" w:ascii="宋体" w:hAnsi="宋体"/>
          <w:color w:val="000000"/>
          <w:sz w:val="24"/>
          <w:szCs w:val="21"/>
        </w:rPr>
        <w:t xml:space="preserve">）</w:t>
      </w:r>
      <w:bookmarkEnd w:id="238"/>
      <w:r/>
      <w:bookmarkEnd w:id="239"/>
      <w:r>
        <w:rPr>
          <w:rFonts w:ascii="宋体" w:hAnsi="宋体"/>
          <w:color w:val="000000"/>
          <w:sz w:val="24"/>
          <w:szCs w:val="21"/>
        </w:rPr>
      </w:r>
      <w:r/>
    </w:p>
    <w:p>
      <w:pPr>
        <w:pStyle w:val="891"/>
        <w:ind w:left="480"/>
        <w:spacing w:line="400" w:lineRule="exact"/>
        <w:rPr>
          <w:rFonts w:ascii="宋体" w:hAnsi="宋体"/>
          <w:color w:val="000000"/>
          <w:sz w:val="24"/>
          <w:szCs w:val="21"/>
        </w:rPr>
      </w:pPr>
      <w:r>
        <w:rPr>
          <w:rFonts w:ascii="宋体" w:hAnsi="宋体"/>
          <w:color w:val="000000"/>
          <w:sz w:val="24"/>
          <w:szCs w:val="21"/>
        </w:rPr>
        <w:t xml:space="preserve">3.</w:t>
      </w:r>
      <w:bookmarkStart w:id="240" w:name="OLE_LINK44"/>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bookmarkEnd w:id="240"/>
      <w:r>
        <w:rPr>
          <w:rFonts w:ascii="宋体" w:hAnsi="宋体"/>
          <w:color w:val="000000"/>
          <w:sz w:val="24"/>
          <w:szCs w:val="21"/>
        </w:rPr>
      </w:r>
      <w:r/>
    </w:p>
    <w:p>
      <w:pPr>
        <w:pStyle w:val="891"/>
        <w:ind w:firstLine="480"/>
        <w:spacing w:line="400" w:lineRule="exact"/>
        <w:rPr>
          <w:rFonts w:ascii="宋体" w:hAnsi="宋体"/>
          <w:color w:val="000000"/>
          <w:sz w:val="24"/>
          <w:szCs w:val="21"/>
        </w:rPr>
      </w:pPr>
      <w:r>
        <w:rPr>
          <w:rFonts w:ascii="宋体" w:hAnsi="宋体"/>
          <w:color w:val="000000"/>
          <w:sz w:val="24"/>
          <w:szCs w:val="21"/>
        </w:rPr>
        <w:t xml:space="preserve">4.</w:t>
      </w:r>
      <w:bookmarkStart w:id="241" w:name="OLE_LINK6"/>
      <w:r/>
      <w:bookmarkStart w:id="242" w:name="OLE_LINK7"/>
      <w:r/>
      <w:bookmarkStart w:id="243" w:name="OLE_LINK48"/>
      <w:r/>
      <w:bookmarkStart w:id="244" w:name="OLE_LINK49"/>
      <w:r>
        <w:rPr>
          <w:rFonts w:hint="eastAsia" w:ascii="宋体" w:hAnsi="宋体"/>
          <w:color w:val="000000"/>
          <w:sz w:val="24"/>
          <w:szCs w:val="21"/>
        </w:rPr>
        <w:t xml:space="preserve">商务要求响应及偏离表</w:t>
      </w:r>
      <w:bookmarkEnd w:id="241"/>
      <w:r/>
      <w:bookmarkEnd w:id="242"/>
      <w:r>
        <w:rPr>
          <w:rFonts w:hint="eastAsia" w:ascii="宋体" w:hAnsi="宋体"/>
          <w:color w:val="000000"/>
          <w:sz w:val="24"/>
          <w:szCs w:val="21"/>
        </w:rPr>
        <w:t xml:space="preserve">（格式见</w:t>
      </w:r>
      <w:r>
        <w:rPr>
          <w:rFonts w:ascii="宋体" w:hAnsi="宋体"/>
          <w:color w:val="000000"/>
          <w:sz w:val="24"/>
          <w:szCs w:val="21"/>
        </w:rPr>
        <w:t xml:space="preserve">附件4</w:t>
      </w:r>
      <w:r>
        <w:rPr>
          <w:rFonts w:hint="eastAsia" w:ascii="宋体" w:hAnsi="宋体"/>
          <w:color w:val="000000"/>
          <w:sz w:val="24"/>
          <w:szCs w:val="21"/>
        </w:rPr>
        <w:t xml:space="preserve">）</w:t>
      </w:r>
      <w:bookmarkEnd w:id="243"/>
      <w:r/>
      <w:bookmarkEnd w:id="244"/>
      <w:r>
        <w:rPr>
          <w:rFonts w:ascii="宋体" w:hAnsi="宋体"/>
          <w:color w:val="000000"/>
          <w:sz w:val="24"/>
          <w:szCs w:val="21"/>
        </w:rPr>
      </w:r>
      <w:r/>
    </w:p>
    <w:p>
      <w:pPr>
        <w:pStyle w:val="891"/>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891"/>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pStyle w:val="891"/>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color w:val="000000"/>
          <w:sz w:val="24"/>
          <w:szCs w:val="24"/>
        </w:rPr>
        <w:t xml:space="preserve">（成立不满一年无需提供）</w:t>
      </w:r>
      <w:r>
        <w:rPr>
          <w:rFonts w:hint="eastAsia" w:ascii="宋体" w:hAnsi="宋体" w:cs="宋体"/>
          <w:color w:val="000000"/>
          <w:sz w:val="24"/>
          <w:szCs w:val="24"/>
        </w:rPr>
      </w:r>
      <w:r/>
    </w:p>
    <w:p>
      <w:pPr>
        <w:pStyle w:val="891"/>
        <w:ind w:firstLine="480"/>
        <w:spacing w:line="400" w:lineRule="exact"/>
        <w:rPr>
          <w:rFonts w:hint="eastAsia" w:ascii="宋体" w:hAnsi="宋体"/>
          <w:color w:val="000000"/>
          <w:sz w:val="24"/>
          <w:szCs w:val="21"/>
        </w:rPr>
      </w:pPr>
      <w:r>
        <w:rPr>
          <w:rFonts w:ascii="宋体" w:hAnsi="宋体"/>
          <w:color w:val="000000"/>
          <w:sz w:val="24"/>
          <w:szCs w:val="24"/>
        </w:rPr>
        <w:t xml:space="preserve">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891"/>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891"/>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891"/>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p>
    <w:p>
      <w:pPr>
        <w:pStyle w:val="891"/>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891"/>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p>
    <w:p>
      <w:pPr>
        <w:pStyle w:val="891"/>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p>
    <w:p>
      <w:pPr>
        <w:pStyle w:val="891"/>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891"/>
        <w:ind w:firstLine="480"/>
        <w:spacing w:line="400" w:lineRule="exact"/>
        <w:rPr>
          <w:rFonts w:hint="eastAsia" w:ascii="宋体" w:hAnsi="宋体"/>
          <w:color w:val="000000"/>
          <w:sz w:val="24"/>
          <w:szCs w:val="21"/>
          <w:highlight w:val="yellow"/>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highlight w:val="yellow"/>
        </w:rPr>
      </w:r>
      <w:r/>
    </w:p>
    <w:p>
      <w:pPr>
        <w:pStyle w:val="891"/>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891"/>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891"/>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，否则作无效投标处理。（格式见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p>
    <w:p>
      <w:pPr>
        <w:pStyle w:val="891"/>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pStyle w:val="891"/>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891"/>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 关于符合本国产品标准的声明函（格式见附件13）</w:t>
      </w:r>
      <w:r/>
    </w:p>
    <w:p>
      <w:pPr>
        <w:pStyle w:val="891"/>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891"/>
        <w:ind w:left="480"/>
        <w:rPr>
          <w:rFonts w:ascii="宋体" w:hAnsi="宋体"/>
          <w:b/>
          <w:sz w:val="24"/>
          <w:szCs w:val="21"/>
        </w:rPr>
      </w:pPr>
      <w:r>
        <w:rPr>
          <w:rFonts w:ascii="宋体" w:hAnsi="宋体"/>
          <w:b/>
          <w:sz w:val="24"/>
          <w:szCs w:val="21"/>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rPr>
          <w:rFonts w:hint="eastAsia" w:ascii="宋体" w:hAnsi="宋体"/>
          <w:b/>
          <w:sz w:val="24"/>
          <w:szCs w:val="24"/>
        </w:rPr>
      </w:pPr>
      <w:r>
        <w:rPr>
          <w:rFonts w:hint="eastAsia" w:ascii="宋体" w:hAnsi="宋体"/>
          <w:b/>
          <w:sz w:val="24"/>
          <w:szCs w:val="24"/>
        </w:rPr>
      </w:r>
      <w:r/>
    </w:p>
    <w:p>
      <w:pPr>
        <w:pStyle w:val="891"/>
        <w:rPr>
          <w:rFonts w:hint="eastAsia" w:ascii="宋体" w:hAnsi="宋体"/>
          <w:b/>
          <w:sz w:val="24"/>
          <w:szCs w:val="24"/>
        </w:rPr>
      </w:pPr>
      <w:r>
        <w:rPr>
          <w:rFonts w:hint="eastAsia" w:ascii="宋体" w:hAnsi="宋体"/>
          <w:b/>
          <w:sz w:val="24"/>
          <w:szCs w:val="24"/>
        </w:rPr>
      </w:r>
      <w:r/>
    </w:p>
    <w:p>
      <w:pPr>
        <w:pStyle w:val="891"/>
        <w:rPr>
          <w:rFonts w:hint="eastAsia" w:ascii="宋体" w:hAnsi="宋体"/>
          <w:b/>
          <w:sz w:val="24"/>
          <w:szCs w:val="24"/>
        </w:rPr>
      </w:pPr>
      <w:r>
        <w:rPr>
          <w:rFonts w:hint="eastAsia" w:ascii="宋体" w:hAnsi="宋体"/>
          <w:b/>
          <w:sz w:val="24"/>
          <w:szCs w:val="24"/>
        </w:rPr>
      </w:r>
      <w:r/>
    </w:p>
    <w:p>
      <w:pPr>
        <w:pStyle w:val="891"/>
        <w:keepNext/>
        <w:pageBreakBefore/>
        <w:rPr>
          <w:rFonts w:ascii="宋体" w:hAnsi="宋体" w:cs="宋体"/>
          <w:b/>
          <w:color w:val="000000"/>
          <w:sz w:val="36"/>
          <w:szCs w:val="36"/>
        </w:rPr>
      </w:pPr>
      <w:r>
        <w:rPr>
          <w:rFonts w:hint="eastAsia" w:ascii="宋体" w:hAnsi="宋体" w:cs="宋体"/>
          <w:b/>
          <w:color w:val="000000"/>
          <w:sz w:val="32"/>
          <w:szCs w:val="32"/>
        </w:rPr>
        <w:t xml:space="preserve">附件1</w:t>
      </w:r>
      <w:r>
        <w:rPr>
          <w:rFonts w:ascii="宋体" w:hAnsi="宋体" w:cs="宋体"/>
          <w:b/>
          <w:color w:val="000000"/>
          <w:sz w:val="36"/>
          <w:szCs w:val="36"/>
        </w:rPr>
      </w:r>
      <w:r/>
    </w:p>
    <w:p>
      <w:pPr>
        <w:pStyle w:val="891"/>
        <w:jc w:val="center"/>
        <w:keepNext/>
        <w:rPr>
          <w:rFonts w:ascii="宋体" w:hAnsi="宋体" w:cs="宋体"/>
          <w:color w:val="000000"/>
          <w:sz w:val="32"/>
          <w:szCs w:val="32"/>
        </w:rPr>
      </w:pPr>
      <w:r>
        <w:rPr>
          <w:rFonts w:hint="eastAsia" w:ascii="宋体" w:hAnsi="宋体" w:cs="宋体"/>
          <w:b/>
          <w:color w:val="000000"/>
          <w:sz w:val="32"/>
          <w:szCs w:val="32"/>
        </w:rPr>
        <w:t xml:space="preserve">开标一览表</w:t>
      </w:r>
      <w:r>
        <w:rPr>
          <w:rFonts w:ascii="宋体" w:hAnsi="宋体" w:cs="宋体"/>
          <w:color w:val="000000"/>
          <w:sz w:val="32"/>
          <w:szCs w:val="32"/>
        </w:rPr>
      </w:r>
      <w:r/>
    </w:p>
    <w:p>
      <w:pPr>
        <w:pStyle w:val="891"/>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投标人全称（加盖CA电子签章）：</w:t>
      </w:r>
      <w:r>
        <w:rPr>
          <w:rFonts w:ascii="宋体" w:hAnsi="宋体" w:cs="宋体"/>
          <w:color w:val="000000"/>
          <w:sz w:val="28"/>
          <w:szCs w:val="28"/>
        </w:rPr>
      </w:r>
      <w:r/>
    </w:p>
    <w:p>
      <w:pPr>
        <w:pStyle w:val="891"/>
        <w:ind w:firstLine="482"/>
        <w:spacing w:line="400" w:lineRule="exact"/>
        <w:rPr>
          <w:rFonts w:ascii="宋体" w:hAnsi="宋体" w:cs="宋体"/>
          <w:color w:val="000000"/>
          <w:sz w:val="28"/>
          <w:szCs w:val="28"/>
          <w:u w:val="single"/>
        </w:rPr>
      </w:pPr>
      <w:r>
        <w:rPr>
          <w:rFonts w:hint="eastAsia" w:ascii="宋体" w:hAnsi="宋体" w:cs="宋体"/>
          <w:color w:val="000000"/>
          <w:sz w:val="28"/>
          <w:szCs w:val="28"/>
        </w:rPr>
        <w:t xml:space="preserve">项目名称：</w:t>
      </w:r>
      <w:r>
        <w:rPr>
          <w:rFonts w:ascii="宋体" w:hAnsi="宋体" w:cs="宋体"/>
          <w:color w:val="000000"/>
          <w:sz w:val="28"/>
          <w:szCs w:val="28"/>
          <w:u w:val="single"/>
        </w:rPr>
      </w:r>
      <w:r/>
    </w:p>
    <w:p>
      <w:pPr>
        <w:pStyle w:val="891"/>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891"/>
        <w:ind w:firstLine="482"/>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采购包号：</w:t>
      </w:r>
      <w:r/>
    </w:p>
    <w:p>
      <w:pPr>
        <w:pStyle w:val="891"/>
        <w:ind w:firstLine="482"/>
        <w:spacing w:line="400" w:lineRule="exact"/>
        <w:rPr>
          <w:rFonts w:ascii="宋体" w:hAnsi="宋体" w:cs="宋体"/>
          <w:color w:val="000000"/>
          <w:sz w:val="28"/>
          <w:szCs w:val="28"/>
        </w:rPr>
      </w:pPr>
      <w:r>
        <w:rPr>
          <w:rFonts w:ascii="宋体" w:hAnsi="宋体" w:cs="宋体"/>
          <w:color w:val="000000"/>
          <w:sz w:val="28"/>
          <w:szCs w:val="28"/>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725"/>
        </w:trPr>
        <w:tc>
          <w:tcPr>
            <w:tcW w:w="8494" w:type="dxa"/>
            <w:vAlign w:val="center"/>
            <w:textDirection w:val="lrTb"/>
            <w:noWrap w:val="false"/>
          </w:tcPr>
          <w:p>
            <w:pPr>
              <w:pStyle w:val="891"/>
              <w:jc w:val="center"/>
              <w:rPr>
                <w:rFonts w:ascii="宋体" w:hAnsi="宋体" w:cs="宋体"/>
                <w:color w:val="000000"/>
                <w:sz w:val="28"/>
                <w:szCs w:val="28"/>
              </w:rPr>
            </w:pPr>
            <w:r>
              <w:rPr>
                <w:rFonts w:hint="eastAsia" w:ascii="宋体" w:hAnsi="宋体" w:cs="宋体"/>
                <w:color w:val="000000"/>
                <w:sz w:val="28"/>
                <w:szCs w:val="28"/>
              </w:rPr>
              <w:t xml:space="preserve">投标总报价</w:t>
            </w:r>
            <w:r>
              <w:rPr>
                <w:rFonts w:ascii="宋体" w:hAnsi="宋体" w:cs="宋体"/>
                <w:color w:val="000000"/>
                <w:sz w:val="28"/>
                <w:szCs w:val="28"/>
              </w:rPr>
            </w:r>
            <w:r/>
          </w:p>
        </w:tc>
      </w:tr>
      <w:tr>
        <w:trPr>
          <w:cantSplit/>
          <w:trHeight w:val="612"/>
        </w:trPr>
        <w:tc>
          <w:tcPr>
            <w:tcW w:w="8494" w:type="dxa"/>
            <w:vAlign w:val="center"/>
            <w:textDirection w:val="lrTb"/>
            <w:noWrap w:val="false"/>
          </w:tcPr>
          <w:p>
            <w:pPr>
              <w:pStyle w:val="891"/>
              <w:spacing w:line="500" w:lineRule="exact"/>
              <w:rPr>
                <w:rFonts w:ascii="宋体" w:hAnsi="宋体" w:cs="宋体"/>
                <w:color w:val="000000"/>
                <w:sz w:val="28"/>
                <w:szCs w:val="28"/>
              </w:rPr>
            </w:pPr>
            <w:r>
              <w:rPr>
                <w:rFonts w:hint="eastAsia" w:ascii="宋体" w:hAnsi="宋体" w:cs="宋体"/>
                <w:color w:val="000000"/>
                <w:sz w:val="28"/>
                <w:szCs w:val="28"/>
              </w:rPr>
              <w:t xml:space="preserve">小写：                             （人民币：元）</w:t>
            </w:r>
            <w:r>
              <w:rPr>
                <w:rFonts w:ascii="宋体" w:hAnsi="宋体" w:cs="宋体"/>
                <w:color w:val="000000"/>
                <w:sz w:val="28"/>
                <w:szCs w:val="28"/>
              </w:rPr>
            </w:r>
            <w:r/>
          </w:p>
        </w:tc>
      </w:tr>
    </w:tbl>
    <w:p>
      <w:pPr>
        <w:pStyle w:val="891"/>
        <w:rPr>
          <w:rFonts w:hint="eastAsia" w:ascii="宋体" w:hAnsi="宋体"/>
          <w:b/>
          <w:sz w:val="24"/>
          <w:szCs w:val="24"/>
        </w:rPr>
      </w:pPr>
      <w:r>
        <w:rPr>
          <w:rFonts w:hint="eastAsia" w:ascii="宋体" w:hAnsi="宋体"/>
          <w:b/>
          <w:sz w:val="24"/>
          <w:szCs w:val="24"/>
        </w:rPr>
      </w:r>
      <w:r/>
    </w:p>
    <w:p>
      <w:pPr>
        <w:pStyle w:val="891"/>
        <w:jc w:val="center"/>
        <w:rPr>
          <w:rFonts w:ascii="宋体" w:hAnsi="宋体"/>
          <w:b/>
          <w:sz w:val="24"/>
          <w:szCs w:val="24"/>
        </w:rPr>
      </w:pPr>
      <w:r>
        <w:rPr>
          <w:rFonts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rPr>
          <w:rFonts w:hint="eastAsia" w:ascii="宋体" w:hAnsi="宋体"/>
          <w:b/>
          <w:sz w:val="24"/>
          <w:szCs w:val="24"/>
        </w:rPr>
      </w:pPr>
      <w:r>
        <w:rPr>
          <w:rFonts w:hint="eastAsia" w:ascii="宋体" w:hAnsi="宋体"/>
          <w:b/>
          <w:sz w:val="24"/>
          <w:szCs w:val="24"/>
        </w:rPr>
      </w:r>
      <w:r/>
    </w:p>
    <w:p>
      <w:pPr>
        <w:rPr>
          <w:rFonts w:hint="eastAsia" w:ascii="宋体" w:hAnsi="宋体"/>
          <w:b/>
          <w:bCs/>
          <w:sz w:val="32"/>
          <w:szCs w:val="32"/>
        </w:rPr>
      </w:pPr>
      <w:r>
        <w:rPr>
          <w:rFonts w:hint="eastAsia" w:ascii="宋体" w:hAnsi="宋体"/>
          <w:b/>
          <w:sz w:val="32"/>
          <w:szCs w:val="32"/>
          <w:highlight w:val="none"/>
        </w:rPr>
      </w:r>
      <w:r>
        <w:rPr>
          <w:rFonts w:hint="eastAsia" w:ascii="宋体" w:hAnsi="宋体"/>
          <w:b/>
          <w:sz w:val="32"/>
          <w:szCs w:val="32"/>
          <w:highlight w:val="none"/>
        </w:rPr>
      </w:r>
      <w:r/>
    </w:p>
    <w:p>
      <w:pPr>
        <w:pStyle w:val="891"/>
        <w:rPr>
          <w:rFonts w:hint="eastAsia" w:ascii="宋体" w:hAnsi="宋体"/>
          <w:b/>
          <w:bCs/>
          <w:sz w:val="32"/>
          <w:szCs w:val="32"/>
          <w:highlight w:val="none"/>
        </w:rPr>
      </w:pPr>
      <w:r>
        <w:rPr>
          <w:rFonts w:hint="eastAsia" w:ascii="宋体" w:hAnsi="宋体"/>
          <w:b/>
          <w:sz w:val="32"/>
          <w:szCs w:val="32"/>
        </w:rPr>
        <w:t xml:space="preserve">附件</w:t>
      </w:r>
      <w:r>
        <w:rPr>
          <w:rFonts w:ascii="宋体" w:hAnsi="宋体"/>
          <w:b/>
          <w:sz w:val="32"/>
          <w:szCs w:val="32"/>
        </w:rPr>
        <w:t xml:space="preserve">2</w:t>
      </w:r>
      <w:r>
        <w:rPr>
          <w:rFonts w:hint="eastAsia" w:ascii="宋体" w:hAnsi="宋体"/>
          <w:b/>
          <w:sz w:val="32"/>
          <w:szCs w:val="32"/>
        </w:rPr>
        <w:t xml:space="preserve"> </w:t>
      </w:r>
      <w:r>
        <w:rPr>
          <w:rFonts w:hint="eastAsia" w:ascii="宋体" w:hAnsi="宋体"/>
          <w:b/>
          <w:sz w:val="32"/>
          <w:szCs w:val="32"/>
        </w:rPr>
      </w:r>
      <w:r/>
    </w:p>
    <w:p>
      <w:pPr>
        <w:pStyle w:val="891"/>
        <w:jc w:val="center"/>
        <w:rPr>
          <w:rFonts w:ascii="宋体" w:hAnsi="宋体"/>
          <w:b/>
          <w:color w:val="000000"/>
          <w:sz w:val="32"/>
          <w:szCs w:val="32"/>
        </w:rPr>
      </w:pPr>
      <w:r>
        <w:rPr>
          <w:rFonts w:hint="eastAsia" w:ascii="宋体" w:hAnsi="宋体"/>
          <w:b/>
          <w:color w:val="000000"/>
          <w:sz w:val="36"/>
          <w:szCs w:val="36"/>
        </w:rPr>
        <w:t xml:space="preserve">  </w:t>
      </w:r>
      <w:r>
        <w:rPr>
          <w:rFonts w:hint="eastAsia" w:ascii="宋体" w:hAnsi="宋体"/>
          <w:b/>
          <w:color w:val="000000"/>
          <w:sz w:val="32"/>
          <w:szCs w:val="32"/>
        </w:rPr>
        <w:t xml:space="preserve">投标分项报价表</w:t>
      </w:r>
      <w:r>
        <w:rPr>
          <w:rFonts w:hint="eastAsia" w:ascii="宋体" w:hAnsi="宋体" w:cs="宋体"/>
          <w:b/>
          <w:color w:val="000000"/>
          <w:sz w:val="32"/>
          <w:szCs w:val="32"/>
        </w:rPr>
        <w:t xml:space="preserve">（服务部分）</w:t>
      </w:r>
      <w:r>
        <w:rPr>
          <w:rFonts w:hint="eastAsia" w:ascii="宋体" w:hAnsi="宋体"/>
          <w:b/>
          <w:color w:val="000000"/>
          <w:sz w:val="32"/>
          <w:szCs w:val="32"/>
        </w:rPr>
        <w:t xml:space="preserve">（采购包号：**）</w:t>
      </w:r>
      <w:r>
        <w:rPr>
          <w:rFonts w:ascii="宋体" w:hAnsi="宋体"/>
          <w:b/>
          <w:color w:val="000000"/>
          <w:sz w:val="32"/>
          <w:szCs w:val="32"/>
        </w:rPr>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679"/>
        <w:gridCol w:w="1701"/>
        <w:gridCol w:w="1275"/>
        <w:gridCol w:w="851"/>
        <w:gridCol w:w="1134"/>
        <w:gridCol w:w="1143"/>
      </w:tblGrid>
      <w:tr>
        <w:trPr>
          <w:cantSplit/>
          <w:trHeight w:val="544"/>
        </w:trPr>
        <w:tc>
          <w:tcPr>
            <w:tcW w:w="556" w:type="dxa"/>
            <w:vAlign w:val="center"/>
            <w:vMerge w:val="restart"/>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679"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701"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275"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851"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134"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143"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294"/>
        </w:trPr>
        <w:tc>
          <w:tcPr>
            <w:tcW w:w="556" w:type="dxa"/>
            <w:vAlign w:val="center"/>
            <w:vMerge w:val="continue"/>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1679"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分项服务</w:t>
            </w:r>
            <w:r>
              <w:rPr>
                <w:rFonts w:hint="eastAsia" w:ascii="宋体" w:hAnsi="宋体"/>
                <w:color w:val="000000"/>
                <w:sz w:val="24"/>
                <w:szCs w:val="24"/>
              </w:rPr>
              <w:t xml:space="preserve">名称</w:t>
            </w:r>
            <w:r>
              <w:rPr>
                <w:rFonts w:ascii="宋体" w:hAnsi="宋体"/>
                <w:color w:val="000000"/>
                <w:sz w:val="24"/>
                <w:szCs w:val="24"/>
              </w:rPr>
            </w:r>
            <w:r/>
          </w:p>
        </w:tc>
        <w:tc>
          <w:tcPr>
            <w:tcW w:w="1701"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rPr>
                <w:rFonts w:ascii="宋体" w:hAnsi="宋体"/>
                <w:color w:val="000000"/>
                <w:sz w:val="24"/>
                <w:szCs w:val="24"/>
              </w:rPr>
            </w:r>
            <w:r/>
          </w:p>
        </w:tc>
        <w:tc>
          <w:tcPr>
            <w:tcW w:w="1275"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分项单位</w:t>
            </w:r>
            <w:r>
              <w:rPr>
                <w:rFonts w:ascii="宋体" w:hAnsi="宋体"/>
                <w:color w:val="000000"/>
                <w:sz w:val="24"/>
                <w:szCs w:val="24"/>
              </w:rPr>
            </w:r>
            <w:r/>
          </w:p>
        </w:tc>
        <w:tc>
          <w:tcPr>
            <w:tcW w:w="851"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1134"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143"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654"/>
        </w:trPr>
        <w:tc>
          <w:tcPr>
            <w:tcW w:w="556"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679"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891"/>
              <w:jc w:val="center"/>
              <w:spacing w:line="0" w:lineRule="atLeast"/>
              <w:rPr>
                <w:rFonts w:ascii="宋体" w:hAnsi="宋体"/>
                <w:color w:val="000000"/>
                <w:sz w:val="24"/>
                <w:szCs w:val="24"/>
                <w:u w:val="single"/>
              </w:rPr>
            </w:pPr>
            <w:r>
              <w:rPr>
                <w:rFonts w:hint="eastAsia" w:ascii="宋体" w:hAnsi="宋体"/>
                <w:color w:val="000000"/>
                <w:sz w:val="24"/>
                <w:szCs w:val="24"/>
              </w:rPr>
              <w:t xml:space="preserve">合同签订后日</w:t>
            </w:r>
            <w:r>
              <w:rPr>
                <w:rFonts w:ascii="宋体" w:hAnsi="宋体"/>
                <w:color w:val="000000"/>
                <w:sz w:val="24"/>
                <w:szCs w:val="24"/>
                <w:u w:val="single"/>
              </w:rPr>
            </w:r>
            <w:r/>
          </w:p>
        </w:tc>
        <w:tc>
          <w:tcPr>
            <w:tcW w:w="1275"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1143"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56" w:type="dxa"/>
            <w:vAlign w:val="center"/>
            <w:textDirection w:val="lrTb"/>
            <w:noWrap w:val="false"/>
          </w:tcPr>
          <w:p>
            <w:pPr>
              <w:pStyle w:val="891"/>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679"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1275"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c>
          <w:tcPr>
            <w:tcW w:w="1143" w:type="dxa"/>
            <w:vAlign w:val="center"/>
            <w:textDirection w:val="lrTb"/>
            <w:noWrap w:val="false"/>
          </w:tcPr>
          <w:p>
            <w:pPr>
              <w:pStyle w:val="891"/>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487"/>
        </w:trPr>
        <w:tc>
          <w:tcPr>
            <w:gridSpan w:val="6"/>
            <w:tcW w:w="7196" w:type="dxa"/>
            <w:vAlign w:val="center"/>
            <w:textDirection w:val="lrTb"/>
            <w:noWrap w:val="false"/>
          </w:tcPr>
          <w:p>
            <w:pPr>
              <w:pStyle w:val="891"/>
              <w:spacing w:line="0" w:lineRule="atLeast"/>
              <w:rPr>
                <w:rFonts w:ascii="宋体" w:hAnsi="宋体"/>
                <w:color w:val="000000"/>
                <w:sz w:val="24"/>
                <w:szCs w:val="24"/>
              </w:rPr>
            </w:pPr>
            <w:r>
              <w:rPr>
                <w:rFonts w:hint="eastAsia" w:ascii="宋体" w:hAnsi="宋体"/>
                <w:color w:val="000000"/>
                <w:sz w:val="24"/>
                <w:szCs w:val="24"/>
              </w:rPr>
              <w:t xml:space="preserve">服务投标</w:t>
            </w:r>
            <w:r>
              <w:rPr>
                <w:rFonts w:hint="eastAsia" w:ascii="宋体" w:hAnsi="宋体"/>
                <w:color w:val="000000"/>
                <w:sz w:val="24"/>
                <w:szCs w:val="24"/>
              </w:rPr>
              <w:t xml:space="preserve">总报价（人民币：元）</w:t>
            </w:r>
            <w:r>
              <w:rPr>
                <w:rFonts w:hint="eastAsia" w:ascii="宋体" w:hAnsi="宋体"/>
                <w:sz w:val="24"/>
                <w:szCs w:val="24"/>
                <w:u w:val="single"/>
              </w:rPr>
              <w:t xml:space="preserve">                             </w:t>
            </w:r>
            <w:r>
              <w:rPr>
                <w:rFonts w:ascii="宋体" w:hAnsi="宋体"/>
                <w:color w:val="000000"/>
                <w:sz w:val="24"/>
                <w:szCs w:val="24"/>
              </w:rPr>
            </w:r>
            <w:r/>
          </w:p>
        </w:tc>
        <w:tc>
          <w:tcPr>
            <w:tcW w:w="1143" w:type="dxa"/>
            <w:vAlign w:val="top"/>
            <w:textDirection w:val="lrTb"/>
            <w:noWrap w:val="false"/>
          </w:tcPr>
          <w:p>
            <w:pPr>
              <w:pStyle w:val="891"/>
              <w:spacing w:line="0" w:lineRule="atLeast"/>
              <w:rPr>
                <w:rFonts w:ascii="宋体" w:hAnsi="宋体"/>
                <w:color w:val="000000"/>
                <w:sz w:val="24"/>
                <w:szCs w:val="24"/>
              </w:rPr>
            </w:pPr>
            <w:r>
              <w:rPr>
                <w:rFonts w:ascii="宋体" w:hAnsi="宋体"/>
                <w:color w:val="000000"/>
                <w:sz w:val="24"/>
                <w:szCs w:val="24"/>
              </w:rPr>
            </w:r>
            <w:r/>
          </w:p>
        </w:tc>
      </w:tr>
    </w:tbl>
    <w:p>
      <w:pPr>
        <w:pStyle w:val="891"/>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91"/>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91"/>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w:t>
      </w:r>
      <w:r>
        <w:rPr>
          <w:rFonts w:hint="eastAsia" w:ascii="宋体" w:hAnsi="宋体"/>
          <w:color w:val="000000"/>
          <w:sz w:val="24"/>
          <w:szCs w:val="24"/>
        </w:rPr>
        <w:t xml:space="preserve">=服务投标总报价+</w:t>
      </w:r>
      <w:r>
        <w:rPr>
          <w:rFonts w:hint="eastAsia" w:ascii="宋体" w:hAnsi="宋体"/>
          <w:sz w:val="24"/>
          <w:szCs w:val="24"/>
        </w:rPr>
        <w:t xml:space="preserve">货物投标总报价</w:t>
      </w:r>
      <w:r>
        <w:rPr>
          <w:rFonts w:hint="eastAsia" w:ascii="宋体" w:hAnsi="宋体"/>
          <w:color w:val="000000"/>
          <w:sz w:val="24"/>
          <w:szCs w:val="24"/>
        </w:rPr>
        <w:t xml:space="preserve">”数额应当与“开标一览表”中“投标总报价”数额一致。</w:t>
      </w:r>
      <w:r>
        <w:rPr>
          <w:rFonts w:ascii="宋体" w:hAnsi="宋体"/>
          <w:color w:val="000000"/>
          <w:sz w:val="24"/>
          <w:szCs w:val="24"/>
        </w:rPr>
      </w:r>
      <w:r/>
    </w:p>
    <w:p>
      <w:pPr>
        <w:pStyle w:val="891"/>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91"/>
        <w:jc w:val="center"/>
        <w:keepNext/>
        <w:rPr>
          <w:rFonts w:hint="eastAsia" w:ascii="宋体" w:hAnsi="宋体" w:cs="宋体"/>
          <w:b/>
          <w:color w:val="000000"/>
          <w:sz w:val="32"/>
          <w:szCs w:val="32"/>
        </w:rPr>
      </w:pPr>
      <w:r>
        <w:rPr>
          <w:rFonts w:hint="eastAsia" w:ascii="宋体" w:hAnsi="宋体" w:cs="宋体"/>
          <w:b/>
          <w:color w:val="000000"/>
          <w:sz w:val="32"/>
          <w:szCs w:val="32"/>
        </w:rPr>
        <w:t xml:space="preserve">投标分项报价表</w:t>
      </w:r>
      <w:r>
        <w:rPr>
          <w:rFonts w:hint="eastAsia" w:ascii="宋体" w:hAnsi="宋体" w:cs="宋体"/>
          <w:b/>
          <w:color w:val="000000"/>
          <w:sz w:val="32"/>
          <w:szCs w:val="32"/>
        </w:rPr>
        <w:t xml:space="preserve">（货物部分）</w:t>
      </w:r>
      <w:r>
        <w:rPr>
          <w:rFonts w:hint="eastAsia" w:ascii="宋体" w:hAnsi="宋体" w:cs="宋体"/>
          <w:b/>
          <w:color w:val="000000"/>
          <w:sz w:val="32"/>
          <w:szCs w:val="32"/>
        </w:rPr>
        <w:t xml:space="preserve">（采购包号：***）</w:t>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891"/>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产品</w:t>
            </w:r>
            <w:r/>
          </w:p>
          <w:p>
            <w:pPr>
              <w:pStyle w:val="891"/>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规格</w:t>
            </w:r>
            <w:r/>
          </w:p>
          <w:p>
            <w:pPr>
              <w:pStyle w:val="891"/>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89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91"/>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89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91"/>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1"/>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891"/>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1"/>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891"/>
              <w:rPr>
                <w:rFonts w:ascii="宋体" w:hAnsi="宋体"/>
                <w:sz w:val="24"/>
                <w:szCs w:val="24"/>
                <w:u w:val="single"/>
              </w:rPr>
            </w:pPr>
            <w:r>
              <w:rPr>
                <w:rFonts w:hint="eastAsia" w:ascii="宋体" w:hAnsi="宋体"/>
                <w:sz w:val="24"/>
                <w:szCs w:val="24"/>
              </w:rPr>
              <w:t xml:space="preserve">货物</w:t>
            </w: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54"/>
              <w:spacing w:before="0" w:beforeAutospacing="0" w:after="0" w:afterAutospacing="0" w:line="0" w:lineRule="atLeast"/>
              <w:rPr>
                <w:rFonts w:hint="eastAsia"/>
              </w:rPr>
            </w:pPr>
            <w:r>
              <w:rPr>
                <w:rFonts w:hint="eastAsia" w:cs="方正魏碑_GBK"/>
                <w:color w:val="ff0000"/>
              </w:rPr>
              <w:t xml:space="preserve">本采购包中提供的符合本国产品标准的产品成本之和占该采购包提供的全部产品成本之和的比例为</w:t>
            </w:r>
            <w:r>
              <w:rPr>
                <w:rFonts w:hint="eastAsia" w:cs="方正魏碑_GBK"/>
                <w:color w:val="ff0000"/>
                <w:u w:val="single"/>
              </w:rPr>
              <w:t xml:space="preserve">***</w:t>
            </w:r>
            <w:r>
              <w:rPr>
                <w:rFonts w:hint="eastAsia" w:cs="方正魏碑_GBK"/>
                <w:color w:val="ff0000"/>
              </w:rPr>
              <w:t xml:space="preserve">%。</w:t>
            </w:r>
            <w:r>
              <w:rPr>
                <w:rFonts w:hint="eastAsia"/>
              </w:rPr>
            </w:r>
            <w:r/>
          </w:p>
        </w:tc>
      </w:tr>
    </w:tbl>
    <w:p>
      <w:pPr>
        <w:pStyle w:val="960"/>
        <w:ind w:firstLine="560"/>
        <w:jc w:val="right"/>
        <w:rPr>
          <w:rFonts w:hint="eastAsia"/>
          <w:lang w:eastAsia="zh-CN"/>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hint="eastAsia"/>
          <w:lang w:eastAsia="zh-CN"/>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1"/>
        <w:ind w:firstLine="480"/>
        <w:jc w:val="cente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891"/>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w:t>
      </w:r>
      <w:r>
        <w:rPr>
          <w:rFonts w:hint="eastAsia" w:ascii="宋体" w:hAnsi="宋体"/>
          <w:sz w:val="24"/>
          <w:szCs w:val="21"/>
        </w:rPr>
        <w:t xml:space="preserve">=</w:t>
      </w:r>
      <w:r>
        <w:rPr>
          <w:rFonts w:hint="eastAsia" w:ascii="宋体" w:hAnsi="宋体"/>
          <w:color w:val="000000"/>
          <w:sz w:val="24"/>
          <w:szCs w:val="24"/>
        </w:rPr>
        <w:t xml:space="preserve">服务投标总报价+</w:t>
      </w:r>
      <w:r>
        <w:rPr>
          <w:rFonts w:hint="eastAsia" w:ascii="宋体" w:hAnsi="宋体"/>
          <w:sz w:val="24"/>
          <w:szCs w:val="24"/>
        </w:rPr>
        <w:t xml:space="preserve">货物投标总报价</w:t>
      </w:r>
      <w:r>
        <w:rPr>
          <w:rFonts w:hint="eastAsia" w:ascii="宋体" w:hAnsi="宋体"/>
          <w:sz w:val="24"/>
          <w:szCs w:val="21"/>
        </w:rPr>
        <w:t xml:space="preserve">”数额应当与“开标一览表”中“投标总报价”数额一致。</w:t>
      </w:r>
      <w:r/>
    </w:p>
    <w:p>
      <w:pPr>
        <w:pStyle w:val="891"/>
        <w:ind w:firstLine="360"/>
        <w:spacing w:line="400" w:lineRule="exact"/>
        <w:rPr>
          <w:rFonts w:hint="eastAsia" w:ascii="宋体" w:hAnsi="宋体"/>
          <w:sz w:val="24"/>
          <w:szCs w:val="24"/>
        </w:rPr>
      </w:pPr>
      <w:r>
        <w:rPr>
          <w:rFonts w:hint="eastAsia" w:ascii="宋体" w:hAnsi="宋体" w:cs="方正魏碑_GBK"/>
          <w:color w:val="ff0000"/>
          <w:sz w:val="24"/>
          <w:szCs w:val="24"/>
        </w:rPr>
        <w:t xml:space="preserve">3</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cs="方正魏碑_GBK"/>
          <w:color w:val="ff0000"/>
          <w:sz w:val="24"/>
          <w:szCs w:val="24"/>
        </w:rPr>
        <w:t xml:space="preserve">未达到</w:t>
      </w:r>
      <w:r>
        <w:rPr>
          <w:rFonts w:hint="eastAsia" w:ascii="宋体" w:hAnsi="宋体" w:cs="方正魏碑_GBK"/>
          <w:color w:val="ff0000"/>
          <w:sz w:val="24"/>
          <w:szCs w:val="24"/>
        </w:rPr>
        <w:t xml:space="preserve">80%的，将不享受本国产品价格评审优惠。</w:t>
      </w:r>
      <w:r>
        <w:rPr>
          <w:rFonts w:hint="eastAsia" w:ascii="宋体" w:hAnsi="宋体"/>
          <w:sz w:val="24"/>
          <w:szCs w:val="24"/>
        </w:rPr>
      </w:r>
      <w:r/>
    </w:p>
    <w:p>
      <w:pPr>
        <w:pStyle w:val="891"/>
        <w:ind w:firstLine="422"/>
        <w:spacing w:line="400" w:lineRule="exact"/>
        <w:rPr>
          <w:rFonts w:hint="eastAsia" w:ascii="宋体" w:hAnsi="宋体"/>
          <w:b/>
          <w:sz w:val="28"/>
          <w:szCs w:val="28"/>
        </w:rPr>
      </w:pPr>
      <w:r>
        <w:rPr>
          <w:rFonts w:hint="eastAsia" w:ascii="宋体" w:hAnsi="宋体"/>
          <w:b/>
          <w:sz w:val="28"/>
          <w:szCs w:val="28"/>
        </w:rPr>
        <w:t xml:space="preserve">4.投标人需认真填写本报价表，尤其注意规格型号的准确填写。</w:t>
      </w:r>
      <w:r/>
    </w:p>
    <w:p>
      <w:pPr>
        <w:pStyle w:val="891"/>
        <w:ind w:firstLine="480"/>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pStyle w:val="891"/>
        <w:rPr>
          <w:rFonts w:hint="eastAsia" w:ascii="宋体" w:hAnsi="宋体"/>
          <w:b/>
          <w:sz w:val="32"/>
          <w:szCs w:val="32"/>
        </w:rPr>
      </w:pPr>
      <w:r>
        <w:rPr>
          <w:rFonts w:hint="eastAsia" w:ascii="宋体" w:hAnsi="宋体"/>
          <w:b/>
          <w:sz w:val="32"/>
          <w:szCs w:val="32"/>
        </w:rPr>
      </w:r>
      <w:r/>
    </w:p>
    <w:p>
      <w:pPr>
        <w:rPr>
          <w:rFonts w:hint="eastAsia" w:ascii="宋体" w:hAnsi="宋体"/>
          <w:b/>
          <w:bCs/>
          <w:sz w:val="32"/>
          <w:szCs w:val="32"/>
        </w:rPr>
      </w:pPr>
      <w:r>
        <w:rPr>
          <w:rFonts w:hint="eastAsia" w:ascii="宋体" w:hAnsi="宋体"/>
          <w:b/>
          <w:sz w:val="32"/>
          <w:szCs w:val="32"/>
          <w:highlight w:val="none"/>
        </w:rPr>
      </w:r>
      <w:r>
        <w:rPr>
          <w:rFonts w:hint="eastAsia" w:ascii="宋体" w:hAnsi="宋体"/>
          <w:b/>
          <w:sz w:val="32"/>
          <w:szCs w:val="32"/>
          <w:highlight w:val="none"/>
        </w:rPr>
      </w:r>
      <w:r/>
    </w:p>
    <w:p>
      <w:pPr>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pStyle w:val="891"/>
        <w:rPr>
          <w:rFonts w:hint="eastAsia" w:ascii="宋体" w:hAnsi="宋体"/>
          <w:b/>
          <w:bCs/>
          <w:sz w:val="32"/>
          <w:szCs w:val="32"/>
          <w:highlight w:val="none"/>
        </w:rPr>
      </w:pPr>
      <w:r>
        <w:rPr>
          <w:rFonts w:hint="eastAsia" w:ascii="宋体" w:hAnsi="宋体"/>
          <w:b/>
          <w:sz w:val="32"/>
          <w:szCs w:val="32"/>
        </w:rPr>
        <w:t xml:space="preserve">附件</w:t>
      </w:r>
      <w:r>
        <w:rPr>
          <w:rFonts w:hint="eastAsia" w:ascii="宋体" w:hAnsi="宋体"/>
          <w:b/>
          <w:sz w:val="32"/>
          <w:szCs w:val="32"/>
        </w:rPr>
        <w:t xml:space="preserve">3</w:t>
      </w:r>
      <w:r/>
    </w:p>
    <w:p>
      <w:pPr>
        <w:pStyle w:val="891"/>
        <w:jc w:val="center"/>
        <w:rPr>
          <w:rFonts w:hint="eastAsia" w:ascii="宋体" w:hAnsi="宋体"/>
          <w:b/>
          <w:sz w:val="32"/>
          <w:szCs w:val="32"/>
        </w:rPr>
      </w:pPr>
      <w:r>
        <w:rPr>
          <w:rFonts w:ascii="宋体" w:hAnsi="宋体"/>
          <w:b/>
          <w:sz w:val="36"/>
          <w:szCs w:val="36"/>
        </w:rPr>
        <w:t xml:space="preserve"> </w:t>
      </w:r>
      <w:r>
        <w:rPr>
          <w:rFonts w:hint="eastAsia" w:ascii="宋体" w:hAnsi="宋体"/>
          <w:b/>
          <w:sz w:val="32"/>
          <w:szCs w:val="32"/>
        </w:rPr>
        <w:t xml:space="preserve">技术要求响应及偏离表（采购包号：**）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360" w:lineRule="auto"/>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891"/>
        <w:spacing w:line="360" w:lineRule="auto"/>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891"/>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891"/>
        <w:spacing w:line="360" w:lineRule="auto"/>
        <w:rPr>
          <w:rFonts w:ascii="宋体" w:hAnsi="宋体" w:cs="宋体"/>
          <w:color w:val="000000"/>
          <w:sz w:val="24"/>
          <w:szCs w:val="24"/>
        </w:rPr>
      </w:pPr>
      <w:r>
        <w:rPr>
          <w:rFonts w:hint="eastAsia" w:ascii="宋体" w:hAnsi="宋体" w:cs="宋体"/>
          <w:color w:val="000000"/>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cs="宋体"/>
          <w:color w:val="000000"/>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960"/>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jc w:val="center"/>
        <w:rPr>
          <w:rFonts w:hint="eastAsia" w:ascii="宋体" w:hAnsi="宋体"/>
          <w:b/>
          <w:sz w:val="24"/>
          <w:szCs w:val="24"/>
        </w:rPr>
      </w:pPr>
      <w:r>
        <w:rPr>
          <w:rFonts w:hint="eastAsia" w:ascii="宋体" w:hAnsi="宋体"/>
          <w:b/>
          <w:sz w:val="24"/>
          <w:szCs w:val="24"/>
        </w:rPr>
      </w:r>
      <w:r/>
    </w:p>
    <w:p>
      <w:pPr>
        <w:pStyle w:val="891"/>
        <w:rPr>
          <w:rFonts w:hint="eastAsia" w:ascii="宋体" w:hAnsi="宋体"/>
          <w:b/>
          <w:sz w:val="24"/>
          <w:szCs w:val="24"/>
        </w:rPr>
      </w:pPr>
      <w:r>
        <w:rPr>
          <w:rFonts w:hint="eastAsia" w:ascii="宋体" w:hAnsi="宋体"/>
          <w:b/>
          <w:sz w:val="24"/>
          <w:szCs w:val="24"/>
        </w:rPr>
      </w:r>
      <w:r/>
    </w:p>
    <w:p>
      <w:pPr>
        <w:jc w:val="left"/>
        <w:rPr>
          <w:rFonts w:hint="eastAsia" w:ascii="宋体" w:hAnsi="宋体"/>
          <w:b/>
          <w:bCs/>
          <w:sz w:val="30"/>
          <w:szCs w:val="30"/>
        </w:rPr>
      </w:pPr>
      <w:r>
        <w:rPr>
          <w:rFonts w:ascii="宋体" w:hAnsi="宋体"/>
          <w:b/>
          <w:sz w:val="30"/>
          <w:szCs w:val="30"/>
          <w:highlight w:val="none"/>
        </w:rPr>
      </w:r>
      <w:r>
        <w:rPr>
          <w:rFonts w:ascii="宋体" w:hAnsi="宋体"/>
          <w:b/>
          <w:sz w:val="30"/>
          <w:szCs w:val="30"/>
          <w:highlight w:val="none"/>
        </w:rPr>
      </w:r>
      <w:r/>
    </w:p>
    <w:p>
      <w:pPr>
        <w:jc w:val="left"/>
        <w:rPr>
          <w:rFonts w:ascii="宋体" w:hAnsi="宋体"/>
          <w:b/>
          <w:bCs/>
          <w:sz w:val="30"/>
          <w:szCs w:val="30"/>
          <w:highlight w:val="none"/>
        </w:rPr>
      </w:pPr>
      <w:r>
        <w:rPr>
          <w:rFonts w:ascii="宋体" w:hAnsi="宋体"/>
          <w:b/>
          <w:sz w:val="30"/>
          <w:szCs w:val="30"/>
          <w:highlight w:val="none"/>
        </w:rPr>
      </w:r>
      <w:r>
        <w:rPr>
          <w:rFonts w:ascii="宋体" w:hAnsi="宋体"/>
          <w:b/>
          <w:sz w:val="30"/>
          <w:szCs w:val="30"/>
          <w:highlight w:val="none"/>
        </w:rPr>
      </w:r>
      <w:r/>
    </w:p>
    <w:p>
      <w:pPr>
        <w:pStyle w:val="891"/>
        <w:jc w:val="left"/>
        <w:rPr>
          <w:rFonts w:ascii="宋体" w:hAnsi="宋体"/>
          <w:b/>
          <w:bCs/>
          <w:sz w:val="30"/>
          <w:szCs w:val="30"/>
          <w:highlight w:val="none"/>
        </w:rPr>
      </w:pPr>
      <w:r>
        <w:rPr>
          <w:rFonts w:hint="eastAsia" w:ascii="宋体" w:hAnsi="宋体"/>
          <w:b/>
          <w:sz w:val="30"/>
          <w:szCs w:val="30"/>
        </w:rPr>
        <w:t xml:space="preserve">附件</w:t>
      </w:r>
      <w:r>
        <w:rPr>
          <w:rFonts w:ascii="宋体" w:hAnsi="宋体"/>
          <w:b/>
          <w:sz w:val="30"/>
          <w:szCs w:val="30"/>
        </w:rPr>
        <w:t xml:space="preserve">4</w:t>
      </w:r>
      <w:r>
        <w:rPr>
          <w:rFonts w:hint="eastAsia" w:ascii="宋体" w:hAnsi="宋体"/>
          <w:b/>
          <w:sz w:val="30"/>
          <w:szCs w:val="30"/>
        </w:rPr>
      </w:r>
      <w:r/>
    </w:p>
    <w:p>
      <w:pPr>
        <w:pStyle w:val="891"/>
        <w:jc w:val="center"/>
        <w:rPr>
          <w:rFonts w:hint="eastAsia" w:ascii="宋体" w:hAnsi="宋体"/>
          <w:b/>
          <w:sz w:val="32"/>
          <w:szCs w:val="32"/>
        </w:rPr>
      </w:pPr>
      <w:r>
        <w:rPr>
          <w:rFonts w:hint="eastAsia" w:ascii="宋体" w:hAnsi="宋体"/>
          <w:b/>
          <w:sz w:val="32"/>
          <w:szCs w:val="32"/>
        </w:rPr>
        <w:t xml:space="preserve">商务要求响应及偏离表（采购包号：**）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1"/>
        <w:spacing w:line="360" w:lineRule="auto"/>
        <w:rPr>
          <w:rFonts w:ascii="宋体" w:hAnsi="宋体"/>
          <w:bCs/>
          <w:color w:val="000000"/>
          <w:sz w:val="24"/>
          <w:szCs w:val="21"/>
        </w:rPr>
      </w:pPr>
      <w:r>
        <w:rPr>
          <w:rFonts w:hint="eastAsia" w:ascii="宋体" w:hAnsi="宋体"/>
          <w:bCs/>
          <w:color w:val="000000"/>
          <w:sz w:val="24"/>
          <w:szCs w:val="21"/>
        </w:rPr>
        <w:t xml:space="preserve">1.投标人需对招标文件商务要求逐条做出明确响应。</w:t>
      </w:r>
      <w:r>
        <w:rPr>
          <w:rFonts w:ascii="宋体" w:hAnsi="宋体"/>
          <w:bCs/>
          <w:color w:val="000000"/>
          <w:sz w:val="24"/>
          <w:szCs w:val="21"/>
        </w:rPr>
      </w:r>
      <w:r/>
    </w:p>
    <w:p>
      <w:pPr>
        <w:pStyle w:val="891"/>
        <w:spacing w:line="360" w:lineRule="auto"/>
        <w:rPr>
          <w:rFonts w:ascii="宋体" w:hAnsi="宋体"/>
          <w:bCs/>
          <w:color w:val="000000"/>
          <w:sz w:val="24"/>
          <w:szCs w:val="21"/>
        </w:rPr>
      </w:pPr>
      <w:r>
        <w:rPr>
          <w:rFonts w:hint="eastAsia" w:ascii="宋体" w:hAnsi="宋体"/>
          <w:bCs/>
          <w:color w:val="000000"/>
          <w:sz w:val="24"/>
          <w:szCs w:val="21"/>
        </w:rPr>
        <w:t xml:space="preserve">2.如果招标文件要求提供证明材料，投标人需将证明材料列于该表之下。</w:t>
      </w:r>
      <w:r>
        <w:rPr>
          <w:rFonts w:ascii="宋体" w:hAnsi="宋体"/>
          <w:bCs/>
          <w:color w:val="000000"/>
          <w:sz w:val="24"/>
          <w:szCs w:val="21"/>
        </w:rPr>
      </w:r>
      <w:r/>
    </w:p>
    <w:p>
      <w:pPr>
        <w:pStyle w:val="891"/>
        <w:spacing w:line="360" w:lineRule="auto"/>
        <w:rPr>
          <w:rFonts w:ascii="宋体" w:hAnsi="宋体"/>
          <w:bCs/>
          <w:color w:val="000000"/>
          <w:sz w:val="24"/>
          <w:szCs w:val="21"/>
        </w:rPr>
      </w:pPr>
      <w:r>
        <w:rPr>
          <w:rFonts w:hint="eastAsia" w:ascii="宋体" w:hAnsi="宋体"/>
          <w:bCs/>
          <w:color w:val="000000"/>
          <w:sz w:val="24"/>
          <w:szCs w:val="21"/>
        </w:rPr>
        <w:t xml:space="preserve">3.投标人未对实质性要求逐条作出明确响应的，或未按招标文件要求提供证明材料的，该采购包作无效投标处理。</w:t>
      </w:r>
      <w:r>
        <w:rPr>
          <w:rFonts w:ascii="宋体" w:hAnsi="宋体"/>
          <w:bCs/>
          <w:color w:val="000000"/>
          <w:sz w:val="24"/>
          <w:szCs w:val="21"/>
        </w:rPr>
      </w:r>
      <w:r/>
    </w:p>
    <w:p>
      <w:pPr>
        <w:pStyle w:val="891"/>
        <w:spacing w:line="360" w:lineRule="auto"/>
        <w:rPr>
          <w:rFonts w:ascii="宋体" w:hAnsi="宋体"/>
          <w:bCs/>
          <w:color w:val="000000"/>
          <w:sz w:val="24"/>
          <w:szCs w:val="21"/>
        </w:rPr>
      </w:pPr>
      <w:r>
        <w:rPr>
          <w:rFonts w:hint="eastAsia" w:ascii="宋体" w:hAnsi="宋体"/>
          <w:bCs/>
          <w:color w:val="000000"/>
          <w:sz w:val="24"/>
          <w:szCs w:val="21"/>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bCs/>
          <w:color w:val="000000"/>
          <w:sz w:val="24"/>
          <w:szCs w:val="21"/>
        </w:rPr>
      </w:r>
      <w:r/>
    </w:p>
    <w:p>
      <w:pPr>
        <w:pStyle w:val="891"/>
        <w:spacing w:line="400" w:lineRule="exact"/>
        <w:rPr>
          <w:rFonts w:hint="eastAsia" w:ascii="宋体" w:hAnsi="宋体"/>
          <w:sz w:val="24"/>
          <w:szCs w:val="24"/>
        </w:rPr>
      </w:pPr>
      <w:r>
        <w:rPr>
          <w:rFonts w:hint="eastAsia" w:ascii="宋体" w:hAnsi="宋体"/>
          <w:sz w:val="24"/>
          <w:szCs w:val="24"/>
        </w:rPr>
      </w:r>
      <w:r/>
    </w:p>
    <w:p>
      <w:pPr>
        <w:pStyle w:val="891"/>
        <w:rPr>
          <w:rFonts w:hint="eastAsia" w:ascii="宋体" w:hAnsi="宋体"/>
          <w:b/>
          <w:sz w:val="24"/>
          <w:szCs w:val="21"/>
        </w:rPr>
      </w:pPr>
      <w:r>
        <w:rPr>
          <w:rFonts w:hint="eastAsia" w:ascii="宋体" w:hAnsi="宋体"/>
          <w:b/>
          <w:sz w:val="24"/>
          <w:szCs w:val="21"/>
        </w:rPr>
      </w:r>
      <w:r/>
    </w:p>
    <w:p>
      <w:pPr>
        <w:pStyle w:val="960"/>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891"/>
        <w:ind w:left="480"/>
        <w:rPr>
          <w:rFonts w:ascii="宋体" w:hAnsi="宋体"/>
          <w:b/>
          <w:color w:val="000000"/>
          <w:sz w:val="24"/>
          <w:szCs w:val="21"/>
        </w:rPr>
      </w:pPr>
      <w:r>
        <w:rPr>
          <w:rFonts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jc w:val="left"/>
        <w:rPr>
          <w:rFonts w:hint="eastAsia" w:ascii="宋体" w:hAnsi="宋体"/>
          <w:b/>
          <w:color w:val="000000"/>
          <w:sz w:val="30"/>
          <w:szCs w:val="30"/>
        </w:rPr>
      </w:pPr>
      <w:r>
        <w:rPr>
          <w:rFonts w:hint="eastAsia" w:ascii="宋体" w:hAnsi="宋体"/>
          <w:b/>
          <w:color w:val="000000"/>
          <w:sz w:val="30"/>
          <w:szCs w:val="30"/>
        </w:rPr>
      </w:r>
      <w:r/>
    </w:p>
    <w:p>
      <w:pPr>
        <w:pStyle w:val="891"/>
        <w:jc w:val="left"/>
        <w:rPr>
          <w:rFonts w:hint="eastAsia" w:ascii="宋体" w:hAnsi="宋体"/>
          <w:b/>
          <w:color w:val="000000"/>
          <w:sz w:val="30"/>
          <w:szCs w:val="30"/>
        </w:rPr>
      </w:pPr>
      <w:r>
        <w:rPr>
          <w:rFonts w:hint="eastAsia" w:ascii="宋体" w:hAnsi="宋体"/>
          <w:b/>
          <w:color w:val="000000"/>
          <w:sz w:val="30"/>
          <w:szCs w:val="30"/>
        </w:rPr>
      </w:r>
      <w:r/>
    </w:p>
    <w:p>
      <w:pPr>
        <w:jc w:val="left"/>
        <w:rPr>
          <w:rFonts w:hint="eastAsia" w:ascii="宋体" w:hAnsi="宋体"/>
          <w:b/>
          <w:bCs/>
          <w:color w:val="000000"/>
          <w:sz w:val="30"/>
          <w:szCs w:val="30"/>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left"/>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left"/>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pStyle w:val="891"/>
        <w:jc w:val="left"/>
        <w:rPr>
          <w:rFonts w:hint="eastAsia" w:ascii="宋体" w:hAnsi="宋体"/>
          <w:b/>
          <w:bCs/>
          <w:color w:val="000000"/>
          <w:sz w:val="30"/>
          <w:szCs w:val="30"/>
          <w:highlight w:val="none"/>
        </w:rPr>
      </w:pPr>
      <w:r>
        <w:rPr>
          <w:rFonts w:hint="eastAsia" w:ascii="宋体" w:hAnsi="宋体"/>
          <w:b/>
          <w:color w:val="000000"/>
          <w:sz w:val="30"/>
          <w:szCs w:val="30"/>
        </w:rPr>
        <w:t xml:space="preserve">附件</w:t>
      </w:r>
      <w:r>
        <w:rPr>
          <w:rFonts w:ascii="宋体" w:hAnsi="宋体"/>
          <w:b/>
          <w:color w:val="000000"/>
          <w:sz w:val="30"/>
          <w:szCs w:val="30"/>
        </w:rPr>
        <w:t xml:space="preserve">5</w:t>
      </w:r>
      <w:r>
        <w:rPr>
          <w:rFonts w:hint="eastAsia" w:ascii="宋体" w:hAnsi="宋体"/>
          <w:b/>
          <w:color w:val="000000"/>
          <w:sz w:val="30"/>
          <w:szCs w:val="30"/>
        </w:rPr>
        <w:t xml:space="preserve"> </w:t>
      </w:r>
      <w:r>
        <w:rPr>
          <w:rFonts w:hint="eastAsia" w:ascii="宋体" w:hAnsi="宋体"/>
          <w:b/>
          <w:color w:val="000000"/>
          <w:sz w:val="30"/>
          <w:szCs w:val="30"/>
        </w:rPr>
      </w:r>
      <w:r/>
    </w:p>
    <w:p>
      <w:pPr>
        <w:pStyle w:val="891"/>
        <w:jc w:val="center"/>
        <w:rPr>
          <w:rFonts w:hint="eastAsia" w:ascii="宋体" w:hAnsi="宋体"/>
          <w:b/>
          <w:color w:val="000000"/>
          <w:sz w:val="32"/>
          <w:szCs w:val="32"/>
        </w:rPr>
      </w:pPr>
      <w:r>
        <w:rPr>
          <w:rFonts w:hint="eastAsia" w:ascii="宋体" w:hAnsi="宋体"/>
          <w:b/>
          <w:color w:val="000000"/>
          <w:sz w:val="32"/>
          <w:szCs w:val="32"/>
        </w:rPr>
        <w:t xml:space="preserve">具备履行合同所必需的设备和专业技术能力的书面声明</w:t>
      </w:r>
      <w:r/>
    </w:p>
    <w:p>
      <w:pPr>
        <w:pStyle w:val="891"/>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1"/>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891"/>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主要设备有：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891"/>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主要专业技术能力有：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891"/>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960"/>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60"/>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60"/>
        <w:ind w:firstLine="560"/>
        <w:jc w:val="right"/>
        <w:rPr>
          <w:rFonts w:cs="宋体"/>
          <w:bCs/>
          <w:color w:val="000000"/>
          <w:sz w:val="24"/>
          <w:szCs w:val="21"/>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bCs/>
          <w:color w:val="000000"/>
          <w:sz w:val="24"/>
          <w:szCs w:val="21"/>
        </w:rPr>
      </w:r>
      <w:r/>
    </w:p>
    <w:p>
      <w:pPr>
        <w:pStyle w:val="89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1"/>
        <w:ind w:left="480"/>
        <w:rPr>
          <w:rFonts w:ascii="宋体" w:hAnsi="宋体"/>
          <w:b/>
          <w:color w:val="000000"/>
          <w:sz w:val="24"/>
          <w:szCs w:val="21"/>
        </w:rPr>
      </w:pPr>
      <w:r>
        <w:rPr>
          <w:rFonts w:ascii="宋体" w:hAnsi="宋体"/>
          <w:b/>
          <w:color w:val="000000"/>
          <w:sz w:val="24"/>
          <w:szCs w:val="21"/>
        </w:rPr>
      </w:r>
      <w:r/>
    </w:p>
    <w:p>
      <w:pPr>
        <w:pStyle w:val="891"/>
        <w:ind w:left="480"/>
        <w:rPr>
          <w:rFonts w:ascii="宋体" w:hAnsi="宋体"/>
          <w:b/>
          <w:color w:val="000000"/>
          <w:sz w:val="24"/>
          <w:szCs w:val="21"/>
        </w:rPr>
      </w:pPr>
      <w:r>
        <w:rPr>
          <w:rFonts w:ascii="宋体" w:hAnsi="宋体"/>
          <w:b/>
          <w:color w:val="000000"/>
          <w:sz w:val="24"/>
          <w:szCs w:val="21"/>
        </w:rPr>
      </w:r>
      <w:r/>
    </w:p>
    <w:p>
      <w:pPr>
        <w:pStyle w:val="891"/>
        <w:ind w:left="480"/>
        <w:rPr>
          <w:rFonts w:ascii="宋体" w:hAnsi="宋体"/>
          <w:b/>
          <w:color w:val="000000"/>
          <w:sz w:val="24"/>
          <w:szCs w:val="21"/>
        </w:rPr>
      </w:pPr>
      <w:r>
        <w:rPr>
          <w:rFonts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ind w:left="480"/>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jc w:val="left"/>
        <w:rPr>
          <w:rFonts w:hint="eastAsia" w:ascii="宋体" w:hAnsi="宋体"/>
          <w:b/>
          <w:bCs/>
          <w:color w:val="000000"/>
          <w:sz w:val="30"/>
          <w:szCs w:val="30"/>
        </w:rPr>
      </w:pPr>
      <w:r>
        <w:rPr>
          <w:rFonts w:ascii="宋体" w:hAnsi="宋体"/>
          <w:b/>
          <w:color w:val="000000"/>
          <w:sz w:val="30"/>
          <w:szCs w:val="30"/>
          <w:highlight w:val="none"/>
        </w:rPr>
      </w:r>
      <w:r>
        <w:rPr>
          <w:rFonts w:ascii="宋体" w:hAnsi="宋体"/>
          <w:b/>
          <w:color w:val="000000"/>
          <w:sz w:val="30"/>
          <w:szCs w:val="30"/>
          <w:highlight w:val="none"/>
        </w:rPr>
      </w:r>
      <w:r/>
    </w:p>
    <w:p>
      <w:pPr>
        <w:jc w:val="left"/>
        <w:rPr>
          <w:rFonts w:ascii="宋体" w:hAnsi="宋体"/>
          <w:b/>
          <w:bCs/>
          <w:color w:val="000000"/>
          <w:sz w:val="30"/>
          <w:szCs w:val="30"/>
          <w:highlight w:val="none"/>
        </w:rPr>
      </w:pPr>
      <w:r>
        <w:rPr>
          <w:rFonts w:ascii="宋体" w:hAnsi="宋体"/>
          <w:b/>
          <w:color w:val="000000"/>
          <w:sz w:val="30"/>
          <w:szCs w:val="30"/>
          <w:highlight w:val="none"/>
        </w:rPr>
      </w:r>
      <w:r>
        <w:rPr>
          <w:rFonts w:ascii="宋体" w:hAnsi="宋体"/>
          <w:b/>
          <w:color w:val="000000"/>
          <w:sz w:val="30"/>
          <w:szCs w:val="30"/>
          <w:highlight w:val="none"/>
        </w:rPr>
      </w:r>
      <w:r/>
    </w:p>
    <w:p>
      <w:pPr>
        <w:jc w:val="left"/>
        <w:rPr>
          <w:rFonts w:ascii="宋体" w:hAnsi="宋体"/>
          <w:b/>
          <w:bCs/>
          <w:color w:val="000000"/>
          <w:sz w:val="30"/>
          <w:szCs w:val="30"/>
          <w:highlight w:val="none"/>
        </w:rPr>
      </w:pPr>
      <w:r>
        <w:rPr>
          <w:rFonts w:ascii="宋体" w:hAnsi="宋体"/>
          <w:b/>
          <w:color w:val="000000"/>
          <w:sz w:val="30"/>
          <w:szCs w:val="30"/>
          <w:highlight w:val="none"/>
        </w:rPr>
      </w:r>
      <w:r>
        <w:rPr>
          <w:rFonts w:ascii="宋体" w:hAnsi="宋体"/>
          <w:b/>
          <w:color w:val="000000"/>
          <w:sz w:val="30"/>
          <w:szCs w:val="30"/>
          <w:highlight w:val="none"/>
        </w:rPr>
      </w:r>
      <w:r/>
    </w:p>
    <w:p>
      <w:pPr>
        <w:pStyle w:val="891"/>
        <w:jc w:val="left"/>
        <w:rPr>
          <w:rFonts w:ascii="宋体" w:hAnsi="宋体"/>
          <w:b/>
          <w:bCs/>
          <w:color w:val="000000"/>
          <w:sz w:val="30"/>
          <w:szCs w:val="30"/>
          <w:highlight w:val="none"/>
        </w:rPr>
      </w:pPr>
      <w:r>
        <w:rPr>
          <w:rFonts w:hint="eastAsia" w:ascii="宋体" w:hAnsi="宋体"/>
          <w:b/>
          <w:color w:val="000000"/>
          <w:sz w:val="30"/>
          <w:szCs w:val="30"/>
        </w:rPr>
        <w:t xml:space="preserve">附件</w:t>
      </w:r>
      <w:r>
        <w:rPr>
          <w:rFonts w:ascii="宋体" w:hAnsi="宋体"/>
          <w:b/>
          <w:color w:val="000000"/>
          <w:sz w:val="30"/>
          <w:szCs w:val="30"/>
        </w:rPr>
        <w:t xml:space="preserve">6</w:t>
      </w:r>
      <w:r>
        <w:rPr>
          <w:rFonts w:hint="eastAsia" w:ascii="宋体" w:hAnsi="宋体"/>
          <w:b/>
          <w:color w:val="000000"/>
          <w:sz w:val="30"/>
          <w:szCs w:val="30"/>
        </w:rPr>
      </w:r>
      <w:r/>
    </w:p>
    <w:p>
      <w:pPr>
        <w:pStyle w:val="891"/>
        <w:jc w:val="center"/>
        <w:rPr>
          <w:rFonts w:hint="eastAsia" w:ascii="宋体" w:hAnsi="宋体"/>
          <w:b/>
          <w:color w:val="000000"/>
          <w:sz w:val="32"/>
          <w:szCs w:val="32"/>
        </w:rPr>
      </w:pPr>
      <w:r>
        <w:rPr>
          <w:rFonts w:hint="eastAsia" w:ascii="宋体" w:hAnsi="宋体"/>
          <w:b/>
          <w:color w:val="000000"/>
          <w:sz w:val="32"/>
          <w:szCs w:val="32"/>
        </w:rPr>
        <w:t xml:space="preserve">参加政府采购活动前 3 年内在经营活动中没有重大违法记录的书面声明</w:t>
      </w:r>
      <w:r/>
    </w:p>
    <w:p>
      <w:pPr>
        <w:pStyle w:val="891"/>
        <w:ind w:firstLine="48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cs="宋体"/>
          <w:bCs/>
          <w:color w:val="000000"/>
          <w:sz w:val="28"/>
          <w:szCs w:val="28"/>
        </w:rPr>
        <w:t xml:space="preserve">（项目名称：</w:t>
      </w:r>
      <w:r>
        <w:rPr>
          <w:rFonts w:hint="eastAsia" w:ascii="宋体" w:hAnsi="宋体" w:cs="宋体"/>
          <w:bCs/>
          <w:color w:val="000000"/>
          <w:sz w:val="28"/>
          <w:szCs w:val="28"/>
        </w:rPr>
        <w:t xml:space="preserve">  </w:t>
      </w:r>
      <w:r>
        <w:rPr>
          <w:rFonts w:hint="eastAsia" w:ascii="宋体" w:hAnsi="宋体" w:cs="宋体"/>
          <w:bCs/>
          <w:color w:val="000000"/>
          <w:sz w:val="28"/>
          <w:szCs w:val="28"/>
        </w:rPr>
        <w:t xml:space="preserve">，项目编号：）</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32"/>
      <w:r/>
      <w:bookmarkEnd w:id="233"/>
      <w:r/>
      <w:bookmarkEnd w:id="234"/>
      <w:r/>
      <w:bookmarkStart w:id="245" w:name="_Toc120614284"/>
      <w:r>
        <w:rPr>
          <w:rFonts w:hint="eastAsia" w:ascii="宋体" w:hAnsi="宋体"/>
          <w:bCs/>
          <w:color w:val="000000"/>
          <w:sz w:val="24"/>
          <w:szCs w:val="21"/>
        </w:rPr>
      </w:r>
      <w:r/>
    </w:p>
    <w:p>
      <w:pPr>
        <w:pStyle w:val="891"/>
        <w:ind w:firstLine="482"/>
        <w:spacing w:line="360" w:lineRule="auto"/>
        <w:rPr>
          <w:rFonts w:ascii="宋体" w:hAnsi="宋体" w:cs="宋体"/>
          <w:bCs/>
          <w:color w:val="000000"/>
          <w:sz w:val="24"/>
          <w:szCs w:val="24"/>
        </w:rPr>
      </w:pPr>
      <w:r>
        <w:rPr>
          <w:rFonts w:hint="eastAsia" w:ascii="宋体" w:hAnsi="宋体" w:cs="宋体"/>
          <w:bCs/>
          <w:color w:val="000000"/>
          <w:sz w:val="24"/>
          <w:szCs w:val="24"/>
        </w:rPr>
        <w:t xml:space="preserve">我单位对上述声明的真实性负责。如有虚假，将依法承担相应责任。</w:t>
      </w:r>
      <w:r>
        <w:rPr>
          <w:rFonts w:ascii="宋体" w:hAnsi="宋体" w:cs="宋体"/>
          <w:bCs/>
          <w:color w:val="000000"/>
          <w:sz w:val="24"/>
          <w:szCs w:val="24"/>
        </w:rPr>
      </w:r>
      <w:r/>
    </w:p>
    <w:p>
      <w:pPr>
        <w:pStyle w:val="891"/>
        <w:spacing w:line="460" w:lineRule="exact"/>
        <w:rPr>
          <w:rFonts w:ascii="宋体" w:hAnsi="宋体" w:cs="宋体"/>
          <w:b/>
          <w:color w:val="000000"/>
          <w:sz w:val="24"/>
          <w:szCs w:val="21"/>
        </w:rPr>
      </w:pPr>
      <w:r>
        <w:rPr>
          <w:rFonts w:ascii="宋体" w:hAnsi="宋体" w:cs="宋体"/>
          <w:b/>
          <w:color w:val="000000"/>
          <w:sz w:val="24"/>
          <w:szCs w:val="21"/>
        </w:rPr>
      </w:r>
      <w:r/>
    </w:p>
    <w:p>
      <w:pPr>
        <w:pStyle w:val="960"/>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60"/>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960"/>
        <w:ind w:firstLine="560"/>
        <w:jc w:val="right"/>
        <w:rPr>
          <w:rFonts w:cs="宋体"/>
          <w:color w:val="000000"/>
          <w:sz w:val="28"/>
          <w:szCs w:val="28"/>
        </w:rPr>
      </w:pPr>
      <w:r>
        <w:rPr>
          <w:rFonts w:hint="eastAsia" w:cs="宋体"/>
          <w:bCs/>
          <w:color w:val="000000"/>
          <w:sz w:val="28"/>
          <w:szCs w:val="28"/>
        </w:rPr>
        <w:t xml:space="preserve">投标人：</w:t>
      </w:r>
      <w:r>
        <w:rPr>
          <w:rFonts w:hint="eastAsia" w:cs="宋体"/>
          <w:bCs/>
          <w:color w:val="000000"/>
          <w:sz w:val="28"/>
          <w:szCs w:val="28"/>
          <w:u w:val="single"/>
        </w:rPr>
        <w:t xml:space="preserve">（</w:t>
      </w:r>
      <w:r>
        <w:rPr>
          <w:rFonts w:hint="eastAsia" w:cs="宋体"/>
          <w:color w:val="000000"/>
          <w:sz w:val="28"/>
          <w:szCs w:val="28"/>
          <w:u w:val="single"/>
        </w:rPr>
        <w:t xml:space="preserve">加盖CA电子公章</w:t>
      </w:r>
      <w:r>
        <w:rPr>
          <w:rFonts w:hint="eastAsia" w:cs="宋体"/>
          <w:bCs/>
          <w:color w:val="000000"/>
          <w:sz w:val="28"/>
          <w:szCs w:val="28"/>
          <w:u w:val="single"/>
        </w:rPr>
        <w:t xml:space="preserve">）</w:t>
      </w:r>
      <w:r>
        <w:rPr>
          <w:rFonts w:cs="宋体"/>
          <w:color w:val="000000"/>
          <w:sz w:val="28"/>
          <w:szCs w:val="28"/>
        </w:rPr>
      </w:r>
      <w:r/>
    </w:p>
    <w:p>
      <w:pPr>
        <w:pStyle w:val="891"/>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1"/>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ascii="宋体" w:hAnsi="宋体"/>
          <w:b/>
          <w:color w:val="000000"/>
          <w:sz w:val="24"/>
          <w:szCs w:val="21"/>
        </w:rPr>
      </w:pPr>
      <w:r>
        <w:rPr>
          <w:rFonts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891"/>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jc w:val="left"/>
        <w:spacing w:line="460" w:lineRule="exact"/>
        <w:rPr>
          <w:rFonts w:hint="eastAsia" w:ascii="宋体" w:hAnsi="宋体"/>
          <w:b/>
          <w:bCs/>
          <w:color w:val="000000"/>
          <w:sz w:val="30"/>
          <w:szCs w:val="30"/>
        </w:rPr>
      </w:pPr>
      <w:r>
        <w:rPr>
          <w:rFonts w:ascii="宋体" w:hAnsi="宋体"/>
          <w:b/>
          <w:color w:val="000000"/>
          <w:sz w:val="30"/>
          <w:szCs w:val="30"/>
          <w:highlight w:val="none"/>
        </w:rPr>
      </w:r>
      <w:r>
        <w:rPr>
          <w:rFonts w:ascii="宋体" w:hAnsi="宋体"/>
          <w:b/>
          <w:color w:val="000000"/>
          <w:sz w:val="30"/>
          <w:szCs w:val="30"/>
          <w:highlight w:val="none"/>
        </w:rPr>
      </w:r>
      <w:r/>
    </w:p>
    <w:p>
      <w:pPr>
        <w:jc w:val="left"/>
        <w:spacing w:line="460" w:lineRule="exact"/>
        <w:rPr>
          <w:rFonts w:ascii="宋体" w:hAnsi="宋体"/>
          <w:b/>
          <w:bCs/>
          <w:color w:val="000000"/>
          <w:sz w:val="30"/>
          <w:szCs w:val="30"/>
          <w:highlight w:val="none"/>
        </w:rPr>
      </w:pPr>
      <w:r>
        <w:rPr>
          <w:rFonts w:ascii="宋体" w:hAnsi="宋体"/>
          <w:b/>
          <w:color w:val="000000"/>
          <w:sz w:val="30"/>
          <w:szCs w:val="30"/>
          <w:highlight w:val="none"/>
        </w:rPr>
      </w:r>
      <w:r>
        <w:rPr>
          <w:rFonts w:ascii="宋体" w:hAnsi="宋体"/>
          <w:b/>
          <w:color w:val="000000"/>
          <w:sz w:val="30"/>
          <w:szCs w:val="30"/>
          <w:highlight w:val="none"/>
        </w:rPr>
      </w:r>
      <w:r/>
    </w:p>
    <w:p>
      <w:pPr>
        <w:pStyle w:val="891"/>
        <w:jc w:val="left"/>
        <w:spacing w:line="460" w:lineRule="exact"/>
        <w:rPr>
          <w:rFonts w:ascii="宋体" w:hAnsi="宋体"/>
          <w:b/>
          <w:bCs/>
          <w:color w:val="000000"/>
          <w:sz w:val="30"/>
          <w:szCs w:val="30"/>
          <w:highlight w:val="none"/>
        </w:rPr>
      </w:pPr>
      <w:r>
        <w:rPr>
          <w:rFonts w:hint="eastAsia" w:ascii="宋体" w:hAnsi="宋体"/>
          <w:b/>
          <w:color w:val="000000"/>
          <w:sz w:val="30"/>
          <w:szCs w:val="30"/>
        </w:rPr>
        <w:t xml:space="preserve">附件</w:t>
      </w:r>
      <w:r>
        <w:rPr>
          <w:rFonts w:ascii="宋体" w:hAnsi="宋体"/>
          <w:b/>
          <w:color w:val="000000"/>
          <w:sz w:val="30"/>
          <w:szCs w:val="30"/>
        </w:rPr>
        <w:t xml:space="preserve">7</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r>
      <w:r/>
    </w:p>
    <w:p>
      <w:pPr>
        <w:pStyle w:val="891"/>
        <w:jc w:val="center"/>
        <w:spacing w:line="460" w:lineRule="exact"/>
        <w:rPr>
          <w:rFonts w:hint="eastAsia" w:ascii="宋体" w:hAnsi="宋体"/>
          <w:b/>
          <w:color w:val="000000"/>
          <w:sz w:val="32"/>
          <w:szCs w:val="32"/>
        </w:rPr>
      </w:pPr>
      <w:r>
        <w:rPr>
          <w:rFonts w:hint="eastAsia" w:ascii="宋体" w:hAnsi="宋体"/>
          <w:b/>
          <w:color w:val="000000"/>
          <w:sz w:val="32"/>
          <w:szCs w:val="32"/>
        </w:rPr>
        <w:t xml:space="preserve">法人授权书</w:t>
      </w:r>
      <w:r/>
    </w:p>
    <w:p>
      <w:pPr>
        <w:pStyle w:val="891"/>
        <w:jc w:val="center"/>
        <w:spacing w:line="460" w:lineRule="exact"/>
        <w:rPr>
          <w:rFonts w:hint="eastAsia" w:ascii="宋体" w:hAnsi="宋体"/>
          <w:bCs/>
          <w:color w:val="000000"/>
          <w:sz w:val="36"/>
          <w:szCs w:val="36"/>
        </w:rPr>
      </w:pPr>
      <w:r>
        <w:rPr>
          <w:rFonts w:hint="eastAsia" w:ascii="宋体" w:hAnsi="宋体"/>
          <w:bCs/>
          <w:color w:val="000000"/>
          <w:sz w:val="36"/>
          <w:szCs w:val="36"/>
        </w:rPr>
      </w:r>
      <w:r/>
    </w:p>
    <w:p>
      <w:pPr>
        <w:pStyle w:val="891"/>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color w:val="000000"/>
          <w:sz w:val="24"/>
          <w:szCs w:val="24"/>
        </w:rPr>
        <w:t xml:space="preserve">项目采购活动的合法代理人，以本单位名义全权处理一切与该项目采购有关的事务。</w:t>
      </w:r>
      <w:r/>
    </w:p>
    <w:p>
      <w:pPr>
        <w:pStyle w:val="891"/>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1"/>
        <w:spacing w:line="360" w:lineRule="auto"/>
        <w:tabs>
          <w:tab w:val="left" w:pos="360" w:leader="none"/>
        </w:tabs>
        <w:rPr>
          <w:rFonts w:hint="eastAsia"/>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pStyle w:val="891"/>
        <w:ind w:firstLine="465"/>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rFonts w:hint="eastAsia"/>
          <w:color w:val="000000"/>
          <w:sz w:val="24"/>
          <w:szCs w:val="24"/>
          <w:u w:val="single"/>
        </w:rPr>
      </w:r>
      <w:r/>
    </w:p>
    <w:p>
      <w:pPr>
        <w:pStyle w:val="891"/>
        <w:ind w:firstLine="465"/>
        <w:spacing w:line="360" w:lineRule="auto"/>
        <w:tabs>
          <w:tab w:val="left" w:pos="360" w:leader="none"/>
        </w:tabs>
        <w:rPr>
          <w:color w:val="000000"/>
          <w:sz w:val="24"/>
          <w:szCs w:val="24"/>
          <w:u w:val="single"/>
        </w:rPr>
      </w:pPr>
      <w:r>
        <w:rPr>
          <w:rFonts w:hint="eastAsia"/>
          <w:sz w:val="24"/>
          <w:szCs w:val="24"/>
        </w:rPr>
        <w:t xml:space="preserve">被授权人电子邮箱：</w:t>
      </w:r>
      <w:r>
        <w:rPr>
          <w:rFonts w:hint="eastAsia"/>
          <w:sz w:val="24"/>
          <w:szCs w:val="24"/>
          <w:u w:val="single"/>
        </w:rPr>
        <w:t xml:space="preserve">                </w:t>
      </w:r>
      <w:r>
        <w:rPr>
          <w:color w:val="000000"/>
          <w:sz w:val="24"/>
          <w:szCs w:val="24"/>
          <w:u w:val="single"/>
        </w:rPr>
      </w:r>
      <w:r/>
    </w:p>
    <w:p>
      <w:pPr>
        <w:pStyle w:val="891"/>
        <w:ind w:firstLine="480"/>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91"/>
        <w:ind w:firstLine="480"/>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891"/>
        <w:ind w:firstLine="480"/>
        <w:spacing w:line="360" w:lineRule="auto"/>
        <w:tabs>
          <w:tab w:val="left" w:pos="360" w:leader="none"/>
        </w:tabs>
        <w:rPr>
          <w:color w:val="000000"/>
          <w:sz w:val="24"/>
          <w:szCs w:val="24"/>
        </w:rPr>
      </w:pPr>
      <w:r>
        <w:rPr>
          <w:rFonts w:hint="eastAsia"/>
          <w:color w:val="000000"/>
          <w:sz w:val="24"/>
          <w:szCs w:val="24"/>
        </w:rPr>
        <w:t xml:space="preserve">日期：</w:t>
      </w:r>
      <w:bookmarkStart w:id="246" w:name="_Hlt26955070"/>
      <w:r/>
      <w:bookmarkEnd w:id="246"/>
      <w:r/>
      <w:bookmarkStart w:id="247" w:name="_Hlt26671380"/>
      <w:r/>
      <w:bookmarkEnd w:id="247"/>
      <w:r/>
      <w:bookmarkStart w:id="248" w:name="_格式3__银行出具的资信证明"/>
      <w:r/>
      <w:bookmarkEnd w:id="248"/>
      <w:r>
        <w:rPr>
          <w:rFonts w:hint="eastAsia"/>
          <w:color w:val="000000"/>
          <w:sz w:val="24"/>
          <w:szCs w:val="24"/>
          <w:u w:val="single"/>
        </w:rPr>
        <w:t xml:space="preserve">                                         </w:t>
      </w:r>
      <w:r>
        <w:rPr>
          <w:color w:val="000000"/>
          <w:sz w:val="24"/>
          <w:szCs w:val="24"/>
        </w:rPr>
      </w:r>
      <w:r/>
    </w:p>
    <w:p>
      <w:pPr>
        <w:pStyle w:val="891"/>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1657"/>
        </w:trPr>
        <w:tc>
          <w:tcPr>
            <w:tcW w:w="6675" w:type="dxa"/>
            <w:vAlign w:val="top"/>
            <w:textDirection w:val="lrTb"/>
            <w:noWrap w:val="false"/>
          </w:tcPr>
          <w:p>
            <w:pPr>
              <w:pStyle w:val="891"/>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1653"/>
        </w:trPr>
        <w:tc>
          <w:tcPr>
            <w:tcW w:w="6675" w:type="dxa"/>
            <w:vAlign w:val="top"/>
            <w:textDirection w:val="lrTb"/>
            <w:noWrap w:val="false"/>
          </w:tcPr>
          <w:p>
            <w:pPr>
              <w:pStyle w:val="891"/>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891"/>
        <w:keepLines/>
        <w:keepNext/>
        <w:spacing w:before="260" w:after="260" w:line="416" w:lineRule="auto"/>
        <w:rPr>
          <w:rFonts w:hint="eastAsia" w:ascii="宋体" w:hAnsi="宋体"/>
          <w:b/>
          <w:color w:val="000000"/>
          <w:sz w:val="24"/>
          <w:szCs w:val="21"/>
        </w:rPr>
        <w:outlineLvl w:val="1"/>
      </w:pPr>
      <w:r>
        <w:rPr>
          <w:rFonts w:ascii="宋体" w:hAnsi="宋体" w:eastAsia="幼圆" w:cs="Arial"/>
          <w:b/>
          <w:color w:val="000000"/>
          <w:sz w:val="24"/>
          <w:szCs w:val="44"/>
        </w:rPr>
        <w:br w:type="page" w:clear="all"/>
      </w:r>
      <w:r>
        <w:rPr>
          <w:rFonts w:hint="eastAsia" w:ascii="宋体" w:hAnsi="宋体"/>
          <w:b/>
          <w:color w:val="000000"/>
          <w:sz w:val="30"/>
          <w:szCs w:val="30"/>
        </w:rPr>
        <w:t xml:space="preserve">附件</w:t>
      </w:r>
      <w:r>
        <w:rPr>
          <w:rFonts w:ascii="宋体" w:hAnsi="宋体"/>
          <w:b/>
          <w:color w:val="000000"/>
          <w:sz w:val="30"/>
          <w:szCs w:val="30"/>
        </w:rPr>
        <w:t xml:space="preserve">8  </w:t>
      </w:r>
      <w:r>
        <w:rPr>
          <w:rFonts w:ascii="宋体" w:hAnsi="宋体"/>
          <w:b/>
          <w:color w:val="000000"/>
          <w:sz w:val="24"/>
          <w:szCs w:val="21"/>
        </w:rPr>
        <w:t xml:space="preserve">       </w:t>
      </w:r>
      <w:r>
        <w:rPr>
          <w:rFonts w:hint="eastAsia" w:ascii="宋体" w:hAnsi="宋体"/>
          <w:b/>
          <w:color w:val="000000"/>
          <w:sz w:val="24"/>
          <w:szCs w:val="21"/>
        </w:rPr>
      </w:r>
      <w:r/>
    </w:p>
    <w:p>
      <w:pPr>
        <w:pStyle w:val="891"/>
        <w:jc w:val="center"/>
        <w:keepLines/>
        <w:keepNext/>
        <w:spacing w:before="260" w:after="260" w:line="416" w:lineRule="auto"/>
        <w:rPr>
          <w:rFonts w:ascii="宋体" w:hAnsi="宋体"/>
          <w:b/>
          <w:color w:val="000000"/>
          <w:sz w:val="32"/>
          <w:szCs w:val="32"/>
        </w:rPr>
        <w:outlineLvl w:val="1"/>
      </w:pPr>
      <w:r>
        <w:rPr>
          <w:rFonts w:hint="eastAsia" w:ascii="宋体" w:hAnsi="宋体"/>
          <w:b/>
          <w:color w:val="000000"/>
          <w:sz w:val="32"/>
          <w:szCs w:val="32"/>
        </w:rPr>
        <w:t xml:space="preserve">投标函</w:t>
      </w:r>
      <w:r>
        <w:rPr>
          <w:rFonts w:ascii="宋体" w:hAnsi="宋体"/>
          <w:b/>
          <w:color w:val="000000"/>
          <w:sz w:val="32"/>
          <w:szCs w:val="32"/>
        </w:rPr>
      </w:r>
      <w:r/>
    </w:p>
    <w:p>
      <w:pPr>
        <w:pStyle w:val="891"/>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江苏华毅</w:t>
      </w:r>
      <w:r>
        <w:rPr>
          <w:rFonts w:hint="eastAsia" w:ascii="宋体" w:hAnsi="宋体"/>
          <w:color w:val="000000"/>
          <w:sz w:val="24"/>
          <w:szCs w:val="21"/>
        </w:rPr>
        <w:t xml:space="preserve">项目管理有限公司</w:t>
      </w:r>
      <w:r>
        <w:rPr>
          <w:rFonts w:ascii="宋体" w:hAnsi="宋体"/>
          <w:color w:val="000000"/>
          <w:sz w:val="24"/>
          <w:szCs w:val="21"/>
        </w:rPr>
      </w:r>
      <w:r/>
    </w:p>
    <w:p>
      <w:pPr>
        <w:pStyle w:val="89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89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89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89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89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89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89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89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891"/>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89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89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89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89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89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89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891"/>
        <w:ind w:firstLine="240"/>
        <w:jc w:val="center"/>
        <w:spacing w:line="560" w:lineRule="exact"/>
        <w:rPr>
          <w:rFonts w:hint="eastAsia" w:ascii="宋体" w:hAnsi="宋体"/>
          <w:bCs/>
          <w:color w:val="000000"/>
          <w:sz w:val="24"/>
          <w:szCs w:val="21"/>
        </w:rPr>
      </w:pPr>
      <w:r>
        <w:rPr>
          <w:rFonts w:hint="eastAsia" w:ascii="宋体" w:hAnsi="宋体" w:cs="宋体"/>
          <w:sz w:val="24"/>
        </w:rPr>
        <w:t xml:space="preserve">                                        企业名称：（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bCs/>
          <w:color w:val="000000"/>
          <w:sz w:val="24"/>
          <w:szCs w:val="21"/>
        </w:rPr>
      </w:r>
      <w:r/>
    </w:p>
    <w:p>
      <w:pPr>
        <w:pStyle w:val="891"/>
        <w:ind w:left="420" w:firstLine="396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891"/>
        <w:ind w:firstLine="301"/>
        <w:jc w:val="left"/>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9</w:t>
      </w:r>
      <w:r>
        <w:rPr>
          <w:rFonts w:hint="eastAsia" w:ascii="宋体" w:hAnsi="宋体"/>
          <w:b/>
          <w:sz w:val="30"/>
          <w:szCs w:val="30"/>
        </w:rPr>
        <w:t xml:space="preserve"> </w:t>
      </w:r>
      <w:r>
        <w:rPr>
          <w:rFonts w:ascii="宋体" w:hAnsi="宋体"/>
          <w:b/>
          <w:sz w:val="30"/>
          <w:szCs w:val="30"/>
        </w:rPr>
        <w:t xml:space="preserve"> </w:t>
      </w:r>
      <w:r>
        <w:rPr>
          <w:rFonts w:hint="eastAsia" w:ascii="宋体" w:hAnsi="宋体"/>
          <w:b/>
          <w:sz w:val="30"/>
          <w:szCs w:val="30"/>
        </w:rPr>
      </w:r>
      <w:r/>
    </w:p>
    <w:p>
      <w:pPr>
        <w:pStyle w:val="891"/>
        <w:ind w:firstLine="321"/>
        <w:jc w:val="center"/>
        <w:spacing w:line="560" w:lineRule="exact"/>
        <w:rPr>
          <w:rFonts w:hint="eastAsia" w:ascii="宋体" w:hAnsi="宋体"/>
          <w:b/>
          <w:sz w:val="32"/>
          <w:szCs w:val="32"/>
        </w:rPr>
      </w:pPr>
      <w:r>
        <w:rPr>
          <w:rFonts w:hint="eastAsia" w:ascii="宋体" w:hAnsi="宋体"/>
          <w:b/>
          <w:sz w:val="32"/>
          <w:szCs w:val="32"/>
        </w:rPr>
        <w:t xml:space="preserve">中小微企业声明函（</w:t>
      </w:r>
      <w:r>
        <w:rPr>
          <w:rFonts w:hint="eastAsia" w:ascii="宋体" w:hAnsi="宋体"/>
          <w:b/>
          <w:sz w:val="32"/>
          <w:szCs w:val="32"/>
        </w:rPr>
        <w:t xml:space="preserve">服务</w:t>
      </w:r>
      <w:r>
        <w:rPr>
          <w:rFonts w:hint="eastAsia" w:ascii="宋体" w:hAnsi="宋体"/>
          <w:b/>
          <w:sz w:val="32"/>
          <w:szCs w:val="32"/>
        </w:rPr>
        <w:t xml:space="preserve">类项目）（采购包号：**）</w:t>
      </w:r>
      <w:r/>
    </w:p>
    <w:p>
      <w:pPr>
        <w:pStyle w:val="891"/>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江苏华毅项目管理有限公司</w:t>
      </w:r>
      <w:r>
        <w:rPr>
          <w:rFonts w:hint="eastAsia" w:ascii="宋体" w:hAnsi="宋体"/>
          <w:sz w:val="24"/>
          <w:szCs w:val="24"/>
        </w:rPr>
        <w:t xml:space="preserve">组织的采购编号为</w:t>
      </w:r>
      <w:r>
        <w:rPr>
          <w:rFonts w:hint="eastAsia" w:ascii="宋体" w:hAnsi="宋体"/>
          <w:sz w:val="24"/>
          <w:szCs w:val="24"/>
          <w:u w:val="single"/>
        </w:rPr>
        <w:t xml:space="preserve">（项目编号）</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891"/>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w:t>
      </w:r>
      <w:r>
        <w:rPr>
          <w:rFonts w:hint="eastAsia" w:ascii="宋体" w:hAnsi="宋体"/>
          <w:color w:val="000000"/>
          <w:sz w:val="24"/>
          <w:szCs w:val="24"/>
        </w:rPr>
        <w:t xml:space="preserve">承接企业为</w:t>
      </w:r>
      <w:r>
        <w:rPr>
          <w:rFonts w:hint="eastAsia" w:ascii="宋体" w:hAnsi="宋体"/>
          <w:color w:val="000000"/>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891"/>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w:t>
      </w:r>
      <w:r>
        <w:rPr>
          <w:rFonts w:hint="eastAsia" w:ascii="宋体" w:hAnsi="宋体"/>
          <w:color w:val="000000"/>
          <w:sz w:val="24"/>
          <w:szCs w:val="24"/>
        </w:rPr>
        <w:t xml:space="preserve">承接企业为</w:t>
      </w:r>
      <w:r>
        <w:rPr>
          <w:rFonts w:hint="eastAsia" w:ascii="宋体" w:hAnsi="宋体"/>
          <w:color w:val="000000"/>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891"/>
        <w:ind w:firstLine="360"/>
        <w:spacing w:line="360" w:lineRule="auto"/>
        <w:rPr>
          <w:rFonts w:hint="eastAsia" w:ascii="宋体" w:hAnsi="宋体"/>
          <w:sz w:val="24"/>
          <w:szCs w:val="24"/>
        </w:rPr>
      </w:pPr>
      <w:r>
        <w:rPr>
          <w:rFonts w:hint="eastAsia" w:ascii="宋体" w:hAnsi="宋体"/>
          <w:sz w:val="24"/>
          <w:szCs w:val="24"/>
        </w:rPr>
        <w:t xml:space="preserve">……</w:t>
      </w:r>
      <w:r/>
    </w:p>
    <w:p>
      <w:pPr>
        <w:pStyle w:val="891"/>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1"/>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1"/>
        <w:ind w:right="720"/>
        <w:spacing w:line="400" w:lineRule="exact"/>
        <w:rPr>
          <w:rFonts w:hint="eastAsia" w:ascii="宋体" w:hAnsi="宋体"/>
          <w:sz w:val="24"/>
          <w:szCs w:val="24"/>
        </w:rPr>
      </w:pPr>
      <w:r>
        <w:rPr>
          <w:rFonts w:hint="eastAsia" w:ascii="宋体" w:hAnsi="宋体"/>
          <w:sz w:val="24"/>
          <w:szCs w:val="24"/>
        </w:rPr>
      </w:r>
      <w:r/>
    </w:p>
    <w:p>
      <w:pPr>
        <w:pStyle w:val="89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91"/>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1006"/>
        <w:spacing w:line="300" w:lineRule="exact"/>
        <w:rPr>
          <w:rFonts w:hint="eastAsia" w:ascii="宋体" w:hAnsi="宋体" w:cs="宋体"/>
          <w:b/>
          <w:bCs/>
          <w:szCs w:val="21"/>
        </w:rPr>
      </w:pPr>
      <w:r>
        <w:rPr>
          <w:rFonts w:hint="eastAsia" w:ascii="宋体" w:hAnsi="宋体" w:cs="宋体"/>
          <w:b/>
          <w:bCs/>
          <w:szCs w:val="21"/>
        </w:rPr>
      </w:r>
      <w:r/>
    </w:p>
    <w:p>
      <w:pPr>
        <w:pStyle w:val="1006"/>
        <w:spacing w:line="300" w:lineRule="exact"/>
        <w:rPr>
          <w:rFonts w:hint="eastAsia" w:ascii="宋体" w:hAnsi="宋体" w:cs="宋体"/>
          <w:b/>
          <w:bCs/>
          <w:sz w:val="24"/>
        </w:rPr>
      </w:pPr>
      <w:r>
        <w:rPr>
          <w:rFonts w:hint="eastAsia" w:ascii="宋体" w:hAnsi="宋体" w:cs="宋体"/>
          <w:b/>
          <w:bCs/>
          <w:sz w:val="24"/>
        </w:rPr>
      </w:r>
      <w:r/>
    </w:p>
    <w:p>
      <w:pPr>
        <w:pStyle w:val="1006"/>
        <w:ind w:firstLine="361"/>
        <w:spacing w:line="300" w:lineRule="exact"/>
        <w:rPr>
          <w:rFonts w:hint="eastAsia" w:ascii="宋体" w:hAnsi="宋体" w:cs="宋体"/>
          <w:b/>
          <w:bCs/>
          <w:sz w:val="24"/>
        </w:rPr>
      </w:pPr>
      <w:r>
        <w:rPr>
          <w:rFonts w:hint="eastAsia" w:ascii="宋体" w:hAnsi="宋体" w:cs="宋体"/>
          <w:b/>
          <w:bCs/>
          <w:sz w:val="24"/>
        </w:rPr>
      </w:r>
      <w:r/>
    </w:p>
    <w:p>
      <w:pPr>
        <w:pStyle w:val="1006"/>
        <w:ind w:firstLine="361"/>
        <w:spacing w:line="300" w:lineRule="exact"/>
        <w:rPr>
          <w:rFonts w:hint="eastAsia" w:ascii="宋体" w:hAnsi="宋体" w:cs="宋体"/>
          <w:b/>
          <w:bCs/>
          <w:sz w:val="24"/>
        </w:rPr>
      </w:pPr>
      <w:r>
        <w:rPr>
          <w:rFonts w:hint="eastAsia" w:ascii="宋体" w:hAnsi="宋体" w:cs="宋体"/>
          <w:b/>
          <w:bCs/>
          <w:sz w:val="24"/>
        </w:rPr>
      </w:r>
      <w:r/>
    </w:p>
    <w:p>
      <w:pPr>
        <w:pStyle w:val="1006"/>
        <w:ind w:firstLine="361"/>
        <w:spacing w:line="300" w:lineRule="exact"/>
        <w:rPr>
          <w:rFonts w:hint="eastAsia" w:ascii="宋体" w:hAnsi="宋体" w:cs="宋体"/>
          <w:b/>
          <w:bCs/>
          <w:sz w:val="24"/>
          <w:highlight w:val="red"/>
        </w:rPr>
      </w:pPr>
      <w:r>
        <w:rPr>
          <w:rFonts w:hint="eastAsia" w:ascii="宋体" w:hAnsi="宋体" w:cs="宋体"/>
          <w:b/>
          <w:bCs/>
          <w:sz w:val="24"/>
          <w:highlight w:val="red"/>
        </w:rPr>
        <w:t xml:space="preserve">本项目采购标的所属行业：</w:t>
      </w:r>
      <w:r>
        <w:rPr>
          <w:rFonts w:hint="eastAsia" w:ascii="宋体" w:hAnsi="宋体" w:cs="宋体"/>
          <w:b/>
          <w:bCs/>
          <w:sz w:val="24"/>
          <w:highlight w:val="red"/>
          <w:u w:val="single"/>
        </w:rPr>
        <w:t xml:space="preserve">其他未列明行业</w:t>
      </w:r>
      <w:r>
        <w:rPr>
          <w:highlight w:val="red"/>
        </w:rPr>
      </w:r>
      <w:r/>
    </w:p>
    <w:p>
      <w:pPr>
        <w:pStyle w:val="891"/>
        <w:ind w:firstLine="482"/>
        <w:spacing w:line="400" w:lineRule="exact"/>
        <w:rPr>
          <w:rFonts w:hint="eastAsia" w:ascii="宋体" w:hAnsi="宋体"/>
          <w:b/>
          <w:sz w:val="24"/>
          <w:szCs w:val="24"/>
        </w:rPr>
      </w:pPr>
      <w:r>
        <w:rPr>
          <w:rFonts w:hint="eastAsia" w:ascii="宋体" w:hAnsi="宋体"/>
          <w:b/>
          <w:sz w:val="24"/>
          <w:szCs w:val="24"/>
        </w:rPr>
      </w:r>
      <w:r/>
    </w:p>
    <w:p>
      <w:pPr>
        <w:pStyle w:val="891"/>
        <w:ind w:firstLine="482"/>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p>
      <w:pPr>
        <w:pStyle w:val="891"/>
        <w:ind w:firstLine="482"/>
        <w:spacing w:line="360" w:lineRule="auto"/>
        <w:rPr>
          <w:rFonts w:hint="eastAsia" w:ascii="宋体" w:hAnsi="宋体"/>
          <w:b/>
          <w:sz w:val="24"/>
          <w:szCs w:val="24"/>
        </w:rPr>
      </w:pPr>
      <w:r>
        <w:rPr>
          <w:rFonts w:hint="eastAsia" w:ascii="宋体" w:hAnsi="宋体"/>
          <w:b/>
          <w:sz w:val="24"/>
          <w:szCs w:val="24"/>
        </w:rPr>
        <w:t xml:space="preserve">1.从业人员、营业收入、资产总额填报上一年度数据，无上一年度数据的新成立企业可不填报。</w:t>
      </w:r>
      <w:r/>
    </w:p>
    <w:p>
      <w:pPr>
        <w:pStyle w:val="891"/>
        <w:ind w:firstLine="482"/>
        <w:spacing w:line="360" w:lineRule="auto"/>
        <w:rPr>
          <w:rFonts w:ascii="宋体" w:hAnsi="宋体"/>
          <w:b/>
          <w:sz w:val="24"/>
          <w:szCs w:val="24"/>
        </w:rPr>
      </w:pPr>
      <w:r>
        <w:rPr>
          <w:rFonts w:hint="eastAsia" w:ascii="宋体" w:hAnsi="宋体"/>
          <w:b/>
          <w:sz w:val="24"/>
          <w:szCs w:val="24"/>
        </w:rPr>
        <w:t xml:space="preserve">2.专门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供应商如不提供此声明函，则</w:t>
      </w:r>
      <w:r>
        <w:rPr>
          <w:rFonts w:ascii="宋体" w:hAnsi="宋体"/>
          <w:b/>
          <w:sz w:val="24"/>
          <w:szCs w:val="24"/>
        </w:rPr>
        <w:t xml:space="preserve">不能通过资格审查；</w:t>
      </w:r>
      <w:r>
        <w:rPr>
          <w:rFonts w:hint="eastAsia" w:ascii="宋体" w:hAnsi="宋体"/>
          <w:b/>
          <w:sz w:val="24"/>
          <w:szCs w:val="24"/>
        </w:rPr>
        <w:t xml:space="preserve">非专门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供应商如不提供此声明函，价格将不做相应扣除。</w:t>
      </w:r>
      <w:r>
        <w:rPr>
          <w:rFonts w:ascii="宋体" w:hAnsi="宋体"/>
          <w:b/>
          <w:sz w:val="24"/>
          <w:szCs w:val="24"/>
        </w:rPr>
      </w:r>
      <w:r/>
    </w:p>
    <w:p>
      <w:pPr>
        <w:pStyle w:val="891"/>
        <w:ind w:left="540" w:hanging="120"/>
        <w:spacing w:line="360" w:lineRule="auto"/>
        <w:rPr>
          <w:rFonts w:ascii="宋体" w:hAnsi="宋体"/>
          <w:b/>
          <w:sz w:val="24"/>
          <w:szCs w:val="24"/>
        </w:rPr>
      </w:pPr>
      <w:r>
        <w:rPr>
          <w:rFonts w:hint="eastAsia" w:ascii="宋体" w:hAnsi="宋体"/>
          <w:b/>
          <w:sz w:val="24"/>
          <w:szCs w:val="24"/>
        </w:rPr>
        <w:t xml:space="preserve">3.供应商应对照《工业和信息化部、国家统计局、国家发展和改革委员会、</w:t>
      </w:r>
      <w:r>
        <w:rPr>
          <w:rFonts w:ascii="宋体" w:hAnsi="宋体"/>
          <w:b/>
          <w:sz w:val="24"/>
          <w:szCs w:val="24"/>
        </w:rPr>
      </w:r>
      <w:r/>
    </w:p>
    <w:p>
      <w:pPr>
        <w:pStyle w:val="891"/>
        <w:spacing w:line="360" w:lineRule="auto"/>
        <w:rPr>
          <w:rFonts w:hint="eastAsia" w:ascii="宋体" w:hAnsi="宋体"/>
          <w:sz w:val="24"/>
          <w:szCs w:val="24"/>
        </w:rPr>
      </w:pPr>
      <w:r>
        <w:rPr>
          <w:rFonts w:hint="eastAsia" w:ascii="宋体" w:hAnsi="宋体"/>
          <w:b/>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b/>
          <w:sz w:val="24"/>
          <w:szCs w:val="24"/>
        </w:rPr>
        <w:t xml:space="preserve">自行勾选</w:t>
      </w:r>
      <w:r>
        <w:rPr>
          <w:rFonts w:hint="eastAsia" w:ascii="宋体" w:hAnsi="宋体"/>
          <w:b/>
          <w:sz w:val="24"/>
          <w:szCs w:val="24"/>
        </w:rPr>
        <w:t xml:space="preserve">制造商</w:t>
      </w:r>
      <w:r>
        <w:rPr>
          <w:rFonts w:ascii="宋体" w:hAnsi="宋体"/>
          <w:b/>
          <w:sz w:val="24"/>
          <w:szCs w:val="24"/>
        </w:rPr>
        <w:t xml:space="preserve">的企业</w:t>
      </w:r>
      <w:r>
        <w:rPr>
          <w:rFonts w:hint="eastAsia" w:ascii="宋体" w:hAnsi="宋体"/>
          <w:b/>
          <w:sz w:val="24"/>
          <w:szCs w:val="24"/>
        </w:rPr>
        <w:t xml:space="preserve">规模类型</w:t>
      </w:r>
      <w:r>
        <w:rPr>
          <w:rFonts w:ascii="宋体" w:hAnsi="宋体"/>
          <w:b/>
          <w:sz w:val="24"/>
          <w:szCs w:val="24"/>
        </w:rPr>
        <w:t xml:space="preserve">。</w:t>
      </w:r>
      <w:r>
        <w:rPr>
          <w:rFonts w:hint="eastAsia" w:ascii="宋体" w:hAnsi="宋体"/>
          <w:b/>
          <w:sz w:val="24"/>
          <w:szCs w:val="24"/>
        </w:rPr>
        <w:t xml:space="preserve">  </w:t>
      </w:r>
      <w:r>
        <w:rPr>
          <w:rFonts w:ascii="宋体" w:hAnsi="宋体"/>
          <w:b/>
          <w:sz w:val="24"/>
          <w:szCs w:val="24"/>
        </w:rPr>
        <w:t xml:space="preserve"> </w:t>
      </w:r>
      <w:r>
        <w:rPr>
          <w:rFonts w:hint="eastAsia" w:ascii="宋体" w:hAnsi="宋体"/>
          <w:sz w:val="24"/>
          <w:szCs w:val="24"/>
        </w:rPr>
      </w:r>
      <w:r/>
    </w:p>
    <w:p>
      <w:pPr>
        <w:pStyle w:val="891"/>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4.中标、成交供应商为</w:t>
      </w:r>
      <w:r>
        <w:rPr>
          <w:rFonts w:hint="eastAsia" w:ascii="宋体" w:hAnsi="宋体" w:cs="宋体"/>
          <w:b/>
          <w:color w:val="000000"/>
          <w:sz w:val="24"/>
          <w:szCs w:val="24"/>
        </w:rPr>
        <w:t xml:space="preserve">中</w:t>
      </w:r>
      <w:r>
        <w:rPr>
          <w:rFonts w:hint="eastAsia" w:ascii="宋体" w:hAnsi="宋体" w:cs="宋体"/>
          <w:b/>
          <w:color w:val="000000"/>
          <w:sz w:val="24"/>
          <w:szCs w:val="24"/>
        </w:rPr>
        <w:t xml:space="preserve">小型、微型企业的，采购人或者其委托的采购代理机构有权随中标、成交结果同时公告其《中小企业声明函》，接受社会监督。</w:t>
      </w:r>
      <w:r>
        <w:rPr>
          <w:rFonts w:ascii="宋体" w:hAnsi="宋体" w:cs="宋体"/>
          <w:b/>
          <w:color w:val="000000"/>
          <w:sz w:val="24"/>
          <w:szCs w:val="24"/>
        </w:rPr>
      </w:r>
      <w:r/>
    </w:p>
    <w:p>
      <w:pPr>
        <w:pStyle w:val="891"/>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5.供应商提供的《中小企业声明函》与事实不符的，依照《中华人民共和国政府采购法》第七十七条第一款的规定追究法律责任。</w:t>
      </w:r>
      <w:r>
        <w:rPr>
          <w:rFonts w:ascii="宋体" w:hAnsi="宋体" w:cs="宋体"/>
          <w:b/>
          <w:color w:val="000000"/>
          <w:sz w:val="24"/>
          <w:szCs w:val="24"/>
        </w:rPr>
      </w:r>
      <w:r/>
    </w:p>
    <w:p>
      <w:pPr>
        <w:pStyle w:val="891"/>
        <w:spacing w:line="400" w:lineRule="exact"/>
        <w:rPr>
          <w:rFonts w:hint="eastAsia" w:ascii="宋体" w:hAnsi="宋体"/>
          <w:b/>
          <w:sz w:val="30"/>
          <w:szCs w:val="30"/>
        </w:rPr>
      </w:pP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30"/>
          <w:szCs w:val="30"/>
        </w:rPr>
        <w:t xml:space="preserve">附件</w:t>
      </w:r>
      <w:r>
        <w:rPr>
          <w:rFonts w:ascii="宋体" w:hAnsi="宋体"/>
          <w:b/>
          <w:sz w:val="30"/>
          <w:szCs w:val="30"/>
        </w:rPr>
        <w:t xml:space="preserve">10</w:t>
      </w:r>
      <w:r>
        <w:rPr>
          <w:rFonts w:hint="eastAsia" w:ascii="宋体" w:hAnsi="宋体"/>
          <w:b/>
          <w:sz w:val="30"/>
          <w:szCs w:val="30"/>
        </w:rPr>
      </w:r>
      <w:r/>
    </w:p>
    <w:p>
      <w:pPr>
        <w:pStyle w:val="891"/>
        <w:jc w:val="center"/>
        <w:spacing w:line="400" w:lineRule="exact"/>
        <w:rPr>
          <w:rFonts w:hint="eastAsia" w:ascii="宋体" w:hAnsi="宋体"/>
          <w:color w:val="ff0000"/>
          <w:sz w:val="32"/>
          <w:szCs w:val="32"/>
        </w:rPr>
      </w:pPr>
      <w:r>
        <w:rPr>
          <w:rFonts w:hint="eastAsia" w:ascii="宋体" w:hAnsi="宋体"/>
          <w:b/>
          <w:sz w:val="32"/>
          <w:szCs w:val="32"/>
        </w:rPr>
        <w:t xml:space="preserve">残疾人福利性单位声明函（</w:t>
      </w:r>
      <w:r>
        <w:rPr>
          <w:rFonts w:hint="eastAsia" w:ascii="宋体" w:hAnsi="宋体"/>
          <w:b/>
          <w:sz w:val="32"/>
          <w:szCs w:val="32"/>
        </w:rPr>
        <w:t xml:space="preserve">服务</w:t>
      </w:r>
      <w:r>
        <w:rPr>
          <w:rFonts w:hint="eastAsia" w:ascii="宋体" w:hAnsi="宋体"/>
          <w:b/>
          <w:sz w:val="32"/>
          <w:szCs w:val="32"/>
        </w:rPr>
        <w:t xml:space="preserve">类项目）（采购包号：**）</w:t>
      </w:r>
      <w:r>
        <w:rPr>
          <w:rFonts w:hint="eastAsia" w:ascii="宋体" w:hAnsi="宋体"/>
          <w:color w:val="ff0000"/>
          <w:sz w:val="32"/>
          <w:szCs w:val="32"/>
        </w:rPr>
      </w:r>
      <w:r/>
    </w:p>
    <w:p>
      <w:pPr>
        <w:pStyle w:val="891"/>
        <w:ind w:firstLine="480"/>
        <w:spacing w:line="36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w:t>
      </w:r>
      <w:r>
        <w:rPr>
          <w:rFonts w:hint="eastAsia" w:ascii="宋体" w:hAnsi="宋体"/>
          <w:sz w:val="24"/>
          <w:szCs w:val="21"/>
        </w:rPr>
        <w:t xml:space="preserve">1281</w:t>
      </w:r>
      <w:r>
        <w:rPr>
          <w:rFonts w:ascii="宋体" w:hAnsi="宋体"/>
          <w:sz w:val="24"/>
          <w:szCs w:val="21"/>
        </w:rPr>
        <w:t xml:space="preserve">-</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项目（采购包号：**）采购活动由本单位提供服务。</w:t>
      </w:r>
      <w:r/>
    </w:p>
    <w:p>
      <w:pPr>
        <w:pStyle w:val="891"/>
        <w:ind w:firstLine="480"/>
        <w:spacing w:line="36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91"/>
        <w:ind w:firstLine="480"/>
        <w:spacing w:line="360" w:lineRule="auto"/>
        <w:rPr>
          <w:rFonts w:ascii="宋体" w:hAnsi="宋体"/>
          <w:sz w:val="24"/>
          <w:szCs w:val="21"/>
        </w:rPr>
      </w:pPr>
      <w:r>
        <w:rPr>
          <w:rFonts w:ascii="宋体" w:hAnsi="宋体"/>
          <w:sz w:val="24"/>
          <w:szCs w:val="21"/>
        </w:rPr>
      </w:r>
      <w:r/>
    </w:p>
    <w:p>
      <w:pPr>
        <w:pStyle w:val="891"/>
        <w:ind w:firstLine="480"/>
        <w:spacing w:line="360" w:lineRule="auto"/>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91"/>
        <w:ind w:firstLine="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w:t>
      </w:r>
      <w:r>
        <w:rPr>
          <w:rFonts w:hint="eastAsia" w:ascii="宋体" w:hAnsi="宋体"/>
          <w:sz w:val="24"/>
          <w:szCs w:val="21"/>
        </w:rPr>
        <w:t xml:space="preserve">供应商为残疾人福利性单位并提供服务的，必须提供此声明函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91"/>
        <w:ind w:firstLine="480"/>
        <w:spacing w:line="360" w:lineRule="auto"/>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91"/>
        <w:ind w:firstLine="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891"/>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891"/>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91"/>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spacing w:line="560" w:lineRule="exact"/>
        <w:rPr>
          <w:rFonts w:hint="eastAsia" w:ascii="黑体" w:hAnsi="黑体" w:eastAsia="黑体"/>
          <w:b/>
          <w:sz w:val="32"/>
          <w:szCs w:val="32"/>
        </w:rPr>
      </w:pPr>
      <w:r>
        <w:rPr>
          <w:rFonts w:hint="eastAsia" w:ascii="黑体" w:hAnsi="黑体" w:eastAsia="黑体"/>
          <w:b/>
          <w:sz w:val="32"/>
          <w:szCs w:val="32"/>
        </w:rPr>
      </w:r>
      <w:r/>
    </w:p>
    <w:p>
      <w:pPr>
        <w:pStyle w:val="891"/>
        <w:spacing w:line="560" w:lineRule="exact"/>
        <w:rPr>
          <w:rFonts w:hint="eastAsia" w:ascii="宋体" w:hAnsi="宋体"/>
          <w:b/>
          <w:sz w:val="30"/>
          <w:szCs w:val="30"/>
        </w:rPr>
      </w:pPr>
      <w:r>
        <w:rPr>
          <w:rFonts w:hint="eastAsia" w:ascii="宋体" w:hAnsi="宋体"/>
          <w:b/>
          <w:sz w:val="30"/>
          <w:szCs w:val="30"/>
        </w:rPr>
      </w:r>
      <w:r/>
    </w:p>
    <w:p>
      <w:pPr>
        <w:spacing w:line="560" w:lineRule="exact"/>
        <w:rPr>
          <w:rFonts w:hint="eastAsia" w:ascii="宋体" w:hAnsi="宋体"/>
          <w:b/>
          <w:bCs/>
          <w:sz w:val="30"/>
          <w:szCs w:val="30"/>
        </w:rPr>
      </w:pPr>
      <w:r>
        <w:rPr>
          <w:rFonts w:hint="eastAsia" w:ascii="宋体" w:hAnsi="宋体"/>
          <w:b/>
          <w:sz w:val="30"/>
          <w:szCs w:val="30"/>
          <w:highlight w:val="none"/>
        </w:rPr>
      </w:r>
      <w:r>
        <w:rPr>
          <w:rFonts w:hint="eastAsia" w:ascii="宋体" w:hAnsi="宋体"/>
          <w:b/>
          <w:sz w:val="30"/>
          <w:szCs w:val="30"/>
          <w:highlight w:val="none"/>
        </w:rPr>
      </w:r>
      <w:r/>
    </w:p>
    <w:p>
      <w:pPr>
        <w:spacing w:line="560" w:lineRule="exact"/>
        <w:rPr>
          <w:rFonts w:hint="eastAsia" w:ascii="宋体" w:hAnsi="宋体"/>
          <w:b/>
          <w:bCs/>
          <w:sz w:val="30"/>
          <w:szCs w:val="30"/>
          <w:highlight w:val="none"/>
        </w:rPr>
      </w:pPr>
      <w:r>
        <w:rPr>
          <w:rFonts w:hint="eastAsia" w:ascii="宋体" w:hAnsi="宋体"/>
          <w:b/>
          <w:sz w:val="30"/>
          <w:szCs w:val="30"/>
          <w:highlight w:val="none"/>
        </w:rPr>
      </w:r>
      <w:r>
        <w:rPr>
          <w:rFonts w:hint="eastAsia" w:ascii="宋体" w:hAnsi="宋体"/>
          <w:b/>
          <w:sz w:val="30"/>
          <w:szCs w:val="30"/>
          <w:highlight w:val="none"/>
        </w:rPr>
      </w:r>
      <w:r/>
    </w:p>
    <w:p>
      <w:pPr>
        <w:pStyle w:val="891"/>
        <w:spacing w:line="560" w:lineRule="exact"/>
        <w:rPr>
          <w:rFonts w:hint="eastAsia" w:ascii="宋体" w:hAnsi="宋体"/>
          <w:b/>
          <w:bCs/>
          <w:sz w:val="30"/>
          <w:szCs w:val="30"/>
          <w:highlight w:val="none"/>
        </w:rPr>
      </w:pPr>
      <w:r>
        <w:rPr>
          <w:rFonts w:hint="eastAsia" w:ascii="宋体" w:hAnsi="宋体"/>
          <w:b/>
          <w:sz w:val="30"/>
          <w:szCs w:val="30"/>
        </w:rPr>
        <w:t xml:space="preserve">附件</w:t>
      </w:r>
      <w:r>
        <w:rPr>
          <w:rFonts w:ascii="宋体" w:hAnsi="宋体"/>
          <w:b/>
          <w:sz w:val="30"/>
          <w:szCs w:val="30"/>
        </w:rPr>
        <w:t xml:space="preserve">11</w:t>
      </w:r>
      <w:r>
        <w:rPr>
          <w:rFonts w:hint="eastAsia" w:ascii="宋体" w:hAnsi="宋体"/>
          <w:b/>
          <w:sz w:val="30"/>
          <w:szCs w:val="30"/>
        </w:rPr>
        <w:t xml:space="preserve"> </w:t>
      </w:r>
      <w:r>
        <w:rPr>
          <w:rFonts w:hint="eastAsia" w:ascii="宋体" w:hAnsi="宋体"/>
          <w:b/>
          <w:sz w:val="30"/>
          <w:szCs w:val="30"/>
        </w:rPr>
      </w:r>
      <w:r/>
    </w:p>
    <w:p>
      <w:pPr>
        <w:pStyle w:val="891"/>
        <w:jc w:val="center"/>
        <w:spacing w:line="560" w:lineRule="exact"/>
        <w:rPr>
          <w:rFonts w:ascii="宋体" w:hAnsi="宋体"/>
          <w:b/>
          <w:sz w:val="32"/>
          <w:szCs w:val="32"/>
        </w:rPr>
      </w:pPr>
      <w:r>
        <w:rPr>
          <w:rFonts w:hint="eastAsia" w:ascii="宋体" w:hAnsi="宋体"/>
          <w:b/>
          <w:sz w:val="32"/>
          <w:szCs w:val="32"/>
        </w:rPr>
        <w:t xml:space="preserve">联合体协议（参考格式）（采购包号：**）</w:t>
      </w:r>
      <w:r>
        <w:rPr>
          <w:rFonts w:ascii="宋体" w:hAnsi="宋体"/>
          <w:b/>
          <w:sz w:val="32"/>
          <w:szCs w:val="32"/>
        </w:rPr>
      </w:r>
      <w:r/>
    </w:p>
    <w:p>
      <w:pPr>
        <w:pStyle w:val="891"/>
        <w:spacing w:line="360" w:lineRule="auto"/>
        <w:rPr>
          <w:rFonts w:hint="eastAsia" w:ascii="宋体" w:hAnsi="宋体"/>
          <w:sz w:val="24"/>
          <w:szCs w:val="21"/>
        </w:rPr>
      </w:pPr>
      <w:r>
        <w:rPr>
          <w:rFonts w:hint="eastAsia" w:ascii="宋体" w:hAnsi="宋体"/>
          <w:sz w:val="24"/>
          <w:szCs w:val="21"/>
        </w:rPr>
      </w:r>
      <w:r/>
    </w:p>
    <w:p>
      <w:pPr>
        <w:pStyle w:val="891"/>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91"/>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江苏华毅</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91"/>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91"/>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891"/>
        <w:ind w:firstLine="645"/>
        <w:spacing w:line="400" w:lineRule="exact"/>
        <w:rPr>
          <w:rFonts w:hint="eastAsia" w:ascii="宋体" w:hAnsi="宋体"/>
          <w:sz w:val="24"/>
          <w:szCs w:val="21"/>
        </w:rPr>
      </w:pPr>
      <w:r>
        <w:rPr>
          <w:rFonts w:hint="eastAsia" w:ascii="宋体" w:hAnsi="宋体"/>
          <w:sz w:val="24"/>
          <w:szCs w:val="21"/>
        </w:rPr>
      </w:r>
      <w:r/>
    </w:p>
    <w:p>
      <w:pPr>
        <w:pStyle w:val="891"/>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891"/>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891"/>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91"/>
        <w:ind w:firstLine="645"/>
        <w:spacing w:line="400" w:lineRule="exact"/>
        <w:rPr>
          <w:rFonts w:ascii="宋体" w:hAnsi="宋体"/>
          <w:sz w:val="24"/>
          <w:szCs w:val="21"/>
        </w:rPr>
      </w:pPr>
      <w:r>
        <w:rPr>
          <w:rFonts w:ascii="宋体" w:hAnsi="宋体"/>
          <w:sz w:val="24"/>
          <w:szCs w:val="21"/>
        </w:rPr>
      </w:r>
      <w:r/>
    </w:p>
    <w:p>
      <w:pPr>
        <w:pStyle w:val="891"/>
        <w:ind w:firstLine="645"/>
        <w:spacing w:line="400" w:lineRule="exact"/>
        <w:rPr>
          <w:rFonts w:ascii="宋体" w:hAnsi="宋体"/>
          <w:sz w:val="24"/>
          <w:szCs w:val="21"/>
        </w:rPr>
      </w:pPr>
      <w:r>
        <w:rPr>
          <w:rFonts w:ascii="宋体" w:hAnsi="宋体"/>
          <w:sz w:val="24"/>
          <w:szCs w:val="21"/>
        </w:rPr>
      </w:r>
      <w:r/>
    </w:p>
    <w:p>
      <w:pPr>
        <w:pStyle w:val="891"/>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91"/>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91"/>
        <w:rPr>
          <w:color w:val="000000"/>
          <w:szCs w:val="21"/>
        </w:rPr>
      </w:pPr>
      <w:r>
        <w:rPr>
          <w:color w:val="000000"/>
          <w:szCs w:val="21"/>
        </w:rPr>
      </w:r>
      <w:r/>
    </w:p>
    <w:p>
      <w:pPr>
        <w:pStyle w:val="891"/>
        <w:rPr>
          <w:color w:val="000000"/>
          <w:szCs w:val="21"/>
        </w:rPr>
      </w:pPr>
      <w:r>
        <w:rPr>
          <w:color w:val="000000"/>
          <w:szCs w:val="21"/>
        </w:rPr>
      </w:r>
      <w:r/>
    </w:p>
    <w:p>
      <w:pPr>
        <w:pStyle w:val="891"/>
        <w:rPr>
          <w:color w:val="000000"/>
          <w:szCs w:val="21"/>
        </w:rPr>
      </w:pPr>
      <w:r>
        <w:rPr>
          <w:color w:val="000000"/>
          <w:szCs w:val="21"/>
        </w:rPr>
      </w:r>
      <w:r/>
    </w:p>
    <w:p>
      <w:pPr>
        <w:pStyle w:val="891"/>
        <w:rPr>
          <w:color w:val="000000"/>
          <w:szCs w:val="21"/>
        </w:rPr>
      </w:pPr>
      <w:r>
        <w:rPr>
          <w:color w:val="000000"/>
          <w:szCs w:val="21"/>
        </w:rPr>
      </w:r>
      <w:r/>
    </w:p>
    <w:p>
      <w:pPr>
        <w:pStyle w:val="891"/>
        <w:rPr>
          <w:color w:val="000000"/>
          <w:szCs w:val="21"/>
        </w:rPr>
      </w:pPr>
      <w:r>
        <w:rPr>
          <w:color w:val="000000"/>
          <w:szCs w:val="21"/>
        </w:rPr>
      </w:r>
      <w:r/>
    </w:p>
    <w:p>
      <w:pPr>
        <w:pStyle w:val="891"/>
        <w:rPr>
          <w:color w:val="000000"/>
          <w:szCs w:val="21"/>
        </w:rPr>
      </w:pPr>
      <w:r>
        <w:rPr>
          <w:color w:val="000000"/>
          <w:szCs w:val="21"/>
        </w:rPr>
      </w:r>
      <w:r/>
    </w:p>
    <w:p>
      <w:pPr>
        <w:pStyle w:val="891"/>
        <w:rPr>
          <w:color w:val="000000"/>
          <w:szCs w:val="21"/>
        </w:rPr>
      </w:pPr>
      <w:r>
        <w:rPr>
          <w:color w:val="000000"/>
          <w:szCs w:val="21"/>
        </w:rPr>
      </w:r>
      <w:r/>
    </w:p>
    <w:p>
      <w:pPr>
        <w:pStyle w:val="891"/>
        <w:rPr>
          <w:color w:val="000000"/>
          <w:szCs w:val="21"/>
        </w:rPr>
      </w:pPr>
      <w:r>
        <w:rPr>
          <w:color w:val="000000"/>
          <w:szCs w:val="21"/>
        </w:rPr>
      </w:r>
      <w:r/>
    </w:p>
    <w:p>
      <w:pPr>
        <w:pStyle w:val="891"/>
        <w:rPr>
          <w:color w:val="000000"/>
          <w:szCs w:val="21"/>
        </w:rPr>
      </w:pPr>
      <w:r>
        <w:rPr>
          <w:color w:val="000000"/>
          <w:szCs w:val="21"/>
        </w:rPr>
      </w:r>
      <w:r/>
    </w:p>
    <w:p>
      <w:pPr>
        <w:jc w:val="left"/>
        <w:rPr>
          <w:rFonts w:hint="eastAsia" w:ascii="宋体" w:hAnsi="宋体"/>
          <w:b/>
          <w:bCs/>
          <w:sz w:val="30"/>
          <w:szCs w:val="30"/>
        </w:rPr>
      </w:pPr>
      <w:r>
        <w:rPr>
          <w:rFonts w:ascii="宋体" w:hAnsi="宋体"/>
          <w:b/>
          <w:sz w:val="30"/>
          <w:szCs w:val="30"/>
          <w:highlight w:val="none"/>
        </w:rPr>
      </w:r>
      <w:r>
        <w:rPr>
          <w:rFonts w:ascii="宋体" w:hAnsi="宋体"/>
          <w:b/>
          <w:sz w:val="30"/>
          <w:szCs w:val="30"/>
          <w:highlight w:val="none"/>
        </w:rPr>
      </w:r>
      <w:r/>
    </w:p>
    <w:p>
      <w:pPr>
        <w:pStyle w:val="891"/>
        <w:jc w:val="left"/>
        <w:rPr>
          <w:rFonts w:ascii="宋体" w:hAnsi="宋体"/>
          <w:b/>
          <w:bCs/>
          <w:sz w:val="30"/>
          <w:szCs w:val="30"/>
          <w:highlight w:val="none"/>
        </w:rPr>
      </w:pPr>
      <w:r>
        <w:rPr>
          <w:rFonts w:hint="eastAsia" w:ascii="宋体" w:hAnsi="宋体"/>
          <w:b/>
          <w:sz w:val="30"/>
          <w:szCs w:val="30"/>
        </w:rPr>
        <w:t xml:space="preserve">附件</w:t>
      </w:r>
      <w:r>
        <w:rPr>
          <w:rFonts w:ascii="宋体" w:hAnsi="宋体"/>
          <w:b/>
          <w:sz w:val="30"/>
          <w:szCs w:val="30"/>
        </w:rPr>
        <w:t xml:space="preserve">12</w:t>
      </w:r>
      <w:r>
        <w:rPr>
          <w:rFonts w:hint="eastAsia" w:ascii="宋体" w:hAnsi="宋体"/>
          <w:b/>
          <w:sz w:val="30"/>
          <w:szCs w:val="30"/>
        </w:rPr>
      </w:r>
      <w:r/>
    </w:p>
    <w:p>
      <w:pPr>
        <w:pStyle w:val="891"/>
        <w:jc w:val="center"/>
        <w:rPr>
          <w:rFonts w:hint="eastAsia" w:ascii="宋体" w:hAnsi="宋体"/>
          <w:b/>
          <w:sz w:val="32"/>
          <w:szCs w:val="32"/>
        </w:rPr>
      </w:pPr>
      <w:r>
        <w:rPr>
          <w:rFonts w:hint="eastAsia" w:ascii="宋体" w:hAnsi="宋体"/>
          <w:b/>
          <w:sz w:val="36"/>
          <w:szCs w:val="36"/>
        </w:rPr>
        <w:t xml:space="preserve"> </w:t>
      </w:r>
      <w:r>
        <w:rPr>
          <w:rFonts w:hint="eastAsia" w:ascii="宋体" w:hAnsi="宋体"/>
          <w:b/>
          <w:sz w:val="32"/>
          <w:szCs w:val="32"/>
        </w:rPr>
        <w:t xml:space="preserve">实质性要求响应及偏离表（采购包号：**）</w:t>
      </w:r>
      <w:r>
        <w:rPr>
          <w:rFonts w:hint="eastAsia" w:ascii="宋体" w:hAnsi="宋体" w:cs="宋体"/>
          <w:b/>
          <w:color w:val="000000"/>
          <w:sz w:val="32"/>
          <w:szCs w:val="32"/>
        </w:rPr>
        <w:t xml:space="preserve">（如有）</w:t>
      </w:r>
      <w:r>
        <w:rPr>
          <w:rFonts w:hint="eastAsia" w:ascii="宋体" w:hAnsi="宋体"/>
          <w:b/>
          <w:sz w:val="32"/>
          <w:szCs w:val="32"/>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sz w:val="24"/>
          <w:szCs w:val="24"/>
        </w:rPr>
      </w:pPr>
      <w:r>
        <w:rPr>
          <w:rFonts w:hint="eastAsia" w:ascii="宋体" w:hAnsi="宋体"/>
          <w:sz w:val="24"/>
          <w:szCs w:val="24"/>
        </w:rPr>
      </w:r>
      <w:r/>
    </w:p>
    <w:p>
      <w:pPr>
        <w:jc w:val="left"/>
        <w:rPr>
          <w:rFonts w:hint="eastAsia" w:ascii="宋体" w:hAnsi="宋体" w:cs="方正魏碑_GBK"/>
          <w:b/>
          <w:bCs/>
          <w:color w:val="ff0000"/>
          <w:sz w:val="30"/>
          <w:szCs w:val="30"/>
        </w:rPr>
      </w:pPr>
      <w:r>
        <w:rPr>
          <w:rFonts w:hint="eastAsia" w:ascii="宋体" w:hAnsi="宋体" w:cs="方正魏碑_GBK"/>
          <w:b/>
          <w:color w:val="ff0000"/>
          <w:sz w:val="30"/>
          <w:szCs w:val="30"/>
          <w:highlight w:val="none"/>
        </w:rPr>
      </w:r>
      <w:r>
        <w:rPr>
          <w:rFonts w:hint="eastAsia" w:ascii="宋体" w:hAnsi="宋体" w:cs="方正魏碑_GBK"/>
          <w:b/>
          <w:color w:val="ff0000"/>
          <w:sz w:val="30"/>
          <w:szCs w:val="30"/>
          <w:highlight w:val="none"/>
        </w:rPr>
      </w:r>
      <w:r/>
    </w:p>
    <w:p>
      <w:pPr>
        <w:jc w:val="left"/>
        <w:rPr>
          <w:rFonts w:hint="eastAsia" w:ascii="宋体" w:hAnsi="宋体" w:cs="方正魏碑_GBK"/>
          <w:b/>
          <w:bCs/>
          <w:color w:val="ff0000"/>
          <w:sz w:val="30"/>
          <w:szCs w:val="30"/>
          <w:highlight w:val="none"/>
        </w:rPr>
      </w:pPr>
      <w:r>
        <w:rPr>
          <w:rFonts w:hint="eastAsia" w:ascii="宋体" w:hAnsi="宋体" w:cs="方正魏碑_GBK"/>
          <w:b/>
          <w:color w:val="ff0000"/>
          <w:sz w:val="30"/>
          <w:szCs w:val="30"/>
          <w:highlight w:val="none"/>
        </w:rPr>
      </w:r>
      <w:r>
        <w:rPr>
          <w:rFonts w:hint="eastAsia" w:ascii="宋体" w:hAnsi="宋体" w:cs="方正魏碑_GBK"/>
          <w:b/>
          <w:color w:val="ff0000"/>
          <w:sz w:val="30"/>
          <w:szCs w:val="30"/>
          <w:highlight w:val="none"/>
        </w:rPr>
      </w:r>
      <w:r/>
    </w:p>
    <w:p>
      <w:pPr>
        <w:pStyle w:val="891"/>
        <w:jc w:val="left"/>
        <w:rPr>
          <w:rFonts w:hint="eastAsia" w:ascii="宋体" w:hAnsi="宋体" w:cs="方正魏碑_GBK"/>
          <w:b/>
          <w:bCs/>
          <w:color w:val="ff0000"/>
          <w:sz w:val="30"/>
          <w:szCs w:val="30"/>
          <w:highlight w:val="none"/>
        </w:rPr>
      </w:pPr>
      <w:r>
        <w:rPr>
          <w:rFonts w:hint="eastAsia" w:ascii="宋体" w:hAnsi="宋体" w:cs="方正魏碑_GBK"/>
          <w:b/>
          <w:color w:val="ff0000"/>
          <w:sz w:val="30"/>
          <w:szCs w:val="30"/>
        </w:rPr>
        <w:t xml:space="preserve">附件13  </w:t>
      </w:r>
      <w:r/>
    </w:p>
    <w:p>
      <w:pPr>
        <w:pStyle w:val="891"/>
        <w:jc w:val="center"/>
        <w:rPr>
          <w:rFonts w:hint="eastAsia" w:ascii="宋体" w:hAnsi="宋体" w:cs="方正魏碑_GBK"/>
          <w:color w:val="ff0000"/>
          <w:sz w:val="32"/>
          <w:szCs w:val="32"/>
        </w:rPr>
      </w:pPr>
      <w:r>
        <w:rPr>
          <w:rFonts w:hint="eastAsia" w:ascii="宋体" w:hAnsi="宋体" w:cs="方正魏碑_GBK"/>
          <w:b/>
          <w:color w:val="ff0000"/>
          <w:sz w:val="32"/>
          <w:szCs w:val="32"/>
        </w:rPr>
        <w:t xml:space="preserve">关于符合本国产品标准的声明函（采购包号：**）</w:t>
      </w:r>
      <w:r>
        <w:rPr>
          <w:rFonts w:hint="eastAsia" w:ascii="宋体" w:hAnsi="宋体" w:cs="方正魏碑_GBK"/>
          <w:color w:val="ff0000"/>
          <w:sz w:val="32"/>
          <w:szCs w:val="32"/>
        </w:rPr>
      </w:r>
      <w:r/>
    </w:p>
    <w:p>
      <w:pPr>
        <w:pStyle w:val="954"/>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54"/>
        <w:ind w:firstLine="420"/>
        <w:spacing w:before="0" w:beforeAutospacing="0" w:after="0" w:afterAutospacing="0" w:line="360" w:lineRule="auto"/>
        <w:rPr>
          <w:rFonts w:hint="eastAsia"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4"/>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1.</w:t>
      </w:r>
      <w:r>
        <w:rPr>
          <w:rStyle w:val="966"/>
          <w:rFonts w:hint="eastAsia" w:cs="方正魏碑_GBK"/>
          <w:i w:val="0"/>
          <w:color w:val="ff0000"/>
          <w:u w:val="single"/>
          <w:shd w:val="clear" w:color="auto" w:fill="ffffff"/>
        </w:rPr>
        <w:t xml:space="preserve">（产品名称1）</w:t>
      </w:r>
      <w:r>
        <w:rPr>
          <w:rStyle w:val="966"/>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966"/>
          <w:rFonts w:hint="eastAsia" w:cs="方正魏碑_GBK"/>
          <w:i w:val="0"/>
          <w:color w:val="ff0000"/>
          <w:u w:val="single"/>
          <w:shd w:val="clear" w:color="auto" w:fill="ffffff"/>
        </w:rPr>
        <w:t xml:space="preserve">（厂名）</w:t>
      </w:r>
      <w:r>
        <w:rPr>
          <w:rStyle w:val="966"/>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966"/>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966"/>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966"/>
          <w:rFonts w:hint="eastAsia" w:cs="方正魏碑_GBK"/>
          <w:i w:val="0"/>
          <w:color w:val="ff0000"/>
          <w:u w:val="single"/>
          <w:shd w:val="clear" w:color="auto" w:fill="ffffff"/>
        </w:rPr>
        <w:t xml:space="preserve">（规定</w:t>
      </w:r>
      <w:r>
        <w:rPr>
          <w:rStyle w:val="966"/>
          <w:rFonts w:cs="方正魏碑_GBK"/>
          <w:i w:val="0"/>
          <w:color w:val="ff0000"/>
          <w:u w:val="single"/>
          <w:shd w:val="clear" w:color="auto" w:fill="ffffff"/>
        </w:rPr>
        <w:t xml:space="preserve">比例</w:t>
      </w:r>
      <w:r>
        <w:rPr>
          <w:rStyle w:val="966"/>
          <w:rFonts w:hint="eastAsia" w:cs="方正魏碑_GBK"/>
          <w:i w:val="0"/>
          <w:color w:val="ff0000"/>
          <w:u w:val="single"/>
          <w:shd w:val="clear" w:color="auto" w:fill="ffffff"/>
        </w:rPr>
        <w:t xml:space="preserve">）</w:t>
      </w:r>
      <w:r>
        <w:rPr>
          <w:rStyle w:val="966"/>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966"/>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66"/>
          <w:rFonts w:hint="eastAsia" w:cs="方正魏碑_GBK"/>
          <w:i w:val="0"/>
          <w:color w:val="ff0000"/>
          <w:u w:val="single"/>
          <w:shd w:val="clear" w:color="auto" w:fill="ffffff"/>
        </w:rPr>
        <w:t xml:space="preserve">（关键</w:t>
      </w:r>
      <w:r>
        <w:rPr>
          <w:rStyle w:val="966"/>
          <w:rFonts w:cs="方正魏碑_GBK"/>
          <w:i w:val="0"/>
          <w:color w:val="ff0000"/>
          <w:u w:val="single"/>
          <w:shd w:val="clear" w:color="auto" w:fill="ffffff"/>
        </w:rPr>
        <w:t xml:space="preserve">组件</w:t>
      </w:r>
      <w:r>
        <w:rPr>
          <w:rStyle w:val="966"/>
          <w:rFonts w:hint="eastAsia" w:cs="方正魏碑_GBK"/>
          <w:i w:val="0"/>
          <w:color w:val="ff0000"/>
          <w:u w:val="single"/>
          <w:shd w:val="clear" w:color="auto" w:fill="ffffff"/>
        </w:rPr>
        <w:t xml:space="preserve">）</w:t>
      </w:r>
      <w:r>
        <w:rPr>
          <w:rStyle w:val="966"/>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966"/>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66"/>
          <w:rFonts w:hint="eastAsia" w:cs="方正魏碑_GBK"/>
          <w:i w:val="0"/>
          <w:color w:val="ff0000"/>
          <w:u w:val="single"/>
          <w:shd w:val="clear" w:color="auto" w:fill="ffffff"/>
        </w:rPr>
        <w:t xml:space="preserve">（关键工序）</w:t>
      </w:r>
      <w:r>
        <w:rPr>
          <w:rStyle w:val="966"/>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rPr>
          <w:rFonts w:hint="eastAsia" w:cs="方正魏碑_GBK"/>
          <w:color w:val="ff0000"/>
        </w:rPr>
      </w:r>
      <w:r/>
    </w:p>
    <w:p>
      <w:pPr>
        <w:pStyle w:val="954"/>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2.</w:t>
      </w:r>
      <w:r>
        <w:rPr>
          <w:rStyle w:val="966"/>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966"/>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966"/>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966"/>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966"/>
          <w:rFonts w:hint="eastAsia" w:cs="方正魏碑_GBK"/>
          <w:i w:val="0"/>
          <w:color w:val="ff0000"/>
          <w:u w:val="single"/>
          <w:shd w:val="clear" w:color="auto" w:fill="ffffff"/>
        </w:rPr>
        <w:t xml:space="preserve">（规定</w:t>
      </w:r>
      <w:r>
        <w:rPr>
          <w:rStyle w:val="966"/>
          <w:rFonts w:cs="方正魏碑_GBK"/>
          <w:i w:val="0"/>
          <w:color w:val="ff0000"/>
          <w:u w:val="single"/>
          <w:shd w:val="clear" w:color="auto" w:fill="ffffff"/>
        </w:rPr>
        <w:t xml:space="preserve">比例</w:t>
      </w:r>
      <w:r>
        <w:rPr>
          <w:rStyle w:val="966"/>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966"/>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966"/>
          <w:rFonts w:hint="eastAsia" w:cs="方正魏碑_GBK"/>
          <w:i w:val="0"/>
          <w:color w:val="ff0000"/>
          <w:u w:val="single"/>
          <w:shd w:val="clear" w:color="auto" w:fill="ffffff"/>
        </w:rPr>
        <w:t xml:space="preserve">（关键</w:t>
      </w:r>
      <w:r>
        <w:rPr>
          <w:rStyle w:val="966"/>
          <w:rFonts w:cs="方正魏碑_GBK"/>
          <w:i w:val="0"/>
          <w:color w:val="ff0000"/>
          <w:u w:val="single"/>
          <w:shd w:val="clear" w:color="auto" w:fill="ffffff"/>
        </w:rPr>
        <w:t xml:space="preserve">组件</w:t>
      </w:r>
      <w:r>
        <w:rPr>
          <w:rStyle w:val="966"/>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966"/>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66"/>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rPr>
          <w:rFonts w:hint="eastAsia" w:cs="方正魏碑_GBK"/>
          <w:color w:val="ff0000"/>
        </w:rPr>
      </w:r>
      <w:r/>
    </w:p>
    <w:p>
      <w:pPr>
        <w:pStyle w:val="954"/>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w:t>
      </w:r>
      <w:r>
        <w:rPr>
          <w:rFonts w:hint="eastAsia" w:cs="方正魏碑_GBK"/>
          <w:color w:val="ff0000"/>
        </w:rPr>
      </w:r>
      <w:r/>
    </w:p>
    <w:p>
      <w:pPr>
        <w:pStyle w:val="954"/>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rPr>
          <w:rFonts w:hint="eastAsia" w:cs="方正魏碑_GBK"/>
          <w:color w:val="ff0000"/>
        </w:rPr>
      </w:r>
      <w:r/>
    </w:p>
    <w:p>
      <w:pPr>
        <w:pStyle w:val="954"/>
        <w:spacing w:before="30" w:beforeAutospacing="0" w:after="30" w:afterAutospacing="0" w:line="0" w:lineRule="atLeast"/>
        <w:rPr>
          <w:rFonts w:hint="eastAsia" w:cs="方正魏碑_GBK"/>
          <w:color w:val="ff0000"/>
        </w:rPr>
      </w:pPr>
      <w:r>
        <w:rPr>
          <w:rFonts w:hint="eastAsia" w:cs="方正魏碑_GBK"/>
          <w:color w:val="ff0000"/>
        </w:rPr>
      </w:r>
      <w:r/>
    </w:p>
    <w:p>
      <w:pPr>
        <w:pStyle w:val="954"/>
        <w:ind w:right="480" w:firstLine="37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公司（单位）名称（盖章）：　        </w:t>
      </w:r>
      <w:r>
        <w:rPr>
          <w:rFonts w:hint="eastAsia" w:cs="方正魏碑_GBK"/>
          <w:color w:val="ff0000"/>
        </w:rPr>
      </w:r>
      <w:r/>
    </w:p>
    <w:p>
      <w:pPr>
        <w:pStyle w:val="954"/>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r>
        <w:rPr>
          <w:rFonts w:hint="eastAsia" w:cs="方正魏碑_GBK"/>
          <w:color w:val="ff0000"/>
          <w:shd w:val="clear" w:color="auto" w:fill="ffffff"/>
        </w:rPr>
        <w:t xml:space="preserve">日期：　   年　  月　  日    </w:t>
      </w:r>
      <w:r>
        <w:rPr>
          <w:rFonts w:hint="eastAsia"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rPr>
      </w:r>
      <w:r/>
    </w:p>
    <w:p>
      <w:pPr>
        <w:pStyle w:val="95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54"/>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1.产品如有型号，请在“产品名称”栏一并填写。</w:t>
      </w:r>
      <w:r>
        <w:rPr>
          <w:rFonts w:hint="eastAsia" w:cs="方正魏碑_GBK"/>
          <w:color w:val="ff0000"/>
        </w:rPr>
      </w:r>
      <w:r/>
    </w:p>
    <w:p>
      <w:pPr>
        <w:pStyle w:val="954"/>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2.生产厂名与厂址应与生产厂营业执照载明的相关信息保持一致。</w:t>
      </w:r>
      <w:r>
        <w:rPr>
          <w:rFonts w:hint="eastAsia" w:cs="方正魏碑_GBK"/>
          <w:color w:val="ff0000"/>
        </w:rPr>
      </w:r>
      <w:r/>
    </w:p>
    <w:p>
      <w:pPr>
        <w:pStyle w:val="954"/>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rPr>
          <w:rFonts w:hint="eastAsia" w:cs="方正魏碑_GBK"/>
          <w:color w:val="ff0000"/>
        </w:rPr>
      </w:r>
      <w:r/>
    </w:p>
    <w:p>
      <w:pPr>
        <w:pStyle w:val="954"/>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4.该产品的关键组件要求实施前，“关键组件”栏可不填，下同。</w:t>
      </w:r>
      <w:r>
        <w:rPr>
          <w:rFonts w:hint="eastAsia" w:cs="方正魏碑_GBK"/>
          <w:color w:val="ff0000"/>
        </w:rPr>
      </w:r>
      <w:r/>
    </w:p>
    <w:p>
      <w:pPr>
        <w:pStyle w:val="954"/>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rPr>
          <w:rFonts w:cs="方正魏碑_GBK"/>
          <w:color w:val="ff0000"/>
          <w:shd w:val="clear" w:color="auto" w:fill="ffffff"/>
        </w:rPr>
      </w:r>
      <w:r/>
    </w:p>
    <w:p>
      <w:pPr>
        <w:pStyle w:val="954"/>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6.用斜线划除的地方无需填写。</w:t>
      </w:r>
      <w:r>
        <w:rPr>
          <w:rFonts w:cs="方正魏碑_GBK"/>
          <w:color w:val="ff0000"/>
          <w:shd w:val="clear" w:color="auto" w:fill="ffffff"/>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keepNext/>
        <w:pageBreakBefore/>
        <w:spacing w:line="440" w:lineRule="exact"/>
        <w:tabs>
          <w:tab w:val="left" w:pos="0" w:leader="none"/>
        </w:tabs>
        <w:rPr>
          <w:rFonts w:ascii="宋体" w:hAnsi="宋体" w:cs="宋体"/>
          <w:b/>
          <w:color w:val="000000"/>
          <w:sz w:val="32"/>
          <w:szCs w:val="32"/>
        </w:rPr>
      </w:pPr>
      <w:r>
        <w:rPr>
          <w:rFonts w:hint="eastAsia" w:ascii="宋体" w:hAnsi="宋体" w:cs="宋体"/>
          <w:b/>
          <w:color w:val="000000"/>
          <w:sz w:val="32"/>
          <w:szCs w:val="32"/>
        </w:rPr>
        <w:t xml:space="preserve">附件1</w:t>
      </w:r>
      <w:r>
        <w:rPr>
          <w:rFonts w:hint="eastAsia" w:ascii="宋体" w:hAnsi="宋体" w:cs="宋体"/>
          <w:b/>
          <w:color w:val="000000"/>
          <w:sz w:val="32"/>
          <w:szCs w:val="32"/>
        </w:rPr>
        <w:t xml:space="preserve">4</w:t>
      </w:r>
      <w:r>
        <w:rPr>
          <w:rFonts w:ascii="宋体" w:hAnsi="宋体" w:cs="宋体"/>
          <w:b/>
          <w:color w:val="000000"/>
          <w:sz w:val="32"/>
          <w:szCs w:val="32"/>
        </w:rPr>
      </w:r>
      <w:r/>
    </w:p>
    <w:p>
      <w:pPr>
        <w:pStyle w:val="891"/>
        <w:jc w:val="center"/>
        <w:spacing w:line="400" w:lineRule="exact"/>
        <w:rPr>
          <w:rFonts w:ascii="宋体" w:hAnsi="宋体" w:cs="宋体"/>
          <w:b/>
          <w:color w:val="000000"/>
          <w:sz w:val="32"/>
          <w:szCs w:val="32"/>
        </w:rPr>
      </w:pPr>
      <w:r>
        <w:rPr>
          <w:rFonts w:hint="eastAsia" w:ascii="宋体" w:hAnsi="宋体" w:cs="宋体"/>
          <w:b/>
          <w:color w:val="000000"/>
          <w:sz w:val="36"/>
          <w:szCs w:val="36"/>
        </w:rPr>
        <w:t xml:space="preserve"> </w:t>
      </w:r>
      <w:r>
        <w:rPr>
          <w:rFonts w:hint="eastAsia" w:ascii="宋体" w:hAnsi="宋体" w:cs="宋体"/>
          <w:b/>
          <w:color w:val="000000"/>
          <w:sz w:val="32"/>
          <w:szCs w:val="32"/>
        </w:rPr>
        <w:t xml:space="preserve">投标人类似业绩一览表（如有）</w:t>
      </w:r>
      <w:r>
        <w:rPr>
          <w:rFonts w:ascii="宋体" w:hAnsi="宋体" w:cs="宋体"/>
          <w:b/>
          <w:color w:val="000000"/>
          <w:sz w:val="32"/>
          <w:szCs w:val="32"/>
        </w:rPr>
      </w:r>
      <w:r/>
    </w:p>
    <w:p>
      <w:pPr>
        <w:pStyle w:val="891"/>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891"/>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p>
      <w:pPr>
        <w:pStyle w:val="923"/>
        <w:rPr>
          <w:rFonts w:ascii="宋体" w:hAnsi="宋体" w:eastAsia="宋体" w:cs="宋体"/>
        </w:rPr>
      </w:pPr>
      <w:r>
        <w:rPr>
          <w:rFonts w:ascii="宋体" w:hAnsi="宋体" w:eastAsia="宋体" w:cs="宋体"/>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891"/>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91"/>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91"/>
              <w:jc w:val="center"/>
              <w:rPr>
                <w:rFonts w:ascii="宋体" w:hAnsi="宋体" w:cs="宋体"/>
                <w:sz w:val="24"/>
                <w:szCs w:val="24"/>
              </w:rPr>
            </w:pPr>
            <w:r>
              <w:rPr>
                <w:rFonts w:ascii="宋体" w:hAnsi="宋体" w:cs="宋体"/>
                <w:sz w:val="24"/>
                <w:szCs w:val="24"/>
              </w:rPr>
            </w:r>
            <w:r/>
          </w:p>
        </w:tc>
      </w:tr>
    </w:tbl>
    <w:p>
      <w:pPr>
        <w:pStyle w:val="958"/>
        <w:ind w:firstLine="480"/>
        <w:rPr>
          <w:rFonts w:ascii="宋体" w:hAnsi="宋体" w:eastAsia="宋体" w:cs="宋体"/>
          <w:sz w:val="24"/>
          <w:szCs w:val="24"/>
          <w:lang w:eastAsia="zh-CN"/>
        </w:rPr>
      </w:pPr>
      <w:r>
        <w:rPr>
          <w:rFonts w:ascii="宋体" w:hAnsi="宋体" w:eastAsia="宋体" w:cs="宋体"/>
          <w:sz w:val="24"/>
          <w:szCs w:val="24"/>
          <w:lang w:eastAsia="zh-CN"/>
        </w:rPr>
      </w:r>
      <w:r/>
    </w:p>
    <w:p>
      <w:pPr>
        <w:pStyle w:val="891"/>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960"/>
        <w:ind w:firstLine="480"/>
        <w:rPr>
          <w:rFonts w:cs="宋体"/>
          <w:sz w:val="24"/>
          <w:lang w:eastAsia="zh-CN"/>
        </w:rPr>
      </w:pPr>
      <w:r>
        <w:rPr>
          <w:rFonts w:cs="宋体"/>
          <w:sz w:val="24"/>
          <w:lang w:eastAsia="zh-CN"/>
        </w:rPr>
      </w:r>
      <w:r/>
    </w:p>
    <w:p>
      <w:pPr>
        <w:pStyle w:val="960"/>
        <w:ind w:firstLine="480"/>
        <w:rPr>
          <w:rFonts w:cs="宋体"/>
          <w:sz w:val="24"/>
          <w:lang w:eastAsia="zh-CN"/>
        </w:rPr>
      </w:pPr>
      <w:r>
        <w:rPr>
          <w:rFonts w:cs="宋体"/>
          <w:sz w:val="24"/>
          <w:lang w:eastAsia="zh-CN"/>
        </w:rPr>
      </w:r>
      <w:r/>
    </w:p>
    <w:p>
      <w:pPr>
        <w:pStyle w:val="891"/>
        <w:ind w:firstLine="3000"/>
        <w:spacing w:line="300" w:lineRule="auto"/>
        <w:rPr>
          <w:rFonts w:ascii="宋体" w:hAnsi="宋体" w:cs="宋体"/>
          <w:sz w:val="24"/>
        </w:rPr>
      </w:pPr>
      <w:r>
        <w:rPr>
          <w:rFonts w:hint="eastAsia" w:ascii="宋体" w:hAnsi="宋体" w:cs="宋体"/>
          <w:color w:val="000000"/>
          <w:sz w:val="24"/>
          <w:szCs w:val="24"/>
        </w:rPr>
        <w:t xml:space="preserve">投标人全称（加盖CA电子公章）：</w:t>
      </w:r>
      <w:r>
        <w:rPr>
          <w:rFonts w:ascii="宋体" w:hAnsi="宋体" w:cs="宋体"/>
          <w:sz w:val="24"/>
        </w:rPr>
      </w:r>
      <w:r/>
    </w:p>
    <w:p>
      <w:pPr>
        <w:pStyle w:val="891"/>
        <w:ind w:firstLine="480"/>
        <w:spacing w:line="300" w:lineRule="auto"/>
        <w:rPr>
          <w:rFonts w:ascii="宋体" w:hAnsi="宋体" w:cs="宋体"/>
          <w:sz w:val="24"/>
        </w:rPr>
      </w:pPr>
      <w:r>
        <w:rPr>
          <w:rFonts w:ascii="宋体" w:hAnsi="宋体" w:cs="宋体"/>
          <w:sz w:val="24"/>
        </w:rPr>
      </w:r>
      <w:r/>
    </w:p>
    <w:p>
      <w:pPr>
        <w:pStyle w:val="891"/>
        <w:ind w:firstLine="3120"/>
        <w:spacing w:line="360" w:lineRule="auto"/>
        <w:rPr>
          <w:rFonts w:ascii="宋体" w:hAnsi="宋体" w:cs="宋体"/>
          <w:b/>
          <w:color w:val="000000"/>
          <w:sz w:val="24"/>
          <w:szCs w:val="21"/>
        </w:rPr>
      </w:pPr>
      <w:r>
        <w:rPr>
          <w:rFonts w:hint="eastAsia" w:ascii="宋体" w:hAnsi="宋体" w:cs="宋体"/>
          <w:sz w:val="24"/>
        </w:rPr>
        <w:t xml:space="preserve">日期：   年  月  日</w:t>
      </w:r>
      <w:r>
        <w:rPr>
          <w:rFonts w:ascii="宋体" w:hAnsi="宋体" w:cs="宋体"/>
          <w:b/>
          <w:color w:val="000000"/>
          <w:sz w:val="24"/>
          <w:szCs w:val="21"/>
        </w:rPr>
      </w:r>
      <w:r/>
    </w:p>
    <w:p>
      <w:pPr>
        <w:pStyle w:val="891"/>
        <w:jc w:val="center"/>
        <w:rPr>
          <w:rFonts w:ascii="黑体" w:hAnsi="黑体" w:eastAsia="黑体"/>
          <w:b/>
          <w:color w:val="000000"/>
          <w:sz w:val="32"/>
          <w:szCs w:val="32"/>
        </w:rPr>
      </w:pPr>
      <w:r>
        <w:rPr>
          <w:rFonts w:ascii="黑体" w:hAnsi="黑体" w:eastAsia="黑体"/>
          <w:b/>
          <w:color w:val="000000"/>
          <w:sz w:val="32"/>
          <w:szCs w:val="32"/>
        </w:rPr>
      </w:r>
      <w:r/>
    </w:p>
    <w:p>
      <w:pPr>
        <w:pStyle w:val="891"/>
        <w:jc w:val="center"/>
        <w:rPr>
          <w:rFonts w:ascii="黑体" w:hAnsi="黑体" w:eastAsia="黑体"/>
          <w:b/>
          <w:color w:val="000000"/>
          <w:sz w:val="32"/>
          <w:szCs w:val="32"/>
        </w:rPr>
      </w:pPr>
      <w:r>
        <w:rPr>
          <w:rFonts w:ascii="黑体" w:hAnsi="黑体" w:eastAsia="黑体"/>
          <w:b/>
          <w:color w:val="000000"/>
          <w:sz w:val="32"/>
          <w:szCs w:val="32"/>
        </w:rPr>
      </w:r>
      <w:r/>
    </w:p>
    <w:p>
      <w:pPr>
        <w:pStyle w:val="891"/>
        <w:jc w:val="center"/>
        <w:rPr>
          <w:rFonts w:ascii="黑体" w:hAnsi="黑体" w:eastAsia="黑体"/>
          <w:b/>
          <w:color w:val="000000"/>
          <w:sz w:val="32"/>
          <w:szCs w:val="32"/>
        </w:rPr>
      </w:pPr>
      <w:r>
        <w:rPr>
          <w:rFonts w:ascii="黑体" w:hAnsi="黑体" w:eastAsia="黑体"/>
          <w:b/>
          <w:color w:val="000000"/>
          <w:sz w:val="32"/>
          <w:szCs w:val="32"/>
        </w:rPr>
      </w:r>
      <w:r/>
    </w:p>
    <w:p>
      <w:pPr>
        <w:pStyle w:val="891"/>
        <w:rPr>
          <w:rFonts w:hint="eastAsia" w:ascii="宋体" w:hAnsi="宋体" w:cs="仿宋"/>
          <w:b/>
          <w:bCs/>
          <w:color w:val="000000"/>
          <w:sz w:val="32"/>
          <w:szCs w:val="32"/>
        </w:rPr>
      </w:pPr>
      <w:r/>
      <w:bookmarkEnd w:id="223"/>
      <w:r/>
      <w:bookmarkEnd w:id="224"/>
      <w:r/>
      <w:bookmarkEnd w:id="245"/>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891"/>
        <w:jc w:val="center"/>
        <w:rPr>
          <w:rFonts w:hint="eastAsia" w:ascii="宋体" w:hAnsi="宋体" w:cs="仿宋"/>
          <w:b/>
          <w:bCs/>
          <w:color w:val="000000"/>
          <w:sz w:val="32"/>
          <w:szCs w:val="32"/>
          <w:highlight w:val="none"/>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91"/>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9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9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9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1"/>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9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9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1"/>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continuous"/>
      <w:pgSz w:w="11906" w:h="16838" w:orient="portrait"/>
      <w:pgMar w:top="1429" w:right="1786" w:bottom="1701" w:left="178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Google Sans Text">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37</w:t>
    </w:r>
    <w:r>
      <w:rPr>
        <w:rFonts w:ascii="宋体" w:hAnsi="宋体"/>
      </w:rPr>
      <w:fldChar w:fldCharType="end"/>
    </w:r>
    <w:r>
      <w:rPr>
        <w:rStyle w:val="964"/>
        <w:rFonts w:ascii="宋体" w:hAnsi="宋体"/>
      </w:rPr>
    </w:r>
    <w:r/>
  </w:p>
  <w:p>
    <w:pPr>
      <w:pStyle w:val="93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71"/>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decimal"/>
      <w:isLgl w:val="false"/>
      <w:suff w:val="tab"/>
      <w:lvlText w:val="%1."/>
      <w:lvlJc w:val="left"/>
      <w:pPr>
        <w:pStyle w:val="891"/>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88"/>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12">
    <w:multiLevelType w:val="hybridMultilevel"/>
    <w:lvl w:ilvl="0">
      <w:start w:val="6"/>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0"/>
  </w:num>
  <w:num w:numId="4">
    <w:abstractNumId w:val="13"/>
  </w:num>
  <w:num w:numId="5">
    <w:abstractNumId w:val="14"/>
  </w:num>
  <w:num w:numId="6">
    <w:abstractNumId w:val="2"/>
  </w:num>
  <w:num w:numId="7">
    <w:abstractNumId w:val="6"/>
  </w:num>
  <w:num w:numId="8">
    <w:abstractNumId w:val="4"/>
  </w:num>
  <w:num w:numId="9">
    <w:abstractNumId w:val="3"/>
  </w:num>
  <w:num w:numId="10">
    <w:abstractNumId w:val="1"/>
  </w:num>
  <w:num w:numId="11">
    <w:abstractNumId w:val="5"/>
  </w:num>
  <w:num w:numId="12">
    <w:abstractNumId w:val="8"/>
  </w:num>
  <w:num w:numId="13">
    <w:abstractNumId w:val="0"/>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2"/>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lang w:val="en-US" w:eastAsia="en-US"/>
    </w:rPr>
  </w:style>
  <w:style w:type="paragraph" w:styleId="893">
    <w:name w:val="标题 2"/>
    <w:basedOn w:val="891"/>
    <w:next w:val="906"/>
    <w:link w:val="90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4">
    <w:name w:val="标题 3"/>
    <w:basedOn w:val="891"/>
    <w:next w:val="906"/>
    <w:link w:val="908"/>
    <w:qFormat/>
    <w:pPr>
      <w:keepLines/>
      <w:keepNext/>
      <w:spacing w:before="260" w:after="260" w:line="416" w:lineRule="auto"/>
      <w:outlineLvl w:val="2"/>
    </w:pPr>
    <w:rPr>
      <w:b/>
      <w:bCs/>
      <w:sz w:val="32"/>
      <w:szCs w:val="32"/>
      <w:lang w:val="en-US" w:eastAsia="en-US"/>
    </w:rPr>
  </w:style>
  <w:style w:type="paragraph" w:styleId="895">
    <w:name w:val="标题 4"/>
    <w:basedOn w:val="891"/>
    <w:next w:val="906"/>
    <w:link w:val="909"/>
    <w:qFormat/>
    <w:pPr>
      <w:keepLines/>
      <w:keepNext/>
      <w:spacing w:before="280" w:after="290" w:line="376" w:lineRule="auto"/>
      <w:outlineLvl w:val="3"/>
    </w:pPr>
    <w:rPr>
      <w:rFonts w:ascii="Arial" w:hAnsi="Arial" w:eastAsia="黑体"/>
      <w:b/>
      <w:bCs/>
      <w:sz w:val="28"/>
      <w:szCs w:val="28"/>
      <w:lang w:val="en-US" w:eastAsia="en-US"/>
    </w:rPr>
  </w:style>
  <w:style w:type="paragraph" w:styleId="896">
    <w:name w:val="标题 5"/>
    <w:basedOn w:val="891"/>
    <w:next w:val="906"/>
    <w:link w:val="910"/>
    <w:qFormat/>
    <w:pPr>
      <w:keepNext/>
      <w:outlineLvl w:val="4"/>
    </w:pPr>
    <w:rPr>
      <w:rFonts w:ascii="宋体"/>
      <w:color w:val="000000"/>
      <w:sz w:val="28"/>
      <w:szCs w:val="28"/>
      <w:lang w:val="en-US" w:eastAsia="en-US"/>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lang w:val="en-US" w:eastAsia="en-US"/>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numbering" w:styleId="903">
    <w:name w:val="无列表"/>
    <w:next w:val="903"/>
    <w:link w:val="891"/>
    <w:uiPriority w:val="99"/>
    <w:semiHidden/>
    <w:unhideWhenUsed/>
  </w:style>
  <w:style w:type="character" w:styleId="904">
    <w:name w:val="标题 1 字符"/>
    <w:next w:val="904"/>
    <w:link w:val="892"/>
    <w:rPr>
      <w:rFonts w:ascii="楷体_GB2312" w:hAnsi="Times New Roman" w:eastAsia="楷体_GB2312" w:cs="Times New Roman"/>
      <w:sz w:val="28"/>
      <w:szCs w:val="28"/>
    </w:rPr>
  </w:style>
  <w:style w:type="character" w:styleId="905">
    <w:name w:val="标题 2 字符"/>
    <w:next w:val="905"/>
    <w:link w:val="893"/>
    <w:rPr>
      <w:rFonts w:ascii="Arial" w:hAnsi="Arial" w:eastAsia="幼圆" w:cs="Arial"/>
      <w:b/>
      <w:bCs/>
      <w:sz w:val="44"/>
      <w:szCs w:val="44"/>
    </w:rPr>
  </w:style>
  <w:style w:type="paragraph" w:styleId="906">
    <w:name w:val="正文缩进"/>
    <w:basedOn w:val="891"/>
    <w:next w:val="906"/>
    <w:link w:val="907"/>
    <w:pPr>
      <w:ind w:firstLine="420"/>
    </w:pPr>
    <w:rPr>
      <w:sz w:val="20"/>
      <w:szCs w:val="21"/>
      <w:lang w:val="en-US" w:eastAsia="en-US"/>
    </w:rPr>
  </w:style>
  <w:style w:type="character" w:styleId="907">
    <w:name w:val="正文缩进 字符"/>
    <w:next w:val="907"/>
    <w:link w:val="906"/>
    <w:rPr>
      <w:szCs w:val="21"/>
    </w:rPr>
  </w:style>
  <w:style w:type="character" w:styleId="908">
    <w:name w:val="标题 3 字符"/>
    <w:next w:val="908"/>
    <w:link w:val="894"/>
    <w:rPr>
      <w:rFonts w:ascii="Times New Roman" w:hAnsi="Times New Roman" w:eastAsia="宋体" w:cs="Times New Roman"/>
      <w:b/>
      <w:bCs/>
      <w:sz w:val="32"/>
      <w:szCs w:val="32"/>
    </w:rPr>
  </w:style>
  <w:style w:type="character" w:styleId="909">
    <w:name w:val="标题 4 字符"/>
    <w:next w:val="909"/>
    <w:link w:val="895"/>
    <w:rPr>
      <w:rFonts w:ascii="Arial" w:hAnsi="Arial" w:eastAsia="黑体" w:cs="Arial"/>
      <w:b/>
      <w:bCs/>
      <w:sz w:val="28"/>
      <w:szCs w:val="28"/>
    </w:rPr>
  </w:style>
  <w:style w:type="character" w:styleId="910">
    <w:name w:val="标题 5 字符"/>
    <w:next w:val="910"/>
    <w:link w:val="896"/>
    <w:rPr>
      <w:rFonts w:ascii="宋体" w:hAnsi="Times New Roman" w:eastAsia="宋体" w:cs="Times New Roman"/>
      <w:color w:val="000000"/>
      <w:sz w:val="28"/>
      <w:szCs w:val="28"/>
    </w:rPr>
  </w:style>
  <w:style w:type="character" w:styleId="911">
    <w:name w:val="标题 6 字符"/>
    <w:next w:val="911"/>
    <w:link w:val="897"/>
    <w:rPr>
      <w:rFonts w:ascii="Arial" w:hAnsi="Arial" w:eastAsia="黑体" w:cs="Times New Roman"/>
      <w:b/>
      <w:bCs/>
      <w:sz w:val="24"/>
      <w:szCs w:val="24"/>
    </w:rPr>
  </w:style>
  <w:style w:type="character" w:styleId="912">
    <w:name w:val="标题 7 字符"/>
    <w:next w:val="912"/>
    <w:link w:val="898"/>
    <w:rPr>
      <w:rFonts w:ascii="Times New Roman" w:hAnsi="Times New Roman" w:eastAsia="宋体" w:cs="Times New Roman"/>
      <w:b/>
      <w:bCs/>
      <w:sz w:val="24"/>
      <w:szCs w:val="24"/>
    </w:rPr>
  </w:style>
  <w:style w:type="character" w:styleId="913">
    <w:name w:val="标题 8 字符"/>
    <w:next w:val="913"/>
    <w:link w:val="899"/>
    <w:rPr>
      <w:rFonts w:ascii="Arial" w:hAnsi="Arial" w:eastAsia="黑体" w:cs="Times New Roman"/>
      <w:sz w:val="24"/>
      <w:szCs w:val="24"/>
    </w:rPr>
  </w:style>
  <w:style w:type="character" w:styleId="914">
    <w:name w:val="标题 9 字符"/>
    <w:next w:val="914"/>
    <w:link w:val="900"/>
    <w:rPr>
      <w:rFonts w:ascii="Arial" w:hAnsi="Arial" w:eastAsia="黑体" w:cs="Times New Roman"/>
      <w:szCs w:val="21"/>
    </w:rPr>
  </w:style>
  <w:style w:type="paragraph" w:styleId="915">
    <w:name w:val="列表 3"/>
    <w:basedOn w:val="891"/>
    <w:next w:val="915"/>
    <w:link w:val="891"/>
    <w:pPr>
      <w:ind w:left="100" w:hanging="200"/>
    </w:pPr>
    <w:rPr>
      <w:rFonts w:ascii="Times New Roman" w:hAnsi="Times New Roman" w:eastAsia="宋体" w:cs="Times New Roman"/>
      <w:szCs w:val="21"/>
    </w:rPr>
  </w:style>
  <w:style w:type="paragraph" w:styleId="916">
    <w:name w:val="目录 7"/>
    <w:basedOn w:val="891"/>
    <w:next w:val="891"/>
    <w:link w:val="891"/>
    <w:semiHidden/>
    <w:pPr>
      <w:ind w:left="1260"/>
      <w:jc w:val="left"/>
    </w:pPr>
    <w:rPr>
      <w:rFonts w:ascii="Times New Roman" w:hAnsi="Times New Roman" w:eastAsia="宋体" w:cs="Times New Roman"/>
      <w:szCs w:val="21"/>
    </w:rPr>
  </w:style>
  <w:style w:type="paragraph" w:styleId="917">
    <w:name w:val="文档结构图"/>
    <w:basedOn w:val="891"/>
    <w:next w:val="917"/>
    <w:link w:val="918"/>
    <w:semiHidden/>
    <w:pPr>
      <w:shd w:val="clear" w:color="auto" w:fill="000080"/>
    </w:pPr>
    <w:rPr>
      <w:sz w:val="20"/>
      <w:szCs w:val="21"/>
      <w:lang w:val="en-US" w:eastAsia="en-US"/>
    </w:rPr>
  </w:style>
  <w:style w:type="character" w:styleId="918">
    <w:name w:val="文档结构图 字符"/>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uiPriority w:val="99"/>
    <w:unhideWhenUsed/>
    <w:pPr>
      <w:jc w:val="left"/>
    </w:pPr>
  </w:style>
  <w:style w:type="character" w:styleId="920">
    <w:name w:val="批注文字 字符"/>
    <w:next w:val="920"/>
    <w:link w:val="919"/>
    <w:uiPriority w:val="99"/>
    <w:semiHidden/>
  </w:style>
  <w:style w:type="paragraph" w:styleId="921">
    <w:name w:val="正文文本 3"/>
    <w:basedOn w:val="891"/>
    <w:next w:val="921"/>
    <w:link w:val="922"/>
    <w:rPr>
      <w:rFonts w:ascii="仿宋_GB2312" w:hAnsi="Arial" w:eastAsia="仿宋_GB2312"/>
      <w:sz w:val="32"/>
      <w:szCs w:val="32"/>
      <w:lang w:val="en-US" w:eastAsia="en-US"/>
    </w:rPr>
  </w:style>
  <w:style w:type="character" w:styleId="922">
    <w:name w:val="正文文本 3 字符"/>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lang w:val="en-US" w:eastAsia="en-US"/>
    </w:rPr>
  </w:style>
  <w:style w:type="character" w:styleId="924">
    <w:name w:val="正文文本 字符"/>
    <w:next w:val="924"/>
    <w:link w:val="923"/>
    <w:rPr>
      <w:rFonts w:ascii="楷体_GB2312" w:hAnsi="Arial" w:eastAsia="楷体_GB2312" w:cs="Times New Roman"/>
      <w:sz w:val="28"/>
      <w:szCs w:val="28"/>
    </w:rPr>
  </w:style>
  <w:style w:type="paragraph" w:styleId="925">
    <w:name w:val="正文文本缩进"/>
    <w:basedOn w:val="891"/>
    <w:next w:val="925"/>
    <w:link w:val="926"/>
    <w:uiPriority w:val="99"/>
    <w:unhideWhenUsed/>
    <w:pPr>
      <w:ind w:left="420"/>
      <w:spacing w:after="120"/>
    </w:pPr>
  </w:style>
  <w:style w:type="character" w:styleId="926">
    <w:name w:val="正文文本缩进 字符"/>
    <w:next w:val="926"/>
    <w:link w:val="925"/>
    <w:uiPriority w:val="99"/>
    <w:semiHidden/>
  </w:style>
  <w:style w:type="paragraph" w:styleId="927">
    <w:name w:val="列表 2"/>
    <w:basedOn w:val="891"/>
    <w:next w:val="927"/>
    <w:link w:val="891"/>
    <w:pPr>
      <w:ind w:left="100" w:hanging="200"/>
    </w:pPr>
    <w:rPr>
      <w:rFonts w:ascii="Times New Roman" w:hAnsi="Times New Roman" w:eastAsia="宋体" w:cs="Times New Roman"/>
      <w:szCs w:val="21"/>
    </w:rPr>
  </w:style>
  <w:style w:type="paragraph" w:styleId="928">
    <w:name w:val="目录 5"/>
    <w:basedOn w:val="891"/>
    <w:next w:val="891"/>
    <w:link w:val="891"/>
    <w:semiHidden/>
    <w:pPr>
      <w:ind w:left="840"/>
      <w:jc w:val="left"/>
    </w:pPr>
    <w:rPr>
      <w:rFonts w:ascii="Times New Roman" w:hAnsi="Times New Roman" w:eastAsia="宋体" w:cs="Times New Roman"/>
      <w:szCs w:val="21"/>
    </w:rPr>
  </w:style>
  <w:style w:type="paragraph" w:styleId="929">
    <w:name w:val="目录 3"/>
    <w:basedOn w:val="891"/>
    <w:next w:val="891"/>
    <w:link w:val="891"/>
    <w:semiHidden/>
    <w:pPr>
      <w:ind w:left="420"/>
      <w:jc w:val="left"/>
    </w:pPr>
    <w:rPr>
      <w:rFonts w:ascii="Times New Roman" w:hAnsi="Times New Roman" w:eastAsia="宋体" w:cs="Times New Roman"/>
      <w:i/>
      <w:iCs/>
      <w:szCs w:val="24"/>
    </w:rPr>
  </w:style>
  <w:style w:type="paragraph" w:styleId="930">
    <w:name w:val="纯文本"/>
    <w:basedOn w:val="891"/>
    <w:next w:val="930"/>
    <w:link w:val="931"/>
    <w:qFormat/>
    <w:rPr>
      <w:rFonts w:ascii="宋体" w:hAnsi="Courier New"/>
      <w:sz w:val="20"/>
      <w:szCs w:val="21"/>
      <w:lang w:val="en-US" w:eastAsia="en-US"/>
    </w:rPr>
  </w:style>
  <w:style w:type="character" w:styleId="931">
    <w:name w:val="纯文本 字符"/>
    <w:next w:val="931"/>
    <w:link w:val="930"/>
    <w:rPr>
      <w:rFonts w:ascii="宋体" w:hAnsi="Courier New" w:eastAsia="宋体" w:cs="Courier New"/>
      <w:szCs w:val="21"/>
    </w:rPr>
  </w:style>
  <w:style w:type="paragraph" w:styleId="932">
    <w:name w:val="目录 8"/>
    <w:basedOn w:val="891"/>
    <w:next w:val="891"/>
    <w:link w:val="891"/>
    <w:semiHidden/>
    <w:pPr>
      <w:ind w:left="1470"/>
      <w:jc w:val="left"/>
    </w:pPr>
    <w:rPr>
      <w:rFonts w:ascii="Times New Roman" w:hAnsi="Times New Roman" w:eastAsia="宋体" w:cs="Times New Roman"/>
      <w:szCs w:val="21"/>
    </w:rPr>
  </w:style>
  <w:style w:type="paragraph" w:styleId="933">
    <w:name w:val="日期"/>
    <w:basedOn w:val="891"/>
    <w:next w:val="891"/>
    <w:link w:val="934"/>
    <w:rPr>
      <w:sz w:val="24"/>
      <w:szCs w:val="24"/>
      <w:lang w:val="en-US" w:eastAsia="en-US"/>
    </w:rPr>
  </w:style>
  <w:style w:type="character" w:styleId="934">
    <w:name w:val="日期 字符"/>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sz w:val="32"/>
      <w:szCs w:val="32"/>
      <w:lang w:val="en-US" w:eastAsia="en-US"/>
    </w:rPr>
  </w:style>
  <w:style w:type="character" w:styleId="936">
    <w:name w:val="正文文本缩进 2 字符"/>
    <w:next w:val="936"/>
    <w:link w:val="935"/>
    <w:rPr>
      <w:rFonts w:ascii="Arial" w:hAnsi="Arial" w:eastAsia="仿宋_GB2312" w:cs="Arial"/>
      <w:sz w:val="32"/>
      <w:szCs w:val="32"/>
    </w:rPr>
  </w:style>
  <w:style w:type="paragraph" w:styleId="937">
    <w:name w:val="批注框文本"/>
    <w:basedOn w:val="891"/>
    <w:next w:val="937"/>
    <w:link w:val="938"/>
    <w:semiHidden/>
    <w:rPr>
      <w:sz w:val="18"/>
      <w:szCs w:val="18"/>
      <w:lang w:val="en-US" w:eastAsia="en-US"/>
    </w:rPr>
  </w:style>
  <w:style w:type="character" w:styleId="938">
    <w:name w:val="批注框文本 字符"/>
    <w:next w:val="938"/>
    <w:link w:val="937"/>
    <w:semiHidden/>
    <w:rPr>
      <w:rFonts w:ascii="Times New Roman" w:hAnsi="Times New Roman" w:eastAsia="宋体" w:cs="Times New Roman"/>
      <w:sz w:val="18"/>
      <w:szCs w:val="18"/>
    </w:rPr>
  </w:style>
  <w:style w:type="paragraph" w:styleId="939">
    <w:name w:val="页脚"/>
    <w:basedOn w:val="891"/>
    <w:next w:val="939"/>
    <w:link w:val="940"/>
    <w:uiPriority w:val="99"/>
    <w:pPr>
      <w:jc w:val="left"/>
      <w:tabs>
        <w:tab w:val="center" w:pos="4153" w:leader="none"/>
        <w:tab w:val="right" w:pos="8306" w:leader="none"/>
      </w:tabs>
    </w:pPr>
    <w:rPr>
      <w:sz w:val="18"/>
      <w:szCs w:val="18"/>
      <w:lang w:val="en-US" w:eastAsia="en-US"/>
    </w:rPr>
  </w:style>
  <w:style w:type="character" w:styleId="940">
    <w:name w:val="页脚 字符"/>
    <w:next w:val="940"/>
    <w:link w:val="939"/>
    <w:uiPriority w:val="99"/>
    <w:rPr>
      <w:rFonts w:ascii="Times New Roman" w:hAnsi="Times New Roman" w:eastAsia="宋体" w:cs="Times New Roman"/>
      <w:sz w:val="18"/>
      <w:szCs w:val="18"/>
    </w:rPr>
  </w:style>
  <w:style w:type="paragraph" w:styleId="941">
    <w:name w:val="页眉"/>
    <w:basedOn w:val="891"/>
    <w:next w:val="941"/>
    <w:link w:val="942"/>
    <w:pPr>
      <w:jc w:val="center"/>
      <w:tabs>
        <w:tab w:val="center" w:pos="4153" w:leader="none"/>
        <w:tab w:val="right" w:pos="8306" w:leader="none"/>
      </w:tabs>
      <w:pBdr>
        <w:bottom w:val="single" w:color="000000" w:sz="6" w:space="1"/>
      </w:pBdr>
    </w:pPr>
    <w:rPr>
      <w:sz w:val="18"/>
      <w:szCs w:val="18"/>
      <w:lang w:val="en-US" w:eastAsia="en-US"/>
    </w:rPr>
  </w:style>
  <w:style w:type="character" w:styleId="942">
    <w:name w:val="页眉 字符"/>
    <w:next w:val="942"/>
    <w:link w:val="941"/>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4">
    <w:name w:val="目录 4"/>
    <w:basedOn w:val="891"/>
    <w:next w:val="891"/>
    <w:link w:val="891"/>
    <w:semiHidden/>
    <w:pPr>
      <w:ind w:left="630"/>
      <w:jc w:val="left"/>
    </w:pPr>
    <w:rPr>
      <w:rFonts w:ascii="Times New Roman" w:hAnsi="Times New Roman" w:eastAsia="宋体" w:cs="Times New Roman"/>
      <w:szCs w:val="21"/>
    </w:rPr>
  </w:style>
  <w:style w:type="paragraph" w:styleId="945">
    <w:name w:val="列表"/>
    <w:basedOn w:val="891"/>
    <w:next w:val="945"/>
    <w:link w:val="891"/>
    <w:pPr>
      <w:ind w:left="200" w:hanging="200"/>
    </w:pPr>
    <w:rPr>
      <w:rFonts w:ascii="Times New Roman" w:hAnsi="Times New Roman" w:eastAsia="宋体" w:cs="Times New Roman"/>
      <w:szCs w:val="21"/>
    </w:rPr>
  </w:style>
  <w:style w:type="paragraph" w:styleId="946">
    <w:name w:val="目录 6"/>
    <w:basedOn w:val="891"/>
    <w:next w:val="891"/>
    <w:link w:val="891"/>
    <w:semiHidden/>
    <w:pPr>
      <w:ind w:left="1050"/>
      <w:jc w:val="left"/>
    </w:pPr>
    <w:rPr>
      <w:rFonts w:ascii="Times New Roman" w:hAnsi="Times New Roman" w:eastAsia="宋体" w:cs="Times New Roman"/>
      <w:szCs w:val="21"/>
    </w:rPr>
  </w:style>
  <w:style w:type="paragraph" w:styleId="947">
    <w:name w:val="正文文本缩进 3"/>
    <w:basedOn w:val="891"/>
    <w:next w:val="947"/>
    <w:link w:val="948"/>
    <w:pPr>
      <w:ind w:left="645" w:firstLine="645"/>
    </w:pPr>
    <w:rPr>
      <w:rFonts w:ascii="Arial" w:hAnsi="Arial" w:eastAsia="仿宋_GB2312"/>
      <w:color w:val="ffff00"/>
      <w:sz w:val="32"/>
      <w:szCs w:val="32"/>
      <w:lang w:val="en-US" w:eastAsia="en-US"/>
    </w:rPr>
  </w:style>
  <w:style w:type="character" w:styleId="948">
    <w:name w:val="正文文本缩进 3 字符"/>
    <w:next w:val="948"/>
    <w:link w:val="947"/>
    <w:rPr>
      <w:rFonts w:ascii="Arial" w:hAnsi="Arial" w:eastAsia="仿宋_GB2312" w:cs="Arial"/>
      <w:color w:val="ffff00"/>
      <w:sz w:val="32"/>
      <w:szCs w:val="32"/>
    </w:rPr>
  </w:style>
  <w:style w:type="paragraph" w:styleId="949">
    <w:name w:val="图表目录"/>
    <w:basedOn w:val="891"/>
    <w:next w:val="891"/>
    <w:link w:val="891"/>
    <w:semiHidden/>
    <w:pPr>
      <w:ind w:left="840" w:hanging="420"/>
    </w:pPr>
    <w:rPr>
      <w:rFonts w:ascii="Times New Roman" w:hAnsi="Times New Roman" w:eastAsia="宋体" w:cs="Times New Roman"/>
      <w:szCs w:val="21"/>
    </w:rPr>
  </w:style>
  <w:style w:type="paragraph" w:styleId="950">
    <w:name w:val="目录 2"/>
    <w:basedOn w:val="891"/>
    <w:next w:val="891"/>
    <w:link w:val="891"/>
    <w:semiHidden/>
    <w:pPr>
      <w:ind w:left="210"/>
      <w:jc w:val="left"/>
    </w:pPr>
    <w:rPr>
      <w:rFonts w:ascii="Times New Roman" w:hAnsi="Times New Roman" w:eastAsia="宋体" w:cs="Times New Roman"/>
      <w:smallCaps/>
      <w:szCs w:val="24"/>
    </w:rPr>
  </w:style>
  <w:style w:type="paragraph" w:styleId="951">
    <w:name w:val="目录 9"/>
    <w:basedOn w:val="891"/>
    <w:next w:val="891"/>
    <w:link w:val="891"/>
    <w:semiHidden/>
    <w:pPr>
      <w:ind w:left="1680"/>
      <w:jc w:val="left"/>
    </w:pPr>
    <w:rPr>
      <w:rFonts w:ascii="Times New Roman" w:hAnsi="Times New Roman" w:eastAsia="宋体" w:cs="Times New Roman"/>
      <w:szCs w:val="21"/>
    </w:rPr>
  </w:style>
  <w:style w:type="paragraph" w:styleId="952">
    <w:name w:val="正文文本 2"/>
    <w:basedOn w:val="891"/>
    <w:next w:val="952"/>
    <w:link w:val="953"/>
    <w:pPr>
      <w:jc w:val="center"/>
      <w:widowControl/>
    </w:pPr>
    <w:rPr>
      <w:rFonts w:ascii="楷体_GB2312" w:eastAsia="楷体_GB2312"/>
      <w:sz w:val="28"/>
      <w:szCs w:val="28"/>
      <w:lang w:val="en-US" w:eastAsia="en-US"/>
    </w:rPr>
  </w:style>
  <w:style w:type="character" w:styleId="953">
    <w:name w:val="正文文本 2 字符"/>
    <w:next w:val="953"/>
    <w:link w:val="952"/>
    <w:rPr>
      <w:rFonts w:ascii="楷体_GB2312" w:hAnsi="Times New Roman" w:eastAsia="楷体_GB2312" w:cs="Times New Roman"/>
      <w:sz w:val="28"/>
      <w:szCs w:val="28"/>
    </w:rPr>
  </w:style>
  <w:style w:type="paragraph" w:styleId="954">
    <w:name w:val="普通(网站)"/>
    <w:basedOn w:val="891"/>
    <w:next w:val="954"/>
    <w:link w:val="891"/>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1"/>
    <w:next w:val="891"/>
    <w:link w:val="891"/>
    <w:semiHidden/>
    <w:pPr>
      <w:spacing w:line="240" w:lineRule="atLeast"/>
    </w:pPr>
    <w:rPr>
      <w:rFonts w:ascii="Times New Roman" w:hAnsi="Times New Roman" w:eastAsia="宋体" w:cs="Times New Roman"/>
      <w:b/>
      <w:bCs/>
      <w:szCs w:val="21"/>
    </w:rPr>
  </w:style>
  <w:style w:type="paragraph" w:styleId="956">
    <w:name w:val="批注主题"/>
    <w:basedOn w:val="919"/>
    <w:next w:val="919"/>
    <w:link w:val="957"/>
    <w:semiHidden/>
    <w:rPr>
      <w:b/>
      <w:bCs/>
      <w:sz w:val="20"/>
      <w:szCs w:val="21"/>
      <w:lang w:val="en-US" w:eastAsia="en-US"/>
    </w:rPr>
  </w:style>
  <w:style w:type="character" w:styleId="957">
    <w:name w:val="批注主题 字符"/>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lang w:val="en-US" w:eastAsia="en-US"/>
    </w:rPr>
  </w:style>
  <w:style w:type="character" w:styleId="959">
    <w:name w:val="正文首行缩进 字符"/>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left="0" w:firstLine="420"/>
      <w:spacing w:after="0" w:line="360" w:lineRule="auto"/>
    </w:pPr>
    <w:rPr>
      <w:rFonts w:ascii="宋体" w:hAnsi="宋体"/>
      <w:sz w:val="20"/>
      <w:szCs w:val="20"/>
      <w:lang w:val="en-US" w:eastAsia="en-US"/>
    </w:rPr>
  </w:style>
  <w:style w:type="character" w:styleId="961">
    <w:name w:val="正文首行缩进 2 字符"/>
    <w:next w:val="961"/>
    <w:link w:val="960"/>
    <w:rPr>
      <w:rFonts w:ascii="宋体" w:hAnsi="宋体" w:eastAsia="宋体" w:cs="Times New Roman"/>
      <w:szCs w:val="20"/>
    </w:rPr>
  </w:style>
  <w:style w:type="table" w:styleId="962">
    <w:name w:val="网格型"/>
    <w:basedOn w:val="902"/>
    <w:next w:val="962"/>
    <w:link w:val="891"/>
    <w:qFormat/>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访问过的超链接"/>
    <w:next w:val="965"/>
    <w:link w:val="891"/>
    <w:rPr>
      <w:color w:val="800080"/>
      <w:u w:val="single"/>
    </w:rPr>
  </w:style>
  <w:style w:type="character" w:styleId="966">
    <w:name w:val="强调"/>
    <w:next w:val="966"/>
    <w:link w:val="891"/>
    <w:qFormat/>
    <w:rPr>
      <w:i/>
    </w:rPr>
  </w:style>
  <w:style w:type="character" w:styleId="967">
    <w:name w:val="超链接"/>
    <w:next w:val="967"/>
    <w:link w:val="891"/>
    <w:rPr>
      <w:color w:val="0000ff"/>
      <w:u w:val="single"/>
    </w:rPr>
  </w:style>
  <w:style w:type="character" w:styleId="968">
    <w:name w:val="批注引用"/>
    <w:next w:val="968"/>
    <w:link w:val="891"/>
    <w:semiHidden/>
    <w:rPr>
      <w:sz w:val="21"/>
      <w:szCs w:val="21"/>
    </w:rPr>
  </w:style>
  <w:style w:type="character" w:styleId="969">
    <w:name w:val="font5 Char"/>
    <w:next w:val="969"/>
    <w:link w:val="891"/>
    <w:rPr>
      <w:rFonts w:ascii="宋体" w:hAnsi="宋体" w:eastAsia="宋体"/>
      <w:sz w:val="28"/>
      <w:szCs w:val="28"/>
      <w:lang w:val="en-US" w:eastAsia="zh-CN" w:bidi="ar-SA"/>
    </w:rPr>
  </w:style>
  <w:style w:type="character" w:styleId="970">
    <w:name w:val="二级目录 Char"/>
    <w:next w:val="970"/>
    <w:link w:val="971"/>
    <w:rPr>
      <w:b/>
      <w:sz w:val="30"/>
      <w:szCs w:val="28"/>
      <w:lang w:val="en-US" w:eastAsia="zh-CN" w:bidi="ar-SA"/>
    </w:rPr>
  </w:style>
  <w:style w:type="paragraph" w:styleId="971">
    <w:name w:val="二级目录"/>
    <w:next w:val="891"/>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1"/>
    <w:next w:val="973"/>
    <w:link w:val="972"/>
    <w:qFormat/>
    <w:pPr>
      <w:contextualSpacing/>
      <w:ind w:left="720"/>
      <w:jc w:val="left"/>
      <w:widowControl/>
    </w:pPr>
    <w:rPr>
      <w:rFonts w:ascii="Calibri" w:hAnsi="Calibri"/>
      <w:sz w:val="24"/>
      <w:szCs w:val="24"/>
      <w:lang w:val="en-US" w:eastAsia="en-US" w:bidi="en-US"/>
    </w:rPr>
  </w:style>
  <w:style w:type="paragraph" w:styleId="974">
    <w:name w:val="Body Text(ch)"/>
    <w:basedOn w:val="891"/>
    <w:next w:val="923"/>
    <w:link w:val="891"/>
    <w:pPr>
      <w:spacing w:after="120"/>
    </w:pPr>
    <w:rPr>
      <w:rFonts w:ascii="宋体" w:hAnsi="Arial" w:eastAsia="宋体" w:cs="Times New Roman"/>
      <w:bCs/>
      <w:iCs/>
      <w:szCs w:val="24"/>
    </w:rPr>
  </w:style>
  <w:style w:type="paragraph" w:styleId="975">
    <w:name w:val="xl27"/>
    <w:basedOn w:val="891"/>
    <w:next w:val="975"/>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91"/>
    <w:next w:val="976"/>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91"/>
    <w:next w:val="977"/>
    <w:link w:val="891"/>
    <w:pPr>
      <w:ind w:firstLine="200"/>
      <w:tabs>
        <w:tab w:val="left" w:pos="360" w:leader="none"/>
      </w:tabs>
    </w:pPr>
    <w:rPr>
      <w:rFonts w:ascii="Times New Roman" w:hAnsi="Times New Roman" w:eastAsia="宋体" w:cs="Times New Roman"/>
      <w:sz w:val="28"/>
      <w:szCs w:val="30"/>
    </w:rPr>
  </w:style>
  <w:style w:type="paragraph" w:styleId="978">
    <w:name w:val=" Char"/>
    <w:basedOn w:val="917"/>
    <w:next w:val="978"/>
    <w:link w:val="891"/>
    <w:rPr>
      <w:rFonts w:ascii="Tahoma" w:hAnsi="Tahoma"/>
      <w:sz w:val="24"/>
      <w:szCs w:val="24"/>
    </w:rPr>
  </w:style>
  <w:style w:type="paragraph" w:styleId="979">
    <w:name w:val="普通正文"/>
    <w:basedOn w:val="891"/>
    <w:next w:val="979"/>
    <w:link w:val="891"/>
    <w:pPr>
      <w:ind w:firstLine="480"/>
      <w:jc w:val="left"/>
      <w:spacing w:before="120" w:after="120" w:line="360" w:lineRule="auto"/>
    </w:pPr>
    <w:rPr>
      <w:rFonts w:ascii="Arial" w:hAnsi="Arial" w:eastAsia="宋体" w:cs="Times New Roman"/>
      <w:sz w:val="24"/>
      <w:szCs w:val="24"/>
    </w:rPr>
  </w:style>
  <w:style w:type="paragraph" w:styleId="980">
    <w:name w:val="table_lines"/>
    <w:basedOn w:val="891"/>
    <w:next w:val="980"/>
    <w:link w:val="891"/>
    <w:pPr>
      <w:jc w:val="left"/>
      <w:widowControl/>
    </w:pPr>
    <w:rPr>
      <w:rFonts w:ascii="Times New Roman" w:hAnsi="Times New Roman" w:eastAsia="宋体" w:cs="Times New Roman"/>
      <w:sz w:val="20"/>
      <w:szCs w:val="20"/>
      <w:lang w:val="de-DE" w:eastAsia="de-DE"/>
    </w:rPr>
  </w:style>
  <w:style w:type="paragraph" w:styleId="981">
    <w:name w:val="附录1"/>
    <w:next w:val="981"/>
    <w:link w:val="891"/>
    <w:pPr>
      <w:numPr>
        <w:ilvl w:val="0"/>
        <w:numId w:val="2"/>
      </w:numPr>
      <w:spacing w:before="240" w:line="600" w:lineRule="atLeast"/>
      <w:tabs>
        <w:tab w:val="left" w:pos="907" w:leader="none"/>
      </w:tabs>
    </w:pPr>
    <w:rPr>
      <w:b/>
      <w:i/>
      <w:sz w:val="28"/>
      <w:lang w:val="en-US" w:eastAsia="zh-CN" w:bidi="ar-SA"/>
    </w:rPr>
  </w:style>
  <w:style w:type="paragraph" w:styleId="982">
    <w:name w:val="font7"/>
    <w:basedOn w:val="891"/>
    <w:next w:val="982"/>
    <w:link w:val="891"/>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7"/>
    <w:next w:val="983"/>
    <w:link w:val="891"/>
    <w:pPr>
      <w:spacing w:line="360" w:lineRule="auto"/>
    </w:pPr>
    <w:rPr>
      <w:rFonts w:ascii="Tahoma" w:hAnsi="Tahoma"/>
      <w:sz w:val="24"/>
      <w:szCs w:val="24"/>
    </w:rPr>
  </w:style>
  <w:style w:type="paragraph" w:styleId="984">
    <w:name w:val="列出段落"/>
    <w:basedOn w:val="891"/>
    <w:next w:val="984"/>
    <w:link w:val="891"/>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91"/>
    <w:next w:val="947"/>
    <w:link w:val="891"/>
    <w:pPr>
      <w:ind w:firstLine="420"/>
      <w:spacing w:line="360" w:lineRule="auto"/>
    </w:pPr>
    <w:rPr>
      <w:rFonts w:ascii="Times New Roman" w:hAnsi="Times New Roman" w:eastAsia="宋体" w:cs="Times New Roman"/>
      <w:color w:val="ff0000"/>
      <w:sz w:val="24"/>
      <w:szCs w:val="24"/>
    </w:rPr>
  </w:style>
  <w:style w:type="paragraph" w:styleId="986">
    <w:name w:val="普通 (Web)"/>
    <w:basedOn w:val="891"/>
    <w:next w:val="986"/>
    <w:link w:val="891"/>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1"/>
    <w:next w:val="987"/>
    <w:link w:val="891"/>
    <w:pPr>
      <w:spacing w:line="360" w:lineRule="auto"/>
    </w:pPr>
    <w:rPr>
      <w:rFonts w:ascii="Times New Roman" w:hAnsi="Times New Roman" w:eastAsia="宋体" w:cs="Times New Roman"/>
      <w:sz w:val="24"/>
      <w:szCs w:val="20"/>
    </w:rPr>
  </w:style>
  <w:style w:type="paragraph" w:styleId="988">
    <w:name w:val="样式1"/>
    <w:basedOn w:val="891"/>
    <w:next w:val="988"/>
    <w:link w:val="891"/>
    <w:pPr>
      <w:numPr>
        <w:ilvl w:val="0"/>
        <w:numId w:val="3"/>
      </w:numPr>
      <w:tabs>
        <w:tab w:val="left" w:pos="709" w:leader="none"/>
      </w:tabs>
    </w:pPr>
    <w:rPr>
      <w:rFonts w:ascii="宋体" w:hAnsi="宋体" w:eastAsia="宋体" w:cs="Times New Roman"/>
      <w:szCs w:val="21"/>
    </w:rPr>
  </w:style>
  <w:style w:type="paragraph" w:styleId="989">
    <w:name w:val="font6"/>
    <w:basedOn w:val="891"/>
    <w:next w:val="989"/>
    <w:link w:val="891"/>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1"/>
    <w:next w:val="990"/>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1"/>
    <w:next w:val="891"/>
    <w:link w:val="89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91"/>
    <w:next w:val="891"/>
    <w:link w:val="891"/>
    <w:pPr>
      <w:ind w:firstLine="624"/>
      <w:spacing w:line="590" w:lineRule="atLeast"/>
    </w:pPr>
    <w:rPr>
      <w:rFonts w:ascii="方正黑体_GBK" w:hAnsi="Times New Roman" w:eastAsia="方正黑体_GBK" w:cs="Times New Roman"/>
      <w:sz w:val="32"/>
      <w:szCs w:val="32"/>
    </w:rPr>
  </w:style>
  <w:style w:type="paragraph" w:styleId="993">
    <w:name w:val="xl24"/>
    <w:basedOn w:val="891"/>
    <w:next w:val="99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1"/>
    <w:next w:val="994"/>
    <w:link w:val="89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1"/>
    <w:next w:val="995"/>
    <w:link w:val="891"/>
    <w:pPr>
      <w:jc w:val="left"/>
      <w:spacing w:after="160" w:line="240" w:lineRule="exact"/>
      <w:widowControl/>
    </w:pPr>
    <w:rPr>
      <w:rFonts w:ascii="Verdana" w:hAnsi="Verdana" w:eastAsia="宋体" w:cs="Times New Roman"/>
      <w:sz w:val="20"/>
      <w:szCs w:val="20"/>
      <w:lang w:eastAsia="en-US"/>
    </w:rPr>
  </w:style>
  <w:style w:type="paragraph" w:styleId="996">
    <w:name w:val="xl28"/>
    <w:basedOn w:val="891"/>
    <w:next w:val="996"/>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1"/>
    <w:next w:val="997"/>
    <w:link w:val="891"/>
    <w:pPr>
      <w:jc w:val="left"/>
      <w:spacing w:after="160" w:line="240" w:lineRule="exact"/>
      <w:widowControl/>
    </w:pPr>
    <w:rPr>
      <w:rFonts w:ascii="Verdana" w:hAnsi="Verdana" w:eastAsia="宋体" w:cs="Times New Roman"/>
      <w:sz w:val="20"/>
      <w:szCs w:val="20"/>
      <w:lang w:eastAsia="en-US"/>
    </w:rPr>
  </w:style>
  <w:style w:type="paragraph" w:styleId="998">
    <w:name w:val="xl30"/>
    <w:basedOn w:val="891"/>
    <w:next w:val="998"/>
    <w:link w:val="891"/>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7"/>
    <w:next w:val="999"/>
    <w:link w:val="891"/>
    <w:pPr>
      <w:spacing w:line="360" w:lineRule="auto"/>
    </w:pPr>
    <w:rPr>
      <w:rFonts w:ascii="Tahoma" w:hAnsi="Tahoma"/>
      <w:sz w:val="24"/>
      <w:szCs w:val="24"/>
    </w:rPr>
  </w:style>
  <w:style w:type="paragraph" w:styleId="1000">
    <w:name w:val="table_1stline"/>
    <w:basedOn w:val="891"/>
    <w:next w:val="1000"/>
    <w:link w:val="891"/>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1"/>
    <w:next w:val="1001"/>
    <w:link w:val="891"/>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1"/>
    <w:next w:val="891"/>
    <w:link w:val="89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1"/>
    <w:uiPriority w:val="99"/>
    <w:semiHidden/>
    <w:rPr>
      <w:sz w:val="21"/>
      <w:szCs w:val="21"/>
      <w:lang w:val="en-US" w:eastAsia="zh-CN" w:bidi="ar-SA"/>
    </w:rPr>
  </w:style>
  <w:style w:type="paragraph" w:styleId="1004">
    <w:name w:val="无间隔"/>
    <w:next w:val="1004"/>
    <w:link w:val="891"/>
    <w:uiPriority w:val="99"/>
    <w:qFormat/>
    <w:pPr>
      <w:jc w:val="both"/>
      <w:widowControl w:val="off"/>
    </w:pPr>
    <w:rPr>
      <w:sz w:val="21"/>
      <w:szCs w:val="21"/>
      <w:lang w:val="en-US" w:eastAsia="zh-CN" w:bidi="ar-SA"/>
    </w:rPr>
  </w:style>
  <w:style w:type="paragraph" w:styleId="1005">
    <w:name w:val="AONormal"/>
    <w:next w:val="1005"/>
    <w:link w:val="891"/>
    <w:qFormat/>
    <w:pPr>
      <w:ind w:firstLine="440"/>
      <w:spacing w:line="400" w:lineRule="exact"/>
    </w:pPr>
    <w:rPr>
      <w:rFonts w:ascii="华文楷体" w:hAnsi="华文楷体" w:eastAsia="华文楷体" w:cs="华文楷体"/>
      <w:sz w:val="22"/>
      <w:szCs w:val="21"/>
      <w:lang w:val="en-US" w:eastAsia="zh-CN" w:bidi="ar-SA"/>
    </w:rPr>
  </w:style>
  <w:style w:type="paragraph" w:styleId="1006">
    <w:name w:val="正文1"/>
    <w:basedOn w:val="891"/>
    <w:next w:val="891"/>
    <w:link w:val="891"/>
    <w:qFormat/>
    <w:rPr>
      <w:szCs w:val="24"/>
    </w:rPr>
  </w:style>
  <w:style w:type="table" w:styleId="1007">
    <w:name w:val="Table Normal"/>
    <w:next w:val="1007"/>
    <w:link w:val="891"/>
    <w:semiHidden/>
    <w:unhideWhenUsed/>
    <w:qFormat/>
    <w:rPr>
      <w:rFonts w:ascii="Arial" w:hAnsi="Arial" w:cs="Arial"/>
      <w:color w:val="000000"/>
      <w:sz w:val="21"/>
      <w:szCs w:val="21"/>
      <w:lang w:val="en-US" w:eastAsia="en-US" w:bidi="ar-SA"/>
    </w:rPr>
    <w:tblPr/>
  </w:style>
  <w:style w:type="paragraph" w:styleId="1008">
    <w:name w:val="Table Text"/>
    <w:basedOn w:val="891"/>
    <w:next w:val="1008"/>
    <w:link w:val="891"/>
    <w:semiHidden/>
    <w:qFormat/>
    <w:pPr>
      <w:jc w:val="left"/>
      <w:widowControl/>
    </w:pPr>
    <w:rPr>
      <w:rFonts w:ascii="宋体" w:hAnsi="宋体" w:eastAsia="宋体" w:cs="宋体"/>
      <w:color w:val="000000"/>
      <w:sz w:val="20"/>
      <w:szCs w:val="20"/>
      <w:lang w:eastAsia="en-US"/>
    </w:rPr>
  </w:style>
  <w:style w:type="character" w:styleId="1009">
    <w:name w:val="纯文本 Char"/>
    <w:next w:val="1009"/>
    <w:link w:val="891"/>
    <w:qFormat/>
    <w:rPr>
      <w:rFonts w:ascii="宋体" w:hAnsi="Courier New"/>
      <w:szCs w:val="21"/>
      <w:lang w:eastAsia="en-US"/>
    </w:rPr>
  </w:style>
  <w:style w:type="paragraph" w:styleId="1010">
    <w:name w:val="表格"/>
    <w:basedOn w:val="891"/>
    <w:next w:val="1010"/>
    <w:link w:val="891"/>
    <w:qFormat/>
    <w:pPr>
      <w:jc w:val="center"/>
    </w:pPr>
    <w:rPr>
      <w:rFonts w:eastAsia="方正仿宋_GBK" w:cs="Google Sans Text"/>
      <w:bCs/>
      <w:color w:val="1b1c1d"/>
      <w:sz w:val="24"/>
      <w:szCs w:val="32"/>
    </w:rPr>
  </w:style>
  <w:style w:type="paragraph" w:styleId="1011">
    <w:name w:val="black1"/>
    <w:basedOn w:val="891"/>
    <w:next w:val="1011"/>
    <w:link w:val="891"/>
    <w:qFormat/>
    <w:pPr>
      <w:jc w:val="left"/>
      <w:spacing w:before="100" w:beforeAutospacing="1" w:after="100" w:afterAutospacing="1"/>
      <w:widowControl/>
    </w:pPr>
    <w:rPr>
      <w:rFonts w:ascii="宋体" w:hAnsi="宋体"/>
      <w:sz w:val="24"/>
      <w:szCs w:val="24"/>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顾云</cp:lastModifiedBy>
  <cp:revision>8</cp:revision>
  <dcterms:created xsi:type="dcterms:W3CDTF">2026-05-26T00:06:00Z</dcterms:created>
  <dcterms:modified xsi:type="dcterms:W3CDTF">2026-06-11T09:49:10Z</dcterms:modified>
  <cp:version>983040</cp:version>
</cp:coreProperties>
</file>