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pStyle w:val="769"/>
        <w:rPr>
          <w:color w:val="000000" w:themeColor="text1"/>
          <w14:textFill>
            <w14:solidFill>
              <w14:schemeClr w14:val="tx1"/>
            </w14:solidFill>
          </w14:textFill>
        </w:rPr>
      </w:pPr>
      <w:r>
        <w:rPr>
          <w:color w:val="000000" w:themeColor="text1"/>
          <w14:textFill>
            <w14:solidFill>
              <w14:schemeClr w14:val="tx1"/>
            </w14:solidFill>
          </w14:textFill>
        </w:rPr>
      </w:r>
      <w:r/>
    </w:p>
    <w:p>
      <w:pPr>
        <w:pStyle w:val="1006"/>
        <w:jc w:val="center"/>
        <w:rPr>
          <w:rFonts w:eastAsia="黑体"/>
          <w:b/>
          <w:bCs/>
          <w:color w:val="000000" w:themeColor="text1"/>
          <w:sz w:val="84"/>
          <w14:textFill>
            <w14:solidFill>
              <w14:schemeClr w14:val="tx1"/>
            </w14:solidFill>
          </w14:textFill>
        </w:rPr>
      </w:pPr>
      <w:r>
        <w:rPr>
          <w:rFonts w:hint="eastAsia" w:eastAsia="黑体"/>
          <w:b/>
          <w:bCs/>
          <w:color w:val="000000" w:themeColor="text1"/>
          <w:sz w:val="84"/>
          <w14:textFill>
            <w14:solidFill>
              <w14:schemeClr w14:val="tx1"/>
            </w14:solidFill>
          </w14:textFill>
        </w:rPr>
        <w:t xml:space="preserve">招　标　文　件</w:t>
      </w:r>
      <w:r/>
    </w:p>
    <w:p>
      <w:pPr>
        <w:ind w:firstLine="1506"/>
        <w:rPr>
          <w:b/>
          <w:color w:val="000000" w:themeColor="text1"/>
          <w:sz w:val="30"/>
          <w:szCs w:val="30"/>
          <w:u w:val="single"/>
          <w14:textFill>
            <w14:solidFill>
              <w14:schemeClr w14:val="tx1"/>
            </w14:solidFill>
          </w14:textFill>
        </w:rPr>
      </w:pPr>
      <w:r>
        <w:rPr>
          <w:rFonts w:hint="eastAsia"/>
          <w:b/>
          <w:color w:val="000000" w:themeColor="text1"/>
          <w:sz w:val="30"/>
          <w:szCs w:val="30"/>
          <w14:textFill>
            <w14:solidFill>
              <w14:schemeClr w14:val="tx1"/>
            </w14:solidFill>
          </w14:textFill>
        </w:rPr>
        <w:t xml:space="preserve">项目名称：南京市第十三中学两校区物业服务 </w:t>
      </w:r>
      <w:r/>
    </w:p>
    <w:p>
      <w:pPr>
        <w:ind w:firstLine="1506"/>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项目编号：JSZC-320100-JZCG-G2026-0154</w:t>
      </w:r>
      <w:r>
        <w:rPr>
          <w:rFonts w:hint="eastAsia"/>
          <w:b/>
          <w:color w:val="000000" w:themeColor="text1"/>
          <w:sz w:val="32"/>
          <w:szCs w:val="32"/>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              </w:t>
      </w:r>
      <w:r/>
    </w:p>
    <w:p>
      <w:pPr>
        <w:jc w:val="center"/>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w:t>
      </w:r>
      <w:r>
        <w:rPr>
          <w:rFonts w:hint="eastAsia" w:ascii="宋体" w:hAnsi="宋体" w:cs="宋体"/>
          <w:b/>
          <w:bCs/>
          <w:color w:val="000000" w:themeColor="text1"/>
          <w:sz w:val="30"/>
          <w:szCs w:val="30"/>
          <w14:textFill>
            <w14:solidFill>
              <w14:schemeClr w14:val="tx1"/>
            </w14:solidFill>
          </w14:textFill>
        </w:rPr>
        <w:t xml:space="preserve">专门</w:t>
      </w:r>
      <w:r>
        <w:rPr>
          <w:rFonts w:hint="eastAsia"/>
          <w:b/>
          <w:color w:val="000000" w:themeColor="text1"/>
          <w:sz w:val="30"/>
          <w:szCs w:val="30"/>
          <w14:textFill>
            <w14:solidFill>
              <w14:schemeClr w14:val="tx1"/>
            </w14:solidFill>
          </w14:textFill>
        </w:rPr>
        <w:t xml:space="preserve">面向中小企业）</w:t>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480" w:lineRule="exact"/>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1006"/>
        <w:ind w:firstLine="0"/>
        <w:jc w:val="center"/>
        <w:rPr>
          <w:b/>
          <w:bCs/>
          <w:color w:val="000000" w:themeColor="text1"/>
          <w:sz w:val="32"/>
          <w14:textFill>
            <w14:solidFill>
              <w14:schemeClr w14:val="tx1"/>
            </w14:solidFill>
          </w14:textFill>
        </w:rPr>
      </w:pPr>
      <w:r>
        <w:rPr>
          <w:rFonts w:hint="eastAsia"/>
          <w:b/>
          <w:bCs/>
          <w:color w:val="000000" w:themeColor="text1"/>
          <w:sz w:val="32"/>
          <w14:textFill>
            <w14:solidFill>
              <w14:schemeClr w14:val="tx1"/>
            </w14:solidFill>
          </w14:textFill>
        </w:rPr>
        <w:t xml:space="preserve">南京市公共资源交易中心</w:t>
      </w:r>
      <w:r/>
    </w:p>
    <w:p>
      <w:pPr>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2026年6月</w:t>
      </w:r>
      <w:r/>
    </w:p>
    <w:p>
      <w:pPr>
        <w:jc w:val="left"/>
        <w:spacing w:before="120" w:after="120" w:line="360" w:lineRule="auto"/>
        <w:rPr>
          <w:rFonts w:ascii="Arial" w:hAnsi="Arial"/>
          <w:color w:val="000000" w:themeColor="text1"/>
          <w:sz w:val="24"/>
          <w:szCs w:val="24"/>
          <w:u w:val="single"/>
          <w14:textFill>
            <w14:solidFill>
              <w14:schemeClr w14:val="tx1"/>
            </w14:solidFill>
          </w14:textFill>
        </w:rPr>
      </w:pPr>
      <w:r>
        <w:rPr>
          <w:rFonts w:hint="eastAsia" w:ascii="Arial" w:hAnsi="Arial"/>
          <w:color w:val="000000" w:themeColor="text1"/>
          <w:sz w:val="24"/>
          <w:szCs w:val="24"/>
          <w14:textFill>
            <w14:solidFill>
              <w14:schemeClr w14:val="tx1"/>
            </w14:solidFill>
          </w14:textFill>
        </w:rPr>
        <w:t xml:space="preserve">                        </w:t>
      </w:r>
      <w:r/>
    </w:p>
    <w:p>
      <w:pPr>
        <w:jc w:val="center"/>
        <w:spacing w:before="120" w:after="120" w:line="360" w:lineRule="auto"/>
        <w:rPr>
          <w:rFonts w:ascii="Arial" w:hAnsi="Arial"/>
          <w:color w:val="000000" w:themeColor="text1"/>
          <w:sz w:val="24"/>
          <w:szCs w:val="24"/>
          <w14:textFill>
            <w14:solidFill>
              <w14:schemeClr w14:val="tx1"/>
            </w14:solidFill>
          </w14:textFill>
        </w:rPr>
      </w:pPr>
      <w:r>
        <w:rPr>
          <w:rFonts w:ascii="Arial" w:hAnsi="Arial"/>
          <w:color w:val="000000" w:themeColor="text1"/>
          <w:sz w:val="24"/>
          <w:szCs w:val="24"/>
          <w14:textFill>
            <w14:solidFill>
              <w14:schemeClr w14:val="tx1"/>
            </w14:solidFill>
          </w14:textFill>
        </w:rPr>
      </w:r>
      <w:r/>
    </w:p>
    <w:p>
      <w:pPr>
        <w:spacing w:line="48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r>
      <w:r/>
    </w:p>
    <w:p>
      <w:pPr>
        <w:spacing w:line="48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480" w:lineRule="auto"/>
        <w:rPr>
          <w:rFonts w:ascii="黑体" w:hAnsi="Arial" w:eastAsia="黑体"/>
          <w:b/>
          <w:color w:val="000000" w:themeColor="text1"/>
          <w:sz w:val="44"/>
          <w14:textFill>
            <w14:solidFill>
              <w14:schemeClr w14:val="tx1"/>
            </w14:solidFill>
          </w14:textFill>
        </w:rPr>
        <w:outlineLvl w:val="0"/>
      </w:pPr>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color w:val="000000" w:themeColor="text1"/>
          <w14:textFill>
            <w14:solidFill>
              <w14:schemeClr w14:val="tx1"/>
            </w14:solidFill>
          </w14:textFill>
        </w:rPr>
        <w:t xml:space="preserve"> </w:t>
      </w:r>
      <w:r>
        <w:rPr>
          <w:rFonts w:hint="eastAsia" w:ascii="黑体" w:hAnsi="Arial" w:eastAsia="黑体"/>
          <w:b/>
          <w:color w:val="000000" w:themeColor="text1"/>
          <w:sz w:val="44"/>
          <w14:textFill>
            <w14:solidFill>
              <w14:schemeClr w14:val="tx1"/>
            </w14:solidFill>
          </w14:textFill>
        </w:rPr>
        <w:t xml:space="preserve">总  目  录</w:t>
      </w:r>
      <w:r/>
    </w:p>
    <w:p>
      <w:pPr>
        <w:spacing w:line="480" w:lineRule="auto"/>
        <w:rPr>
          <w:rFonts w:ascii="仿宋_GB2312" w:hAnsi="Arial" w:eastAsia="仿宋_GB2312"/>
          <w:b/>
          <w:color w:val="000000" w:themeColor="text1"/>
          <w:sz w:val="28"/>
          <w14:textFill>
            <w14:solidFill>
              <w14:schemeClr w14:val="tx1"/>
            </w14:solidFill>
          </w14:textFill>
        </w:rPr>
      </w:pPr>
      <w:r>
        <w:rPr>
          <w:rFonts w:ascii="仿宋_GB2312" w:hAnsi="Arial" w:eastAsia="仿宋_GB2312"/>
          <w:b/>
          <w:color w:val="000000" w:themeColor="text1"/>
          <w:sz w:val="28"/>
          <w14:textFill>
            <w14:solidFill>
              <w14:schemeClr w14:val="tx1"/>
            </w14:solidFill>
          </w14:textFill>
        </w:rPr>
      </w:r>
      <w:r/>
    </w:p>
    <w:p>
      <w:pPr>
        <w:numPr>
          <w:ilvl w:val="0"/>
          <w:numId w:val="4"/>
        </w:numPr>
        <w:jc w:val="center"/>
        <w:spacing w:line="552" w:lineRule="auto"/>
        <w:rPr>
          <w:rFonts w:hint="eastAsia" w:ascii="黑体" w:hAnsi="宋体" w:eastAsia="黑体"/>
          <w:color w:val="000000" w:themeColor="text1"/>
          <w:sz w:val="36"/>
          <w14:textFill>
            <w14:solidFill>
              <w14:schemeClr w14:val="tx1"/>
            </w14:solidFill>
          </w14:textFill>
        </w:rPr>
        <w:outlineLvl w:val="1"/>
      </w:pPr>
      <w:r>
        <w:rPr>
          <w:rFonts w:hint="eastAsia" w:ascii="黑体" w:hAnsi="宋体" w:eastAsia="黑体"/>
          <w:color w:val="000000" w:themeColor="text1"/>
          <w:sz w:val="36"/>
          <w14:textFill>
            <w14:solidFill>
              <w14:schemeClr w14:val="tx1"/>
            </w14:solidFill>
          </w14:textFill>
        </w:rPr>
        <w:t xml:space="preserve">投标邀请…………………………………… 3</w:t>
      </w:r>
      <w:r/>
    </w:p>
    <w:p>
      <w:pPr>
        <w:numPr>
          <w:ilvl w:val="0"/>
          <w:numId w:val="4"/>
        </w:numPr>
        <w:jc w:val="center"/>
        <w:spacing w:line="552" w:lineRule="auto"/>
        <w:rPr>
          <w:rFonts w:hint="eastAsia" w:ascii="黑体" w:hAnsi="宋体" w:eastAsia="黑体"/>
          <w:color w:val="000000" w:themeColor="text1"/>
          <w:sz w:val="36"/>
          <w14:textFill>
            <w14:solidFill>
              <w14:schemeClr w14:val="tx1"/>
            </w14:solidFill>
          </w14:textFill>
        </w:rPr>
        <w:outlineLvl w:val="1"/>
      </w:pPr>
      <w:r>
        <w:rPr>
          <w:rFonts w:hint="eastAsia" w:ascii="黑体" w:hAnsi="宋体" w:eastAsia="黑体"/>
          <w:color w:val="000000" w:themeColor="text1"/>
          <w:sz w:val="36"/>
          <w14:textFill>
            <w14:solidFill>
              <w14:schemeClr w14:val="tx1"/>
            </w14:solidFill>
          </w14:textFill>
        </w:rPr>
        <w:t xml:space="preserve">投标人须知………………………………… 5</w:t>
      </w:r>
      <w:r/>
    </w:p>
    <w:p>
      <w:pPr>
        <w:numPr>
          <w:ilvl w:val="0"/>
          <w:numId w:val="4"/>
        </w:numPr>
        <w:jc w:val="center"/>
        <w:spacing w:line="552" w:lineRule="auto"/>
        <w:rPr>
          <w:rFonts w:hint="eastAsia" w:ascii="黑体" w:hAnsi="宋体" w:eastAsia="黑体"/>
          <w:color w:val="000000" w:themeColor="text1"/>
          <w:sz w:val="36"/>
          <w14:textFill>
            <w14:solidFill>
              <w14:schemeClr w14:val="tx1"/>
            </w14:solidFill>
          </w14:textFill>
        </w:rPr>
        <w:outlineLvl w:val="1"/>
      </w:pPr>
      <w:r>
        <w:rPr>
          <w:rFonts w:hint="eastAsia" w:ascii="黑体" w:hAnsi="宋体" w:eastAsia="黑体"/>
          <w:color w:val="000000" w:themeColor="text1"/>
          <w:sz w:val="36"/>
          <w14:textFill>
            <w14:solidFill>
              <w14:schemeClr w14:val="tx1"/>
            </w14:solidFill>
          </w14:textFill>
        </w:rPr>
        <w:t xml:space="preserve">合同文本……………………………………13</w:t>
      </w:r>
      <w:r/>
    </w:p>
    <w:p>
      <w:pPr>
        <w:numPr>
          <w:ilvl w:val="0"/>
          <w:numId w:val="4"/>
        </w:numPr>
        <w:jc w:val="center"/>
        <w:spacing w:line="552" w:lineRule="auto"/>
        <w:rPr>
          <w:rFonts w:hint="eastAsia" w:ascii="黑体" w:hAnsi="宋体" w:eastAsia="黑体"/>
          <w:color w:val="000000" w:themeColor="text1"/>
          <w:sz w:val="36"/>
          <w14:textFill>
            <w14:solidFill>
              <w14:schemeClr w14:val="tx1"/>
            </w14:solidFill>
          </w14:textFill>
        </w:rPr>
        <w:outlineLvl w:val="1"/>
      </w:pPr>
      <w:r>
        <w:rPr>
          <w:rFonts w:hint="eastAsia" w:ascii="黑体" w:hAnsi="宋体" w:eastAsia="黑体"/>
          <w:color w:val="000000" w:themeColor="text1"/>
          <w:sz w:val="36"/>
          <w14:textFill>
            <w14:solidFill>
              <w14:schemeClr w14:val="tx1"/>
            </w14:solidFill>
          </w14:textFill>
        </w:rPr>
        <w:t xml:space="preserve">采购需求……………………………………17</w:t>
      </w:r>
      <w:r/>
    </w:p>
    <w:p>
      <w:pPr>
        <w:numPr>
          <w:ilvl w:val="0"/>
          <w:numId w:val="4"/>
        </w:numPr>
        <w:jc w:val="center"/>
        <w:spacing w:line="552" w:lineRule="auto"/>
        <w:rPr>
          <w:rFonts w:hint="eastAsia" w:ascii="黑体" w:hAnsi="宋体" w:eastAsia="黑体"/>
          <w:color w:val="000000" w:themeColor="text1"/>
          <w:sz w:val="36"/>
          <w14:textFill>
            <w14:solidFill>
              <w14:schemeClr w14:val="tx1"/>
            </w14:solidFill>
          </w14:textFill>
        </w:rPr>
        <w:outlineLvl w:val="1"/>
      </w:pPr>
      <w:r>
        <w:rPr>
          <w:rFonts w:hint="eastAsia" w:ascii="黑体" w:hAnsi="宋体" w:eastAsia="黑体"/>
          <w:color w:val="000000" w:themeColor="text1"/>
          <w:sz w:val="36"/>
          <w14:textFill>
            <w14:solidFill>
              <w14:schemeClr w14:val="tx1"/>
            </w14:solidFill>
          </w14:textFill>
        </w:rPr>
        <w:t xml:space="preserve">评标方法与评标标准………………………26</w:t>
      </w:r>
      <w:r/>
    </w:p>
    <w:p>
      <w:pPr>
        <w:numPr>
          <w:ilvl w:val="0"/>
          <w:numId w:val="4"/>
        </w:numPr>
        <w:jc w:val="center"/>
        <w:spacing w:line="552" w:lineRule="auto"/>
        <w:rPr>
          <w:rFonts w:hint="eastAsia" w:ascii="黑体" w:hAnsi="宋体" w:eastAsia="黑体"/>
          <w:color w:val="000000" w:themeColor="text1"/>
          <w:sz w:val="36"/>
          <w14:textFill>
            <w14:solidFill>
              <w14:schemeClr w14:val="tx1"/>
            </w14:solidFill>
          </w14:textFill>
        </w:rPr>
        <w:outlineLvl w:val="1"/>
      </w:pPr>
      <w:r>
        <w:rPr>
          <w:rFonts w:hint="eastAsia" w:ascii="黑体" w:hAnsi="宋体" w:eastAsia="黑体"/>
          <w:color w:val="000000" w:themeColor="text1"/>
          <w:sz w:val="36"/>
          <w14:textFill>
            <w14:solidFill>
              <w14:schemeClr w14:val="tx1"/>
            </w14:solidFill>
          </w14:textFill>
        </w:rPr>
        <w:t xml:space="preserve">投标文件格式………………………………28</w:t>
      </w:r>
      <w:r/>
    </w:p>
    <w:p>
      <w:pPr>
        <w:spacing w:line="480" w:lineRule="auto"/>
        <w:rPr>
          <w:rFonts w:ascii="仿宋_GB2312" w:hAnsi="Arial" w:eastAsia="仿宋_GB2312"/>
          <w:b/>
          <w:color w:val="000000" w:themeColor="text1"/>
          <w:sz w:val="28"/>
          <w14:textFill>
            <w14:solidFill>
              <w14:schemeClr w14:val="tx1"/>
            </w14:solidFill>
          </w14:textFill>
        </w:rPr>
      </w:pPr>
      <w:r>
        <w:rPr>
          <w:rFonts w:ascii="仿宋_GB2312" w:hAnsi="Arial" w:eastAsia="仿宋_GB2312"/>
          <w:b/>
          <w:color w:val="000000" w:themeColor="text1"/>
          <w:sz w:val="28"/>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hint="eastAsia"/>
          <w:color w:val="000000" w:themeColor="text1"/>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第一章  </w:t>
      </w:r>
      <w:bookmarkEnd w:id="0"/>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投标邀请</w:t>
      </w:r>
      <w:r/>
    </w:p>
    <w:p>
      <w:pPr>
        <w:ind w:firstLine="480"/>
        <w:spacing w:line="252" w:lineRule="auto"/>
        <w:rPr>
          <w:rFonts w:hint="eastAsia" w:ascii="宋体" w:hAnsi="宋体"/>
          <w:color w:val="000000" w:themeColor="text1"/>
          <w:sz w:val="24"/>
          <w:szCs w:val="24"/>
          <w14:textFill>
            <w14:solidFill>
              <w14:schemeClr w14:val="tx1"/>
            </w14:solidFill>
          </w14:textFill>
        </w:rPr>
      </w:pPr>
      <w:r/>
      <w:bookmarkStart w:id="6" w:name="_Toc35393790"/>
      <w:r/>
      <w:bookmarkStart w:id="7" w:name="_Toc38985263"/>
      <w:r/>
      <w:bookmarkStart w:id="8" w:name="_Toc28359079"/>
      <w:r/>
      <w:bookmarkStart w:id="9" w:name="_Toc28359002"/>
      <w:r/>
      <w:bookmarkStart w:id="10" w:name="_Toc35393621"/>
      <w:r/>
      <w:bookmarkStart w:id="11" w:name="_Hlk24379207"/>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受南京</w:t>
      </w:r>
      <w:r>
        <w:rPr>
          <w:rFonts w:ascii="宋体" w:hAnsi="宋体"/>
          <w:color w:val="000000" w:themeColor="text1"/>
          <w:sz w:val="24"/>
          <w:szCs w:val="24"/>
          <w14:textFill>
            <w14:solidFill>
              <w14:schemeClr w14:val="tx1"/>
            </w14:solidFill>
          </w14:textFill>
        </w:rPr>
        <w:t xml:space="preserve">市第</w:t>
      </w:r>
      <w:r>
        <w:rPr>
          <w:rFonts w:hint="eastAsia" w:ascii="宋体" w:hAnsi="宋体"/>
          <w:color w:val="000000" w:themeColor="text1"/>
          <w:sz w:val="24"/>
          <w:szCs w:val="24"/>
          <w14:textFill>
            <w14:solidFill>
              <w14:schemeClr w14:val="tx1"/>
            </w14:solidFill>
          </w14:textFill>
        </w:rPr>
        <w:t xml:space="preserve">十</w:t>
      </w:r>
      <w:r>
        <w:rPr>
          <w:rFonts w:ascii="宋体" w:hAnsi="宋体"/>
          <w:color w:val="000000" w:themeColor="text1"/>
          <w:sz w:val="24"/>
          <w:szCs w:val="24"/>
          <w14:textFill>
            <w14:solidFill>
              <w14:schemeClr w14:val="tx1"/>
            </w14:solidFill>
          </w14:textFill>
        </w:rPr>
        <w:t xml:space="preserve">三中学</w:t>
      </w:r>
      <w:r>
        <w:rPr>
          <w:rFonts w:hint="eastAsia" w:ascii="宋体" w:hAnsi="宋体"/>
          <w:color w:val="000000" w:themeColor="text1"/>
          <w:sz w:val="24"/>
          <w:szCs w:val="24"/>
          <w14:textFill>
            <w14:solidFill>
              <w14:schemeClr w14:val="tx1"/>
            </w14:solidFill>
          </w14:textFill>
        </w:rPr>
        <w:t xml:space="preserve">委托，南京市公共资源交易中心（以下简称“交易中心”）就南京市第十三中学两校区物业服务项目进行公开招标采购，欢迎符合条件的供应商投标。</w:t>
      </w:r>
      <w:r/>
    </w:p>
    <w:p>
      <w:pPr>
        <w:pStyle w:val="728"/>
        <w:ind w:firstLine="465"/>
        <w:spacing w:before="120" w:after="120" w:line="252" w:lineRule="auto"/>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1.项目编号：JSZC-320100-JZCG-G2026-0154 </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2.项目名称：南京市第十三中学两校区物业服务</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3.预算金额：300万元</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4.最高限价：300万元</w:t>
      </w:r>
      <w:r/>
    </w:p>
    <w:p>
      <w:pPr>
        <w:ind w:firstLine="480"/>
        <w:spacing w:line="252" w:lineRule="auto"/>
        <w:rPr>
          <w:rFonts w:hint="eastAsia"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5.采购需求（简介）：南京市第十三中学两校区物业服务，包括保安服务、保洁服务、水电维修服务、宿舍管理服务等。（</w:t>
      </w:r>
      <w:r>
        <w:rPr>
          <w:rFonts w:hint="eastAsia" w:ascii="宋体" w:hAnsi="宋体" w:cs="宋体"/>
          <w:color w:val="000000" w:themeColor="text1"/>
          <w:sz w:val="24"/>
          <w:szCs w:val="24"/>
          <w14:textFill>
            <w14:solidFill>
              <w14:schemeClr w14:val="tx1"/>
            </w14:solidFill>
          </w14:textFill>
        </w:rPr>
        <w:t xml:space="preserve">详细内容见本招标文件第四章） </w:t>
      </w:r>
      <w:r/>
    </w:p>
    <w:p>
      <w:pPr>
        <w:ind w:firstLine="480"/>
        <w:spacing w:line="252" w:lineRule="auto"/>
        <w:rPr>
          <w:rFonts w:hint="eastAsia" w:ascii="宋体" w:hAnsi="宋体"/>
          <w:sz w:val="24"/>
          <w:szCs w:val="24"/>
          <w14:textFill>
            <w14:solidFill>
              <w14:schemeClr w14:val="tx1"/>
            </w14:solidFill>
          </w14:textFill>
          <w14:ligatures w14:val="none"/>
        </w:rPr>
      </w:pPr>
      <w:r>
        <w:rPr>
          <w:rFonts w:hint="eastAsia" w:ascii="宋体" w:hAnsi="宋体"/>
          <w:color w:val="000000" w:themeColor="text1"/>
          <w:sz w:val="24"/>
          <w:szCs w:val="24"/>
          <w14:textFill>
            <w14:solidFill>
              <w14:schemeClr w14:val="tx1"/>
            </w14:solidFill>
          </w14:textFill>
        </w:rPr>
        <w:t xml:space="preserve">6.合同</w:t>
      </w:r>
      <w:r>
        <w:rPr>
          <w:rFonts w:hint="eastAsia" w:ascii="宋体" w:hAnsi="宋体"/>
          <w:sz w:val="24"/>
          <w:szCs w:val="24"/>
          <w14:textFill>
            <w14:solidFill>
              <w14:schemeClr w14:val="tx1"/>
            </w14:solidFill>
          </w14:textFill>
        </w:rPr>
        <w:t xml:space="preserve">履行期限：</w:t>
      </w:r>
      <w:r>
        <w:rPr>
          <w:rFonts w:hint="eastAsia" w:ascii="宋体" w:hAnsi="宋体"/>
          <w:sz w:val="24"/>
          <w:szCs w:val="24"/>
          <w14:textFill>
            <w14:solidFill>
              <w14:schemeClr w14:val="tx1"/>
            </w14:solidFill>
          </w14:textFill>
        </w:rPr>
      </w:r>
    </w:p>
    <w:p>
      <w:pPr>
        <w:ind w:firstLine="480"/>
        <w:spacing w:line="252" w:lineRule="auto"/>
        <w:rPr>
          <w:rFonts w:hint="eastAsia" w:ascii="宋体" w:hAnsi="宋体"/>
          <w:sz w:val="24"/>
          <w:szCs w:val="24"/>
          <w14:textFill>
            <w14:solidFill>
              <w14:schemeClr w14:val="tx1"/>
            </w14:solidFill>
          </w14:textFill>
          <w14:ligatures w14:val="none"/>
        </w:rPr>
      </w:pPr>
      <w:r>
        <w:rPr>
          <w:rFonts w:hint="eastAsia" w:ascii="宋体" w:hAnsi="宋体"/>
          <w:sz w:val="24"/>
          <w:szCs w:val="24"/>
          <w14:textFill>
            <w14:solidFill>
              <w14:schemeClr w14:val="tx1"/>
            </w14:solidFill>
          </w14:textFill>
        </w:rPr>
        <w:t xml:space="preserve">南京市第十三中学台城校区：2026年9月1日至2027年7月31日；</w:t>
      </w:r>
      <w:r>
        <w:rPr>
          <w:rFonts w:hint="eastAsia" w:ascii="宋体" w:hAnsi="宋体"/>
          <w:sz w:val="24"/>
          <w:szCs w:val="24"/>
          <w14:textFill>
            <w14:solidFill>
              <w14:schemeClr w14:val="tx1"/>
            </w14:solidFill>
          </w14:textFill>
        </w:rPr>
      </w:r>
    </w:p>
    <w:p>
      <w:pPr>
        <w:ind w:firstLine="480"/>
        <w:spacing w:line="252" w:lineRule="auto"/>
        <w:rPr>
          <w:rFonts w:hint="eastAsia" w:ascii="宋体" w:hAnsi="宋体"/>
          <w:sz w:val="24"/>
          <w:szCs w:val="24"/>
          <w14:textFill>
            <w14:solidFill>
              <w14:schemeClr w14:val="tx1"/>
            </w14:solidFill>
          </w14:textFill>
          <w14:ligatures w14:val="none"/>
        </w:rPr>
      </w:pPr>
      <w:r>
        <w:rPr>
          <w:rFonts w:hint="eastAsia" w:ascii="宋体" w:hAnsi="宋体"/>
          <w:sz w:val="24"/>
          <w:szCs w:val="24"/>
          <w14:textFill>
            <w14:solidFill>
              <w14:schemeClr w14:val="tx1"/>
            </w14:solidFill>
          </w14:textFill>
        </w:rPr>
        <w:t xml:space="preserve">南京市第十三中学红山新城校区：2026年8月1日至2027年7月31日。</w:t>
      </w:r>
      <w:r>
        <w:rPr>
          <w:rFonts w:hint="eastAsia" w:ascii="宋体" w:hAnsi="宋体"/>
          <w:sz w:val="24"/>
          <w:szCs w:val="24"/>
          <w14:textFill>
            <w14:solidFill>
              <w14:schemeClr w14:val="tx1"/>
            </w14:solidFill>
          </w14:textFill>
        </w:rP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本项目不接受联合体投标。</w:t>
      </w:r>
      <w:r/>
    </w:p>
    <w:p>
      <w:pPr>
        <w:pStyle w:val="728"/>
        <w:ind w:firstLine="465"/>
        <w:spacing w:before="120" w:after="120" w:line="252" w:lineRule="auto"/>
        <w:rPr>
          <w:rFonts w:hint="eastAsia" w:ascii="方正黑体_GBK" w:hAnsi="方正黑体_GBK" w:eastAsia="方正黑体_GBK" w:cs="方正黑体_GBK"/>
          <w:color w:val="000000" w:themeColor="text1"/>
          <w14:textFill>
            <w14:solidFill>
              <w14:schemeClr w14:val="tx1"/>
            </w14:solidFill>
          </w14:textFill>
        </w:rPr>
      </w:pPr>
      <w:r/>
      <w:bookmarkStart w:id="12" w:name="_Toc35393622"/>
      <w:r/>
      <w:bookmarkStart w:id="13" w:name="_Toc28359003"/>
      <w:r/>
      <w:bookmarkStart w:id="14" w:name="_Toc28359080"/>
      <w:r/>
      <w:bookmarkStart w:id="15" w:name="_Toc38985264"/>
      <w:r/>
      <w:bookmarkStart w:id="16" w:name="_Toc35393791"/>
      <w:r>
        <w:rPr>
          <w:rFonts w:hint="eastAsia" w:ascii="方正黑体_GBK" w:hAnsi="方正黑体_GBK" w:eastAsia="方正黑体_GBK" w:cs="方正黑体_GBK"/>
          <w:color w:val="000000" w:themeColor="text1"/>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252" w:lineRule="auto"/>
        <w:rPr>
          <w:rFonts w:hint="eastAsia" w:ascii="宋体" w:hAnsi="宋体"/>
          <w:color w:val="000000" w:themeColor="text1"/>
          <w:sz w:val="24"/>
          <w:szCs w:val="24"/>
          <w14:textFill>
            <w14:solidFill>
              <w14:schemeClr w14:val="tx1"/>
            </w14:solidFill>
          </w14:textFill>
        </w:rPr>
      </w:pPr>
      <w:r/>
      <w:bookmarkStart w:id="17" w:name="_Toc38985265"/>
      <w:r/>
      <w:bookmarkStart w:id="18" w:name="_Toc28359081"/>
      <w:r/>
      <w:bookmarkStart w:id="19" w:name="_Toc35393623"/>
      <w:r/>
      <w:bookmarkStart w:id="20" w:name="_Toc35393792"/>
      <w:r/>
      <w:bookmarkStart w:id="21" w:name="_Toc28359004"/>
      <w:r>
        <w:rPr>
          <w:rFonts w:hint="eastAsia" w:ascii="宋体" w:hAnsi="宋体"/>
          <w:color w:val="000000" w:themeColor="text1"/>
          <w:sz w:val="24"/>
          <w:szCs w:val="24"/>
          <w14:textFill>
            <w14:solidFill>
              <w14:schemeClr w14:val="tx1"/>
            </w14:solidFill>
          </w14:textFill>
        </w:rPr>
        <w:t xml:space="preserve">（一</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通用</w:t>
      </w:r>
      <w:r>
        <w:rPr>
          <w:rFonts w:ascii="宋体" w:hAnsi="宋体"/>
          <w:color w:val="000000" w:themeColor="text1"/>
          <w:sz w:val="24"/>
          <w:szCs w:val="24"/>
          <w14:textFill>
            <w14:solidFill>
              <w14:schemeClr w14:val="tx1"/>
            </w14:solidFill>
          </w14:textFill>
        </w:rPr>
        <w:t xml:space="preserve">资格要求</w:t>
      </w:r>
      <w:r/>
    </w:p>
    <w:p>
      <w:pPr>
        <w:ind w:firstLine="480"/>
        <w:spacing w:line="252"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1.满足《中华人民共和国政府采购法》第二十二条规定，并提供下列材料：</w:t>
      </w:r>
      <w:r/>
    </w:p>
    <w:p>
      <w:pPr>
        <w:ind w:firstLine="480"/>
        <w:spacing w:line="252"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lang w:val="zh-CN"/>
          <w14:textFill>
            <w14:solidFill>
              <w14:schemeClr w14:val="tx1"/>
            </w14:solidFill>
          </w14:textFill>
        </w:rPr>
        <w:t xml:space="preserve">供应商信用承诺函（格式见第六章）。</w:t>
      </w:r>
      <w:r/>
    </w:p>
    <w:p>
      <w:pPr>
        <w:ind w:firstLine="480"/>
        <w:spacing w:line="252" w:lineRule="auto"/>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2.落实政府采购政策需满足的资格要求：本项目专门面向中小微企业采购，供应商应为中小微企业或监狱企业或残疾人福利性单位。（格式见第六章）</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（二）本项目的特定资格要求：</w:t>
      </w:r>
      <w:r>
        <w:rPr>
          <w:rFonts w:hint="eastAsia" w:ascii="宋体" w:hAnsi="宋体"/>
          <w:color w:val="000000" w:themeColor="text1"/>
          <w:sz w:val="24"/>
          <w:szCs w:val="24"/>
          <w:lang w:val="zh-CN"/>
          <w14:textFill>
            <w14:solidFill>
              <w14:schemeClr w14:val="tx1"/>
            </w14:solidFill>
          </w14:textFill>
        </w:rPr>
        <w:t xml:space="preserve">供应商提供</w:t>
      </w:r>
      <w:r>
        <w:rPr>
          <w:rFonts w:hint="eastAsia" w:ascii="宋体" w:hAnsi="宋体"/>
          <w:color w:val="000000" w:themeColor="text1"/>
          <w:sz w:val="24"/>
          <w:szCs w:val="24"/>
          <w14:textFill>
            <w14:solidFill>
              <w14:schemeClr w14:val="tx1"/>
            </w14:solidFill>
          </w14:textFill>
        </w:rPr>
        <w:t xml:space="preserve">服务所在地公安部门</w:t>
      </w:r>
      <w:r>
        <w:rPr>
          <w:rFonts w:hint="eastAsia" w:ascii="宋体" w:hAnsi="宋体"/>
          <w:color w:val="000000" w:themeColor="text1"/>
          <w:sz w:val="24"/>
          <w:szCs w:val="24"/>
          <w:lang w:val="zh-CN"/>
          <w14:textFill>
            <w14:solidFill>
              <w14:schemeClr w14:val="tx1"/>
            </w14:solidFill>
          </w14:textFill>
        </w:rPr>
        <w:t xml:space="preserve">出具的自行招用保安员单位备案证明，或自开展保安服务之日起</w:t>
      </w:r>
      <w:r>
        <w:rPr>
          <w:rFonts w:hint="eastAsia" w:ascii="宋体" w:hAnsi="宋体"/>
          <w:color w:val="000000" w:themeColor="text1"/>
          <w:sz w:val="24"/>
          <w:szCs w:val="24"/>
          <w14:textFill>
            <w14:solidFill>
              <w14:schemeClr w14:val="tx1"/>
            </w14:solidFill>
          </w14:textFill>
        </w:rPr>
        <w:t xml:space="preserve">30</w:t>
      </w:r>
      <w:r>
        <w:rPr>
          <w:rFonts w:hint="eastAsia" w:ascii="宋体" w:hAnsi="宋体"/>
          <w:color w:val="000000" w:themeColor="text1"/>
          <w:sz w:val="24"/>
          <w:szCs w:val="24"/>
          <w:lang w:val="zh-CN"/>
          <w14:textFill>
            <w14:solidFill>
              <w14:schemeClr w14:val="tx1"/>
            </w14:solidFill>
          </w14:textFill>
        </w:rPr>
        <w:t xml:space="preserve">个工作日内向</w:t>
      </w:r>
      <w:r>
        <w:rPr>
          <w:rFonts w:hint="eastAsia" w:ascii="宋体" w:hAnsi="宋体"/>
          <w:color w:val="000000" w:themeColor="text1"/>
          <w:sz w:val="24"/>
          <w:szCs w:val="24"/>
          <w14:textFill>
            <w14:solidFill>
              <w14:schemeClr w14:val="tx1"/>
            </w14:solidFill>
          </w14:textFill>
        </w:rPr>
        <w:t xml:space="preserve">服务所在地公安部门</w:t>
      </w:r>
      <w:r>
        <w:rPr>
          <w:rFonts w:hint="eastAsia" w:ascii="宋体" w:hAnsi="宋体"/>
          <w:color w:val="000000" w:themeColor="text1"/>
          <w:sz w:val="24"/>
          <w:szCs w:val="24"/>
          <w:lang w:val="zh-CN"/>
          <w14:textFill>
            <w14:solidFill>
              <w14:schemeClr w14:val="tx1"/>
            </w14:solidFill>
          </w14:textFill>
        </w:rPr>
        <w:t xml:space="preserve">备案承诺书（格式自拟）。</w:t>
      </w:r>
      <w:r/>
    </w:p>
    <w:p>
      <w:pPr>
        <w:pStyle w:val="728"/>
        <w:ind w:firstLine="465"/>
        <w:spacing w:before="120" w:after="120" w:line="252" w:lineRule="auto"/>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252" w:lineRule="auto"/>
        <w:rPr>
          <w:rFonts w:hint="eastAsia" w:ascii="宋体" w:hAnsi="宋体" w:cs="宋体"/>
          <w:color w:val="000000" w:themeColor="text1"/>
          <w:sz w:val="24"/>
          <w:szCs w:val="24"/>
          <w14:textFill>
            <w14:solidFill>
              <w14:schemeClr w14:val="tx1"/>
            </w14:solidFill>
          </w14:textFill>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themeColor="text1"/>
          <w:sz w:val="24"/>
          <w:szCs w:val="24"/>
          <w14:textFill>
            <w14:solidFill>
              <w14:schemeClr w14:val="tx1"/>
            </w14:solidFill>
          </w14:textFill>
        </w:rPr>
        <w:t xml:space="preserve">1.时间：自招标文件公告发布之日起。</w:t>
      </w:r>
      <w:r/>
    </w:p>
    <w:p>
      <w:pPr>
        <w:ind w:firstLine="480"/>
        <w:spacing w:line="252" w:lineRule="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2.方式：在“江苏政府采购网”免费下载。</w:t>
      </w:r>
      <w:r/>
    </w:p>
    <w:p>
      <w:pPr>
        <w:pStyle w:val="728"/>
        <w:ind w:firstLine="465"/>
        <w:spacing w:before="120" w:after="120" w:line="252" w:lineRule="auto"/>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四、提交投标文件</w:t>
      </w:r>
      <w:bookmarkEnd w:id="22"/>
      <w:r/>
      <w:bookmarkEnd w:id="23"/>
      <w:r>
        <w:rPr>
          <w:rFonts w:hint="eastAsia" w:ascii="方正黑体_GBK" w:hAnsi="方正黑体_GBK" w:eastAsia="方正黑体_GBK" w:cs="方正黑体_GBK"/>
          <w:color w:val="000000" w:themeColor="text1"/>
          <w14:textFill>
            <w14:solidFill>
              <w14:schemeClr w14:val="tx1"/>
            </w14:solidFill>
          </w14:textFill>
        </w:rPr>
        <w:t xml:space="preserve">截止时间、开标时间和地点</w:t>
      </w:r>
      <w:bookmarkEnd w:id="24"/>
      <w:r/>
      <w:bookmarkEnd w:id="25"/>
      <w:r/>
      <w:bookmarkEnd w:id="26"/>
      <w:r/>
      <w:r/>
    </w:p>
    <w:p>
      <w:pPr>
        <w:ind w:firstLine="480"/>
        <w:spacing w:line="252" w:lineRule="auto"/>
        <w:rPr>
          <w:rFonts w:hint="eastAsia" w:ascii="宋体" w:hAnsi="宋体"/>
          <w:bCs/>
          <w:color w:val="000000" w:themeColor="text1"/>
          <w:sz w:val="24"/>
          <w:szCs w:val="24"/>
          <w:u w:val="single"/>
          <w14:textFill>
            <w14:solidFill>
              <w14:schemeClr w14:val="tx1"/>
            </w14:solidFill>
          </w14:textFill>
        </w:rPr>
      </w:pPr>
      <w:r/>
      <w:bookmarkStart w:id="27" w:name="_Toc35393794"/>
      <w:r/>
      <w:bookmarkStart w:id="28" w:name="_Toc28359084"/>
      <w:r/>
      <w:bookmarkStart w:id="29" w:name="_Toc35393625"/>
      <w:r/>
      <w:bookmarkStart w:id="30" w:name="_Toc38985267"/>
      <w:r/>
      <w:bookmarkStart w:id="31" w:name="_Toc28359007"/>
      <w:r>
        <w:rPr>
          <w:rFonts w:hint="eastAsia" w:ascii="宋体" w:hAnsi="宋体" w:cs="宋体"/>
          <w:color w:val="000000" w:themeColor="text1"/>
          <w:sz w:val="24"/>
          <w:szCs w:val="24"/>
          <w14:textFill>
            <w14:solidFill>
              <w14:schemeClr w14:val="tx1"/>
            </w14:solidFill>
          </w14:textFill>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17</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252" w:lineRule="auto"/>
        <w:rPr>
          <w:rFonts w:hint="eastAsia"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hint="eastAsia" w:ascii="宋体" w:hAnsi="宋体" w:cs="宋体"/>
          <w:color w:val="000000" w:themeColor="text1"/>
          <w:sz w:val="24"/>
          <w:szCs w:val="24"/>
          <w14:textFill>
            <w14:solidFill>
              <w14:schemeClr w14:val="tx1"/>
            </w14:solidFill>
          </w14:textFill>
        </w:rPr>
        <w:t xml:space="preserve">江苏省政府采购交易系统（以下简称“苏采云系统”）网上开标大厅。</w:t>
      </w:r>
      <w:r/>
    </w:p>
    <w:p>
      <w:pPr>
        <w:pStyle w:val="728"/>
        <w:ind w:firstLine="465"/>
        <w:spacing w:before="120" w:after="120" w:line="252" w:lineRule="auto"/>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五、公告期限</w:t>
      </w:r>
      <w:bookmarkEnd w:id="27"/>
      <w:r/>
      <w:bookmarkEnd w:id="28"/>
      <w:r/>
      <w:bookmarkEnd w:id="29"/>
      <w:r/>
      <w:bookmarkEnd w:id="30"/>
      <w:r/>
      <w:bookmarkEnd w:id="31"/>
      <w:r/>
      <w:r/>
    </w:p>
    <w:p>
      <w:pPr>
        <w:ind w:firstLine="480"/>
        <w:spacing w:line="252" w:lineRule="auto"/>
        <w:rPr>
          <w:rFonts w:hint="eastAsia" w:ascii="宋体" w:hAnsi="宋体" w:cs="宋体"/>
          <w:color w:val="000000" w:themeColor="text1"/>
          <w:sz w:val="24"/>
          <w:szCs w:val="24"/>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14:textFill>
            <w14:solidFill>
              <w14:schemeClr w14:val="tx1"/>
            </w14:solidFill>
          </w14:textFill>
        </w:rPr>
        <w:t xml:space="preserve">公告期限为自本公告发布之日起5个工作日。</w:t>
      </w:r>
      <w:r/>
    </w:p>
    <w:p>
      <w:pPr>
        <w:pStyle w:val="728"/>
        <w:ind w:firstLine="465"/>
        <w:spacing w:before="120" w:after="120" w:line="252" w:lineRule="auto"/>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六、其他事宜</w:t>
      </w:r>
      <w:bookmarkEnd w:id="32"/>
      <w:r/>
      <w:bookmarkEnd w:id="33"/>
      <w:r/>
      <w:bookmarkEnd w:id="34"/>
      <w:r/>
      <w:r/>
    </w:p>
    <w:p>
      <w:pPr>
        <w:ind w:firstLine="480"/>
        <w:spacing w:line="252" w:lineRule="auto"/>
        <w:tabs>
          <w:tab w:val="left" w:pos="900" w:leader="none"/>
        </w:tabs>
        <w:rPr>
          <w:rFonts w:hint="eastAsia" w:ascii="宋体" w:hAnsi="宋体"/>
          <w:bCs/>
          <w:color w:val="000000" w:themeColor="text1"/>
          <w:sz w:val="24"/>
          <w:szCs w:val="24"/>
          <w14:textFill>
            <w14:solidFill>
              <w14:schemeClr w14:val="tx1"/>
            </w14:solidFill>
          </w14:textFill>
        </w:rPr>
      </w:pPr>
      <w:r/>
      <w:bookmarkStart w:id="35" w:name="_Toc28359085"/>
      <w:r/>
      <w:bookmarkStart w:id="36" w:name="_Toc35393627"/>
      <w:r/>
      <w:bookmarkStart w:id="37" w:name="_Toc28359008"/>
      <w:r/>
      <w:bookmarkStart w:id="38" w:name="_Toc38985269"/>
      <w:r/>
      <w:bookmarkStart w:id="39" w:name="_Toc35393796"/>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本次招标不收取投标保证金。</w:t>
      </w:r>
      <w:r/>
    </w:p>
    <w:p>
      <w:pPr>
        <w:ind w:firstLine="480"/>
        <w:spacing w:line="252" w:lineRule="auto"/>
        <w:tabs>
          <w:tab w:val="left" w:pos="900" w:leader="none"/>
        </w:tabs>
        <w:rPr>
          <w:rFonts w:hint="eastAsia" w:ascii="宋体" w:hAnsi="宋体" w:cs="宋体"/>
          <w:color w:val="000000" w:themeColor="text1"/>
          <w:sz w:val="24"/>
          <w:szCs w:val="24"/>
          <w14:textFill>
            <w14:solidFill>
              <w14:schemeClr w14:val="tx1"/>
            </w14:solidFill>
          </w14:textFill>
        </w:rPr>
      </w:pPr>
      <w:r/>
      <w:bookmarkStart w:id="40" w:name="OLE_LINK15"/>
      <w:r>
        <w:rPr>
          <w:rFonts w:hint="eastAsia" w:ascii="宋体" w:hAnsi="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本项目不组织</w:t>
      </w:r>
      <w:r>
        <w:rPr>
          <w:rFonts w:hint="eastAsia" w:ascii="宋体" w:hAnsi="宋体"/>
          <w:color w:val="000000" w:themeColor="text1"/>
          <w:sz w:val="24"/>
          <w:szCs w:val="24"/>
          <w14:textFill>
            <w14:solidFill>
              <w14:schemeClr w14:val="tx1"/>
            </w14:solidFill>
          </w14:textFill>
        </w:rPr>
        <w:t xml:space="preserve">勘察及答疑</w:t>
      </w:r>
      <w:r>
        <w:rPr>
          <w:rFonts w:hint="eastAsia" w:ascii="宋体" w:hAnsi="宋体" w:cs="宋体"/>
          <w:color w:val="000000" w:themeColor="text1"/>
          <w:sz w:val="24"/>
          <w:szCs w:val="24"/>
          <w14:textFill>
            <w14:solidFill>
              <w14:schemeClr w14:val="tx1"/>
            </w14:solidFill>
          </w14:textFill>
        </w:rPr>
        <w:t xml:space="preserve">，供应商如对采购需求有疑问，请咨询采购单位联系人。 </w:t>
      </w:r>
      <w:bookmarkEnd w:id="40"/>
      <w:r/>
      <w:r/>
    </w:p>
    <w:p>
      <w:pPr>
        <w:ind w:firstLine="480"/>
        <w:spacing w:line="252"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4.有关本次招标的事项若存在变动或修改，请及时关注“江苏政府采购网”（www.ccgp-jiangsu.gov.cn）更正公告。</w:t>
      </w:r>
      <w:r/>
    </w:p>
    <w:p>
      <w:pPr>
        <w:ind w:firstLine="482"/>
        <w:spacing w:line="252" w:lineRule="auto"/>
        <w:rPr>
          <w:rFonts w:hint="eastAsia" w:ascii="宋体" w:hAnsi="宋体"/>
          <w:color w:val="000000" w:themeColor="text1"/>
          <w:sz w:val="24"/>
          <w:lang w:val="zh-CN"/>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5.</w:t>
      </w:r>
      <w:r>
        <w:rPr>
          <w:rFonts w:hint="eastAsia" w:ascii="宋体" w:hAnsi="宋体"/>
          <w:b/>
          <w:bCs/>
          <w:color w:val="000000" w:themeColor="text1"/>
          <w:sz w:val="24"/>
          <w:lang w:val="zh-CN"/>
          <w14:textFill>
            <w14:solidFill>
              <w14:schemeClr w14:val="tx1"/>
            </w14:solidFill>
          </w14:textFill>
        </w:rPr>
        <w:t xml:space="preserve">供应商（含潜在供应商）对采购方式、采购需求、供应商资格条件、评标方法和评标标准、合同文本、</w:t>
      </w:r>
      <w:r>
        <w:rPr>
          <w:rFonts w:hint="eastAsia" w:ascii="宋体" w:hAnsi="宋体"/>
          <w:b/>
          <w:bCs/>
          <w:color w:val="000000" w:themeColor="text1"/>
          <w:sz w:val="24"/>
          <w14:textFill>
            <w14:solidFill>
              <w14:schemeClr w14:val="tx1"/>
            </w14:solidFill>
          </w14:textFill>
        </w:rPr>
        <w:t xml:space="preserve">招标项目资格审查结果</w:t>
      </w:r>
      <w:r>
        <w:rPr>
          <w:rFonts w:hint="eastAsia" w:ascii="宋体" w:hAnsi="宋体"/>
          <w:b/>
          <w:bCs/>
          <w:color w:val="000000" w:themeColor="text1"/>
          <w:sz w:val="24"/>
          <w:lang w:val="zh-CN"/>
          <w14:textFill>
            <w14:solidFill>
              <w14:schemeClr w14:val="tx1"/>
            </w14:solidFill>
          </w14:textFill>
        </w:rPr>
        <w:t xml:space="preserve">的询问</w:t>
      </w:r>
      <w:r>
        <w:rPr>
          <w:rFonts w:hint="eastAsia" w:ascii="宋体" w:hAnsi="宋体"/>
          <w:b/>
          <w:bCs/>
          <w:color w:val="000000" w:themeColor="text1"/>
          <w:sz w:val="24"/>
          <w14:textFill>
            <w14:solidFill>
              <w14:schemeClr w14:val="tx1"/>
            </w14:solidFill>
          </w14:textFill>
        </w:rPr>
        <w:t xml:space="preserve">或</w:t>
      </w:r>
      <w:r>
        <w:rPr>
          <w:rFonts w:hint="eastAsia" w:ascii="宋体" w:hAnsi="宋体"/>
          <w:b/>
          <w:bCs/>
          <w:color w:val="000000" w:themeColor="text1"/>
          <w:sz w:val="24"/>
          <w:lang w:val="zh-CN"/>
          <w14:textFill>
            <w14:solidFill>
              <w14:schemeClr w14:val="tx1"/>
            </w14:solidFill>
          </w14:textFill>
        </w:rPr>
        <w:t xml:space="preserve">质疑向采购人提出，由采购人负责答复。</w:t>
      </w:r>
      <w:r>
        <w:rPr>
          <w:rFonts w:hint="eastAsia" w:ascii="宋体" w:hAnsi="宋体"/>
          <w:b/>
          <w:bCs/>
          <w:color w:val="000000" w:themeColor="text1"/>
          <w:sz w:val="24"/>
          <w14:textFill>
            <w14:solidFill>
              <w14:schemeClr w14:val="tx1"/>
            </w14:solidFill>
          </w14:textFill>
        </w:rPr>
        <w:t xml:space="preserve">供应商对上述事项以外</w:t>
      </w:r>
      <w:r>
        <w:rPr>
          <w:rFonts w:hint="eastAsia" w:ascii="宋体" w:hAnsi="宋体"/>
          <w:b/>
          <w:bCs/>
          <w:color w:val="000000" w:themeColor="text1"/>
          <w:sz w:val="24"/>
          <w:lang w:val="zh-CN"/>
          <w14:textFill>
            <w14:solidFill>
              <w14:schemeClr w14:val="tx1"/>
            </w14:solidFill>
          </w14:textFill>
        </w:rPr>
        <w:t xml:space="preserve">的询问</w:t>
      </w:r>
      <w:r>
        <w:rPr>
          <w:rFonts w:hint="eastAsia" w:ascii="宋体" w:hAnsi="宋体"/>
          <w:b/>
          <w:bCs/>
          <w:color w:val="000000" w:themeColor="text1"/>
          <w:sz w:val="24"/>
          <w14:textFill>
            <w14:solidFill>
              <w14:schemeClr w14:val="tx1"/>
            </w14:solidFill>
          </w14:textFill>
        </w:rPr>
        <w:t xml:space="preserve">或</w:t>
      </w:r>
      <w:r>
        <w:rPr>
          <w:rFonts w:hint="eastAsia" w:ascii="宋体" w:hAnsi="宋体"/>
          <w:b/>
          <w:bCs/>
          <w:color w:val="000000" w:themeColor="text1"/>
          <w:sz w:val="24"/>
          <w:lang w:val="zh-CN"/>
          <w14:textFill>
            <w14:solidFill>
              <w14:schemeClr w14:val="tx1"/>
            </w14:solidFill>
          </w14:textFill>
        </w:rPr>
        <w:t xml:space="preserve">质疑向交易中心提出，由交易中心负责答复。</w:t>
      </w:r>
      <w:r/>
    </w:p>
    <w:p>
      <w:pPr>
        <w:ind w:firstLine="480"/>
        <w:spacing w:line="252"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采购人《质疑函》收件人：史老师，收件地址：南京市</w:t>
      </w:r>
      <w:r>
        <w:rPr>
          <w:rFonts w:hint="eastAsia" w:ascii="宋体" w:hAnsi="宋体"/>
          <w:color w:val="000000" w:themeColor="text1"/>
          <w:sz w:val="24"/>
          <w:szCs w:val="24"/>
          <w:lang w:eastAsia="zh-CN"/>
          <w14:textFill>
            <w14:solidFill>
              <w14:schemeClr w14:val="tx1"/>
            </w14:solidFill>
          </w14:textFill>
        </w:rPr>
        <w:t xml:space="preserve">玄武区</w:t>
      </w:r>
      <w:r>
        <w:rPr>
          <w:rFonts w:hint="eastAsia" w:ascii="宋体" w:hAnsi="宋体"/>
          <w:color w:val="000000" w:themeColor="text1"/>
          <w:sz w:val="24"/>
          <w14:textFill>
            <w14:solidFill>
              <w14:schemeClr w14:val="tx1"/>
            </w14:solidFill>
          </w14:textFill>
        </w:rPr>
        <w:t xml:space="preserve">西家大塘14号</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联系电话：</w:t>
      </w:r>
      <w:r>
        <w:rPr>
          <w:rFonts w:hint="eastAsia" w:ascii="宋体" w:hAnsi="宋体"/>
          <w:color w:val="000000" w:themeColor="text1"/>
          <w:sz w:val="24"/>
          <w14:textFill>
            <w14:solidFill>
              <w14:schemeClr w14:val="tx1"/>
            </w14:solidFill>
          </w14:textFill>
        </w:rPr>
        <w:t xml:space="preserve">025-83269950</w:t>
      </w:r>
      <w:r>
        <w:rPr>
          <w:rFonts w:hint="eastAsia" w:ascii="宋体" w:hAnsi="宋体"/>
          <w:color w:val="000000" w:themeColor="text1"/>
          <w:sz w:val="24"/>
          <w14:textFill>
            <w14:solidFill>
              <w14:schemeClr w14:val="tx1"/>
            </w14:solidFill>
          </w14:textFill>
        </w:rPr>
        <w:t xml:space="preserve">。</w:t>
      </w:r>
      <w:r/>
    </w:p>
    <w:p>
      <w:pPr>
        <w:ind w:firstLine="480"/>
        <w:spacing w:line="252" w:lineRule="auto"/>
        <w:rPr>
          <w:rFonts w:hint="eastAsia" w:ascii="宋体" w:hAnsi="宋体" w:eastAsia="宋体" w:cs="Times New Roman"/>
          <w:color w:val="000000" w:themeColor="text1"/>
          <w:sz w:val="24"/>
          <w:lang w:val="zh-CN"/>
          <w14:textFill>
            <w14:solidFill>
              <w14:schemeClr w14:val="tx1"/>
            </w14:solidFill>
          </w14:textFill>
        </w:rPr>
      </w:pPr>
      <w:r>
        <w:rPr>
          <w:rFonts w:hint="eastAsia" w:ascii="宋体" w:hAnsi="宋体" w:cs="宋体"/>
          <w:sz w:val="24"/>
          <w:szCs w:val="24"/>
          <w:lang w:val="zh-CN"/>
          <w14:textFill>
            <w14:solidFill>
              <w14:schemeClr w14:val="tx1"/>
            </w14:solidFill>
          </w14:textFill>
        </w:rPr>
        <w:t xml:space="preserve">交易中心《质疑函》收件人：南京市</w:t>
      </w:r>
      <w:r>
        <w:rPr>
          <w:rFonts w:hint="eastAsia" w:ascii="宋体" w:hAnsi="宋体" w:eastAsia="宋体" w:cs="Times New Roman"/>
          <w:color w:val="000000" w:themeColor="text1"/>
          <w:sz w:val="24"/>
          <w:lang w:val="zh-CN"/>
          <w14:textFill>
            <w14:solidFill>
              <w14:schemeClr w14:val="tx1"/>
            </w14:solidFill>
          </w14:textFill>
        </w:rPr>
        <w:t xml:space="preserve">共资源交易中心政府</w:t>
      </w:r>
      <w:r>
        <w:rPr>
          <w:rFonts w:hint="eastAsia" w:ascii="宋体" w:hAnsi="宋体" w:eastAsia="宋体" w:cs="Times New Roman"/>
          <w:color w:val="000000" w:themeColor="text1"/>
          <w:sz w:val="24"/>
          <w14:textFill>
            <w14:solidFill>
              <w14:schemeClr w14:val="tx1"/>
            </w14:solidFill>
          </w14:textFill>
        </w:rPr>
        <w:t xml:space="preserve">集中</w:t>
      </w:r>
      <w:r>
        <w:rPr>
          <w:rFonts w:hint="eastAsia" w:ascii="宋体" w:hAnsi="宋体" w:eastAsia="宋体" w:cs="Times New Roman"/>
          <w:color w:val="000000" w:themeColor="text1"/>
          <w:sz w:val="24"/>
          <w:lang w:val="zh-CN"/>
          <w14:textFill>
            <w14:solidFill>
              <w14:schemeClr w14:val="tx1"/>
            </w14:solidFill>
          </w14:textFill>
        </w:rPr>
        <w:t xml:space="preserve">采购</w:t>
      </w:r>
      <w:r>
        <w:rPr>
          <w:rFonts w:hint="eastAsia" w:ascii="宋体" w:hAnsi="宋体" w:eastAsia="宋体" w:cs="Times New Roman"/>
          <w:color w:val="000000" w:themeColor="text1"/>
          <w:sz w:val="24"/>
          <w14:textFill>
            <w14:solidFill>
              <w14:schemeClr w14:val="tx1"/>
            </w14:solidFill>
          </w14:textFill>
        </w:rPr>
        <w:t xml:space="preserve">处</w:t>
      </w:r>
      <w:r>
        <w:rPr>
          <w:rFonts w:hint="eastAsia" w:ascii="宋体" w:hAnsi="宋体" w:eastAsia="宋体" w:cs="Times New Roman"/>
          <w:color w:val="000000" w:themeColor="text1"/>
          <w:sz w:val="24"/>
          <w:lang w:val="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收件</w:t>
      </w:r>
      <w:r>
        <w:rPr>
          <w:rFonts w:hint="eastAsia" w:ascii="宋体" w:hAnsi="宋体" w:eastAsia="宋体" w:cs="Times New Roman"/>
          <w:color w:val="000000" w:themeColor="text1"/>
          <w:sz w:val="24"/>
          <w:lang w:val="zh-CN"/>
          <w14:textFill>
            <w14:solidFill>
              <w14:schemeClr w14:val="tx1"/>
            </w14:solidFill>
          </w14:textFill>
        </w:rPr>
        <w:t xml:space="preserve">地址：南京市</w:t>
      </w:r>
      <w:r>
        <w:rPr>
          <w:rFonts w:hint="eastAsia" w:ascii="宋体" w:hAnsi="宋体" w:eastAsia="宋体" w:cs="Times New Roman"/>
          <w:color w:val="000000" w:themeColor="text1"/>
          <w:sz w:val="24"/>
          <w:lang w:val="zh-CN"/>
          <w14:textFill>
            <w14:solidFill>
              <w14:schemeClr w14:val="tx1"/>
            </w14:solidFill>
          </w14:textFill>
        </w:rPr>
        <w:t xml:space="preserve">建邺区</w:t>
      </w:r>
      <w:r>
        <w:rPr>
          <w:rFonts w:hint="eastAsia" w:ascii="宋体" w:hAnsi="宋体" w:eastAsia="宋体" w:cs="Times New Roman"/>
          <w:color w:val="000000" w:themeColor="text1"/>
          <w:sz w:val="24"/>
          <w:lang w:val="zh-CN"/>
          <w14:textFill>
            <w14:solidFill>
              <w14:schemeClr w14:val="tx1"/>
            </w14:solidFill>
          </w14:textFill>
        </w:rPr>
        <w:t xml:space="preserve">江东中路265号南京市公共资源交易中心北门，联系电话：025-68505926。</w:t>
      </w:r>
      <w:r/>
    </w:p>
    <w:p>
      <w:pPr>
        <w:pStyle w:val="737"/>
        <w:ind w:firstLine="600"/>
        <w:rPr>
          <w:rFonts w:hint="eastAsia" w:ascii="方正黑体_GBK" w:hAnsi="方正黑体_GBK" w:eastAsia="方正黑体_GBK" w:cs="方正黑体_GBK"/>
          <w:color w:val="000000" w:themeColor="text1"/>
          <w:sz w:val="30"/>
          <w:szCs w:val="30"/>
          <w14:textFill>
            <w14:solidFill>
              <w14:schemeClr w14:val="tx1"/>
            </w14:solidFill>
          </w14:textFill>
        </w:rPr>
      </w:pPr>
      <w:r>
        <w:rPr>
          <w:rFonts w:hint="eastAsia" w:ascii="方正黑体_GBK" w:hAnsi="方正黑体_GBK" w:eastAsia="方正黑体_GBK" w:cs="方正黑体_GBK"/>
          <w:color w:val="000000" w:themeColor="text1"/>
          <w:sz w:val="30"/>
          <w:szCs w:val="30"/>
          <w14:textFill>
            <w14:solidFill>
              <w14:schemeClr w14:val="tx1"/>
            </w14:solidFill>
          </w14:textFill>
        </w:rPr>
        <w:t xml:space="preserve">七、本次招标联系方式</w:t>
      </w:r>
      <w:bookmarkEnd w:id="35"/>
      <w:r/>
      <w:bookmarkEnd w:id="36"/>
      <w:r/>
      <w:bookmarkEnd w:id="37"/>
      <w:r/>
      <w:bookmarkEnd w:id="38"/>
      <w:r/>
      <w:bookmarkEnd w:id="39"/>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1.采购人</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称：南京</w:t>
      </w:r>
      <w:r>
        <w:rPr>
          <w:rFonts w:ascii="宋体" w:hAnsi="宋体"/>
          <w:color w:val="000000" w:themeColor="text1"/>
          <w:sz w:val="24"/>
          <w:szCs w:val="24"/>
          <w14:textFill>
            <w14:solidFill>
              <w14:schemeClr w14:val="tx1"/>
            </w14:solidFill>
          </w14:textFill>
        </w:rPr>
        <w:t xml:space="preserve">市</w:t>
      </w:r>
      <w:r>
        <w:rPr>
          <w:rFonts w:hint="eastAsia" w:ascii="宋体" w:hAnsi="宋体"/>
          <w:color w:val="000000" w:themeColor="text1"/>
          <w:sz w:val="24"/>
          <w:szCs w:val="24"/>
          <w14:textFill>
            <w14:solidFill>
              <w14:schemeClr w14:val="tx1"/>
            </w14:solidFill>
          </w14:textFill>
        </w:rPr>
        <w:t xml:space="preserve">第</w:t>
      </w:r>
      <w:r>
        <w:rPr>
          <w:rFonts w:ascii="宋体" w:hAnsi="宋体"/>
          <w:color w:val="000000" w:themeColor="text1"/>
          <w:sz w:val="24"/>
          <w:szCs w:val="24"/>
          <w14:textFill>
            <w14:solidFill>
              <w14:schemeClr w14:val="tx1"/>
            </w14:solidFill>
          </w14:textFill>
        </w:rPr>
        <w:t xml:space="preserve">十三中学</w:t>
      </w:r>
      <w:r>
        <w:rPr>
          <w:rFonts w:hint="eastAsia" w:ascii="宋体" w:hAnsi="宋体"/>
          <w:color w:val="000000" w:themeColor="text1"/>
          <w:sz w:val="24"/>
          <w:szCs w:val="24"/>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址：南京市</w:t>
      </w:r>
      <w:r>
        <w:rPr>
          <w:rFonts w:hint="eastAsia" w:ascii="宋体" w:hAnsi="宋体"/>
          <w:color w:val="000000" w:themeColor="text1"/>
          <w:sz w:val="24"/>
          <w:szCs w:val="24"/>
          <w:lang w:eastAsia="zh-CN"/>
          <w14:textFill>
            <w14:solidFill>
              <w14:schemeClr w14:val="tx1"/>
            </w14:solidFill>
          </w14:textFill>
        </w:rPr>
        <w:t xml:space="preserve">玄武区</w:t>
      </w:r>
      <w:r>
        <w:rPr>
          <w:rFonts w:hint="eastAsia" w:ascii="宋体" w:hAnsi="宋体"/>
          <w:color w:val="000000" w:themeColor="text1"/>
          <w:sz w:val="24"/>
          <w:szCs w:val="24"/>
          <w14:textFill>
            <w14:solidFill>
              <w14:schemeClr w14:val="tx1"/>
            </w14:solidFill>
          </w14:textFill>
        </w:rPr>
        <w:t xml:space="preserve">西</w:t>
      </w:r>
      <w:r>
        <w:rPr>
          <w:rFonts w:ascii="宋体" w:hAnsi="宋体"/>
          <w:color w:val="000000" w:themeColor="text1"/>
          <w:sz w:val="24"/>
          <w:szCs w:val="24"/>
          <w14:textFill>
            <w14:solidFill>
              <w14:schemeClr w14:val="tx1"/>
            </w14:solidFill>
          </w14:textFill>
        </w:rPr>
        <w:t xml:space="preserve">家大塘</w:t>
      </w:r>
      <w:r>
        <w:rPr>
          <w:rFonts w:hint="eastAsia" w:ascii="宋体" w:hAnsi="宋体"/>
          <w:color w:val="000000" w:themeColor="text1"/>
          <w:sz w:val="24"/>
          <w:szCs w:val="24"/>
          <w14:textFill>
            <w14:solidFill>
              <w14:schemeClr w14:val="tx1"/>
            </w14:solidFill>
          </w14:textFill>
        </w:rPr>
        <w:t xml:space="preserve">14号    </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14:textFill>
            <w14:solidFill>
              <w14:schemeClr w14:val="tx1"/>
            </w14:solidFill>
          </w14:textFill>
        </w:rPr>
        <w:t xml:space="preserve">史老师</w:t>
      </w:r>
      <w:r>
        <w:rPr>
          <w:rFonts w:hint="eastAsia" w:ascii="宋体" w:hAnsi="宋体"/>
          <w:color w:val="000000" w:themeColor="text1"/>
          <w:sz w:val="24"/>
          <w:szCs w:val="24"/>
          <w14:textFill>
            <w14:solidFill>
              <w14:schemeClr w14:val="tx1"/>
            </w14:solidFill>
          </w14:textFill>
        </w:rPr>
        <w:t xml:space="preserve"> </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rPr>
          <w:rFonts w:hint="eastAsia" w:ascii="宋体" w:hAnsi="宋体"/>
          <w:color w:val="000000" w:themeColor="text1"/>
          <w:sz w:val="24"/>
          <w:szCs w:val="24"/>
          <w14:textFill>
            <w14:solidFill>
              <w14:schemeClr w14:val="tx1"/>
            </w14:solidFill>
          </w14:textFill>
        </w:rPr>
        <w:t xml:space="preserve">025-83269950</w:t>
      </w:r>
      <w:r>
        <w:rPr>
          <w:rFonts w:hint="eastAsia" w:ascii="宋体" w:hAnsi="宋体"/>
          <w:color w:val="000000" w:themeColor="text1"/>
          <w:sz w:val="24"/>
          <w:szCs w:val="24"/>
          <w14:textFill>
            <w14:solidFill>
              <w14:schemeClr w14:val="tx1"/>
            </w14:solidFill>
          </w14:textFill>
        </w:rPr>
        <w:t xml:space="preserve"> </w:t>
      </w:r>
      <w:bookmarkStart w:id="41" w:name="_Toc28359086"/>
      <w:r/>
      <w:bookmarkStart w:id="42" w:name="_Toc28359009"/>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2.交易中心</w:t>
      </w:r>
      <w:bookmarkEnd w:id="41"/>
      <w:r/>
      <w:bookmarkEnd w:id="42"/>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  址：南京市建邺区江东中路265号    </w:t>
      </w:r>
      <w:r/>
    </w:p>
    <w:p>
      <w:pPr>
        <w:ind w:firstLine="480"/>
        <w:spacing w:line="252"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联系人：王女士 </w:t>
      </w:r>
      <w:r/>
    </w:p>
    <w:p>
      <w:pPr>
        <w:ind w:firstLine="480"/>
        <w:spacing w:line="252" w:lineRule="auto"/>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联系电话：025-68505967  </w:t>
      </w:r>
      <w:r/>
    </w:p>
    <w:p>
      <w:pPr>
        <w:pStyle w:val="769"/>
        <w:ind w:left="0"/>
        <w:jc w:val="center"/>
        <w:tabs>
          <w:tab w:val="left" w:pos="463" w:leader="none"/>
        </w:tabs>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outlineLvl w:val="0"/>
      </w:pPr>
      <w:r/>
      <w:bookmarkStart w:id="43" w:name="_Toc120614211"/>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第二章  </w:t>
      </w:r>
      <w:bookmarkEnd w:id="1"/>
      <w:r/>
      <w:bookmarkEnd w:id="2"/>
      <w:r/>
      <w:bookmarkEnd w:id="3"/>
      <w:r/>
      <w:bookmarkEnd w:id="4"/>
      <w:r/>
      <w:bookmarkEnd w:id="5"/>
      <w:r/>
      <w:bookmarkEnd w:id="43"/>
      <w:r/>
      <w:bookmarkStart w:id="44" w:name="_Toc120614213"/>
      <w:r/>
      <w:bookmarkStart w:id="45" w:name="_Toc16938518"/>
      <w:r/>
      <w:bookmarkStart w:id="46" w:name="_Toc20823274"/>
      <w:r/>
      <w:bookmarkStart w:id="47" w:name="_Toc513029202"/>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投标人须知</w:t>
      </w:r>
      <w:bookmarkEnd w:id="44"/>
      <w:r/>
      <w:bookmarkEnd w:id="45"/>
      <w:r/>
      <w:bookmarkEnd w:id="46"/>
      <w:r/>
      <w:bookmarkEnd w:id="47"/>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bookmarkStart w:id="48" w:name="_Toc513029203"/>
      <w:r/>
      <w:bookmarkStart w:id="49" w:name="_Toc20823275"/>
      <w:r/>
      <w:bookmarkStart w:id="50" w:name="_Toc16938519"/>
      <w:r/>
      <w:bookmarkStart w:id="51" w:name="_Toc120614214"/>
      <w:r/>
      <w:bookmarkStart w:id="52" w:name="_Toc120614221"/>
      <w:r/>
      <w:bookmarkStart w:id="53" w:name="_Toc479757207"/>
      <w:r/>
      <w:bookmarkStart w:id="54" w:name="_Toc513029242"/>
      <w:r/>
      <w:bookmarkStart w:id="55" w:name="_Toc16938558"/>
      <w:r/>
      <w:bookmarkStart w:id="56" w:name="_Toc20823314"/>
      <w:r>
        <w:rPr>
          <w:rFonts w:hint="eastAsia" w:ascii="方正黑体_GBK" w:hAnsi="方正黑体_GBK" w:eastAsia="方正黑体_GBK" w:cs="方正黑体_GBK"/>
          <w:color w:val="000000" w:themeColor="text1"/>
          <w14:textFill>
            <w14:solidFill>
              <w14:schemeClr w14:val="tx1"/>
            </w14:solidFill>
          </w14:textFill>
        </w:rPr>
        <w:t xml:space="preserve">一、总则</w:t>
      </w:r>
      <w:bookmarkEnd w:id="48"/>
      <w:r/>
      <w:bookmarkEnd w:id="49"/>
      <w:r/>
      <w:bookmarkEnd w:id="50"/>
      <w:r/>
      <w:bookmarkEnd w:id="51"/>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57" w:name="_Hlt16619475"/>
      <w:r/>
      <w:bookmarkEnd w:id="57"/>
      <w:r/>
      <w:bookmarkStart w:id="58" w:name="_Toc458694821"/>
      <w:r/>
      <w:bookmarkStart w:id="59" w:name="_Toc16938520"/>
      <w:r/>
      <w:bookmarkStart w:id="60" w:name="_Toc513029204"/>
      <w:r/>
      <w:bookmarkStart w:id="61" w:name="_Toc20823276"/>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w:t>
      </w:r>
      <w:bookmarkEnd w:id="58"/>
      <w:r>
        <w:rPr>
          <w:rFonts w:hint="eastAsia" w:ascii="方正楷体_GBK" w:hAnsi="方正楷体_GBK" w:eastAsia="方正楷体_GBK" w:cs="方正楷体_GBK"/>
          <w:color w:val="000000" w:themeColor="text1"/>
          <w:sz w:val="28"/>
          <w:szCs w:val="28"/>
          <w14:textFill>
            <w14:solidFill>
              <w14:schemeClr w14:val="tx1"/>
            </w14:solidFill>
          </w14:textFill>
        </w:rPr>
        <w:t xml:space="preserve">.招标方式</w:t>
      </w:r>
      <w:bookmarkEnd w:id="59"/>
      <w:r/>
      <w:bookmarkEnd w:id="60"/>
      <w:r/>
      <w:bookmarkEnd w:id="61"/>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 本次招标采取公开招标方式，本文件仅适用于招标公告中所述项目。</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62" w:name="_Toc16938521"/>
      <w:r/>
      <w:bookmarkStart w:id="63" w:name="_Toc20823277"/>
      <w:r/>
      <w:bookmarkStart w:id="64" w:name="_Toc513029205"/>
      <w:r>
        <w:rPr>
          <w:rFonts w:hint="eastAsia" w:ascii="方正楷体_GBK" w:hAnsi="方正楷体_GBK" w:eastAsia="方正楷体_GBK" w:cs="方正楷体_GBK"/>
          <w:color w:val="000000" w:themeColor="text1"/>
          <w:sz w:val="28"/>
          <w:szCs w:val="28"/>
          <w14:textFill>
            <w14:solidFill>
              <w14:schemeClr w14:val="tx1"/>
            </w14:solidFill>
          </w14:textFill>
        </w:rPr>
        <w:t xml:space="preserve">2.合格的投标人</w:t>
      </w:r>
      <w:bookmarkEnd w:id="62"/>
      <w:r/>
      <w:bookmarkEnd w:id="63"/>
      <w:r/>
      <w:bookmarkEnd w:id="64"/>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 满足招标公告对供应商资格要求的规定。</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满足招标文件规定的实质性要求和条件。</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65" w:name="_Toc513029206"/>
      <w:r/>
      <w:bookmarkStart w:id="66" w:name="_Toc20823278"/>
      <w:r/>
      <w:bookmarkStart w:id="67" w:name="_Toc16938522"/>
      <w:r>
        <w:rPr>
          <w:rFonts w:hint="eastAsia" w:ascii="方正楷体_GBK" w:hAnsi="方正楷体_GBK" w:eastAsia="方正楷体_GBK" w:cs="方正楷体_GBK"/>
          <w:color w:val="000000" w:themeColor="text1"/>
          <w:sz w:val="28"/>
          <w:szCs w:val="28"/>
          <w14:textFill>
            <w14:solidFill>
              <w14:schemeClr w14:val="tx1"/>
            </w14:solidFill>
          </w14:textFill>
        </w:rPr>
        <w:t xml:space="preserve">3.适用法律</w:t>
      </w:r>
      <w:bookmarkEnd w:id="65"/>
      <w:r/>
      <w:bookmarkEnd w:id="66"/>
      <w:r/>
      <w:bookmarkEnd w:id="67"/>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68" w:name="_Toc20823279"/>
      <w:r/>
      <w:bookmarkStart w:id="69" w:name="_Toc513029207"/>
      <w:r/>
      <w:bookmarkStart w:id="70" w:name="_Toc462564067"/>
      <w:r/>
      <w:bookmarkStart w:id="71" w:name="_Toc16938523"/>
      <w:r>
        <w:rPr>
          <w:rFonts w:hint="eastAsia" w:ascii="方正楷体_GBK" w:hAnsi="方正楷体_GBK" w:eastAsia="方正楷体_GBK" w:cs="方正楷体_GBK"/>
          <w:color w:val="000000" w:themeColor="text1"/>
          <w:sz w:val="28"/>
          <w:szCs w:val="28"/>
          <w14:textFill>
            <w14:solidFill>
              <w14:schemeClr w14:val="tx1"/>
            </w14:solidFill>
          </w14:textFill>
        </w:rPr>
        <w:t xml:space="preserve">4.投标费用</w:t>
      </w:r>
      <w:bookmarkEnd w:id="68"/>
      <w:r/>
      <w:bookmarkEnd w:id="69"/>
      <w:r/>
      <w:bookmarkEnd w:id="70"/>
      <w:r/>
      <w:bookmarkEnd w:id="71"/>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本次招标交易中心和采购人不收取标书工本费与中标服务费。</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rPr>
          <w:rFonts w:hint="eastAsia" w:ascii="方正楷体_GBK" w:hAnsi="方正楷体_GBK" w:eastAsia="方正楷体_GBK" w:cs="方正楷体_GBK"/>
          <w:color w:val="000000" w:themeColor="text1"/>
          <w:sz w:val="28"/>
          <w:szCs w:val="28"/>
          <w14:textFill>
            <w14:solidFill>
              <w14:schemeClr w14:val="tx1"/>
            </w14:solidFill>
          </w14:textFill>
        </w:rPr>
        <w:t xml:space="preserve">5.招标文件的约束力</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 投标人一旦参加本项目采购活动，即被认为接受了本文件的规定和约束。</w:t>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bookmarkStart w:id="72" w:name="_Toc16938525"/>
      <w:r/>
      <w:bookmarkStart w:id="73" w:name="_Toc513029209"/>
      <w:r/>
      <w:bookmarkStart w:id="74" w:name="_Toc120614215"/>
      <w:r/>
      <w:bookmarkStart w:id="75" w:name="_Toc20823281"/>
      <w:r>
        <w:rPr>
          <w:rFonts w:hint="eastAsia" w:ascii="方正黑体_GBK" w:hAnsi="方正黑体_GBK" w:eastAsia="方正黑体_GBK" w:cs="方正黑体_GBK"/>
          <w:color w:val="000000" w:themeColor="text1"/>
          <w14:textFill>
            <w14:solidFill>
              <w14:schemeClr w14:val="tx1"/>
            </w14:solidFill>
          </w14:textFill>
        </w:rPr>
        <w:t xml:space="preserve">二、招标文件</w:t>
      </w:r>
      <w:bookmarkEnd w:id="72"/>
      <w:r/>
      <w:bookmarkEnd w:id="73"/>
      <w:r/>
      <w:bookmarkEnd w:id="74"/>
      <w:r/>
      <w:bookmarkEnd w:id="75"/>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76" w:name="_Toc513029210"/>
      <w:r/>
      <w:bookmarkStart w:id="77" w:name="_Toc16938526"/>
      <w:r/>
      <w:bookmarkStart w:id="78" w:name="_Toc20823282"/>
      <w:r>
        <w:rPr>
          <w:rFonts w:hint="eastAsia" w:ascii="方正楷体_GBK" w:hAnsi="方正楷体_GBK" w:eastAsia="方正楷体_GBK" w:cs="方正楷体_GBK"/>
          <w:color w:val="000000" w:themeColor="text1"/>
          <w:sz w:val="28"/>
          <w:szCs w:val="28"/>
          <w14:textFill>
            <w14:solidFill>
              <w14:schemeClr w14:val="tx1"/>
            </w14:solidFill>
          </w14:textFill>
        </w:rPr>
        <w:t xml:space="preserve">6.招标文件构成</w:t>
      </w:r>
      <w:bookmarkEnd w:id="76"/>
      <w:r/>
      <w:bookmarkEnd w:id="77"/>
      <w:r/>
      <w:bookmarkEnd w:id="78"/>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 招标文件由以下部分组成：</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（1）投标邀请</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（2）投标人须知</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（3）合同文本</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（5）评标方法与评标标准</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（6）投标文件格式</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投标人应仔细检查招标文件是否齐全，如有缺漏请立即与交易中心联系。</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79" w:name="_Toc16938527"/>
      <w:r/>
      <w:bookmarkStart w:id="80" w:name="_Toc513029211"/>
      <w:r/>
      <w:bookmarkStart w:id="81" w:name="_Toc20823283"/>
      <w:r/>
      <w:bookmarkStart w:id="82" w:name="_Toc462564070"/>
      <w:r>
        <w:rPr>
          <w:rFonts w:hint="eastAsia" w:ascii="方正楷体_GBK" w:hAnsi="方正楷体_GBK" w:eastAsia="方正楷体_GBK" w:cs="方正楷体_GBK"/>
          <w:color w:val="000000" w:themeColor="text1"/>
          <w:sz w:val="28"/>
          <w:szCs w:val="28"/>
          <w14:textFill>
            <w14:solidFill>
              <w14:schemeClr w14:val="tx1"/>
            </w14:solidFill>
          </w14:textFill>
        </w:rPr>
        <w:t xml:space="preserve">7.招标文件的澄清</w:t>
      </w:r>
      <w:bookmarkEnd w:id="79"/>
      <w:r/>
      <w:bookmarkEnd w:id="80"/>
      <w:r/>
      <w:bookmarkEnd w:id="81"/>
      <w:r/>
      <w:bookmarkEnd w:id="82"/>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 任何要求对招标文件进行澄清的投标人，应在投标截止期十日前按招标公告中的通讯地址，以书面形式通知交易中心。</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83" w:name="_Toc16938528"/>
      <w:r/>
      <w:bookmarkStart w:id="84" w:name="_Toc20823284"/>
      <w:r/>
      <w:bookmarkStart w:id="85" w:name="_Toc513029212"/>
      <w:r/>
      <w:bookmarkStart w:id="86" w:name="_Toc462564071"/>
      <w:r>
        <w:rPr>
          <w:rFonts w:hint="eastAsia" w:ascii="方正楷体_GBK" w:hAnsi="方正楷体_GBK" w:eastAsia="方正楷体_GBK" w:cs="方正楷体_GBK"/>
          <w:color w:val="000000" w:themeColor="text1"/>
          <w:sz w:val="28"/>
          <w:szCs w:val="28"/>
          <w14:textFill>
            <w14:solidFill>
              <w14:schemeClr w14:val="tx1"/>
            </w14:solidFill>
          </w14:textFill>
        </w:rPr>
        <w:t xml:space="preserve">8.招标文件的修改</w:t>
      </w:r>
      <w:bookmarkEnd w:id="83"/>
      <w:r/>
      <w:bookmarkEnd w:id="84"/>
      <w:r/>
      <w:bookmarkEnd w:id="85"/>
      <w:r/>
      <w:bookmarkEnd w:id="86"/>
      <w:r/>
      <w:r/>
    </w:p>
    <w:p>
      <w:pPr>
        <w:ind w:firstLine="420"/>
        <w:rPr>
          <w:rFonts w:hint="eastAsia" w:ascii="宋体" w:hAnsi="宋体"/>
          <w:color w:val="000000" w:themeColor="text1"/>
          <w:sz w:val="24"/>
          <w14:textFill>
            <w14:solidFill>
              <w14:schemeClr w14:val="tx1"/>
            </w14:solidFill>
          </w14:textFill>
        </w:rPr>
      </w:pPr>
      <w:r/>
      <w:bookmarkStart w:id="87" w:name="_Toc16938529"/>
      <w:r/>
      <w:bookmarkStart w:id="88" w:name="_Toc513029213"/>
      <w:r/>
      <w:bookmarkStart w:id="89" w:name="_Toc462564072"/>
      <w:r/>
      <w:bookmarkStart w:id="90" w:name="_Toc120614216"/>
      <w:r/>
      <w:bookmarkStart w:id="91" w:name="_Toc20823285"/>
      <w:r>
        <w:rPr>
          <w:rFonts w:hint="eastAsia" w:ascii="宋体" w:hAnsi="宋体"/>
          <w:color w:val="000000" w:themeColor="text1"/>
          <w:sz w:val="24"/>
          <w14:textFill>
            <w14:solidFill>
              <w14:schemeClr w14:val="tx1"/>
            </w14:solidFill>
          </w14:textFill>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8.3 交易中心有权按照法定的要求推迟投标截止日期和开标日期，并在原公告媒体发布更正公告。</w:t>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三、投标文件的编制</w:t>
      </w:r>
      <w:bookmarkEnd w:id="87"/>
      <w:r/>
      <w:bookmarkEnd w:id="88"/>
      <w:r/>
      <w:bookmarkEnd w:id="89"/>
      <w:r/>
      <w:bookmarkEnd w:id="90"/>
      <w:r/>
      <w:bookmarkEnd w:id="91"/>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92" w:name="_Toc20823286"/>
      <w:r/>
      <w:bookmarkStart w:id="93" w:name="_Toc513029214"/>
      <w:r/>
      <w:bookmarkStart w:id="94" w:name="_Toc462564073"/>
      <w:r/>
      <w:bookmarkStart w:id="95" w:name="_Toc16938530"/>
      <w:r>
        <w:rPr>
          <w:rFonts w:hint="eastAsia" w:ascii="方正楷体_GBK" w:hAnsi="方正楷体_GBK" w:eastAsia="方正楷体_GBK" w:cs="方正楷体_GBK"/>
          <w:color w:val="000000" w:themeColor="text1"/>
          <w:sz w:val="28"/>
          <w:szCs w:val="28"/>
          <w14:textFill>
            <w14:solidFill>
              <w14:schemeClr w14:val="tx1"/>
            </w14:solidFill>
          </w14:textFill>
        </w:rPr>
        <w:t xml:space="preserve">9.投标文件的语言及度量衡单位</w:t>
      </w:r>
      <w:bookmarkEnd w:id="92"/>
      <w:r/>
      <w:bookmarkEnd w:id="93"/>
      <w:r/>
      <w:bookmarkEnd w:id="94"/>
      <w:r/>
      <w:bookmarkEnd w:id="95"/>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9.1 投标人提交的投标文件以及投标人与交易中心就有关投标的所有来往通知、函件和文件均应使用简体中文。</w:t>
      </w:r>
      <w:r/>
    </w:p>
    <w:p>
      <w:pPr>
        <w:ind w:firstLine="420"/>
        <w:rPr>
          <w:rFonts w:hint="eastAsia"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9.2 除技术性能另有规定外，投标文件所使用的度量衡单位，均须采用国家法定计量单位。</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96" w:name="_Toc20823287"/>
      <w:r/>
      <w:bookmarkStart w:id="97" w:name="_Toc16938531"/>
      <w:r/>
      <w:bookmarkStart w:id="98" w:name="_Toc513029215"/>
      <w:r/>
      <w:bookmarkStart w:id="99" w:name="_Toc462564074"/>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10.投标文件构成</w:t>
      </w:r>
      <w:bookmarkEnd w:id="96"/>
      <w:r/>
      <w:bookmarkEnd w:id="97"/>
      <w:r/>
      <w:bookmarkEnd w:id="98"/>
      <w:r/>
      <w:bookmarkEnd w:id="99"/>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 如标书制作工具中格式和内容与“江苏政府采购网”发布的招标文件不一致，以“江苏政府采购网”发布的招标文件为准。</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100" w:name="_Hlt26954838"/>
      <w:r/>
      <w:bookmarkEnd w:id="100"/>
      <w:r/>
      <w:bookmarkStart w:id="101" w:name="_Hlt26670360"/>
      <w:r/>
      <w:bookmarkEnd w:id="101"/>
      <w:r/>
      <w:bookmarkStart w:id="102" w:name="_Hlt26668975"/>
      <w:r/>
      <w:bookmarkEnd w:id="102"/>
      <w:r/>
      <w:bookmarkStart w:id="103" w:name="_Toc513029219"/>
      <w:r/>
      <w:bookmarkStart w:id="104" w:name="_Toc49090509"/>
      <w:r/>
      <w:bookmarkStart w:id="105" w:name="_Toc14577357"/>
      <w:r/>
      <w:bookmarkStart w:id="106" w:name="_Toc14577354"/>
      <w:r/>
      <w:bookmarkStart w:id="107" w:name="_Toc49090507"/>
      <w:r/>
      <w:bookmarkStart w:id="108" w:name="_Toc513029216"/>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11.证明投标人及投标标的符合招标文件规定的文件</w:t>
      </w:r>
      <w:bookmarkEnd w:id="103"/>
      <w:r/>
      <w:bookmarkEnd w:id="104"/>
      <w:r/>
      <w:bookmarkEnd w:id="105"/>
      <w:r/>
      <w:bookmarkEnd w:id="106"/>
      <w:r/>
      <w:bookmarkEnd w:id="107"/>
      <w:r/>
      <w:bookmarkEnd w:id="108"/>
      <w:r/>
      <w:r/>
    </w:p>
    <w:p>
      <w:pPr>
        <w:ind w:firstLine="420"/>
        <w:rPr>
          <w:rFonts w:hint="eastAsia" w:ascii="宋体" w:hAnsi="宋体"/>
          <w:color w:val="000000" w:themeColor="text1"/>
          <w:sz w:val="24"/>
          <w14:textFill>
            <w14:solidFill>
              <w14:schemeClr w14:val="tx1"/>
            </w14:solidFill>
          </w14:textFill>
        </w:rPr>
      </w:pPr>
      <w:r/>
      <w:bookmarkStart w:id="109" w:name="_Toc14577355"/>
      <w:r/>
      <w:bookmarkStart w:id="110" w:name="_Toc49090508"/>
      <w:r>
        <w:rPr>
          <w:rFonts w:hint="eastAsia" w:ascii="宋体" w:hAnsi="宋体"/>
          <w:color w:val="000000" w:themeColor="text1"/>
          <w:sz w:val="24"/>
          <w14:textFill>
            <w14:solidFill>
              <w14:schemeClr w14:val="tx1"/>
            </w14:solidFill>
          </w14:textFill>
        </w:rPr>
        <w:t xml:space="preserve">11.1 投标人应按照法律、法规、规章和规范性文件以及招标文件要求提交证明文件，证明其投标标的符合招标文件规定。</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11.2 招标文件对证明文件无明确形式要求的，证明文件可以以文字资料、图纸和数据等形式提交。</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12</w:t>
      </w:r>
      <w:bookmarkEnd w:id="109"/>
      <w:r/>
      <w:bookmarkEnd w:id="110"/>
      <w:r>
        <w:rPr>
          <w:rFonts w:hint="eastAsia" w:ascii="方正楷体_GBK" w:hAnsi="方正楷体_GBK" w:eastAsia="方正楷体_GBK" w:cs="方正楷体_GBK"/>
          <w:color w:val="000000" w:themeColor="text1"/>
          <w:sz w:val="28"/>
          <w:szCs w:val="28"/>
          <w14:textFill>
            <w14:solidFill>
              <w14:schemeClr w14:val="tx1"/>
            </w14:solidFill>
          </w14:textFill>
        </w:rPr>
        <w:t xml:space="preserve">.投标分项报价表</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12.1 投</w:t>
      </w:r>
      <w:bookmarkStart w:id="111" w:name="_Hlt26954840"/>
      <w:r/>
      <w:bookmarkEnd w:id="111"/>
      <w:r>
        <w:rPr>
          <w:rFonts w:hint="eastAsia" w:ascii="宋体" w:hAnsi="宋体"/>
          <w:color w:val="000000" w:themeColor="text1"/>
          <w:sz w:val="24"/>
          <w14:textFill>
            <w14:solidFill>
              <w14:schemeClr w14:val="tx1"/>
            </w14:solidFill>
          </w14:textFill>
        </w:rPr>
        <w:t xml:space="preserve">标人应按照招标文件规定格式填报</w:t>
      </w:r>
      <w:bookmarkStart w:id="112" w:name="_Hlt26670399"/>
      <w:r/>
      <w:bookmarkEnd w:id="112"/>
      <w:r>
        <w:rPr>
          <w:rFonts w:hint="eastAsia" w:ascii="宋体" w:hAnsi="宋体"/>
          <w:color w:val="000000" w:themeColor="text1"/>
          <w:sz w:val="24"/>
          <w14:textFill>
            <w14:solidFill>
              <w14:schemeClr w14:val="tx1"/>
            </w14:solidFill>
          </w14:textFill>
        </w:rPr>
        <w:t xml:space="preserve">投标分项报价表。</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 投标文件中的单价和总价无特殊规定的采用人民币报价，以元为单位标注。招标文件另有规定的按规定执行。</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113" w:name="_Hlt26668983"/>
      <w:r/>
      <w:bookmarkEnd w:id="113"/>
      <w:r/>
      <w:bookmarkStart w:id="114" w:name="_Hlt26954848"/>
      <w:r/>
      <w:bookmarkEnd w:id="114"/>
      <w:r/>
      <w:bookmarkStart w:id="115" w:name="_Hlt26670486"/>
      <w:r/>
      <w:bookmarkEnd w:id="115"/>
      <w:r/>
      <w:bookmarkStart w:id="116" w:name="_Hlt26954844"/>
      <w:r/>
      <w:bookmarkEnd w:id="116"/>
      <w:r/>
      <w:bookmarkStart w:id="117" w:name="_Hlt26670425"/>
      <w:r/>
      <w:bookmarkEnd w:id="117"/>
      <w:r/>
      <w:bookmarkStart w:id="118" w:name="_Hlt26954846"/>
      <w:r/>
      <w:bookmarkEnd w:id="118"/>
      <w:r/>
      <w:bookmarkStart w:id="119" w:name="_Hlt26954731"/>
      <w:r/>
      <w:bookmarkEnd w:id="119"/>
      <w:r/>
      <w:bookmarkStart w:id="120" w:name="_Hlt26670403"/>
      <w:r/>
      <w:bookmarkEnd w:id="120"/>
      <w:r/>
      <w:bookmarkStart w:id="121" w:name="_Hlt26954842"/>
      <w:r/>
      <w:bookmarkEnd w:id="121"/>
      <w:r/>
      <w:bookmarkStart w:id="122" w:name="_Hlt26670482"/>
      <w:r/>
      <w:bookmarkEnd w:id="122"/>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13.响应及偏离表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13.1 投标人需对招标文件中的技术要求与商务要求逐项作出响应</w:t>
      </w:r>
      <w:r>
        <w:rPr>
          <w:rFonts w:hint="eastAsia" w:ascii="宋体" w:hAnsi="宋体"/>
          <w:color w:val="000000" w:themeColor="text1"/>
          <w:sz w:val="24"/>
          <w14:textFill>
            <w14:solidFill>
              <w14:schemeClr w14:val="tx1"/>
            </w14:solidFill>
          </w14:textFill>
        </w:rPr>
        <w:t xml:space="preserve">或</w:t>
      </w:r>
      <w:r>
        <w:rPr>
          <w:rFonts w:hint="eastAsia" w:ascii="宋体" w:hAnsi="宋体"/>
          <w:color w:val="000000" w:themeColor="text1"/>
          <w:sz w:val="24"/>
          <w:lang w:val="zh-CN"/>
          <w14:textFill>
            <w14:solidFill>
              <w14:schemeClr w14:val="tx1"/>
            </w14:solidFill>
          </w14:textFill>
        </w:rPr>
        <w:t xml:space="preserve">偏离说明。</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13.2 投标人可以在投标文件中提供认为需要的其他技术文件或说明。</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123" w:name="_Toc49090510"/>
      <w:r/>
      <w:bookmarkStart w:id="124" w:name="_Toc14577359"/>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14.投标函和开标一览表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14.1 投标人应按照招标文件规定格式完整、正确填报投标函、开标一览表。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14.2 对于采用货币报价的项目，开标一览表中的投标总报价应与</w:t>
      </w:r>
      <w:r>
        <w:rPr>
          <w:rFonts w:hint="eastAsia" w:ascii="宋体" w:hAnsi="宋体"/>
          <w:color w:val="000000" w:themeColor="text1"/>
          <w:sz w:val="24"/>
          <w14:textFill>
            <w14:solidFill>
              <w14:schemeClr w14:val="tx1"/>
            </w14:solidFill>
          </w14:textFill>
        </w:rPr>
        <w:t xml:space="preserve">投标分项报价表</w:t>
      </w:r>
      <w:r>
        <w:rPr>
          <w:rFonts w:hint="eastAsia" w:ascii="宋体" w:hAnsi="宋体"/>
          <w:color w:val="000000" w:themeColor="text1"/>
          <w:sz w:val="24"/>
          <w:lang w:val="zh-CN"/>
          <w14:textFill>
            <w14:solidFill>
              <w14:schemeClr w14:val="tx1"/>
            </w14:solidFill>
          </w14:textFill>
        </w:rPr>
        <w:t xml:space="preserve">中的投标总报价一致，如不一致评标时以开标一览表中价格为准。</w:t>
      </w:r>
      <w:bookmarkEnd w:id="123"/>
      <w:r/>
      <w:bookmarkEnd w:id="124"/>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bookmarkStart w:id="125" w:name="_Hlt26954850"/>
      <w:r/>
      <w:bookmarkEnd w:id="125"/>
      <w:r/>
      <w:bookmarkStart w:id="126" w:name="_Hlt26954734"/>
      <w:r/>
      <w:bookmarkEnd w:id="126"/>
      <w:r/>
      <w:bookmarkStart w:id="127" w:name="_Hlt26670489"/>
      <w:r/>
      <w:bookmarkEnd w:id="127"/>
      <w:r/>
      <w:bookmarkStart w:id="128" w:name="_Toc49090511"/>
      <w:r/>
      <w:bookmarkStart w:id="129" w:name="_Toc14577360"/>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15.投标有效期</w:t>
      </w:r>
      <w:bookmarkEnd w:id="128"/>
      <w:r/>
      <w:bookmarkEnd w:id="129"/>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pStyle w:val="729"/>
        <w:ind w:firstLine="422"/>
        <w:spacing w:before="0" w:after="0"/>
        <w:rPr>
          <w:rFonts w:hint="eastAsia" w:ascii="方正楷体_GBK" w:hAnsi="方正楷体_GBK" w:eastAsia="方正楷体_GBK" w:cs="方正楷体_GBK"/>
          <w:color w:val="000000" w:themeColor="text1"/>
          <w:sz w:val="28"/>
          <w:szCs w:val="28"/>
          <w14:textFill>
            <w14:solidFill>
              <w14:schemeClr w14:val="tx1"/>
            </w14:solidFill>
          </w14:textFill>
        </w:rPr>
      </w:pPr>
      <w:r>
        <w:rPr>
          <w:rFonts w:hint="eastAsia" w:ascii="方正楷体_GBK" w:hAnsi="方正楷体_GBK" w:eastAsia="方正楷体_GBK" w:cs="方正楷体_GBK"/>
          <w:color w:val="000000" w:themeColor="text1"/>
          <w:sz w:val="28"/>
          <w:szCs w:val="28"/>
          <w14:textFill>
            <w14:solidFill>
              <w14:schemeClr w14:val="tx1"/>
            </w14:solidFill>
          </w14:textFill>
        </w:rPr>
        <w:t xml:space="preserve">16.投标有效期的延长</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themeColor="text1"/>
          <w:sz w:val="24"/>
          <w14:textFill>
            <w14:solidFill>
              <w14:schemeClr w14:val="tx1"/>
            </w14:solidFill>
          </w14:textFill>
        </w:rPr>
        <w:t xml:space="preserve">满</w:t>
      </w:r>
      <w:r>
        <w:rPr>
          <w:rFonts w:hint="eastAsia" w:ascii="宋体" w:hAnsi="宋体"/>
          <w:color w:val="000000" w:themeColor="text1"/>
          <w:sz w:val="24"/>
          <w:lang w:val="zh-CN"/>
          <w14:textFill>
            <w14:solidFill>
              <w14:schemeClr w14:val="tx1"/>
            </w14:solidFill>
          </w14:textFill>
        </w:rPr>
        <w:t xml:space="preserve">。</w:t>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bookmarkStart w:id="130" w:name="_Hlt26954852"/>
      <w:r/>
      <w:bookmarkEnd w:id="130"/>
      <w:r/>
      <w:bookmarkStart w:id="131" w:name="_Hlt26954739"/>
      <w:r/>
      <w:bookmarkEnd w:id="131"/>
      <w:r/>
      <w:bookmarkStart w:id="132" w:name="_Toc20823296"/>
      <w:r/>
      <w:bookmarkStart w:id="133" w:name="_Toc16938540"/>
      <w:r/>
      <w:bookmarkStart w:id="134" w:name="_Toc120614217"/>
      <w:r/>
      <w:bookmarkStart w:id="135" w:name="_Toc513029224"/>
      <w:r/>
      <w:bookmarkStart w:id="136" w:name="_Toc20823309"/>
      <w:r/>
      <w:bookmarkStart w:id="137" w:name="_Toc513029237"/>
      <w:r/>
      <w:bookmarkStart w:id="138" w:name="_Toc16938553"/>
      <w:r>
        <w:rPr>
          <w:rFonts w:hint="eastAsia" w:ascii="方正黑体_GBK" w:hAnsi="方正黑体_GBK" w:eastAsia="方正黑体_GBK" w:cs="方正黑体_GBK"/>
          <w:color w:val="000000" w:themeColor="text1"/>
          <w14:textFill>
            <w14:solidFill>
              <w14:schemeClr w14:val="tx1"/>
            </w14:solidFill>
          </w14:textFill>
        </w:rPr>
        <w:t xml:space="preserve">四、投标文件的递交</w:t>
      </w:r>
      <w:bookmarkEnd w:id="132"/>
      <w:r/>
      <w:bookmarkEnd w:id="133"/>
      <w:r/>
      <w:bookmarkEnd w:id="134"/>
      <w:r/>
      <w:bookmarkEnd w:id="135"/>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39" w:name="_Toc20823297"/>
      <w:r/>
      <w:bookmarkStart w:id="140" w:name="_Toc513029225"/>
      <w:r/>
      <w:bookmarkStart w:id="141" w:name="_Toc16938541"/>
      <w:r/>
      <w:bookmarkStart w:id="142" w:name="_Toc462564084"/>
      <w:r>
        <w:rPr>
          <w:rFonts w:hint="eastAsia" w:ascii="方正楷体_GBK" w:hAnsi="方正楷体_GBK" w:eastAsia="方正楷体_GBK" w:cs="方正楷体_GBK"/>
          <w:color w:val="000000" w:themeColor="text1"/>
          <w14:textFill>
            <w14:solidFill>
              <w14:schemeClr w14:val="tx1"/>
            </w14:solidFill>
          </w14:textFill>
        </w:rPr>
        <w:t xml:space="preserve">17.投标文件</w:t>
      </w:r>
      <w:bookmarkEnd w:id="139"/>
      <w:r/>
      <w:bookmarkEnd w:id="140"/>
      <w:r/>
      <w:bookmarkEnd w:id="141"/>
      <w:r/>
      <w:bookmarkEnd w:id="142"/>
      <w:r>
        <w:rPr>
          <w:rFonts w:hint="eastAsia" w:ascii="方正楷体_GBK" w:hAnsi="方正楷体_GBK" w:eastAsia="方正楷体_GBK" w:cs="方正楷体_GBK"/>
          <w:color w:val="000000" w:themeColor="text1"/>
          <w14:textFill>
            <w14:solidFill>
              <w14:schemeClr w14:val="tx1"/>
            </w14:solidFill>
          </w14:textFill>
        </w:rPr>
        <w:t xml:space="preserve">的递交</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17.1 投标人应当按照《操作手册》规定，在招标公告规定的投标截止时间前制作并上传电子投标文件。</w:t>
      </w:r>
      <w:bookmarkStart w:id="143" w:name="_Toc20823298"/>
      <w:r/>
      <w:bookmarkStart w:id="144" w:name="_Toc513029226"/>
      <w:r/>
      <w:bookmarkStart w:id="145" w:name="_Toc16938542"/>
      <w:r/>
      <w:bookmarkEnd w:id="143"/>
      <w:r/>
      <w:bookmarkEnd w:id="144"/>
      <w:r/>
      <w:bookmarkEnd w:id="145"/>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 投标人应充分考虑网络环境、网络带宽等因素</w:t>
      </w:r>
      <w:r>
        <w:rPr>
          <w:rFonts w:hint="eastAsia" w:ascii="宋体" w:hAnsi="宋体"/>
          <w:color w:val="000000" w:themeColor="text1"/>
          <w:sz w:val="24"/>
          <w14:textFill>
            <w14:solidFill>
              <w14:schemeClr w14:val="tx1"/>
            </w14:solidFill>
          </w14:textFill>
        </w:rPr>
        <w:t xml:space="preserve">可能对投标产生的影响</w:t>
      </w:r>
      <w:r>
        <w:rPr>
          <w:rFonts w:hint="eastAsia" w:ascii="宋体" w:hAnsi="宋体"/>
          <w:color w:val="000000" w:themeColor="text1"/>
          <w:sz w:val="24"/>
          <w:lang w:val="zh-CN"/>
          <w14:textFill>
            <w14:solidFill>
              <w14:schemeClr w14:val="tx1"/>
            </w14:solidFill>
          </w14:textFill>
        </w:rPr>
        <w:t xml:space="preserve">，如因投标人自身原因造成的电子投标文件上传不成功的，按照本招标文件第二章第2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.1条规定</w:t>
      </w:r>
      <w:r>
        <w:rPr>
          <w:rFonts w:hint="eastAsia" w:ascii="宋体" w:hAnsi="宋体"/>
          <w:color w:val="000000" w:themeColor="text1"/>
          <w:sz w:val="24"/>
          <w14:textFill>
            <w14:solidFill>
              <w14:schemeClr w14:val="tx1"/>
            </w14:solidFill>
          </w14:textFill>
        </w:rPr>
        <w:t xml:space="preserve">作</w:t>
      </w:r>
      <w:r>
        <w:rPr>
          <w:rFonts w:hint="eastAsia" w:ascii="宋体" w:hAnsi="宋体"/>
          <w:color w:val="000000" w:themeColor="text1"/>
          <w:sz w:val="24"/>
          <w:lang w:val="zh-CN"/>
          <w14:textFill>
            <w14:solidFill>
              <w14:schemeClr w14:val="tx1"/>
            </w14:solidFill>
          </w14:textFill>
        </w:rPr>
        <w:t xml:space="preserve">无效投标处理。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 交易中心可以按照规定，通过修改招标文件酌情延长投标截止时间，在此情况下，投标人的所有权利和义务均以延长后新的截止时间为准。</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46" w:name="_Toc16938543"/>
      <w:r/>
      <w:bookmarkStart w:id="147" w:name="_Toc513029227"/>
      <w:r/>
      <w:bookmarkStart w:id="148" w:name="_Toc20823299"/>
      <w:r>
        <w:rPr>
          <w:rFonts w:hint="eastAsia" w:ascii="方正楷体_GBK" w:hAnsi="方正楷体_GBK" w:eastAsia="方正楷体_GBK" w:cs="方正楷体_GBK"/>
          <w:color w:val="000000" w:themeColor="text1"/>
          <w14:textFill>
            <w14:solidFill>
              <w14:schemeClr w14:val="tx1"/>
            </w14:solidFill>
          </w14:textFill>
        </w:rPr>
        <w:t xml:space="preserve">18.投标文件</w:t>
      </w:r>
      <w:bookmarkEnd w:id="146"/>
      <w:r/>
      <w:bookmarkEnd w:id="147"/>
      <w:r/>
      <w:bookmarkEnd w:id="148"/>
      <w:r>
        <w:rPr>
          <w:rFonts w:hint="eastAsia" w:ascii="方正楷体_GBK" w:hAnsi="方正楷体_GBK" w:eastAsia="方正楷体_GBK" w:cs="方正楷体_GBK"/>
          <w:color w:val="000000" w:themeColor="text1"/>
          <w14:textFill>
            <w14:solidFill>
              <w14:schemeClr w14:val="tx1"/>
            </w14:solidFill>
          </w14:textFill>
        </w:rPr>
        <w:t xml:space="preserve">的拒收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投标截止时间后上传的任何投标文件将被拒绝。</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49" w:name="_Toc513029228"/>
      <w:r/>
      <w:bookmarkStart w:id="150" w:name="_Toc16938544"/>
      <w:r/>
      <w:bookmarkStart w:id="151" w:name="_Toc20823300"/>
      <w:r>
        <w:rPr>
          <w:rFonts w:hint="eastAsia" w:ascii="方正楷体_GBK" w:hAnsi="方正楷体_GBK" w:eastAsia="方正楷体_GBK" w:cs="方正楷体_GBK"/>
          <w:color w:val="000000" w:themeColor="text1"/>
          <w14:textFill>
            <w14:solidFill>
              <w14:schemeClr w14:val="tx1"/>
            </w14:solidFill>
          </w14:textFill>
        </w:rPr>
        <w:t xml:space="preserve">19.投标文件的撤回和修改</w:t>
      </w:r>
      <w:bookmarkEnd w:id="149"/>
      <w:r/>
      <w:bookmarkEnd w:id="150"/>
      <w:r/>
      <w:bookmarkEnd w:id="151"/>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.1 投标文件的撤回</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投标人可在投标截止时间前撤回其电子投标文件，具体操作方法见《操作手册》。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投标人撤回电子投标文件，则认为其不再参与本项目投标活动。</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.2 投标文件的修改</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.2.1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投标人可在投标截止时间前对其电子投标文件进行修改，具体操作方法见《操作手册》。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.2.2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投标截止时间之后，投标人不得对其电子投标文件作任何修改。</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w:t>
      </w:r>
      <w:r>
        <w:rPr>
          <w:rFonts w:hint="eastAsia" w:ascii="宋体" w:hAnsi="宋体"/>
          <w:color w:val="000000" w:themeColor="text1"/>
          <w:sz w:val="24"/>
          <w:lang w:val="zh-CN"/>
          <w14:textFill>
            <w14:solidFill>
              <w14:schemeClr w14:val="tx1"/>
            </w14:solidFill>
          </w14:textFill>
        </w:rPr>
        <w:t xml:space="preserve">.3 在投标截止时间至招标文件中规定的投标有效期满之间的这段时间内，投标人不得撤回其投标。</w:t>
      </w:r>
      <w:bookmarkStart w:id="152" w:name="_Toc120614218"/>
      <w:r/>
      <w:bookmarkStart w:id="153" w:name="_Toc513029229"/>
      <w:r/>
      <w:bookmarkStart w:id="154" w:name="_Toc16938545"/>
      <w:r/>
      <w:bookmarkStart w:id="155" w:name="_Toc20823301"/>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五、开标与评标</w:t>
      </w:r>
      <w:bookmarkEnd w:id="152"/>
      <w:r/>
      <w:bookmarkEnd w:id="153"/>
      <w:r/>
      <w:bookmarkEnd w:id="154"/>
      <w:r/>
      <w:bookmarkEnd w:id="155"/>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56" w:name="_Toc16938546"/>
      <w:r/>
      <w:bookmarkStart w:id="157" w:name="_Toc20823302"/>
      <w:r/>
      <w:bookmarkStart w:id="158" w:name="_Toc513029230"/>
      <w:r>
        <w:rPr>
          <w:rFonts w:hint="eastAsia" w:ascii="方正楷体_GBK" w:hAnsi="方正楷体_GBK" w:eastAsia="方正楷体_GBK" w:cs="方正楷体_GBK"/>
          <w:color w:val="000000" w:themeColor="text1"/>
          <w14:textFill>
            <w14:solidFill>
              <w14:schemeClr w14:val="tx1"/>
            </w14:solidFill>
          </w14:textFill>
        </w:rPr>
        <w:t xml:space="preserve">20.开标</w:t>
      </w:r>
      <w:bookmarkEnd w:id="156"/>
      <w:r/>
      <w:bookmarkEnd w:id="157"/>
      <w:r/>
      <w:bookmarkEnd w:id="158"/>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lang w:val="zh-CN"/>
          <w14:textFill>
            <w14:solidFill>
              <w14:schemeClr w14:val="tx1"/>
            </w14:solidFill>
          </w14:textFill>
        </w:rPr>
        <w:t xml:space="preserve">投标人在开标过程中涉及到的投标文件解密、开标结果确认等工作，应按照《操作手册》规定执行。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3 </w:t>
      </w:r>
      <w:r>
        <w:rPr>
          <w:rFonts w:hint="eastAsia" w:ascii="宋体" w:hAnsi="宋体"/>
          <w:color w:val="000000" w:themeColor="text1"/>
          <w:sz w:val="24"/>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59" w:name="_Toc513029231"/>
      <w:r/>
      <w:bookmarkStart w:id="160" w:name="_Toc20823303"/>
      <w:r/>
      <w:bookmarkStart w:id="161" w:name="_Toc16938547"/>
      <w:r>
        <w:rPr>
          <w:rFonts w:hint="eastAsia" w:ascii="方正楷体_GBK" w:hAnsi="方正楷体_GBK" w:eastAsia="方正楷体_GBK" w:cs="方正楷体_GBK"/>
          <w:color w:val="000000" w:themeColor="text1"/>
          <w14:textFill>
            <w14:solidFill>
              <w14:schemeClr w14:val="tx1"/>
            </w14:solidFill>
          </w14:textFill>
        </w:rPr>
        <w:t xml:space="preserve">21.评标</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.1 </w:t>
      </w:r>
      <w:r>
        <w:rPr>
          <w:rFonts w:hint="eastAsia" w:ascii="宋体" w:hAnsi="宋体"/>
          <w:color w:val="000000" w:themeColor="text1"/>
          <w:sz w:val="24"/>
          <w14:textFill>
            <w14:solidFill>
              <w14:schemeClr w14:val="tx1"/>
            </w14:solidFill>
          </w14:textFill>
        </w:rPr>
        <w:t xml:space="preserve">评标由</w:t>
      </w:r>
      <w:r>
        <w:rPr>
          <w:rFonts w:hint="eastAsia" w:ascii="宋体" w:hAnsi="宋体"/>
          <w:color w:val="000000" w:themeColor="text1"/>
          <w:sz w:val="24"/>
          <w:lang w:val="zh-CN"/>
          <w14:textFill>
            <w14:solidFill>
              <w14:schemeClr w14:val="tx1"/>
            </w14:solidFill>
          </w14:textFill>
        </w:rPr>
        <w:t xml:space="preserve">依法组建的评标委员会（以下简称“评委会”）进行。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.2 评委会由采购人代表和有关方面专家组成，人员构成符合政府采购有关规定。</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评委会独立工作，负责评审所有投标文件并</w:t>
      </w:r>
      <w:r>
        <w:rPr>
          <w:rFonts w:hint="eastAsia" w:ascii="宋体" w:hAnsi="宋体"/>
          <w:color w:val="000000" w:themeColor="text1"/>
          <w:sz w:val="24"/>
          <w14:textFill>
            <w14:solidFill>
              <w14:schemeClr w14:val="tx1"/>
            </w14:solidFill>
          </w14:textFill>
        </w:rPr>
        <w:t xml:space="preserve">推荐</w:t>
      </w:r>
      <w:r>
        <w:rPr>
          <w:rFonts w:hint="eastAsia" w:ascii="宋体" w:hAnsi="宋体"/>
          <w:color w:val="000000" w:themeColor="text1"/>
          <w:sz w:val="24"/>
          <w:lang w:val="zh-CN"/>
          <w14:textFill>
            <w14:solidFill>
              <w14:schemeClr w14:val="tx1"/>
            </w14:solidFill>
          </w14:textFill>
        </w:rPr>
        <w:t xml:space="preserve">中标候选人，</w:t>
      </w:r>
      <w:r>
        <w:rPr>
          <w:rFonts w:hint="eastAsia" w:ascii="宋体" w:hAnsi="宋体"/>
          <w:color w:val="000000" w:themeColor="text1"/>
          <w:sz w:val="24"/>
          <w14:textFill>
            <w14:solidFill>
              <w14:schemeClr w14:val="tx1"/>
            </w14:solidFill>
          </w14:textFill>
        </w:rPr>
        <w:t xml:space="preserve">或根据采购人授权直接确定中标人</w:t>
      </w:r>
      <w:r>
        <w:rPr>
          <w:rFonts w:hint="eastAsia" w:ascii="宋体" w:hAnsi="宋体"/>
          <w:color w:val="000000" w:themeColor="text1"/>
          <w:sz w:val="24"/>
          <w:lang w:val="zh-CN"/>
          <w14:textFill>
            <w14:solidFill>
              <w14:schemeClr w14:val="tx1"/>
            </w14:solidFill>
          </w14:textFill>
        </w:rPr>
        <w:t xml:space="preserve">。</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22.评标过程的保密与公正</w:t>
      </w:r>
      <w:bookmarkEnd w:id="159"/>
      <w:r/>
      <w:bookmarkEnd w:id="160"/>
      <w:r/>
      <w:bookmarkEnd w:id="161"/>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投标人不得以任何方式影响评标，否则其投标文件将被作为无效投标文件。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.3 交易中心和评委会不向未中标的投标人解释未中标原因，也不公布评标过程中的相关细节。</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62" w:name="_Toc513029232"/>
      <w:r/>
      <w:bookmarkStart w:id="163" w:name="_Toc16938548"/>
      <w:r/>
      <w:bookmarkStart w:id="164" w:name="_Toc20823304"/>
      <w:r>
        <w:rPr>
          <w:rFonts w:hint="eastAsia" w:ascii="方正楷体_GBK" w:hAnsi="方正楷体_GBK" w:eastAsia="方正楷体_GBK" w:cs="方正楷体_GBK"/>
          <w:color w:val="000000" w:themeColor="text1"/>
          <w14:textFill>
            <w14:solidFill>
              <w14:schemeClr w14:val="tx1"/>
            </w14:solidFill>
          </w14:textFill>
        </w:rPr>
        <w:t xml:space="preserve">23.投标文件的澄清</w:t>
      </w:r>
      <w:bookmarkEnd w:id="162"/>
      <w:r/>
      <w:bookmarkEnd w:id="163"/>
      <w:r/>
      <w:bookmarkEnd w:id="164"/>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投标人的澄清、说明或者补正不得超出投标文件的范围或者改变投标文件的实质性内容。</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评委会并非对每个投标人都做澄清要求。</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需要供应商进行澄清、说明和补正的，评委会将通过苏采云系统向</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发出《澄清要求函》，接到《澄清要求函》的</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.3 接到评委会澄清、说明和补正要求的，投标人如未按规定作出澄清、说明和补正，其风险由投标人自行承担。</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65" w:name="_Toc20823305"/>
      <w:r/>
      <w:bookmarkStart w:id="166" w:name="_Toc513029233"/>
      <w:r/>
      <w:bookmarkStart w:id="167" w:name="_Toc16938549"/>
      <w:r>
        <w:rPr>
          <w:rFonts w:hint="eastAsia" w:ascii="方正楷体_GBK" w:hAnsi="方正楷体_GBK" w:eastAsia="方正楷体_GBK" w:cs="方正楷体_GBK"/>
          <w:color w:val="000000" w:themeColor="text1"/>
          <w14:textFill>
            <w14:solidFill>
              <w14:schemeClr w14:val="tx1"/>
            </w14:solidFill>
          </w14:textFill>
        </w:rPr>
        <w:t xml:space="preserve">24.投标文件的</w:t>
      </w:r>
      <w:bookmarkEnd w:id="165"/>
      <w:r/>
      <w:bookmarkEnd w:id="166"/>
      <w:r/>
      <w:bookmarkEnd w:id="167"/>
      <w:r>
        <w:rPr>
          <w:rFonts w:hint="eastAsia" w:ascii="方正楷体_GBK" w:hAnsi="方正楷体_GBK" w:eastAsia="方正楷体_GBK" w:cs="方正楷体_GBK"/>
          <w:color w:val="000000" w:themeColor="text1"/>
          <w14:textFill>
            <w14:solidFill>
              <w14:schemeClr w14:val="tx1"/>
            </w14:solidFill>
          </w14:textFill>
        </w:rPr>
        <w:t xml:space="preserve">审查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24.1 投标文件审查分为资格审查和符合性审查。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接受联合体的项目，联合体成员存在不良信用记录的，视同联合体存在不良信用记录。</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24.1.3 未通过资格审查或符合性审查的投标人，交易中心将通过苏采云系统告知其具体原因，评标结束后不再接受有关询问。</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如果投标文件实质上没有响应招标文件的要求，评委会将予以拒绝，投标人不得通过修改或撤销不符合要求的偏离或保留而使其投标成为实质性响应的投标。</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（1）投标文件中开标一览表内容与投标文件中相应内容不一致的，以开标一览表为准；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（2）大写金额和小写金额不一致的，以大写金额为准；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（3）单价金额小数点或者百分比有明显错位的，以开标一览表的总价为准，并修改单价；</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（4）总价金额与按单价汇总金额不一致的，以单价金额计算结果为准。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同时出现两种以上错误的，按照前款规定的顺序修正。</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color w:val="000000" w:themeColor="text1"/>
          <w:sz w:val="24"/>
          <w:lang w:val="zh-CN"/>
          <w14:textFill>
            <w14:solidFill>
              <w14:schemeClr w14:val="tx1"/>
            </w14:solidFill>
          </w14:textFill>
        </w:rPr>
      </w:pPr>
      <w:r/>
      <w:bookmarkStart w:id="168" w:name="_Toc513029234"/>
      <w:r/>
      <w:bookmarkStart w:id="169" w:name="_Toc20823306"/>
      <w:r/>
      <w:bookmarkStart w:id="170" w:name="_Toc16938550"/>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投标人在开、评标全过程中应保持通讯畅通，及时登录苏采云系统查阅、答复相关信息，并安排专人与交易中心及评委会联系。</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24.7</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szCs w:val="22"/>
          <w:lang w:val="zh-CN"/>
          <w14:textFill>
            <w14:solidFill>
              <w14:schemeClr w14:val="tx1"/>
            </w14:solidFill>
          </w14:textFill>
        </w:rPr>
        <w:t xml:space="preserve">异常低价审查</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2</w:t>
      </w:r>
      <w:r>
        <w:rPr>
          <w:rFonts w:hint="eastAsia" w:ascii="宋体" w:hAnsi="宋体"/>
          <w:color w:val="000000" w:themeColor="text1"/>
          <w:sz w:val="24"/>
          <w:szCs w:val="22"/>
          <w14:textFill>
            <w14:solidFill>
              <w14:schemeClr w14:val="tx1"/>
            </w14:solidFill>
          </w14:textFill>
        </w:rPr>
        <w:t xml:space="preserve">4</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7</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1</w:t>
      </w:r>
      <w:r>
        <w:rPr>
          <w:rFonts w:hint="eastAsia" w:ascii="宋体" w:hAnsi="宋体"/>
          <w:color w:val="000000" w:themeColor="text1"/>
          <w:sz w:val="24"/>
          <w:szCs w:val="22"/>
          <w:lang w:val="zh-CN"/>
          <w14:textFill>
            <w14:solidFill>
              <w14:schemeClr w14:val="tx1"/>
            </w14:solidFill>
          </w14:textFill>
        </w:rPr>
        <w:t xml:space="preserve">评标过程中出现下列情形之一的，</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应当启动异常低价审查程序：</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（1）投标报价低于全部通过符合性审查供应商投标报价平均值</w:t>
      </w:r>
      <w:r>
        <w:rPr>
          <w:rFonts w:hint="eastAsia" w:ascii="宋体" w:hAnsi="宋体"/>
          <w:color w:val="000000" w:themeColor="text1"/>
          <w:sz w:val="24"/>
          <w:szCs w:val="22"/>
          <w:u w:val="single"/>
          <w14:textFill>
            <w14:solidFill>
              <w14:schemeClr w14:val="tx1"/>
            </w14:solidFill>
          </w14:textFill>
        </w:rPr>
        <w:t xml:space="preserve">65</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的，即投标报价&lt;全部通过符合性审查供应商投标报价平均值×</w:t>
      </w:r>
      <w:r>
        <w:rPr>
          <w:rFonts w:hint="eastAsia" w:ascii="宋体" w:hAnsi="宋体"/>
          <w:color w:val="000000" w:themeColor="text1"/>
          <w:sz w:val="24"/>
          <w:szCs w:val="22"/>
          <w:u w:val="single"/>
          <w14:textFill>
            <w14:solidFill>
              <w14:schemeClr w14:val="tx1"/>
            </w14:solidFill>
          </w14:textFill>
        </w:rPr>
        <w:t xml:space="preserve">65</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（2）投标报价低于通过符合性审查的次低报价供应商投标报价</w:t>
      </w:r>
      <w:r>
        <w:rPr>
          <w:rFonts w:hint="eastAsia" w:ascii="宋体" w:hAnsi="宋体"/>
          <w:color w:val="000000" w:themeColor="text1"/>
          <w:sz w:val="24"/>
          <w:szCs w:val="22"/>
          <w:u w:val="single"/>
          <w14:textFill>
            <w14:solidFill>
              <w14:schemeClr w14:val="tx1"/>
            </w14:solidFill>
          </w14:textFill>
        </w:rPr>
        <w:t xml:space="preserve">65</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的，即投标报价&lt;通过符合性审查的次低报价供应商投标报价×</w:t>
      </w:r>
      <w:r>
        <w:rPr>
          <w:rFonts w:hint="eastAsia" w:ascii="宋体" w:hAnsi="宋体"/>
          <w:color w:val="000000" w:themeColor="text1"/>
          <w:sz w:val="24"/>
          <w:szCs w:val="22"/>
          <w:u w:val="single"/>
          <w14:textFill>
            <w14:solidFill>
              <w14:schemeClr w14:val="tx1"/>
            </w14:solidFill>
          </w14:textFill>
        </w:rPr>
        <w:t xml:space="preserve">65</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（3）投标报价低于采购项目最高限价</w:t>
      </w:r>
      <w:r>
        <w:rPr>
          <w:rFonts w:hint="eastAsia" w:ascii="宋体" w:hAnsi="宋体"/>
          <w:color w:val="000000" w:themeColor="text1"/>
          <w:sz w:val="24"/>
          <w:szCs w:val="22"/>
          <w:u w:val="single"/>
          <w14:textFill>
            <w14:solidFill>
              <w14:schemeClr w14:val="tx1"/>
            </w14:solidFill>
          </w14:textFill>
        </w:rPr>
        <w:t xml:space="preserve">65</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的，即投标报价&lt;采购项目最高限价×</w:t>
      </w:r>
      <w:r>
        <w:rPr>
          <w:rFonts w:hint="eastAsia" w:ascii="宋体" w:hAnsi="宋体"/>
          <w:color w:val="000000" w:themeColor="text1"/>
          <w:sz w:val="24"/>
          <w:szCs w:val="22"/>
          <w:u w:val="single"/>
          <w14:textFill>
            <w14:solidFill>
              <w14:schemeClr w14:val="tx1"/>
            </w14:solidFill>
          </w14:textFill>
        </w:rPr>
        <w:t xml:space="preserve">65</w:t>
      </w:r>
      <w:r>
        <w:rPr>
          <w:rFonts w:hint="eastAsia" w:ascii="宋体" w:hAnsi="宋体"/>
          <w:color w:val="000000" w:themeColor="text1"/>
          <w:sz w:val="24"/>
          <w:szCs w:val="22"/>
          <w:u w:val="single"/>
          <w:lang w:val="zh-CN"/>
          <w14:textFill>
            <w14:solidFill>
              <w14:schemeClr w14:val="tx1"/>
            </w14:solidFill>
          </w14:textFill>
        </w:rPr>
        <w:t xml:space="preserve">%</w:t>
      </w:r>
      <w:r>
        <w:rPr>
          <w:rFonts w:hint="eastAsia" w:ascii="宋体" w:hAnsi="宋体"/>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（4）</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基于专业判断，认为供应商报价过低，有可能影响产品质量或者不能诚信履约的其他情形。</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szCs w:val="22"/>
          <w:lang w:val="zh-CN"/>
          <w14:textFill>
            <w14:solidFill>
              <w14:schemeClr w14:val="tx1"/>
            </w14:solidFill>
          </w14:textFill>
        </w:rPr>
        <w:t xml:space="preserve"> 2</w:t>
      </w:r>
      <w:r>
        <w:rPr>
          <w:rFonts w:hint="eastAsia" w:ascii="宋体" w:hAnsi="宋体"/>
          <w:color w:val="000000" w:themeColor="text1"/>
          <w:sz w:val="24"/>
          <w:szCs w:val="22"/>
          <w14:textFill>
            <w14:solidFill>
              <w14:schemeClr w14:val="tx1"/>
            </w14:solidFill>
          </w14:textFill>
        </w:rPr>
        <w:t xml:space="preserve">4</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7</w:t>
      </w:r>
      <w:r>
        <w:rPr>
          <w:rFonts w:hint="eastAsia" w:ascii="宋体" w:hAnsi="宋体"/>
          <w:color w:val="000000" w:themeColor="text1"/>
          <w:sz w:val="24"/>
          <w:szCs w:val="22"/>
          <w:lang w:val="zh-CN"/>
          <w14:textFill>
            <w14:solidFill>
              <w14:schemeClr w14:val="tx1"/>
            </w14:solidFill>
          </w14:textFill>
        </w:rPr>
        <w:t xml:space="preserve">.</w:t>
      </w:r>
      <w:r>
        <w:rPr>
          <w:rFonts w:hint="eastAsia" w:ascii="宋体" w:hAnsi="宋体"/>
          <w:color w:val="000000" w:themeColor="text1"/>
          <w:sz w:val="24"/>
          <w:szCs w:val="22"/>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color w:val="000000" w:themeColor="text1"/>
          <w:sz w:val="24"/>
          <w:szCs w:val="22"/>
          <w:lang w:val="zh-CN"/>
          <w14:textFill>
            <w14:solidFill>
              <w14:schemeClr w14:val="tx1"/>
            </w14:solidFill>
          </w14:textFill>
        </w:rPr>
        <w:t xml:space="preserve">供应商已随投标文件一并提交相关书面说明及必要的证明材料的，在评标现场可不再重复提交</w:t>
      </w:r>
      <w:bookmarkEnd w:id="171"/>
      <w:r>
        <w:rPr>
          <w:rFonts w:hint="eastAsia" w:ascii="宋体" w:hAnsi="宋体"/>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szCs w:val="22"/>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szCs w:val="22"/>
          <w:lang w:val="zh-CN"/>
          <w14:textFill>
            <w14:solidFill>
              <w14:schemeClr w14:val="tx1"/>
            </w14:solidFill>
          </w14:textFill>
        </w:rPr>
        <w:t xml:space="preserve">应当将其作为无效投标处理。</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w:t>
      </w:r>
      <w:bookmarkEnd w:id="168"/>
      <w:r/>
      <w:bookmarkEnd w:id="169"/>
      <w:r/>
      <w:bookmarkEnd w:id="170"/>
      <w:r>
        <w:rPr>
          <w:rFonts w:hint="eastAsia" w:ascii="方正楷体_GBK" w:hAnsi="方正楷体_GBK" w:eastAsia="方正楷体_GBK" w:cs="方正楷体_GBK"/>
          <w:color w:val="000000" w:themeColor="text1"/>
          <w14:textFill>
            <w14:solidFill>
              <w14:schemeClr w14:val="tx1"/>
            </w14:solidFill>
          </w14:textFill>
        </w:rPr>
        <w:t xml:space="preserve">5.无效投标和废标</w:t>
      </w:r>
      <w:r/>
    </w:p>
    <w:p>
      <w:pPr>
        <w:ind w:firstLine="420"/>
        <w:rPr>
          <w:rFonts w:hint="eastAsia" w:ascii="宋体" w:hAnsi="宋体"/>
          <w:color w:val="000000" w:themeColor="text1"/>
          <w:sz w:val="24"/>
          <w:lang w:val="zh-CN"/>
          <w14:textFill>
            <w14:solidFill>
              <w14:schemeClr w14:val="tx1"/>
            </w14:solidFill>
          </w14:textFill>
        </w:rPr>
      </w:pPr>
      <w:r/>
      <w:bookmarkStart w:id="172" w:name="_Toc513029235"/>
      <w:r/>
      <w:bookmarkStart w:id="173" w:name="_Toc16938551"/>
      <w:r/>
      <w:bookmarkStart w:id="174" w:name="_Toc20823307"/>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无效投标情形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投标人在苏采云系统规定的时间内未成功解密电子投标文件。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投标人未按照招标文件要求上传电子投标文件。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同一投标人提交两个（含两个）以上不同的投标报价。</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投标人不具备招标文件中规定资格要求。</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.1.5</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投标人的报价超过了采购预算或最高限价</w:t>
      </w:r>
      <w:r>
        <w:rPr>
          <w:rFonts w:hint="eastAsia" w:ascii="宋体" w:hAnsi="宋体"/>
          <w:color w:val="000000" w:themeColor="text1"/>
          <w:sz w:val="24"/>
          <w14:textFill>
            <w14:solidFill>
              <w14:schemeClr w14:val="tx1"/>
            </w14:solidFill>
          </w14:textFill>
        </w:rPr>
        <w:t xml:space="preserve">或单价上限</w:t>
      </w:r>
      <w:r>
        <w:rPr>
          <w:rFonts w:hint="eastAsia" w:ascii="宋体" w:hAnsi="宋体"/>
          <w:color w:val="000000" w:themeColor="text1"/>
          <w:sz w:val="24"/>
          <w:lang w:val="zh-CN"/>
          <w14:textFill>
            <w14:solidFill>
              <w14:schemeClr w14:val="tx1"/>
            </w14:solidFill>
          </w14:textFill>
        </w:rPr>
        <w:t xml:space="preserve">。</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.1.6</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未通过符合性审查。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.1.7</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不符合招标文件中实质性要求和条件</w:t>
      </w:r>
      <w:r>
        <w:rPr>
          <w:rFonts w:hint="eastAsia" w:ascii="宋体" w:hAnsi="宋体"/>
          <w:iCs/>
          <w:color w:val="000000" w:themeColor="text1"/>
          <w:sz w:val="24"/>
          <w:szCs w:val="22"/>
          <w:lang w:val="zh-CN"/>
          <w14:textFill>
            <w14:solidFill>
              <w14:schemeClr w14:val="tx1"/>
            </w14:solidFill>
          </w14:textFill>
        </w:rPr>
        <w:t xml:space="preserve">（</w:t>
      </w:r>
      <w:r>
        <w:rPr>
          <w:rFonts w:hint="eastAsia" w:ascii="宋体" w:hAnsi="宋体"/>
          <w:b/>
          <w:bCs/>
          <w:iCs/>
          <w:color w:val="000000" w:themeColor="text1"/>
          <w:sz w:val="24"/>
          <w:szCs w:val="22"/>
          <w:lang w:val="zh-CN"/>
          <w14:textFill>
            <w14:solidFill>
              <w14:schemeClr w14:val="tx1"/>
            </w14:solidFill>
          </w14:textFill>
        </w:rPr>
        <w:t xml:space="preserve">本文件中斜体且有下划线部分，或者打“</w:t>
      </w:r>
      <w:r>
        <w:rPr>
          <w:rFonts w:hint="eastAsia" w:ascii="宋体" w:hAnsi="宋体"/>
          <w:b/>
          <w:bCs/>
          <w:iCs/>
          <w:color w:val="000000" w:themeColor="text1"/>
          <w:sz w:val="24"/>
          <w:szCs w:val="22"/>
          <w14:textFill>
            <w14:solidFill>
              <w14:schemeClr w14:val="tx1"/>
            </w14:solidFill>
          </w14:textFill>
        </w:rPr>
        <w:t xml:space="preserve">★</w:t>
      </w:r>
      <w:r>
        <w:rPr>
          <w:rFonts w:hint="eastAsia" w:ascii="宋体" w:hAnsi="宋体"/>
          <w:b/>
          <w:bCs/>
          <w:iCs/>
          <w:color w:val="000000" w:themeColor="text1"/>
          <w:sz w:val="24"/>
          <w:szCs w:val="22"/>
          <w:lang w:val="zh-CN"/>
          <w14:textFill>
            <w14:solidFill>
              <w14:schemeClr w14:val="tx1"/>
            </w14:solidFill>
          </w14:textFill>
        </w:rPr>
        <w:t xml:space="preserve">”内容为实质性要求和条件</w:t>
      </w:r>
      <w:r>
        <w:rPr>
          <w:rFonts w:hint="eastAsia" w:ascii="宋体" w:hAnsi="宋体"/>
          <w:iCs/>
          <w:color w:val="000000" w:themeColor="text1"/>
          <w:sz w:val="24"/>
          <w:szCs w:val="22"/>
          <w:lang w:val="zh-CN"/>
          <w14:textFill>
            <w14:solidFill>
              <w14:schemeClr w14:val="tx1"/>
            </w14:solidFill>
          </w14:textFill>
        </w:rPr>
        <w:t xml:space="preserve">）。</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.1.8</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.1.9</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投标文件含有采购人不能接受的附加条件。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.1.10</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评委会</w:t>
      </w:r>
      <w:r>
        <w:rPr>
          <w:rFonts w:hint="eastAsia" w:ascii="宋体" w:hAnsi="宋体"/>
          <w:color w:val="000000" w:themeColor="text1"/>
          <w:sz w:val="24"/>
          <w14:textFill>
            <w14:solidFill>
              <w14:schemeClr w14:val="tx1"/>
            </w14:solidFill>
          </w14:textFill>
        </w:rPr>
        <w:t xml:space="preserve">按照本招标文件规定对投标人进行异常低价审查后，认为投标人不能证明其报价合理性的。</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投标文件未按照招标文件要求加盖电子公章。</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lang w:val="zh-CN"/>
          <w14:textFill>
            <w14:solidFill>
              <w14:schemeClr w14:val="tx1"/>
            </w14:solidFill>
          </w14:textFill>
        </w:rPr>
        <w:t xml:space="preserve">法律法规及本招标文件规定的</w:t>
      </w:r>
      <w:r>
        <w:rPr>
          <w:rFonts w:hint="eastAsia" w:ascii="宋体" w:hAnsi="宋体"/>
          <w:color w:val="000000" w:themeColor="text1"/>
          <w:sz w:val="24"/>
          <w14:textFill>
            <w14:solidFill>
              <w14:schemeClr w14:val="tx1"/>
            </w14:solidFill>
          </w14:textFill>
        </w:rPr>
        <w:t xml:space="preserve">其他</w:t>
      </w:r>
      <w:r>
        <w:rPr>
          <w:rFonts w:hint="eastAsia" w:ascii="宋体" w:hAnsi="宋体"/>
          <w:color w:val="000000" w:themeColor="text1"/>
          <w:sz w:val="24"/>
          <w:lang w:val="zh-CN"/>
          <w14:textFill>
            <w14:solidFill>
              <w14:schemeClr w14:val="tx1"/>
            </w14:solidFill>
          </w14:textFill>
        </w:rPr>
        <w:t xml:space="preserve">无效投标情形。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废标情形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符合资格条件的供应商或者对招标文件作实质响应的供应商不足三家。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出现影响采购公正的违法、违规行为。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因重大变故采购任务取消。</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评委会认定招标文件存在歧义、重大缺陷导致评审工作无法进行。</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.2.5</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因苏采云系统故障造成开标不成功。</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zh-CN"/>
          <w14:textFill>
            <w14:solidFill>
              <w14:schemeClr w14:val="tx1"/>
            </w14:solidFill>
          </w14:textFill>
        </w:rPr>
        <w:t xml:space="preserve">.3 如出现投标截止时间后参加投标的供应商或者对招标文件作出实质</w:t>
      </w:r>
      <w:r>
        <w:rPr>
          <w:rFonts w:hint="eastAsia" w:ascii="宋体" w:hAnsi="宋体"/>
          <w:color w:val="000000" w:themeColor="text1"/>
          <w:sz w:val="24"/>
          <w14:textFill>
            <w14:solidFill>
              <w14:schemeClr w14:val="tx1"/>
            </w14:solidFill>
          </w14:textFill>
        </w:rPr>
        <w:t xml:space="preserve">性</w:t>
      </w:r>
      <w:r>
        <w:rPr>
          <w:rFonts w:hint="eastAsia" w:ascii="宋体" w:hAnsi="宋体"/>
          <w:color w:val="000000" w:themeColor="text1"/>
          <w:sz w:val="24"/>
          <w:lang w:val="zh-CN"/>
          <w14:textFill>
            <w14:solidFill>
              <w14:schemeClr w14:val="tx1"/>
            </w14:solidFill>
          </w14:textFill>
        </w:rPr>
        <w:t xml:space="preserve">响应的供应商不足三家</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情况，按政府采购相关规定执行。</w:t>
      </w:r>
      <w:r/>
    </w:p>
    <w:p>
      <w:pPr>
        <w:ind w:firstLine="422"/>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zh-CN"/>
          <w14:textFill>
            <w14:solidFill>
              <w14:schemeClr w14:val="tx1"/>
            </w14:solidFill>
          </w14:textFill>
        </w:rPr>
        <w:t xml:space="preserve">25.4 如出现25.2.1或25.3情形，招标活动失败，评审委员会</w:t>
      </w:r>
      <w:r>
        <w:rPr>
          <w:rFonts w:hint="eastAsia" w:ascii="宋体" w:hAnsi="宋体"/>
          <w:b/>
          <w:bCs/>
          <w:color w:val="000000" w:themeColor="text1"/>
          <w:sz w:val="24"/>
          <w14:textFill>
            <w14:solidFill>
              <w14:schemeClr w14:val="tx1"/>
            </w14:solidFill>
          </w14:textFill>
        </w:rPr>
        <w:t xml:space="preserve">应对</w:t>
      </w:r>
      <w:r>
        <w:rPr>
          <w:rFonts w:hint="eastAsia" w:ascii="宋体" w:hAnsi="宋体"/>
          <w:b/>
          <w:bCs/>
          <w:color w:val="000000" w:themeColor="text1"/>
          <w:sz w:val="24"/>
          <w:lang w:val="zh-CN"/>
          <w14:textFill>
            <w14:solidFill>
              <w14:schemeClr w14:val="tx1"/>
            </w14:solidFill>
          </w14:textFill>
        </w:rPr>
        <w:t xml:space="preserve">招标文件是否存在不合理条款</w:t>
      </w:r>
      <w:r>
        <w:rPr>
          <w:rFonts w:hint="eastAsia" w:ascii="宋体" w:hAnsi="宋体"/>
          <w:b/>
          <w:bCs/>
          <w:color w:val="000000" w:themeColor="text1"/>
          <w:sz w:val="24"/>
          <w14:textFill>
            <w14:solidFill>
              <w14:schemeClr w14:val="tx1"/>
            </w14:solidFill>
          </w14:textFill>
        </w:rPr>
        <w:t xml:space="preserve">进行论证，并在评审报告中写明</w:t>
      </w:r>
      <w:r>
        <w:rPr>
          <w:rFonts w:hint="eastAsia" w:ascii="宋体" w:hAnsi="宋体"/>
          <w:b/>
          <w:bCs/>
          <w:color w:val="000000" w:themeColor="text1"/>
          <w:sz w:val="24"/>
          <w:lang w:val="zh-CN"/>
          <w14:textFill>
            <w14:solidFill>
              <w14:schemeClr w14:val="tx1"/>
            </w14:solidFill>
          </w14:textFill>
        </w:rPr>
        <w:t xml:space="preserve">论证意见。</w:t>
      </w:r>
      <w:bookmarkEnd w:id="136"/>
      <w:r/>
      <w:bookmarkEnd w:id="137"/>
      <w:r/>
      <w:bookmarkEnd w:id="138"/>
      <w:r/>
      <w:bookmarkEnd w:id="172"/>
      <w:r/>
      <w:bookmarkEnd w:id="173"/>
      <w:r/>
      <w:bookmarkEnd w:id="174"/>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bookmarkStart w:id="175" w:name="_Toc120614219"/>
      <w:r>
        <w:rPr>
          <w:rFonts w:hint="eastAsia" w:ascii="方正黑体_GBK" w:hAnsi="方正黑体_GBK" w:eastAsia="方正黑体_GBK" w:cs="方正黑体_GBK"/>
          <w:color w:val="000000" w:themeColor="text1"/>
          <w14:textFill>
            <w14:solidFill>
              <w14:schemeClr w14:val="tx1"/>
            </w14:solidFill>
          </w14:textFill>
        </w:rPr>
        <w:t xml:space="preserve">六、定标</w:t>
      </w:r>
      <w:bookmarkEnd w:id="175"/>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bookmarkStart w:id="176" w:name="_Toc513029238"/>
      <w:r/>
      <w:bookmarkStart w:id="177" w:name="_Toc20823310"/>
      <w:r/>
      <w:bookmarkStart w:id="178" w:name="_Toc16938554"/>
      <w:r>
        <w:rPr>
          <w:rFonts w:hint="eastAsia" w:ascii="方正楷体_GBK" w:hAnsi="方正楷体_GBK" w:eastAsia="方正楷体_GBK" w:cs="方正楷体_GBK"/>
          <w:color w:val="000000" w:themeColor="text1"/>
          <w14:textFill>
            <w14:solidFill>
              <w14:schemeClr w14:val="tx1"/>
            </w14:solidFill>
          </w14:textFill>
        </w:rPr>
        <w:t xml:space="preserve">2</w:t>
      </w:r>
      <w:bookmarkEnd w:id="176"/>
      <w:r>
        <w:rPr>
          <w:rFonts w:hint="eastAsia" w:ascii="方正楷体_GBK" w:hAnsi="方正楷体_GBK" w:eastAsia="方正楷体_GBK" w:cs="方正楷体_GBK"/>
          <w:color w:val="000000" w:themeColor="text1"/>
          <w14:textFill>
            <w14:solidFill>
              <w14:schemeClr w14:val="tx1"/>
            </w14:solidFill>
          </w14:textFill>
        </w:rPr>
        <w:t xml:space="preserve">6.确定</w:t>
      </w:r>
      <w:bookmarkEnd w:id="177"/>
      <w:r/>
      <w:bookmarkEnd w:id="178"/>
      <w:r>
        <w:rPr>
          <w:rFonts w:hint="eastAsia" w:ascii="方正楷体_GBK" w:hAnsi="方正楷体_GBK" w:eastAsia="方正楷体_GBK" w:cs="方正楷体_GBK"/>
          <w:color w:val="000000" w:themeColor="text1"/>
          <w14:textFill>
            <w14:solidFill>
              <w14:schemeClr w14:val="tx1"/>
            </w14:solidFill>
          </w14:textFill>
        </w:rPr>
        <w:t xml:space="preserve">中标单位</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中标候选人的</w:t>
      </w:r>
      <w:r>
        <w:rPr>
          <w:rFonts w:hint="eastAsia" w:ascii="宋体" w:hAnsi="宋体"/>
          <w:color w:val="000000" w:themeColor="text1"/>
          <w:sz w:val="24"/>
          <w14:textFill>
            <w14:solidFill>
              <w14:schemeClr w14:val="tx1"/>
            </w14:solidFill>
          </w14:textFill>
        </w:rPr>
        <w:t xml:space="preserve">确定</w:t>
      </w:r>
      <w:r>
        <w:rPr>
          <w:rFonts w:hint="eastAsia" w:ascii="宋体" w:hAnsi="宋体"/>
          <w:color w:val="000000" w:themeColor="text1"/>
          <w:sz w:val="24"/>
          <w:lang w:val="zh-CN"/>
          <w14:textFill>
            <w14:solidFill>
              <w14:schemeClr w14:val="tx1"/>
            </w14:solidFill>
          </w14:textFill>
        </w:rPr>
        <w:t xml:space="preserve">原则和数量见招标文件第五章。 </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.2 按以下第（</w:t>
      </w:r>
      <w:r>
        <w:rPr>
          <w:rFonts w:hint="eastAsia"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lang w:val="zh-CN"/>
          <w14:textFill>
            <w14:solidFill>
              <w14:schemeClr w14:val="tx1"/>
            </w14:solidFill>
          </w14:textFill>
        </w:rPr>
        <w:t xml:space="preserve">）种方式确定中标人：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（1）评委会直接确定排名第一的中标候选人为中标人；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（2）采购人在评委会推荐的中标候选人中按顺序确定中标人。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按第二种方式确定中标人的，交易中心自评审结束之日起两个工作日内将评审报告送</w:t>
      </w:r>
      <w:r>
        <w:rPr>
          <w:rFonts w:hint="eastAsia" w:ascii="宋体" w:hAnsi="宋体"/>
          <w:color w:val="000000" w:themeColor="text1"/>
          <w:sz w:val="24"/>
          <w14:textFill>
            <w14:solidFill>
              <w14:schemeClr w14:val="tx1"/>
            </w14:solidFill>
          </w14:textFill>
        </w:rPr>
        <w:t xml:space="preserve">达</w:t>
      </w:r>
      <w:r>
        <w:rPr>
          <w:rFonts w:hint="eastAsia" w:ascii="宋体" w:hAnsi="宋体"/>
          <w:color w:val="000000" w:themeColor="text1"/>
          <w:sz w:val="24"/>
          <w:lang w:val="zh-CN"/>
          <w14:textFill>
            <w14:solidFill>
              <w14:schemeClr w14:val="tx1"/>
            </w14:solidFill>
          </w14:textFill>
        </w:rPr>
        <w:t xml:space="preserve">采购人，采购人自收到评审报告之日起五个工作日内，在评审报告推荐的中标候选人中按顺序确定中标人。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.3 交易中心将在“江苏政府采购网”发布中标公告，公告期限为1个工作日。</w:t>
      </w:r>
      <w:r/>
    </w:p>
    <w:p>
      <w:pPr>
        <w:ind w:firstLine="420"/>
        <w:rPr>
          <w:rFonts w:hint="eastAsia" w:ascii="宋体" w:hAnsi="宋体"/>
          <w:b/>
          <w:bCs/>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若有充分证据证明中标人</w:t>
      </w:r>
      <w:r>
        <w:rPr>
          <w:rFonts w:hint="eastAsia" w:ascii="宋体" w:hAnsi="宋体"/>
          <w:b/>
          <w:bCs/>
          <w:color w:val="000000" w:themeColor="text1"/>
          <w:sz w:val="24"/>
          <w14:textFill>
            <w14:solidFill>
              <w14:schemeClr w14:val="tx1"/>
            </w14:solidFill>
          </w14:textFill>
        </w:rPr>
        <w:t xml:space="preserve">有</w:t>
      </w:r>
      <w:r>
        <w:rPr>
          <w:rFonts w:hint="eastAsia" w:ascii="宋体" w:hAnsi="宋体"/>
          <w:b/>
          <w:bCs/>
          <w:color w:val="000000" w:themeColor="text1"/>
          <w:sz w:val="24"/>
          <w:lang w:val="zh-CN"/>
          <w14:textFill>
            <w14:solidFill>
              <w14:schemeClr w14:val="tx1"/>
            </w14:solidFill>
          </w14:textFill>
        </w:rPr>
        <w:t xml:space="preserve">下列情况之一的，一经查实将被取消中标资格：</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26.4.1 提供虚假材料谋取中标。</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26.4.2 向评审专家、采购人或交易中心工作人员行贿或者提供其他不正当利益。</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26.4.3 与其他供应商、评审专家、采购人或交易中心工作人员恶意串通。</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26.4.4 属于本文件规定的无效投标情形，但在评标过程中未被评委会发现。</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26.4.5 采取不正当手段诋毁、排挤其他供应商。</w:t>
      </w:r>
      <w:r/>
    </w:p>
    <w:p>
      <w:pPr>
        <w:ind w:firstLine="420"/>
        <w:rPr>
          <w:rFonts w:hint="eastAsia" w:ascii="宋体" w:hAnsi="宋体"/>
          <w:b/>
          <w:bCs/>
          <w:color w:val="000000" w:themeColor="text1"/>
          <w:sz w:val="24"/>
          <w:lang w:val="zh-CN"/>
          <w14:textFill>
            <w14:solidFill>
              <w14:schemeClr w14:val="tx1"/>
            </w14:solidFill>
          </w14:textFill>
        </w:rPr>
      </w:pPr>
      <w:r/>
      <w:bookmarkStart w:id="179" w:name="_Toc200451960"/>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有下列情形之一的视为投标人串通投标，投标无效：</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.5.1</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不同投标人的投标文件由同一单位或者个人编制。</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不同投标人委托同一单位或者个人办理投标事宜。</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.5.3</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不同投标人的投标文件载明的项目管理成员或者联系人员为同一人。</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6</w:t>
      </w:r>
      <w:r>
        <w:rPr>
          <w:rFonts w:hint="eastAsia" w:ascii="宋体" w:hAnsi="宋体"/>
          <w:color w:val="000000" w:themeColor="text1"/>
          <w:sz w:val="24"/>
          <w:lang w:val="zh-CN"/>
          <w14:textFill>
            <w14:solidFill>
              <w14:schemeClr w14:val="tx1"/>
            </w14:solidFill>
          </w14:textFill>
        </w:rPr>
        <w:t xml:space="preserve">.5.4</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不同投标人的投标文件异常一致或者投标报价呈规律性差异。</w:t>
      </w:r>
      <w:bookmarkEnd w:id="179"/>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27.中标通知书</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 中标结果确定后，交易中心将向中标人发出《中标通知书》。中标人</w:t>
      </w:r>
      <w:r>
        <w:rPr>
          <w:rFonts w:hint="eastAsia" w:ascii="宋体" w:hAnsi="宋体"/>
          <w:color w:val="000000" w:themeColor="text1"/>
          <w:sz w:val="24"/>
          <w14:textFill>
            <w14:solidFill>
              <w14:schemeClr w14:val="tx1"/>
            </w14:solidFill>
          </w14:textFill>
        </w:rPr>
        <w:t xml:space="preserve">可</w:t>
      </w:r>
      <w:r>
        <w:rPr>
          <w:rFonts w:hint="eastAsia" w:ascii="宋体" w:hAnsi="宋体"/>
          <w:color w:val="000000" w:themeColor="text1"/>
          <w:sz w:val="24"/>
          <w:lang w:val="zh-CN"/>
          <w14:textFill>
            <w14:solidFill>
              <w14:schemeClr w14:val="tx1"/>
            </w14:solidFill>
          </w14:textFill>
        </w:rPr>
        <w:t xml:space="preserve">在中标结果公告届满之日起三十日内，登录苏采云系统下载。</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lang w:val="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中标通知书</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bookmarkStart w:id="180" w:name="_Toc120614220"/>
      <w:r/>
      <w:bookmarkStart w:id="181" w:name="_Toc16938552"/>
      <w:r/>
      <w:bookmarkStart w:id="182" w:name="_Toc20823308"/>
      <w:r/>
      <w:bookmarkStart w:id="183" w:name="_Toc513029236"/>
      <w:r>
        <w:rPr>
          <w:rFonts w:hint="eastAsia" w:ascii="方正黑体_GBK" w:hAnsi="方正黑体_GBK" w:eastAsia="方正黑体_GBK" w:cs="方正黑体_GBK"/>
          <w:color w:val="000000" w:themeColor="text1"/>
          <w14:textFill>
            <w14:solidFill>
              <w14:schemeClr w14:val="tx1"/>
            </w14:solidFill>
          </w14:textFill>
        </w:rPr>
        <w:t xml:space="preserve">七、授予合同</w:t>
      </w:r>
      <w:bookmarkEnd w:id="180"/>
      <w:r/>
      <w:bookmarkEnd w:id="181"/>
      <w:r/>
      <w:bookmarkEnd w:id="182"/>
      <w:r/>
      <w:bookmarkEnd w:id="183"/>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28.签订合同</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28</w:t>
      </w:r>
      <w:r>
        <w:rPr>
          <w:rFonts w:hint="eastAsia"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lang w:val="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中标人应当</w:t>
      </w:r>
      <w:r>
        <w:rPr>
          <w:rFonts w:hint="eastAsia" w:ascii="宋体" w:hAnsi="宋体"/>
          <w:color w:val="000000" w:themeColor="text1"/>
          <w:sz w:val="24"/>
          <w:lang w:val="zh-CN"/>
          <w14:textFill>
            <w14:solidFill>
              <w14:schemeClr w14:val="tx1"/>
            </w14:solidFill>
          </w14:textFill>
        </w:rPr>
        <w:t xml:space="preserve">在《</w:t>
      </w:r>
      <w:r>
        <w:rPr>
          <w:rFonts w:hint="eastAsia" w:ascii="宋体" w:hAnsi="宋体"/>
          <w:color w:val="000000" w:themeColor="text1"/>
          <w:sz w:val="24"/>
          <w14:textFill>
            <w14:solidFill>
              <w14:schemeClr w14:val="tx1"/>
            </w14:solidFill>
          </w14:textFill>
        </w:rPr>
        <w:t xml:space="preserve">中标通知书</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发出之日起三十日内，按照招标文件确定的事项与采购人签订政府采购合同。</w:t>
      </w:r>
      <w:r>
        <w:rPr>
          <w:rFonts w:hint="eastAsia" w:ascii="宋体" w:hAnsi="宋体"/>
          <w:color w:val="000000" w:themeColor="text1"/>
          <w:sz w:val="24"/>
          <w:lang w:val="zh-CN"/>
          <w14:textFill>
            <w14:solidFill>
              <w14:schemeClr w14:val="tx1"/>
            </w14:solidFill>
          </w14:textFill>
        </w:rPr>
        <w:t xml:space="preserve">采购人于合同签订后2个工作日内通过苏采云系统进行公示。</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28</w:t>
      </w:r>
      <w:r>
        <w:rPr>
          <w:rFonts w:hint="eastAsia" w:ascii="宋体" w:hAnsi="宋体"/>
          <w:color w:val="000000" w:themeColor="text1"/>
          <w:sz w:val="24"/>
          <w14:textFill>
            <w14:solidFill>
              <w14:schemeClr w14:val="tx1"/>
            </w14:solidFill>
          </w14:textFill>
        </w:rPr>
        <w:t xml:space="preserve">.2 招标文件、中标人的投标文件及招标过程中有关澄清、承诺文件均作为合同附件。</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28</w:t>
      </w:r>
      <w:r>
        <w:rPr>
          <w:rFonts w:hint="eastAsia" w:ascii="宋体" w:hAnsi="宋体"/>
          <w:color w:val="000000" w:themeColor="text1"/>
          <w:sz w:val="24"/>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28</w:t>
      </w:r>
      <w:r>
        <w:rPr>
          <w:rFonts w:hint="eastAsia" w:ascii="宋体" w:hAnsi="宋体"/>
          <w:color w:val="000000" w:themeColor="text1"/>
          <w:sz w:val="24"/>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4"/>
          <w:lang w:val="zh-CN"/>
          <w14:textFill>
            <w14:solidFill>
              <w14:schemeClr w14:val="tx1"/>
            </w14:solidFill>
          </w14:textFill>
        </w:rPr>
        <w:t xml:space="preserve">重新组织的</w:t>
      </w:r>
      <w:r>
        <w:rPr>
          <w:rFonts w:hint="eastAsia" w:ascii="宋体" w:hAnsi="宋体"/>
          <w:color w:val="000000" w:themeColor="text1"/>
          <w:sz w:val="24"/>
          <w14:textFill>
            <w14:solidFill>
              <w14:schemeClr w14:val="tx1"/>
            </w14:solidFill>
          </w14:textFill>
        </w:rPr>
        <w:t xml:space="preserve">采购活动</w:t>
      </w:r>
      <w:r>
        <w:rPr>
          <w:rFonts w:hint="eastAsia" w:ascii="宋体" w:hAnsi="宋体"/>
          <w:color w:val="000000" w:themeColor="text1"/>
          <w:sz w:val="24"/>
          <w:lang w:val="zh-CN"/>
          <w14:textFill>
            <w14:solidFill>
              <w14:schemeClr w14:val="tx1"/>
            </w14:solidFill>
          </w14:textFill>
        </w:rPr>
        <w:t xml:space="preserve">，且将可能被拒绝参加该采购人</w:t>
      </w:r>
      <w:r>
        <w:rPr>
          <w:rFonts w:hint="eastAsia" w:ascii="宋体" w:hAnsi="宋体"/>
          <w:color w:val="000000" w:themeColor="text1"/>
          <w:sz w:val="24"/>
          <w14:textFill>
            <w14:solidFill>
              <w14:schemeClr w14:val="tx1"/>
            </w14:solidFill>
          </w14:textFill>
        </w:rPr>
        <w:t xml:space="preserve">一年内</w:t>
      </w:r>
      <w:r>
        <w:rPr>
          <w:rFonts w:hint="eastAsia" w:ascii="宋体" w:hAnsi="宋体"/>
          <w:color w:val="000000" w:themeColor="text1"/>
          <w:sz w:val="24"/>
          <w:lang w:val="zh-CN"/>
          <w14:textFill>
            <w14:solidFill>
              <w14:schemeClr w14:val="tx1"/>
            </w14:solidFill>
          </w14:textFill>
        </w:rPr>
        <w:t xml:space="preserve">的其他</w:t>
      </w:r>
      <w:r>
        <w:rPr>
          <w:rFonts w:hint="eastAsia" w:ascii="宋体" w:hAnsi="宋体"/>
          <w:color w:val="000000" w:themeColor="text1"/>
          <w:sz w:val="24"/>
          <w14:textFill>
            <w14:solidFill>
              <w14:schemeClr w14:val="tx1"/>
            </w14:solidFill>
          </w14:textFill>
        </w:rPr>
        <w:t xml:space="preserve">政府采购活动。</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29.标的物的追加</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29"/>
        <w:ind w:firstLine="392"/>
        <w:spacing w:before="0" w:after="0"/>
        <w:rPr>
          <w:rFonts w:hint="eastAsia" w:ascii="方正楷体_GBK" w:hAnsi="方正楷体_GBK" w:eastAsia="方正楷体_GBK" w:cs="方正楷体_GBK"/>
          <w:color w:val="000000" w:themeColor="text1"/>
          <w14:textFill>
            <w14:solidFill>
              <w14:schemeClr w14:val="tx1"/>
            </w14:solidFill>
          </w14:textFill>
        </w:rPr>
      </w:pPr>
      <w:r>
        <w:rPr>
          <w:rFonts w:hint="eastAsia" w:ascii="方正楷体_GBK" w:hAnsi="方正楷体_GBK" w:eastAsia="方正楷体_GBK" w:cs="方正楷体_GBK"/>
          <w:color w:val="000000" w:themeColor="text1"/>
          <w14:textFill>
            <w14:solidFill>
              <w14:schemeClr w14:val="tx1"/>
            </w14:solidFill>
          </w14:textFill>
        </w:rPr>
        <w:t xml:space="preserve">30.政府采购履约资金扶持政策</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30.1 中标供应商可通过南京市公共资源交易平台网站“小企业融资平台”，选择相应的金融机构办理融资贷款。</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八、质疑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w:t>
      </w:r>
      <w:r>
        <w:rPr>
          <w:rFonts w:hint="eastAsia" w:ascii="宋体" w:hAnsi="宋体"/>
          <w:color w:val="000000" w:themeColor="text1"/>
          <w:sz w:val="24"/>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w:t>
      </w:r>
      <w:r>
        <w:rPr>
          <w:rFonts w:hint="eastAsia" w:ascii="宋体" w:hAnsi="宋体"/>
          <w:color w:val="000000" w:themeColor="text1"/>
          <w:sz w:val="24"/>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14:textFill>
            <w14:solidFill>
              <w14:schemeClr w14:val="tx1"/>
            </w14:solidFill>
          </w14:textFill>
        </w:rPr>
        <w:t xml:space="preserve">按照第3</w:t>
      </w:r>
      <w:r>
        <w:rPr>
          <w:rFonts w:hint="eastAsia" w:ascii="宋体" w:hAnsi="宋体"/>
          <w:color w:val="000000" w:themeColor="text1"/>
          <w:sz w:val="24"/>
          <w:lang w:val="zh-CN"/>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条</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第35</w:t>
      </w:r>
      <w:r>
        <w:rPr>
          <w:rFonts w:hint="eastAsia" w:ascii="宋体" w:hAnsi="宋体"/>
          <w:color w:val="000000" w:themeColor="text1"/>
          <w:sz w:val="24"/>
          <w:lang w:val="zh-CN"/>
          <w14:textFill>
            <w14:solidFill>
              <w14:schemeClr w14:val="tx1"/>
            </w14:solidFill>
          </w14:textFill>
        </w:rPr>
        <w:t xml:space="preserve">条</w:t>
      </w:r>
      <w:r>
        <w:rPr>
          <w:rFonts w:hint="eastAsia" w:ascii="宋体" w:hAnsi="宋体"/>
          <w:color w:val="000000" w:themeColor="text1"/>
          <w:sz w:val="24"/>
          <w14:textFill>
            <w14:solidFill>
              <w14:schemeClr w14:val="tx1"/>
            </w14:solidFill>
          </w14:textFill>
        </w:rPr>
        <w:t xml:space="preserve">之</w:t>
      </w:r>
      <w:r>
        <w:rPr>
          <w:rFonts w:hint="eastAsia" w:ascii="宋体" w:hAnsi="宋体"/>
          <w:color w:val="000000" w:themeColor="text1"/>
          <w:sz w:val="24"/>
          <w:lang w:val="zh-CN"/>
          <w14:textFill>
            <w14:solidFill>
              <w14:schemeClr w14:val="tx1"/>
            </w14:solidFill>
          </w14:textFill>
        </w:rPr>
        <w:t xml:space="preserve">规定以书面形式向采购人或交易中心提出质疑。</w:t>
      </w:r>
      <w:r>
        <w:rPr>
          <w:rFonts w:hint="eastAsia" w:ascii="宋体" w:hAnsi="宋体"/>
          <w:b/>
          <w:bCs/>
          <w:color w:val="000000" w:themeColor="text1"/>
          <w:sz w:val="24"/>
          <w:lang w:val="zh-CN"/>
          <w14:textFill>
            <w14:solidFill>
              <w14:schemeClr w14:val="tx1"/>
            </w14:solidFill>
          </w14:textFill>
        </w:rPr>
        <w:t xml:space="preserve">上述应知其权益受到损害之日是指</w:t>
      </w:r>
      <w:r>
        <w:rPr>
          <w:rFonts w:hint="eastAsia" w:ascii="宋体" w:hAnsi="宋体"/>
          <w:color w:val="000000" w:themeColor="text1"/>
          <w:sz w:val="24"/>
          <w:lang w:val="zh-CN"/>
          <w14:textFill>
            <w14:solidFill>
              <w14:schemeClr w14:val="tx1"/>
            </w14:solidFill>
          </w14:textFill>
        </w:rPr>
        <w:t xml:space="preserve">：</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2.1 对采购文件提出质疑的，为收到采购文件之日或者采购文件公告期限届满之日。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2.2 对采购过程提出质疑的，为各采购程序环节结束之日。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2.3 对中标或者成交结果提出质疑的，为中标或者成交结果公告期限届满之日。</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33.</w:t>
      </w:r>
      <w:r>
        <w:rPr>
          <w:rFonts w:hint="eastAsia" w:ascii="宋体" w:hAnsi="宋体"/>
          <w:color w:val="000000" w:themeColor="text1"/>
          <w:sz w:val="24"/>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34.</w:t>
      </w:r>
      <w:r>
        <w:rPr>
          <w:rFonts w:hint="eastAsia" w:ascii="宋体" w:hAnsi="宋体"/>
          <w:color w:val="000000" w:themeColor="text1"/>
          <w:sz w:val="24"/>
          <w:lang w:val="zh-CN"/>
          <w14:textFill>
            <w14:solidFill>
              <w14:schemeClr w14:val="tx1"/>
            </w14:solidFill>
          </w14:textFill>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themeColor="text1"/>
          <w:sz w:val="24"/>
          <w14:textFill>
            <w14:solidFill>
              <w14:schemeClr w14:val="tx1"/>
            </w14:solidFill>
          </w14:textFill>
        </w:rPr>
        <w:t xml:space="preserve">的</w:t>
      </w:r>
      <w:r>
        <w:rPr>
          <w:rFonts w:hint="eastAsia" w:ascii="宋体" w:hAnsi="宋体"/>
          <w:color w:val="000000" w:themeColor="text1"/>
          <w:sz w:val="24"/>
          <w:lang w:val="zh-CN"/>
          <w14:textFill>
            <w14:solidFill>
              <w14:schemeClr w14:val="tx1"/>
            </w14:solidFill>
          </w14:textFill>
        </w:rPr>
        <w:t xml:space="preserve">格式和内容填写。</w:t>
      </w:r>
      <w:r>
        <w:rPr>
          <w:rFonts w:hint="eastAsia" w:ascii="宋体" w:hAnsi="宋体" w:cs="仿宋"/>
          <w:b/>
          <w:bCs/>
          <w:color w:val="000000" w:themeColor="text1"/>
          <w:sz w:val="24"/>
          <w:szCs w:val="24"/>
          <w14:textFill>
            <w14:solidFill>
              <w14:schemeClr w14:val="tx1"/>
            </w14:solidFill>
          </w14:textFill>
        </w:rPr>
        <w:t xml:space="preserve">由授权代表负责质疑事宜的，《质疑函》附件中应提交由质疑供应商法定代表人或主要负责人签署的《授权委托书》。</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lang w:val="zh-CN"/>
          <w14:textFill>
            <w14:solidFill>
              <w14:schemeClr w14:val="tx1"/>
            </w14:solidFill>
          </w14:textFill>
        </w:rPr>
        <w:t xml:space="preserve">供应商如组成联合体参加采购活动，《质疑函范本》中要求加盖公章之处，联合体各方均须按要求加盖公章。</w:t>
      </w:r>
      <w:r/>
    </w:p>
    <w:p>
      <w:pPr>
        <w:ind w:firstLine="420"/>
        <w:rPr>
          <w:rFonts w:hint="eastAsia" w:ascii="宋体" w:hAnsi="宋体"/>
          <w:b/>
          <w:bCs/>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35.</w:t>
      </w:r>
      <w:r>
        <w:rPr>
          <w:rFonts w:hint="eastAsia" w:ascii="宋体" w:hAnsi="宋体"/>
          <w:b/>
          <w:bCs/>
          <w:color w:val="000000" w:themeColor="text1"/>
          <w:sz w:val="24"/>
          <w14:textFill>
            <w14:solidFill>
              <w14:schemeClr w14:val="tx1"/>
            </w14:solidFill>
          </w14:textFill>
        </w:rPr>
        <w:t xml:space="preserve">供应商根据质疑事项向相应的质疑答复主体提出质疑，具体详见采购文件第一章。</w:t>
      </w:r>
      <w:r>
        <w:rPr>
          <w:rFonts w:hint="eastAsia" w:ascii="宋体" w:hAnsi="宋体"/>
          <w:b/>
          <w:bCs/>
          <w:color w:val="000000" w:themeColor="text1"/>
          <w:sz w:val="24"/>
          <w:szCs w:val="22"/>
          <w14:textFill>
            <w14:solidFill>
              <w14:schemeClr w14:val="tx1"/>
            </w14:solidFill>
          </w14:textFill>
        </w:rPr>
        <w:t xml:space="preserve">由采购人负责答复的质疑，采购人将《质疑函》《质疑答复函》抄送交易中心。</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zh-CN"/>
          <w14:textFill>
            <w14:solidFill>
              <w14:schemeClr w14:val="tx1"/>
            </w14:solidFill>
          </w14:textFill>
        </w:rPr>
        <w:t xml:space="preserve">以下情形的质疑不予受理：</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6.1 超出政府采购法定期限的质疑；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6.2 </w:t>
      </w:r>
      <w:r>
        <w:rPr>
          <w:rFonts w:hint="eastAsia" w:ascii="宋体" w:hAnsi="宋体"/>
          <w:color w:val="000000" w:themeColor="text1"/>
          <w:sz w:val="24"/>
          <w14:textFill>
            <w14:solidFill>
              <w14:schemeClr w14:val="tx1"/>
            </w14:solidFill>
          </w14:textFill>
        </w:rPr>
        <w:t xml:space="preserve">属于第33条规定的对</w:t>
      </w:r>
      <w:r>
        <w:rPr>
          <w:rFonts w:hint="eastAsia" w:ascii="宋体" w:hAnsi="宋体"/>
          <w:color w:val="000000" w:themeColor="text1"/>
          <w:sz w:val="24"/>
          <w:lang w:val="zh-CN"/>
          <w14:textFill>
            <w14:solidFill>
              <w14:schemeClr w14:val="tx1"/>
            </w14:solidFill>
          </w14:textFill>
        </w:rPr>
        <w:t xml:space="preserve">同一采购程序环节提出</w:t>
      </w:r>
      <w:r>
        <w:rPr>
          <w:rFonts w:hint="eastAsia" w:ascii="宋体" w:hAnsi="宋体"/>
          <w:color w:val="000000" w:themeColor="text1"/>
          <w:sz w:val="24"/>
          <w14:textFill>
            <w14:solidFill>
              <w14:schemeClr w14:val="tx1"/>
            </w14:solidFill>
          </w14:textFill>
        </w:rPr>
        <w:t xml:space="preserve">的多次</w:t>
      </w:r>
      <w:r>
        <w:rPr>
          <w:rFonts w:hint="eastAsia" w:ascii="宋体" w:hAnsi="宋体"/>
          <w:color w:val="000000" w:themeColor="text1"/>
          <w:sz w:val="24"/>
          <w:lang w:val="zh-CN"/>
          <w14:textFill>
            <w14:solidFill>
              <w14:schemeClr w14:val="tx1"/>
            </w14:solidFill>
          </w14:textFill>
        </w:rPr>
        <w:t xml:space="preserve">质疑；</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lang w:val="zh-CN"/>
          <w14:textFill>
            <w14:solidFill>
              <w14:schemeClr w14:val="tx1"/>
            </w14:solidFill>
          </w14:textFill>
        </w:rPr>
        <w:t xml:space="preserve">6.3 法律法规规定的</w:t>
      </w:r>
      <w:r>
        <w:rPr>
          <w:rFonts w:hint="eastAsia" w:ascii="宋体" w:hAnsi="宋体"/>
          <w:color w:val="000000" w:themeColor="text1"/>
          <w:sz w:val="24"/>
          <w14:textFill>
            <w14:solidFill>
              <w14:schemeClr w14:val="tx1"/>
            </w14:solidFill>
          </w14:textFill>
        </w:rPr>
        <w:t xml:space="preserve">其他</w:t>
      </w:r>
      <w:r>
        <w:rPr>
          <w:rFonts w:hint="eastAsia" w:ascii="宋体" w:hAnsi="宋体"/>
          <w:color w:val="000000" w:themeColor="text1"/>
          <w:sz w:val="24"/>
          <w:lang w:val="zh-CN"/>
          <w14:textFill>
            <w14:solidFill>
              <w14:schemeClr w14:val="tx1"/>
            </w14:solidFill>
          </w14:textFill>
        </w:rPr>
        <w:t xml:space="preserve">不予受理情形。</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37.</w:t>
      </w:r>
      <w:r>
        <w:rPr>
          <w:rFonts w:hint="eastAsia" w:ascii="宋体" w:hAnsi="宋体"/>
          <w:color w:val="000000" w:themeColor="text1"/>
          <w:sz w:val="24"/>
          <w:lang w:val="zh-CN"/>
          <w14:textFill>
            <w14:solidFill>
              <w14:schemeClr w14:val="tx1"/>
            </w14:solidFill>
          </w14:textFill>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28"/>
        <w:ind w:firstLine="465"/>
        <w:spacing w:before="120" w:after="120"/>
        <w:rPr>
          <w:rFonts w:hint="eastAsia" w:ascii="方正黑体_GBK" w:hAnsi="方正黑体_GBK" w:eastAsia="方正黑体_GBK" w:cs="方正黑体_GBK"/>
          <w:color w:val="000000" w:themeColor="text1"/>
          <w14:textFill>
            <w14:solidFill>
              <w14:schemeClr w14:val="tx1"/>
            </w14:solidFill>
          </w14:textFill>
        </w:rPr>
      </w:pPr>
      <w:r>
        <w:rPr>
          <w:rFonts w:hint="eastAsia" w:ascii="方正黑体_GBK" w:hAnsi="方正黑体_GBK" w:eastAsia="方正黑体_GBK" w:cs="方正黑体_GBK"/>
          <w:color w:val="000000" w:themeColor="text1"/>
          <w14:textFill>
            <w14:solidFill>
              <w14:schemeClr w14:val="tx1"/>
            </w14:solidFill>
          </w14:textFill>
        </w:rPr>
        <w:t xml:space="preserve">九、政策功能落实</w:t>
      </w:r>
      <w:r/>
    </w:p>
    <w:p>
      <w:pPr>
        <w:pStyle w:val="729"/>
        <w:ind w:firstLine="422"/>
        <w:spacing w:before="0" w:after="0"/>
        <w:rPr>
          <w:rFonts w:hint="eastAsia" w:ascii="方正楷体_GBK" w:hAnsi="方正楷体_GBK" w:eastAsia="方正楷体_GBK" w:cs="方正楷体_GBK"/>
          <w:color w:val="000000" w:themeColor="text1"/>
          <w:sz w:val="28"/>
          <w:lang w:val="zh-CN"/>
          <w14:textFill>
            <w14:solidFill>
              <w14:schemeClr w14:val="tx1"/>
            </w14:solidFill>
          </w14:textFill>
        </w:rPr>
      </w:pPr>
      <w:r>
        <w:rPr>
          <w:rFonts w:hint="eastAsia" w:ascii="方正楷体_GBK" w:hAnsi="方正楷体_GBK" w:eastAsia="方正楷体_GBK" w:cs="方正楷体_GBK"/>
          <w:color w:val="000000" w:themeColor="text1"/>
          <w:sz w:val="28"/>
          <w:lang w:val="zh-CN"/>
          <w14:textFill>
            <w14:solidFill>
              <w14:schemeClr w14:val="tx1"/>
            </w14:solidFill>
          </w14:textFill>
        </w:rPr>
        <w:t xml:space="preserve">38.促进中小企业发展</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38.1 </w:t>
      </w:r>
      <w:r>
        <w:rPr>
          <w:rFonts w:hint="eastAsia" w:ascii="宋体" w:hAnsi="宋体" w:cs="宋体"/>
          <w:b/>
          <w:bCs/>
          <w:color w:val="000000" w:themeColor="text1"/>
          <w:sz w:val="24"/>
          <w:szCs w:val="24"/>
          <w14:textFill>
            <w14:solidFill>
              <w14:schemeClr w14:val="tx1"/>
            </w14:solidFill>
          </w14:textFill>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38.3 中小企业参加政府采购活动，应当出具《中小企业声明函》，否则不享受相关中小企业支持政策。</w:t>
      </w:r>
      <w:r>
        <w:rPr>
          <w:rFonts w:hint="eastAsia" w:ascii="宋体" w:hAnsi="宋体"/>
          <w:color w:val="000000" w:themeColor="text1"/>
          <w:sz w:val="24"/>
          <w:szCs w:val="22"/>
          <w:lang w:val="zh-CN"/>
          <w14:textFill>
            <w14:solidFill>
              <w14:schemeClr w14:val="tx1"/>
            </w14:solidFill>
          </w14:textFill>
        </w:rPr>
        <w:t xml:space="preserve">评审委员会评审中发现供应商提供的</w:t>
      </w:r>
      <w:r>
        <w:rPr>
          <w:rFonts w:hint="eastAsia" w:ascii="宋体" w:hAnsi="宋体"/>
          <w:color w:val="000000" w:themeColor="text1"/>
          <w:sz w:val="24"/>
          <w:lang w:val="zh-CN"/>
          <w14:textFill>
            <w14:solidFill>
              <w14:schemeClr w14:val="tx1"/>
            </w14:solidFill>
          </w14:textFill>
        </w:rPr>
        <w:t xml:space="preserve">《中小企业声明函》</w:t>
      </w:r>
      <w:r>
        <w:rPr>
          <w:rFonts w:hint="eastAsia" w:ascii="宋体" w:hAnsi="宋体"/>
          <w:color w:val="000000" w:themeColor="text1"/>
          <w:sz w:val="24"/>
          <w:szCs w:val="22"/>
          <w:lang w:val="zh-CN"/>
          <w14:textFill>
            <w14:solidFill>
              <w14:schemeClr w14:val="tx1"/>
            </w14:solidFill>
          </w14:textFill>
        </w:rPr>
        <w:t xml:space="preserve">内容含义不明确、同类事项与投标（响应）文件表述不一致或者有明显文字错误等情况的，应当以书面形式要求供应商作出必要的澄清、说明或者补正。</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38.4 以联合体形式参加政府采购活动，联合体各方均为中小企业的，联合体视同中小企业。其中，联合体各方均为小微企业的，联合体视同小微企业。</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38.6 残疾人福利性单位视同小型、微型企业。按照《关于促进残疾人就业政府采购政策的通知》（财库〔2017〕141号）规定，残疾人福利单位需提供《残疾人福利性单位声明函》。</w:t>
      </w:r>
      <w:r/>
    </w:p>
    <w:p>
      <w:pPr>
        <w:pStyle w:val="76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69"/>
        <w:ind w:left="0"/>
        <w:jc w:val="center"/>
        <w:tabs>
          <w:tab w:val="left" w:pos="463" w:leader="none"/>
        </w:tabs>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themeColor="text1"/>
          <w:sz w:val="36"/>
          <w:szCs w:val="36"/>
          <w:lang w:val="en-US"/>
          <w14:textFill>
            <w14:solidFill>
              <w14:schemeClr w14:val="tx1"/>
            </w14:solidFill>
          </w14:textFill>
        </w:rPr>
        <w:t xml:space="preserve">文本</w:t>
      </w:r>
      <w:r/>
    </w:p>
    <w:p>
      <w:pPr>
        <w:jc w:val="center"/>
        <w:spacing w:before="120" w:after="120" w:line="264" w:lineRule="auto"/>
        <w:rPr>
          <w:rFonts w:hint="eastAsia" w:ascii="宋体" w:hAnsi="宋体"/>
          <w:bCs/>
          <w:color w:val="000000" w:themeColor="text1"/>
          <w:sz w:val="24"/>
          <w14:textFill>
            <w14:solidFill>
              <w14:schemeClr w14:val="tx1"/>
            </w14:solidFill>
          </w14:textFill>
        </w:rPr>
      </w:pPr>
      <w:r/>
      <w:bookmarkStart w:id="184" w:name="_Toc16938559"/>
      <w:r/>
      <w:bookmarkStart w:id="185" w:name="_Toc20823315"/>
      <w:r/>
      <w:bookmarkStart w:id="186" w:name="_Toc513029243"/>
      <w:r/>
      <w:bookmarkStart w:id="187" w:name="_Hlt16619350"/>
      <w:r/>
      <w:bookmarkStart w:id="188" w:name="_Toc120614244"/>
      <w:r/>
      <w:bookmarkStart w:id="189" w:name="_Toc16938590"/>
      <w:r/>
      <w:bookmarkStart w:id="190" w:name="_Toc20823346"/>
      <w:r/>
      <w:bookmarkStart w:id="191" w:name="_Toc462564139"/>
      <w:r/>
      <w:bookmarkStart w:id="192" w:name="_Toc479757211"/>
      <w:r>
        <w:rPr>
          <w:rFonts w:hint="eastAsia" w:ascii="宋体" w:hAnsi="宋体"/>
          <w:bCs/>
          <w:color w:val="000000" w:themeColor="text1"/>
          <w:sz w:val="24"/>
          <w14:textFill>
            <w14:solidFill>
              <w14:schemeClr w14:val="tx1"/>
            </w14:solidFill>
          </w14:textFill>
        </w:rPr>
        <w:t xml:space="preserve">以下为本项目的合同条款，合同双方不得对招标、投标文件内容作实质性修改。</w:t>
      </w:r>
      <w:r/>
    </w:p>
    <w:p>
      <w:pPr>
        <w:pStyle w:val="769"/>
        <w:ind w:left="0"/>
        <w:spacing w:line="264"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before="120" w:after="120" w:line="264" w:lineRule="auto"/>
        <w:rPr>
          <w:rFonts w:hint="eastAsia" w:ascii="方正小标宋简体" w:hAnsi="方正小标宋简体" w:eastAsia="方正小标宋简体" w:cs="方正小标宋简体"/>
          <w:bCs/>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bCs/>
          <w:color w:val="000000" w:themeColor="text1"/>
          <w:sz w:val="32"/>
          <w:szCs w:val="32"/>
          <w14:textFill>
            <w14:solidFill>
              <w14:schemeClr w14:val="tx1"/>
            </w14:solidFill>
          </w14:textFill>
        </w:rPr>
        <w:t xml:space="preserve">南京市政府采购合同（服务）</w:t>
      </w:r>
      <w:r/>
    </w:p>
    <w:p>
      <w:pPr>
        <w:jc w:val="left"/>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合同编号：</w:t>
      </w:r>
      <w:r/>
    </w:p>
    <w:p>
      <w:pPr>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项目名称：                                       项目编号：</w:t>
      </w:r>
      <w:r/>
    </w:p>
    <w:p>
      <w:pPr>
        <w:jc w:val="left"/>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甲方（买方）：</w:t>
      </w:r>
      <w:r/>
    </w:p>
    <w:p>
      <w:pPr>
        <w:jc w:val="left"/>
        <w:spacing w:before="120" w:after="120"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乙方（卖方）：</w:t>
      </w:r>
      <w:r/>
    </w:p>
    <w:p>
      <w:pPr>
        <w:spacing w:line="264" w:lineRule="auto"/>
        <w:rPr>
          <w:rFonts w:hint="eastAsia" w:ascii="宋体" w:hAnsi="宋体" w:cs="Courier New"/>
          <w:b/>
          <w:color w:val="000000" w:themeColor="text1"/>
          <w:sz w:val="24"/>
          <w:szCs w:val="24"/>
          <w14:textFill>
            <w14:solidFill>
              <w14:schemeClr w14:val="tx1"/>
            </w14:solidFill>
          </w14:textFill>
        </w:rPr>
      </w:pPr>
      <w:r>
        <w:rPr>
          <w:rFonts w:ascii="宋体" w:hAnsi="宋体" w:cs="Courier New"/>
          <w:b/>
          <w:color w:val="000000" w:themeColor="text1"/>
          <w:sz w:val="24"/>
          <w:szCs w:val="24"/>
          <w14:textFill>
            <w14:solidFill>
              <w14:schemeClr w14:val="tx1"/>
            </w14:solidFill>
          </w14:textFill>
        </w:rPr>
        <w:t xml:space="preserve">   </w:t>
      </w:r>
      <w:r>
        <w:rPr>
          <w:rFonts w:hint="eastAsia" w:ascii="宋体" w:hAnsi="宋体" w:cs="Courier New"/>
          <w:b/>
          <w:color w:val="000000" w:themeColor="text1"/>
          <w:sz w:val="24"/>
          <w:szCs w:val="24"/>
          <w14:textFill>
            <w14:solidFill>
              <w14:schemeClr w14:val="tx1"/>
            </w14:solidFill>
          </w14:textFill>
        </w:rPr>
        <w:t xml:space="preserve"> </w:t>
      </w:r>
      <w:r>
        <w:rPr>
          <w:rFonts w:ascii="宋体" w:hAnsi="宋体" w:cs="Courier New"/>
          <w:color w:val="000000" w:themeColor="text1"/>
          <w:sz w:val="24"/>
          <w:szCs w:val="24"/>
          <w14:textFill>
            <w14:solidFill>
              <w14:schemeClr w14:val="tx1"/>
            </w14:solidFill>
          </w14:textFill>
        </w:rPr>
        <w:t xml:space="preserve">甲、乙双方根据</w:t>
      </w:r>
      <w:r>
        <w:rPr>
          <w:rFonts w:hint="eastAsia" w:ascii="宋体" w:hAnsi="宋体" w:cs="Courier New"/>
          <w:color w:val="000000" w:themeColor="text1"/>
          <w:sz w:val="24"/>
          <w:szCs w:val="24"/>
          <w14:textFill>
            <w14:solidFill>
              <w14:schemeClr w14:val="tx1"/>
            </w14:solidFill>
          </w14:textFill>
        </w:rPr>
        <w:t xml:space="preserve">南京市公共资源交易中心组织的</w:t>
      </w:r>
      <w:r>
        <w:rPr>
          <w:rFonts w:hint="eastAsia" w:hAnsi="宋体" w:cs="Courier New"/>
          <w:color w:val="000000" w:themeColor="text1"/>
          <w:sz w:val="24"/>
          <w:szCs w:val="24"/>
          <w14:textFill>
            <w14:solidFill>
              <w14:schemeClr w14:val="tx1"/>
            </w14:solidFill>
          </w14:textFill>
        </w:rPr>
        <w:t xml:space="preserve">____________________</w:t>
      </w:r>
      <w:r>
        <w:rPr>
          <w:rFonts w:ascii="宋体" w:hAnsi="宋体" w:cs="Courier New"/>
          <w:color w:val="000000" w:themeColor="text1"/>
          <w:sz w:val="24"/>
          <w:szCs w:val="24"/>
          <w14:textFill>
            <w14:solidFill>
              <w14:schemeClr w14:val="tx1"/>
            </w14:solidFill>
          </w14:textFill>
        </w:rPr>
        <w:t xml:space="preserve">项目公开招标结果，签署本合同。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一、合同内容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1.1 </w:t>
      </w:r>
      <w:r>
        <w:rPr>
          <w:rFonts w:hint="eastAsia" w:ascii="宋体" w:hAnsi="宋体" w:cs="Courier New"/>
          <w:color w:val="000000" w:themeColor="text1"/>
          <w:sz w:val="24"/>
          <w:szCs w:val="24"/>
          <w14:textFill>
            <w14:solidFill>
              <w14:schemeClr w14:val="tx1"/>
            </w14:solidFill>
          </w14:textFill>
        </w:rPr>
        <w:t xml:space="preserve">标的</w:t>
      </w:r>
      <w:r>
        <w:rPr>
          <w:rFonts w:ascii="宋体" w:hAnsi="宋体" w:cs="Courier New"/>
          <w:color w:val="000000" w:themeColor="text1"/>
          <w:sz w:val="24"/>
          <w:szCs w:val="24"/>
          <w14:textFill>
            <w14:solidFill>
              <w14:schemeClr w14:val="tx1"/>
            </w14:solidFill>
          </w14:textFill>
        </w:rPr>
        <w:t xml:space="preserve">名称：</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1.2</w:t>
      </w:r>
      <w:r>
        <w:rPr>
          <w:rFonts w:hint="eastAsia" w:ascii="宋体" w:hAnsi="宋体" w:cs="Courier New"/>
          <w:color w:val="000000" w:themeColor="text1"/>
          <w:sz w:val="24"/>
          <w:szCs w:val="24"/>
          <w14:textFill>
            <w14:solidFill>
              <w14:schemeClr w14:val="tx1"/>
            </w14:solidFill>
          </w14:textFill>
        </w:rPr>
        <w:t xml:space="preserve"> 标的质量：按招标文件及投标文件执行。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.3 标的数量（规模）：按招标文件及投标文件执行。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.4 履行时间（期限）：</w:t>
      </w:r>
      <w:r/>
    </w:p>
    <w:p>
      <w:pPr>
        <w:spacing w:line="264" w:lineRule="auto"/>
        <w:rPr>
          <w:rFonts w:hint="eastAsia" w:ascii="宋体" w:hAnsi="宋体" w:cs="Courier New"/>
          <w:b/>
          <w:bCs/>
          <w:color w:val="000000" w:themeColor="text1"/>
          <w:sz w:val="24"/>
          <w:szCs w:val="24"/>
          <w14:textFill>
            <w14:solidFill>
              <w14:schemeClr w14:val="tx1"/>
            </w14:solidFill>
          </w14:textFill>
        </w:rPr>
      </w:pPr>
      <w:r>
        <w:rPr>
          <w:rFonts w:hint="eastAsia" w:ascii="宋体" w:hAnsi="宋体" w:cs="Courier New"/>
          <w:b/>
          <w:bCs/>
          <w:color w:val="000000" w:themeColor="text1"/>
          <w:sz w:val="24"/>
          <w:szCs w:val="24"/>
          <w14:textFill>
            <w14:solidFill>
              <w14:schemeClr w14:val="tx1"/>
            </w14:solidFill>
          </w14:textFill>
        </w:rPr>
        <w:t xml:space="preserve">南京市第十三中学台城校区：2026年9月1日至2027年7月31日；</w:t>
      </w:r>
      <w:r/>
    </w:p>
    <w:p>
      <w:pPr>
        <w:spacing w:line="264" w:lineRule="auto"/>
        <w:rPr>
          <w:rFonts w:hint="eastAsia" w:ascii="宋体" w:hAnsi="宋体" w:cs="Courier New"/>
          <w:b/>
          <w:bCs/>
          <w:color w:val="000000" w:themeColor="text1"/>
          <w:sz w:val="24"/>
          <w:szCs w:val="24"/>
          <w14:textFill>
            <w14:solidFill>
              <w14:schemeClr w14:val="tx1"/>
            </w14:solidFill>
          </w14:textFill>
        </w:rPr>
      </w:pPr>
      <w:r>
        <w:rPr>
          <w:rFonts w:hint="eastAsia" w:ascii="宋体" w:hAnsi="宋体" w:cs="Courier New"/>
          <w:b/>
          <w:bCs/>
          <w:color w:val="000000" w:themeColor="text1"/>
          <w:sz w:val="24"/>
          <w:szCs w:val="24"/>
          <w14:textFill>
            <w14:solidFill>
              <w14:schemeClr w14:val="tx1"/>
            </w14:solidFill>
          </w14:textFill>
        </w:rPr>
        <w:t xml:space="preserve">南京市第十三中学红山新城校区:2026年8月1日至2027年7月31日。</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.5 履行地点：甲方指定地点。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1</w:t>
      </w:r>
      <w:r>
        <w:rPr>
          <w:rFonts w:hint="eastAsia" w:ascii="宋体" w:hAnsi="宋体" w:cs="Courier New"/>
          <w:color w:val="000000" w:themeColor="text1"/>
          <w:sz w:val="24"/>
          <w:szCs w:val="24"/>
          <w14:textFill>
            <w14:solidFill>
              <w14:schemeClr w14:val="tx1"/>
            </w14:solidFill>
          </w14:textFill>
        </w:rPr>
        <w:t xml:space="preserve">.6 履行方式：按招标文件及投标文件执行。</w:t>
      </w:r>
      <w:r/>
    </w:p>
    <w:p>
      <w:pPr>
        <w:rPr>
          <w:color w:val="000000" w:themeColor="text1"/>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7 </w:t>
      </w:r>
      <w:r>
        <w:rPr>
          <w:rFonts w:ascii="宋体" w:hAnsi="宋体" w:cs="宋体"/>
          <w:color w:val="000000" w:themeColor="text1"/>
          <w:sz w:val="24"/>
          <w:szCs w:val="24"/>
          <w14:textFill>
            <w14:solidFill>
              <w14:schemeClr w14:val="tx1"/>
            </w14:solidFill>
          </w14:textFill>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二、合同金额</w:t>
      </w:r>
      <w:r/>
    </w:p>
    <w:p>
      <w:pPr>
        <w:pStyle w:val="747"/>
        <w:spacing w:line="264"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w:t>
      </w:r>
      <w:r>
        <w:rPr>
          <w:rFonts w:hint="eastAsia" w:hAnsi="宋体"/>
          <w:color w:val="000000" w:themeColor="text1"/>
          <w:sz w:val="24"/>
          <w:szCs w:val="24"/>
          <w14:textFill>
            <w14:solidFill>
              <w14:schemeClr w14:val="tx1"/>
            </w14:solidFill>
          </w14:textFill>
        </w:rPr>
        <w:t xml:space="preserve">本合同金额为：人民币____________________元，（大写：_____________________）。</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3.1 乙方应按招标文件规定的时间向甲方提供服务（包含与服务相关的货物）的有关技术资料。</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3.2 </w:t>
      </w:r>
      <w:r>
        <w:rPr>
          <w:rFonts w:hint="eastAsia" w:ascii="宋体" w:hAnsi="宋体" w:cs="Courier New"/>
          <w:color w:val="000000" w:themeColor="text1"/>
          <w:sz w:val="24"/>
          <w:szCs w:val="24"/>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四、知识产权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五、产权担保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5.1 乙方保证所交付的服务（包含与服务相关的货物）的所有权完全属于乙方且无任何抵押、查封等产权瑕疵。</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六、履约保证金</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outlineLvl w:val="3"/>
      </w:pPr>
      <w:r>
        <w:rPr>
          <w:rFonts w:hint="eastAsia" w:ascii="宋体" w:hAnsi="宋体" w:cs="Courier New"/>
          <w:color w:val="000000" w:themeColor="text1"/>
          <w:sz w:val="24"/>
          <w:szCs w:val="24"/>
          <w14:textFill>
            <w14:solidFill>
              <w14:schemeClr w14:val="tx1"/>
            </w14:solidFill>
          </w14:textFill>
        </w:rPr>
        <w:t xml:space="preserve">6.1 本项目乙方无需缴纳履约保证金。</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七、合同转包或分包</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7.1 乙方不得将合同标的转包给他人履行。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7.3 乙方如有转包或未经甲方同意的分包行为，甲方有权终止合同。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八、合同款项支付</w:t>
      </w:r>
      <w:r/>
    </w:p>
    <w:p>
      <w:pPr>
        <w:pStyle w:val="747"/>
        <w:spacing w:line="264" w:lineRule="auto"/>
        <w:rPr>
          <w:rFonts w:hint="eastAsia" w:hAnsi="宋体"/>
          <w:color w:val="000000" w:themeColor="text1"/>
          <w:sz w:val="24"/>
          <w:szCs w:val="24"/>
          <w14:textFill>
            <w14:solidFill>
              <w14:schemeClr w14:val="tx1"/>
            </w14:solidFill>
          </w14:textFill>
        </w:rPr>
        <w:outlineLvl w:val="3"/>
      </w:pPr>
      <w:r>
        <w:rPr>
          <w:rFonts w:hint="eastAsia" w:hAnsi="宋体"/>
          <w:color w:val="000000" w:themeColor="text1"/>
          <w:sz w:val="24"/>
          <w:szCs w:val="24"/>
          <w14:textFill>
            <w14:solidFill>
              <w14:schemeClr w14:val="tx1"/>
            </w14:solidFill>
          </w14:textFill>
        </w:rPr>
        <w:t xml:space="preserve">8.1 合同款项的支付方式及时间</w:t>
      </w:r>
      <w:r/>
    </w:p>
    <w:p>
      <w:pPr>
        <w:spacing w:line="264" w:lineRule="auto"/>
        <w:rPr>
          <w:rFonts w:hint="eastAsia" w:ascii="宋体" w:hAnsi="宋体"/>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8.1.1 </w:t>
      </w:r>
      <w:r>
        <w:rPr>
          <w:rFonts w:hint="eastAsia" w:ascii="宋体" w:hAnsi="宋体" w:cs="Courier New"/>
          <w:color w:val="000000" w:themeColor="text1"/>
          <w:sz w:val="24"/>
          <w:szCs w:val="24"/>
          <w14:textFill>
            <w14:solidFill>
              <w14:schemeClr w14:val="tx1"/>
            </w14:solidFill>
          </w14:textFill>
        </w:rPr>
        <w:t xml:space="preserve">甲方于合同签订后支付年度合同款的</w:t>
      </w:r>
      <w:r>
        <w:rPr>
          <w:rFonts w:hint="eastAsia" w:ascii="宋体" w:hAnsi="宋体" w:cs="Courier New"/>
          <w:color w:val="000000" w:themeColor="text1"/>
          <w:sz w:val="24"/>
          <w:szCs w:val="24"/>
          <w:u w:val="single"/>
          <w14:textFill>
            <w14:solidFill>
              <w14:schemeClr w14:val="tx1"/>
            </w14:solidFill>
          </w14:textFill>
        </w:rPr>
        <w:t xml:space="preserve">  10%  </w:t>
      </w:r>
      <w:r>
        <w:rPr>
          <w:rFonts w:hint="eastAsia" w:ascii="宋体" w:hAnsi="宋体" w:cs="Courier New"/>
          <w:color w:val="000000" w:themeColor="text1"/>
          <w:sz w:val="24"/>
          <w:szCs w:val="24"/>
          <w14:textFill>
            <w14:solidFill>
              <w14:schemeClr w14:val="tx1"/>
            </w14:solidFill>
          </w14:textFill>
        </w:rPr>
        <w:t xml:space="preserve">作为预付款，该预付款在支付合同款时分次扣回。合同款按季考核合格后支付，考核扣除的费用从应支付的款项中扣除。</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8.1.2 满足合同约定支付条件的，甲方收到乙方发票后10个工作日内，将资金支付到合同约定的乙方账户。 </w:t>
      </w:r>
      <w:r/>
    </w:p>
    <w:p>
      <w:pPr>
        <w:pStyle w:val="747"/>
        <w:spacing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8.2 根据《保障中小企业款项支付条例》规定，甲方未按合同约定支付款项的，乙方可以向有关部门投诉。</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九、税费</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9.1 本合同执行中的相关税费均由乙方负担。</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十、项目验收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10.1 甲方依法组织履约验收工作。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10.3 对于实际使用人和甲方分离的项目，甲方邀请实际使用人参与验收。</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10.4 如有必要，甲方可邀请参加本项目投标的其他供应商或第三方专业机构及专家参与验收，相关意见将作为验收结论的参考。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十一、违约责任</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11.1 甲方无正当理由拒绝接受乙方提供服务的，应向乙方偿付拒绝接受服务合同总额</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u w:val="single"/>
          <w14:textFill>
            <w14:solidFill>
              <w14:schemeClr w14:val="tx1"/>
            </w14:solidFill>
          </w14:textFill>
        </w:rPr>
        <w:t xml:space="preserve"> 1%</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11.2 </w:t>
      </w:r>
      <w:r>
        <w:rPr>
          <w:rFonts w:hint="eastAsia" w:ascii="宋体" w:hAnsi="宋体" w:cs="Courier New"/>
          <w:color w:val="000000" w:themeColor="text1"/>
          <w:sz w:val="24"/>
          <w:szCs w:val="24"/>
          <w14:textFill>
            <w14:solidFill>
              <w14:schemeClr w14:val="tx1"/>
            </w14:solidFill>
          </w14:textFill>
        </w:rPr>
        <w:t xml:space="preserve">甲方无故逾期验收和办理支付手续的，应按逾期付款总额每日</w:t>
      </w:r>
      <w:r>
        <w:rPr>
          <w:rFonts w:hint="eastAsia" w:ascii="宋体" w:hAnsi="宋体" w:cs="Courier New"/>
          <w:color w:val="000000" w:themeColor="text1"/>
          <w:sz w:val="24"/>
          <w:szCs w:val="24"/>
          <w:u w:val="single"/>
          <w:lang w:val="en-US" w:eastAsia="zh-CN"/>
          <w14:textFill>
            <w14:solidFill>
              <w14:schemeClr w14:val="tx1"/>
            </w14:solidFill>
          </w14:textFill>
        </w:rPr>
        <w:t xml:space="preserve">0.5</w:t>
      </w:r>
      <w:r>
        <w:rPr>
          <w:rFonts w:hint="eastAsia" w:ascii="宋体" w:hAnsi="宋体" w:cs="Courier New"/>
          <w:color w:val="000000" w:themeColor="text1"/>
          <w:sz w:val="24"/>
          <w:szCs w:val="24"/>
          <w:u w:val="single"/>
          <w14:textFill>
            <w14:solidFill>
              <w14:schemeClr w14:val="tx1"/>
            </w14:solidFill>
          </w14:textFill>
        </w:rPr>
        <w:t xml:space="preserve">%</w:t>
      </w:r>
      <w:r>
        <w:rPr>
          <w:rFonts w:hint="eastAsia" w:ascii="宋体" w:hAnsi="宋体" w:cs="Courier New"/>
          <w:color w:val="000000" w:themeColor="text1"/>
          <w:sz w:val="24"/>
          <w:szCs w:val="24"/>
          <w14:textFill>
            <w14:solidFill>
              <w14:schemeClr w14:val="tx1"/>
            </w14:solidFill>
          </w14:textFill>
        </w:rPr>
        <w:t xml:space="preserve">向乙方支付违约金，</w:t>
      </w:r>
      <w:r>
        <w:rPr>
          <w:rFonts w:ascii="宋体" w:hAnsi="宋体" w:cs="宋体"/>
          <w:color w:val="000000" w:themeColor="text1"/>
          <w:sz w:val="24"/>
          <w:szCs w:val="24"/>
          <w14:textFill>
            <w14:solidFill>
              <w14:schemeClr w14:val="tx1"/>
            </w14:solidFill>
          </w14:textFill>
        </w:rPr>
        <w:t xml:space="preserve">但违约金最高不得超过合同总价的</w:t>
      </w:r>
      <w:r>
        <w:rPr>
          <w:rFonts w:hint="eastAsia" w:ascii="宋体" w:hAnsi="宋体" w:cs="Courier New"/>
          <w:color w:val="000000" w:themeColor="text1"/>
          <w:sz w:val="24"/>
          <w:szCs w:val="24"/>
          <w:u w:val="single"/>
          <w14:textFill>
            <w14:solidFill>
              <w14:schemeClr w14:val="tx1"/>
            </w14:solidFill>
          </w14:textFill>
        </w:rPr>
        <w:t xml:space="preserve">5</w:t>
      </w:r>
      <w:r>
        <w:rPr>
          <w:rFonts w:ascii="宋体" w:hAnsi="宋体" w:cs="宋体"/>
          <w:color w:val="000000" w:themeColor="text1"/>
          <w:sz w:val="24"/>
          <w:szCs w:val="24"/>
          <w:u w:val="single"/>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11.3 乙方逾期提供服务的，应按逾期提供服务合同总额每日</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u w:val="single"/>
          <w:lang w:val="en-US" w:eastAsia="zh-CN"/>
          <w14:textFill>
            <w14:solidFill>
              <w14:schemeClr w14:val="tx1"/>
            </w14:solidFill>
          </w14:textFill>
        </w:rPr>
        <w:t xml:space="preserve">0.5</w:t>
      </w:r>
      <w:r>
        <w:rPr>
          <w:rFonts w:hint="eastAsia" w:ascii="宋体" w:hAnsi="宋体" w:cs="Courier New"/>
          <w:color w:val="000000" w:themeColor="text1"/>
          <w:sz w:val="24"/>
          <w:szCs w:val="24"/>
          <w:u w:val="single"/>
          <w14:textFill>
            <w14:solidFill>
              <w14:schemeClr w14:val="tx1"/>
            </w14:solidFill>
          </w14:textFill>
        </w:rPr>
        <w:t xml:space="preserve">%</w:t>
      </w:r>
      <w:r>
        <w:rPr>
          <w:rFonts w:hint="eastAsia" w:ascii="宋体" w:hAnsi="宋体" w:cs="Courier New"/>
          <w:color w:val="000000" w:themeColor="text1"/>
          <w:sz w:val="24"/>
          <w:szCs w:val="24"/>
          <w:u w:val="single"/>
          <w14:textFill>
            <w14:solidFill>
              <w14:schemeClr w14:val="tx1"/>
            </w14:solidFill>
          </w14:textFill>
        </w:rPr>
        <w:t xml:space="preserve"> </w:t>
      </w:r>
      <w:r>
        <w:rPr>
          <w:rFonts w:hint="eastAsia" w:ascii="宋体" w:hAnsi="宋体" w:cs="Courier New"/>
          <w:color w:val="000000" w:themeColor="text1"/>
          <w:sz w:val="24"/>
          <w:szCs w:val="24"/>
          <w14:textFill>
            <w14:solidFill>
              <w14:schemeClr w14:val="tx1"/>
            </w14:solidFill>
          </w14:textFill>
        </w:rPr>
        <w:t xml:space="preserve">向</w:t>
      </w:r>
      <w:r>
        <w:rPr>
          <w:rFonts w:hint="eastAsia" w:ascii="宋体" w:hAnsi="宋体" w:cs="Courier New"/>
          <w:color w:val="000000" w:themeColor="text1"/>
          <w:sz w:val="24"/>
          <w:szCs w:val="24"/>
          <w14:textFill>
            <w14:solidFill>
              <w14:schemeClr w14:val="tx1"/>
            </w14:solidFill>
          </w14:textFill>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color w:val="000000" w:themeColor="text1"/>
          <w:sz w:val="24"/>
          <w:szCs w:val="24"/>
          <w14:textFill>
            <w14:solidFill>
              <w14:schemeClr w14:val="tx1"/>
            </w14:solidFill>
          </w14:textFill>
        </w:rPr>
        <w:t xml:space="preserve">，应向甲方支付合同总额</w:t>
      </w:r>
      <w:r>
        <w:rPr>
          <w:rFonts w:hint="eastAsia" w:ascii="宋体" w:hAnsi="宋体" w:cs="Courier New"/>
          <w:color w:val="000000" w:themeColor="text1"/>
          <w:sz w:val="24"/>
          <w:szCs w:val="24"/>
          <w:u w:val="single"/>
          <w14:textFill>
            <w14:solidFill>
              <w14:schemeClr w14:val="tx1"/>
            </w14:solidFill>
          </w14:textFill>
        </w:rPr>
        <w:t xml:space="preserve"> 10%</w:t>
      </w:r>
      <w:r>
        <w:rPr>
          <w:rFonts w:hint="eastAsia" w:ascii="宋体" w:hAnsi="宋体" w:cs="Courier New"/>
          <w:color w:val="000000" w:themeColor="text1"/>
          <w:sz w:val="24"/>
          <w:szCs w:val="24"/>
          <w14:textFill>
            <w14:solidFill>
              <w14:schemeClr w14:val="tx1"/>
            </w14:solidFill>
          </w14:textFill>
        </w:rPr>
        <w:t xml:space="preserve">的违约金。</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11.4 乙方所提供服务的标准不符合合同规定及招标文件规定标准的，甲方有权拒绝接受服务，并可单方面解除合同。</w:t>
      </w:r>
      <w:r/>
    </w:p>
    <w:p>
      <w:pPr>
        <w:spacing w:line="264" w:lineRule="auto"/>
        <w:rPr>
          <w:color w:val="000000" w:themeColor="text1"/>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十二、不可抗力事件处理</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12.2 不可抗力事件发生后，应立即通知对方并寄送有关权威机构出具的证明。</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12.3 不可抗力事件延续120天以上，双方应通过友好协商，确定是否继续履行合同。</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十三、解决争议的方法</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十四、合同生效及其它</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14.1 本合同经双方加盖单位公章后生效。</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14.2 本合同未尽事宜，遵照《中华人民共和国民法典》《中华人民共和国政府采购法》有关条文执行。</w:t>
      </w:r>
      <w:r/>
    </w:p>
    <w:p>
      <w:pPr>
        <w:spacing w:line="264" w:lineRule="auto"/>
        <w:rPr>
          <w:rFonts w:hint="eastAsia"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14.3 本合同正本一式两份，具有同等法律效力，甲方、乙方各执一份。</w:t>
      </w:r>
      <w:r/>
    </w:p>
    <w:p>
      <w:pPr>
        <w:pStyle w:val="747"/>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bookmarkEnd w:id="184"/>
      <w:r/>
      <w:bookmarkEnd w:id="185"/>
      <w:r/>
      <w:bookmarkEnd w:id="186"/>
      <w:r/>
      <w:r/>
    </w:p>
    <w:p>
      <w:pPr>
        <w:pStyle w:val="747"/>
        <w:ind w:firstLine="24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甲方：（公章）                       乙方：（公章） </w:t>
      </w:r>
      <w:r/>
    </w:p>
    <w:p>
      <w:pPr>
        <w:pStyle w:val="747"/>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地址：                               地址： </w:t>
      </w:r>
      <w:r/>
    </w:p>
    <w:p>
      <w:pPr>
        <w:pStyle w:val="747"/>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法定代表人或授权代表：               法定代表人或授权代表：</w:t>
      </w:r>
      <w:r/>
    </w:p>
    <w:p>
      <w:pPr>
        <w:pStyle w:val="747"/>
        <w:ind w:firstLine="24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pStyle w:val="747"/>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p>
    <w:p>
      <w:pPr>
        <w:pStyle w:val="747"/>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签订日期：</w:t>
      </w:r>
      <w:r/>
    </w:p>
    <w:p>
      <w:pPr>
        <w:pStyle w:val="747"/>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747"/>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747"/>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747"/>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pStyle w:val="747"/>
        <w:ind w:firstLine="5280"/>
        <w:spacing w:before="120" w:after="120"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jc w:val="center"/>
        <w:spacing w:before="120" w:after="120" w:line="264" w:lineRule="auto"/>
        <w:rPr>
          <w:rFonts w:hint="eastAsia" w:ascii="宋体" w:hAnsi="宋体"/>
          <w:b/>
          <w:color w:val="000000" w:themeColor="text1"/>
          <w:sz w:val="30"/>
          <w14:textFill>
            <w14:solidFill>
              <w14:schemeClr w14:val="tx1"/>
            </w14:solidFill>
          </w14:textFill>
        </w:rPr>
        <w:outlineLvl w:val="1"/>
      </w:pPr>
      <w:r>
        <w:rPr>
          <w:rFonts w:hint="eastAsia" w:ascii="宋体" w:hAnsi="宋体"/>
          <w:b/>
          <w:color w:val="000000" w:themeColor="text1"/>
          <w:sz w:val="30"/>
          <w14:textFill>
            <w14:solidFill>
              <w14:schemeClr w14:val="tx1"/>
            </w14:solidFill>
          </w14:textFill>
        </w:rPr>
      </w:r>
      <w:r/>
    </w:p>
    <w:p>
      <w:pPr>
        <w:jc w:val="center"/>
        <w:spacing w:before="120" w:after="120" w:line="264" w:lineRule="auto"/>
        <w:rPr>
          <w:rFonts w:hint="eastAsia" w:ascii="宋体" w:hAnsi="宋体"/>
          <w:b/>
          <w:color w:val="000000" w:themeColor="text1"/>
          <w:sz w:val="30"/>
          <w14:textFill>
            <w14:solidFill>
              <w14:schemeClr w14:val="tx1"/>
            </w14:solidFill>
          </w14:textFill>
        </w:rPr>
        <w:outlineLvl w:val="1"/>
      </w:pPr>
      <w:r>
        <w:rPr>
          <w:rFonts w:hint="eastAsia" w:ascii="宋体" w:hAnsi="宋体"/>
          <w:b/>
          <w:color w:val="000000" w:themeColor="text1"/>
          <w:sz w:val="30"/>
          <w14:textFill>
            <w14:solidFill>
              <w14:schemeClr w14:val="tx1"/>
            </w14:solidFill>
          </w14:textFill>
        </w:rPr>
        <w:t xml:space="preserve">《*******合同》补充协议（合同附件）</w:t>
      </w:r>
      <w:r/>
    </w:p>
    <w:p>
      <w:pPr>
        <w:pStyle w:val="747"/>
        <w:jc w:val="left"/>
        <w:spacing w:line="264"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如遇招标文件及合同未约定事项，双方可友好协商签订补充协议。</w:t>
      </w:r>
      <w:r/>
    </w:p>
    <w:p>
      <w:pPr>
        <w:pStyle w:val="956"/>
        <w:jc w:val="center"/>
        <w:spacing w:before="120" w:after="120" w:line="0" w:lineRule="atLeast"/>
        <w:rPr>
          <w:rFonts w:hint="eastAsia" w:hAnsi="宋体"/>
          <w:color w:val="000000" w:themeColor="text1"/>
          <w:sz w:val="24"/>
          <w:szCs w:val="24"/>
          <w14:textFill>
            <w14:solidFill>
              <w14:schemeClr w14:val="tx1"/>
            </w14:solidFill>
          </w14:textFill>
        </w:rPr>
        <w:outlineLvl w:val="0"/>
      </w:pPr>
      <w:r>
        <w:rPr>
          <w:rFonts w:ascii="黑体" w:eastAsia="黑体"/>
          <w:bCs/>
          <w:color w:val="000000" w:themeColor="text1"/>
          <w:sz w:val="44"/>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w:t>
      </w:r>
      <w:bookmarkEnd w:id="187"/>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四章  采购需求</w:t>
      </w:r>
      <w:bookmarkEnd w:id="188"/>
      <w:r/>
      <w:bookmarkEnd w:id="189"/>
      <w:r/>
      <w:bookmarkEnd w:id="190"/>
      <w:r/>
      <w:r/>
    </w:p>
    <w:p>
      <w:pPr>
        <w:ind w:firstLine="480"/>
        <w:rPr>
          <w:rFonts w:hint="eastAsia" w:ascii="宋体" w:hAnsi="宋体"/>
          <w:color w:val="000000" w:themeColor="text1"/>
          <w:sz w:val="24"/>
          <w:szCs w:val="24"/>
          <w14:textFill>
            <w14:solidFill>
              <w14:schemeClr w14:val="tx1"/>
            </w14:solidFill>
          </w14:textFill>
        </w:rPr>
      </w:pPr>
      <w:r/>
      <w:bookmarkStart w:id="193" w:name="_Toc120614281"/>
      <w:r/>
      <w:bookmarkStart w:id="194" w:name="_Toc26554093"/>
      <w:r/>
      <w:bookmarkStart w:id="195" w:name="_Toc49090575"/>
      <w:r>
        <w:rPr>
          <w:rFonts w:hint="eastAsia" w:ascii="黑体" w:hAnsi="黑体" w:eastAsia="黑体" w:cs="黑体"/>
          <w:color w:val="000000" w:themeColor="text1"/>
          <w:sz w:val="24"/>
          <w:szCs w:val="24"/>
          <w14:textFill>
            <w14:solidFill>
              <w14:schemeClr w14:val="tx1"/>
            </w14:solidFill>
          </w14:textFill>
        </w:rPr>
        <w:t xml:space="preserve">一、项目属性：</w:t>
      </w:r>
      <w:r>
        <w:rPr>
          <w:rFonts w:hint="eastAsia" w:ascii="宋体" w:hAnsi="宋体"/>
          <w:color w:val="000000" w:themeColor="text1"/>
          <w:sz w:val="24"/>
          <w:szCs w:val="24"/>
          <w14:textFill>
            <w14:solidFill>
              <w14:schemeClr w14:val="tx1"/>
            </w14:solidFill>
          </w14:textFill>
        </w:rPr>
        <w:t xml:space="preserve">服务类项目。</w:t>
      </w:r>
      <w:r/>
    </w:p>
    <w:p>
      <w:pPr>
        <w:ind w:firstLine="480"/>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二、项目概况</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（一）项目背景</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1.坐落位置</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南京市第十三中学台城校区位于南京市</w:t>
      </w:r>
      <w:r>
        <w:rPr>
          <w:rFonts w:hint="eastAsia" w:ascii="宋体" w:hAnsi="宋体"/>
          <w:color w:val="000000" w:themeColor="text1"/>
          <w:sz w:val="24"/>
          <w:szCs w:val="24"/>
          <w:lang w:eastAsia="zh-CN"/>
          <w14:textFill>
            <w14:solidFill>
              <w14:schemeClr w14:val="tx1"/>
            </w14:solidFill>
          </w14:textFill>
        </w:rPr>
        <w:t xml:space="preserve">玄武区</w:t>
      </w:r>
      <w:r>
        <w:rPr>
          <w:rFonts w:hint="eastAsia" w:ascii="宋体" w:hAnsi="宋体"/>
          <w:color w:val="000000" w:themeColor="text1"/>
          <w:sz w:val="24"/>
          <w:szCs w:val="24"/>
          <w14:textFill>
            <w14:solidFill>
              <w14:schemeClr w14:val="tx1"/>
            </w14:solidFill>
          </w14:textFill>
        </w:rPr>
        <w:t xml:space="preserve">西家大塘14号，南京市第十三中学红山新城校区位于南京市玄武区领智路55号。</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2.使用面积</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南京市第十三中学台城校区占地面积41670㎡，建筑面积31377㎡；南京市第十三中学红山新城校区占地面积34500㎡，建筑面积50987㎡。</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3.办公用房</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采购人免费提供必要的物业办公用房，该房屋不得从事任何与本物业服务无关活动，产权归采购人所有，采购人有权对该房屋用途进行调整与变更。</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（二）服务标准</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遵循国家、行业及地方现行的规范和标准。</w:t>
      </w:r>
      <w:r/>
    </w:p>
    <w:p>
      <w:pPr>
        <w:ind w:firstLine="480"/>
        <w:rPr>
          <w:rFonts w:hint="eastAsia" w:ascii="黑体" w:hAnsi="黑体" w:eastAsia="黑体" w:cs="黑体"/>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t xml:space="preserve">三、服务清单</w:t>
      </w:r>
      <w:r/>
    </w:p>
    <w:tbl>
      <w:tblPr>
        <w:tblStyle w:val="736"/>
        <w:tblW w:w="501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6"/>
        <w:gridCol w:w="814"/>
        <w:gridCol w:w="826"/>
        <w:gridCol w:w="2077"/>
        <w:gridCol w:w="1108"/>
        <w:gridCol w:w="1390"/>
      </w:tblGrid>
      <w:tr>
        <w:trPr>
          <w:trHeight w:val="470"/>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Borders>
              <w:top w:val="single" w:color="000000" w:sz="2" w:space="0"/>
              <w:bottom w:val="single" w:color="000000" w:sz="2" w:space="0"/>
            </w:tcBorders>
            <w:tcW w:w="1403"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名称</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数量</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单位</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属性</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c>
          <w:tcPr>
            <w:tcBorders>
              <w:top w:val="single" w:color="000000" w:sz="2" w:space="0"/>
              <w:bottom w:val="single" w:color="000000" w:sz="2" w:space="0"/>
            </w:tcBorders>
            <w:tcW w:w="1403" w:type="pct"/>
            <w:vAlign w:val="center"/>
            <w:textDirection w:val="lrTb"/>
            <w:noWrap w:val="false"/>
          </w:tcPr>
          <w:p>
            <w:pPr>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南京市第十三中学两校区物业管理服务</w:t>
            </w:r>
            <w:r/>
          </w:p>
        </w:tc>
        <w:tc>
          <w:tcPr>
            <w:tcBorders>
              <w:top w:val="single" w:color="000000" w:sz="2" w:space="0"/>
              <w:bottom w:val="single" w:color="000000" w:sz="2" w:space="0"/>
            </w:tcBorders>
            <w:tcW w:w="416"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p>
        </w:tc>
        <w:tc>
          <w:tcPr>
            <w:tcBorders>
              <w:top w:val="single" w:color="000000" w:sz="2" w:space="0"/>
              <w:bottom w:val="single" w:color="000000" w:sz="2" w:space="0"/>
            </w:tcBorders>
            <w:tcW w:w="422"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w:t>
            </w:r>
            <w:r/>
          </w:p>
        </w:tc>
        <w:tc>
          <w:tcPr>
            <w:tcBorders>
              <w:top w:val="single" w:color="000000" w:sz="2" w:space="0"/>
              <w:bottom w:val="single" w:color="000000" w:sz="2" w:space="0"/>
            </w:tcBorders>
            <w:tcW w:w="1061"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rPr>
                <w:rFonts w:hint="eastAsia" w:ascii="宋体" w:hAnsi="宋体" w:cs="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服务</w:t>
            </w:r>
            <w:r/>
          </w:p>
        </w:tc>
        <w:tc>
          <w:tcPr>
            <w:tcBorders>
              <w:top w:val="single" w:color="000000" w:sz="2" w:space="0"/>
              <w:bottom w:val="single" w:color="000000" w:sz="2" w:space="0"/>
            </w:tcBorders>
            <w:tcW w:w="710" w:type="pct"/>
            <w:vAlign w:val="center"/>
            <w:textDirection w:val="lrTb"/>
            <w:noWrap w:val="false"/>
          </w:tcPr>
          <w:p>
            <w:pPr>
              <w:jc w:val="cente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tc>
      </w:tr>
    </w:tbl>
    <w:p>
      <w:pPr>
        <w:ind w:firstLine="480"/>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r>
      <w:r/>
    </w:p>
    <w:p>
      <w:pPr>
        <w:ind w:firstLine="480"/>
        <w:rPr>
          <w:rFonts w:hint="eastAsia" w:ascii="宋体" w:hAnsi="宋体" w:cs="宋体"/>
          <w:b/>
          <w:color w:val="000000" w:themeColor="text1"/>
          <w:sz w:val="24"/>
          <w:szCs w:val="24"/>
          <w14:textFill>
            <w14:solidFill>
              <w14:schemeClr w14:val="tx1"/>
            </w14:solidFill>
          </w14:textFill>
        </w:rPr>
        <w:outlineLvl w:val="1"/>
      </w:pPr>
      <w:r>
        <w:rPr>
          <w:rFonts w:hint="eastAsia" w:ascii="黑体" w:hAnsi="黑体" w:eastAsia="黑体" w:cs="黑体"/>
          <w:color w:val="000000" w:themeColor="text1"/>
          <w:sz w:val="24"/>
          <w:szCs w:val="24"/>
          <w14:textFill>
            <w14:solidFill>
              <w14:schemeClr w14:val="tx1"/>
            </w14:solidFill>
          </w14:textFill>
        </w:rPr>
        <w:t xml:space="preserve">四、拟采购标的需要满足的技术、商务要求</w:t>
      </w:r>
      <w:r/>
    </w:p>
    <w:p>
      <w:pPr>
        <w:ind w:firstLine="480"/>
        <w:rPr>
          <w:rFonts w:hint="eastAsia" w:ascii="宋体" w:hAnsi="宋体"/>
          <w:color w:val="000000" w:themeColor="text1"/>
          <w:sz w:val="24"/>
          <w:szCs w:val="24"/>
          <w14:textFill>
            <w14:solidFill>
              <w14:schemeClr w14:val="tx1"/>
            </w14:solidFill>
          </w14:textFill>
        </w:rPr>
        <w:outlineLvl w:val="2"/>
      </w:pPr>
      <w:r>
        <w:rPr>
          <w:rFonts w:hint="eastAsia" w:ascii="黑体" w:hAnsi="黑体" w:eastAsia="黑体" w:cs="黑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（一）技术要求</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1.服务要求</w:t>
      </w:r>
      <w:r/>
    </w:p>
    <w:tbl>
      <w:tblPr>
        <w:tblStyle w:val="736"/>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textDirection w:val="lrTb"/>
            <w:noWrap w:val="false"/>
          </w:tcPr>
          <w:p>
            <w:pPr>
              <w:ind w:firstLine="480"/>
              <w:spacing w:line="0" w:lineRule="atLeas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1.保安服务</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学校出入口实行24小时值班。每天早上6:</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0之前开所有楼的门，晚上</w:t>
            </w:r>
            <w:r>
              <w:rPr>
                <w:rFonts w:hint="eastAsia" w:ascii="宋体" w:hAnsi="宋体"/>
                <w:color w:val="000000" w:themeColor="text1"/>
                <w:sz w:val="24"/>
                <w:szCs w:val="24"/>
                <w14:textFill>
                  <w14:solidFill>
                    <w14:schemeClr w14:val="tx1"/>
                  </w14:solidFill>
                </w14:textFill>
              </w:rPr>
              <w:t xml:space="preserve">11</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0</w:t>
            </w:r>
            <w:r>
              <w:rPr>
                <w:rFonts w:ascii="宋体" w:hAnsi="宋体"/>
                <w:color w:val="000000" w:themeColor="text1"/>
                <w:sz w:val="24"/>
                <w:szCs w:val="24"/>
                <w14:textFill>
                  <w14:solidFill>
                    <w14:schemeClr w14:val="tx1"/>
                  </w14:solidFill>
                </w14:textFill>
              </w:rPr>
              <w:t xml:space="preserve">0检查所有楼的灯及检查卷帘门，考试期间按要求开关教室门。</w:t>
            </w:r>
            <w:r>
              <w:rPr>
                <w:rFonts w:hint="eastAsia" w:ascii="宋体" w:hAnsi="宋体"/>
                <w:color w:val="000000" w:themeColor="text1"/>
                <w:sz w:val="24"/>
                <w:szCs w:val="24"/>
                <w14:textFill>
                  <w14:solidFill>
                    <w14:schemeClr w14:val="tx1"/>
                  </w14:solidFill>
                </w14:textFill>
              </w:rPr>
              <w:t xml:space="preserve">具体时间节点，根据学校教育教学需要有所变化。</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w:t>
            </w:r>
            <w:r>
              <w:rPr>
                <w:rFonts w:ascii="宋体" w:hAnsi="宋体"/>
                <w:color w:val="000000" w:themeColor="text1"/>
                <w:sz w:val="24"/>
                <w:szCs w:val="24"/>
                <w14:textFill>
                  <w14:solidFill>
                    <w14:schemeClr w14:val="tx1"/>
                  </w14:solidFill>
                </w14:textFill>
              </w:rPr>
              <w:t xml:space="preserve">校内和校园周边每天实行二十四小时不间断巡逻，确保校内及校园周边无闲杂人员，确保学校人身财产、交通、消防安全。白天主要负责主出入口人员、大件物资进出，邮件接收、分发，校园安全巡逻。杜绝闲杂人员进入校内，大件物资、车辆出门凭出门证或采购人管理部门证明材料、经过检查核对确认为出校物资后方可放行。外来办事人员应先联系取得访客许可、再登记填写会客单后方可进入，门卫安保部门须随时与采购人单位的接待人员保持联系、掌握来访人员的在校情况，外来办事人员离校时须交由接待人签署的会客单。</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w:t>
            </w:r>
            <w:r>
              <w:rPr>
                <w:rFonts w:ascii="宋体" w:hAnsi="宋体"/>
                <w:color w:val="000000" w:themeColor="text1"/>
                <w:sz w:val="24"/>
                <w:szCs w:val="24"/>
                <w14:textFill>
                  <w14:solidFill>
                    <w14:schemeClr w14:val="tx1"/>
                  </w14:solidFill>
                </w14:textFill>
              </w:rPr>
              <w:t xml:space="preserve">严格执行上级及学校各项安全管理规定。</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w:t>
            </w:r>
            <w:r>
              <w:rPr>
                <w:rFonts w:ascii="宋体" w:hAnsi="宋体"/>
                <w:color w:val="000000" w:themeColor="text1"/>
                <w:sz w:val="24"/>
                <w:szCs w:val="24"/>
                <w14:textFill>
                  <w14:solidFill>
                    <w14:schemeClr w14:val="tx1"/>
                  </w14:solidFill>
                </w14:textFill>
              </w:rPr>
              <w:t xml:space="preserve">夜间按学校作息时间锁闭各建筑出入口并通过监控、红外报警等安防设备对校园进行全方位实时监控，不得出现脱岗、睡觉等无人值守现象。按学校要求定时开展校园巡逻，在巡逻过程中应认真检查、发现并及时消除各种隐患，做好记录及时向采购人反馈，遇有重大案情应立即报告采购人有关部门。每天夜间巡逻必须做好巡更签到和巡更记录。</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w:t>
            </w:r>
            <w:r>
              <w:rPr>
                <w:rFonts w:ascii="宋体" w:hAnsi="宋体"/>
                <w:color w:val="000000" w:themeColor="text1"/>
                <w:sz w:val="24"/>
                <w:szCs w:val="24"/>
                <w14:textFill>
                  <w14:solidFill>
                    <w14:schemeClr w14:val="tx1"/>
                  </w14:solidFill>
                </w14:textFill>
              </w:rPr>
              <w:t xml:space="preserve">实行校园巡查每日反馈制度，由项目经理以书面形式反馈白班、夜班校园巡查情况及校园卫生、安全等方面的情况。</w:t>
            </w:r>
            <w:r/>
          </w:p>
          <w:p>
            <w:pPr>
              <w:ind w:firstLine="480"/>
              <w:spacing w:line="0" w:lineRule="atLeas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w:t>
            </w:r>
            <w:r>
              <w:rPr>
                <w:rFonts w:ascii="宋体" w:hAnsi="宋体"/>
                <w:color w:val="000000" w:themeColor="text1"/>
                <w:sz w:val="24"/>
                <w:szCs w:val="24"/>
                <w14:textFill>
                  <w14:solidFill>
                    <w14:schemeClr w14:val="tx1"/>
                  </w14:solidFill>
                </w14:textFill>
              </w:rPr>
              <w:t xml:space="preserve">认真完成学校交代的其它工作。</w:t>
            </w:r>
            <w:r/>
          </w:p>
          <w:p>
            <w:pPr>
              <w:pStyle w:val="769"/>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0" w:lineRule="atLeas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2.保洁服务</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w:t>
            </w:r>
            <w:r>
              <w:rPr>
                <w:rFonts w:ascii="宋体" w:hAnsi="宋体"/>
                <w:color w:val="000000" w:themeColor="text1"/>
                <w:sz w:val="24"/>
                <w:szCs w:val="24"/>
                <w14:textFill>
                  <w14:solidFill>
                    <w14:schemeClr w14:val="tx1"/>
                  </w14:solidFill>
                </w14:textFill>
              </w:rPr>
              <w:t xml:space="preserve">每日保洁时间不少于8小时：上午保洁时段为早自习前30分钟至上午放学前30分钟；下午保洁时段为下午上课前30分钟至下午第四节课下课前30分钟。</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w:t>
            </w:r>
            <w:r>
              <w:rPr>
                <w:rFonts w:ascii="宋体" w:hAnsi="宋体"/>
                <w:color w:val="000000" w:themeColor="text1"/>
                <w:sz w:val="24"/>
                <w:szCs w:val="24"/>
                <w14:textFill>
                  <w14:solidFill>
                    <w14:schemeClr w14:val="tx1"/>
                  </w14:solidFill>
                </w14:textFill>
              </w:rPr>
              <w:t xml:space="preserve">会议室、多功能厅、报告厅依据会议、活动日程安排提前搞好卫生、打好开水。会议、活动期间做好服务工作，会议或活动结束后打扫干净，保持各厅、室桌椅、家具的整洁。</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建筑外墙（高度2米以内）、室外场地、道路、地下室等保持清洁无积尘，无纸屑、树叶、烟头等杂物；室外座椅、雕塑、橱窗无灰尘；公共玻璃门、窗、玻璃隔断保持无污迹、灰尘。</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w:t>
            </w:r>
            <w:r>
              <w:rPr>
                <w:rFonts w:ascii="宋体" w:hAnsi="宋体"/>
                <w:color w:val="000000" w:themeColor="text1"/>
                <w:sz w:val="24"/>
                <w:szCs w:val="24"/>
                <w14:textFill>
                  <w14:solidFill>
                    <w14:schemeClr w14:val="tx1"/>
                  </w14:solidFill>
                </w14:textFill>
              </w:rPr>
              <w:t xml:space="preserve">楼梯、扶手、走道、室内公共区域、卫生间的顶面、墙面、地面清洁无灰尘，无蜘蛛网、无积水；室内设施表面、门窗等台面无灰尘；定期卫生消杀；大厅、室内主要通道地面无尘印；室内外金属护栏、把手定期擦拭保养，确保无锈迹；停车场地面、设施表面清洁无积水、积尘、顶面、墙面无灰尘和蜘蛛网。</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w:t>
            </w:r>
            <w:r>
              <w:rPr>
                <w:rFonts w:ascii="宋体" w:hAnsi="宋体"/>
                <w:color w:val="000000" w:themeColor="text1"/>
                <w:sz w:val="24"/>
                <w:szCs w:val="24"/>
                <w14:textFill>
                  <w14:solidFill>
                    <w14:schemeClr w14:val="tx1"/>
                  </w14:solidFill>
                </w14:textFill>
              </w:rPr>
              <w:t xml:space="preserve">校园地面整洁，无纸屑、塑料袋、果壳、枯叶等杂物；路灯、草坪灯、牌匾宣传栏牢固、安全、美观、整洁，无乱贴乱画现象。</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w:t>
            </w:r>
            <w:r>
              <w:rPr>
                <w:rFonts w:ascii="宋体" w:hAnsi="宋体"/>
                <w:color w:val="000000" w:themeColor="text1"/>
                <w:sz w:val="24"/>
                <w:szCs w:val="24"/>
                <w14:textFill>
                  <w14:solidFill>
                    <w14:schemeClr w14:val="tx1"/>
                  </w14:solidFill>
                </w14:textFill>
              </w:rPr>
              <w:t xml:space="preserve">校园内垃圾箱（桶）随时清理，及时清运到合法的垃圾中转站，做到垃圾日产日清，不得过夜，保持垃圾房及周围3米内整洁有序，按时关锁好垃圾房。</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w:t>
            </w:r>
            <w:r>
              <w:rPr>
                <w:rFonts w:ascii="宋体" w:hAnsi="宋体"/>
                <w:color w:val="000000" w:themeColor="text1"/>
                <w:sz w:val="24"/>
                <w:szCs w:val="24"/>
                <w14:textFill>
                  <w14:solidFill>
                    <w14:schemeClr w14:val="tx1"/>
                  </w14:solidFill>
                </w14:textFill>
              </w:rPr>
              <w:t xml:space="preserve">对厕所保洁的基本要求：便池及时清理，做到厕所内无异味；保持厕所内外地面、墙壁、门窗洁净，无污染；地面无积水，冬天地面无结冰现象；厕所内的节水设备有损坏要及时维修。</w:t>
            </w:r>
            <w:r/>
          </w:p>
          <w:p>
            <w:pPr>
              <w:ind w:firstLine="480"/>
              <w:spacing w:line="0" w:lineRule="atLeas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w:t>
            </w:r>
            <w:r>
              <w:rPr>
                <w:rFonts w:ascii="宋体" w:hAnsi="宋体"/>
                <w:color w:val="000000" w:themeColor="text1"/>
                <w:sz w:val="24"/>
                <w:szCs w:val="24"/>
                <w14:textFill>
                  <w14:solidFill>
                    <w14:schemeClr w14:val="tx1"/>
                  </w14:solidFill>
                </w14:textFill>
              </w:rPr>
              <w:t xml:space="preserve">认真完成学校交代的其它工作。</w:t>
            </w:r>
            <w:r/>
          </w:p>
          <w:p>
            <w:pPr>
              <w:ind w:firstLine="480"/>
              <w:spacing w:line="0" w:lineRule="atLeas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3.宿舍管理服务</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w:t>
            </w:r>
            <w:r>
              <w:rPr>
                <w:rFonts w:ascii="宋体" w:hAnsi="宋体"/>
                <w:color w:val="000000" w:themeColor="text1"/>
                <w:sz w:val="24"/>
                <w:szCs w:val="24"/>
                <w14:textFill>
                  <w14:solidFill>
                    <w14:schemeClr w14:val="tx1"/>
                  </w14:solidFill>
                </w14:textFill>
              </w:rPr>
              <w:t xml:space="preserve">宿舍内的卫生工作首先安排学生自行打扫，宿管员有保洁的责任，其他公共区域的卫生均由宿管员来完成</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w:t>
            </w:r>
            <w:r>
              <w:rPr>
                <w:rFonts w:ascii="宋体" w:hAnsi="宋体"/>
                <w:color w:val="000000" w:themeColor="text1"/>
                <w:sz w:val="24"/>
                <w:szCs w:val="24"/>
                <w14:textFill>
                  <w14:solidFill>
                    <w14:schemeClr w14:val="tx1"/>
                  </w14:solidFill>
                </w14:textFill>
              </w:rPr>
              <w:t xml:space="preserve">学生宿舍公共区域保洁要求：每天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w:t>
            </w:r>
            <w:r>
              <w:rPr>
                <w:rFonts w:ascii="宋体" w:hAnsi="宋体"/>
                <w:color w:val="000000" w:themeColor="text1"/>
                <w:sz w:val="24"/>
                <w:szCs w:val="24"/>
                <w14:textFill>
                  <w14:solidFill>
                    <w14:schemeClr w14:val="tx1"/>
                  </w14:solidFill>
                </w14:textFill>
              </w:rPr>
              <w:t xml:space="preserve">认真做好每日公寓内安全巡视工作和学生的常规管理。</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w:t>
            </w:r>
            <w:r>
              <w:rPr>
                <w:rFonts w:ascii="宋体" w:hAnsi="宋体"/>
                <w:color w:val="000000" w:themeColor="text1"/>
                <w:sz w:val="24"/>
                <w:szCs w:val="24"/>
                <w14:textFill>
                  <w14:solidFill>
                    <w14:schemeClr w14:val="tx1"/>
                  </w14:solidFill>
                </w14:textFill>
              </w:rPr>
              <w:t xml:space="preserve">积极营造公寓文化氛围，努力为学生创建一个和谐、文明、温馨的家园。</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5处理本公寓日常发生的各种问题。</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6及时处理学生及学生家长的投诉。</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7认真接待学校上级部门及校方安排人员的参观考察。</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8认真完成学校交代的其它工作。</w:t>
            </w:r>
            <w:r/>
          </w:p>
          <w:p>
            <w:pPr>
              <w:ind w:firstLine="480"/>
              <w:spacing w:line="0" w:lineRule="atLeas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4.水电维修服务</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1保障供电安全运行，每天对校区内的水电、卫生等设施设备进行例行检查并做好记录</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2主配电室实行24小时运行值班，认真做好《门禁记录》、《运行值班日志》、《停电跳闸记录》、《设备缺陷记录》、《设备履历记录》、《设备检修记录》等各项记录，处理设备停电故障，解决设备缺陷无误，无任何责任停电事故</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3定时巡检设备，及时消除隐患，定期对变电设备进行维护保养，保证设备干净整洁，绝缘良好，接触可靠。设备时刻处于完好状态，保障安全供电</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4小五金缺损、桌椅小损坏修补；质量标准：修后五金齐全，课桌椅能正常使用</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5楼房户表以内管道锈蚀脱皮的，应清除干净后，做防锈处理，管道锈蚀严重的，应予以更换；给水系统漏水的，应进行修理，严重的，予以更换，零件残缺的应予以补齐</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6卫生设备及配件残缺的应配齐，破损的应维修</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7排水管道、化粪池，检查井等。 </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4.8</w:t>
            </w:r>
            <w:r>
              <w:rPr>
                <w:rFonts w:ascii="宋体" w:hAnsi="宋体"/>
                <w:color w:val="000000" w:themeColor="text1"/>
                <w:sz w:val="24"/>
                <w:szCs w:val="24"/>
                <w14:textFill>
                  <w14:solidFill>
                    <w14:schemeClr w14:val="tx1"/>
                  </w14:solidFill>
                </w14:textFill>
              </w:rPr>
              <w:t xml:space="preserve">小修内容：</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（1）校园水、电设施安全检查管理及日常零星维修。</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2）桌椅、门窗的日常维修。</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3）楼房排污管道堵塞、楼顶落水管清污、排污不畅通的应疏通；化粪池、检查井满溢或积存较多污物影响使用的应及时报后勤处。</w:t>
            </w:r>
            <w:r/>
          </w:p>
          <w:p>
            <w:pPr>
              <w:ind w:firstLine="480"/>
              <w:spacing w:line="0" w:lineRule="atLeas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4.9</w:t>
            </w:r>
            <w:r>
              <w:rPr>
                <w:rFonts w:ascii="宋体" w:hAnsi="宋体"/>
                <w:color w:val="000000" w:themeColor="text1"/>
                <w:sz w:val="24"/>
                <w:szCs w:val="24"/>
                <w14:textFill>
                  <w14:solidFill>
                    <w14:schemeClr w14:val="tx1"/>
                  </w14:solidFill>
                </w14:textFill>
              </w:rPr>
              <w:t xml:space="preserve">认真完成学校交代的其它工作。</w:t>
            </w:r>
            <w:r/>
          </w:p>
          <w:p>
            <w:pPr>
              <w:ind w:firstLine="482"/>
              <w:spacing w:line="0" w:lineRule="atLeas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5.电教管理服务</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1维护和管理学校电教设备，保证系统的正常安全运行</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2协助制订电教发展规划，配合各学科教师制定学科年度电教教学计划，并组织实施。</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3协助校方做好学校信息化教育管理工作，积极做好网络的安全</w:t>
            </w:r>
            <w:r>
              <w:rPr>
                <w:rFonts w:hint="eastAsia" w:ascii="宋体" w:hAnsi="宋体"/>
                <w:color w:val="000000" w:themeColor="text1"/>
                <w:sz w:val="24"/>
                <w:szCs w:val="24"/>
                <w14:textFill>
                  <w14:solidFill>
                    <w14:schemeClr w14:val="tx1"/>
                  </w14:solidFill>
                </w14:textFill>
              </w:rPr>
              <w:t xml:space="preserve">、维护</w:t>
            </w:r>
            <w:r>
              <w:rPr>
                <w:rFonts w:ascii="宋体" w:hAnsi="宋体"/>
                <w:color w:val="000000" w:themeColor="text1"/>
                <w:sz w:val="24"/>
                <w:szCs w:val="24"/>
                <w14:textFill>
                  <w14:solidFill>
                    <w14:schemeClr w14:val="tx1"/>
                  </w14:solidFill>
                </w14:textFill>
              </w:rPr>
              <w:t xml:space="preserve">及教师的使用培训工作，根据学校的实际情况，为教师实施电化教学做好服务保障</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4负责使用多媒体室、电教室</w:t>
            </w:r>
            <w:r>
              <w:rPr>
                <w:rFonts w:hint="eastAsia" w:ascii="宋体" w:hAnsi="宋体"/>
                <w:color w:val="000000" w:themeColor="text1"/>
                <w:sz w:val="24"/>
                <w:szCs w:val="24"/>
                <w14:textFill>
                  <w14:solidFill>
                    <w14:schemeClr w14:val="tx1"/>
                  </w14:solidFill>
                </w14:textFill>
              </w:rPr>
              <w:t xml:space="preserve">、通用技术教室、多功能厅、会议室等</w:t>
            </w:r>
            <w:r>
              <w:rPr>
                <w:rFonts w:ascii="宋体" w:hAnsi="宋体"/>
                <w:color w:val="000000" w:themeColor="text1"/>
                <w:sz w:val="24"/>
                <w:szCs w:val="24"/>
                <w14:textFill>
                  <w14:solidFill>
                    <w14:schemeClr w14:val="tx1"/>
                  </w14:solidFill>
                </w14:textFill>
              </w:rPr>
              <w:t xml:space="preserve">的</w:t>
            </w:r>
            <w:r>
              <w:rPr>
                <w:rFonts w:ascii="宋体" w:hAnsi="宋体"/>
                <w:b/>
                <w:bCs/>
                <w:color w:val="000000" w:themeColor="text1"/>
                <w:sz w:val="24"/>
                <w:szCs w:val="24"/>
                <w14:textFill>
                  <w14:solidFill>
                    <w14:schemeClr w14:val="tx1"/>
                  </w14:solidFill>
                </w14:textFill>
              </w:rPr>
              <w:t xml:space="preserve">预约登记</w:t>
            </w:r>
            <w:r>
              <w:rPr>
                <w:rFonts w:hint="eastAsia" w:ascii="宋体" w:hAnsi="宋体"/>
                <w:b/>
                <w:bCs/>
                <w:color w:val="000000" w:themeColor="text1"/>
                <w:sz w:val="24"/>
                <w:szCs w:val="24"/>
                <w14:textFill>
                  <w14:solidFill>
                    <w14:schemeClr w14:val="tx1"/>
                  </w14:solidFill>
                </w14:textFill>
              </w:rPr>
              <w:t xml:space="preserve">和管理</w:t>
            </w:r>
            <w:r>
              <w:rPr>
                <w:rFonts w:ascii="宋体" w:hAnsi="宋体"/>
                <w:color w:val="000000" w:themeColor="text1"/>
                <w:sz w:val="24"/>
                <w:szCs w:val="24"/>
                <w14:textFill>
                  <w14:solidFill>
                    <w14:schemeClr w14:val="tx1"/>
                  </w14:solidFill>
                </w14:textFill>
              </w:rPr>
              <w:t xml:space="preserve">工作，统一、合理地做好安排</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5严格操作规范，爱护网络设备，遵守机房管理规定，定期做好系统的维护和检查</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6做好系统的安全防范工作，对网络设置的口令和密码做好保密工作，不得向无关人员泄露，对关键的数据和信息要定期做好备份工作</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7建立机房硬件和软件的清单档案</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8做好机房防火、防霉、防潮、防雷击的安全保卫工作，并定期做好安全检查，排除隐患，避免发生事故。</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9机房重地，无关人员不得随意进入，机房内应保持清洁卫生，禁止吸烟，严禁将饮料、食品及与工作无关的物品带入机房</w:t>
            </w:r>
            <w:r>
              <w:rPr>
                <w:rFonts w:hint="eastAsia" w:ascii="宋体" w:hAnsi="宋体"/>
                <w:color w:val="000000" w:themeColor="text1"/>
                <w:sz w:val="24"/>
                <w:szCs w:val="24"/>
                <w14:textFill>
                  <w14:solidFill>
                    <w14:schemeClr w14:val="tx1"/>
                  </w14:solidFill>
                </w14:textFill>
              </w:rPr>
              <w:t xml:space="preserve">。</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10接受和完成学校布置的其他临时性任务。</w:t>
            </w:r>
            <w:r/>
          </w:p>
          <w:p>
            <w:pPr>
              <w:ind w:firstLine="482"/>
              <w:spacing w:line="0" w:lineRule="atLeas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6</w:t>
            </w:r>
            <w:r>
              <w:rPr>
                <w:rFonts w:hint="eastAsia" w:ascii="宋体" w:hAnsi="宋体"/>
                <w:b/>
                <w:color w:val="000000" w:themeColor="text1"/>
                <w:sz w:val="24"/>
                <w:szCs w:val="24"/>
                <w14:textFill>
                  <w14:solidFill>
                    <w14:schemeClr w14:val="tx1"/>
                  </w14:solidFill>
                </w14:textFill>
              </w:rPr>
              <w:t xml:space="preserve">.图</w:t>
            </w:r>
            <w:r>
              <w:rPr>
                <w:rFonts w:ascii="宋体" w:hAnsi="宋体"/>
                <w:b/>
                <w:color w:val="000000" w:themeColor="text1"/>
                <w:sz w:val="24"/>
                <w:szCs w:val="24"/>
                <w14:textFill>
                  <w14:solidFill>
                    <w14:schemeClr w14:val="tx1"/>
                  </w14:solidFill>
                </w14:textFill>
              </w:rPr>
              <w:t xml:space="preserve">书</w:t>
            </w:r>
            <w:r>
              <w:rPr>
                <w:rFonts w:hint="eastAsia" w:ascii="宋体" w:hAnsi="宋体"/>
                <w:b/>
                <w:color w:val="000000" w:themeColor="text1"/>
                <w:sz w:val="24"/>
                <w:szCs w:val="24"/>
                <w14:textFill>
                  <w14:solidFill>
                    <w14:schemeClr w14:val="tx1"/>
                  </w14:solidFill>
                </w14:textFill>
              </w:rPr>
              <w:t xml:space="preserve">管理服务</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6.1负责办理图书借阅与归还手续，严格检查图书完整性和借阅期限，对逾期图书及时催还。</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6.2提供准确、耐心的借阅咨询服务，协助查找图书。</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6.3妥善管理阅览室，按</w:t>
            </w:r>
            <w:r>
              <w:rPr>
                <w:rFonts w:ascii="宋体" w:hAnsi="宋体"/>
                <w:color w:val="000000" w:themeColor="text1"/>
                <w:sz w:val="24"/>
                <w:szCs w:val="24"/>
                <w14:textFill>
                  <w14:solidFill>
                    <w14:schemeClr w14:val="tx1"/>
                  </w14:solidFill>
                </w14:textFill>
              </w:rPr>
              <w:t xml:space="preserve">规定时间开放，</w:t>
            </w:r>
            <w:r>
              <w:rPr>
                <w:rFonts w:hint="eastAsia" w:ascii="宋体" w:hAnsi="宋体"/>
                <w:color w:val="000000" w:themeColor="text1"/>
                <w:sz w:val="24"/>
                <w:szCs w:val="24"/>
                <w14:textFill>
                  <w14:solidFill>
                    <w14:schemeClr w14:val="tx1"/>
                  </w14:solidFill>
                </w14:textFill>
              </w:rPr>
              <w:t xml:space="preserve">做好出入登记和座位管理，确保阅览室安静、整洁、有序。</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6.4及时整理报刊杂志，保障阅读资料的整齐摆放。</w:t>
            </w:r>
            <w:r/>
          </w:p>
          <w:p>
            <w:pPr>
              <w:ind w:firstLine="480"/>
              <w:spacing w:line="0" w:lineRule="atLeas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6.5</w:t>
            </w:r>
            <w:r>
              <w:rPr>
                <w:rFonts w:ascii="宋体" w:hAnsi="宋体"/>
                <w:color w:val="000000" w:themeColor="text1"/>
                <w:sz w:val="24"/>
                <w:szCs w:val="24"/>
                <w14:textFill>
                  <w14:solidFill>
                    <w14:schemeClr w14:val="tx1"/>
                  </w14:solidFill>
                </w14:textFill>
              </w:rPr>
              <w:t xml:space="preserve">认真完成学校交代的其它工作。</w:t>
            </w:r>
            <w:r/>
          </w:p>
          <w:p>
            <w:pPr>
              <w:ind w:firstLine="480"/>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6.6保持阅览区域整洁，包括整理桌椅、清理垃圾等，为读者提供良好的阅读环境。</w:t>
            </w:r>
            <w:r/>
          </w:p>
          <w:p>
            <w:pPr>
              <w:jc w:val="lef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6.6维护图书馆的公共秩序，保持安静的学习氛围，及时处理突发的噪音、争吵等干扰情况。</w:t>
            </w:r>
            <w:r/>
          </w:p>
        </w:tc>
      </w:tr>
    </w:tbl>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2.人员配备要求</w:t>
      </w:r>
      <w:r/>
    </w:p>
    <w:tbl>
      <w:tblPr>
        <w:tblStyle w:val="736"/>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textDirection w:val="lrTb"/>
            <w:noWrap w:val="false"/>
          </w:tcPr>
          <w:p>
            <w:pPr>
              <w:jc w:val="lef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1.南京</w:t>
            </w:r>
            <w:r>
              <w:rPr>
                <w:rFonts w:ascii="宋体" w:hAnsi="宋体" w:cs="宋体"/>
                <w:b/>
                <w:color w:val="000000" w:themeColor="text1"/>
                <w:sz w:val="24"/>
                <w:szCs w:val="24"/>
                <w14:textFill>
                  <w14:solidFill>
                    <w14:schemeClr w14:val="tx1"/>
                  </w14:solidFill>
                </w14:textFill>
              </w:rPr>
              <w:t xml:space="preserve">市第十</w:t>
            </w:r>
            <w:r>
              <w:rPr>
                <w:rFonts w:hint="eastAsia" w:ascii="宋体" w:hAnsi="宋体" w:cs="宋体"/>
                <w:b/>
                <w:color w:val="000000" w:themeColor="text1"/>
                <w:sz w:val="24"/>
                <w:szCs w:val="24"/>
                <w14:textFill>
                  <w14:solidFill>
                    <w14:schemeClr w14:val="tx1"/>
                  </w14:solidFill>
                </w14:textFill>
              </w:rPr>
              <w:t xml:space="preserve">三</w:t>
            </w:r>
            <w:r>
              <w:rPr>
                <w:rFonts w:ascii="宋体" w:hAnsi="宋体" w:cs="宋体"/>
                <w:b/>
                <w:color w:val="000000" w:themeColor="text1"/>
                <w:sz w:val="24"/>
                <w:szCs w:val="24"/>
                <w14:textFill>
                  <w14:solidFill>
                    <w14:schemeClr w14:val="tx1"/>
                  </w14:solidFill>
                </w14:textFill>
              </w:rPr>
              <w:t xml:space="preserve">中学台</w:t>
            </w:r>
            <w:r>
              <w:rPr>
                <w:rFonts w:hint="eastAsia" w:ascii="宋体" w:hAnsi="宋体" w:cs="宋体"/>
                <w:b/>
                <w:color w:val="000000" w:themeColor="text1"/>
                <w:sz w:val="24"/>
                <w:szCs w:val="24"/>
                <w14:textFill>
                  <w14:solidFill>
                    <w14:schemeClr w14:val="tx1"/>
                  </w14:solidFill>
                </w14:textFill>
              </w:rPr>
              <w:t xml:space="preserve">城</w:t>
            </w:r>
            <w:r>
              <w:rPr>
                <w:rFonts w:ascii="宋体" w:hAnsi="宋体" w:cs="宋体"/>
                <w:b/>
                <w:color w:val="000000" w:themeColor="text1"/>
                <w:sz w:val="24"/>
                <w:szCs w:val="24"/>
                <w14:textFill>
                  <w14:solidFill>
                    <w14:schemeClr w14:val="tx1"/>
                  </w14:solidFill>
                </w14:textFill>
              </w:rPr>
              <w:t xml:space="preserve">校区</w:t>
            </w:r>
            <w:r>
              <w:rPr>
                <w:rFonts w:hint="eastAsia" w:ascii="宋体" w:hAnsi="宋体" w:cs="宋体"/>
                <w:b/>
                <w:color w:val="000000" w:themeColor="text1"/>
                <w:sz w:val="24"/>
                <w:szCs w:val="24"/>
                <w14:textFill>
                  <w14:solidFill>
                    <w14:schemeClr w14:val="tx1"/>
                  </w14:solidFill>
                </w14:textFill>
              </w:rPr>
              <w:t xml:space="preserve">物</w:t>
            </w:r>
            <w:r>
              <w:rPr>
                <w:rFonts w:ascii="宋体" w:hAnsi="宋体" w:cs="宋体"/>
                <w:b/>
                <w:color w:val="000000" w:themeColor="text1"/>
                <w:sz w:val="24"/>
                <w:szCs w:val="24"/>
                <w14:textFill>
                  <w14:solidFill>
                    <w14:schemeClr w14:val="tx1"/>
                  </w14:solidFill>
                </w14:textFill>
              </w:rPr>
              <w:t xml:space="preserve">业服务人员配备</w:t>
            </w:r>
            <w:r>
              <w:rPr>
                <w:rFonts w:hint="eastAsia" w:ascii="宋体" w:hAnsi="宋体" w:cs="宋体"/>
                <w:b/>
                <w:color w:val="000000" w:themeColor="text1"/>
                <w:sz w:val="24"/>
                <w:szCs w:val="24"/>
                <w14:textFill>
                  <w14:solidFill>
                    <w14:schemeClr w14:val="tx1"/>
                  </w14:solidFill>
                </w14:textFill>
              </w:rPr>
              <w:t xml:space="preserve">数量（物</w:t>
            </w:r>
            <w:r>
              <w:rPr>
                <w:rFonts w:ascii="宋体" w:hAnsi="宋体" w:cs="宋体"/>
                <w:b/>
                <w:color w:val="000000" w:themeColor="text1"/>
                <w:sz w:val="24"/>
                <w:szCs w:val="24"/>
                <w14:textFill>
                  <w14:solidFill>
                    <w14:schemeClr w14:val="tx1"/>
                  </w14:solidFill>
                </w14:textFill>
              </w:rPr>
              <w:t xml:space="preserve">业服务人员不</w:t>
            </w:r>
            <w:r>
              <w:rPr>
                <w:rFonts w:hint="eastAsia" w:ascii="宋体" w:hAnsi="宋体" w:cs="宋体"/>
                <w:b/>
                <w:color w:val="000000" w:themeColor="text1"/>
                <w:sz w:val="24"/>
                <w:szCs w:val="24"/>
                <w14:textFill>
                  <w14:solidFill>
                    <w14:schemeClr w14:val="tx1"/>
                  </w14:solidFill>
                </w14:textFill>
              </w:rPr>
              <w:t xml:space="preserve">得</w:t>
            </w:r>
            <w:r>
              <w:rPr>
                <w:rFonts w:ascii="宋体" w:hAnsi="宋体" w:cs="宋体"/>
                <w:b/>
                <w:color w:val="000000" w:themeColor="text1"/>
                <w:sz w:val="24"/>
                <w:szCs w:val="24"/>
                <w14:textFill>
                  <w14:solidFill>
                    <w14:schemeClr w14:val="tx1"/>
                  </w14:solidFill>
                </w14:textFill>
              </w:rPr>
              <w:t xml:space="preserve">少于24</w:t>
            </w:r>
            <w:r>
              <w:rPr>
                <w:rFonts w:hint="eastAsia" w:ascii="宋体" w:hAnsi="宋体" w:cs="宋体"/>
                <w:b/>
                <w:color w:val="000000" w:themeColor="text1"/>
                <w:sz w:val="24"/>
                <w:szCs w:val="24"/>
                <w14:textFill>
                  <w14:solidFill>
                    <w14:schemeClr w14:val="tx1"/>
                  </w14:solidFill>
                </w14:textFill>
              </w:rPr>
              <w:t xml:space="preserve">人）</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1.1项目</w:t>
            </w:r>
            <w:r>
              <w:rPr>
                <w:rFonts w:ascii="宋体" w:hAnsi="宋体" w:cs="宋体"/>
                <w:color w:val="000000" w:themeColor="text1"/>
                <w:sz w:val="24"/>
                <w:szCs w:val="24"/>
                <w14:textFill>
                  <w14:solidFill>
                    <w14:schemeClr w14:val="tx1"/>
                  </w14:solidFill>
                </w14:textFill>
              </w:rPr>
              <w:t xml:space="preserve">经理：</w:t>
            </w:r>
            <w:r>
              <w:rPr>
                <w:rFonts w:hint="eastAsia" w:ascii="宋体" w:hAnsi="宋体" w:cs="宋体"/>
                <w:color w:val="000000" w:themeColor="text1"/>
                <w:sz w:val="24"/>
                <w:szCs w:val="24"/>
                <w14:textFill>
                  <w14:solidFill>
                    <w14:schemeClr w14:val="tx1"/>
                  </w14:solidFill>
                </w14:textFill>
              </w:rPr>
              <w:t xml:space="preserve">1人</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1.2保</w:t>
            </w:r>
            <w:r>
              <w:rPr>
                <w:rFonts w:ascii="宋体" w:hAnsi="宋体" w:cs="宋体"/>
                <w:color w:val="000000" w:themeColor="text1"/>
                <w:sz w:val="24"/>
                <w:szCs w:val="24"/>
                <w14:textFill>
                  <w14:solidFill>
                    <w14:schemeClr w14:val="tx1"/>
                  </w14:solidFill>
                </w14:textFill>
              </w:rPr>
              <w:t xml:space="preserve">安员</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人</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含</w:t>
            </w:r>
            <w:r>
              <w:rPr>
                <w:rFonts w:ascii="宋体" w:hAnsi="宋体" w:cs="宋体"/>
                <w:color w:val="000000" w:themeColor="text1"/>
                <w:sz w:val="24"/>
                <w:szCs w:val="24"/>
                <w14:textFill>
                  <w14:solidFill>
                    <w14:schemeClr w14:val="tx1"/>
                  </w14:solidFill>
                </w14:textFill>
              </w:rPr>
              <w:t xml:space="preserve">领班</w:t>
            </w:r>
            <w:r>
              <w:rPr>
                <w:rFonts w:hint="eastAsia" w:ascii="宋体" w:hAnsi="宋体" w:cs="宋体"/>
                <w:color w:val="000000" w:themeColor="text1"/>
                <w:sz w:val="24"/>
                <w:szCs w:val="24"/>
                <w14:textFill>
                  <w14:solidFill>
                    <w14:schemeClr w14:val="tx1"/>
                  </w14:solidFill>
                </w14:textFill>
              </w:rPr>
              <w:t xml:space="preserve">1人</w:t>
            </w:r>
            <w:r>
              <w:rPr>
                <w:rFonts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1.3保洁</w:t>
            </w:r>
            <w:r>
              <w:rPr>
                <w:rFonts w:ascii="宋体" w:hAnsi="宋体" w:cs="宋体"/>
                <w:color w:val="000000" w:themeColor="text1"/>
                <w:sz w:val="24"/>
                <w:szCs w:val="24"/>
                <w14:textFill>
                  <w14:solidFill>
                    <w14:schemeClr w14:val="tx1"/>
                  </w14:solidFill>
                </w14:textFill>
              </w:rPr>
              <w:t xml:space="preserve">员</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人</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含</w:t>
            </w:r>
            <w:r>
              <w:rPr>
                <w:rFonts w:ascii="宋体" w:hAnsi="宋体" w:cs="宋体"/>
                <w:color w:val="000000" w:themeColor="text1"/>
                <w:sz w:val="24"/>
                <w:szCs w:val="24"/>
                <w14:textFill>
                  <w14:solidFill>
                    <w14:schemeClr w14:val="tx1"/>
                  </w14:solidFill>
                </w14:textFill>
              </w:rPr>
              <w:t xml:space="preserve">领班</w:t>
            </w:r>
            <w:r>
              <w:rPr>
                <w:rFonts w:hint="eastAsia" w:ascii="宋体" w:hAnsi="宋体" w:cs="宋体"/>
                <w:color w:val="000000" w:themeColor="text1"/>
                <w:sz w:val="24"/>
                <w:szCs w:val="24"/>
                <w14:textFill>
                  <w14:solidFill>
                    <w14:schemeClr w14:val="tx1"/>
                  </w14:solidFill>
                </w14:textFill>
              </w:rPr>
              <w:t xml:space="preserve">1人</w:t>
            </w:r>
            <w:r>
              <w:rPr>
                <w:rFonts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1.4宿舍</w:t>
            </w:r>
            <w:r>
              <w:rPr>
                <w:rFonts w:ascii="宋体" w:hAnsi="宋体" w:cs="宋体"/>
                <w:color w:val="000000" w:themeColor="text1"/>
                <w:sz w:val="24"/>
                <w:szCs w:val="24"/>
                <w14:textFill>
                  <w14:solidFill>
                    <w14:schemeClr w14:val="tx1"/>
                  </w14:solidFill>
                </w14:textFill>
              </w:rPr>
              <w:t xml:space="preserve">管理员：</w:t>
            </w:r>
            <w:r>
              <w:rPr>
                <w:rFonts w:hint="eastAsia" w:ascii="宋体" w:hAnsi="宋体" w:cs="宋体"/>
                <w:color w:val="000000" w:themeColor="text1"/>
                <w:sz w:val="24"/>
                <w:szCs w:val="24"/>
                <w14:textFill>
                  <w14:solidFill>
                    <w14:schemeClr w14:val="tx1"/>
                  </w14:solidFill>
                </w14:textFill>
              </w:rPr>
              <w:t xml:space="preserve">4人</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含</w:t>
            </w:r>
            <w:r>
              <w:rPr>
                <w:rFonts w:ascii="宋体" w:hAnsi="宋体" w:cs="宋体"/>
                <w:color w:val="000000" w:themeColor="text1"/>
                <w:sz w:val="24"/>
                <w:szCs w:val="24"/>
                <w14:textFill>
                  <w14:solidFill>
                    <w14:schemeClr w14:val="tx1"/>
                  </w14:solidFill>
                </w14:textFill>
              </w:rPr>
              <w:t xml:space="preserve">领班</w:t>
            </w:r>
            <w:r>
              <w:rPr>
                <w:rFonts w:hint="eastAsia" w:ascii="宋体" w:hAnsi="宋体" w:cs="宋体"/>
                <w:color w:val="000000" w:themeColor="text1"/>
                <w:sz w:val="24"/>
                <w:szCs w:val="24"/>
                <w14:textFill>
                  <w14:solidFill>
                    <w14:schemeClr w14:val="tx1"/>
                  </w14:solidFill>
                </w14:textFill>
              </w:rPr>
              <w:t xml:space="preserve">1人</w:t>
            </w:r>
            <w:r>
              <w:rPr>
                <w:rFonts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1.5电教</w:t>
            </w:r>
            <w:r>
              <w:rPr>
                <w:rFonts w:ascii="宋体" w:hAnsi="宋体" w:cs="宋体"/>
                <w:color w:val="000000" w:themeColor="text1"/>
                <w:sz w:val="24"/>
                <w:szCs w:val="24"/>
                <w14:textFill>
                  <w14:solidFill>
                    <w14:schemeClr w14:val="tx1"/>
                  </w14:solidFill>
                </w14:textFill>
              </w:rPr>
              <w:t xml:space="preserve">管理员：</w:t>
            </w:r>
            <w:r>
              <w:rPr>
                <w:rFonts w:hint="eastAsia" w:ascii="宋体" w:hAnsi="宋体" w:cs="宋体"/>
                <w:color w:val="000000" w:themeColor="text1"/>
                <w:sz w:val="24"/>
                <w:szCs w:val="24"/>
                <w14:textFill>
                  <w14:solidFill>
                    <w14:schemeClr w14:val="tx1"/>
                  </w14:solidFill>
                </w14:textFill>
              </w:rPr>
              <w:t xml:space="preserve">1人</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1.6图</w:t>
            </w:r>
            <w:r>
              <w:rPr>
                <w:rFonts w:ascii="宋体" w:hAnsi="宋体" w:cs="宋体"/>
                <w:color w:val="000000" w:themeColor="text1"/>
                <w:sz w:val="24"/>
                <w:szCs w:val="24"/>
                <w14:textFill>
                  <w14:solidFill>
                    <w14:schemeClr w14:val="tx1"/>
                  </w14:solidFill>
                </w14:textFill>
              </w:rPr>
              <w:t xml:space="preserve">书管理员：</w:t>
            </w:r>
            <w:r>
              <w:rPr>
                <w:rFonts w:hint="eastAsia" w:ascii="宋体" w:hAnsi="宋体" w:cs="宋体"/>
                <w:color w:val="000000" w:themeColor="text1"/>
                <w:sz w:val="24"/>
                <w:szCs w:val="24"/>
                <w14:textFill>
                  <w14:solidFill>
                    <w14:schemeClr w14:val="tx1"/>
                  </w14:solidFill>
                </w14:textFill>
              </w:rPr>
              <w:t xml:space="preserve">1人</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水电</w:t>
            </w:r>
            <w:r>
              <w:rPr>
                <w:rFonts w:ascii="宋体" w:hAnsi="宋体" w:cs="宋体"/>
                <w:color w:val="000000" w:themeColor="text1"/>
                <w:sz w:val="24"/>
                <w:szCs w:val="24"/>
                <w14:textFill>
                  <w14:solidFill>
                    <w14:schemeClr w14:val="tx1"/>
                  </w14:solidFill>
                </w14:textFill>
              </w:rPr>
              <w:t xml:space="preserve">维修工：1</w:t>
            </w:r>
            <w:r>
              <w:rPr>
                <w:rFonts w:hint="eastAsia" w:ascii="宋体" w:hAnsi="宋体" w:cs="宋体"/>
                <w:color w:val="000000" w:themeColor="text1"/>
                <w:sz w:val="24"/>
                <w:szCs w:val="24"/>
                <w14:textFill>
                  <w14:solidFill>
                    <w14:schemeClr w14:val="tx1"/>
                  </w14:solidFill>
                </w14:textFill>
              </w:rPr>
              <w:t xml:space="preserve">人</w:t>
            </w:r>
            <w:r/>
          </w:p>
          <w:p>
            <w:pPr>
              <w:jc w:val="lef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2.南京</w:t>
            </w:r>
            <w:r>
              <w:rPr>
                <w:rFonts w:ascii="宋体" w:hAnsi="宋体" w:cs="宋体"/>
                <w:b/>
                <w:color w:val="000000" w:themeColor="text1"/>
                <w:sz w:val="24"/>
                <w:szCs w:val="24"/>
                <w14:textFill>
                  <w14:solidFill>
                    <w14:schemeClr w14:val="tx1"/>
                  </w14:solidFill>
                </w14:textFill>
              </w:rPr>
              <w:t xml:space="preserve">市第十三中学红山新城校区</w:t>
            </w:r>
            <w:r>
              <w:rPr>
                <w:rFonts w:hint="eastAsia" w:ascii="宋体" w:hAnsi="宋体" w:cs="宋体"/>
                <w:b/>
                <w:color w:val="000000" w:themeColor="text1"/>
                <w:sz w:val="24"/>
                <w:szCs w:val="24"/>
                <w14:textFill>
                  <w14:solidFill>
                    <w14:schemeClr w14:val="tx1"/>
                  </w14:solidFill>
                </w14:textFill>
              </w:rPr>
              <w:t xml:space="preserve">物</w:t>
            </w:r>
            <w:r>
              <w:rPr>
                <w:rFonts w:ascii="宋体" w:hAnsi="宋体" w:cs="宋体"/>
                <w:b/>
                <w:color w:val="000000" w:themeColor="text1"/>
                <w:sz w:val="24"/>
                <w:szCs w:val="24"/>
                <w14:textFill>
                  <w14:solidFill>
                    <w14:schemeClr w14:val="tx1"/>
                  </w14:solidFill>
                </w14:textFill>
              </w:rPr>
              <w:t xml:space="preserve">业服务人员配备数量</w:t>
            </w:r>
            <w:r>
              <w:rPr>
                <w:rFonts w:hint="eastAsia" w:ascii="宋体" w:hAnsi="宋体" w:cs="宋体"/>
                <w:b/>
                <w:color w:val="000000" w:themeColor="text1"/>
                <w:sz w:val="24"/>
                <w:szCs w:val="24"/>
                <w14:textFill>
                  <w14:solidFill>
                    <w14:schemeClr w14:val="tx1"/>
                  </w14:solidFill>
                </w14:textFill>
              </w:rPr>
              <w:t xml:space="preserve">（物</w:t>
            </w:r>
            <w:r>
              <w:rPr>
                <w:rFonts w:ascii="宋体" w:hAnsi="宋体" w:cs="宋体"/>
                <w:b/>
                <w:color w:val="000000" w:themeColor="text1"/>
                <w:sz w:val="24"/>
                <w:szCs w:val="24"/>
                <w14:textFill>
                  <w14:solidFill>
                    <w14:schemeClr w14:val="tx1"/>
                  </w14:solidFill>
                </w14:textFill>
              </w:rPr>
              <w:t xml:space="preserve">业服务人员不</w:t>
            </w:r>
            <w:r>
              <w:rPr>
                <w:rFonts w:hint="eastAsia" w:ascii="宋体" w:hAnsi="宋体" w:cs="宋体"/>
                <w:b/>
                <w:color w:val="000000" w:themeColor="text1"/>
                <w:sz w:val="24"/>
                <w:szCs w:val="24"/>
                <w14:textFill>
                  <w14:solidFill>
                    <w14:schemeClr w14:val="tx1"/>
                  </w14:solidFill>
                </w14:textFill>
              </w:rPr>
              <w:t xml:space="preserve">得</w:t>
            </w:r>
            <w:r>
              <w:rPr>
                <w:rFonts w:ascii="宋体" w:hAnsi="宋体" w:cs="宋体"/>
                <w:b/>
                <w:color w:val="000000" w:themeColor="text1"/>
                <w:sz w:val="24"/>
                <w:szCs w:val="24"/>
                <w14:textFill>
                  <w14:solidFill>
                    <w14:schemeClr w14:val="tx1"/>
                  </w14:solidFill>
                </w14:textFill>
              </w:rPr>
              <w:t xml:space="preserve">少于</w:t>
            </w:r>
            <w:r>
              <w:rPr>
                <w:rFonts w:hint="eastAsia" w:ascii="宋体" w:hAnsi="宋体" w:cs="宋体"/>
                <w:b/>
                <w:color w:val="000000" w:themeColor="text1"/>
                <w:sz w:val="24"/>
                <w:szCs w:val="24"/>
                <w14:textFill>
                  <w14:solidFill>
                    <w14:schemeClr w14:val="tx1"/>
                  </w14:solidFill>
                </w14:textFill>
              </w:rPr>
              <w:t xml:space="preserve">2</w:t>
            </w:r>
            <w:r>
              <w:rPr>
                <w:rFonts w:ascii="宋体" w:hAnsi="宋体" w:cs="宋体"/>
                <w:b/>
                <w:color w:val="000000" w:themeColor="text1"/>
                <w:sz w:val="24"/>
                <w:szCs w:val="24"/>
                <w14:textFill>
                  <w14:solidFill>
                    <w14:schemeClr w14:val="tx1"/>
                  </w14:solidFill>
                </w14:textFill>
              </w:rPr>
              <w:t xml:space="preserve">3</w:t>
            </w:r>
            <w:r>
              <w:rPr>
                <w:rFonts w:hint="eastAsia" w:ascii="宋体" w:hAnsi="宋体" w:cs="宋体"/>
                <w:b/>
                <w:color w:val="000000" w:themeColor="text1"/>
                <w:sz w:val="24"/>
                <w:szCs w:val="24"/>
                <w14:textFill>
                  <w14:solidFill>
                    <w14:schemeClr w14:val="tx1"/>
                  </w14:solidFill>
                </w14:textFill>
              </w:rPr>
              <w:t xml:space="preserve">人）</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1.1项目</w:t>
            </w:r>
            <w:r>
              <w:rPr>
                <w:rFonts w:ascii="宋体" w:hAnsi="宋体" w:cs="宋体"/>
                <w:color w:val="000000" w:themeColor="text1"/>
                <w:sz w:val="24"/>
                <w:szCs w:val="24"/>
                <w14:textFill>
                  <w14:solidFill>
                    <w14:schemeClr w14:val="tx1"/>
                  </w14:solidFill>
                </w14:textFill>
              </w:rPr>
              <w:t xml:space="preserve">经理：</w:t>
            </w:r>
            <w:r>
              <w:rPr>
                <w:rFonts w:hint="eastAsia" w:ascii="宋体" w:hAnsi="宋体" w:cs="宋体"/>
                <w:color w:val="000000" w:themeColor="text1"/>
                <w:sz w:val="24"/>
                <w:szCs w:val="24"/>
                <w14:textFill>
                  <w14:solidFill>
                    <w14:schemeClr w14:val="tx1"/>
                  </w14:solidFill>
                </w14:textFill>
              </w:rPr>
              <w:t xml:space="preserve">1人</w:t>
            </w:r>
            <w:r>
              <w:rPr>
                <w:rFonts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1.2保</w:t>
            </w:r>
            <w:r>
              <w:rPr>
                <w:rFonts w:ascii="宋体" w:hAnsi="宋体" w:cs="宋体"/>
                <w:color w:val="000000" w:themeColor="text1"/>
                <w:sz w:val="24"/>
                <w:szCs w:val="24"/>
                <w14:textFill>
                  <w14:solidFill>
                    <w14:schemeClr w14:val="tx1"/>
                  </w14:solidFill>
                </w14:textFill>
              </w:rPr>
              <w:t xml:space="preserve">安员</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人（含</w:t>
            </w:r>
            <w:r>
              <w:rPr>
                <w:rFonts w:ascii="宋体" w:hAnsi="宋体" w:cs="宋体"/>
                <w:color w:val="000000" w:themeColor="text1"/>
                <w:sz w:val="24"/>
                <w:szCs w:val="24"/>
                <w14:textFill>
                  <w14:solidFill>
                    <w14:schemeClr w14:val="tx1"/>
                  </w14:solidFill>
                </w14:textFill>
              </w:rPr>
              <w:t xml:space="preserve">领班</w:t>
            </w:r>
            <w:r>
              <w:rPr>
                <w:rFonts w:hint="eastAsia" w:ascii="宋体" w:hAnsi="宋体" w:cs="宋体"/>
                <w:color w:val="000000" w:themeColor="text1"/>
                <w:sz w:val="24"/>
                <w:szCs w:val="24"/>
                <w14:textFill>
                  <w14:solidFill>
                    <w14:schemeClr w14:val="tx1"/>
                  </w14:solidFill>
                </w14:textFill>
              </w:rPr>
              <w:t xml:space="preserve">1人</w:t>
            </w:r>
            <w:r>
              <w:rPr>
                <w:rFonts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1.3保洁</w:t>
            </w:r>
            <w:r>
              <w:rPr>
                <w:rFonts w:ascii="宋体" w:hAnsi="宋体" w:cs="宋体"/>
                <w:color w:val="000000" w:themeColor="text1"/>
                <w:sz w:val="24"/>
                <w:szCs w:val="24"/>
                <w14:textFill>
                  <w14:solidFill>
                    <w14:schemeClr w14:val="tx1"/>
                  </w14:solidFill>
                </w14:textFill>
              </w:rPr>
              <w:t xml:space="preserve">员</w:t>
            </w:r>
            <w:r>
              <w:rPr>
                <w:rFonts w:hint="eastAsia" w:ascii="宋体" w:hAnsi="宋体" w:cs="宋体"/>
                <w:color w:val="000000" w:themeColor="text1"/>
                <w:sz w:val="24"/>
                <w:szCs w:val="24"/>
                <w14:textFill>
                  <w14:solidFill>
                    <w14:schemeClr w14:val="tx1"/>
                  </w14:solidFill>
                </w14:textFill>
              </w:rPr>
              <w:t xml:space="preserve">：</w:t>
            </w:r>
            <w:r>
              <w:rPr>
                <w:rFonts w:ascii="宋体" w:hAnsi="宋体" w:cs="宋体"/>
                <w:color w:val="000000" w:themeColor="text1"/>
                <w:sz w:val="24"/>
                <w:szCs w:val="24"/>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人</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含</w:t>
            </w:r>
            <w:r>
              <w:rPr>
                <w:rFonts w:ascii="宋体" w:hAnsi="宋体" w:cs="宋体"/>
                <w:color w:val="000000" w:themeColor="text1"/>
                <w:sz w:val="24"/>
                <w:szCs w:val="24"/>
                <w14:textFill>
                  <w14:solidFill>
                    <w14:schemeClr w14:val="tx1"/>
                  </w14:solidFill>
                </w14:textFill>
              </w:rPr>
              <w:t xml:space="preserve">领班</w:t>
            </w:r>
            <w:r>
              <w:rPr>
                <w:rFonts w:hint="eastAsia" w:ascii="宋体" w:hAnsi="宋体" w:cs="宋体"/>
                <w:color w:val="000000" w:themeColor="text1"/>
                <w:sz w:val="24"/>
                <w:szCs w:val="24"/>
                <w14:textFill>
                  <w14:solidFill>
                    <w14:schemeClr w14:val="tx1"/>
                  </w14:solidFill>
                </w14:textFill>
              </w:rPr>
              <w:t xml:space="preserve">1人</w:t>
            </w:r>
            <w:r>
              <w:rPr>
                <w:rFonts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1.4宿舍</w:t>
            </w:r>
            <w:r>
              <w:rPr>
                <w:rFonts w:ascii="宋体" w:hAnsi="宋体" w:cs="宋体"/>
                <w:color w:val="000000" w:themeColor="text1"/>
                <w:sz w:val="24"/>
                <w:szCs w:val="24"/>
                <w14:textFill>
                  <w14:solidFill>
                    <w14:schemeClr w14:val="tx1"/>
                  </w14:solidFill>
                </w14:textFill>
              </w:rPr>
              <w:t xml:space="preserve">管理员：</w:t>
            </w:r>
            <w:r>
              <w:rPr>
                <w:rFonts w:hint="eastAsia" w:ascii="宋体" w:hAnsi="宋体" w:cs="宋体"/>
                <w:color w:val="000000" w:themeColor="text1"/>
                <w:sz w:val="24"/>
                <w:szCs w:val="24"/>
                <w14:textFill>
                  <w14:solidFill>
                    <w14:schemeClr w14:val="tx1"/>
                  </w14:solidFill>
                </w14:textFill>
              </w:rPr>
              <w:t xml:space="preserve">4人</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含</w:t>
            </w:r>
            <w:r>
              <w:rPr>
                <w:rFonts w:ascii="宋体" w:hAnsi="宋体" w:cs="宋体"/>
                <w:color w:val="000000" w:themeColor="text1"/>
                <w:sz w:val="24"/>
                <w:szCs w:val="24"/>
                <w14:textFill>
                  <w14:solidFill>
                    <w14:schemeClr w14:val="tx1"/>
                  </w14:solidFill>
                </w14:textFill>
              </w:rPr>
              <w:t xml:space="preserve">领班</w:t>
            </w:r>
            <w:r>
              <w:rPr>
                <w:rFonts w:hint="eastAsia" w:ascii="宋体" w:hAnsi="宋体" w:cs="宋体"/>
                <w:color w:val="000000" w:themeColor="text1"/>
                <w:sz w:val="24"/>
                <w:szCs w:val="24"/>
                <w14:textFill>
                  <w14:solidFill>
                    <w14:schemeClr w14:val="tx1"/>
                  </w14:solidFill>
                </w14:textFill>
              </w:rPr>
              <w:t xml:space="preserve">1人</w:t>
            </w:r>
            <w:r>
              <w:rPr>
                <w:rFonts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1.5电教</w:t>
            </w:r>
            <w:r>
              <w:rPr>
                <w:rFonts w:ascii="宋体" w:hAnsi="宋体" w:cs="宋体"/>
                <w:color w:val="000000" w:themeColor="text1"/>
                <w:sz w:val="24"/>
                <w:szCs w:val="24"/>
                <w14:textFill>
                  <w14:solidFill>
                    <w14:schemeClr w14:val="tx1"/>
                  </w14:solidFill>
                </w14:textFill>
              </w:rPr>
              <w:t xml:space="preserve">管理员：</w:t>
            </w:r>
            <w:r>
              <w:rPr>
                <w:rFonts w:hint="eastAsia" w:ascii="宋体" w:hAnsi="宋体" w:cs="宋体"/>
                <w:color w:val="000000" w:themeColor="text1"/>
                <w:sz w:val="24"/>
                <w:szCs w:val="24"/>
                <w14:textFill>
                  <w14:solidFill>
                    <w14:schemeClr w14:val="tx1"/>
                  </w14:solidFill>
                </w14:textFill>
              </w:rPr>
              <w:t xml:space="preserve">1人</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1.6水电</w:t>
            </w:r>
            <w:r>
              <w:rPr>
                <w:rFonts w:ascii="宋体" w:hAnsi="宋体" w:cs="宋体"/>
                <w:color w:val="000000" w:themeColor="text1"/>
                <w:sz w:val="24"/>
                <w:szCs w:val="24"/>
                <w14:textFill>
                  <w14:solidFill>
                    <w14:schemeClr w14:val="tx1"/>
                  </w14:solidFill>
                </w14:textFill>
              </w:rPr>
              <w:t xml:space="preserve">维修工：2</w:t>
            </w:r>
            <w:r>
              <w:rPr>
                <w:rFonts w:hint="eastAsia" w:ascii="宋体" w:hAnsi="宋体" w:cs="宋体"/>
                <w:color w:val="000000" w:themeColor="text1"/>
                <w:sz w:val="24"/>
                <w:szCs w:val="24"/>
                <w14:textFill>
                  <w14:solidFill>
                    <w14:schemeClr w14:val="tx1"/>
                  </w14:solidFill>
                </w14:textFill>
              </w:rPr>
              <w:t xml:space="preserve">人</w:t>
            </w:r>
            <w:r/>
          </w:p>
          <w:p>
            <w:pPr>
              <w:jc w:val="lef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3.物</w:t>
            </w:r>
            <w:r>
              <w:rPr>
                <w:rFonts w:ascii="宋体" w:hAnsi="宋体" w:cs="宋体"/>
                <w:b/>
                <w:color w:val="000000" w:themeColor="text1"/>
                <w:sz w:val="24"/>
                <w:szCs w:val="24"/>
                <w14:textFill>
                  <w14:solidFill>
                    <w14:schemeClr w14:val="tx1"/>
                  </w14:solidFill>
                </w14:textFill>
              </w:rPr>
              <w:t xml:space="preserve">业服务</w:t>
            </w:r>
            <w:r>
              <w:rPr>
                <w:rFonts w:hint="eastAsia" w:ascii="宋体" w:hAnsi="宋体" w:cs="宋体"/>
                <w:b/>
                <w:color w:val="000000" w:themeColor="text1"/>
                <w:sz w:val="24"/>
                <w:szCs w:val="24"/>
                <w14:textFill>
                  <w14:solidFill>
                    <w14:schemeClr w14:val="tx1"/>
                  </w14:solidFill>
                </w14:textFill>
              </w:rPr>
              <w:t xml:space="preserve">人</w:t>
            </w:r>
            <w:r>
              <w:rPr>
                <w:rFonts w:ascii="宋体" w:hAnsi="宋体" w:cs="宋体"/>
                <w:b/>
                <w:color w:val="000000" w:themeColor="text1"/>
                <w:sz w:val="24"/>
                <w:szCs w:val="24"/>
                <w14:textFill>
                  <w14:solidFill>
                    <w14:schemeClr w14:val="tx1"/>
                  </w14:solidFill>
                </w14:textFill>
              </w:rPr>
              <w:t xml:space="preserve">员要求</w:t>
            </w:r>
            <w:r/>
          </w:p>
          <w:p>
            <w:pPr>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1项目经理：</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（1）热爱本职工作，训练有素、精于专业，有吃苦耐劳精神。</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（2）具有较强的组织、管理、沟通能力。</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（3）大</w:t>
            </w:r>
            <w:r>
              <w:rPr>
                <w:rFonts w:ascii="宋体" w:hAnsi="宋体" w:cs="宋体"/>
                <w:color w:val="000000" w:themeColor="text1"/>
                <w:sz w:val="24"/>
                <w:szCs w:val="24"/>
                <w14:textFill>
                  <w14:solidFill>
                    <w14:schemeClr w14:val="tx1"/>
                  </w14:solidFill>
                </w14:textFill>
              </w:rPr>
              <w:t xml:space="preserve">专</w:t>
            </w:r>
            <w:r>
              <w:rPr>
                <w:rFonts w:hint="eastAsia" w:ascii="宋体" w:hAnsi="宋体" w:cs="宋体"/>
                <w:color w:val="000000" w:themeColor="text1"/>
                <w:sz w:val="24"/>
                <w:szCs w:val="24"/>
                <w14:textFill>
                  <w14:solidFill>
                    <w14:schemeClr w14:val="tx1"/>
                  </w14:solidFill>
                </w14:textFill>
              </w:rPr>
              <w:t xml:space="preserve">（含）以</w:t>
            </w:r>
            <w:r>
              <w:rPr>
                <w:rFonts w:ascii="宋体" w:hAnsi="宋体" w:cs="宋体"/>
                <w:color w:val="000000" w:themeColor="text1"/>
                <w:sz w:val="24"/>
                <w:szCs w:val="24"/>
                <w14:textFill>
                  <w14:solidFill>
                    <w14:schemeClr w14:val="tx1"/>
                  </w14:solidFill>
                </w14:textFill>
              </w:rPr>
              <w:t xml:space="preserve">上学历</w:t>
            </w:r>
            <w:r>
              <w:rPr>
                <w:rFonts w:hint="eastAsia"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3.2</w:t>
            </w:r>
            <w:r>
              <w:rPr>
                <w:rFonts w:hint="eastAsia" w:ascii="宋体" w:hAnsi="宋体" w:cs="宋体"/>
                <w:color w:val="000000" w:themeColor="text1"/>
                <w:sz w:val="24"/>
                <w:szCs w:val="24"/>
                <w14:textFill>
                  <w14:solidFill>
                    <w14:schemeClr w14:val="tx1"/>
                  </w14:solidFill>
                </w14:textFill>
              </w:rPr>
              <w:t xml:space="preserve">保安员：</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（1）热爱本职工作，训练有素、精于专业，有吃苦耐劳精神。</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（2）必须具备保安员上岗证。</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（3）高中（含）以上学历，男</w:t>
            </w:r>
            <w:r>
              <w:rPr>
                <w:rFonts w:ascii="宋体" w:hAnsi="宋体" w:cs="宋体"/>
                <w:color w:val="000000" w:themeColor="text1"/>
                <w:sz w:val="24"/>
                <w:szCs w:val="24"/>
                <w14:textFill>
                  <w14:solidFill>
                    <w14:schemeClr w14:val="tx1"/>
                  </w14:solidFill>
                </w14:textFill>
              </w:rPr>
              <w:t xml:space="preserve">性。</w:t>
            </w:r>
            <w:r/>
          </w:p>
          <w:p>
            <w:pPr>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3.3</w:t>
            </w:r>
            <w:r>
              <w:rPr>
                <w:rFonts w:hint="eastAsia" w:ascii="宋体" w:hAnsi="宋体" w:cs="宋体"/>
                <w:color w:val="000000" w:themeColor="text1"/>
                <w:sz w:val="24"/>
                <w:szCs w:val="24"/>
                <w14:textFill>
                  <w14:solidFill>
                    <w14:schemeClr w14:val="tx1"/>
                  </w14:solidFill>
                </w14:textFill>
              </w:rPr>
              <w:t xml:space="preserve">保洁员：</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（1）身体健康，五官端正，心理健康，无不良行为记录。</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（2）具有吃苦耐劳的精神，服从管理。</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（3）初中（含）以上学历。</w:t>
            </w:r>
            <w:r/>
          </w:p>
          <w:p>
            <w:pPr>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3.4</w:t>
            </w:r>
            <w:r>
              <w:rPr>
                <w:rFonts w:hint="eastAsia" w:ascii="宋体" w:hAnsi="宋体" w:cs="宋体"/>
                <w:color w:val="000000" w:themeColor="text1"/>
                <w:sz w:val="24"/>
                <w:szCs w:val="24"/>
                <w14:textFill>
                  <w14:solidFill>
                    <w14:schemeClr w14:val="tx1"/>
                  </w14:solidFill>
                </w14:textFill>
              </w:rPr>
              <w:t xml:space="preserve">宿舍管理员： </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（1）身体健康，五官端正，心理健康，无不良行为记录。</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（2）具有吃苦耐劳的精神，服从管理。</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（3）高中（含）以上学历，</w:t>
            </w:r>
            <w:r>
              <w:rPr>
                <w:rFonts w:ascii="宋体" w:hAnsi="宋体" w:cs="宋体"/>
                <w:color w:val="000000" w:themeColor="text1"/>
                <w:sz w:val="24"/>
                <w:szCs w:val="24"/>
                <w14:textFill>
                  <w14:solidFill>
                    <w14:schemeClr w14:val="tx1"/>
                  </w14:solidFill>
                </w14:textFill>
              </w:rPr>
              <w:t xml:space="preserve">女性</w:t>
            </w:r>
            <w:r>
              <w:rPr>
                <w:rFonts w:hint="eastAsia"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3.5</w:t>
            </w:r>
            <w:r>
              <w:rPr>
                <w:rFonts w:hint="eastAsia" w:ascii="宋体" w:hAnsi="宋体" w:cs="宋体"/>
                <w:color w:val="000000" w:themeColor="text1"/>
                <w:sz w:val="24"/>
                <w:szCs w:val="24"/>
                <w14:textFill>
                  <w14:solidFill>
                    <w14:schemeClr w14:val="tx1"/>
                  </w14:solidFill>
                </w14:textFill>
              </w:rPr>
              <w:t xml:space="preserve">水电维修工：</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（1）身体健康，五官端正，心理健康，无不良行为记录。</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（2）具有吃苦耐劳的精神，服从管理。</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（3）高中（含）以上学历，男</w:t>
            </w:r>
            <w:r>
              <w:rPr>
                <w:rFonts w:ascii="宋体" w:hAnsi="宋体" w:cs="宋体"/>
                <w:color w:val="000000" w:themeColor="text1"/>
                <w:sz w:val="24"/>
                <w:szCs w:val="24"/>
                <w14:textFill>
                  <w14:solidFill>
                    <w14:schemeClr w14:val="tx1"/>
                  </w14:solidFill>
                </w14:textFill>
              </w:rPr>
              <w:t xml:space="preserve">性</w:t>
            </w:r>
            <w:r>
              <w:rPr>
                <w:rFonts w:hint="eastAsia" w:ascii="宋体" w:hAnsi="宋体" w:cs="宋体"/>
                <w:color w:val="000000" w:themeColor="text1"/>
                <w:sz w:val="24"/>
                <w:szCs w:val="24"/>
                <w14:textFill>
                  <w14:solidFill>
                    <w14:schemeClr w14:val="tx1"/>
                  </w14:solidFill>
                </w14:textFill>
              </w:rPr>
              <w:t xml:space="preserve">。</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（4）持高</w:t>
            </w:r>
            <w:r>
              <w:rPr>
                <w:rFonts w:ascii="宋体" w:hAnsi="宋体" w:cs="宋体"/>
                <w:color w:val="000000" w:themeColor="text1"/>
                <w:sz w:val="24"/>
                <w:szCs w:val="24"/>
                <w14:textFill>
                  <w14:solidFill>
                    <w14:schemeClr w14:val="tx1"/>
                  </w14:solidFill>
                </w14:textFill>
              </w:rPr>
              <w:t xml:space="preserve">压</w:t>
            </w:r>
            <w:r>
              <w:rPr>
                <w:rFonts w:hint="eastAsia" w:ascii="宋体" w:hAnsi="宋体" w:cs="宋体"/>
                <w:color w:val="000000" w:themeColor="text1"/>
                <w:sz w:val="24"/>
                <w:szCs w:val="24"/>
                <w14:textFill>
                  <w14:solidFill>
                    <w14:schemeClr w14:val="tx1"/>
                  </w14:solidFill>
                </w14:textFill>
              </w:rPr>
              <w:t xml:space="preserve">和</w:t>
            </w:r>
            <w:r>
              <w:rPr>
                <w:rFonts w:ascii="宋体" w:hAnsi="宋体" w:cs="宋体"/>
                <w:color w:val="000000" w:themeColor="text1"/>
                <w:sz w:val="24"/>
                <w:szCs w:val="24"/>
                <w14:textFill>
                  <w14:solidFill>
                    <w14:schemeClr w14:val="tx1"/>
                  </w14:solidFill>
                </w14:textFill>
              </w:rPr>
              <w:t xml:space="preserve">低压电工作业</w:t>
            </w:r>
            <w:r>
              <w:rPr>
                <w:rFonts w:hint="eastAsia" w:ascii="宋体" w:hAnsi="宋体" w:cs="宋体"/>
                <w:color w:val="000000" w:themeColor="text1"/>
                <w:sz w:val="24"/>
                <w:szCs w:val="24"/>
                <w14:textFill>
                  <w14:solidFill>
                    <w14:schemeClr w14:val="tx1"/>
                  </w14:solidFill>
                </w14:textFill>
              </w:rPr>
              <w:t xml:space="preserve">证上岗。</w:t>
            </w:r>
            <w:r/>
          </w:p>
          <w:p>
            <w:pPr>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3.6</w:t>
            </w:r>
            <w:r>
              <w:rPr>
                <w:rFonts w:hint="eastAsia" w:ascii="宋体" w:hAnsi="宋体" w:cs="宋体"/>
                <w:color w:val="000000" w:themeColor="text1"/>
                <w:sz w:val="24"/>
                <w:szCs w:val="24"/>
                <w14:textFill>
                  <w14:solidFill>
                    <w14:schemeClr w14:val="tx1"/>
                  </w14:solidFill>
                </w14:textFill>
              </w:rPr>
              <w:t xml:space="preserve">电</w:t>
            </w:r>
            <w:r>
              <w:rPr>
                <w:rFonts w:ascii="宋体" w:hAnsi="宋体" w:cs="宋体"/>
                <w:color w:val="000000" w:themeColor="text1"/>
                <w:sz w:val="24"/>
                <w:szCs w:val="24"/>
                <w14:textFill>
                  <w14:solidFill>
                    <w14:schemeClr w14:val="tx1"/>
                  </w14:solidFill>
                </w14:textFill>
              </w:rPr>
              <w:t xml:space="preserve">教管理</w:t>
            </w:r>
            <w:r>
              <w:rPr>
                <w:rFonts w:hint="eastAsia" w:ascii="宋体" w:hAnsi="宋体" w:cs="宋体"/>
                <w:color w:val="000000" w:themeColor="text1"/>
                <w:sz w:val="24"/>
                <w:szCs w:val="24"/>
                <w14:textFill>
                  <w14:solidFill>
                    <w14:schemeClr w14:val="tx1"/>
                  </w14:solidFill>
                </w14:textFill>
              </w:rPr>
              <w:t xml:space="preserve">员：</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（1）身体健康，五官端正，心理健康，无不良行为记录。</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（2）具有吃苦耐劳的精神，服从管理。</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（3）高中（含）以上学历。</w:t>
            </w:r>
            <w:r/>
          </w:p>
          <w:p>
            <w:pPr>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3.7</w:t>
            </w:r>
            <w:r>
              <w:rPr>
                <w:rFonts w:hint="eastAsia" w:ascii="宋体" w:hAnsi="宋体" w:cs="宋体"/>
                <w:color w:val="000000" w:themeColor="text1"/>
                <w:sz w:val="24"/>
                <w:szCs w:val="24"/>
                <w14:textFill>
                  <w14:solidFill>
                    <w14:schemeClr w14:val="tx1"/>
                  </w14:solidFill>
                </w14:textFill>
              </w:rPr>
              <w:t xml:space="preserve">图</w:t>
            </w:r>
            <w:r>
              <w:rPr>
                <w:rFonts w:ascii="宋体" w:hAnsi="宋体" w:cs="宋体"/>
                <w:color w:val="000000" w:themeColor="text1"/>
                <w:sz w:val="24"/>
                <w:szCs w:val="24"/>
                <w14:textFill>
                  <w14:solidFill>
                    <w14:schemeClr w14:val="tx1"/>
                  </w14:solidFill>
                </w14:textFill>
              </w:rPr>
              <w:t xml:space="preserve">书管理</w:t>
            </w:r>
            <w:r>
              <w:rPr>
                <w:rFonts w:hint="eastAsia" w:ascii="宋体" w:hAnsi="宋体" w:cs="宋体"/>
                <w:color w:val="000000" w:themeColor="text1"/>
                <w:sz w:val="24"/>
                <w:szCs w:val="24"/>
                <w14:textFill>
                  <w14:solidFill>
                    <w14:schemeClr w14:val="tx1"/>
                  </w14:solidFill>
                </w14:textFill>
              </w:rPr>
              <w:t xml:space="preserve">员：</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（1）身体健康，五官端正，心理健康，无不良行为记录。</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（2）具有吃苦耐劳的精神，服从管理。</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（3）高中（含）以上学历。</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备注：1.以上所有人员资质要求的证书、证明材料在签订合同时提供复印件并加盖公章；</w:t>
            </w:r>
            <w:r/>
          </w:p>
          <w:p>
            <w:pPr>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4.以上所有人员入职需经采购人确认认可，签订合同时需向采购人提交所有人员清单、身份证复印件、劳动合同复印件。</w:t>
            </w:r>
            <w:r/>
          </w:p>
          <w:p>
            <w:pPr>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.供应商投入本项目的所有人员均应签订全日制劳动合同，</w:t>
            </w:r>
            <w:r>
              <w:rPr>
                <w:rFonts w:hint="eastAsia" w:ascii="宋体" w:hAnsi="宋体" w:cs="宋体"/>
                <w:b/>
                <w:bCs/>
                <w:color w:val="000000" w:themeColor="text1"/>
                <w:sz w:val="24"/>
                <w14:textFill>
                  <w14:solidFill>
                    <w14:schemeClr w14:val="tx1"/>
                  </w14:solidFill>
                </w14:textFill>
              </w:rPr>
              <w:t xml:space="preserve">按照国家及省市相关规定缴纳职工养老金保险、医疗统筹保险、失业保险、工伤保险、生育保险及住房公积金。</w:t>
            </w:r>
            <w:r/>
          </w:p>
          <w:p>
            <w:pPr>
              <w:jc w:val="left"/>
              <w:rPr>
                <w:rFonts w:hint="eastAsia" w:ascii="宋体" w:hAnsi="宋体" w:cs="宋体"/>
                <w:b/>
                <w:bCs/>
                <w:color w:val="000000" w:themeColor="text1"/>
                <w:spacing w:val="-1"/>
                <w:sz w:val="24"/>
                <w:szCs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供应商须在合同签订之日起15天内完成物</w:t>
            </w:r>
            <w:r>
              <w:rPr>
                <w:rFonts w:ascii="宋体" w:hAnsi="宋体"/>
                <w:bCs/>
                <w:color w:val="000000" w:themeColor="text1"/>
                <w:sz w:val="24"/>
                <w:szCs w:val="24"/>
                <w14:textFill>
                  <w14:solidFill>
                    <w14:schemeClr w14:val="tx1"/>
                  </w14:solidFill>
                </w14:textFill>
              </w:rPr>
              <w:t xml:space="preserve">业服务</w:t>
            </w:r>
            <w:r>
              <w:rPr>
                <w:rFonts w:hint="eastAsia" w:ascii="宋体" w:hAnsi="宋体"/>
                <w:bCs/>
                <w:color w:val="000000" w:themeColor="text1"/>
                <w:sz w:val="24"/>
                <w:szCs w:val="24"/>
                <w14:textFill>
                  <w14:solidFill>
                    <w14:schemeClr w14:val="tx1"/>
                  </w14:solidFill>
                </w14:textFill>
              </w:rPr>
              <w:t xml:space="preserve">人员的上岗培训。</w:t>
            </w:r>
            <w:r/>
          </w:p>
        </w:tc>
      </w:tr>
    </w:tbl>
    <w:p>
      <w:pPr>
        <w:rPr>
          <w:rFonts w:hint="eastAsia" w:ascii="宋体" w:hAnsi="宋体" w:cs="宋体"/>
          <w:b/>
          <w:bCs/>
          <w:color w:val="000000" w:themeColor="text1"/>
          <w:spacing w:val="-1"/>
          <w:sz w:val="24"/>
          <w:szCs w:val="24"/>
          <w14:textFill>
            <w14:solidFill>
              <w14:schemeClr w14:val="tx1"/>
            </w14:solidFill>
          </w14:textFill>
        </w:rPr>
      </w:pPr>
      <w:r>
        <w:rPr>
          <w:rFonts w:hint="eastAsia" w:ascii="宋体" w:hAnsi="宋体" w:cs="宋体"/>
          <w:b/>
          <w:bCs/>
          <w:color w:val="000000" w:themeColor="text1"/>
          <w:spacing w:val="-1"/>
          <w:sz w:val="24"/>
          <w:szCs w:val="24"/>
          <w14:textFill>
            <w14:solidFill>
              <w14:schemeClr w14:val="tx1"/>
            </w14:solidFill>
          </w14:textFill>
        </w:rPr>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3.项目实施要求</w:t>
      </w:r>
      <w:r/>
    </w:p>
    <w:tbl>
      <w:tblPr>
        <w:tblStyle w:val="736"/>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textDirection w:val="lrTb"/>
            <w:noWrap w:val="false"/>
          </w:tcPr>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3.供应商不得利用服务区域内的采购人房产、物业、水电等资源从事经营活动，不能改变其使用性质。</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5.供应商工作人员的岗位职责、操作规范、人身安全、医疗、工资、各项保险、劳动工具、劳保用品、内部管理、各类纠纷等事宜及所涉及经费均由供应商自行负责。 </w:t>
            </w:r>
            <w:r/>
          </w:p>
          <w:p>
            <w:pPr>
              <w:jc w:val="left"/>
              <w:widowControl/>
              <w:rPr>
                <w:rFonts w:hint="eastAsia" w:ascii="宋体" w:hAnsi="宋体" w:cs="宋体"/>
                <w:b/>
                <w:bCs/>
                <w:color w:val="000000" w:themeColor="text1"/>
                <w:spacing w:val="-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6.供应商负责配备用于物业管理服务的设备包括：</w:t>
            </w:r>
            <w:r>
              <w:rPr>
                <w:rFonts w:hint="eastAsia"/>
                <w:color w:val="000000" w:themeColor="text1"/>
                <w:sz w:val="24"/>
                <w14:textFill>
                  <w14:solidFill>
                    <w14:schemeClr w14:val="tx1"/>
                  </w14:solidFill>
                </w14:textFill>
              </w:rPr>
              <w:t xml:space="preserve">保</w:t>
            </w:r>
            <w:r>
              <w:rPr>
                <w:color w:val="000000" w:themeColor="text1"/>
                <w:sz w:val="24"/>
                <w14:textFill>
                  <w14:solidFill>
                    <w14:schemeClr w14:val="tx1"/>
                  </w14:solidFill>
                </w14:textFill>
              </w:rPr>
              <w:t xml:space="preserve">安器械、保洁工具及耗材、水电维修工具及耗材</w:t>
            </w:r>
            <w:r>
              <w:rPr>
                <w:rFonts w:hint="eastAsia"/>
                <w:color w:val="000000" w:themeColor="text1"/>
                <w:sz w:val="24"/>
                <w14:textFill>
                  <w14:solidFill>
                    <w14:schemeClr w14:val="tx1"/>
                  </w14:solidFill>
                </w14:textFill>
              </w:rPr>
              <w:t xml:space="preserve">等由采购人提供</w:t>
            </w:r>
            <w:r>
              <w:rPr>
                <w:rFonts w:hint="eastAsia" w:ascii="宋体" w:hAnsi="宋体"/>
                <w:color w:val="000000" w:themeColor="text1"/>
                <w:sz w:val="24"/>
                <w:szCs w:val="24"/>
                <w14:textFill>
                  <w14:solidFill>
                    <w14:schemeClr w14:val="tx1"/>
                  </w14:solidFill>
                </w14:textFill>
              </w:rPr>
              <w:t xml:space="preserve">，供应商登记领用并和采购人确认，项目结束后归还。</w:t>
            </w:r>
            <w:r/>
          </w:p>
        </w:tc>
      </w:tr>
    </w:tbl>
    <w:p>
      <w:pPr>
        <w:ind w:firstLine="480"/>
        <w:rPr>
          <w:rFonts w:hint="eastAsia" w:ascii="宋体" w:hAnsi="宋体" w:cs="宋体"/>
          <w:bCs/>
          <w:color w:val="000000" w:themeColor="text1"/>
          <w:sz w:val="24"/>
          <w:szCs w:val="24"/>
          <w14:textFill>
            <w14:solidFill>
              <w14:schemeClr w14:val="tx1"/>
            </w14:solidFill>
          </w14:textFill>
        </w:rPr>
        <w:outlineLvl w:val="2"/>
      </w:pPr>
      <w:r>
        <w:rPr>
          <w:rFonts w:hint="eastAsia" w:ascii="黑体" w:hAnsi="黑体" w:eastAsia="黑体" w:cs="黑体"/>
          <w:color w:val="000000" w:themeColor="text1"/>
          <w:sz w:val="24"/>
          <w:szCs w:val="24"/>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（二）商务要求</w:t>
      </w:r>
      <w:r/>
    </w:p>
    <w:p>
      <w:pPr>
        <w:ind w:firstLine="48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1.报价要求</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（1）报价应包含为完成本次采购项目的所有费用，供应商应综合考虑管理费、利润和税费，任何错漏、优惠、竞争性报价不得作为减轻责任、减少服务、增加收费、降低服务质量的理由。</w:t>
      </w:r>
      <w:r/>
    </w:p>
    <w:p>
      <w:pPr>
        <w:ind w:firstLine="480"/>
        <w:jc w:val="left"/>
        <w:rPr>
          <w:rFonts w:hint="eastAsia" w:ascii="宋体" w:hAns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（2）供应商根据本项目采购需求和自身实际填报《投标分项报价表》（格式见第六章），其中“人工成本”须填报</w:t>
      </w:r>
      <w:r>
        <w:rPr>
          <w:rFonts w:hint="eastAsia" w:ascii="宋体" w:hAnsi="宋体"/>
          <w:bCs/>
          <w:color w:val="000000" w:themeColor="text1"/>
          <w:sz w:val="24"/>
          <w:szCs w:val="24"/>
          <w14:textFill>
            <w14:solidFill>
              <w14:schemeClr w14:val="tx1"/>
            </w14:solidFill>
          </w14:textFill>
        </w:rPr>
        <w:t xml:space="preserve">《人工成本报价明细表》（格式见第六章）并满足以下要求：</w:t>
      </w:r>
      <w:r/>
    </w:p>
    <w:p>
      <w:pPr>
        <w:ind w:firstLine="48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①人员工资和</w:t>
      </w:r>
      <w:r>
        <w:rPr>
          <w:rFonts w:hint="eastAsia" w:ascii="宋体" w:hAnsi="宋体" w:cs="宋体"/>
          <w:color w:val="000000" w:themeColor="text1"/>
          <w:sz w:val="24"/>
          <w:szCs w:val="24"/>
          <w14:textFill>
            <w14:solidFill>
              <w14:schemeClr w14:val="tx1"/>
            </w14:solidFill>
          </w14:textFill>
        </w:rPr>
        <w:t xml:space="preserve">法定节假日加班工资</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人员工资不得低于南京市最低月工资标准，并在《人工成本报价明细表》中按照物业服务人员岗位分别填报</w:t>
      </w:r>
      <w:r>
        <w:rPr>
          <w:rFonts w:hint="eastAsia" w:ascii="宋体" w:hAnsi="宋体"/>
          <w:b/>
          <w:color w:val="000000" w:themeColor="text1"/>
          <w:sz w:val="24"/>
          <w:szCs w:val="24"/>
          <w14:textFill>
            <w14:solidFill>
              <w14:schemeClr w14:val="tx1"/>
            </w14:solidFill>
          </w14:textFill>
        </w:rPr>
        <w:t xml:space="preserve">；</w:t>
      </w:r>
      <w:r>
        <w:rPr>
          <w:rFonts w:hint="eastAsia" w:ascii="宋体" w:hAnsi="宋体"/>
          <w:b/>
          <w:color w:val="auto"/>
          <w:sz w:val="24"/>
          <w:szCs w:val="24"/>
        </w:rPr>
        <w:t xml:space="preserve">休息日安排工作又不能安排补休</w:t>
      </w:r>
      <w:r>
        <w:rPr>
          <w:rFonts w:hint="eastAsia" w:ascii="宋体" w:hAnsi="宋体"/>
          <w:b/>
          <w:color w:val="auto"/>
          <w:sz w:val="24"/>
          <w:szCs w:val="24"/>
          <w:lang w:eastAsia="zh-CN"/>
        </w:rPr>
        <w:t xml:space="preserve">、</w:t>
      </w:r>
      <w:r>
        <w:rPr>
          <w:rFonts w:hint="eastAsia" w:ascii="宋体" w:hAnsi="宋体" w:cs="宋体"/>
          <w:b/>
          <w:color w:val="000000" w:themeColor="text1"/>
          <w:sz w:val="24"/>
          <w:szCs w:val="24"/>
          <w14:textFill>
            <w14:solidFill>
              <w14:schemeClr w14:val="tx1"/>
            </w14:solidFill>
          </w14:textFill>
        </w:rPr>
        <w:t xml:space="preserve">法定节假日安排工作的，供应商应依法支付高于劳动者正常工作时间工资的工资报酬，并测算到投标报价中。</w:t>
      </w:r>
      <w:r>
        <w:rPr>
          <w:rFonts w:hint="eastAsia" w:ascii="宋体" w:hAnsi="宋体" w:cs="宋体"/>
          <w:b/>
          <w:bCs/>
          <w:color w:val="000000" w:themeColor="text1"/>
          <w:sz w:val="24"/>
          <w:szCs w:val="24"/>
          <w14:textFill>
            <w14:solidFill>
              <w14:schemeClr w14:val="tx1"/>
            </w14:solidFill>
          </w14:textFill>
        </w:rPr>
        <w:t xml:space="preserve">本项目物业管理服务要求法定节假日在岗人数台城校区不少于</w:t>
      </w:r>
      <w:r>
        <w:rPr>
          <w:rFonts w:hint="eastAsia" w:ascii="宋体" w:hAnsi="宋体" w:cs="宋体"/>
          <w:b/>
          <w:bCs/>
          <w:color w:val="000000" w:themeColor="text1"/>
          <w:sz w:val="24"/>
          <w:szCs w:val="24"/>
          <w:lang w:val="en-US" w:eastAsia="zh-CN"/>
          <w14:textFill>
            <w14:solidFill>
              <w14:schemeClr w14:val="tx1"/>
            </w14:solidFill>
          </w14:textFill>
        </w:rPr>
        <w:t xml:space="preserve">10</w:t>
      </w:r>
      <w:r>
        <w:rPr>
          <w:rFonts w:hint="eastAsia" w:ascii="宋体" w:hAnsi="宋体" w:cs="宋体"/>
          <w:b/>
          <w:bCs/>
          <w:color w:val="000000" w:themeColor="text1"/>
          <w:sz w:val="24"/>
          <w:szCs w:val="24"/>
          <w14:textFill>
            <w14:solidFill>
              <w14:schemeClr w14:val="tx1"/>
            </w14:solidFill>
          </w14:textFill>
        </w:rPr>
        <w:t xml:space="preserve">人（保安员2人、保洁员3人、宿舍管理员2人</w:t>
      </w:r>
      <w:r>
        <w:rPr>
          <w:rFonts w:hint="eastAsia" w:ascii="宋体" w:hAnsi="宋体" w:cs="宋体"/>
          <w:b/>
          <w:bCs/>
          <w:color w:val="000000" w:themeColor="text1"/>
          <w:sz w:val="24"/>
          <w:szCs w:val="24"/>
          <w:lang w:eastAsia="zh-CN"/>
          <w14:textFill>
            <w14:solidFill>
              <w14:schemeClr w14:val="tx1"/>
            </w14:solidFill>
          </w14:textFill>
        </w:rPr>
        <w:t xml:space="preserve">、机动人员3人</w:t>
      </w:r>
      <w:r>
        <w:rPr>
          <w:rFonts w:hint="eastAsia" w:ascii="宋体" w:hAnsi="宋体" w:cs="宋体"/>
          <w:b/>
          <w:bCs/>
          <w:color w:val="000000" w:themeColor="text1"/>
          <w:sz w:val="24"/>
          <w:szCs w:val="24"/>
          <w14:textFill>
            <w14:solidFill>
              <w14:schemeClr w14:val="tx1"/>
            </w14:solidFill>
          </w14:textFill>
        </w:rPr>
        <w:t xml:space="preserve">），红山新城校区不少于11人</w:t>
      </w:r>
      <w:bookmarkStart w:id="196" w:name="OLE_LINK20"/>
      <w:r>
        <w:rPr>
          <w:rFonts w:hint="eastAsia" w:ascii="宋体" w:hAnsi="宋体" w:cs="宋体"/>
          <w:b/>
          <w:bCs/>
          <w:color w:val="000000" w:themeColor="text1"/>
          <w:sz w:val="24"/>
          <w:szCs w:val="24"/>
          <w14:textFill>
            <w14:solidFill>
              <w14:schemeClr w14:val="tx1"/>
            </w14:solidFill>
          </w14:textFill>
        </w:rPr>
        <w:t xml:space="preserve">（保安员4人、保洁员4人、宿舍管理员2人、水电维修工1人）</w:t>
      </w:r>
      <w:bookmarkEnd w:id="196"/>
      <w:r>
        <w:rPr>
          <w:rFonts w:hint="eastAsia" w:ascii="宋体" w:hAnsi="宋体" w:cs="宋体"/>
          <w:b/>
          <w:bCs/>
          <w:color w:val="000000" w:themeColor="text1"/>
          <w:sz w:val="24"/>
          <w:szCs w:val="24"/>
          <w14:textFill>
            <w14:solidFill>
              <w14:schemeClr w14:val="tx1"/>
            </w14:solidFill>
          </w14:textFill>
        </w:rPr>
        <w:t xml:space="preserve">，并按照合同履行期内的法定节假日天数</w:t>
      </w:r>
      <w:r>
        <w:rPr>
          <w:rFonts w:hint="eastAsia" w:ascii="宋体" w:hAnsi="宋体"/>
          <w:b/>
          <w:bCs/>
          <w:color w:val="000000" w:themeColor="text1"/>
          <w:sz w:val="24"/>
          <w:szCs w:val="24"/>
          <w14:textFill>
            <w14:solidFill>
              <w14:schemeClr w14:val="tx1"/>
            </w14:solidFill>
          </w14:textFill>
        </w:rPr>
        <w:t xml:space="preserve">（13天）</w:t>
      </w:r>
      <w:r>
        <w:rPr>
          <w:rFonts w:hint="eastAsia" w:ascii="宋体" w:hAnsi="宋体" w:cs="宋体"/>
          <w:b/>
          <w:bCs/>
          <w:color w:val="000000" w:themeColor="text1"/>
          <w:sz w:val="24"/>
          <w:szCs w:val="24"/>
          <w14:textFill>
            <w14:solidFill>
              <w14:schemeClr w14:val="tx1"/>
            </w14:solidFill>
          </w14:textFill>
        </w:rPr>
        <w:t xml:space="preserve">进行测算，报价中的“法定节假日加班工资”不得低于上述要求。本项目物业管理服务要求周末</w:t>
      </w:r>
      <w:r>
        <w:rPr>
          <w:rFonts w:ascii="宋体" w:hAnsi="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双</w:t>
      </w:r>
      <w:r>
        <w:rPr>
          <w:rFonts w:ascii="宋体" w:hAnsi="宋体" w:cs="宋体"/>
          <w:b/>
          <w:bCs/>
          <w:color w:val="000000" w:themeColor="text1"/>
          <w:sz w:val="24"/>
          <w:szCs w:val="24"/>
          <w14:textFill>
            <w14:solidFill>
              <w14:schemeClr w14:val="tx1"/>
            </w14:solidFill>
          </w14:textFill>
        </w:rPr>
        <w:t xml:space="preserve">休日）</w:t>
      </w:r>
      <w:r>
        <w:rPr>
          <w:rFonts w:hint="eastAsia" w:ascii="宋体" w:hAnsi="宋体" w:cs="宋体"/>
          <w:b/>
          <w:bCs/>
          <w:color w:val="000000" w:themeColor="text1"/>
          <w:sz w:val="24"/>
          <w:szCs w:val="24"/>
          <w14:textFill>
            <w14:solidFill>
              <w14:schemeClr w14:val="tx1"/>
            </w14:solidFill>
          </w14:textFill>
        </w:rPr>
        <w:t xml:space="preserve">在岗人数台城校区不少于</w:t>
      </w:r>
      <w:r>
        <w:rPr>
          <w:rFonts w:hint="eastAsia" w:ascii="宋体" w:hAnsi="宋体" w:cs="宋体"/>
          <w:b/>
          <w:bCs/>
          <w:color w:val="000000" w:themeColor="text1"/>
          <w:sz w:val="24"/>
          <w:szCs w:val="24"/>
          <w:lang w:val="en-US" w:eastAsia="zh-CN"/>
          <w14:textFill>
            <w14:solidFill>
              <w14:schemeClr w14:val="tx1"/>
            </w14:solidFill>
          </w14:textFill>
        </w:rPr>
        <w:t xml:space="preserve">10</w:t>
      </w:r>
      <w:r>
        <w:rPr>
          <w:rFonts w:hint="eastAsia" w:ascii="宋体" w:hAnsi="宋体" w:cs="宋体"/>
          <w:b/>
          <w:bCs/>
          <w:color w:val="000000" w:themeColor="text1"/>
          <w:sz w:val="24"/>
          <w:szCs w:val="24"/>
          <w14:textFill>
            <w14:solidFill>
              <w14:schemeClr w14:val="tx1"/>
            </w14:solidFill>
          </w14:textFill>
        </w:rPr>
        <w:t xml:space="preserve">人</w:t>
      </w:r>
      <w:r>
        <w:rPr>
          <w:rFonts w:ascii="宋体" w:hAnsi="宋体" w:cs="宋体"/>
          <w:b/>
          <w:bCs/>
          <w:color w:val="000000" w:themeColor="text1"/>
          <w:sz w:val="24"/>
          <w:szCs w:val="24"/>
          <w14:textFill>
            <w14:solidFill>
              <w14:schemeClr w14:val="tx1"/>
            </w14:solidFill>
          </w14:textFill>
        </w:rPr>
        <w:t xml:space="preserve">（保安员2人、保洁员3人、宿舍管理员2人</w:t>
      </w:r>
      <w:r>
        <w:rPr>
          <w:rFonts w:hint="eastAsia" w:ascii="宋体" w:hAnsi="宋体" w:cs="宋体"/>
          <w:b/>
          <w:bCs/>
          <w:color w:val="000000" w:themeColor="text1"/>
          <w:sz w:val="24"/>
          <w:szCs w:val="24"/>
          <w:lang w:eastAsia="zh-CN"/>
          <w14:textFill>
            <w14:solidFill>
              <w14:schemeClr w14:val="tx1"/>
            </w14:solidFill>
          </w14:textFill>
        </w:rPr>
        <w:t xml:space="preserve">、机动人员3人</w:t>
      </w:r>
      <w:r>
        <w:rPr>
          <w:rFonts w:ascii="宋体" w:hAnsi="宋体" w:cs="宋体"/>
          <w:b/>
          <w:bCs/>
          <w:color w:val="000000" w:themeColor="text1"/>
          <w:sz w:val="24"/>
          <w:szCs w:val="24"/>
          <w14:textFill>
            <w14:solidFill>
              <w14:schemeClr w14:val="tx1"/>
            </w14:solidFill>
          </w14:textFill>
        </w:rPr>
        <w:t xml:space="preserve">），</w:t>
      </w:r>
      <w:bookmarkStart w:id="197" w:name="OLE_LINK4"/>
      <w:r>
        <w:rPr>
          <w:rFonts w:ascii="宋体" w:hAnsi="宋体" w:cs="宋体"/>
          <w:b/>
          <w:bCs/>
          <w:color w:val="000000" w:themeColor="text1"/>
          <w:sz w:val="24"/>
          <w:szCs w:val="24"/>
          <w14:textFill>
            <w14:solidFill>
              <w14:schemeClr w14:val="tx1"/>
            </w14:solidFill>
          </w14:textFill>
        </w:rPr>
        <w:t xml:space="preserve">红山新城校区</w:t>
      </w:r>
      <w:bookmarkEnd w:id="197"/>
      <w:r>
        <w:rPr>
          <w:rFonts w:ascii="宋体" w:hAnsi="宋体" w:cs="宋体"/>
          <w:b/>
          <w:bCs/>
          <w:color w:val="000000" w:themeColor="text1"/>
          <w:sz w:val="24"/>
          <w:szCs w:val="24"/>
          <w14:textFill>
            <w14:solidFill>
              <w14:schemeClr w14:val="tx1"/>
            </w14:solidFill>
          </w14:textFill>
        </w:rPr>
        <w:t xml:space="preserve">不少于11人（保安员4人、保洁员4人、宿舍管理员2人、水电维修工1人）</w:t>
      </w:r>
      <w:r>
        <w:rPr>
          <w:rFonts w:hint="eastAsia" w:ascii="宋体" w:hAnsi="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lang w:bidi="en-US"/>
          <w14:textFill>
            <w14:solidFill>
              <w14:schemeClr w14:val="tx1"/>
            </w14:solidFill>
          </w14:textFill>
        </w:rPr>
        <w:t xml:space="preserve">并按照本项目合同履行期内的</w:t>
      </w:r>
      <w:r>
        <w:rPr>
          <w:rFonts w:hint="eastAsia" w:ascii="宋体" w:hAnsi="宋体" w:cs="宋体"/>
          <w:b/>
          <w:bCs/>
          <w:color w:val="000000" w:themeColor="text1"/>
          <w:sz w:val="24"/>
          <w:szCs w:val="24"/>
          <w14:textFill>
            <w14:solidFill>
              <w14:schemeClr w14:val="tx1"/>
            </w14:solidFill>
          </w14:textFill>
        </w:rPr>
        <w:t xml:space="preserve">周末（双休日）天数（</w:t>
      </w:r>
      <w:r>
        <w:rPr>
          <w:rFonts w:hint="eastAsia" w:ascii="宋体" w:hAnsi="宋体" w:cs="宋体"/>
          <w:b/>
          <w:bCs/>
          <w:color w:val="000000" w:themeColor="text1"/>
          <w:sz w:val="24"/>
          <w:szCs w:val="24"/>
          <w:lang w:val="en-US" w:eastAsia="zh-CN"/>
          <w14:textFill>
            <w14:solidFill>
              <w14:schemeClr w14:val="tx1"/>
            </w14:solidFill>
          </w14:textFill>
        </w:rPr>
        <w:t xml:space="preserve">80天）</w:t>
      </w:r>
      <w:r>
        <w:rPr>
          <w:rFonts w:hint="eastAsia" w:ascii="宋体" w:hAnsi="宋体" w:cs="宋体"/>
          <w:b/>
          <w:bCs/>
          <w:color w:val="000000" w:themeColor="text1"/>
          <w:sz w:val="24"/>
          <w:szCs w:val="24"/>
          <w:lang w:bidi="en-US"/>
          <w14:textFill>
            <w14:solidFill>
              <w14:schemeClr w14:val="tx1"/>
            </w14:solidFill>
          </w14:textFill>
        </w:rPr>
        <w:t xml:space="preserve">进行测算，</w:t>
      </w:r>
      <w:r>
        <w:rPr>
          <w:rFonts w:hint="eastAsia" w:ascii="宋体" w:hAnsi="宋体" w:cs="宋体"/>
          <w:b/>
          <w:bCs/>
          <w:color w:val="000000" w:themeColor="text1"/>
          <w:sz w:val="24"/>
          <w:szCs w:val="24"/>
          <w:u w:val="none"/>
          <w14:textFill>
            <w14:solidFill>
              <w14:schemeClr w14:val="tx1"/>
            </w14:solidFill>
          </w14:textFill>
        </w:rPr>
        <w:t xml:space="preserve">报价中的“</w:t>
      </w:r>
      <w:r>
        <w:rPr>
          <w:rFonts w:hint="eastAsia" w:ascii="宋体" w:hAnsi="宋体" w:cs="宋体"/>
          <w:b/>
          <w:bCs/>
          <w:color w:val="000000" w:themeColor="text1"/>
          <w:sz w:val="24"/>
          <w:szCs w:val="24"/>
          <w:u w:val="none"/>
          <w:lang w:val="en-US" w:eastAsia="zh-CN"/>
          <w14:textFill>
            <w14:solidFill>
              <w14:schemeClr w14:val="tx1"/>
            </w14:solidFill>
          </w14:textFill>
        </w:rPr>
        <w:t xml:space="preserve">周末加班工资</w:t>
      </w:r>
      <w:r>
        <w:rPr>
          <w:rFonts w:hint="eastAsia" w:ascii="宋体" w:hAnsi="宋体" w:cs="宋体"/>
          <w:b/>
          <w:bCs/>
          <w:color w:val="000000" w:themeColor="text1"/>
          <w:sz w:val="24"/>
          <w:szCs w:val="24"/>
          <w:u w:val="none"/>
          <w14:textFill>
            <w14:solidFill>
              <w14:schemeClr w14:val="tx1"/>
            </w14:solidFill>
          </w14:textFill>
        </w:rPr>
        <w:t xml:space="preserve">”不得低于上述要求。</w:t>
      </w:r>
      <w:r/>
    </w:p>
    <w:p>
      <w:pPr>
        <w:ind w:firstLine="480"/>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②</w:t>
      </w:r>
      <w:r>
        <w:rPr>
          <w:rFonts w:ascii="宋体" w:hAnsi="宋体" w:cs="宋体"/>
          <w:color w:val="000000" w:themeColor="text1"/>
          <w:sz w:val="24"/>
          <w:szCs w:val="24"/>
          <w14:textFill>
            <w14:solidFill>
              <w14:schemeClr w14:val="tx1"/>
            </w14:solidFill>
          </w14:textFill>
        </w:rPr>
        <w:t xml:space="preserve">社会保险</w:t>
      </w:r>
      <w:r>
        <w:rPr>
          <w:rFonts w:hint="eastAsia" w:ascii="宋体" w:hAnsi="宋体" w:cs="宋体"/>
          <w:color w:val="000000" w:themeColor="text1"/>
          <w:sz w:val="24"/>
          <w:szCs w:val="24"/>
          <w14:textFill>
            <w14:solidFill>
              <w14:schemeClr w14:val="tx1"/>
            </w14:solidFill>
          </w14:textFill>
        </w:rPr>
        <w:t xml:space="preserve">和</w:t>
      </w:r>
      <w:r>
        <w:rPr>
          <w:rFonts w:ascii="宋体" w:hAnsi="宋体" w:cs="宋体"/>
          <w:color w:val="000000" w:themeColor="text1"/>
          <w:sz w:val="24"/>
          <w:szCs w:val="24"/>
          <w14:textFill>
            <w14:solidFill>
              <w14:schemeClr w14:val="tx1"/>
            </w14:solidFill>
          </w14:textFill>
        </w:rPr>
        <w:t xml:space="preserve">公积金</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社保</w:t>
      </w:r>
      <w:r>
        <w:rPr>
          <w:rFonts w:hint="eastAsia" w:ascii="宋体" w:hAnsi="宋体" w:cs="宋体"/>
          <w:b/>
          <w:color w:val="000000" w:themeColor="text1"/>
          <w:sz w:val="24"/>
          <w:szCs w:val="24"/>
          <w14:textFill>
            <w14:solidFill>
              <w14:schemeClr w14:val="tx1"/>
            </w14:solidFill>
          </w14:textFill>
        </w:rPr>
        <w:t xml:space="preserve">缴费基数不得低于</w:t>
      </w:r>
      <w:r>
        <w:rPr>
          <w:rFonts w:hint="eastAsia" w:ascii="宋体" w:hAnsi="宋体"/>
          <w:b/>
          <w:color w:val="000000" w:themeColor="text1"/>
          <w:sz w:val="24"/>
          <w:szCs w:val="24"/>
          <w14:textFill>
            <w14:solidFill>
              <w14:schemeClr w14:val="tx1"/>
            </w14:solidFill>
          </w14:textFill>
        </w:rPr>
        <w:t xml:space="preserve">人社部门现行文件</w:t>
      </w:r>
      <w:r>
        <w:rPr>
          <w:rFonts w:hint="eastAsia" w:ascii="宋体" w:hAnsi="宋体" w:cs="宋体"/>
          <w:b/>
          <w:color w:val="000000" w:themeColor="text1"/>
          <w:sz w:val="24"/>
          <w:szCs w:val="24"/>
          <w14:textFill>
            <w14:solidFill>
              <w14:schemeClr w14:val="tx1"/>
            </w14:solidFill>
          </w14:textFill>
        </w:rPr>
        <w:t xml:space="preserve">规定，公积金缴存基数不得低于南京市住房公积金缴存基数的相关规定，社保、公积金须</w:t>
      </w:r>
      <w:r>
        <w:rPr>
          <w:rFonts w:hint="eastAsia" w:ascii="宋体" w:hAnsi="宋体"/>
          <w:b/>
          <w:color w:val="000000" w:themeColor="text1"/>
          <w:sz w:val="24"/>
          <w:szCs w:val="24"/>
          <w14:textFill>
            <w14:solidFill>
              <w14:schemeClr w14:val="tx1"/>
            </w14:solidFill>
          </w14:textFill>
        </w:rPr>
        <w:t xml:space="preserve">在《人工成本报价明细表》中</w:t>
      </w:r>
      <w:bookmarkStart w:id="198" w:name="OLE_LINK7"/>
      <w:r>
        <w:rPr>
          <w:rFonts w:hint="eastAsia" w:ascii="宋体" w:hAnsi="宋体"/>
          <w:b/>
          <w:color w:val="000000" w:themeColor="text1"/>
          <w:sz w:val="24"/>
          <w:szCs w:val="24"/>
          <w14:textFill>
            <w14:solidFill>
              <w14:schemeClr w14:val="tx1"/>
            </w14:solidFill>
          </w14:textFill>
        </w:rPr>
        <w:t xml:space="preserve">按照物业服务人员岗位分别填报</w:t>
      </w:r>
      <w:bookmarkEnd w:id="198"/>
      <w:r>
        <w:rPr>
          <w:rFonts w:hint="eastAsia" w:ascii="宋体" w:hAnsi="宋体" w:cs="宋体"/>
          <w:b/>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14:textFill>
            <w14:solidFill>
              <w14:schemeClr w14:val="tx1"/>
            </w14:solidFill>
          </w14:textFill>
        </w:rPr>
        <w:t xml:space="preserve">根据省人社部门文件规定，最低工资不包含劳动者按下限缴存的住房公积金，由用人单位按规定另行支付，供应商须测算在报价中。</w:t>
      </w:r>
      <w:r/>
    </w:p>
    <w:p>
      <w:pPr>
        <w:ind w:firstLine="482"/>
        <w:jc w:val="left"/>
        <w:rPr>
          <w:rFonts w:hint="eastAsia" w:ascii="宋体" w:hAnsi="宋体" w:cs="宋体"/>
          <w:b/>
          <w:bCs/>
          <w:color w:val="000000" w:themeColor="text1"/>
          <w:sz w:val="24"/>
          <w:szCs w:val="24"/>
          <w14:textFill>
            <w14:solidFill>
              <w14:schemeClr w14:val="tx1"/>
            </w14:solidFill>
          </w14:textFill>
        </w:rPr>
      </w:pPr>
      <w:r/>
      <w:bookmarkStart w:id="199" w:name="OLE_LINK9"/>
      <w:r>
        <w:rPr>
          <w:rFonts w:hint="eastAsia" w:ascii="宋体" w:hAnsi="宋体" w:cs="宋体"/>
          <w:b/>
          <w:bCs/>
          <w:color w:val="000000" w:themeColor="text1"/>
          <w:sz w:val="24"/>
          <w:szCs w:val="24"/>
          <w14:textFill>
            <w14:solidFill>
              <w14:schemeClr w14:val="tx1"/>
            </w14:solidFill>
          </w14:textFill>
        </w:rPr>
        <w:t xml:space="preserve">供应商应为投入本项目的全部服务人员缴纳社保和公积金。</w:t>
      </w:r>
      <w:r/>
    </w:p>
    <w:p>
      <w:pPr>
        <w:ind w:firstLine="482"/>
        <w:jc w:val="left"/>
        <w:rPr>
          <w:rFonts w:hint="eastAsia" w:ascii="宋体" w:hAnsi="宋体" w:cs="宋体"/>
          <w:b/>
          <w:bCs/>
          <w:color w:val="000000" w:themeColor="text1"/>
          <w:sz w:val="24"/>
          <w:szCs w:val="24"/>
          <w14:textFill>
            <w14:solidFill>
              <w14:schemeClr w14:val="tx1"/>
            </w14:solidFill>
          </w14:textFill>
        </w:rPr>
      </w:pPr>
      <w:r/>
      <w:bookmarkStart w:id="200" w:name="OLE_LINK8"/>
      <w:r>
        <w:rPr>
          <w:rFonts w:hint="eastAsia" w:ascii="宋体" w:hAnsi="宋体" w:cs="宋体"/>
          <w:b/>
          <w:bCs/>
          <w:color w:val="000000" w:themeColor="text1"/>
          <w:sz w:val="24"/>
          <w:szCs w:val="24"/>
          <w14:textFill>
            <w14:solidFill>
              <w14:schemeClr w14:val="tx1"/>
            </w14:solidFill>
          </w14:textFill>
        </w:rPr>
        <w:t xml:space="preserve">合同签订前，中标供应商应提供人员清单、依法订立的劳动合同、社保公积金缴纳证明等材料供采购人核验，否则采购人有权取消其中标资格，并依法追究相应责任。</w:t>
      </w:r>
      <w:bookmarkEnd w:id="199"/>
      <w:r/>
      <w:bookmarkEnd w:id="200"/>
      <w:r/>
      <w:r/>
    </w:p>
    <w:p>
      <w:pPr>
        <w:ind w:firstLine="482"/>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③上述①②款规定的相关费用测算所依据的政策，以本项目投标截止日（不含）前3</w:t>
      </w:r>
      <w:r>
        <w:rPr>
          <w:rFonts w:hint="eastAsia" w:ascii="宋体" w:hAnsi="宋体" w:cs="宋体"/>
          <w:b/>
          <w:bCs/>
          <w:color w:val="000000" w:themeColor="text1"/>
          <w:sz w:val="24"/>
          <w:szCs w:val="24"/>
          <w14:textFill>
            <w14:solidFill>
              <w14:schemeClr w14:val="tx1"/>
            </w14:solidFill>
          </w14:textFill>
        </w:rPr>
        <w:t xml:space="preserve">个日历天当日有效的相关政策规定为准。</w:t>
      </w:r>
      <w:r/>
    </w:p>
    <w:p>
      <w:pPr>
        <w:ind w:firstLine="482"/>
        <w:jc w:val="lef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2"/>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（2）报价中还应包含以下费用，供应商必须在《分项报价表》中自行列明，否则做无效响应处理：</w:t>
      </w:r>
      <w:r/>
    </w:p>
    <w:p>
      <w:pPr>
        <w:ind w:firstLine="482"/>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服装费：供应商所有员工</w:t>
      </w:r>
      <w:r>
        <w:rPr>
          <w:rFonts w:hint="eastAsia" w:ascii="宋体" w:hAnsi="宋体" w:cs="宋体"/>
          <w:color w:val="000000" w:themeColor="text1"/>
          <w:sz w:val="24"/>
          <w:szCs w:val="24"/>
          <w14:textFill>
            <w14:solidFill>
              <w14:schemeClr w14:val="tx1"/>
            </w14:solidFill>
          </w14:textFill>
        </w:rPr>
        <w:t xml:space="preserve">统一着装</w:t>
      </w:r>
      <w:r>
        <w:rPr>
          <w:rFonts w:hint="eastAsia" w:ascii="宋体" w:hAnsi="宋体"/>
          <w:color w:val="000000" w:themeColor="text1"/>
          <w:sz w:val="24"/>
          <w:szCs w:val="24"/>
          <w14:textFill>
            <w14:solidFill>
              <w14:schemeClr w14:val="tx1"/>
            </w14:solidFill>
          </w14:textFill>
        </w:rPr>
        <w:t xml:space="preserve">。工作服相关费用含在报价中</w:t>
      </w:r>
      <w:r>
        <w:rPr>
          <w:rFonts w:hint="eastAsia" w:ascii="宋体" w:hAnsi="宋体" w:cs="宋体"/>
          <w:color w:val="000000" w:themeColor="text1"/>
          <w:sz w:val="24"/>
          <w:szCs w:val="24"/>
          <w14:textFill>
            <w14:solidFill>
              <w14:schemeClr w14:val="tx1"/>
            </w14:solidFill>
          </w14:textFill>
        </w:rPr>
        <w:t xml:space="preserve">。</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2.付款条件</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s="宋体"/>
          <w:color w:val="000000" w:themeColor="text1"/>
          <w:sz w:val="24"/>
          <w:szCs w:val="24"/>
          <w14:textFill>
            <w14:solidFill>
              <w14:schemeClr w14:val="tx1"/>
            </w14:solidFill>
          </w14:textFill>
        </w:rPr>
        <w:t xml:space="preserve">以第三章合同文本</w:t>
      </w:r>
      <w:r>
        <w:rPr>
          <w:rFonts w:hint="eastAsia" w:ascii="宋体" w:hAnsi="宋体" w:cs="宋体"/>
          <w:color w:val="000000" w:themeColor="text1"/>
          <w:sz w:val="24"/>
          <w:szCs w:val="24"/>
          <w14:textFill>
            <w14:solidFill>
              <w14:schemeClr w14:val="tx1"/>
            </w14:solidFill>
          </w14:textFill>
        </w:rPr>
        <w:t xml:space="preserve">内容</w:t>
      </w:r>
      <w:r>
        <w:rPr>
          <w:rFonts w:ascii="宋体" w:hAnsi="宋体" w:cs="宋体"/>
          <w:color w:val="000000" w:themeColor="text1"/>
          <w:sz w:val="24"/>
          <w:szCs w:val="24"/>
          <w14:textFill>
            <w14:solidFill>
              <w14:schemeClr w14:val="tx1"/>
            </w14:solidFill>
          </w14:textFill>
        </w:rPr>
        <w:t xml:space="preserve">为准。</w:t>
      </w:r>
      <w:r/>
    </w:p>
    <w:p>
      <w:pPr>
        <w:ind w:firstLine="48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（2）合同履约期间，如遇最低工资、社保和公积金等政策调整，按以下第（2）种方式处理：</w:t>
      </w:r>
      <w:r/>
    </w:p>
    <w:p>
      <w:pPr>
        <w:ind w:firstLine="4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①由供应商承担。</w:t>
      </w:r>
      <w:r/>
    </w:p>
    <w:p>
      <w:pPr>
        <w:ind w:firstLine="4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②供应商可以与采购人协商，由采购人按协商意见承担相关费用。</w:t>
      </w:r>
      <w:r/>
    </w:p>
    <w:p>
      <w:pPr>
        <w:ind w:firstLine="480"/>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3.服务时间和地点</w:t>
      </w:r>
      <w:r/>
    </w:p>
    <w:p>
      <w:pPr>
        <w:ind w:firstLine="42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（1）服务期限：</w:t>
      </w:r>
      <w:r/>
    </w:p>
    <w:p>
      <w:pPr>
        <w:ind w:firstLine="422"/>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南京市第十三中学台城校区：2026年9月1日至2027年7月31日；</w:t>
      </w:r>
      <w:r/>
    </w:p>
    <w:p>
      <w:pPr>
        <w:ind w:firstLine="422"/>
        <w:rPr>
          <w:rFonts w:hint="eastAsia" w:ascii="宋体" w:hAnsi="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南京市第十三中学红山新城校区:2026年8月1日至2027年7月31日</w:t>
      </w:r>
      <w:r>
        <w:rPr>
          <w:rFonts w:hint="eastAsia" w:ascii="宋体" w:hAnsi="宋体"/>
          <w:b/>
          <w:bCs/>
          <w:color w:val="000000" w:themeColor="text1"/>
          <w:sz w:val="24"/>
          <w:szCs w:val="24"/>
          <w14:textFill>
            <w14:solidFill>
              <w14:schemeClr w14:val="tx1"/>
            </w14:solidFill>
          </w14:textFill>
        </w:rPr>
        <w:t xml:space="preserve">。</w:t>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（2）服务地点：采购人指定地点。</w:t>
      </w:r>
      <w:r/>
    </w:p>
    <w:p>
      <w:pPr>
        <w:ind w:firstLine="480"/>
        <w:jc w:val="lef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4.考核要求（</w:t>
      </w:r>
      <w:r>
        <w:rPr>
          <w:rFonts w:hint="eastAsia" w:ascii="宋体" w:hAnsi="宋体" w:cs="宋体"/>
          <w:color w:val="000000" w:themeColor="text1"/>
          <w:sz w:val="24"/>
          <w:szCs w:val="24"/>
          <w14:textFill>
            <w14:solidFill>
              <w14:schemeClr w14:val="tx1"/>
            </w14:solidFill>
          </w14:textFill>
        </w:rPr>
        <w:t xml:space="preserve">考核内容、标准见本章附件</w:t>
      </w:r>
      <w:r>
        <w:rPr>
          <w:rFonts w:hint="eastAsia" w:ascii="宋体" w:hAnsi="宋体"/>
          <w:color w:val="000000" w:themeColor="text1"/>
          <w:sz w:val="24"/>
          <w:szCs w:val="24"/>
          <w14:textFill>
            <w14:solidFill>
              <w14:schemeClr w14:val="tx1"/>
            </w14:solidFill>
          </w14:textFill>
        </w:rPr>
        <w:t xml:space="preserve">）</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4.1采购人根据考核细则对供应商进行考核验收，实行百分制考核。考核标准详见《考核表》，采购人每季度对成交供应商进行考核。</w:t>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4.2采购人每季度对供应商进行考核，由采购人相关管理部门负责考核，考核达90分为标准，不扣除当季费用；考核在85-89分的，采购人扣除供应商当季总费用的</w:t>
      </w:r>
      <w:r>
        <w:rPr>
          <w:rFonts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考核在85分以下，每低1分扣当季总费用的1%。供应商须每季度征求采购人相关管理人员对各项服务的意见，对不满意项目及时纠正，实现季度考核得分≥90分。累计2个季度考核得分＜70分，采购人有权终止与成效供应商的合同，不承担违约责任。</w:t>
      </w:r>
      <w:r/>
    </w:p>
    <w:p>
      <w:pPr>
        <w:ind w:firstLine="420"/>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center"/>
        <w:spacing w:line="264" w:lineRule="auto"/>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考核</w:t>
      </w:r>
      <w:r>
        <w:rPr>
          <w:rFonts w:ascii="宋体" w:hAnsi="宋体"/>
          <w:b/>
          <w:color w:val="000000" w:themeColor="text1"/>
          <w:sz w:val="24"/>
          <w:szCs w:val="24"/>
          <w14:textFill>
            <w14:solidFill>
              <w14:schemeClr w14:val="tx1"/>
            </w14:solidFill>
          </w14:textFill>
        </w:rPr>
        <w:t xml:space="preserve">表</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7797"/>
        <w:gridCol w:w="850"/>
        <w:gridCol w:w="640"/>
      </w:tblGrid>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序号</w:t>
            </w:r>
            <w:r/>
          </w:p>
        </w:tc>
        <w:tc>
          <w:tcPr>
            <w:tcW w:w="7797"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考核内容及要求</w:t>
            </w:r>
            <w:r/>
          </w:p>
        </w:tc>
        <w:tc>
          <w:tcPr>
            <w:tcW w:w="85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分值</w:t>
            </w:r>
            <w:r/>
          </w:p>
        </w:tc>
        <w:tc>
          <w:tcPr>
            <w:tcW w:w="64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得分</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一</w:t>
            </w:r>
            <w:r/>
          </w:p>
        </w:tc>
        <w:tc>
          <w:tcPr>
            <w:tcW w:w="7797" w:type="dxa"/>
            <w:vAlign w:val="center"/>
            <w:textDirection w:val="lrTb"/>
            <w:noWrap w:val="false"/>
          </w:tcPr>
          <w:p>
            <w:pP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保</w:t>
            </w:r>
            <w:r>
              <w:rPr>
                <w:rFonts w:ascii="宋体" w:hAnsi="宋体"/>
                <w:b/>
                <w:bCs/>
                <w:color w:val="000000" w:themeColor="text1"/>
                <w14:textFill>
                  <w14:solidFill>
                    <w14:schemeClr w14:val="tx1"/>
                  </w14:solidFill>
                </w14:textFill>
              </w:rPr>
              <w:t xml:space="preserve">安服务</w:t>
            </w:r>
            <w:r/>
          </w:p>
        </w:tc>
        <w:tc>
          <w:tcPr>
            <w:tcW w:w="85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20</w:t>
            </w:r>
            <w:r/>
          </w:p>
        </w:tc>
        <w:tc>
          <w:tcPr>
            <w:tcW w:w="64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　</w:t>
            </w:r>
            <w:r/>
          </w:p>
        </w:tc>
      </w:tr>
      <w:tr>
        <w:trPr>
          <w:jc w:val="center"/>
          <w:trHeight w:val="828"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有工作职责等管理制度、统一着装、无迟到、早退、工作时不擅离岗位、不聚众闲谈、做私活，玩手机等。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坚持文明服务、礼貌用语，做好来访人员登记、引导服务，无投诉。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做好详细交接班记录、值班记录、非工作时间、节假日车辆进出登记等。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1139"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值班人员严格执行值班制度，认真按规定的时间履行巡视工作，巡视时认真检查校</w:t>
            </w:r>
            <w:r>
              <w:rPr>
                <w:rFonts w:ascii="宋体" w:hAnsi="宋体"/>
                <w:color w:val="000000" w:themeColor="text1"/>
                <w14:textFill>
                  <w14:solidFill>
                    <w14:schemeClr w14:val="tx1"/>
                  </w14:solidFill>
                </w14:textFill>
              </w:rPr>
              <w:t xml:space="preserve">园</w:t>
            </w:r>
            <w:r>
              <w:rPr>
                <w:rFonts w:hint="eastAsia" w:ascii="宋体" w:hAnsi="宋体"/>
                <w:color w:val="000000" w:themeColor="text1"/>
                <w14:textFill>
                  <w14:solidFill>
                    <w14:schemeClr w14:val="tx1"/>
                  </w14:solidFill>
                </w14:textFill>
              </w:rPr>
              <w:t xml:space="preserve">各区域，做好巡查记录；如发现可疑人员须盘查，并做好笔录，嫌疑重大者及时与派出所联系或报警；认真做好值班记录。</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二</w:t>
            </w:r>
            <w:r/>
          </w:p>
        </w:tc>
        <w:tc>
          <w:tcPr>
            <w:tcW w:w="7797" w:type="dxa"/>
            <w:vAlign w:val="center"/>
            <w:textDirection w:val="lrTb"/>
            <w:noWrap w:val="false"/>
          </w:tcPr>
          <w:p>
            <w:pP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保洁服务</w:t>
            </w:r>
            <w:r/>
          </w:p>
        </w:tc>
        <w:tc>
          <w:tcPr>
            <w:tcW w:w="85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ascii="宋体" w:hAnsi="宋体"/>
                <w:b/>
                <w:bCs/>
                <w:color w:val="000000" w:themeColor="text1"/>
                <w14:textFill>
                  <w14:solidFill>
                    <w14:schemeClr w14:val="tx1"/>
                  </w14:solidFill>
                </w14:textFill>
              </w:rPr>
              <w:t xml:space="preserve">20</w:t>
            </w:r>
            <w:r/>
          </w:p>
        </w:tc>
        <w:tc>
          <w:tcPr>
            <w:tcW w:w="64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　</w:t>
            </w:r>
            <w:r/>
          </w:p>
        </w:tc>
      </w:tr>
      <w:tr>
        <w:trPr>
          <w:jc w:val="center"/>
          <w:trHeight w:val="861"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有工作职责等管理制度、统一着装、无迟到、早退、工作时不擅离岗位、不聚众闲谈、做私活，保洁工作无投诉。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859"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每天按频次和时间开</w:t>
            </w:r>
            <w:r>
              <w:rPr>
                <w:rFonts w:ascii="宋体" w:hAnsi="宋体"/>
                <w:color w:val="000000" w:themeColor="text1"/>
                <w14:textFill>
                  <w14:solidFill>
                    <w14:schemeClr w14:val="tx1"/>
                  </w14:solidFill>
                </w14:textFill>
              </w:rPr>
              <w:t xml:space="preserve">展保洁卫生工作</w:t>
            </w:r>
            <w:r>
              <w:rPr>
                <w:rFonts w:hint="eastAsia" w:ascii="宋体" w:hAnsi="宋体"/>
                <w:color w:val="000000" w:themeColor="text1"/>
                <w14:textFill>
                  <w14:solidFill>
                    <w14:schemeClr w14:val="tx1"/>
                  </w14:solidFill>
                </w14:textFill>
              </w:rPr>
              <w:t xml:space="preserve">，开</w:t>
            </w:r>
            <w:r>
              <w:rPr>
                <w:rFonts w:ascii="宋体" w:hAnsi="宋体"/>
                <w:color w:val="000000" w:themeColor="text1"/>
                <w14:textFill>
                  <w14:solidFill>
                    <w14:schemeClr w14:val="tx1"/>
                  </w14:solidFill>
                </w14:textFill>
              </w:rPr>
              <w:t xml:space="preserve">展室内保洁工作时，</w:t>
            </w:r>
            <w:r>
              <w:rPr>
                <w:rFonts w:hint="eastAsia" w:ascii="宋体" w:hAnsi="宋体"/>
                <w:color w:val="000000" w:themeColor="text1"/>
                <w14:textFill>
                  <w14:solidFill>
                    <w14:schemeClr w14:val="tx1"/>
                  </w14:solidFill>
                </w14:textFill>
              </w:rPr>
              <w:t xml:space="preserve">不得翻动桌面上、抽屉内的任何东西，对所见内容必须保密。</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856"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大厅、过道、楼梯、地面、车库内外等无垃圾杂物、污迹、无积水 、缝隙内无杂草、无死角等。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854"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垃圾箱按规定地点摆放，外观无污迹、灰尘，垃圾日产日清、无过夜垃圾、内胆干净等。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838"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校</w:t>
            </w:r>
            <w:r>
              <w:rPr>
                <w:rFonts w:ascii="宋体" w:hAnsi="宋体"/>
                <w:color w:val="000000" w:themeColor="text1"/>
                <w14:textFill>
                  <w14:solidFill>
                    <w14:schemeClr w14:val="tx1"/>
                  </w14:solidFill>
                </w14:textFill>
              </w:rPr>
              <w:t xml:space="preserve">园</w:t>
            </w:r>
            <w:r>
              <w:rPr>
                <w:rFonts w:hint="eastAsia" w:ascii="宋体" w:hAnsi="宋体"/>
                <w:color w:val="000000" w:themeColor="text1"/>
                <w14:textFill>
                  <w14:solidFill>
                    <w14:schemeClr w14:val="tx1"/>
                  </w14:solidFill>
                </w14:textFill>
              </w:rPr>
              <w:t xml:space="preserve">设施（包括指示牌、灯具等）无污物、污迹 、无粘贴物 、无蛛网、灰尘、无乱涂乱划，无斑剥等。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门窗玻璃透明锃亮、无污迹。</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卫生间通风无异味、无堵塞、无积水，便器清洁、无便迹、无尿垢等。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3</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三</w:t>
            </w:r>
            <w:r/>
          </w:p>
        </w:tc>
        <w:tc>
          <w:tcPr>
            <w:tcW w:w="7797" w:type="dxa"/>
            <w:vAlign w:val="center"/>
            <w:textDirection w:val="lrTb"/>
            <w:noWrap/>
          </w:tcPr>
          <w:p>
            <w:pP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宿舍管理服务</w:t>
            </w:r>
            <w:r/>
          </w:p>
        </w:tc>
        <w:tc>
          <w:tcPr>
            <w:tcW w:w="850" w:type="dxa"/>
            <w:vAlign w:val="center"/>
            <w:textDirection w:val="lrTb"/>
            <w:noWrap w:val="false"/>
          </w:tcPr>
          <w:p>
            <w:pPr>
              <w:jc w:val="center"/>
              <w:spacing w:line="280" w:lineRule="exact"/>
              <w:widowControl/>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20</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860"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7797" w:type="dxa"/>
            <w:vAlign w:val="center"/>
            <w:textDirection w:val="lrTb"/>
            <w:noWrap/>
          </w:tcPr>
          <w:p>
            <w:pPr>
              <w:jc w:val="left"/>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有工作职责等管理制度、统一着装、无迟到、早退、工作时不擅离岗位、不聚众闲谈、做私活，玩手机等。</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844"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7797" w:type="dxa"/>
            <w:vAlign w:val="center"/>
            <w:textDirection w:val="lrTb"/>
            <w:noWrap/>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及时处理突发事件，并迅速上报校区有关部门，确保学生人身和财产安全，宿舍内无责任性恶性治安案件发生。</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855"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7797" w:type="dxa"/>
            <w:vAlign w:val="center"/>
            <w:textDirection w:val="lrTb"/>
            <w:noWrap/>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每月组织2次以上安全、消防检查，及时排除安全隐患，并做好相关记录，问题及时报告相关部门；严禁任何人在宿舍内使用明火，杜绝违章用电。</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1124"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7797" w:type="dxa"/>
            <w:vAlign w:val="center"/>
            <w:textDirection w:val="lrTb"/>
            <w:noWrap/>
          </w:tcPr>
          <w:p>
            <w:pPr>
              <w:jc w:val="left"/>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宿舍公共部位每天清扫2次以上，拖洗1次，并全天保持整洁，做到地面无积水、无污垢、无痰迹、无纸屑、无瓜皮果壳，墙面保持整洁，无污迹、无乱悬挂、无乱张贴等现象。</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856"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7797" w:type="dxa"/>
            <w:vAlign w:val="center"/>
            <w:textDirection w:val="lrTb"/>
            <w:noWrap/>
          </w:tcPr>
          <w:p>
            <w:pPr>
              <w:jc w:val="left"/>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每天对宿舍内务卫生进行1次检查并做好记录，每天巡查宿舍卫生2次以上，每天按时公布宿舍环境卫生成绩；有效制止学生在宿舍内吸烟、酗酒等不良行为。</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四</w:t>
            </w:r>
            <w:r/>
          </w:p>
        </w:tc>
        <w:tc>
          <w:tcPr>
            <w:tcW w:w="7797" w:type="dxa"/>
            <w:vAlign w:val="center"/>
            <w:textDirection w:val="lrTb"/>
            <w:noWrap w:val="false"/>
          </w:tcPr>
          <w:p>
            <w:pP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水电维修服务</w:t>
            </w:r>
            <w:r/>
          </w:p>
        </w:tc>
        <w:tc>
          <w:tcPr>
            <w:tcW w:w="85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20</w:t>
            </w:r>
            <w:r/>
          </w:p>
        </w:tc>
        <w:tc>
          <w:tcPr>
            <w:tcW w:w="64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　</w:t>
            </w:r>
            <w:r/>
          </w:p>
        </w:tc>
      </w:tr>
      <w:tr>
        <w:trPr>
          <w:jc w:val="center"/>
          <w:trHeight w:val="84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7797" w:type="dxa"/>
            <w:vAlign w:val="center"/>
            <w:textDirection w:val="lrTb"/>
            <w:noWrap w:val="false"/>
          </w:tcPr>
          <w:p>
            <w:pP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有工作职责等管理制度、统一着装、无迟到、早退、工作时不擅离岗位、不聚众闲谈、做私活，玩手机等。</w:t>
            </w:r>
            <w:r/>
          </w:p>
        </w:tc>
        <w:tc>
          <w:tcPr>
            <w:tcW w:w="850" w:type="dxa"/>
            <w:vAlign w:val="center"/>
            <w:textDirection w:val="lrTb"/>
            <w:noWrap w:val="false"/>
          </w:tcPr>
          <w:p>
            <w:pPr>
              <w:jc w:val="center"/>
              <w:spacing w:line="280" w:lineRule="exact"/>
              <w:widowControl/>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r>
            <w:r/>
          </w:p>
        </w:tc>
      </w:tr>
      <w:tr>
        <w:trPr>
          <w:jc w:val="center"/>
          <w:trHeight w:val="84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编制合理的水电维修计划，建立水电设施设备档案。水电设施设备的运行、检查、维修等记录齐全。</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854"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执行水电</w:t>
            </w:r>
            <w:r>
              <w:rPr>
                <w:rFonts w:ascii="宋体" w:hAnsi="宋体"/>
                <w:color w:val="000000" w:themeColor="text1"/>
                <w14:textFill>
                  <w14:solidFill>
                    <w14:schemeClr w14:val="tx1"/>
                  </w14:solidFill>
                </w14:textFill>
              </w:rPr>
              <w:t xml:space="preserve">维修</w:t>
            </w:r>
            <w:r>
              <w:rPr>
                <w:rFonts w:hint="eastAsia" w:ascii="宋体" w:hAnsi="宋体"/>
                <w:color w:val="000000" w:themeColor="text1"/>
                <w14:textFill>
                  <w14:solidFill>
                    <w14:schemeClr w14:val="tx1"/>
                  </w14:solidFill>
                </w14:textFill>
              </w:rPr>
              <w:t xml:space="preserve">制度，避免人为因素损坏，严格检查、精心维护，确保各项指标符合质量标准。</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做到接到小</w:t>
            </w:r>
            <w:r>
              <w:rPr>
                <w:rFonts w:ascii="宋体" w:hAnsi="宋体"/>
                <w:color w:val="000000" w:themeColor="text1"/>
                <w14:textFill>
                  <w14:solidFill>
                    <w14:schemeClr w14:val="tx1"/>
                  </w14:solidFill>
                </w14:textFill>
              </w:rPr>
              <w:t xml:space="preserve">型</w:t>
            </w:r>
            <w:r>
              <w:rPr>
                <w:rFonts w:hint="eastAsia" w:ascii="宋体" w:hAnsi="宋体"/>
                <w:color w:val="000000" w:themeColor="text1"/>
                <w14:textFill>
                  <w14:solidFill>
                    <w14:schemeClr w14:val="tx1"/>
                  </w14:solidFill>
                </w14:textFill>
              </w:rPr>
              <w:t xml:space="preserve">报修当</w:t>
            </w:r>
            <w:r>
              <w:rPr>
                <w:rFonts w:ascii="宋体" w:hAnsi="宋体"/>
                <w:color w:val="000000" w:themeColor="text1"/>
                <w14:textFill>
                  <w14:solidFill>
                    <w14:schemeClr w14:val="tx1"/>
                  </w14:solidFill>
                </w14:textFill>
              </w:rPr>
              <w:t xml:space="preserve">天</w:t>
            </w:r>
            <w:r>
              <w:rPr>
                <w:rFonts w:hint="eastAsia" w:ascii="宋体" w:hAnsi="宋体"/>
                <w:color w:val="000000" w:themeColor="text1"/>
                <w14:textFill>
                  <w14:solidFill>
                    <w14:schemeClr w14:val="tx1"/>
                  </w14:solidFill>
                </w14:textFill>
              </w:rPr>
              <w:t xml:space="preserve">完成，维修现场清理干净；对因材料原因造成的滞后应说明备案；维修记录完整详实，整理存档。</w:t>
            </w:r>
            <w:r/>
          </w:p>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78"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编制并执行月度维修计划并做好记录台帐。提出月度维修材料计划，提交采购</w:t>
            </w:r>
            <w:r>
              <w:rPr>
                <w:rFonts w:ascii="宋体" w:hAnsi="宋体"/>
                <w:color w:val="000000" w:themeColor="text1"/>
                <w14:textFill>
                  <w14:solidFill>
                    <w14:schemeClr w14:val="tx1"/>
                  </w14:solidFill>
                </w14:textFill>
              </w:rPr>
              <w:t xml:space="preserve">人</w:t>
            </w:r>
            <w:r>
              <w:rPr>
                <w:rFonts w:hint="eastAsia" w:ascii="宋体" w:hAnsi="宋体"/>
                <w:color w:val="000000" w:themeColor="text1"/>
                <w14:textFill>
                  <w14:solidFill>
                    <w14:schemeClr w14:val="tx1"/>
                  </w14:solidFill>
                </w14:textFill>
              </w:rPr>
              <w:t xml:space="preserve">。</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五</w:t>
            </w:r>
            <w:r/>
          </w:p>
        </w:tc>
        <w:tc>
          <w:tcPr>
            <w:tcW w:w="7797" w:type="dxa"/>
            <w:vAlign w:val="center"/>
            <w:textDirection w:val="lrTb"/>
            <w:noWrap w:val="false"/>
          </w:tcPr>
          <w:p>
            <w:pP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电</w:t>
            </w:r>
            <w:r>
              <w:rPr>
                <w:rFonts w:ascii="宋体" w:hAnsi="宋体"/>
                <w:b/>
                <w:bCs/>
                <w:color w:val="000000" w:themeColor="text1"/>
                <w14:textFill>
                  <w14:solidFill>
                    <w14:schemeClr w14:val="tx1"/>
                  </w14:solidFill>
                </w14:textFill>
              </w:rPr>
              <w:t xml:space="preserve">教管理服务</w:t>
            </w:r>
            <w:r/>
          </w:p>
        </w:tc>
        <w:tc>
          <w:tcPr>
            <w:tcW w:w="85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1</w:t>
            </w:r>
            <w:r>
              <w:rPr>
                <w:rFonts w:ascii="宋体" w:hAnsi="宋体"/>
                <w:b/>
                <w:bCs/>
                <w:color w:val="000000" w:themeColor="text1"/>
                <w14:textFill>
                  <w14:solidFill>
                    <w14:schemeClr w14:val="tx1"/>
                  </w14:solidFill>
                </w14:textFill>
              </w:rPr>
              <w:t xml:space="preserve">0</w:t>
            </w:r>
            <w:r/>
          </w:p>
        </w:tc>
        <w:tc>
          <w:tcPr>
            <w:tcW w:w="640" w:type="dxa"/>
            <w:vAlign w:val="center"/>
            <w:textDirection w:val="lrTb"/>
            <w:noWrap w:val="false"/>
          </w:tcPr>
          <w:p>
            <w:pPr>
              <w:jc w:val="cente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维护和管理学校电教设备，保证系统的正常安全运行</w:t>
            </w:r>
            <w:r>
              <w:rPr>
                <w:rFonts w:hint="eastAsia" w:ascii="宋体" w:hAnsi="宋体"/>
                <w:color w:val="000000" w:themeColor="text1"/>
                <w14:textFill>
                  <w14:solidFill>
                    <w14:schemeClr w14:val="tx1"/>
                  </w14:solidFill>
                </w14:textFill>
              </w:rPr>
              <w:t xml:space="preserve">。</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协助制订电教发展规划，配合各学科教师制定学科年度电教教学计划，并组织实施</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720"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协助校方做好学校信息化教育管理工作，积极做好网络的安全及教师的使用培训工作，根据学校的实际情况，为教师实施电化教学做好服务保障</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703"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做好机房防火、防霉、防潮、防雷击的安全保卫工作，并定期做好安全检查，排除隐患，避免发生事故</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712"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机房重地，无关人员不得随意进入，机房内应保持清洁卫生，禁止吸烟，严禁将饮料、食品及与工作无关的物品带入机房</w:t>
            </w:r>
            <w:r>
              <w:rPr>
                <w:rFonts w:hint="eastAsia" w:ascii="宋体" w:hAnsi="宋体"/>
                <w:color w:val="000000" w:themeColor="text1"/>
                <w14:textFill>
                  <w14:solidFill>
                    <w14:schemeClr w14:val="tx1"/>
                  </w14:solidFill>
                </w14:textFill>
              </w:rPr>
              <w:t xml:space="preserve">。</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六</w:t>
            </w:r>
            <w:r/>
          </w:p>
        </w:tc>
        <w:tc>
          <w:tcPr>
            <w:tcW w:w="7797" w:type="dxa"/>
            <w:vAlign w:val="center"/>
            <w:textDirection w:val="lrTb"/>
            <w:noWrap w:val="false"/>
          </w:tcPr>
          <w:p>
            <w:pPr>
              <w:spacing w:line="280" w:lineRule="exact"/>
              <w:widowControl/>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图</w:t>
            </w:r>
            <w:r>
              <w:rPr>
                <w:rFonts w:ascii="宋体" w:hAnsi="宋体"/>
                <w:b/>
                <w:color w:val="000000" w:themeColor="text1"/>
                <w14:textFill>
                  <w14:solidFill>
                    <w14:schemeClr w14:val="tx1"/>
                  </w14:solidFill>
                </w14:textFill>
              </w:rPr>
              <w:t xml:space="preserve">书管理服务</w:t>
            </w:r>
            <w:r/>
          </w:p>
        </w:tc>
        <w:tc>
          <w:tcPr>
            <w:tcW w:w="850" w:type="dxa"/>
            <w:vAlign w:val="center"/>
            <w:textDirection w:val="lrTb"/>
            <w:noWrap w:val="false"/>
          </w:tcPr>
          <w:p>
            <w:pPr>
              <w:jc w:val="center"/>
              <w:spacing w:line="280" w:lineRule="exact"/>
              <w:widowControl/>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10</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716"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负责办理图书借阅与归还手续，严格检查图书完整性和借阅期限，对逾期图书及时催还。</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698"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妥善管理阅览室，按</w:t>
            </w:r>
            <w:r>
              <w:rPr>
                <w:rFonts w:ascii="宋体" w:hAnsi="宋体"/>
                <w:color w:val="000000" w:themeColor="text1"/>
                <w14:textFill>
                  <w14:solidFill>
                    <w14:schemeClr w14:val="tx1"/>
                  </w14:solidFill>
                </w14:textFill>
              </w:rPr>
              <w:t xml:space="preserve">规定时间开放，</w:t>
            </w:r>
            <w:r>
              <w:rPr>
                <w:rFonts w:hint="eastAsia" w:ascii="宋体" w:hAnsi="宋体"/>
                <w:color w:val="000000" w:themeColor="text1"/>
                <w14:textFill>
                  <w14:solidFill>
                    <w14:schemeClr w14:val="tx1"/>
                  </w14:solidFill>
                </w14:textFill>
              </w:rPr>
              <w:t xml:space="preserve">做好出入登记和座位管理，确保阅览室安静、整洁、有序。</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7797" w:type="dxa"/>
            <w:vAlign w:val="center"/>
            <w:textDirection w:val="lrTb"/>
            <w:noWrap w:val="false"/>
          </w:tcPr>
          <w:p>
            <w:pPr>
              <w:spacing w:line="28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保持阅览区域整洁，包括整理桌椅、清理垃圾等，为读者提供良好的阅读环境。</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71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维护图书馆的公共秩序，保持安静的学习氛围，及时处理突发的噪音、争吵等干扰情况。</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71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7797" w:type="dxa"/>
            <w:vAlign w:val="center"/>
            <w:textDirection w:val="lrTb"/>
            <w:noWrap w:val="false"/>
          </w:tcPr>
          <w:p>
            <w:pP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及时整理报刊杂志，保障阅读资料的整齐摆放。</w:t>
            </w:r>
            <w:r/>
          </w:p>
        </w:tc>
        <w:tc>
          <w:tcPr>
            <w:tcW w:w="85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jc w:val="center"/>
          <w:trHeight w:val="567" w:hRule="exact"/>
        </w:trPr>
        <w:tc>
          <w:tcPr>
            <w:tcW w:w="675"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c>
          <w:tcPr>
            <w:tcW w:w="7797" w:type="dxa"/>
            <w:vAlign w:val="center"/>
            <w:textDirection w:val="lrTb"/>
            <w:noWrap w:val="false"/>
          </w:tcPr>
          <w:p>
            <w:pPr>
              <w:spacing w:line="280" w:lineRule="exact"/>
              <w:widowControl/>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　</w:t>
            </w:r>
            <w:r/>
          </w:p>
        </w:tc>
        <w:tc>
          <w:tcPr>
            <w:tcW w:w="850" w:type="dxa"/>
            <w:vAlign w:val="center"/>
            <w:textDirection w:val="lrTb"/>
            <w:noWrap w:val="false"/>
          </w:tcPr>
          <w:p>
            <w:pPr>
              <w:jc w:val="center"/>
              <w:spacing w:line="280" w:lineRule="exact"/>
              <w:widowControl/>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100</w:t>
            </w:r>
            <w:r/>
          </w:p>
        </w:tc>
        <w:tc>
          <w:tcPr>
            <w:tcW w:w="640" w:type="dxa"/>
            <w:vAlign w:val="center"/>
            <w:textDirection w:val="lrTb"/>
            <w:noWrap w:val="false"/>
          </w:tcPr>
          <w:p>
            <w:pPr>
              <w:jc w:val="center"/>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tc>
      </w:tr>
      <w:tr>
        <w:trPr>
          <w:jc w:val="center"/>
          <w:trHeight w:val="696" w:hRule="exact"/>
        </w:trPr>
        <w:tc>
          <w:tcPr>
            <w:gridSpan w:val="4"/>
            <w:tcW w:w="9962" w:type="dxa"/>
            <w:vAlign w:val="center"/>
            <w:textDirection w:val="lrTb"/>
            <w:noWrap w:val="false"/>
          </w:tcPr>
          <w:p>
            <w:pPr>
              <w:jc w:val="left"/>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考核人员签字：</w:t>
            </w:r>
            <w:r/>
          </w:p>
          <w:p>
            <w:pPr>
              <w:jc w:val="left"/>
              <w:spacing w:line="280" w:lineRule="exact"/>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年   月   日</w:t>
            </w:r>
            <w:r/>
          </w:p>
        </w:tc>
      </w:tr>
      <w:tr>
        <w:trPr>
          <w:jc w:val="center"/>
          <w:trHeight w:val="567" w:hRule="exact"/>
        </w:trPr>
        <w:tc>
          <w:tcPr>
            <w:gridSpan w:val="4"/>
            <w:tcW w:w="9962" w:type="dxa"/>
            <w:vAlign w:val="center"/>
            <w:textDirection w:val="lrTb"/>
            <w:noWrap w:val="false"/>
          </w:tcPr>
          <w:p>
            <w:pPr>
              <w:jc w:val="left"/>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备注：</w:t>
            </w:r>
            <w:r/>
          </w:p>
        </w:tc>
      </w:tr>
      <w:tr>
        <w:trPr>
          <w:jc w:val="center"/>
          <w:trHeight w:val="567" w:hRule="exact"/>
        </w:trPr>
        <w:tc>
          <w:tcPr>
            <w:gridSpan w:val="4"/>
            <w:tcW w:w="9962" w:type="dxa"/>
            <w:vAlign w:val="center"/>
            <w:textDirection w:val="lrTb"/>
            <w:noWrap w:val="false"/>
          </w:tcPr>
          <w:p>
            <w:pPr>
              <w:spacing w:line="280" w:lineRule="exact"/>
              <w:widowControl/>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服务单位签字确认：</w:t>
            </w:r>
            <w:r/>
          </w:p>
        </w:tc>
      </w:tr>
    </w:tbl>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5.履约保证金</w:t>
      </w:r>
      <w:r/>
    </w:p>
    <w:p>
      <w:pPr>
        <w:ind w:firstLine="480"/>
        <w:jc w:val="left"/>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以第三章合同文本</w:t>
      </w:r>
      <w:r>
        <w:rPr>
          <w:rFonts w:hint="eastAsia" w:ascii="宋体" w:hAnsi="宋体" w:cs="宋体"/>
          <w:color w:val="000000" w:themeColor="text1"/>
          <w:sz w:val="24"/>
          <w:szCs w:val="24"/>
          <w14:textFill>
            <w14:solidFill>
              <w14:schemeClr w14:val="tx1"/>
            </w14:solidFill>
          </w14:textFill>
        </w:rPr>
        <w:t xml:space="preserve">内容</w:t>
      </w:r>
      <w:r>
        <w:rPr>
          <w:rFonts w:ascii="宋体" w:hAnsi="宋体" w:cs="宋体"/>
          <w:color w:val="000000" w:themeColor="text1"/>
          <w:sz w:val="24"/>
          <w:szCs w:val="24"/>
          <w14:textFill>
            <w14:solidFill>
              <w14:schemeClr w14:val="tx1"/>
            </w14:solidFill>
          </w14:textFill>
        </w:rPr>
        <w:t xml:space="preserve">为准。</w:t>
      </w:r>
      <w:r/>
    </w:p>
    <w:p>
      <w:pPr>
        <w:ind w:firstLine="480"/>
        <w:jc w:val="left"/>
        <w:widowControl/>
        <w:rPr>
          <w:rFonts w:hint="eastAsia" w:ascii="宋体" w:hAnsi="宋体"/>
          <w:color w:val="000000" w:themeColor="text1"/>
          <w:sz w:val="24"/>
          <w:szCs w:val="24"/>
          <w14:textFill>
            <w14:solidFill>
              <w14:schemeClr w14:val="tx1"/>
            </w14:solidFill>
          </w14:textFill>
        </w:rPr>
      </w:pPr>
      <w:r/>
      <w:bookmarkStart w:id="201" w:name="OLE_LINK1"/>
      <w:r>
        <w:rPr>
          <w:rFonts w:hint="eastAsia" w:ascii="宋体" w:hAnsi="宋体"/>
          <w:color w:val="000000" w:themeColor="text1"/>
          <w:sz w:val="24"/>
          <w:szCs w:val="24"/>
          <w14:textFill>
            <w14:solidFill>
              <w14:schemeClr w14:val="tx1"/>
            </w14:solidFill>
          </w14:textFill>
        </w:rPr>
        <w:t xml:space="preserve">6.其他要求</w:t>
      </w:r>
      <w:bookmarkEnd w:id="201"/>
      <w:r/>
      <w:r/>
    </w:p>
    <w:p>
      <w:pPr>
        <w:ind w:firstLine="480"/>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69"/>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ind w:right="840"/>
        <w:jc w:val="center"/>
        <w:rPr>
          <w:rFonts w:hint="eastAsia" w:ascii="方正小标宋简体" w:hAnsi="方正小标宋简体" w:eastAsia="方正小标宋简体" w:cs="方正小标宋简体"/>
          <w:color w:val="000000" w:themeColor="text1"/>
          <w:sz w:val="36"/>
          <w:szCs w:val="36"/>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第五章  评标方法与评标标准</w:t>
      </w:r>
      <w:r/>
    </w:p>
    <w:p>
      <w:pPr>
        <w:ind w:firstLine="480"/>
        <w:spacing w:line="264" w:lineRule="auto"/>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r>
      <w:r/>
    </w:p>
    <w:p>
      <w:pPr>
        <w:ind w:firstLine="480"/>
        <w:spacing w:line="264" w:lineRule="auto"/>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一、评标方法</w:t>
      </w:r>
      <w:r/>
    </w:p>
    <w:p>
      <w:pPr>
        <w:ind w:firstLine="480"/>
        <w:spacing w:line="264" w:lineRule="auto"/>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color w:val="000000" w:themeColor="text1"/>
          <w:sz w:val="24"/>
          <w:szCs w:val="24"/>
          <w14:textFill>
            <w14:solidFill>
              <w14:schemeClr w14:val="tx1"/>
            </w14:solidFill>
          </w14:textFill>
        </w:rPr>
        <w:t xml:space="preserve">3名</w:t>
      </w:r>
      <w:r>
        <w:rPr>
          <w:rFonts w:hint="eastAsia" w:ascii="宋体" w:hAnsi="宋体" w:cs="宋体"/>
          <w:color w:val="000000" w:themeColor="text1"/>
          <w:sz w:val="24"/>
          <w:szCs w:val="24"/>
          <w14:textFill>
            <w14:solidFill>
              <w14:schemeClr w14:val="tx1"/>
            </w14:solidFill>
          </w14:textFill>
        </w:rPr>
        <w:t xml:space="preserve">中标候选人。</w:t>
      </w:r>
      <w:r/>
    </w:p>
    <w:p>
      <w:pPr>
        <w:ind w:firstLine="480"/>
        <w:spacing w:line="264" w:lineRule="auto"/>
        <w:rPr>
          <w:rFonts w:hint="eastAsia" w:ascii="黑体" w:hAnsi="黑体" w:eastAsia="黑体" w:cs="黑体"/>
          <w:color w:val="000000" w:themeColor="text1"/>
          <w:sz w:val="24"/>
          <w:szCs w:val="24"/>
          <w14:textFill>
            <w14:solidFill>
              <w14:schemeClr w14:val="tx1"/>
            </w14:solidFill>
          </w14:textFill>
        </w:rPr>
      </w:pPr>
      <w:r>
        <w:rPr>
          <w:rFonts w:hint="eastAsia" w:ascii="黑体" w:hAnsi="黑体" w:eastAsia="黑体" w:cs="黑体"/>
          <w:color w:val="000000" w:themeColor="text1"/>
          <w:sz w:val="24"/>
          <w:szCs w:val="24"/>
          <w14:textFill>
            <w14:solidFill>
              <w14:schemeClr w14:val="tx1"/>
            </w14:solidFill>
          </w14:textFill>
        </w:rPr>
        <w:t xml:space="preserve">二、评标标准</w:t>
      </w:r>
      <w:r/>
    </w:p>
    <w:tbl>
      <w:tblPr>
        <w:tblStyle w:val="736"/>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eastAsia" w:ascii="宋体" w:hAnsi="宋体" w:cs="宋体"/>
                <w:b/>
                <w:bCs/>
                <w:color w:val="000000" w:themeColor="text1"/>
                <w:spacing w:val="-3"/>
                <w14:textFill>
                  <w14:solidFill>
                    <w14:schemeClr w14:val="tx1"/>
                  </w14:solidFill>
                </w14:textFill>
              </w:rPr>
            </w:pPr>
            <w:r>
              <w:rPr>
                <w:rFonts w:ascii="宋体" w:hAnsi="宋体" w:cs="宋体"/>
                <w:b/>
                <w:bCs/>
                <w:color w:val="000000" w:themeColor="text1"/>
                <w:spacing w:val="-3"/>
                <w14:textFill>
                  <w14:solidFill>
                    <w14:schemeClr w14:val="tx1"/>
                  </w14:solidFill>
                </w14:textFill>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eastAsia" w:ascii="宋体" w:hAnsi="宋体" w:cs="宋体"/>
                <w:b/>
                <w:bCs/>
                <w:color w:val="000000" w:themeColor="text1"/>
                <w:spacing w:val="-3"/>
                <w14:textFill>
                  <w14:solidFill>
                    <w14:schemeClr w14:val="tx1"/>
                  </w14:solidFill>
                </w14:textFill>
              </w:rPr>
            </w:pPr>
            <w:r>
              <w:rPr>
                <w:rFonts w:ascii="宋体" w:hAnsi="宋体" w:cs="宋体"/>
                <w:b/>
                <w:bCs/>
                <w:color w:val="000000" w:themeColor="text1"/>
                <w:spacing w:val="-3"/>
                <w14:textFill>
                  <w14:solidFill>
                    <w14:schemeClr w14:val="tx1"/>
                  </w14:solidFill>
                </w14:textFill>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hint="eastAsia" w:ascii="宋体" w:hAnsi="宋体" w:cs="宋体"/>
                <w:b/>
                <w:bCs/>
                <w:color w:val="000000" w:themeColor="text1"/>
                <w:spacing w:val="-3"/>
                <w14:textFill>
                  <w14:solidFill>
                    <w14:schemeClr w14:val="tx1"/>
                  </w14:solidFill>
                </w14:textFill>
              </w:rPr>
            </w:pPr>
            <w:r>
              <w:rPr>
                <w:rFonts w:ascii="宋体" w:hAnsi="宋体" w:cs="宋体"/>
                <w:b/>
                <w:bCs/>
                <w:color w:val="000000" w:themeColor="text1"/>
                <w:spacing w:val="-3"/>
                <w14:textFill>
                  <w14:solidFill>
                    <w14:schemeClr w14:val="tx1"/>
                  </w14:solidFill>
                </w14:textFill>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hint="eastAsia" w:ascii="宋体" w:hAnsi="宋体" w:cs="宋体"/>
                <w:b/>
                <w:bCs/>
                <w:color w:val="000000" w:themeColor="text1"/>
                <w:spacing w:val="-3"/>
                <w14:textFill>
                  <w14:solidFill>
                    <w14:schemeClr w14:val="tx1"/>
                  </w14:solidFill>
                </w14:textFill>
              </w:rPr>
            </w:pPr>
            <w:r>
              <w:rPr>
                <w:rFonts w:ascii="宋体" w:hAnsi="宋体" w:cs="宋体"/>
                <w:b/>
                <w:bCs/>
                <w:color w:val="000000" w:themeColor="text1"/>
                <w:spacing w:val="-3"/>
                <w14:textFill>
                  <w14:solidFill>
                    <w14:schemeClr w14:val="tx1"/>
                  </w14:solidFill>
                </w14:textFill>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hint="eastAsia" w:ascii="宋体" w:hAnsi="宋体" w:cs="宋体"/>
                <w:b/>
                <w:bCs/>
                <w:color w:val="000000" w:themeColor="text1"/>
                <w:spacing w:val="-3"/>
                <w14:textFill>
                  <w14:solidFill>
                    <w14:schemeClr w14:val="tx1"/>
                  </w14:solidFill>
                </w14:textFill>
              </w:rPr>
            </w:pPr>
            <w:r>
              <w:rPr>
                <w:rFonts w:ascii="宋体" w:hAnsi="宋体" w:cs="宋体"/>
                <w:b/>
                <w:bCs/>
                <w:color w:val="000000" w:themeColor="text1"/>
                <w:spacing w:val="-3"/>
                <w14:textFill>
                  <w14:solidFill>
                    <w14:schemeClr w14:val="tx1"/>
                  </w14:solidFill>
                </w14:textFill>
              </w:rPr>
              <w:t xml:space="preserve">类型</w:t>
            </w:r>
            <w:r/>
          </w:p>
        </w:tc>
      </w:tr>
      <w:tr>
        <w:trPr>
          <w:jc w:val="center"/>
        </w:trPr>
        <w:tc>
          <w:tcPr>
            <w:gridSpan w:val="5"/>
            <w:tcBorders>
              <w:top w:val="single" w:color="000000" w:sz="2" w:space="0"/>
              <w:bottom w:val="single" w:color="000000" w:sz="2" w:space="0"/>
            </w:tcBorders>
            <w:tcW w:w="9670" w:type="dxa"/>
            <w:textDirection w:val="lrTb"/>
            <w:noWrap w:val="false"/>
          </w:tcPr>
          <w:p>
            <w:pPr>
              <w:ind w:left="114"/>
              <w:spacing w:before="122" w:line="264"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pacing w:val="-3"/>
                <w14:textFill>
                  <w14:solidFill>
                    <w14:schemeClr w14:val="tx1"/>
                  </w14:solidFill>
                </w14:textFill>
              </w:rPr>
              <w:t xml:space="preserve">1.</w:t>
            </w:r>
            <w:r>
              <w:rPr>
                <w:rFonts w:ascii="宋体" w:hAnsi="宋体" w:cs="宋体"/>
                <w:b/>
                <w:bCs/>
                <w:color w:val="000000" w:themeColor="text1"/>
                <w:spacing w:val="-3"/>
                <w14:textFill>
                  <w14:solidFill>
                    <w14:schemeClr w14:val="tx1"/>
                  </w14:solidFill>
                </w14:textFill>
              </w:rPr>
              <w:t xml:space="preserve">价</w:t>
            </w:r>
            <w:r>
              <w:rPr>
                <w:rFonts w:ascii="宋体" w:hAnsi="宋体" w:cs="宋体"/>
                <w:b/>
                <w:bCs/>
                <w:color w:val="000000" w:themeColor="text1"/>
                <w:spacing w:val="-2"/>
                <w14:textFill>
                  <w14:solidFill>
                    <w14:schemeClr w14:val="tx1"/>
                  </w14:solidFill>
                </w14:textFill>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 xml:space="preserve">1</w:t>
            </w:r>
            <w:r>
              <w:rPr>
                <w:rFonts w:ascii="宋体" w:hAnsi="宋体" w:cs="宋体"/>
                <w:color w:val="000000" w:themeColor="text1"/>
                <w:spacing w:val="-5"/>
                <w14:textFill>
                  <w14:solidFill>
                    <w14:schemeClr w14:val="tx1"/>
                  </w14:solidFill>
                </w14:textFill>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spacing w:val="-2"/>
                <w:szCs w:val="22"/>
                <w14:textFill>
                  <w14:solidFill>
                    <w14:schemeClr w14:val="tx1"/>
                  </w14:solidFill>
                </w14:textFill>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spacing w:val="1"/>
                <w14:textFill>
                  <w14:solidFill>
                    <w14:schemeClr w14:val="tx1"/>
                  </w14:solidFill>
                </w14:textFill>
              </w:rPr>
              <w:t xml:space="preserve">采用低价优先</w:t>
            </w:r>
            <w:r>
              <w:rPr>
                <w:rFonts w:ascii="宋体" w:hAnsi="宋体" w:cs="宋体"/>
                <w:color w:val="000000" w:themeColor="text1"/>
                <w14:textFill>
                  <w14:solidFill>
                    <w14:schemeClr w14:val="tx1"/>
                  </w14:solidFill>
                </w14:textFill>
              </w:rPr>
              <w:t xml:space="preserve">法计算，即满足招标文件要求且投标价格最低的投标</w:t>
            </w:r>
            <w:r>
              <w:rPr>
                <w:rFonts w:ascii="宋体" w:hAnsi="宋体" w:cs="宋体"/>
                <w:color w:val="000000" w:themeColor="text1"/>
                <w:spacing w:val="1"/>
                <w14:textFill>
                  <w14:solidFill>
                    <w14:schemeClr w14:val="tx1"/>
                  </w14:solidFill>
                </w14:textFill>
              </w:rPr>
              <w:t xml:space="preserve">报价为评标基准</w:t>
            </w:r>
            <w:r>
              <w:rPr>
                <w:rFonts w:ascii="宋体" w:hAnsi="宋体" w:cs="宋体"/>
                <w:color w:val="000000" w:themeColor="text1"/>
                <w14:textFill>
                  <w14:solidFill>
                    <w14:schemeClr w14:val="tx1"/>
                  </w14:solidFill>
                </w14:textFill>
              </w:rPr>
              <w:t xml:space="preserve">价，其价格分为满分。其他投标人的价格分统一按</w:t>
            </w:r>
            <w:r>
              <w:rPr>
                <w:rFonts w:ascii="宋体" w:hAnsi="宋体" w:cs="宋体"/>
                <w:color w:val="000000" w:themeColor="text1"/>
                <w:spacing w:val="-1"/>
                <w14:textFill>
                  <w14:solidFill>
                    <w14:schemeClr w14:val="tx1"/>
                  </w14:solidFill>
                </w14:textFill>
              </w:rPr>
              <w:t xml:space="preserve">照下列公</w:t>
            </w:r>
            <w:r>
              <w:rPr>
                <w:rFonts w:ascii="宋体" w:hAnsi="宋体" w:cs="宋体"/>
                <w:color w:val="000000" w:themeColor="text1"/>
                <w14:textFill>
                  <w14:solidFill>
                    <w14:schemeClr w14:val="tx1"/>
                  </w14:solidFill>
                </w14:textFill>
              </w:rPr>
              <w:t xml:space="preserve">式计算：投标报价得分=(评标基准价/投标报价)×</w:t>
            </w:r>
            <w:r>
              <w:rPr>
                <w:rFonts w:hint="eastAsia" w:ascii="宋体" w:hAnsi="宋体" w:cs="宋体"/>
                <w:color w:val="000000" w:themeColor="text1"/>
                <w14:textFill>
                  <w14:solidFill>
                    <w14:schemeClr w14:val="tx1"/>
                  </w14:solidFill>
                </w14:textFill>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000000" w:themeColor="text1"/>
                <w:szCs w:val="22"/>
                <w14:textFill>
                  <w14:solidFill>
                    <w14:schemeClr w14:val="tx1"/>
                  </w14:solidFill>
                </w14:textFill>
              </w:rPr>
            </w:pPr>
            <w:r>
              <w:rPr>
                <w:color w:val="000000" w:themeColor="text1"/>
                <w14:textFill>
                  <w14:solidFill>
                    <w14:schemeClr w14:val="tx1"/>
                  </w14:solidFill>
                </w14:textFill>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价格分</w:t>
            </w:r>
            <w:r/>
          </w:p>
        </w:tc>
      </w:tr>
      <w:tr>
        <w:trPr>
          <w:jc w:val="center"/>
        </w:trPr>
        <w:tc>
          <w:tcPr>
            <w:gridSpan w:val="5"/>
            <w:tcBorders>
              <w:top w:val="single" w:color="000000" w:sz="2" w:space="0"/>
              <w:bottom w:val="single" w:color="000000" w:sz="2" w:space="0"/>
            </w:tcBorders>
            <w:tcW w:w="9670" w:type="dxa"/>
            <w:textDirection w:val="lrTb"/>
            <w:noWrap w:val="false"/>
          </w:tcPr>
          <w:p>
            <w:pPr>
              <w:ind w:left="114"/>
              <w:spacing w:before="123" w:line="264"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pacing w:val="-3"/>
                <w14:textFill>
                  <w14:solidFill>
                    <w14:schemeClr w14:val="tx1"/>
                  </w14:solidFill>
                </w14:textFill>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00" w:themeColor="text1"/>
                <w:spacing w:val="-2"/>
                <w:szCs w:val="2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 xml:space="preserve">服务</w:t>
            </w:r>
            <w:r>
              <w:rPr>
                <w:rFonts w:ascii="宋体" w:hAnsi="宋体" w:cs="宋体"/>
                <w:color w:val="000000" w:themeColor="text1"/>
                <w:spacing w:val="-2"/>
                <w14:textFill>
                  <w14:solidFill>
                    <w14:schemeClr w14:val="tx1"/>
                  </w14:solidFill>
                </w14:textFill>
              </w:rPr>
              <w:t xml:space="preserve">方案</w:t>
            </w:r>
            <w:r/>
          </w:p>
        </w:tc>
        <w:tc>
          <w:tcPr>
            <w:tcBorders>
              <w:top w:val="single" w:color="000000" w:sz="2" w:space="0"/>
              <w:bottom w:val="single" w:color="000000" w:sz="2" w:space="0"/>
            </w:tcBorders>
            <w:tcW w:w="6616" w:type="dxa"/>
            <w:vAlign w:val="center"/>
            <w:textDirection w:val="lrTb"/>
            <w:noWrap w:val="false"/>
          </w:tcPr>
          <w:p>
            <w:pPr>
              <w:pStyle w:val="1048"/>
              <w:rPr>
                <w:rFonts w:hint="eastAsia"/>
                <w:color w:val="000000" w:themeColor="text1"/>
                <w:spacing w:val="1"/>
                <w:lang w:eastAsia="zh-CN"/>
                <w14:textFill>
                  <w14:solidFill>
                    <w14:schemeClr w14:val="tx1"/>
                  </w14:solidFill>
                </w14:textFill>
              </w:rPr>
            </w:pPr>
            <w:r/>
            <w:bookmarkStart w:id="202" w:name="OLE_LINK5"/>
            <w:r>
              <w:rPr>
                <w:rFonts w:hint="eastAsia"/>
                <w:color w:val="000000" w:themeColor="text1"/>
                <w:lang w:eastAsia="zh-CN"/>
                <w14:textFill>
                  <w14:solidFill>
                    <w14:schemeClr w14:val="tx1"/>
                  </w14:solidFill>
                </w14:textFill>
              </w:rPr>
              <w:t xml:space="preserve">根据本项目采购需求及相关要求编制方案</w:t>
            </w:r>
            <w:r>
              <w:rPr>
                <w:rFonts w:hint="eastAsia"/>
                <w:color w:val="000000" w:themeColor="text1"/>
                <w:lang w:eastAsia="zh-CN"/>
                <w14:textFill>
                  <w14:solidFill>
                    <w14:schemeClr w14:val="tx1"/>
                  </w14:solidFill>
                </w14:textFill>
              </w:rPr>
              <w:t xml:space="preserve">，内容包含：</w:t>
            </w:r>
            <w:r>
              <w:rPr>
                <w:color w:val="000000" w:themeColor="text1"/>
                <w:spacing w:val="1"/>
                <w:lang w:eastAsia="zh-CN"/>
                <w14:textFill>
                  <w14:solidFill>
                    <w14:schemeClr w14:val="tx1"/>
                  </w14:solidFill>
                </w14:textFill>
              </w:rPr>
              <w:t xml:space="preserve">1</w:t>
            </w:r>
            <w:r>
              <w:rPr>
                <w:rFonts w:hint="eastAsia"/>
                <w:color w:val="000000" w:themeColor="text1"/>
                <w:spacing w:val="1"/>
                <w:lang w:eastAsia="zh-CN"/>
                <w14:textFill>
                  <w14:solidFill>
                    <w14:schemeClr w14:val="tx1"/>
                  </w14:solidFill>
                </w14:textFill>
              </w:rPr>
              <w:t xml:space="preserve">.保</w:t>
            </w:r>
            <w:r>
              <w:rPr>
                <w:color w:val="000000" w:themeColor="text1"/>
                <w:spacing w:val="1"/>
                <w:lang w:eastAsia="zh-CN"/>
                <w14:textFill>
                  <w14:solidFill>
                    <w14:schemeClr w14:val="tx1"/>
                  </w14:solidFill>
                </w14:textFill>
              </w:rPr>
              <w:t xml:space="preserve">安服务</w:t>
            </w:r>
            <w:r>
              <w:rPr>
                <w:rFonts w:hint="eastAsia"/>
                <w:color w:val="000000" w:themeColor="text1"/>
                <w:spacing w:val="1"/>
                <w:lang w:eastAsia="zh-CN"/>
                <w14:textFill>
                  <w14:solidFill>
                    <w14:schemeClr w14:val="tx1"/>
                  </w14:solidFill>
                </w14:textFill>
              </w:rPr>
              <w:t xml:space="preserve">方案；</w:t>
            </w:r>
            <w:r>
              <w:rPr>
                <w:color w:val="000000" w:themeColor="text1"/>
                <w:spacing w:val="1"/>
                <w:lang w:eastAsia="zh-CN"/>
                <w14:textFill>
                  <w14:solidFill>
                    <w14:schemeClr w14:val="tx1"/>
                  </w14:solidFill>
                </w14:textFill>
              </w:rPr>
              <w:t xml:space="preserve">2</w:t>
            </w:r>
            <w:r>
              <w:rPr>
                <w:rFonts w:hint="eastAsia"/>
                <w:color w:val="000000" w:themeColor="text1"/>
                <w:spacing w:val="1"/>
                <w:lang w:eastAsia="zh-CN"/>
                <w14:textFill>
                  <w14:solidFill>
                    <w14:schemeClr w14:val="tx1"/>
                  </w14:solidFill>
                </w14:textFill>
              </w:rPr>
              <w:t xml:space="preserve">.</w:t>
            </w:r>
            <w:r>
              <w:rPr>
                <w:color w:val="000000" w:themeColor="text1"/>
                <w:spacing w:val="1"/>
                <w:lang w:eastAsia="zh-CN"/>
                <w14:textFill>
                  <w14:solidFill>
                    <w14:schemeClr w14:val="tx1"/>
                  </w14:solidFill>
                </w14:textFill>
              </w:rPr>
              <w:t xml:space="preserve">保洁服务方案</w:t>
            </w:r>
            <w:r>
              <w:rPr>
                <w:rFonts w:hint="eastAsia"/>
                <w:color w:val="000000" w:themeColor="text1"/>
                <w:spacing w:val="1"/>
                <w:lang w:eastAsia="zh-CN"/>
                <w14:textFill>
                  <w14:solidFill>
                    <w14:schemeClr w14:val="tx1"/>
                  </w14:solidFill>
                </w14:textFill>
              </w:rPr>
              <w:t xml:space="preserve">；</w:t>
            </w:r>
            <w:r>
              <w:rPr>
                <w:color w:val="000000" w:themeColor="text1"/>
                <w:spacing w:val="1"/>
                <w:lang w:eastAsia="zh-CN"/>
                <w14:textFill>
                  <w14:solidFill>
                    <w14:schemeClr w14:val="tx1"/>
                  </w14:solidFill>
                </w14:textFill>
              </w:rPr>
              <w:t xml:space="preserve">3</w:t>
            </w:r>
            <w:r>
              <w:rPr>
                <w:rFonts w:hint="eastAsia"/>
                <w:color w:val="000000" w:themeColor="text1"/>
                <w:spacing w:val="1"/>
                <w:lang w:eastAsia="zh-CN"/>
                <w14:textFill>
                  <w14:solidFill>
                    <w14:schemeClr w14:val="tx1"/>
                  </w14:solidFill>
                </w14:textFill>
              </w:rPr>
              <w:t xml:space="preserve">.</w:t>
            </w:r>
            <w:r>
              <w:rPr>
                <w:color w:val="000000" w:themeColor="text1"/>
                <w:spacing w:val="1"/>
                <w:lang w:eastAsia="zh-CN"/>
                <w14:textFill>
                  <w14:solidFill>
                    <w14:schemeClr w14:val="tx1"/>
                  </w14:solidFill>
                </w14:textFill>
              </w:rPr>
              <w:t xml:space="preserve">宿舍管理服务方案</w:t>
            </w:r>
            <w:r>
              <w:rPr>
                <w:rFonts w:hint="eastAsia"/>
                <w:color w:val="000000" w:themeColor="text1"/>
                <w:spacing w:val="1"/>
                <w:lang w:eastAsia="zh-CN"/>
                <w14:textFill>
                  <w14:solidFill>
                    <w14:schemeClr w14:val="tx1"/>
                  </w14:solidFill>
                </w14:textFill>
              </w:rPr>
              <w:t xml:space="preserve">；</w:t>
            </w:r>
            <w:r>
              <w:rPr>
                <w:color w:val="000000" w:themeColor="text1"/>
                <w:spacing w:val="1"/>
                <w:lang w:eastAsia="zh-CN"/>
                <w14:textFill>
                  <w14:solidFill>
                    <w14:schemeClr w14:val="tx1"/>
                  </w14:solidFill>
                </w14:textFill>
              </w:rPr>
              <w:t xml:space="preserve">4</w:t>
            </w:r>
            <w:r>
              <w:rPr>
                <w:rFonts w:hint="eastAsia"/>
                <w:color w:val="000000" w:themeColor="text1"/>
                <w:spacing w:val="1"/>
                <w:lang w:eastAsia="zh-CN"/>
                <w14:textFill>
                  <w14:solidFill>
                    <w14:schemeClr w14:val="tx1"/>
                  </w14:solidFill>
                </w14:textFill>
              </w:rPr>
              <w:t xml:space="preserve">.</w:t>
            </w:r>
            <w:r>
              <w:rPr>
                <w:color w:val="000000" w:themeColor="text1"/>
                <w:spacing w:val="1"/>
                <w:lang w:eastAsia="zh-CN"/>
                <w14:textFill>
                  <w14:solidFill>
                    <w14:schemeClr w14:val="tx1"/>
                  </w14:solidFill>
                </w14:textFill>
              </w:rPr>
              <w:t xml:space="preserve">水电维修服务方案</w:t>
            </w:r>
            <w:r>
              <w:rPr>
                <w:rFonts w:hint="eastAsia"/>
                <w:color w:val="000000" w:themeColor="text1"/>
                <w:spacing w:val="1"/>
                <w:lang w:eastAsia="zh-CN"/>
                <w14:textFill>
                  <w14:solidFill>
                    <w14:schemeClr w14:val="tx1"/>
                  </w14:solidFill>
                </w14:textFill>
              </w:rPr>
              <w:t xml:space="preserve">。</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以上每项内容逐项评分：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bookmarkEnd w:id="202"/>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8</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 xml:space="preserve">主</w:t>
            </w:r>
            <w:r>
              <w:rPr>
                <w:rFonts w:ascii="宋体" w:hAnsi="宋体" w:cs="宋体"/>
                <w:color w:val="000000" w:themeColor="text1"/>
                <w:spacing w:val="-4"/>
                <w14:textFill>
                  <w14:solidFill>
                    <w14:schemeClr w14:val="tx1"/>
                  </w14:solidFill>
                </w14:textFill>
              </w:rPr>
              <w:t xml:space="preserve">观</w:t>
            </w:r>
            <w:r>
              <w:rPr>
                <w:rFonts w:hint="eastAsia" w:ascii="宋体" w:hAnsi="宋体" w:cs="宋体"/>
                <w:color w:val="000000" w:themeColor="text1"/>
                <w:spacing w:val="-4"/>
                <w14:textFill>
                  <w14:solidFill>
                    <w14:schemeClr w14:val="tx1"/>
                  </w14:solidFill>
                </w14:textFill>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00" w:themeColor="text1"/>
                <w:spacing w:val="-2"/>
                <w:szCs w:val="22"/>
                <w14:textFill>
                  <w14:solidFill>
                    <w14:schemeClr w14:val="tx1"/>
                  </w14:solidFill>
                </w14:textFill>
              </w:rPr>
            </w:pPr>
            <w:r>
              <w:rPr>
                <w:rFonts w:ascii="宋体" w:hAnsi="宋体" w:cs="宋体"/>
                <w:color w:val="000000" w:themeColor="text1"/>
                <w14:textFill>
                  <w14:solidFill>
                    <w14:schemeClr w14:val="tx1"/>
                  </w14:solidFill>
                </w14:textFill>
              </w:rPr>
              <w:t xml:space="preserve">内部管理制度</w:t>
            </w:r>
            <w:r/>
          </w:p>
        </w:tc>
        <w:tc>
          <w:tcPr>
            <w:tcBorders>
              <w:top w:val="single" w:color="000000" w:sz="2" w:space="0"/>
              <w:bottom w:val="single" w:color="000000" w:sz="2" w:space="0"/>
            </w:tcBorders>
            <w:tcW w:w="6616" w:type="dxa"/>
            <w:vAlign w:val="center"/>
            <w:textDirection w:val="lrTb"/>
            <w:noWrap w:val="false"/>
          </w:tcPr>
          <w:p>
            <w:pPr>
              <w:rPr>
                <w:color w:val="000000" w:themeColor="text1"/>
                <w:spacing w:val="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根据本项目采购需求及相关要求编制方案</w:t>
            </w:r>
            <w:r>
              <w:rPr>
                <w:rFonts w:hint="eastAsia"/>
                <w:color w:val="000000" w:themeColor="text1"/>
                <w14:textFill>
                  <w14:solidFill>
                    <w14:schemeClr w14:val="tx1"/>
                  </w14:solidFill>
                </w14:textFill>
              </w:rPr>
              <w:t xml:space="preserve">，内容包含：</w:t>
            </w:r>
            <w:r>
              <w:rPr>
                <w:rFonts w:hint="eastAsia" w:ascii="宋体" w:hAnsi="宋体" w:cs="宋体"/>
                <w:color w:val="000000" w:themeColor="text1"/>
                <w:spacing w:val="1"/>
                <w14:textFill>
                  <w14:solidFill>
                    <w14:schemeClr w14:val="tx1"/>
                  </w14:solidFill>
                </w14:textFill>
              </w:rPr>
              <w:t xml:space="preserve">1.</w:t>
            </w:r>
            <w:r>
              <w:rPr>
                <w:rFonts w:hint="eastAsia" w:ascii="宋体" w:hAnsi="宋体"/>
                <w:color w:val="000000" w:themeColor="text1"/>
                <w:spacing w:val="1"/>
                <w14:textFill>
                  <w14:solidFill>
                    <w14:schemeClr w14:val="tx1"/>
                  </w14:solidFill>
                </w14:textFill>
              </w:rPr>
              <w:t xml:space="preserve">岗位职责</w:t>
            </w:r>
            <w:r>
              <w:rPr>
                <w:rFonts w:hint="eastAsia" w:ascii="宋体" w:hAnsi="宋体" w:cs="宋体"/>
                <w:color w:val="000000" w:themeColor="text1"/>
                <w:spacing w:val="1"/>
                <w14:textFill>
                  <w14:solidFill>
                    <w14:schemeClr w14:val="tx1"/>
                  </w14:solidFill>
                </w14:textFill>
              </w:rPr>
              <w:t xml:space="preserve">；2.</w:t>
            </w:r>
            <w:r>
              <w:rPr>
                <w:rFonts w:ascii="宋体" w:hAnsi="宋体"/>
                <w:color w:val="000000" w:themeColor="text1"/>
                <w:spacing w:val="1"/>
                <w14:textFill>
                  <w14:solidFill>
                    <w14:schemeClr w14:val="tx1"/>
                  </w14:solidFill>
                </w14:textFill>
              </w:rPr>
              <w:t xml:space="preserve">保安</w:t>
            </w:r>
            <w:r>
              <w:rPr>
                <w:rFonts w:hint="eastAsia" w:ascii="宋体" w:hAnsi="宋体"/>
                <w:color w:val="000000" w:themeColor="text1"/>
                <w:spacing w:val="1"/>
                <w14:textFill>
                  <w14:solidFill>
                    <w14:schemeClr w14:val="tx1"/>
                  </w14:solidFill>
                </w14:textFill>
              </w:rPr>
              <w:t xml:space="preserve">、</w:t>
            </w:r>
            <w:r>
              <w:rPr>
                <w:rFonts w:ascii="宋体" w:hAnsi="宋体"/>
                <w:color w:val="000000" w:themeColor="text1"/>
                <w:spacing w:val="1"/>
                <w14:textFill>
                  <w14:solidFill>
                    <w14:schemeClr w14:val="tx1"/>
                  </w14:solidFill>
                </w14:textFill>
              </w:rPr>
              <w:t xml:space="preserve">保洁、宿舍管理、水电维修服务管理制度</w:t>
            </w:r>
            <w:r>
              <w:rPr>
                <w:rFonts w:hint="eastAsia" w:ascii="宋体" w:hAnsi="宋体" w:cs="宋体"/>
                <w:color w:val="000000" w:themeColor="text1"/>
                <w:spacing w:val="1"/>
                <w14:textFill>
                  <w14:solidFill>
                    <w14:schemeClr w14:val="tx1"/>
                  </w14:solidFill>
                </w14:textFill>
              </w:rPr>
              <w:t xml:space="preserve">；3.</w:t>
            </w:r>
            <w:r>
              <w:rPr>
                <w:rFonts w:hint="eastAsia" w:ascii="宋体" w:hAnsi="宋体"/>
                <w:color w:val="000000" w:themeColor="text1"/>
                <w:spacing w:val="1"/>
                <w14:textFill>
                  <w14:solidFill>
                    <w14:schemeClr w14:val="tx1"/>
                  </w14:solidFill>
                </w14:textFill>
              </w:rPr>
              <w:t xml:space="preserve">员</w:t>
            </w:r>
            <w:r>
              <w:rPr>
                <w:rFonts w:ascii="宋体" w:hAnsi="宋体"/>
                <w:color w:val="000000" w:themeColor="text1"/>
                <w:spacing w:val="1"/>
                <w14:textFill>
                  <w14:solidFill>
                    <w14:schemeClr w14:val="tx1"/>
                  </w14:solidFill>
                </w14:textFill>
              </w:rPr>
              <w:t xml:space="preserve">工考核制度</w:t>
            </w:r>
            <w:r>
              <w:rPr>
                <w:rFonts w:hint="eastAsia" w:ascii="宋体" w:hAnsi="宋体" w:cs="宋体"/>
                <w:color w:val="000000" w:themeColor="text1"/>
                <w:spacing w:val="1"/>
                <w14:textFill>
                  <w14:solidFill>
                    <w14:schemeClr w14:val="tx1"/>
                  </w14:solidFill>
                </w14:textFill>
              </w:rPr>
              <w:t xml:space="preserve">。</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以上每项内容逐项评分：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 xml:space="preserve">主</w:t>
            </w:r>
            <w:r>
              <w:rPr>
                <w:rFonts w:ascii="宋体" w:hAnsi="宋体" w:cs="宋体"/>
                <w:color w:val="000000" w:themeColor="text1"/>
                <w:spacing w:val="-4"/>
                <w14:textFill>
                  <w14:solidFill>
                    <w14:schemeClr w14:val="tx1"/>
                  </w14:solidFill>
                </w14:textFill>
              </w:rPr>
              <w:t xml:space="preserve">观</w:t>
            </w:r>
            <w:r>
              <w:rPr>
                <w:rFonts w:hint="eastAsia" w:ascii="宋体" w:hAnsi="宋体" w:cs="宋体"/>
                <w:color w:val="000000" w:themeColor="text1"/>
                <w:spacing w:val="-4"/>
                <w14:textFill>
                  <w14:solidFill>
                    <w14:schemeClr w14:val="tx1"/>
                  </w14:solidFill>
                </w14:textFill>
              </w:rPr>
              <w:t xml:space="preserve">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000000" w:themeColor="text1"/>
                <w:spacing w:val="-2"/>
                <w:szCs w:val="22"/>
                <w14:textFill>
                  <w14:solidFill>
                    <w14:schemeClr w14:val="tx1"/>
                  </w14:solidFill>
                </w14:textFill>
              </w:rPr>
            </w:pPr>
            <w:r>
              <w:rPr>
                <w:rFonts w:ascii="宋体" w:hAnsi="宋体"/>
                <w:color w:val="000000" w:themeColor="text1"/>
                <w14:textFill>
                  <w14:solidFill>
                    <w14:schemeClr w14:val="tx1"/>
                  </w14:solidFill>
                </w14:textFill>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pStyle w:val="1048"/>
              <w:rPr>
                <w:rFonts w:hint="eastAsia"/>
                <w:color w:val="000000" w:themeColor="text1"/>
                <w:spacing w:val="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根据本项目采购需求及相关要求编制方案</w:t>
            </w:r>
            <w:r>
              <w:rPr>
                <w:rFonts w:hint="eastAsia"/>
                <w:color w:val="000000" w:themeColor="text1"/>
                <w:lang w:eastAsia="zh-CN"/>
                <w14:textFill>
                  <w14:solidFill>
                    <w14:schemeClr w14:val="tx1"/>
                  </w14:solidFill>
                </w14:textFill>
              </w:rPr>
              <w:t xml:space="preserve">，内容包含：</w:t>
            </w:r>
            <w:r>
              <w:rPr>
                <w:color w:val="000000" w:themeColor="text1"/>
                <w:spacing w:val="1"/>
                <w:lang w:eastAsia="zh-CN"/>
                <w14:textFill>
                  <w14:solidFill>
                    <w14:schemeClr w14:val="tx1"/>
                  </w14:solidFill>
                </w14:textFill>
              </w:rPr>
              <w:t xml:space="preserve">1</w:t>
            </w:r>
            <w:r>
              <w:rPr>
                <w:rFonts w:hint="eastAsia"/>
                <w:color w:val="000000" w:themeColor="text1"/>
                <w:spacing w:val="1"/>
                <w:lang w:eastAsia="zh-CN"/>
                <w14:textFill>
                  <w14:solidFill>
                    <w14:schemeClr w14:val="tx1"/>
                  </w14:solidFill>
                </w14:textFill>
              </w:rPr>
              <w:t xml:space="preserve">.自然灾害突</w:t>
            </w:r>
            <w:r>
              <w:rPr>
                <w:color w:val="000000" w:themeColor="text1"/>
                <w:spacing w:val="1"/>
                <w:lang w:eastAsia="zh-CN"/>
                <w14:textFill>
                  <w14:solidFill>
                    <w14:schemeClr w14:val="tx1"/>
                  </w14:solidFill>
                </w14:textFill>
              </w:rPr>
              <w:t xml:space="preserve">发事件应急处理预案；2</w:t>
            </w:r>
            <w:r>
              <w:rPr>
                <w:rFonts w:hint="eastAsia"/>
                <w:color w:val="000000" w:themeColor="text1"/>
                <w:spacing w:val="1"/>
                <w:lang w:eastAsia="zh-CN"/>
                <w14:textFill>
                  <w14:solidFill>
                    <w14:schemeClr w14:val="tx1"/>
                  </w14:solidFill>
                </w14:textFill>
              </w:rPr>
              <w:t xml:space="preserve">.安全</w:t>
            </w:r>
            <w:r>
              <w:rPr>
                <w:color w:val="000000" w:themeColor="text1"/>
                <w:spacing w:val="1"/>
                <w:lang w:eastAsia="zh-CN"/>
                <w14:textFill>
                  <w14:solidFill>
                    <w14:schemeClr w14:val="tx1"/>
                  </w14:solidFill>
                </w14:textFill>
              </w:rPr>
              <w:t xml:space="preserve">突发事件应急处理预案；</w:t>
            </w:r>
            <w:r>
              <w:rPr>
                <w:rFonts w:hint="eastAsia"/>
                <w:color w:val="000000" w:themeColor="text1"/>
                <w:spacing w:val="1"/>
                <w:lang w:eastAsia="zh-CN"/>
                <w14:textFill>
                  <w14:solidFill>
                    <w14:schemeClr w14:val="tx1"/>
                  </w14:solidFill>
                </w14:textFill>
              </w:rPr>
              <w:t xml:space="preserve">3.</w:t>
            </w:r>
            <w:r>
              <w:rPr>
                <w:rFonts w:hint="eastAsia"/>
                <w:color w:val="000000" w:themeColor="text1"/>
                <w:spacing w:val="1"/>
                <w:lang w:eastAsia="zh-CN"/>
                <w14:textFill>
                  <w14:solidFill>
                    <w14:schemeClr w14:val="tx1"/>
                  </w14:solidFill>
                </w14:textFill>
              </w:rPr>
              <w:t xml:space="preserve">迎查迎检专项应急</w:t>
            </w:r>
            <w:r>
              <w:rPr>
                <w:color w:val="000000" w:themeColor="text1"/>
                <w:spacing w:val="1"/>
                <w:lang w:eastAsia="zh-CN"/>
                <w14:textFill>
                  <w14:solidFill>
                    <w14:schemeClr w14:val="tx1"/>
                  </w14:solidFill>
                </w14:textFill>
              </w:rPr>
              <w:t xml:space="preserve">处理预案</w:t>
            </w:r>
            <w:r>
              <w:rPr>
                <w:rFonts w:hint="eastAsia"/>
                <w:color w:val="000000" w:themeColor="text1"/>
                <w:spacing w:val="1"/>
                <w:lang w:eastAsia="zh-CN"/>
                <w14:textFill>
                  <w14:solidFill>
                    <w14:schemeClr w14:val="tx1"/>
                  </w14:solidFill>
                </w14:textFill>
              </w:rPr>
              <w:t xml:space="preserve">。</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以上每项内容逐项评分：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方案内容完整详细、具有可操作性，且专门针对本项目，契合采购需求视为符合；方案内容属于通用类，非专门针对本项目，部分契合采购需求视为部分符合；方案内容非专门针对本项目，脱离采购需求视为不符合。</w:t>
            </w:r>
            <w:r/>
          </w:p>
          <w:p>
            <w:pPr>
              <w:jc w:val="left"/>
              <w:spacing w:line="264" w:lineRule="auto"/>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上述每项内容</w:t>
            </w:r>
            <w:r>
              <w:rPr>
                <w:color w:val="000000" w:themeColor="text1"/>
                <w14:textFill>
                  <w14:solidFill>
                    <w14:schemeClr w14:val="tx1"/>
                  </w14:solidFill>
                </w14:textFill>
              </w:rPr>
              <w:t xml:space="preserve">符合得</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分；部分符合得</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分；不符合或不提供不得分。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eastAsia" w:ascii="宋体" w:hAnsi="宋体" w:cs="宋体"/>
                <w:color w:val="000000" w:themeColor="text1"/>
                <w:szCs w:val="22"/>
                <w14:textFill>
                  <w14:solidFill>
                    <w14:schemeClr w14:val="tx1"/>
                  </w14:solidFill>
                </w14:textFill>
              </w:rPr>
            </w:pPr>
            <w:r>
              <w:rPr>
                <w:rFonts w:hint="eastAsia" w:ascii="宋体" w:hAnsi="宋体" w:cs="宋体"/>
                <w:color w:val="000000" w:themeColor="text1"/>
                <w:szCs w:val="22"/>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spacing w:val="-6"/>
                <w14:textFill>
                  <w14:solidFill>
                    <w14:schemeClr w14:val="tx1"/>
                  </w14:solidFill>
                </w14:textFill>
              </w:rPr>
              <w:t xml:space="preserve">主</w:t>
            </w:r>
            <w:r>
              <w:rPr>
                <w:rFonts w:ascii="宋体" w:hAnsi="宋体" w:cs="宋体"/>
                <w:color w:val="000000" w:themeColor="text1"/>
                <w:spacing w:val="-4"/>
                <w14:textFill>
                  <w14:solidFill>
                    <w14:schemeClr w14:val="tx1"/>
                  </w14:solidFill>
                </w14:textFill>
              </w:rPr>
              <w:t xml:space="preserve">观</w:t>
            </w:r>
            <w:r>
              <w:rPr>
                <w:rFonts w:hint="eastAsia" w:ascii="宋体" w:hAnsi="宋体" w:cs="宋体"/>
                <w:color w:val="000000" w:themeColor="text1"/>
                <w:spacing w:val="-4"/>
                <w14:textFill>
                  <w14:solidFill>
                    <w14:schemeClr w14:val="tx1"/>
                  </w14:solidFill>
                </w14:textFill>
              </w:rPr>
              <w:t xml:space="preserve">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firstLine="205"/>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pacing w:val="-3"/>
                <w14:textFill>
                  <w14:solidFill>
                    <w14:schemeClr w14:val="tx1"/>
                  </w14:solidFill>
                </w14:textFill>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14:textFill>
                  <w14:solidFill>
                    <w14:schemeClr w14:val="tx1"/>
                  </w14:solidFill>
                </w14:textFill>
              </w:rPr>
            </w:pPr>
            <w:r>
              <w:rPr>
                <w:rFonts w:ascii="宋体" w:hAnsi="宋体" w:cs="宋体"/>
                <w:color w:val="000000" w:themeColor="text1"/>
                <w:spacing w:val="-2"/>
                <w14:textFill>
                  <w14:solidFill>
                    <w14:schemeClr w14:val="tx1"/>
                  </w14:solidFill>
                </w14:textFill>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themeColor="text1"/>
                <w:spacing w:val="-1"/>
                <w14:textFill>
                  <w14:solidFill>
                    <w14:schemeClr w14:val="tx1"/>
                  </w14:solidFill>
                </w14:textFill>
              </w:rPr>
            </w:pPr>
            <w:r>
              <w:rPr>
                <w:rFonts w:ascii="宋体" w:hAnsi="宋体" w:cs="宋体"/>
                <w:color w:val="000000" w:themeColor="text1"/>
                <w:spacing w:val="-2"/>
                <w:szCs w:val="22"/>
                <w14:textFill>
                  <w14:solidFill>
                    <w14:schemeClr w14:val="tx1"/>
                  </w14:solidFill>
                </w14:textFill>
              </w:rPr>
              <w:t xml:space="preserve">投标人业绩</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w:t>
            </w:r>
            <w:r>
              <w:rPr>
                <w:rFonts w:ascii="宋体" w:hAnsi="宋体" w:cs="宋体"/>
                <w:color w:val="000000" w:themeColor="text1"/>
                <w14:textFill>
                  <w14:solidFill>
                    <w14:schemeClr w14:val="tx1"/>
                  </w14:solidFill>
                </w14:textFill>
              </w:rPr>
              <w:t xml:space="preserve">商</w:t>
            </w:r>
            <w:r>
              <w:rPr>
                <w:rFonts w:hint="eastAsia" w:ascii="宋体" w:hAnsi="宋体" w:cs="宋体"/>
                <w:color w:val="000000" w:themeColor="text1"/>
                <w14:textFill>
                  <w14:solidFill>
                    <w14:schemeClr w14:val="tx1"/>
                  </w14:solidFill>
                </w14:textFill>
              </w:rPr>
              <w:t xml:space="preserve">提供202</w:t>
            </w:r>
            <w:r>
              <w:rPr>
                <w:rFonts w:ascii="宋体" w:hAnsi="宋体" w:cs="宋体"/>
                <w:color w:val="000000" w:themeColor="text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年1月1日（含）以来，承接的类似物业项目（非住宅项目，</w:t>
            </w:r>
            <w:r>
              <w:rPr>
                <w:rFonts w:hint="eastAsia" w:ascii="宋体" w:hAnsi="宋体" w:cs="宋体"/>
                <w:color w:val="000000" w:themeColor="text1"/>
                <w:spacing w:val="1"/>
                <w14:textFill>
                  <w14:solidFill>
                    <w14:schemeClr w14:val="tx1"/>
                  </w14:solidFill>
                </w14:textFill>
              </w:rPr>
              <w:t xml:space="preserve">服务内容至少同时包含：</w:t>
            </w:r>
            <w:r>
              <w:rPr>
                <w:rFonts w:hint="eastAsia" w:ascii="宋体" w:hAnsi="宋体" w:cs="宋体"/>
                <w:color w:val="000000" w:themeColor="text1"/>
                <w14:textFill>
                  <w14:solidFill>
                    <w14:schemeClr w14:val="tx1"/>
                  </w14:solidFill>
                </w14:textFill>
              </w:rPr>
              <w:t xml:space="preserve">保安、保洁、宿舍</w:t>
            </w:r>
            <w:r>
              <w:rPr>
                <w:rFonts w:ascii="宋体" w:hAnsi="宋体" w:cs="宋体"/>
                <w:color w:val="000000" w:themeColor="text1"/>
                <w14:textFill>
                  <w14:solidFill>
                    <w14:schemeClr w14:val="tx1"/>
                  </w14:solidFill>
                </w14:textFill>
              </w:rPr>
              <w:t xml:space="preserve">管理、</w:t>
            </w:r>
            <w:r>
              <w:rPr>
                <w:rFonts w:hint="eastAsia" w:ascii="宋体" w:hAnsi="宋体" w:cs="宋体"/>
                <w:color w:val="000000" w:themeColor="text1"/>
                <w14:textFill>
                  <w14:solidFill>
                    <w14:schemeClr w14:val="tx1"/>
                  </w14:solidFill>
                </w14:textFill>
              </w:rPr>
              <w:t xml:space="preserve">水电维修；合同服务期限不少于一年）业绩，并提供业主单位出具的履约优秀（或好评或满意或最高档次）评价材料。每提供一个业绩得3分，最多得9分，未提供不得分。</w:t>
            </w:r>
            <w:r/>
          </w:p>
          <w:p>
            <w:pPr>
              <w:jc w:val="left"/>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备注：（1）提供物业服务合同，合同应能反映相关信息，若合同不能反映相关信息，则还须提供业主单位出具的相关证明材料。同时提供加盖业主单位公章的评价材料。</w:t>
            </w:r>
            <w:r/>
          </w:p>
          <w:p>
            <w:pPr>
              <w:jc w:val="left"/>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eastAsia" w:ascii="宋体" w:hAnsi="宋体" w:cs="宋体"/>
                <w:color w:val="000000" w:themeColor="text1"/>
                <w:spacing w:val="-6"/>
                <w14:textFill>
                  <w14:solidFill>
                    <w14:schemeClr w14:val="tx1"/>
                  </w14:solidFill>
                </w14:textFill>
              </w:rPr>
            </w:pPr>
            <w:r>
              <w:rPr>
                <w:rFonts w:hint="eastAsia" w:ascii="宋体" w:hAnsi="宋体" w:cs="宋体"/>
                <w:color w:val="000000" w:themeColor="text1"/>
                <w:spacing w:val="-6"/>
                <w14:textFill>
                  <w14:solidFill>
                    <w14:schemeClr w14:val="tx1"/>
                  </w14:solidFill>
                </w14:textFill>
              </w:rPr>
              <w:t xml:space="preserve">客观分</w:t>
            </w:r>
            <w:r/>
          </w:p>
        </w:tc>
      </w:tr>
      <w:tr>
        <w:trPr>
          <w:jc w:val="center"/>
        </w:trPr>
        <w:tc>
          <w:tcPr>
            <w:gridSpan w:val="5"/>
            <w:tcBorders>
              <w:top w:val="single" w:color="000000" w:sz="2" w:space="0"/>
              <w:bottom w:val="single" w:color="000000" w:sz="2" w:space="0"/>
            </w:tcBorders>
            <w:tcW w:w="9670" w:type="dxa"/>
            <w:textDirection w:val="lrTb"/>
            <w:noWrap w:val="false"/>
          </w:tcPr>
          <w:p>
            <w:pPr>
              <w:ind w:firstLine="205"/>
              <w:spacing w:before="123" w:line="264"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pacing w:val="-3"/>
                <w14:textFill>
                  <w14:solidFill>
                    <w14:schemeClr w14:val="tx1"/>
                  </w14:solidFill>
                </w14:textFill>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14:textFill>
                  <w14:solidFill>
                    <w14:schemeClr w14:val="tx1"/>
                  </w14:solidFill>
                </w14:textFill>
              </w:rPr>
            </w:pPr>
            <w:r>
              <w:rPr>
                <w:rFonts w:ascii="宋体" w:hAnsi="宋体" w:cs="宋体"/>
                <w:color w:val="000000" w:themeColor="text1"/>
                <w:spacing w:val="-2"/>
                <w14:textFill>
                  <w14:solidFill>
                    <w14:schemeClr w14:val="tx1"/>
                  </w14:solidFill>
                </w14:textFill>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themeColor="text1"/>
                <w:spacing w:val="-2"/>
                <w:szCs w:val="22"/>
                <w14:textFill>
                  <w14:solidFill>
                    <w14:schemeClr w14:val="tx1"/>
                  </w14:solidFill>
                </w14:textFill>
              </w:rPr>
            </w:pPr>
            <w:r>
              <w:rPr>
                <w:rFonts w:ascii="宋体" w:hAnsi="宋体" w:cs="宋体"/>
                <w:color w:val="000000" w:themeColor="text1"/>
                <w:spacing w:val="-2"/>
                <w:szCs w:val="22"/>
                <w14:textFill>
                  <w14:solidFill>
                    <w14:schemeClr w14:val="tx1"/>
                  </w14:solidFill>
                </w14:textFill>
              </w:rPr>
              <w:t xml:space="preserve">履约能力1</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w:t>
            </w:r>
            <w:r>
              <w:rPr>
                <w:rFonts w:ascii="宋体" w:hAnsi="宋体" w:cs="宋体"/>
                <w:color w:val="000000" w:themeColor="text1"/>
                <w14:textFill>
                  <w14:solidFill>
                    <w14:schemeClr w14:val="tx1"/>
                  </w14:solidFill>
                </w14:textFill>
              </w:rPr>
              <w:t xml:space="preserve">商</w:t>
            </w:r>
            <w:r>
              <w:rPr>
                <w:rFonts w:hint="eastAsia" w:ascii="宋体" w:hAnsi="宋体" w:cs="宋体"/>
                <w:color w:val="000000" w:themeColor="text1"/>
                <w14:textFill>
                  <w14:solidFill>
                    <w14:schemeClr w14:val="tx1"/>
                  </w14:solidFill>
                </w14:textFill>
              </w:rPr>
              <w:t xml:space="preserve">拟派项目经理（台城校区和红山新城校区</w:t>
            </w:r>
            <w:r>
              <w:rPr>
                <w:rFonts w:hint="eastAsia" w:ascii="宋体" w:hAnsi="宋体" w:cs="宋体"/>
                <w:color w:val="000000" w:themeColor="text1"/>
                <w:lang w:eastAsia="zh-CN"/>
                <w14:textFill>
                  <w14:solidFill>
                    <w14:schemeClr w14:val="tx1"/>
                  </w14:solidFill>
                </w14:textFill>
              </w:rPr>
              <w:t xml:space="preserve">各</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人）：</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（1）具有3年及以上校园物业项目经理（或项目负责人）工作经验的，每人得</w:t>
            </w:r>
            <w:r>
              <w:rPr>
                <w:rFonts w:ascii="宋体" w:hAnsi="宋体" w:cs="宋体"/>
                <w:color w:val="000000" w:themeColor="text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（2）具有2年（含）-3年（不含）校园物业项目经理（或项目负责人）工作经验的，每人得1分；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（3）项目经理（或项目负责人）校园物业项目经理工作经验不满2年或未提供的，不得分。</w:t>
            </w:r>
            <w:r/>
          </w:p>
          <w:p>
            <w:pPr>
              <w:jc w:val="left"/>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 xml:space="preserve">4</w:t>
            </w:r>
            <w:r>
              <w:rPr>
                <w:rFonts w:ascii="宋体" w:hAnsi="宋体" w:cs="宋体"/>
                <w:color w:val="000000" w:themeColor="text1"/>
                <w:spacing w:val="-2"/>
                <w14:textFill>
                  <w14:solidFill>
                    <w14:schemeClr w14:val="tx1"/>
                  </w14:solidFill>
                </w14:textFill>
              </w:rPr>
              <w:t xml:space="preserve">.2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themeColor="text1"/>
                <w:spacing w:val="-2"/>
                <w:szCs w:val="22"/>
                <w14:textFill>
                  <w14:solidFill>
                    <w14:schemeClr w14:val="tx1"/>
                  </w14:solidFill>
                </w14:textFill>
              </w:rPr>
            </w:pPr>
            <w:r>
              <w:rPr>
                <w:rFonts w:ascii="宋体" w:hAnsi="宋体" w:cs="宋体"/>
                <w:color w:val="000000" w:themeColor="text1"/>
                <w:spacing w:val="-2"/>
                <w:szCs w:val="22"/>
                <w14:textFill>
                  <w14:solidFill>
                    <w14:schemeClr w14:val="tx1"/>
                  </w14:solidFill>
                </w14:textFill>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743"/>
              <w:jc w:val="both"/>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w:t>
            </w:r>
            <w:r>
              <w:rPr>
                <w:rFonts w:ascii="宋体" w:hAnsi="宋体" w:cs="宋体"/>
                <w:color w:val="000000" w:themeColor="text1"/>
                <w14:textFill>
                  <w14:solidFill>
                    <w14:schemeClr w14:val="tx1"/>
                  </w14:solidFill>
                </w14:textFill>
              </w:rPr>
              <w:t xml:space="preserve">商</w:t>
            </w:r>
            <w:r>
              <w:rPr>
                <w:rFonts w:hint="eastAsia" w:ascii="宋体" w:hAnsi="宋体" w:cs="宋体"/>
                <w:color w:val="000000" w:themeColor="text1"/>
                <w14:textFill>
                  <w14:solidFill>
                    <w14:schemeClr w14:val="tx1"/>
                  </w14:solidFill>
                </w14:textFill>
              </w:rPr>
              <w:t xml:space="preserve">拟派宿舍</w:t>
            </w:r>
            <w:r>
              <w:rPr>
                <w:rFonts w:ascii="宋体" w:hAnsi="宋体" w:cs="宋体"/>
                <w:color w:val="000000" w:themeColor="text1"/>
                <w14:textFill>
                  <w14:solidFill>
                    <w14:schemeClr w14:val="tx1"/>
                  </w14:solidFill>
                </w14:textFill>
              </w:rPr>
              <w:t xml:space="preserve">管理领班</w:t>
            </w:r>
            <w:r>
              <w:rPr>
                <w:rFonts w:hint="eastAsia" w:ascii="宋体" w:hAnsi="宋体" w:cs="宋体"/>
                <w:color w:val="000000" w:themeColor="text1"/>
                <w14:textFill>
                  <w14:solidFill>
                    <w14:schemeClr w14:val="tx1"/>
                  </w14:solidFill>
                </w14:textFill>
              </w:rPr>
              <w:t xml:space="preserve">（台城校区和红山新城校区</w:t>
            </w:r>
            <w:r>
              <w:rPr>
                <w:rFonts w:hint="eastAsia" w:ascii="宋体" w:hAnsi="宋体" w:cs="宋体"/>
                <w:color w:val="000000" w:themeColor="text1"/>
                <w:lang w:eastAsia="zh-CN"/>
                <w14:textFill>
                  <w14:solidFill>
                    <w14:schemeClr w14:val="tx1"/>
                  </w14:solidFill>
                </w14:textFill>
              </w:rPr>
              <w:t xml:space="preserve">各</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人）：</w:t>
            </w:r>
            <w:r/>
          </w:p>
          <w:p>
            <w:pPr>
              <w:pStyle w:val="743"/>
              <w:jc w:val="both"/>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（1）具有</w:t>
            </w:r>
            <w:r>
              <w:rPr>
                <w:rFonts w:ascii="宋体" w:hAnsi="宋体" w:cs="宋体"/>
                <w:color w:val="000000" w:themeColor="text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年及以上校</w:t>
            </w:r>
            <w:r>
              <w:rPr>
                <w:rFonts w:ascii="宋体" w:hAnsi="宋体" w:cs="宋体"/>
                <w:color w:val="000000" w:themeColor="text1"/>
                <w14:textFill>
                  <w14:solidFill>
                    <w14:schemeClr w14:val="tx1"/>
                  </w14:solidFill>
                </w14:textFill>
              </w:rPr>
              <w:t xml:space="preserve">园</w:t>
            </w:r>
            <w:r>
              <w:rPr>
                <w:rFonts w:hint="eastAsia" w:ascii="宋体" w:hAnsi="宋体" w:cs="宋体"/>
                <w:color w:val="000000" w:themeColor="text1"/>
                <w14:textFill>
                  <w14:solidFill>
                    <w14:schemeClr w14:val="tx1"/>
                  </w14:solidFill>
                </w14:textFill>
              </w:rPr>
              <w:t xml:space="preserve">物业宿舍</w:t>
            </w:r>
            <w:r>
              <w:rPr>
                <w:rFonts w:ascii="宋体" w:hAnsi="宋体" w:cs="宋体"/>
                <w:color w:val="000000" w:themeColor="text1"/>
                <w14:textFill>
                  <w14:solidFill>
                    <w14:schemeClr w14:val="tx1"/>
                  </w14:solidFill>
                </w14:textFill>
              </w:rPr>
              <w:t xml:space="preserve">管理领班</w:t>
            </w:r>
            <w:r>
              <w:rPr>
                <w:rFonts w:hint="eastAsia" w:ascii="宋体" w:hAnsi="宋体" w:cs="宋体"/>
                <w:color w:val="000000" w:themeColor="text1"/>
                <w14:textFill>
                  <w14:solidFill>
                    <w14:schemeClr w14:val="tx1"/>
                  </w14:solidFill>
                </w14:textFill>
              </w:rPr>
              <w:t xml:space="preserve">工作经验的，每人得</w:t>
            </w:r>
            <w:r>
              <w:rPr>
                <w:rFonts w:ascii="宋体" w:hAnsi="宋体" w:cs="宋体"/>
                <w:color w:val="000000" w:themeColor="text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pStyle w:val="743"/>
              <w:jc w:val="both"/>
              <w:rPr>
                <w:rFonts w:hint="eastAsia" w:ascii="宋体" w:hAnsi="宋体"/>
                <w:color w:val="000000" w:themeColor="text1"/>
                <w:spacing w:val="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rPr>
                <w:rFonts w:hint="eastAsia" w:ascii="宋体" w:hAnsi="宋体"/>
                <w:color w:val="000000" w:themeColor="text1"/>
                <w:spacing w:val="1"/>
                <w14:textFill>
                  <w14:solidFill>
                    <w14:schemeClr w14:val="tx1"/>
                  </w14:solidFill>
                </w14:textFill>
              </w:rPr>
              <w:t xml:space="preserve">具有</w:t>
            </w:r>
            <w:r>
              <w:rPr>
                <w:rFonts w:ascii="宋体" w:hAnsi="宋体"/>
                <w:color w:val="000000" w:themeColor="text1"/>
                <w:spacing w:val="1"/>
                <w14:textFill>
                  <w14:solidFill>
                    <w14:schemeClr w14:val="tx1"/>
                  </w14:solidFill>
                </w14:textFill>
              </w:rPr>
              <w:t xml:space="preserve">2</w:t>
            </w:r>
            <w:r>
              <w:rPr>
                <w:rFonts w:hint="eastAsia" w:ascii="宋体" w:hAnsi="宋体"/>
                <w:color w:val="000000" w:themeColor="text1"/>
                <w:spacing w:val="1"/>
                <w14:textFill>
                  <w14:solidFill>
                    <w14:schemeClr w14:val="tx1"/>
                  </w14:solidFill>
                </w14:textFill>
              </w:rPr>
              <w:t xml:space="preserve">年（含）-</w:t>
            </w:r>
            <w:r>
              <w:rPr>
                <w:rFonts w:ascii="宋体" w:hAnsi="宋体"/>
                <w:color w:val="000000" w:themeColor="text1"/>
                <w:spacing w:val="1"/>
                <w14:textFill>
                  <w14:solidFill>
                    <w14:schemeClr w14:val="tx1"/>
                  </w14:solidFill>
                </w14:textFill>
              </w:rPr>
              <w:t xml:space="preserve">3</w:t>
            </w:r>
            <w:r>
              <w:rPr>
                <w:rFonts w:hint="eastAsia" w:ascii="宋体" w:hAnsi="宋体"/>
                <w:color w:val="000000" w:themeColor="text1"/>
                <w:spacing w:val="1"/>
                <w14:textFill>
                  <w14:solidFill>
                    <w14:schemeClr w14:val="tx1"/>
                  </w14:solidFill>
                </w14:textFill>
              </w:rPr>
              <w:t xml:space="preserve">年（不含）</w:t>
            </w:r>
            <w:r>
              <w:rPr>
                <w:rFonts w:hint="eastAsia" w:ascii="宋体" w:hAnsi="宋体"/>
                <w:color w:val="000000" w:themeColor="text1"/>
                <w14:textFill>
                  <w14:solidFill>
                    <w14:schemeClr w14:val="tx1"/>
                  </w14:solidFill>
                </w14:textFill>
              </w:rPr>
              <w:t xml:space="preserve">校</w:t>
            </w:r>
            <w:r>
              <w:rPr>
                <w:rFonts w:ascii="宋体" w:hAnsi="宋体"/>
                <w:color w:val="000000" w:themeColor="text1"/>
                <w14:textFill>
                  <w14:solidFill>
                    <w14:schemeClr w14:val="tx1"/>
                  </w14:solidFill>
                </w14:textFill>
              </w:rPr>
              <w:t xml:space="preserve">园</w:t>
            </w:r>
            <w:r>
              <w:rPr>
                <w:rFonts w:hint="eastAsia" w:ascii="宋体" w:hAnsi="宋体"/>
                <w:color w:val="000000" w:themeColor="text1"/>
                <w14:textFill>
                  <w14:solidFill>
                    <w14:schemeClr w14:val="tx1"/>
                  </w14:solidFill>
                </w14:textFill>
              </w:rPr>
              <w:t xml:space="preserve">物业宿舍</w:t>
            </w:r>
            <w:r>
              <w:rPr>
                <w:rFonts w:ascii="宋体" w:hAnsi="宋体"/>
                <w:color w:val="000000" w:themeColor="text1"/>
                <w14:textFill>
                  <w14:solidFill>
                    <w14:schemeClr w14:val="tx1"/>
                  </w14:solidFill>
                </w14:textFill>
              </w:rPr>
              <w:t xml:space="preserve">管理领班</w:t>
            </w:r>
            <w:r>
              <w:rPr>
                <w:rFonts w:hint="eastAsia" w:ascii="宋体" w:hAnsi="宋体"/>
                <w:color w:val="000000" w:themeColor="text1"/>
                <w14:textFill>
                  <w14:solidFill>
                    <w14:schemeClr w14:val="tx1"/>
                  </w14:solidFill>
                </w14:textFill>
              </w:rPr>
              <w:t xml:space="preserve">工作</w:t>
            </w:r>
            <w:r>
              <w:rPr>
                <w:rFonts w:hint="eastAsia" w:ascii="宋体" w:hAnsi="宋体"/>
                <w:color w:val="000000" w:themeColor="text1"/>
                <w:spacing w:val="1"/>
                <w14:textFill>
                  <w14:solidFill>
                    <w14:schemeClr w14:val="tx1"/>
                  </w14:solidFill>
                </w14:textFill>
              </w:rPr>
              <w:t xml:space="preserve">经验的，每人得1分；</w:t>
            </w:r>
            <w:r/>
          </w:p>
          <w:p>
            <w:pPr>
              <w:pStyle w:val="743"/>
              <w:jc w:val="both"/>
              <w:rPr>
                <w:rFonts w:hint="eastAsia" w:ascii="宋体" w:hAnsi="宋体"/>
                <w:color w:val="000000" w:themeColor="text1"/>
                <w:spacing w:val="1"/>
                <w14:textFill>
                  <w14:solidFill>
                    <w14:schemeClr w14:val="tx1"/>
                  </w14:solidFill>
                </w14:textFill>
              </w:rPr>
            </w:pPr>
            <w:r>
              <w:rPr>
                <w:rFonts w:hint="eastAsia" w:ascii="宋体" w:hAnsi="宋体"/>
                <w:color w:val="000000" w:themeColor="text1"/>
                <w14:textFill>
                  <w14:solidFill>
                    <w14:schemeClr w14:val="tx1"/>
                  </w14:solidFill>
                </w14:textFill>
              </w:rPr>
              <w:t xml:space="preserve">（3）宿舍</w:t>
            </w:r>
            <w:r>
              <w:rPr>
                <w:rFonts w:ascii="宋体" w:hAnsi="宋体"/>
                <w:color w:val="000000" w:themeColor="text1"/>
                <w14:textFill>
                  <w14:solidFill>
                    <w14:schemeClr w14:val="tx1"/>
                  </w14:solidFill>
                </w14:textFill>
              </w:rPr>
              <w:t xml:space="preserve">管理领班</w:t>
            </w:r>
            <w:r>
              <w:rPr>
                <w:rFonts w:hint="eastAsia" w:ascii="宋体" w:hAnsi="宋体"/>
                <w:color w:val="000000" w:themeColor="text1"/>
                <w14:textFill>
                  <w14:solidFill>
                    <w14:schemeClr w14:val="tx1"/>
                  </w14:solidFill>
                </w14:textFill>
              </w:rPr>
              <w:t xml:space="preserve">校</w:t>
            </w:r>
            <w:r>
              <w:rPr>
                <w:rFonts w:ascii="宋体" w:hAnsi="宋体"/>
                <w:color w:val="000000" w:themeColor="text1"/>
                <w14:textFill>
                  <w14:solidFill>
                    <w14:schemeClr w14:val="tx1"/>
                  </w14:solidFill>
                </w14:textFill>
              </w:rPr>
              <w:t xml:space="preserve">园</w:t>
            </w:r>
            <w:r>
              <w:rPr>
                <w:rFonts w:hint="eastAsia" w:ascii="宋体" w:hAnsi="宋体"/>
                <w:color w:val="000000" w:themeColor="text1"/>
                <w14:textFill>
                  <w14:solidFill>
                    <w14:schemeClr w14:val="tx1"/>
                  </w14:solidFill>
                </w14:textFill>
              </w:rPr>
              <w:t xml:space="preserve">物业宿舍</w:t>
            </w:r>
            <w:r>
              <w:rPr>
                <w:rFonts w:ascii="宋体" w:hAnsi="宋体"/>
                <w:color w:val="000000" w:themeColor="text1"/>
                <w14:textFill>
                  <w14:solidFill>
                    <w14:schemeClr w14:val="tx1"/>
                  </w14:solidFill>
                </w14:textFill>
              </w:rPr>
              <w:t xml:space="preserve">管理领班</w:t>
            </w:r>
            <w:r>
              <w:rPr>
                <w:rFonts w:hint="eastAsia" w:ascii="宋体" w:hAnsi="宋体"/>
                <w:color w:val="000000" w:themeColor="text1"/>
                <w14:textFill>
                  <w14:solidFill>
                    <w14:schemeClr w14:val="tx1"/>
                  </w14:solidFill>
                </w14:textFill>
              </w:rPr>
              <w:t xml:space="preserve">工作</w:t>
            </w:r>
            <w:r>
              <w:rPr>
                <w:rFonts w:hint="eastAsia" w:ascii="宋体" w:hAnsi="宋体"/>
                <w:color w:val="000000" w:themeColor="text1"/>
                <w:spacing w:val="1"/>
                <w14:textFill>
                  <w14:solidFill>
                    <w14:schemeClr w14:val="tx1"/>
                  </w14:solidFill>
                </w14:textFill>
              </w:rPr>
              <w:t xml:space="preserve">经验不满</w:t>
            </w:r>
            <w:r>
              <w:rPr>
                <w:rFonts w:ascii="宋体" w:hAnsi="宋体"/>
                <w:color w:val="000000" w:themeColor="text1"/>
                <w:spacing w:val="1"/>
                <w14:textFill>
                  <w14:solidFill>
                    <w14:schemeClr w14:val="tx1"/>
                  </w14:solidFill>
                </w14:textFill>
              </w:rPr>
              <w:t xml:space="preserve">2</w:t>
            </w:r>
            <w:r>
              <w:rPr>
                <w:rFonts w:hint="eastAsia" w:ascii="宋体" w:hAnsi="宋体"/>
                <w:color w:val="000000" w:themeColor="text1"/>
                <w:spacing w:val="1"/>
                <w14:textFill>
                  <w14:solidFill>
                    <w14:schemeClr w14:val="tx1"/>
                  </w14:solidFill>
                </w14:textFill>
              </w:rPr>
              <w:t xml:space="preserve">年或未提供的，不得分。</w:t>
            </w:r>
            <w:r/>
          </w:p>
          <w:p>
            <w:pPr>
              <w:jc w:val="both"/>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themeColor="text1"/>
                <w:spacing w:val="-2"/>
                <w:szCs w:val="22"/>
                <w14:textFill>
                  <w14:solidFill>
                    <w14:schemeClr w14:val="tx1"/>
                  </w14:solidFill>
                </w14:textFill>
              </w:rPr>
            </w:pPr>
            <w:r>
              <w:rPr>
                <w:rFonts w:ascii="宋体" w:hAnsi="宋体" w:cs="宋体"/>
                <w:color w:val="000000" w:themeColor="text1"/>
                <w:spacing w:val="-2"/>
                <w:szCs w:val="22"/>
                <w14:textFill>
                  <w14:solidFill>
                    <w14:schemeClr w14:val="tx1"/>
                  </w14:solidFill>
                </w14:textFill>
              </w:rPr>
              <w:t xml:space="preserve">履约能力3</w:t>
            </w:r>
            <w:r/>
          </w:p>
        </w:tc>
        <w:tc>
          <w:tcPr>
            <w:tcBorders>
              <w:top w:val="single" w:color="000000" w:sz="2" w:space="0"/>
              <w:bottom w:val="single" w:color="000000" w:sz="2" w:space="0"/>
            </w:tcBorders>
            <w:tcW w:w="6616" w:type="dxa"/>
            <w:vAlign w:val="center"/>
            <w:textDirection w:val="lrTb"/>
            <w:noWrap w:val="false"/>
          </w:tcPr>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w:t>
            </w:r>
            <w:r>
              <w:rPr>
                <w:rFonts w:ascii="宋体" w:hAnsi="宋体" w:cs="宋体"/>
                <w:color w:val="000000" w:themeColor="text1"/>
                <w14:textFill>
                  <w14:solidFill>
                    <w14:schemeClr w14:val="tx1"/>
                  </w14:solidFill>
                </w14:textFill>
              </w:rPr>
              <w:t xml:space="preserve">商</w:t>
            </w:r>
            <w:r>
              <w:rPr>
                <w:rFonts w:hint="eastAsia" w:ascii="宋体" w:hAnsi="宋体" w:cs="宋体"/>
                <w:color w:val="000000" w:themeColor="text1"/>
                <w14:textFill>
                  <w14:solidFill>
                    <w14:schemeClr w14:val="tx1"/>
                  </w14:solidFill>
                </w14:textFill>
              </w:rPr>
              <w:t xml:space="preserve">拟派保安领班（台城校区和红山新城校区</w:t>
            </w:r>
            <w:r>
              <w:rPr>
                <w:rFonts w:hint="eastAsia" w:ascii="宋体" w:hAnsi="宋体" w:cs="宋体"/>
                <w:color w:val="000000" w:themeColor="text1"/>
                <w:lang w:eastAsia="zh-CN"/>
                <w14:textFill>
                  <w14:solidFill>
                    <w14:schemeClr w14:val="tx1"/>
                  </w14:solidFill>
                </w14:textFill>
              </w:rPr>
              <w:t xml:space="preserve">各</w:t>
            </w:r>
            <w:r>
              <w:rPr>
                <w:rFonts w:hint="eastAsia" w:ascii="宋体" w:hAnsi="宋体" w:cs="宋体"/>
                <w:color w:val="000000" w:themeColor="text1"/>
                <w:lang w:val="en-US" w:eastAsia="zh-CN"/>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人）：</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（1）具有3年及以上校园物业保安领班工作经验的，每人得</w:t>
            </w:r>
            <w:r>
              <w:rPr>
                <w:rFonts w:ascii="宋体" w:hAnsi="宋体" w:cs="宋体"/>
                <w:color w:val="000000" w:themeColor="text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（2）具有2年（含）-3年（不含）校园物业保安领班工作经验的，每人得1分；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（3）保安领班校园物业保安领班工作经验不满2年或未提供的，不得分。</w:t>
            </w:r>
            <w:r/>
          </w:p>
          <w:p>
            <w:pPr>
              <w:jc w:val="both"/>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cs="宋体"/>
                <w:color w:val="000000" w:themeColor="text1"/>
                <w:spacing w:val="-2"/>
                <w:szCs w:val="22"/>
                <w14:textFill>
                  <w14:solidFill>
                    <w14:schemeClr w14:val="tx1"/>
                  </w14:solidFill>
                </w14:textFill>
              </w:rPr>
            </w:pPr>
            <w:r>
              <w:rPr>
                <w:rFonts w:ascii="宋体" w:hAnsi="宋体" w:cs="宋体"/>
                <w:color w:val="000000" w:themeColor="text1"/>
                <w:spacing w:val="-2"/>
                <w:szCs w:val="22"/>
                <w14:textFill>
                  <w14:solidFill>
                    <w14:schemeClr w14:val="tx1"/>
                  </w14:solidFill>
                </w14:textFill>
              </w:rPr>
              <w:t xml:space="preserve">履约能力4</w:t>
            </w:r>
            <w:r/>
          </w:p>
        </w:tc>
        <w:tc>
          <w:tcPr>
            <w:tcBorders>
              <w:top w:val="single" w:color="000000" w:sz="2" w:space="0"/>
              <w:bottom w:val="single" w:color="000000" w:sz="2" w:space="0"/>
            </w:tcBorders>
            <w:tcW w:w="6616" w:type="dxa"/>
            <w:vAlign w:val="center"/>
            <w:textDirection w:val="lrTb"/>
            <w:noWrap w:val="false"/>
          </w:tcPr>
          <w:p>
            <w:pPr>
              <w:jc w:val="both"/>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cs="宋体"/>
                <w:color w:val="000000" w:themeColor="text1"/>
                <w14:textFill>
                  <w14:solidFill>
                    <w14:schemeClr w14:val="tx1"/>
                  </w14:solidFill>
                </w14:textFill>
              </w:rPr>
              <w:t xml:space="preserve">承诺</w:t>
            </w:r>
            <w:r>
              <w:rPr>
                <w:rFonts w:hint="eastAsia" w:ascii="宋体" w:hAnsi="宋体" w:cs="宋体"/>
                <w:color w:val="000000" w:themeColor="text1"/>
                <w14:textFill>
                  <w14:solidFill>
                    <w14:schemeClr w14:val="tx1"/>
                  </w14:solidFill>
                </w14:textFill>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color w:val="000000" w:themeColor="text1"/>
                <w14:textFill>
                  <w14:solidFill>
                    <w14:schemeClr w14:val="tx1"/>
                  </w14:solidFill>
                </w14:textFill>
              </w:rPr>
            </w:pPr>
            <w:r>
              <w:rPr>
                <w:rFonts w:ascii="宋体" w:hAnsi="宋体" w:cs="宋体"/>
                <w:color w:val="000000" w:themeColor="text1"/>
                <w:spacing w:val="-3"/>
                <w14:textFill>
                  <w14:solidFill>
                    <w14:schemeClr w14:val="tx1"/>
                  </w14:solidFill>
                </w14:textFill>
              </w:rPr>
              <w:t xml:space="preserve">合</w:t>
            </w:r>
            <w:r>
              <w:rPr>
                <w:rFonts w:ascii="宋体" w:hAnsi="宋体" w:cs="宋体"/>
                <w:color w:val="000000" w:themeColor="text1"/>
                <w:spacing w:val="-2"/>
                <w14:textFill>
                  <w14:solidFill>
                    <w14:schemeClr w14:val="tx1"/>
                  </w14:solidFill>
                </w14:textFill>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hint="eastAsia" w:ascii="宋体" w:hAnsi="宋体" w:cs="宋体"/>
                <w:color w:val="000000" w:themeColor="text1"/>
                <w:spacing w:val="-2"/>
                <w14:textFill>
                  <w14:solidFill>
                    <w14:schemeClr w14:val="tx1"/>
                  </w14:solidFill>
                </w14:textFill>
              </w:rPr>
            </w:pPr>
            <w:r>
              <w:rPr>
                <w:rFonts w:hint="eastAsia" w:ascii="宋体" w:hAnsi="宋体" w:cs="宋体"/>
                <w:color w:val="000000" w:themeColor="text1"/>
                <w:spacing w:val="-2"/>
                <w14:textFill>
                  <w14:solidFill>
                    <w14:schemeClr w14:val="tx1"/>
                  </w14:solidFill>
                </w14:textFill>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color w:val="000000" w:themeColor="text1"/>
                <w14:textFill>
                  <w14:solidFill>
                    <w14:schemeClr w14:val="tx1"/>
                  </w14:solidFill>
                </w14:textFill>
              </w:rPr>
            </w:pPr>
            <w:r>
              <w:rPr>
                <w:rFonts w:ascii="宋体" w:hAnsi="宋体" w:cs="宋体"/>
                <w:color w:val="000000" w:themeColor="text1"/>
                <w:spacing w:val="-11"/>
                <w14:textFill>
                  <w14:solidFill>
                    <w14:schemeClr w14:val="tx1"/>
                  </w14:solidFill>
                </w14:textFill>
              </w:rPr>
              <w:t xml:space="preserve">100分</w:t>
            </w:r>
            <w:r/>
          </w:p>
        </w:tc>
      </w:tr>
    </w:tbl>
    <w:p>
      <w:pPr>
        <w:spacing w:line="264" w:lineRule="auto"/>
        <w:rPr>
          <w:rFonts w:hint="eastAsia" w:ascii="宋体" w:hAnsi="宋体" w:cs="宋体"/>
          <w:b/>
          <w:bCs/>
          <w:color w:val="000000" w:themeColor="text1"/>
          <w:sz w:val="24"/>
          <w:szCs w:val="24"/>
          <w:highlight w:val="yellow"/>
          <w14:textFill>
            <w14:solidFill>
              <w14:schemeClr w14:val="tx1"/>
            </w14:solidFill>
          </w14:textFill>
        </w:rPr>
      </w:pPr>
      <w:r>
        <w:rPr>
          <w:rFonts w:hint="eastAsia" w:ascii="宋体" w:hAnsi="宋体" w:cs="宋体"/>
          <w:b/>
          <w:bCs/>
          <w:color w:val="000000" w:themeColor="text1"/>
          <w:sz w:val="24"/>
          <w:szCs w:val="24"/>
          <w:highlight w:val="yellow"/>
          <w14:textFill>
            <w14:solidFill>
              <w14:schemeClr w14:val="tx1"/>
            </w14:solidFill>
          </w14:textFill>
        </w:rPr>
      </w:r>
      <w:r/>
    </w:p>
    <w:p>
      <w:pPr>
        <w:spacing w:line="264" w:lineRule="auto"/>
        <w:rPr>
          <w:rFonts w:hint="eastAsia" w:ascii="宋体" w:hAnsi="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highlight w:val="yellow"/>
          <w14:textFill>
            <w14:solidFill>
              <w14:schemeClr w14:val="tx1"/>
            </w14:solidFill>
          </w14:textFill>
        </w:rPr>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264"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spacing w:line="264" w:lineRule="auto"/>
        <w:rPr>
          <w:rFonts w:hint="eastAsia" w:ascii="黑体" w:hAnsi="黑体" w:eastAsia="黑体"/>
          <w:iCs/>
          <w:color w:val="000000" w:themeColor="text1"/>
          <w:sz w:val="28"/>
          <w:szCs w:val="28"/>
          <w14:textFill>
            <w14:solidFill>
              <w14:schemeClr w14:val="tx1"/>
            </w14:solidFill>
          </w14:textFill>
        </w:rPr>
      </w:pPr>
      <w:r>
        <w:rPr>
          <w:rFonts w:hint="eastAsia" w:ascii="黑体" w:hAnsi="黑体" w:eastAsia="黑体"/>
          <w:iCs/>
          <w:color w:val="000000" w:themeColor="text1"/>
          <w:sz w:val="28"/>
          <w:szCs w:val="28"/>
          <w14:textFill>
            <w14:solidFill>
              <w14:schemeClr w14:val="tx1"/>
            </w14:solidFill>
          </w14:textFill>
        </w:rPr>
      </w:r>
      <w:r/>
    </w:p>
    <w:p>
      <w:pPr>
        <w:rPr>
          <w:rFonts w:hint="eastAsia" w:ascii="黑体" w:hAnsi="黑体" w:eastAsia="黑体"/>
          <w:iCs/>
          <w:color w:val="000000" w:themeColor="text1"/>
          <w:sz w:val="28"/>
          <w:szCs w:val="28"/>
          <w14:textFill>
            <w14:solidFill>
              <w14:schemeClr w14:val="tx1"/>
            </w14:solidFill>
          </w14:textFill>
        </w:rPr>
      </w:pPr>
      <w:r>
        <w:rPr>
          <w:rFonts w:hint="eastAsia" w:ascii="黑体" w:hAnsi="黑体" w:eastAsia="黑体"/>
          <w:iCs/>
          <w:color w:val="000000" w:themeColor="text1"/>
          <w:sz w:val="28"/>
          <w:szCs w:val="28"/>
          <w14:textFill>
            <w14:solidFill>
              <w14:schemeClr w14:val="tx1"/>
            </w14:solidFill>
          </w14:textFill>
        </w:rPr>
      </w:r>
      <w:r/>
    </w:p>
    <w:p>
      <w:pPr>
        <w:pStyle w:val="737"/>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956"/>
        <w:jc w:val="center"/>
        <w:spacing w:before="120" w:after="120" w:line="0" w:lineRule="atLeast"/>
        <w:rPr>
          <w:rFonts w:hint="eastAsia" w:ascii="方正小标宋简体" w:hAnsi="方正小标宋简体" w:eastAsia="方正小标宋简体" w:cs="方正小标宋简体"/>
          <w:sz w:val="36"/>
          <w:szCs w:val="36"/>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rPr>
          <w:rFonts w:hint="eastAsia" w:ascii="方正小标宋简体" w:hAnsi="方正小标宋简体" w:eastAsia="方正小标宋简体" w:cs="方正小标宋简体"/>
          <w:color w:val="000000" w:themeColor="text1"/>
          <w:sz w:val="36"/>
          <w:szCs w:val="36"/>
          <w:highlight w:val="none"/>
          <w14:textFill>
            <w14:solidFill>
              <w14:schemeClr w14:val="tx1"/>
            </w14:solidFill>
          </w14:textFill>
        </w:rPr>
      </w:r>
      <w:r/>
    </w:p>
    <w:p>
      <w:pPr>
        <w:pStyle w:val="956"/>
        <w:jc w:val="center"/>
        <w:spacing w:before="120" w:after="120" w:line="0" w:lineRule="atLeast"/>
        <w:rPr>
          <w:rFonts w:hint="eastAsia" w:ascii="方正小标宋简体" w:hAnsi="方正小标宋简体" w:eastAsia="方正小标宋简体" w:cs="方正小标宋简体"/>
          <w:sz w:val="36"/>
          <w:szCs w:val="36"/>
          <w:highlight w:val="none"/>
          <w14:textFill>
            <w14:solidFill>
              <w14:schemeClr w14:val="tx1"/>
            </w14:solidFill>
          </w14:textFill>
        </w:rPr>
        <w:outlineLvl w:val="0"/>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第六章  投标</w:t>
      </w:r>
      <w:bookmarkEnd w:id="193"/>
      <w:r/>
      <w:bookmarkEnd w:id="194"/>
      <w:r/>
      <w:bookmarkEnd w:id="195"/>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文件格式</w:t>
      </w:r>
      <w:r/>
    </w:p>
    <w:p>
      <w:pPr>
        <w:jc w:val="center"/>
        <w:rPr>
          <w:rFonts w:hint="eastAsia" w:ascii="宋体" w:hAnsi="宋体"/>
          <w:b/>
          <w:color w:val="000000" w:themeColor="text1"/>
          <w:sz w:val="72"/>
          <w14:textFill>
            <w14:solidFill>
              <w14:schemeClr w14:val="tx1"/>
            </w14:solidFill>
          </w14:textFill>
        </w:rPr>
      </w:pPr>
      <w:r/>
      <w:bookmarkStart w:id="203" w:name="_Hlt26671244"/>
      <w:r/>
      <w:bookmarkEnd w:id="203"/>
      <w:r/>
      <w:bookmarkStart w:id="204" w:name="_Hlt26955039"/>
      <w:r/>
      <w:bookmarkEnd w:id="204"/>
      <w:r/>
      <w:bookmarkStart w:id="205" w:name="_Toc26554094"/>
      <w:r/>
      <w:bookmarkStart w:id="206" w:name="_Toc49090576"/>
      <w:r/>
      <w:bookmarkStart w:id="207" w:name="_Toc120614282"/>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1084"/>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 称：</w:t>
      </w:r>
      <w:r>
        <w:rPr>
          <w:rFonts w:hint="eastAsia" w:ascii="宋体" w:hAnsi="宋体"/>
          <w:b/>
          <w:color w:val="000000" w:themeColor="text1"/>
          <w:sz w:val="36"/>
          <w:u w:val="single"/>
          <w14:textFill>
            <w14:solidFill>
              <w14:schemeClr w14:val="tx1"/>
            </w14:solidFill>
          </w14:textFill>
        </w:rPr>
        <w:t xml:space="preserve">                   </w:t>
      </w:r>
      <w:r/>
    </w:p>
    <w:p>
      <w:pPr>
        <w:ind w:firstLine="1084"/>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 号：</w:t>
      </w:r>
      <w:r>
        <w:rPr>
          <w:rFonts w:hint="eastAsia" w:ascii="宋体" w:hAnsi="宋体"/>
          <w:b/>
          <w:color w:val="000000" w:themeColor="text1"/>
          <w:sz w:val="36"/>
          <w:u w:val="single"/>
          <w14:textFill>
            <w14:solidFill>
              <w14:schemeClr w14:val="tx1"/>
            </w14:solidFill>
          </w14:textFill>
        </w:rPr>
        <w:t xml:space="preserve">                   </w:t>
      </w:r>
      <w:r/>
    </w:p>
    <w:p>
      <w:pPr>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投标人名称 ：</w:t>
      </w:r>
      <w:r>
        <w:rPr>
          <w:rFonts w:hint="eastAsia" w:ascii="宋体" w:hAnsi="宋体"/>
          <w:b/>
          <w:color w:val="000000" w:themeColor="text1"/>
          <w:sz w:val="36"/>
          <w:u w:val="single"/>
          <w14:textFill>
            <w14:solidFill>
              <w14:schemeClr w14:val="tx1"/>
            </w14:solidFill>
          </w14:textFill>
        </w:rPr>
        <w:t xml:space="preserve">（加盖电子公章）   </w:t>
      </w:r>
      <w:r/>
    </w:p>
    <w:p>
      <w:pPr>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方正黑体_GBK" w:hAnsi="方正黑体_GBK" w:eastAsia="方正黑体_GBK" w:cs="方正黑体_GBK"/>
          <w:color w:val="000000" w:themeColor="text1"/>
          <w:sz w:val="32"/>
          <w:szCs w:val="32"/>
          <w14:textFill>
            <w14:solidFill>
              <w14:schemeClr w14:val="tx1"/>
            </w14:solidFill>
          </w14:textFill>
        </w:rPr>
      </w:pPr>
      <w:r>
        <w:rPr>
          <w:rFonts w:ascii="宋体" w:hAnsi="宋体"/>
          <w:b/>
          <w:color w:val="000000" w:themeColor="text1"/>
          <w:sz w:val="36"/>
          <w:u w:val="single"/>
          <w14:textFill>
            <w14:solidFill>
              <w14:schemeClr w14:val="tx1"/>
            </w14:solidFill>
          </w14:textFill>
        </w:rPr>
        <w:br w:type="page" w:clear="all"/>
      </w:r>
      <w:r>
        <w:rPr>
          <w:rFonts w:hint="eastAsia" w:ascii="方正黑体_GBK" w:hAnsi="方正黑体_GBK" w:eastAsia="方正黑体_GBK" w:cs="方正黑体_GBK"/>
          <w:color w:val="000000" w:themeColor="text1"/>
          <w:sz w:val="32"/>
          <w:szCs w:val="32"/>
          <w14:textFill>
            <w14:solidFill>
              <w14:schemeClr w14:val="tx1"/>
            </w14:solidFill>
          </w14:textFill>
        </w:rPr>
        <w:t xml:space="preserve">投标文件目录</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一、供应商信用承诺函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二、满足特定资格要求的证明文件（如有特定资格要求）</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三、法人授权书</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四、投标函</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五、开标一览表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六、投标分项报价表（含人工成本报价明细表）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七、技术要求响应及偏离表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八、商务要求响应及偏离表</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九、中小企业声明函（如有）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十、残疾人福利性单位声明函（如有）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十一、联合体协议（如有）</w:t>
      </w:r>
      <w:r/>
    </w:p>
    <w:p>
      <w:pPr>
        <w:ind w:firstLine="560"/>
        <w:spacing w:line="600" w:lineRule="exact"/>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99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9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9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9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pStyle w:val="995"/>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bookmarkEnd w:id="191"/>
      <w:r/>
      <w:bookmarkEnd w:id="192"/>
      <w:r/>
      <w:bookmarkEnd w:id="205"/>
      <w:r/>
      <w:bookmarkEnd w:id="206"/>
      <w:r/>
      <w:bookmarkEnd w:id="207"/>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一、供应商信用承诺函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供应商信用承诺函</w:t>
      </w:r>
      <w:r/>
    </w:p>
    <w:p>
      <w:pPr>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南京市公共资源交易中心：</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我公司（单位）</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（供应商名称）郑重承诺：</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我公司（单位）符合下列要求：</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(一)具有独立承担民事责任的能力；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(二)具有良好的商业信誉和健全的财务会计制度；</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(三)具有履行合同所必需的设备和专业技术能力；</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(四)有依法缴纳税收和社会保障资金的良好记录；</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(五)参加政府采购活动前三年内，在经营活动中没有重大违法记录。</w:t>
      </w:r>
      <w:r/>
    </w:p>
    <w:p>
      <w:pPr>
        <w:ind w:firstLine="492"/>
        <w:spacing w:line="4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(七)未参加此项目的整体设计、规范编制或者项目管理、监理、检测等服务。</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如果我公司（单位）中标，将在中标结果公示后七个工作日内向采购人提供下列材料核验：</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（1）营业执照副本或事业单位法人登记证书或其他证明材料；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（3）履行合同所必需的设备和专业技术能力证明材料；</w:t>
      </w:r>
      <w:r/>
    </w:p>
    <w:p>
      <w:pPr>
        <w:ind w:firstLine="492"/>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（4）参加本次政府采购活动前一年内至少一个月依法缴纳税收和社会保障资金的证明材料。</w:t>
      </w:r>
      <w:r/>
    </w:p>
    <w:p>
      <w:pPr>
        <w:ind w:firstLine="492"/>
        <w:spacing w:line="46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我公司（单位）对上述承诺内容的真实性、合法性、有效性负责，如有虚假，将依法承担相应责任。</w:t>
      </w:r>
      <w:r/>
    </w:p>
    <w:p>
      <w:pPr>
        <w:ind w:firstLine="492"/>
        <w:spacing w:line="46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32"/>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ind w:right="180" w:firstLine="360"/>
        <w:jc w:val="right"/>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供应商名称：（加盖电子公章）</w:t>
      </w:r>
      <w:r/>
    </w:p>
    <w:p>
      <w:pPr>
        <w:ind w:firstLine="6240"/>
        <w:spacing w:line="560" w:lineRule="exact"/>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二、满足特定资格要求的证明文件</w:t>
      </w:r>
      <w:r/>
    </w:p>
    <w:p>
      <w:pPr>
        <w:pStyle w:val="1004"/>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本项目申请人的特定资格要求中要求提供的材料。</w:t>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pStyle w:val="994"/>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三、法人授权书</w:t>
      </w:r>
      <w:r/>
    </w:p>
    <w:p>
      <w:pPr>
        <w:jc w:val="center"/>
        <w:spacing w:line="420" w:lineRule="exact"/>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法人授权书</w:t>
      </w:r>
      <w:r/>
    </w:p>
    <w:p>
      <w:pPr>
        <w:pStyle w:val="1004"/>
        <w:ind w:firstLine="480"/>
        <w:spacing w:line="420" w:lineRule="exac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r>
      <w:r/>
    </w:p>
    <w:p>
      <w:pPr>
        <w:pStyle w:val="1004"/>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本授权书声明：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（投标人名称）授权</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（被授权人姓名）作为我方参加编号为</w:t>
      </w:r>
      <w:r>
        <w:rPr>
          <w:rFonts w:hint="eastAsia" w:ascii="宋体" w:hAnsi="宋体"/>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pStyle w:val="1004"/>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本授权书自______年____月____日起生效，特此声明。</w:t>
      </w:r>
      <w:r/>
    </w:p>
    <w:p>
      <w:pPr>
        <w:pStyle w:val="1004"/>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被授权人身份证号码：</w:t>
      </w:r>
      <w:r/>
    </w:p>
    <w:p>
      <w:pPr>
        <w:pStyle w:val="1004"/>
        <w:ind w:firstLine="480"/>
        <w:spacing w:line="48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被授权人联系电话：（手机）</w:t>
      </w:r>
      <w:r/>
    </w:p>
    <w:p>
      <w:pPr>
        <w:pStyle w:val="1004"/>
        <w:ind w:firstLine="468"/>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单位名称：</w:t>
      </w:r>
      <w:r>
        <w:rPr>
          <w:rFonts w:hint="eastAsia" w:ascii="宋体" w:hAnsi="宋体" w:cs="宋体"/>
          <w:color w:val="000000" w:themeColor="text1"/>
          <w:sz w:val="24"/>
          <w:szCs w:val="24"/>
          <w14:textFill>
            <w14:solidFill>
              <w14:schemeClr w14:val="tx1"/>
            </w14:solidFill>
          </w14:textFill>
        </w:rPr>
        <w:t xml:space="preserve">（加盖电子公章）</w:t>
      </w:r>
      <w:r/>
    </w:p>
    <w:p>
      <w:pPr>
        <w:pStyle w:val="1004"/>
        <w:ind w:firstLine="480"/>
        <w:spacing w:line="480" w:lineRule="exact"/>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单位地址：</w:t>
      </w:r>
      <w:r/>
    </w:p>
    <w:p>
      <w:pPr>
        <w:pStyle w:val="1004"/>
        <w:ind w:firstLine="480"/>
        <w:spacing w:line="48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bookmarkStart w:id="208" w:name="_Hlt26671380"/>
      <w:r/>
      <w:bookmarkEnd w:id="208"/>
      <w:r/>
      <w:bookmarkStart w:id="209" w:name="_Hlt26955070"/>
      <w:r/>
      <w:bookmarkEnd w:id="209"/>
      <w:r/>
      <w:bookmarkStart w:id="210" w:name="_格式3__银行出具的资信证明"/>
      <w:r/>
      <w:bookmarkEnd w:id="210"/>
      <w:r/>
      <w:r/>
    </w:p>
    <w:p>
      <w:pPr>
        <w:pStyle w:val="740"/>
        <w:rPr>
          <w:i/>
          <w:color w:val="000000" w:themeColor="text1"/>
          <w:sz w:val="24"/>
          <w:szCs w:val="24"/>
          <w:u w:val="single"/>
          <w14:textFill>
            <w14:solidFill>
              <w14:schemeClr w14:val="tx1"/>
            </w14:solidFill>
          </w14:textFill>
        </w:rPr>
      </w:pPr>
      <w:r>
        <w:rPr>
          <w:i/>
          <w:color w:val="000000" w:themeColor="text1"/>
          <w:sz w:val="24"/>
          <w:szCs w:val="24"/>
          <w:u w:val="single"/>
          <w14:textFill>
            <w14:solidFill>
              <w14:schemeClr w14:val="tx1"/>
            </w14:solidFill>
          </w14:textFill>
        </w:rPr>
      </w:r>
      <w:r/>
    </w:p>
    <w:p>
      <w:pPr>
        <w:pStyle w:val="740"/>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spacing w:line="460" w:lineRule="exact"/>
        <w:rPr>
          <w:rFonts w:hint="eastAsia" w:ascii="楷体" w:hAnsi="楷体" w:eastAsia="楷体"/>
          <w:bCs/>
          <w:color w:val="000000" w:themeColor="text1"/>
          <w:sz w:val="24"/>
          <w:szCs w:val="24"/>
          <w14:textFill>
            <w14:solidFill>
              <w14:schemeClr w14:val="tx1"/>
            </w14:solidFill>
          </w14:textFill>
        </w:rPr>
      </w:pPr>
      <w:r>
        <w:rPr>
          <w:rFonts w:hint="eastAsia" w:ascii="楷体" w:hAnsi="楷体" w:eastAsia="楷体"/>
          <w:bCs/>
          <w:color w:val="000000" w:themeColor="text1"/>
          <w:sz w:val="24"/>
          <w:szCs w:val="24"/>
          <w14:textFill>
            <w14:solidFill>
              <w14:schemeClr w14:val="tx1"/>
            </w14:solidFill>
          </w14:textFill>
        </w:rPr>
      </w:r>
      <w:r/>
    </w:p>
    <w:p>
      <w:pPr>
        <w:spacing w:line="4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pStyle w:val="995"/>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r>
      <w:r/>
    </w:p>
    <w:p>
      <w:pPr>
        <w:pStyle w:val="995"/>
        <w:rPr>
          <w:rFonts w:hint="eastAsia"/>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rPr>
          <w:rFonts w:hint="eastAsia" w:ascii="黑体" w:hAnsi="黑体" w:eastAsia="黑体"/>
          <w:i/>
          <w:color w:val="000000" w:themeColor="text1"/>
          <w:sz w:val="32"/>
          <w:szCs w:val="32"/>
          <w:u w:val="single"/>
          <w14:textFill>
            <w14:solidFill>
              <w14:schemeClr w14:val="tx1"/>
            </w14:solidFill>
          </w14:textFill>
        </w:rPr>
      </w:pPr>
      <w:r>
        <w:rPr>
          <w:rFonts w:hint="eastAsia" w:ascii="黑体" w:hAnsi="黑体" w:eastAsia="黑体"/>
          <w:i/>
          <w:color w:val="000000" w:themeColor="text1"/>
          <w:sz w:val="32"/>
          <w:szCs w:val="32"/>
          <w:u w:val="single"/>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四、投标函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投标函</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致：南京市公共资源交易中心</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根据贵方编号为</w:t>
      </w:r>
      <w:r>
        <w:rPr>
          <w:rFonts w:hint="eastAsia" w:ascii="宋体" w:hAnsi="宋体"/>
          <w:color w:val="000000" w:themeColor="text1"/>
          <w:u w:val="single"/>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的</w:t>
      </w:r>
      <w:r>
        <w:rPr>
          <w:rFonts w:hint="eastAsia" w:ascii="宋体" w:hAnsi="宋体"/>
          <w:color w:val="000000" w:themeColor="text1"/>
          <w:szCs w:val="21"/>
          <w14:textFill>
            <w14:solidFill>
              <w14:schemeClr w14:val="tx1"/>
            </w14:solidFill>
          </w14:textFill>
        </w:rPr>
        <w:t xml:space="preserve">项目</w:t>
      </w:r>
      <w:r>
        <w:rPr>
          <w:rFonts w:hint="eastAsia" w:ascii="宋体" w:hAnsi="宋体"/>
          <w:color w:val="000000" w:themeColor="text1"/>
          <w:szCs w:val="21"/>
          <w14:textFill>
            <w14:solidFill>
              <w14:schemeClr w14:val="tx1"/>
            </w14:solidFill>
          </w14:textFill>
        </w:rPr>
        <w:t xml:space="preserve">招标文件，我方正式提</w:t>
      </w:r>
      <w:r>
        <w:rPr>
          <w:rFonts w:hint="eastAsia" w:ascii="宋体" w:hAnsi="宋体" w:cs="宋体"/>
          <w:color w:val="000000" w:themeColor="text1"/>
          <w14:textFill>
            <w14:solidFill>
              <w14:schemeClr w14:val="tx1"/>
            </w14:solidFill>
          </w14:textFill>
        </w:rPr>
        <w:t xml:space="preserve">交投标函，</w:t>
      </w:r>
      <w:r>
        <w:rPr>
          <w:rFonts w:hint="eastAsia" w:ascii="宋体" w:hAnsi="宋体"/>
          <w:color w:val="000000" w:themeColor="text1"/>
          <w:szCs w:val="21"/>
          <w14:textFill>
            <w14:solidFill>
              <w14:schemeClr w14:val="tx1"/>
            </w14:solidFill>
          </w14:textFill>
        </w:rPr>
        <w:t xml:space="preserve">并宣布同意如下内容：</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1.按招标文件规定的各项要求，向买方提供所需服务（包含与服务相关的货物）。</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2.我们完全理解贵方不一定将合同授予最低报价的投标人。</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3.我们已详细审核全部招标文件及其有效补充文件，我们知道必须放弃提出含糊不清或误解问题的权利。</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4.我们同意从规定的开标日期起遵循本投标文件，并在规定的投标有效期期满之前均具有约束力。</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.同意向贵方提供贵方可能另外要求的与投标有关的任何证据或资料，并保证我方已提供和将要提供的文件是真实的、准确的。</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6</w:t>
      </w:r>
      <w:r>
        <w:rPr>
          <w:rFonts w:hint="eastAsia" w:ascii="宋体" w:hAnsi="宋体"/>
          <w:color w:val="000000" w:themeColor="text1"/>
          <w:szCs w:val="21"/>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7.我方为：</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大型企业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中型企业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小型企业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微型企业（在对应</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内</w:t>
      </w:r>
      <w:r>
        <w:rPr>
          <w:rFonts w:hint="eastAsia" w:ascii="宋体" w:hAnsi="宋体"/>
          <w:color w:val="000000" w:themeColor="text1"/>
          <w:szCs w:val="21"/>
          <w:lang w:val="zh-CN"/>
          <w14:textFill>
            <w14:solidFill>
              <w14:schemeClr w14:val="tx1"/>
            </w14:solidFill>
          </w14:textFill>
        </w:rPr>
        <w:t xml:space="preserve">打“√”</w:t>
      </w:r>
      <w:r>
        <w:rPr>
          <w:rFonts w:hint="eastAsia" w:ascii="宋体" w:hAnsi="宋体"/>
          <w:color w:val="000000" w:themeColor="text1"/>
          <w:szCs w:val="21"/>
          <w14:textFill>
            <w14:solidFill>
              <w14:schemeClr w14:val="tx1"/>
            </w14:solidFill>
          </w14:textFill>
        </w:rPr>
        <w:t xml:space="preserve">）</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8.我方为：</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民营企业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非民营企业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其他（在对应</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内</w:t>
      </w:r>
      <w:r>
        <w:rPr>
          <w:rFonts w:hint="eastAsia" w:ascii="宋体" w:hAnsi="宋体"/>
          <w:color w:val="000000" w:themeColor="text1"/>
          <w:szCs w:val="21"/>
          <w:lang w:val="zh-CN"/>
          <w14:textFill>
            <w14:solidFill>
              <w14:schemeClr w14:val="tx1"/>
            </w14:solidFill>
          </w14:textFill>
        </w:rPr>
        <w:t xml:space="preserve">打“√”</w:t>
      </w:r>
      <w:r>
        <w:rPr>
          <w:rFonts w:hint="eastAsia" w:ascii="宋体" w:hAnsi="宋体"/>
          <w:color w:val="000000" w:themeColor="text1"/>
          <w:szCs w:val="21"/>
          <w14:textFill>
            <w14:solidFill>
              <w14:schemeClr w14:val="tx1"/>
            </w14:solidFill>
          </w14:textFill>
        </w:rPr>
        <w:t xml:space="preserve">）               </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9.我方与本次投标有关信息</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  址：</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邮  编：</w:t>
      </w:r>
      <w:r/>
    </w:p>
    <w:p>
      <w:pPr>
        <w:pStyle w:val="1006"/>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电  话：</w:t>
      </w:r>
      <w:r/>
    </w:p>
    <w:p>
      <w:pPr>
        <w:pStyle w:val="1006"/>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传  真：</w:t>
      </w:r>
      <w:r/>
    </w:p>
    <w:p>
      <w:pPr>
        <w:pStyle w:val="1006"/>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开户行：</w:t>
      </w:r>
      <w:r/>
    </w:p>
    <w:p>
      <w:pPr>
        <w:pStyle w:val="1006"/>
        <w:spacing w:before="0" w:after="0" w:line="420" w:lineRule="exact"/>
        <w:rPr>
          <w:rFonts w:hint="eastAsia"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账  号：</w:t>
      </w:r>
      <w:r/>
    </w:p>
    <w:p>
      <w:pPr>
        <w:ind w:right="180" w:firstLine="480"/>
        <w:spacing w:line="5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pStyle w:val="1006"/>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日  期：</w:t>
      </w:r>
      <w:r/>
    </w:p>
    <w:p>
      <w:pPr>
        <w:pStyle w:val="1006"/>
        <w:ind w:left="420"/>
        <w:spacing w:before="0" w:after="0" w:line="42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240"/>
        <w:jc w:val="center"/>
        <w:spacing w:line="5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五、开标一览表</w:t>
      </w:r>
      <w:r/>
    </w:p>
    <w:p>
      <w:pPr>
        <w:jc w:val="center"/>
        <w:spacing w:line="48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开标一览表</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spacing w:line="480" w:lineRule="auto"/>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w:t>
      </w:r>
      <w:r/>
    </w:p>
    <w:tbl>
      <w:tblPr>
        <w:tblStyle w:val="736"/>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w:t>
            </w:r>
            <w:r>
              <w:rPr>
                <w:rFonts w:hint="eastAsia" w:ascii="宋体" w:hAnsi="宋体"/>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2"/>
                <w:szCs w:val="22"/>
                <w14:textFill>
                  <w14:solidFill>
                    <w14:schemeClr w14:val="tx1"/>
                  </w14:solidFill>
                </w14:textFill>
              </w:rPr>
              <w:t xml:space="preserve">台城校区</w:t>
            </w:r>
            <w:r>
              <w:rPr>
                <w:rFonts w:hint="eastAsia" w:ascii="宋体" w:hAnsi="宋体" w:cs="宋体"/>
                <w:b/>
                <w:bCs/>
                <w:color w:val="000000" w:themeColor="text1"/>
                <w:sz w:val="22"/>
                <w:szCs w:val="22"/>
                <w:lang w:eastAsia="zh-CN"/>
                <w14:textFill>
                  <w14:solidFill>
                    <w14:schemeClr w14:val="tx1"/>
                  </w14:solidFill>
                </w14:textFill>
              </w:rPr>
              <w:t xml:space="preserve">服务时间为</w:t>
            </w:r>
            <w:r>
              <w:rPr>
                <w:rFonts w:hint="eastAsia" w:ascii="宋体" w:hAnsi="宋体" w:cs="宋体"/>
                <w:b/>
                <w:bCs/>
                <w:color w:val="000000" w:themeColor="text1"/>
                <w:sz w:val="22"/>
                <w:szCs w:val="22"/>
                <w:lang w:val="en-US" w:eastAsia="zh-CN"/>
                <w14:textFill>
                  <w14:solidFill>
                    <w14:schemeClr w14:val="tx1"/>
                  </w14:solidFill>
                </w14:textFill>
              </w:rPr>
              <w:t xml:space="preserve">11个月，</w:t>
            </w:r>
            <w:r>
              <w:rPr>
                <w:rFonts w:hint="eastAsia" w:ascii="宋体" w:hAnsi="宋体" w:cs="宋体"/>
                <w:b/>
                <w:bCs/>
                <w:color w:val="000000" w:themeColor="text1"/>
                <w:sz w:val="22"/>
                <w:szCs w:val="22"/>
                <w14:textFill>
                  <w14:solidFill>
                    <w14:schemeClr w14:val="tx1"/>
                  </w14:solidFill>
                </w14:textFill>
              </w:rPr>
              <w:t xml:space="preserve">红山新城校区</w:t>
            </w:r>
            <w:r>
              <w:rPr>
                <w:rFonts w:hint="eastAsia" w:ascii="宋体" w:hAnsi="宋体" w:cs="宋体"/>
                <w:b/>
                <w:bCs/>
                <w:color w:val="000000" w:themeColor="text1"/>
                <w:sz w:val="22"/>
                <w:szCs w:val="22"/>
                <w:lang w:eastAsia="zh-CN"/>
                <w14:textFill>
                  <w14:solidFill>
                    <w14:schemeClr w14:val="tx1"/>
                  </w14:solidFill>
                </w14:textFill>
              </w:rPr>
              <w:t xml:space="preserve">服务时间为</w:t>
            </w:r>
            <w:r>
              <w:rPr>
                <w:rFonts w:hint="eastAsia" w:ascii="宋体" w:hAnsi="宋体" w:cs="宋体"/>
                <w:b/>
                <w:bCs/>
                <w:color w:val="000000" w:themeColor="text1"/>
                <w:sz w:val="22"/>
                <w:szCs w:val="22"/>
                <w:lang w:val="en-US" w:eastAsia="zh-CN"/>
                <w14:textFill>
                  <w14:solidFill>
                    <w14:schemeClr w14:val="tx1"/>
                  </w14:solidFill>
                </w14:textFill>
              </w:rPr>
              <w:t xml:space="preserve">12个月</w:t>
            </w:r>
            <w:r>
              <w:rPr>
                <w:rFonts w:hint="eastAsia" w:ascii="宋体" w:hAnsi="宋体"/>
                <w:color w:val="000000" w:themeColor="text1"/>
                <w:sz w:val="24"/>
                <w:szCs w:val="24"/>
                <w:lang w:eastAsia="zh-CN"/>
                <w14:textFill>
                  <w14:solidFill>
                    <w14:schemeClr w14:val="tx1"/>
                  </w14:solidFill>
                </w14:textFill>
              </w:rPr>
              <w:t xml:space="preserve">）</w:t>
            </w:r>
            <w:r/>
          </w:p>
        </w:tc>
      </w:tr>
      <w:tr>
        <w:trPr>
          <w:cantSplit/>
          <w:trHeight w:val="780"/>
        </w:trPr>
        <w:tc>
          <w:tcPr>
            <w:tcW w:w="9311" w:type="dxa"/>
            <w:vAlign w:val="center"/>
            <w:textDirection w:val="lrTb"/>
            <w:noWrap w:val="false"/>
          </w:tcPr>
          <w:p>
            <w:pPr>
              <w:pStyle w:val="1006"/>
              <w:ind w:firstLine="0"/>
              <w:spacing w:before="0" w:after="0" w:line="48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小写（元）：</w:t>
            </w:r>
            <w:r/>
          </w:p>
        </w:tc>
      </w:tr>
    </w:tbl>
    <w:p>
      <w:pPr>
        <w:spacing w:line="48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pStyle w:val="769"/>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69"/>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69"/>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69"/>
        <w:rPr>
          <w:color w:val="000000" w:themeColor="text1"/>
          <w14:textFill>
            <w14:solidFill>
              <w14:schemeClr w14:val="tx1"/>
            </w14:solidFill>
          </w14:textFill>
        </w:rPr>
      </w:pPr>
      <w:r>
        <w:rPr>
          <w:color w:val="000000" w:themeColor="text1"/>
          <w14:textFill>
            <w14:solidFill>
              <w14:schemeClr w14:val="tx1"/>
            </w14:solidFill>
          </w14:textFill>
        </w:rPr>
      </w:r>
      <w:r/>
    </w:p>
    <w:p>
      <w:pPr>
        <w:jc w:val="left"/>
        <w:spacing w:line="360" w:lineRule="auto"/>
        <w:rPr>
          <w:rFonts w:hint="eastAsia" w:ascii="黑体" w:hAnsi="黑体" w:eastAsia="黑体"/>
          <w:color w:val="000000" w:themeColor="text1"/>
          <w:sz w:val="32"/>
          <w:szCs w:val="32"/>
          <w:highlight w:val="yellow"/>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rPr>
          <w:rFonts w:hint="eastAsia" w:ascii="黑体" w:hAnsi="黑体" w:eastAsia="黑体"/>
          <w:color w:val="000000" w:themeColor="text1"/>
          <w:sz w:val="32"/>
          <w:szCs w:val="32"/>
          <w14:textFill>
            <w14:solidFill>
              <w14:schemeClr w14:val="tx1"/>
            </w14:solidFill>
          </w14:textFill>
        </w:rPr>
        <w:t xml:space="preserve">六、投标分项报价表（含人工成本报价明细表）</w:t>
      </w:r>
      <w:r/>
    </w:p>
    <w:p>
      <w:pPr>
        <w:jc w:val="center"/>
        <w:spacing w:line="48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投标分项报价表</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bookmarkStart w:id="211" w:name="OLE_LINK3"/>
      <w:r>
        <w:rPr>
          <w:rFonts w:hint="eastAsia" w:ascii="宋体" w:hAnsi="宋体"/>
          <w:color w:val="000000" w:themeColor="text1"/>
          <w:sz w:val="24"/>
          <w:szCs w:val="24"/>
          <w14:textFill>
            <w14:solidFill>
              <w14:schemeClr w14:val="tx1"/>
            </w14:solidFill>
          </w14:textFill>
        </w:rPr>
        <w:t xml:space="preserve">投标人名称：（加盖电子公章）</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w:t>
      </w:r>
      <w:bookmarkEnd w:id="211"/>
      <w:r/>
      <w:r/>
    </w:p>
    <w:tbl>
      <w:tblPr>
        <w:tblStyle w:val="736"/>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559"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分项名称</w:t>
            </w:r>
            <w:r/>
          </w:p>
        </w:tc>
        <w:tc>
          <w:tcPr>
            <w:tcW w:w="101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单位</w:t>
            </w:r>
            <w:r/>
          </w:p>
        </w:tc>
        <w:tc>
          <w:tcPr>
            <w:tcW w:w="1980" w:type="dxa"/>
            <w:vAlign w:val="center"/>
            <w:textDirection w:val="lrTb"/>
            <w:noWrap w:val="false"/>
          </w:tcPr>
          <w:p>
            <w:pPr>
              <w:jc w:val="center"/>
              <w:spacing w:line="0" w:lineRule="atLeas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单价（元）</w:t>
            </w:r>
            <w:r/>
          </w:p>
        </w:tc>
        <w:tc>
          <w:tcPr>
            <w:tcW w:w="2412"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合计（元）</w:t>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2559"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人工成本</w:t>
            </w:r>
            <w:r/>
          </w:p>
        </w:tc>
        <w:tc>
          <w:tcPr>
            <w:tcW w:w="101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8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12"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2559"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服装费</w:t>
            </w:r>
            <w:r/>
          </w:p>
        </w:tc>
        <w:tc>
          <w:tcPr>
            <w:tcW w:w="101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8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12"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82"/>
        </w:trPr>
        <w:tc>
          <w:tcPr>
            <w:tcW w:w="70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2559"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01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99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980"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12"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92"/>
        </w:trPr>
        <w:tc>
          <w:tcPr>
            <w:tcW w:w="707"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2559"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投标总价（元）</w:t>
            </w:r>
            <w:r/>
          </w:p>
        </w:tc>
        <w:tc>
          <w:tcPr>
            <w:gridSpan w:val="4"/>
            <w:tcW w:w="6392" w:type="dxa"/>
            <w:vAlign w:val="center"/>
            <w:textDirection w:val="lrTb"/>
            <w:noWrap w:val="false"/>
          </w:tcPr>
          <w:p>
            <w:pPr>
              <w:jc w:val="center"/>
              <w:spacing w:line="0" w:lineRule="atLeas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备注： </w:t>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1.“投标总价”应包括为完成整个项目所产生的所有费用。</w:t>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2.《投标分项报价表》中“投标总价”应当与《开标一览表》中“投标总报价”一致。</w:t>
      </w:r>
      <w:r/>
    </w:p>
    <w:p>
      <w:pPr>
        <w:pStyle w:val="760"/>
        <w:ind w:firstLine="480"/>
        <w:jc w:val="both"/>
        <w:spacing w:before="0" w:beforeAutospacing="0" w:after="0" w:afterAutospacing="0" w:line="360" w:lineRule="auto"/>
        <w:rPr>
          <w:rFonts w:hint="eastAsia"/>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bookmarkStart w:id="212" w:name="OLE_LINK19"/>
      <w:r>
        <w:rPr>
          <w:rFonts w:hint="eastAsia"/>
          <w:b/>
          <w:bCs/>
          <w:color w:val="000000" w:themeColor="text1"/>
          <w14:textFill>
            <w14:solidFill>
              <w14:schemeClr w14:val="tx1"/>
            </w14:solidFill>
          </w14:textFill>
        </w:rPr>
        <w:t xml:space="preserve">《投标分项报价表》中“人工成本”合计应与《人工成本报价明细表》中的总计一致。</w:t>
      </w:r>
      <w:bookmarkEnd w:id="212"/>
      <w:r/>
      <w:r/>
    </w:p>
    <w:p>
      <w:pPr>
        <w:pStyle w:val="760"/>
        <w:ind w:firstLine="480"/>
        <w:jc w:val="both"/>
        <w:spacing w:before="0" w:beforeAutospacing="0" w:after="0" w:afterAutospacing="0" w:line="360" w:lineRule="auto"/>
        <w:rPr>
          <w:rFonts w:hint="eastAsia"/>
          <w:color w:val="000000" w:themeColor="text1"/>
          <w:highlight w:val="yellow"/>
          <w14:textFill>
            <w14:solidFill>
              <w14:schemeClr w14:val="tx1"/>
            </w14:solidFill>
          </w14:textFill>
        </w:rPr>
      </w:pPr>
      <w:r>
        <w:rPr>
          <w:rFonts w:hint="eastAsia"/>
          <w:color w:val="000000" w:themeColor="text1"/>
          <w14:textFill>
            <w14:solidFill>
              <w14:schemeClr w14:val="tx1"/>
            </w14:solidFill>
          </w14:textFill>
        </w:rPr>
        <w:t xml:space="preserve">4.人工成本以外的分项名称及费用由供应商根据本项目采购需求和自身实际填报。行数不够，可自行添加。</w:t>
      </w:r>
      <w:r/>
    </w:p>
    <w:p>
      <w:pPr>
        <w:jc w:val="center"/>
        <w:spacing w:line="480" w:lineRule="auto"/>
        <w:rPr>
          <w:rFonts w:hint="eastAsia" w:ascii="方正小标宋简体" w:hAnsi="方正小标宋简体" w:eastAsia="方正小标宋简体" w:cs="方正小标宋简体"/>
          <w:color w:val="000000" w:themeColor="text1"/>
          <w:sz w:val="32"/>
          <w:szCs w:val="32"/>
          <w:highlight w:val="yellow"/>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yellow"/>
          <w14:textFill>
            <w14:solidFill>
              <w14:schemeClr w14:val="tx1"/>
            </w14:solidFill>
          </w14:textFill>
        </w:rPr>
      </w:r>
      <w:r/>
    </w:p>
    <w:p>
      <w:pPr>
        <w:jc w:val="center"/>
        <w:spacing w:line="48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highlight w:val="yellow"/>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人工成本报价明细表</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项目编号：                                    采购包号：</w:t>
      </w:r>
      <w:r/>
    </w:p>
    <w:tbl>
      <w:tblPr>
        <w:tblStyle w:val="736"/>
        <w:tblW w:w="4866"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5"/>
        <w:gridCol w:w="2544"/>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bookmarkStart w:id="213" w:name="OLE_LINK10"/>
            <w:r>
              <w:rPr>
                <w:rFonts w:hint="eastAsia" w:ascii="宋体" w:hAnsi="宋体" w:cs="宋体"/>
                <w:b/>
                <w:bCs/>
                <w:color w:val="000000" w:themeColor="text1"/>
                <w:sz w:val="18"/>
                <w:szCs w:val="18"/>
                <w14:textFill>
                  <w14:solidFill>
                    <w14:schemeClr w14:val="tx1"/>
                  </w14:solidFill>
                </w14:textFill>
              </w:rPr>
              <w:t xml:space="preserve">1</w:t>
            </w:r>
            <w:r/>
          </w:p>
        </w:tc>
        <w:tc>
          <w:tcPr>
            <w:gridSpan w:val="7"/>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jc w:val="left"/>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人员工资</w:t>
            </w:r>
            <w:bookmarkEnd w:id="213"/>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单位成本</w:t>
            </w:r>
            <w:r>
              <w:rPr>
                <w:rFonts w:hint="eastAsia" w:ascii="宋体" w:hAnsi="宋体" w:cs="宋体"/>
                <w:b/>
                <w:bCs/>
                <w:color w:val="000000" w:themeColor="text1"/>
                <w:sz w:val="18"/>
                <w:szCs w:val="18"/>
                <w14:textFill>
                  <w14:solidFill>
                    <w14:schemeClr w14:val="tx1"/>
                  </w14:solidFill>
                </w14:textFill>
              </w:rPr>
              <w:br/>
            </w:r>
            <w:r>
              <w:rPr>
                <w:rFonts w:hint="eastAsia" w:ascii="宋体" w:hAnsi="宋体" w:cs="宋体"/>
                <w:b/>
                <w:bCs/>
                <w:color w:val="000000" w:themeColor="text1"/>
                <w:sz w:val="18"/>
                <w:szCs w:val="18"/>
                <w14:textFill>
                  <w14:solidFill>
                    <w14:schemeClr w14:val="tx1"/>
                  </w14:solidFill>
                </w14:textFill>
              </w:rPr>
              <w:t xml:space="preserve">（元/人*月）</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color w:val="000000" w:themeColor="text1"/>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分项小计</w:t>
            </w:r>
            <w:r>
              <w:rPr>
                <w:rFonts w:hint="eastAsia" w:ascii="宋体" w:hAnsi="宋体" w:cs="宋体"/>
                <w:b/>
                <w:bCs/>
                <w:color w:val="000000" w:themeColor="text1"/>
                <w:sz w:val="18"/>
                <w:szCs w:val="18"/>
                <w14:textFill>
                  <w14:solidFill>
                    <w14:schemeClr w14:val="tx1"/>
                  </w14:solidFill>
                </w14:textFill>
              </w:rPr>
              <w:br/>
            </w:r>
            <w:r>
              <w:rPr>
                <w:rFonts w:hint="eastAsia" w:ascii="宋体" w:hAnsi="宋体" w:cs="宋体"/>
                <w:b/>
                <w:bCs/>
                <w:color w:val="000000" w:themeColor="text1"/>
                <w:sz w:val="18"/>
                <w:szCs w:val="18"/>
                <w14:textFill>
                  <w14:solidFill>
                    <w14:schemeClr w14:val="tx1"/>
                  </w14:solidFill>
                </w14:textFill>
              </w:rPr>
              <w:t xml:space="preserve">（元）</w:t>
            </w:r>
            <w:r/>
          </w:p>
        </w:tc>
        <w:tc>
          <w:tcPr>
            <w:gridSpan w:val="2"/>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508"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508"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508"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合计</w:t>
            </w:r>
            <w:r/>
          </w:p>
        </w:tc>
        <w:tc>
          <w:tcPr>
            <w:gridSpan w:val="7"/>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bookmarkStart w:id="214" w:name="OLE_LINK11"/>
            <w:r>
              <w:rPr>
                <w:rFonts w:hint="eastAsia" w:ascii="宋体" w:hAnsi="宋体" w:cs="宋体"/>
                <w:b/>
                <w:bCs/>
                <w:color w:val="000000" w:themeColor="text1"/>
                <w:sz w:val="18"/>
                <w:szCs w:val="18"/>
                <w14:textFill>
                  <w14:solidFill>
                    <w14:schemeClr w14:val="tx1"/>
                  </w14:solidFill>
                </w14:textFill>
              </w:rPr>
              <w:t xml:space="preserve">2</w:t>
            </w:r>
            <w:r/>
          </w:p>
        </w:tc>
        <w:tc>
          <w:tcPr>
            <w:gridSpan w:val="7"/>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法定节假日</w:t>
            </w:r>
            <w:r>
              <w:rPr>
                <w:rFonts w:hint="eastAsia" w:ascii="宋体" w:hAnsi="宋体" w:cs="宋体"/>
                <w:b/>
                <w:bCs/>
                <w:color w:val="000000" w:themeColor="text1"/>
                <w:sz w:val="18"/>
                <w:szCs w:val="18"/>
                <w:lang w:val="en-US" w:eastAsia="zh-CN"/>
                <w14:textFill>
                  <w14:solidFill>
                    <w14:schemeClr w14:val="tx1"/>
                  </w14:solidFill>
                </w14:textFill>
              </w:rPr>
              <w:t xml:space="preserve">加班工资</w:t>
            </w:r>
            <w:r>
              <w:rPr>
                <w:rFonts w:hint="eastAsia" w:ascii="宋体" w:hAnsi="宋体" w:cs="宋体"/>
                <w:b/>
                <w:bCs/>
                <w:color w:val="000000" w:themeColor="text1"/>
                <w:sz w:val="18"/>
                <w:szCs w:val="18"/>
                <w:lang w:eastAsia="zh-CN"/>
                <w14:textFill>
                  <w14:solidFill>
                    <w14:schemeClr w14:val="tx1"/>
                  </w14:solidFill>
                </w14:textFill>
              </w:rPr>
              <w:t xml:space="preserve">、</w:t>
            </w:r>
            <w:r>
              <w:rPr>
                <w:rFonts w:hint="eastAsia" w:ascii="宋体" w:hAnsi="宋体" w:cs="宋体"/>
                <w:b/>
                <w:bCs/>
                <w:color w:val="000000" w:themeColor="text1"/>
                <w:sz w:val="18"/>
                <w:szCs w:val="18"/>
                <w:lang w:val="en-US" w:eastAsia="zh-CN"/>
                <w14:textFill>
                  <w14:solidFill>
                    <w14:schemeClr w14:val="tx1"/>
                  </w14:solidFill>
                </w14:textFill>
              </w:rPr>
              <w:t xml:space="preserve">周末</w:t>
            </w:r>
            <w:r>
              <w:rPr>
                <w:rFonts w:hint="eastAsia" w:ascii="宋体" w:hAnsi="宋体" w:cs="宋体"/>
                <w:b/>
                <w:bCs/>
                <w:color w:val="000000" w:themeColor="text1"/>
                <w:sz w:val="18"/>
                <w:szCs w:val="18"/>
                <w14:textFill>
                  <w14:solidFill>
                    <w14:schemeClr w14:val="tx1"/>
                  </w14:solidFill>
                </w14:textFill>
              </w:rPr>
              <w:t xml:space="preserve">加班工资</w:t>
            </w:r>
            <w:bookmarkEnd w:id="214"/>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单位成本</w:t>
            </w:r>
            <w:r>
              <w:rPr>
                <w:rFonts w:hint="eastAsia" w:ascii="宋体" w:hAnsi="宋体" w:cs="宋体"/>
                <w:b/>
                <w:bCs/>
                <w:color w:val="000000" w:themeColor="text1"/>
                <w:sz w:val="18"/>
                <w:szCs w:val="18"/>
                <w14:textFill>
                  <w14:solidFill>
                    <w14:schemeClr w14:val="tx1"/>
                  </w14:solidFill>
                </w14:textFill>
              </w:rPr>
              <w:br/>
            </w:r>
            <w:r>
              <w:rPr>
                <w:rFonts w:hint="eastAsia" w:ascii="宋体" w:hAnsi="宋体" w:cs="宋体"/>
                <w:b/>
                <w:bCs/>
                <w:color w:val="000000" w:themeColor="text1"/>
                <w:sz w:val="18"/>
                <w:szCs w:val="18"/>
                <w14:textFill>
                  <w14:solidFill>
                    <w14:schemeClr w14:val="tx1"/>
                  </w14:solidFill>
                </w14:textFill>
              </w:rPr>
              <w:t xml:space="preserve">（元/人*天）</w:t>
            </w:r>
            <w:r/>
          </w:p>
        </w:tc>
        <w:tc>
          <w:tcPr>
            <w:tcBorders>
              <w:top w:val="single" w:color="000000" w:sz="4" w:space="0"/>
              <w:left w:val="single" w:color="000000" w:sz="4" w:space="0"/>
              <w:bottom w:val="single" w:color="000000" w:sz="4" w:space="0"/>
              <w:right w:val="single" w:color="auto" w:sz="4" w:space="0"/>
            </w:tcBorders>
            <w:tcW w:w="508"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分项小计（元）</w:t>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费用计算公式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val="off"/>
              <w:rPr>
                <w:rFonts w:hint="default"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t xml:space="preserve">法定节假日加班</w:t>
            </w:r>
            <w:r>
              <w:rPr>
                <w:rStyle w:val="735"/>
                <w:rFonts w:hint="eastAsia" w:ascii="宋体" w:hAnsi="宋体" w:cs="宋体"/>
                <w:b/>
                <w:bCs/>
                <w:i w:val="0"/>
                <w:iCs w:val="0"/>
                <w:color w:val="000000" w:themeColor="text1"/>
                <w:sz w:val="18"/>
                <w:szCs w:val="18"/>
                <w:highlight w:val="none"/>
                <w:u w:val="none"/>
                <w:lang w:val="en-US" w:eastAsia="zh-CN" w:bidi="ar-SA"/>
                <w14:textFill>
                  <w14:solidFill>
                    <w14:schemeClr w14:val="tx1"/>
                  </w14:solidFill>
                </w14:textFill>
              </w:rPr>
              <w:t xml:space="preserve">工资</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val="off"/>
              <w:rPr>
                <w:rFonts w:hint="default"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cs="宋体"/>
                <w:b/>
                <w:bCs/>
                <w:i w:val="0"/>
                <w:iCs w:val="0"/>
                <w:color w:val="000000" w:themeColor="text1"/>
                <w:sz w:val="18"/>
                <w:szCs w:val="18"/>
                <w:highlight w:val="none"/>
                <w:u w:val="none"/>
                <w:lang w:val="en-US" w:eastAsia="zh-CN" w:bidi="ar-SA"/>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508" w:type="pct"/>
            <w:vAlign w:val="center"/>
            <w:textDirection w:val="lrTb"/>
            <w:noWrap w:val="false"/>
          </w:tcPr>
          <w:p>
            <w:pPr>
              <w:jc w:val="center"/>
              <w:widowControl w:val="off"/>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widowControl w:val="off"/>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t xml:space="preserve">（参考计算公式：人员工资÷21.75天（平均月计薪天数）×3×人数×法定节假日加班天数）</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val="off"/>
              <w:rPr>
                <w:rFonts w:hint="default"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t xml:space="preserve">周末加班工资</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val="off"/>
              <w:rPr>
                <w:rFonts w:hint="default"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cs="宋体"/>
                <w:b/>
                <w:bCs/>
                <w:i w:val="0"/>
                <w:iCs w:val="0"/>
                <w:color w:val="000000" w:themeColor="text1"/>
                <w:sz w:val="18"/>
                <w:szCs w:val="18"/>
                <w:highlight w:val="none"/>
                <w:u w:val="none"/>
                <w:lang w:val="en-US" w:eastAsia="zh-CN" w:bidi="ar-SA"/>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val="off"/>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508" w:type="pct"/>
            <w:vAlign w:val="center"/>
            <w:textDirection w:val="lrTb"/>
            <w:noWrap w:val="false"/>
          </w:tcPr>
          <w:p>
            <w:pPr>
              <w:jc w:val="center"/>
              <w:widowControl w:val="off"/>
              <w:rPr>
                <w:rFonts w:hint="default"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cs="宋体"/>
                <w:b/>
                <w:bCs/>
                <w:i w:val="0"/>
                <w:iCs w:val="0"/>
                <w:color w:val="000000" w:themeColor="text1"/>
                <w:sz w:val="18"/>
                <w:szCs w:val="18"/>
                <w:highlight w:val="none"/>
                <w:u w:val="none"/>
                <w:lang w:val="en-US" w:eastAsia="zh-CN" w:bidi="ar-SA"/>
                <w14:textFill>
                  <w14:solidFill>
                    <w14:schemeClr w14:val="tx1"/>
                  </w14:solidFill>
                </w14:textFill>
              </w:rPr>
              <w:t xml:space="preserve">80</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val="off"/>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widowControl w:val="off"/>
              <w:rPr>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pPr>
            <w:r>
              <w:rPr>
                <w:rStyle w:val="735"/>
                <w:rFonts w:hint="eastAsia" w:ascii="宋体" w:hAnsi="宋体" w:cs="宋体"/>
                <w:b/>
                <w:bCs/>
                <w:i w:val="0"/>
                <w:iCs w:val="0"/>
                <w:color w:val="000000" w:themeColor="text1"/>
                <w:sz w:val="18"/>
                <w:szCs w:val="18"/>
                <w:highlight w:val="none"/>
                <w:u w:val="none"/>
                <w:lang w:val="en-US" w:eastAsia="zh-CN" w:bidi="ar-SA"/>
                <w14:textFill>
                  <w14:solidFill>
                    <w14:schemeClr w14:val="tx1"/>
                  </w14:solidFill>
                </w14:textFill>
              </w:rPr>
              <w:t xml:space="preserve">（参考计算公式：</w:t>
            </w:r>
            <w:r>
              <w:rPr>
                <w:rStyle w:val="735"/>
                <w:rFonts w:hint="eastAsia" w:ascii="宋体" w:hAnsi="宋体" w:eastAsia="宋体" w:cs="宋体"/>
                <w:b/>
                <w:bCs/>
                <w:i w:val="0"/>
                <w:iCs w:val="0"/>
                <w:color w:val="000000" w:themeColor="text1"/>
                <w:sz w:val="18"/>
                <w:szCs w:val="18"/>
                <w:highlight w:val="none"/>
                <w:u w:val="none"/>
                <w:lang w:val="en-US" w:eastAsia="zh-CN" w:bidi="ar-SA"/>
                <w14:textFill>
                  <w14:solidFill>
                    <w14:schemeClr w14:val="tx1"/>
                  </w14:solidFill>
                </w14:textFill>
              </w:rPr>
              <w:t xml:space="preserve">人员工资÷21.75天（平均月计薪天数）×2×人数×天数</w:t>
            </w:r>
            <w:r>
              <w:rPr>
                <w:rStyle w:val="735"/>
                <w:rFonts w:hint="eastAsia" w:ascii="宋体" w:hAnsi="宋体" w:cs="宋体"/>
                <w:b/>
                <w:bCs/>
                <w:i w:val="0"/>
                <w:iCs w:val="0"/>
                <w:color w:val="000000" w:themeColor="text1"/>
                <w:sz w:val="18"/>
                <w:szCs w:val="18"/>
                <w:highlight w:val="none"/>
                <w:u w:val="none"/>
                <w:lang w:val="en-US" w:eastAsia="zh-CN" w:bidi="ar-SA"/>
                <w14:textFill>
                  <w14:solidFill>
                    <w14:schemeClr w14:val="tx1"/>
                  </w14:solidFill>
                </w14:textFill>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508"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合计</w:t>
            </w:r>
            <w:r/>
          </w:p>
        </w:tc>
        <w:tc>
          <w:tcPr>
            <w:gridSpan w:val="7"/>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jc w:val="left"/>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bookmarkStart w:id="215" w:name="OLE_LINK12"/>
            <w:r>
              <w:rPr>
                <w:rFonts w:hint="eastAsia" w:ascii="宋体" w:hAnsi="宋体" w:cs="宋体"/>
                <w:b/>
                <w:bCs/>
                <w:color w:val="000000" w:themeColor="text1"/>
                <w:sz w:val="18"/>
                <w:szCs w:val="18"/>
                <w14:textFill>
                  <w14:solidFill>
                    <w14:schemeClr w14:val="tx1"/>
                  </w14:solidFill>
                </w14:textFill>
              </w:rPr>
              <w:t xml:space="preserve">3</w:t>
            </w:r>
            <w:r/>
          </w:p>
        </w:tc>
        <w:tc>
          <w:tcPr>
            <w:gridSpan w:val="7"/>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社会保险</w:t>
            </w:r>
            <w:bookmarkEnd w:id="215"/>
            <w:r/>
            <w:r/>
          </w:p>
        </w:tc>
      </w:tr>
      <w:tr>
        <w:trPr>
          <w:jc w:val="center"/>
          <w:trHeight w:val="1149"/>
        </w:trPr>
        <w:tc>
          <w:tcPr>
            <w:tcBorders>
              <w:left w:val="single" w:color="000000" w:sz="4" w:space="0"/>
              <w:bottom w:val="single" w:color="auto" w:sz="4" w:space="0"/>
              <w:right w:val="single" w:color="000000" w:sz="4" w:space="0"/>
            </w:tcBorders>
            <w:tcW w:w="430" w:type="pct"/>
            <w:vAlign w:val="center"/>
            <w:vMerge w:val="continue"/>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bookmarkStart w:id="216" w:name="OLE_LINK13"/>
            <w:r/>
            <w:r/>
          </w:p>
        </w:tc>
        <w:tc>
          <w:tcPr>
            <w:tcBorders>
              <w:top w:val="single" w:color="000000" w:sz="4" w:space="0"/>
              <w:left w:val="single" w:color="000000" w:sz="4" w:space="0"/>
              <w:bottom w:val="single" w:color="auto" w:sz="4" w:space="0"/>
              <w:right w:val="single" w:color="000000" w:sz="4" w:space="0"/>
            </w:tcBorders>
            <w:tcW w:w="802" w:type="pct"/>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岗位名称</w:t>
            </w:r>
            <w:r/>
          </w:p>
        </w:tc>
        <w:tc>
          <w:tcPr>
            <w:tcBorders>
              <w:top w:val="single" w:color="000000" w:sz="4" w:space="0"/>
              <w:left w:val="single" w:color="000000" w:sz="4" w:space="0"/>
              <w:bottom w:val="single" w:color="auto" w:sz="4" w:space="0"/>
              <w:right w:val="single" w:color="000000" w:sz="4" w:space="0"/>
            </w:tcBorders>
            <w:tcW w:w="55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人数</w:t>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单位成本</w:t>
            </w:r>
            <w:r>
              <w:rPr>
                <w:rFonts w:hint="eastAsia" w:ascii="宋体" w:hAnsi="宋体" w:cs="宋体"/>
                <w:b/>
                <w:bCs/>
                <w:color w:val="000000" w:themeColor="text1"/>
                <w:sz w:val="18"/>
                <w:szCs w:val="18"/>
                <w14:textFill>
                  <w14:solidFill>
                    <w14:schemeClr w14:val="tx1"/>
                  </w14:solidFill>
                </w14:textFill>
              </w:rPr>
              <w:br/>
            </w:r>
            <w:r>
              <w:rPr>
                <w:rFonts w:hint="eastAsia" w:ascii="宋体" w:hAnsi="宋体" w:cs="宋体"/>
                <w:b/>
                <w:bCs/>
                <w:color w:val="000000" w:themeColor="text1"/>
                <w:sz w:val="18"/>
                <w:szCs w:val="18"/>
                <w14:textFill>
                  <w14:solidFill>
                    <w14:schemeClr w14:val="tx1"/>
                  </w14:solidFill>
                </w14:textFill>
              </w:rPr>
              <w:t xml:space="preserve">（元/人*月）</w:t>
            </w:r>
            <w:r/>
          </w:p>
        </w:tc>
        <w:tc>
          <w:tcPr>
            <w:tcBorders>
              <w:top w:val="single" w:color="000000" w:sz="4" w:space="0"/>
              <w:left w:val="single" w:color="000000" w:sz="4" w:space="0"/>
              <w:bottom w:val="single" w:color="auto" w:sz="4" w:space="0"/>
              <w:right w:val="single" w:color="000000" w:sz="4" w:space="0"/>
            </w:tcBorders>
            <w:tcW w:w="508"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月数</w:t>
            </w:r>
            <w:r/>
          </w:p>
        </w:tc>
        <w:tc>
          <w:tcPr>
            <w:tcBorders>
              <w:top w:val="single" w:color="000000" w:sz="4" w:space="0"/>
              <w:left w:val="single" w:color="000000" w:sz="4" w:space="0"/>
              <w:bottom w:val="single" w:color="auto" w:sz="4" w:space="0"/>
              <w:right w:val="single" w:color="000000" w:sz="4" w:space="0"/>
            </w:tcBorders>
            <w:tcW w:w="711"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分项小计（元）</w:t>
            </w:r>
            <w:r/>
          </w:p>
        </w:tc>
        <w:tc>
          <w:tcPr>
            <w:gridSpan w:val="2"/>
            <w:tcBorders>
              <w:top w:val="single" w:color="000000" w:sz="4" w:space="0"/>
              <w:left w:val="single" w:color="000000" w:sz="4" w:space="0"/>
              <w:bottom w:val="single" w:color="auto" w:sz="4" w:space="0"/>
              <w:right w:val="single" w:color="000000" w:sz="4" w:space="0"/>
            </w:tcBorders>
            <w:tcW w:w="1314"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费用计算公式</w:t>
            </w:r>
            <w:bookmarkEnd w:id="216"/>
            <w:r/>
            <w:r/>
          </w:p>
        </w:tc>
      </w:tr>
      <w:tr>
        <w:trPr>
          <w:jc w:val="center"/>
          <w:trHeight w:val="528"/>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528"/>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77"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08"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1314"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合计</w:t>
            </w:r>
            <w:r/>
          </w:p>
        </w:tc>
        <w:tc>
          <w:tcPr>
            <w:gridSpan w:val="7"/>
            <w:tcBorders>
              <w:top w:val="single" w:color="auto" w:sz="4" w:space="0"/>
              <w:left w:val="single" w:color="auto" w:sz="4" w:space="0"/>
              <w:bottom w:val="single" w:color="auto" w:sz="4" w:space="0"/>
              <w:right w:val="single" w:color="auto" w:sz="4" w:space="0"/>
            </w:tcBorders>
            <w:tcW w:w="4569"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4</w:t>
            </w:r>
            <w:r/>
          </w:p>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gridSpan w:val="7"/>
            <w:tcBorders>
              <w:top w:val="single" w:color="auto" w:sz="4" w:space="0"/>
              <w:left w:val="single" w:color="auto" w:sz="4" w:space="0"/>
              <w:bottom w:val="single" w:color="000000" w:sz="4" w:space="0"/>
              <w:right w:val="single" w:color="000000" w:sz="4" w:space="0"/>
            </w:tcBorders>
            <w:tcW w:w="4569"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802"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岗位名称</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单位成本</w:t>
            </w:r>
            <w:r>
              <w:rPr>
                <w:rFonts w:hint="eastAsia" w:ascii="宋体" w:hAnsi="宋体" w:cs="宋体"/>
                <w:b/>
                <w:bCs/>
                <w:color w:val="000000" w:themeColor="text1"/>
                <w:sz w:val="18"/>
                <w:szCs w:val="18"/>
                <w14:textFill>
                  <w14:solidFill>
                    <w14:schemeClr w14:val="tx1"/>
                  </w14:solidFill>
                </w14:textFill>
              </w:rPr>
              <w:br/>
            </w:r>
            <w:r>
              <w:rPr>
                <w:rFonts w:hint="eastAsia" w:ascii="宋体" w:hAnsi="宋体" w:cs="宋体"/>
                <w:b/>
                <w:bCs/>
                <w:color w:val="000000" w:themeColor="text1"/>
                <w:sz w:val="18"/>
                <w:szCs w:val="18"/>
                <w14:textFill>
                  <w14:solidFill>
                    <w14:schemeClr w14:val="tx1"/>
                  </w14:solidFill>
                </w14:textFill>
              </w:rPr>
              <w:t xml:space="preserve">（元/人*月）</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分项小计（元）</w:t>
            </w:r>
            <w:r/>
          </w:p>
        </w:tc>
        <w:tc>
          <w:tcPr>
            <w:gridSpan w:val="2"/>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center"/>
              <w:rPr>
                <w:rFonts w:hint="eastAsia" w:ascii="宋体" w:hAnsi="宋体" w:cs="宋体"/>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w:t>
            </w:r>
            <w:r/>
          </w:p>
        </w:tc>
        <w:tc>
          <w:tcPr>
            <w:tcBorders>
              <w:top w:val="single" w:color="000000" w:sz="4" w:space="0"/>
              <w:left w:val="single" w:color="auto" w:sz="4" w:space="0"/>
              <w:bottom w:val="single" w:color="auto" w:sz="4" w:space="0"/>
              <w:right w:val="single" w:color="000000" w:sz="4" w:space="0"/>
            </w:tcBorders>
            <w:tcW w:w="802" w:type="pct"/>
            <w:vAlign w:val="center"/>
            <w:textDirection w:val="lrTb"/>
            <w:noWrap w:val="false"/>
          </w:tcPr>
          <w:p>
            <w:pPr>
              <w:jc w:val="center"/>
              <w:widowControl/>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554"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gridSpan w:val="2"/>
            <w:tcBorders>
              <w:top w:val="single" w:color="000000" w:sz="4" w:space="0"/>
              <w:left w:val="single" w:color="auto" w:sz="4" w:space="0"/>
              <w:bottom w:val="single" w:color="000000" w:sz="4" w:space="0"/>
              <w:right w:val="single" w:color="000000" w:sz="4" w:space="0"/>
            </w:tcBorders>
            <w:tcW w:w="1314"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 xml:space="preserve">合计</w:t>
            </w:r>
            <w:r/>
          </w:p>
        </w:tc>
        <w:tc>
          <w:tcPr>
            <w:gridSpan w:val="6"/>
            <w:tcBorders>
              <w:top w:val="single" w:color="000000" w:sz="4" w:space="0"/>
              <w:left w:val="single" w:color="auto" w:sz="4" w:space="0"/>
              <w:bottom w:val="single" w:color="auto" w:sz="4" w:space="0"/>
              <w:right w:val="single" w:color="auto" w:sz="4" w:space="0"/>
            </w:tcBorders>
            <w:tcW w:w="3257" w:type="pct"/>
            <w:vAlign w:val="center"/>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r>
            <w:r/>
          </w:p>
        </w:tc>
        <w:tc>
          <w:tcPr>
            <w:tcBorders>
              <w:top w:val="single" w:color="000000" w:sz="4" w:space="0"/>
              <w:left w:val="single" w:color="auto" w:sz="4" w:space="0"/>
              <w:right w:val="single" w:color="000000" w:sz="4" w:space="0"/>
            </w:tcBorders>
            <w:tcW w:w="1311" w:type="pct"/>
            <w:vAlign w:val="center"/>
            <w:vMerge w:val="restart"/>
            <w:textDirection w:val="lrTb"/>
            <w:noWrap w:val="false"/>
          </w:tcPr>
          <w:p>
            <w:pPr>
              <w:jc w:val="left"/>
              <w:widowControl/>
              <w:rPr>
                <w:rFonts w:hint="eastAsia" w:ascii="宋体" w:hAnsi="宋体" w:cs="宋体"/>
                <w:color w:val="000000" w:themeColor="text1"/>
                <w:sz w:val="18"/>
                <w:szCs w:val="18"/>
                <w14:textFill>
                  <w14:solidFill>
                    <w14:schemeClr w14:val="tx1"/>
                  </w14:solidFill>
                </w14:textFill>
              </w:rPr>
            </w:pPr>
            <w:r/>
            <w:bookmarkStart w:id="217" w:name="OLE_LINK14"/>
            <w:r>
              <w:rPr>
                <w:rFonts w:hint="eastAsia" w:ascii="宋体" w:hAnsi="宋体" w:cs="宋体"/>
                <w:b/>
                <w:bCs/>
                <w:color w:val="000000" w:themeColor="text1"/>
                <w:sz w:val="22"/>
                <w:szCs w:val="22"/>
                <w14:textFill>
                  <w14:solidFill>
                    <w14:schemeClr w14:val="tx1"/>
                  </w14:solidFill>
                </w14:textFill>
              </w:rPr>
              <w:t xml:space="preserve">台城校区</w:t>
            </w:r>
            <w:r>
              <w:rPr>
                <w:rFonts w:hint="eastAsia" w:ascii="宋体" w:hAnsi="宋体" w:cs="宋体"/>
                <w:b/>
                <w:bCs/>
                <w:color w:val="000000" w:themeColor="text1"/>
                <w:sz w:val="22"/>
                <w:szCs w:val="22"/>
                <w:lang w:eastAsia="zh-CN"/>
                <w14:textFill>
                  <w14:solidFill>
                    <w14:schemeClr w14:val="tx1"/>
                  </w14:solidFill>
                </w14:textFill>
              </w:rPr>
              <w:t xml:space="preserve">服务时间为</w:t>
            </w:r>
            <w:r>
              <w:rPr>
                <w:rFonts w:hint="eastAsia" w:ascii="宋体" w:hAnsi="宋体" w:cs="宋体"/>
                <w:b/>
                <w:bCs/>
                <w:color w:val="000000" w:themeColor="text1"/>
                <w:sz w:val="22"/>
                <w:szCs w:val="22"/>
                <w:lang w:val="en-US" w:eastAsia="zh-CN"/>
                <w14:textFill>
                  <w14:solidFill>
                    <w14:schemeClr w14:val="tx1"/>
                  </w14:solidFill>
                </w14:textFill>
              </w:rPr>
              <w:t xml:space="preserve">11个月，</w:t>
            </w:r>
            <w:r>
              <w:rPr>
                <w:rFonts w:hint="eastAsia" w:ascii="宋体" w:hAnsi="宋体" w:cs="宋体"/>
                <w:b/>
                <w:bCs/>
                <w:color w:val="000000" w:themeColor="text1"/>
                <w:sz w:val="22"/>
                <w:szCs w:val="22"/>
                <w14:textFill>
                  <w14:solidFill>
                    <w14:schemeClr w14:val="tx1"/>
                  </w14:solidFill>
                </w14:textFill>
              </w:rPr>
              <w:t xml:space="preserve">红山新城校区</w:t>
            </w:r>
            <w:r>
              <w:rPr>
                <w:rFonts w:hint="eastAsia" w:ascii="宋体" w:hAnsi="宋体" w:cs="宋体"/>
                <w:b/>
                <w:bCs/>
                <w:color w:val="000000" w:themeColor="text1"/>
                <w:sz w:val="22"/>
                <w:szCs w:val="22"/>
                <w:lang w:eastAsia="zh-CN"/>
                <w14:textFill>
                  <w14:solidFill>
                    <w14:schemeClr w14:val="tx1"/>
                  </w14:solidFill>
                </w14:textFill>
              </w:rPr>
              <w:t xml:space="preserve">服务时间为</w:t>
            </w:r>
            <w:r>
              <w:rPr>
                <w:rFonts w:hint="eastAsia" w:ascii="宋体" w:hAnsi="宋体" w:cs="宋体"/>
                <w:b/>
                <w:bCs/>
                <w:color w:val="000000" w:themeColor="text1"/>
                <w:sz w:val="22"/>
                <w:szCs w:val="22"/>
                <w:lang w:val="en-US" w:eastAsia="zh-CN"/>
                <w14:textFill>
                  <w14:solidFill>
                    <w14:schemeClr w14:val="tx1"/>
                  </w14:solidFill>
                </w14:textFill>
              </w:rPr>
              <w:t xml:space="preserve">12个月。</w:t>
            </w:r>
            <w:bookmarkEnd w:id="217"/>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 xml:space="preserve">总计</w:t>
            </w:r>
            <w:r/>
          </w:p>
        </w:tc>
        <w:tc>
          <w:tcPr>
            <w:gridSpan w:val="6"/>
            <w:tcBorders>
              <w:top w:val="single" w:color="000000" w:sz="4" w:space="0"/>
              <w:left w:val="single" w:color="auto" w:sz="4" w:space="0"/>
              <w:bottom w:val="single" w:color="000000" w:sz="4" w:space="0"/>
              <w:right w:val="single" w:color="auto" w:sz="4" w:space="0"/>
            </w:tcBorders>
            <w:tcW w:w="3257" w:type="pct"/>
            <w:vAlign w:val="center"/>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c>
          <w:tcPr>
            <w:tcBorders>
              <w:left w:val="single" w:color="auto" w:sz="4" w:space="0"/>
              <w:bottom w:val="single" w:color="000000" w:sz="4" w:space="0"/>
              <w:right w:val="single" w:color="000000" w:sz="4" w:space="0"/>
            </w:tcBorders>
            <w:tcW w:w="1311" w:type="pct"/>
            <w:vAlign w:val="center"/>
            <w:vMerge w:val="continue"/>
            <w:textDirection w:val="lrTb"/>
            <w:noWrap w:val="false"/>
          </w:tcPr>
          <w:p>
            <w:pPr>
              <w:jc w:val="center"/>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r>
            <w:r/>
          </w:p>
        </w:tc>
      </w:tr>
      <w:tr>
        <w:trPr>
          <w:jc w:val="center"/>
          <w:trHeight w:val="1205"/>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22"/>
                <w:szCs w:val="22"/>
                <w14:textFill>
                  <w14:solidFill>
                    <w14:schemeClr w14:val="tx1"/>
                  </w14:solidFill>
                </w14:textFill>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p>
        </w:tc>
      </w:tr>
    </w:tbl>
    <w:p>
      <w:pPr>
        <w:jc w:val="left"/>
        <w:spacing w:line="360" w:lineRule="auto"/>
        <w:rPr>
          <w:rFonts w:hint="eastAsia" w:ascii="宋体" w:hAnsi="宋体" w:cs="宋体"/>
          <w:b/>
          <w:bCs/>
          <w:color w:val="000000" w:themeColor="text1"/>
          <w:highlight w:val="yellow"/>
          <w14:textFill>
            <w14:solidFill>
              <w14:schemeClr w14:val="tx1"/>
            </w14:solidFill>
          </w14:textFill>
        </w:rPr>
      </w:pPr>
      <w:r>
        <w:rPr>
          <w:rFonts w:hint="eastAsia" w:ascii="宋体" w:hAnsi="宋体" w:cs="宋体"/>
          <w:b/>
          <w:bCs/>
          <w:color w:val="000000" w:themeColor="text1"/>
          <w:highlight w:val="yellow"/>
          <w14:textFill>
            <w14:solidFill>
              <w14:schemeClr w14:val="tx1"/>
            </w14:solidFill>
          </w14:textFill>
        </w:rPr>
      </w:r>
      <w:r/>
    </w:p>
    <w:p>
      <w:pPr>
        <w:jc w:val="left"/>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附：最低工资标准、社保及公积金相关规定</w:t>
      </w:r>
      <w:r/>
    </w:p>
    <w:p>
      <w:pPr>
        <w:ind w:firstLine="422"/>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p>
    <w:p>
      <w:pPr>
        <w:jc w:val="lef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表1：最低工资标准、社会保险及公积金（参考）</w:t>
      </w:r>
      <w:r/>
    </w:p>
    <w:tbl>
      <w:tblPr>
        <w:tblStyle w:val="736"/>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缴费基数（≥4952）*缴费比例（≥24.7%）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如保留小数点后两位测算，</w:t>
            </w:r>
            <w:r/>
          </w:p>
          <w:p>
            <w:pPr>
              <w:jc w:val="left"/>
              <w:rPr>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缴存基数（≥2660）*缴存比例（≥5%）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bidi="ar"/>
                <w14:textFill>
                  <w14:solidFill>
                    <w14:schemeClr w14:val="tx1"/>
                  </w14:solidFill>
                </w14:textFill>
              </w:rPr>
              <w:t xml:space="preserve">缴纳社保公积金人员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不缴纳社保公积金人员</w:t>
            </w:r>
            <w:r/>
          </w:p>
        </w:tc>
      </w:tr>
    </w:tbl>
    <w:p>
      <w:pPr>
        <w:ind w:firstLine="420"/>
        <w:jc w:val="lef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left"/>
        <w:rPr>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表2：社会保险最低缴费比例（参考）</w:t>
      </w:r>
      <w:r/>
    </w:p>
    <w:tbl>
      <w:tblPr>
        <w:tblStyle w:val="736"/>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textDirection w:val="lrTb"/>
            <w:noWrap w:val="false"/>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2595" w:type="dxa"/>
            <w:textDirection w:val="lrTb"/>
            <w:noWrap w:val="false"/>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险种</w:t>
            </w:r>
            <w:r/>
          </w:p>
        </w:tc>
        <w:tc>
          <w:tcPr>
            <w:tcW w:w="3406" w:type="dxa"/>
            <w:textDirection w:val="lrTb"/>
            <w:noWrap w:val="false"/>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单位缴纳比例</w:t>
            </w:r>
            <w:r/>
          </w:p>
        </w:tc>
        <w:tc>
          <w:tcPr>
            <w:tcW w:w="3074" w:type="dxa"/>
            <w:textDirection w:val="lrTb"/>
            <w:noWrap w:val="false"/>
          </w:tcPr>
          <w:p>
            <w:pPr>
              <w:jc w:val="center"/>
              <w:widowControl/>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个人缴纳比例及金额</w:t>
            </w:r>
            <w:r/>
          </w:p>
        </w:tc>
      </w:tr>
      <w:tr>
        <w:trPr/>
        <w:tc>
          <w:tcPr>
            <w:tcW w:w="773"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2595"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养老保险</w:t>
            </w:r>
            <w:r/>
          </w:p>
        </w:tc>
        <w:tc>
          <w:tcPr>
            <w:tcW w:w="3406"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w:t>
            </w:r>
            <w:r/>
          </w:p>
        </w:tc>
        <w:tc>
          <w:tcPr>
            <w:tcW w:w="3074"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w:t>
            </w:r>
            <w:r/>
          </w:p>
        </w:tc>
      </w:tr>
      <w:tr>
        <w:trPr/>
        <w:tc>
          <w:tcPr>
            <w:tcW w:w="773"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2595"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医疗保险</w:t>
            </w:r>
            <w:r/>
          </w:p>
        </w:tc>
        <w:tc>
          <w:tcPr>
            <w:tcW w:w="3406"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   </w:t>
            </w:r>
            <w:r/>
          </w:p>
        </w:tc>
        <w:tc>
          <w:tcPr>
            <w:tcW w:w="3074"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r>
      <w:tr>
        <w:trPr/>
        <w:tc>
          <w:tcPr>
            <w:tcW w:w="773"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2595"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工伤保险</w:t>
            </w:r>
            <w:r/>
          </w:p>
        </w:tc>
        <w:tc>
          <w:tcPr>
            <w:tcW w:w="3406"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0.4%</w:t>
            </w:r>
            <w:r/>
          </w:p>
        </w:tc>
        <w:tc>
          <w:tcPr>
            <w:tcW w:w="3074"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tc>
      </w:tr>
      <w:tr>
        <w:trPr/>
        <w:tc>
          <w:tcPr>
            <w:tcW w:w="773"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2595"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失业保险</w:t>
            </w:r>
            <w:r/>
          </w:p>
        </w:tc>
        <w:tc>
          <w:tcPr>
            <w:tcW w:w="3406"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0.5%</w:t>
            </w:r>
            <w:r/>
          </w:p>
        </w:tc>
        <w:tc>
          <w:tcPr>
            <w:tcW w:w="3074"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0.5%</w:t>
            </w:r>
            <w:r/>
          </w:p>
        </w:tc>
      </w:tr>
      <w:tr>
        <w:trPr/>
        <w:tc>
          <w:tcPr>
            <w:tcW w:w="773"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2595"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生育保险</w:t>
            </w:r>
            <w:r/>
          </w:p>
        </w:tc>
        <w:tc>
          <w:tcPr>
            <w:tcW w:w="3406"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0.8%</w:t>
            </w:r>
            <w:r/>
          </w:p>
        </w:tc>
        <w:tc>
          <w:tcPr>
            <w:tcW w:w="3074"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tc>
      </w:tr>
      <w:tr>
        <w:trPr/>
        <w:tc>
          <w:tcPr>
            <w:tcW w:w="773"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W w:w="2595"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大病医疗救助</w:t>
            </w:r>
            <w:r/>
          </w:p>
        </w:tc>
        <w:tc>
          <w:tcPr>
            <w:tcW w:w="3406"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tc>
        <w:tc>
          <w:tcPr>
            <w:tcW w:w="3074" w:type="dxa"/>
            <w:textDirection w:val="lrTb"/>
            <w:noWrap w:val="false"/>
          </w:tcPr>
          <w:p>
            <w:pPr>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10元/月</w:t>
            </w:r>
            <w:r/>
          </w:p>
        </w:tc>
      </w:tr>
    </w:tbl>
    <w:p>
      <w:pPr>
        <w:pStyle w:val="769"/>
        <w:rPr>
          <w:rFonts w:hint="eastAsia"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r>
      <w:r/>
    </w:p>
    <w:p>
      <w:pPr>
        <w:pStyle w:val="769"/>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spacing w:line="480" w:lineRule="exact"/>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br w:type="page" w:clear="all"/>
      </w:r>
      <w:r>
        <w:rPr>
          <w:rFonts w:hint="eastAsia" w:ascii="黑体" w:hAnsi="黑体" w:eastAsia="黑体"/>
          <w:color w:val="000000" w:themeColor="text1"/>
          <w:sz w:val="32"/>
          <w:szCs w:val="32"/>
          <w14:textFill>
            <w14:solidFill>
              <w14:schemeClr w14:val="tx1"/>
            </w14:solidFill>
          </w14:textFill>
        </w:rPr>
        <w:t xml:space="preserve">七、技术要求响应及偏离表</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技术要求响应及偏离表</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pStyle w:val="737"/>
        <w:ind w:firstLine="480"/>
        <w:rPr>
          <w:rFonts w:hint="eastAsia"/>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                                   采购包号：</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760"/>
        <w:jc w:val="both"/>
        <w:spacing w:before="0" w:beforeAutospacing="0" w:after="0" w:afterAutospacing="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备注： </w:t>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1.供应商须对招标文件技术要求中的实质性要求（斜体下划线内容或打“★”内容）做出明确响应，否则视为无效投标。</w:t>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技术要求中实质性要求及其他要求明确需要提供证明材料的，签订合同时中标供应商应按招标文件要求和投标文件响应内容提供相应证明材料供采购人核验，另有约定的除外。中标供应商未按招标文件要求和投标文件响应内容提供或者提供的证明材料不符合要求的，视为提供虚假材料谋取中标，采购人将取消其中标资格。</w:t>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3.行数不够，可自行添加。</w:t>
      </w:r>
      <w:r/>
    </w:p>
    <w:p>
      <w:pPr>
        <w:jc w:val="center"/>
        <w:rPr>
          <w:rFonts w:ascii="黑体" w:hAnsi="Arial" w:eastAsia="黑体"/>
          <w:b/>
          <w:color w:val="000000" w:themeColor="text1"/>
          <w:sz w:val="36"/>
          <w14:textFill>
            <w14:solidFill>
              <w14:schemeClr w14:val="tx1"/>
            </w14:solidFill>
          </w14:textFill>
        </w:rPr>
      </w:pPr>
      <w:r>
        <w:rPr>
          <w:rFonts w:ascii="黑体" w:hAnsi="Arial" w:eastAsia="黑体"/>
          <w:b/>
          <w:color w:val="000000" w:themeColor="text1"/>
          <w:sz w:val="36"/>
          <w14:textFill>
            <w14:solidFill>
              <w14:schemeClr w14:val="tx1"/>
            </w14:solidFill>
          </w14:textFill>
        </w:rPr>
      </w:r>
      <w:r/>
    </w:p>
    <w:p>
      <w:pPr>
        <w:rPr>
          <w:rFonts w:hint="eastAsia" w:ascii="黑体" w:hAnsi="黑体" w:eastAsia="黑体"/>
          <w:sz w:val="32"/>
          <w:szCs w:val="32"/>
          <w14:textFill>
            <w14:solidFill>
              <w14:schemeClr w14:val="tx1"/>
            </w14:solidFill>
          </w14:textFill>
        </w:rPr>
      </w:pPr>
      <w:r>
        <w:rPr>
          <w:rFonts w:hint="eastAsia" w:ascii="黑体" w:hAnsi="黑体" w:eastAsia="黑体"/>
          <w:iCs/>
          <w:color w:val="000000" w:themeColor="text1"/>
          <w:sz w:val="32"/>
          <w:szCs w:val="32"/>
          <w:highlight w:val="none"/>
          <w14:textFill>
            <w14:solidFill>
              <w14:schemeClr w14:val="tx1"/>
            </w14:solidFill>
          </w14:textFill>
        </w:rPr>
      </w:r>
      <w:r>
        <w:rPr>
          <w:rFonts w:hint="eastAsia" w:ascii="黑体" w:hAnsi="黑体" w:eastAsia="黑体"/>
          <w:iCs/>
          <w:color w:val="000000" w:themeColor="text1"/>
          <w:sz w:val="32"/>
          <w:szCs w:val="32"/>
          <w:highlight w:val="none"/>
          <w14:textFill>
            <w14:solidFill>
              <w14:schemeClr w14:val="tx1"/>
            </w14:solidFill>
          </w14:textFill>
        </w:rPr>
      </w:r>
    </w:p>
    <w:p>
      <w:pPr>
        <w:rPr>
          <w:rFonts w:hint="eastAsia" w:ascii="黑体" w:hAnsi="黑体" w:eastAsia="黑体"/>
          <w:iCs/>
          <w:sz w:val="32"/>
          <w:szCs w:val="32"/>
          <w:highlight w:val="none"/>
          <w14:textFill>
            <w14:solidFill>
              <w14:schemeClr w14:val="tx1"/>
            </w14:solidFill>
          </w14:textFill>
        </w:rPr>
      </w:pPr>
      <w:r/>
      <w:bookmarkStart w:id="218" w:name="_Hlt26955054"/>
      <w:r/>
      <w:bookmarkEnd w:id="218"/>
      <w:r>
        <w:rPr>
          <w:rFonts w:hint="eastAsia" w:ascii="黑体" w:hAnsi="黑体" w:eastAsia="黑体"/>
          <w:iCs/>
          <w:color w:val="000000" w:themeColor="text1"/>
          <w:sz w:val="32"/>
          <w:szCs w:val="32"/>
          <w14:textFill>
            <w14:solidFill>
              <w14:schemeClr w14:val="tx1"/>
            </w14:solidFill>
          </w14:textFill>
        </w:rPr>
        <w:t xml:space="preserve">八、商务要求响应及偏离表</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商务要求响应及偏离表</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p>
      <w:pPr>
        <w:pStyle w:val="737"/>
        <w:ind w:firstLine="480"/>
        <w:rPr>
          <w:rFonts w:hint="eastAsia"/>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项目编号：                                   采购包号：</w:t>
      </w:r>
      <w:r/>
    </w:p>
    <w:tbl>
      <w:tblPr>
        <w:tblStyle w:val="7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bookmarkStart w:id="219" w:name="_Hlt26580838"/>
            <w:r/>
            <w:bookmarkEnd w:id="219"/>
            <w:r/>
            <w:bookmarkStart w:id="220" w:name="_Hlt26671372"/>
            <w:r/>
            <w:bookmarkEnd w:id="220"/>
            <w:r/>
            <w:bookmarkStart w:id="221" w:name="_Hlt24879081"/>
            <w:r/>
            <w:bookmarkEnd w:id="221"/>
            <w:r/>
            <w:bookmarkStart w:id="222" w:name="_Hlt26609391"/>
            <w:r/>
            <w:bookmarkEnd w:id="222"/>
            <w:r/>
            <w:bookmarkStart w:id="223" w:name="_Hlt26955064"/>
            <w:r/>
            <w:bookmarkEnd w:id="223"/>
            <w:r/>
            <w:bookmarkStart w:id="224" w:name="_Hlt26671343"/>
            <w:r/>
            <w:bookmarkEnd w:id="224"/>
            <w:r/>
            <w:bookmarkStart w:id="225" w:name="_Hlt26782999"/>
            <w:r/>
            <w:bookmarkEnd w:id="225"/>
            <w:r/>
            <w:bookmarkStart w:id="226" w:name="_Hlt26955056"/>
            <w:r/>
            <w:bookmarkEnd w:id="226"/>
            <w:r>
              <w:rPr>
                <w:rFonts w:hint="eastAsia" w:ascii="宋体" w:hAnsi="宋体"/>
                <w:color w:val="000000" w:themeColor="text1"/>
                <w:sz w:val="24"/>
                <w:szCs w:val="24"/>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招标文件要求</w:t>
            </w:r>
            <w:r/>
          </w:p>
        </w:tc>
        <w:tc>
          <w:tcPr>
            <w:tcW w:w="2832"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投标响应情况</w:t>
            </w:r>
            <w:r/>
          </w:p>
        </w:tc>
        <w:tc>
          <w:tcPr>
            <w:tcW w:w="3346"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cs="宋体"/>
                <w:color w:val="000000" w:themeColor="text1"/>
                <w:sz w:val="24"/>
                <w:szCs w:val="24"/>
                <w14:textFill>
                  <w14:solidFill>
                    <w14:schemeClr w14:val="tx1"/>
                  </w14:solidFill>
                </w14:textFill>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346" w:type="dxa"/>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pStyle w:val="760"/>
        <w:jc w:val="both"/>
        <w:spacing w:before="0" w:beforeAutospacing="0" w:after="0" w:afterAutospacing="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right="180"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投标人名称：（加盖电子公章）</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 </w:t>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1.供应商须对招标文件商务要求中的实质性要求（斜体下划线内容或打“★”内容）做出明确响应，否则视为无效投标。</w:t>
      </w:r>
      <w:r/>
    </w:p>
    <w:p>
      <w:pPr>
        <w:pStyle w:val="760"/>
        <w:ind w:firstLine="480"/>
        <w:jc w:val="both"/>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2.行数不够，可自行添加。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r>
      <w:r/>
    </w:p>
    <w:p>
      <w:pPr>
        <w:pStyle w:val="769"/>
        <w:rPr>
          <w:rFonts w:ascii="宋体" w:hAnsi="宋体" w:cs="仿宋"/>
          <w:b/>
          <w:bCs/>
          <w:color w:val="000000" w:themeColor="text1"/>
          <w:sz w:val="32"/>
          <w:szCs w:val="32"/>
          <w14:textFill>
            <w14:solidFill>
              <w14:schemeClr w14:val="tx1"/>
            </w14:solidFill>
          </w14:textFill>
        </w:rPr>
      </w:pPr>
      <w:r>
        <w:rPr>
          <w:rFonts w:ascii="宋体" w:hAnsi="宋体" w:cs="仿宋"/>
          <w:b/>
          <w:bCs/>
          <w:color w:val="000000" w:themeColor="text1"/>
          <w:sz w:val="32"/>
          <w:szCs w:val="32"/>
          <w14:textFill>
            <w14:solidFill>
              <w14:schemeClr w14:val="tx1"/>
            </w14:solidFill>
          </w14:textFill>
        </w:rPr>
      </w:r>
      <w:r/>
    </w:p>
    <w:p>
      <w:pPr>
        <w:rPr>
          <w:rFonts w:hint="eastAsia"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r>
      <w:r/>
    </w:p>
    <w:p>
      <w:pPr>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九、中小企业声明函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outlineLvl w:val="2"/>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中小企业声明函（服务）</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2011</w:t>
      </w:r>
      <w:r>
        <w:rPr>
          <w:rFonts w:hint="eastAsia" w:ascii="仿宋_GB2312" w:hAnsi="仿宋_GB2312" w:eastAsia="仿宋_GB2312" w:cs="仿宋_GB2312"/>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300号)的规定，相关企业（含联合体中的小微企业、签订分包意向协议的中小企业）的具体情况如下：</w:t>
      </w:r>
      <w:r/>
    </w:p>
    <w:p>
      <w:pPr>
        <w:ind w:firstLine="480"/>
        <w:spacing w:line="360" w:lineRule="auto"/>
        <w:rPr>
          <w:rFonts w:hint="eastAsia" w:ascii="宋体" w:hAnsi="宋体"/>
          <w:i/>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行业（招标文件中明确的所属行业）；承接企业为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480"/>
        <w:spacing w:line="360" w:lineRule="auto"/>
        <w:rPr>
          <w:rFonts w:hint="eastAsia" w:ascii="宋体" w:hAnsi="宋体"/>
          <w:i/>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（标的名称）属于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行业（招标文件中明确的所属行业）；承接企业为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（企业名称），从业人员</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人，营业收入为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万元，资产总额为</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万元</w:t>
      </w:r>
      <w:r>
        <w:rPr>
          <w:rFonts w:hint="eastAsia" w:ascii="宋体" w:hAnsi="宋体"/>
          <w:color w:val="000000" w:themeColor="text1"/>
          <w:sz w:val="24"/>
          <w:szCs w:val="24"/>
          <w:vertAlign w:val="superscript"/>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，属于</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中型企业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小型企业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微型企业。</w:t>
      </w:r>
      <w:r/>
    </w:p>
    <w:p>
      <w:pPr>
        <w:ind w:firstLine="36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360" w:lineRule="auto"/>
        <w:widowControl/>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w:t>
      </w:r>
      <w:r>
        <w:rPr>
          <w:rFonts w:hint="eastAsia" w:ascii="宋体" w:hAnsi="宋体"/>
          <w:b/>
          <w:bCs/>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服务采购项目中，服务的承接商应当为中小企业</w:t>
      </w:r>
      <w:bookmarkStart w:id="227" w:name="OLE_LINK6"/>
      <w:r>
        <w:rPr>
          <w:rFonts w:hint="eastAsia" w:ascii="宋体" w:hAnsi="宋体"/>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服务由中小企业承接，即提供服务的人员为中小企业依照《中华人民共和国劳动合同法》订立劳动合同的从业人员</w:t>
      </w:r>
      <w:r>
        <w:rPr>
          <w:rFonts w:hint="eastAsia" w:ascii="宋体" w:hAnsi="宋体"/>
          <w:color w:val="000000" w:themeColor="text1"/>
          <w:sz w:val="24"/>
          <w:szCs w:val="24"/>
          <w14:textFill>
            <w14:solidFill>
              <w14:schemeClr w14:val="tx1"/>
            </w14:solidFill>
          </w14:textFill>
        </w:rPr>
        <w:t xml:space="preserve">）</w:t>
      </w:r>
      <w:bookmarkEnd w:id="227"/>
      <w:r>
        <w:rPr>
          <w:rFonts w:hint="eastAsia" w:ascii="宋体" w:hAnsi="宋体"/>
          <w:color w:val="000000" w:themeColor="text1"/>
          <w:sz w:val="24"/>
          <w:szCs w:val="24"/>
          <w14:textFill>
            <w14:solidFill>
              <w14:schemeClr w14:val="tx1"/>
            </w14:solidFill>
          </w14:textFill>
        </w:rPr>
        <w:t xml:space="preserve">，不对其中涉及的货物的制造商、工程的承建商作出要求。</w:t>
      </w:r>
      <w:r>
        <w:rPr>
          <w:rFonts w:ascii="黑体" w:hAnsi="黑体" w:eastAsia="黑体"/>
          <w:b/>
          <w:color w:val="000000" w:themeColor="text1"/>
          <w:sz w:val="32"/>
          <w:szCs w:val="32"/>
          <w14:textFill>
            <w14:solidFill>
              <w14:schemeClr w14:val="tx1"/>
            </w14:solidFill>
          </w14:textFill>
        </w:rPr>
        <w:br w:type="page" w:clear="all"/>
      </w:r>
      <w:r>
        <w:rPr>
          <w:rFonts w:hint="eastAsia" w:ascii="黑体" w:hAnsi="黑体" w:eastAsia="黑体"/>
          <w:iCs/>
          <w:color w:val="000000" w:themeColor="text1"/>
          <w:sz w:val="32"/>
          <w:szCs w:val="32"/>
          <w14:textFill>
            <w14:solidFill>
              <w14:schemeClr w14:val="tx1"/>
            </w14:solidFill>
          </w14:textFill>
        </w:rPr>
        <w:t xml:space="preserve">十、</w:t>
      </w:r>
      <w:r>
        <w:rPr>
          <w:rFonts w:hint="eastAsia" w:ascii="黑体" w:hAnsi="黑体" w:eastAsia="黑体"/>
          <w:color w:val="000000" w:themeColor="text1"/>
          <w:sz w:val="32"/>
          <w:szCs w:val="32"/>
          <w14:textFill>
            <w14:solidFill>
              <w14:schemeClr w14:val="tx1"/>
            </w14:solidFill>
          </w14:textFill>
        </w:rPr>
        <w:t xml:space="preserve">残疾人福利性单位声明函</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服务全部由本单位提供</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本单位对上述声明的真实性负责，如有虚假，将依法承担相应责任。</w:t>
      </w:r>
      <w:r/>
    </w:p>
    <w:p>
      <w:pPr>
        <w:pStyle w:val="769"/>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right="180" w:firstLine="360"/>
        <w:jc w:val="cente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企业名称：（加盖电子公章）</w:t>
      </w:r>
      <w:r/>
    </w:p>
    <w:p>
      <w:pPr>
        <w:ind w:firstLine="600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1.投标人如不提供此声明函，价格将不作相应扣除。</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2.中标人为残疾人福利性单位的，此声明函将随中标结果同时公告，接受社会监督。</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center"/>
        <w:spacing w:line="560" w:lineRule="exact"/>
        <w:rPr>
          <w:rFonts w:hint="eastAsia" w:ascii="黑体" w:hAnsi="黑体" w:eastAsia="黑体"/>
          <w:b/>
          <w:color w:val="000000" w:themeColor="text1"/>
          <w:sz w:val="32"/>
          <w:szCs w:val="32"/>
          <w14:textFill>
            <w14:solidFill>
              <w14:schemeClr w14:val="tx1"/>
            </w14:solidFill>
          </w14:textFill>
        </w:rPr>
      </w:pPr>
      <w:r>
        <w:rPr>
          <w:rFonts w:hint="eastAsia" w:ascii="黑体" w:hAnsi="黑体" w:eastAsia="黑体"/>
          <w:b/>
          <w:color w:val="000000" w:themeColor="text1"/>
          <w:sz w:val="32"/>
          <w:szCs w:val="32"/>
          <w14:textFill>
            <w14:solidFill>
              <w14:schemeClr w14:val="tx1"/>
            </w14:solidFill>
          </w14:textFill>
        </w:rPr>
      </w:r>
      <w:r/>
    </w:p>
    <w:p>
      <w:pPr>
        <w:jc w:val="left"/>
        <w:spacing w:line="360" w:lineRule="auto"/>
        <w:rPr>
          <w:rFonts w:hint="eastAsia"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r>
      <w:r/>
    </w:p>
    <w:p>
      <w:pPr>
        <w:jc w:val="left"/>
        <w:spacing w:line="360" w:lineRule="auto"/>
        <w:rPr>
          <w:rFonts w:hint="eastAsia" w:ascii="黑体" w:hAnsi="黑体" w:eastAsia="黑体"/>
          <w:iCs/>
          <w:color w:val="000000" w:themeColor="text1"/>
          <w:sz w:val="32"/>
          <w:szCs w:val="32"/>
          <w14:textFill>
            <w14:solidFill>
              <w14:schemeClr w14:val="tx1"/>
            </w14:solidFill>
          </w14:textFill>
        </w:rPr>
      </w:pPr>
      <w:r>
        <w:rPr>
          <w:rFonts w:hint="eastAsia" w:ascii="黑体" w:hAnsi="黑体" w:eastAsia="黑体"/>
          <w:iCs/>
          <w:color w:val="000000" w:themeColor="text1"/>
          <w:sz w:val="32"/>
          <w:szCs w:val="32"/>
          <w14:textFill>
            <w14:solidFill>
              <w14:schemeClr w14:val="tx1"/>
            </w14:solidFill>
          </w14:textFill>
        </w:rPr>
        <w:t xml:space="preserve">十一、联合体协议</w:t>
      </w:r>
      <w:r/>
    </w:p>
    <w:p>
      <w:pPr>
        <w:jc w:val="center"/>
        <w:spacing w:line="360" w:lineRule="auto"/>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联合体协议</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（联合体中各供应商全称）在此达成以下协议：</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.我们</w:t>
      </w:r>
      <w:r>
        <w:rPr>
          <w:rFonts w:hint="eastAsia" w:ascii="宋体" w:hAnsi="宋体"/>
          <w:color w:val="000000" w:themeColor="text1"/>
          <w:sz w:val="24"/>
          <w:u w:val="single"/>
          <w14:textFill>
            <w14:solidFill>
              <w14:schemeClr w14:val="tx1"/>
            </w14:solidFill>
          </w14:textFill>
        </w:rPr>
        <w:t xml:space="preserve"> （供应商1），（供应商2） ，</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自愿组成联合体，</w:t>
      </w:r>
      <w:r>
        <w:rPr>
          <w:rFonts w:hint="eastAsia" w:ascii="宋体" w:hAnsi="宋体"/>
          <w:color w:val="000000" w:themeColor="text1"/>
          <w:sz w:val="24"/>
          <w:szCs w:val="24"/>
          <w14:textFill>
            <w14:solidFill>
              <w14:schemeClr w14:val="tx1"/>
            </w14:solidFill>
          </w14:textFill>
        </w:rPr>
        <w:t xml:space="preserve">参加</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（单位名称）采购编号为</w:t>
      </w:r>
      <w:r>
        <w:rPr>
          <w:rFonts w:hint="eastAsia" w:ascii="宋体" w:hAnsi="宋体"/>
          <w:color w:val="000000" w:themeColor="text1"/>
          <w:sz w:val="24"/>
          <w:szCs w:val="24"/>
          <w:u w:val="single"/>
          <w14:textFill>
            <w14:solidFill>
              <w14:schemeClr w14:val="tx1"/>
            </w14:solidFill>
          </w14:textFill>
        </w:rPr>
        <w:t xml:space="preserve">XXXXXXXXXXXXXXXXXXXXXXXXX</w:t>
      </w:r>
      <w:r>
        <w:rPr>
          <w:rFonts w:hint="eastAsia" w:ascii="宋体" w:hAnsi="宋体"/>
          <w:color w:val="000000" w:themeColor="text1"/>
          <w:sz w:val="24"/>
          <w:szCs w:val="24"/>
          <w14:textFill>
            <w14:solidFill>
              <w14:schemeClr w14:val="tx1"/>
            </w14:solidFill>
          </w14:textFill>
        </w:rPr>
        <w:t xml:space="preserve">项目（采购包号：</w:t>
      </w:r>
      <w:r>
        <w:rPr>
          <w:rFonts w:hint="eastAsia" w:ascii="宋体" w:hAnsi="宋体"/>
          <w:color w:val="000000" w:themeColor="text1"/>
          <w:sz w:val="24"/>
          <w:szCs w:val="24"/>
          <w:u w:val="single"/>
          <w14:textFill>
            <w14:solidFill>
              <w14:schemeClr w14:val="tx1"/>
            </w14:solidFill>
          </w14:textFill>
        </w:rPr>
        <w:t xml:space="preserve">XXX</w:t>
      </w:r>
      <w:r>
        <w:rPr>
          <w:rFonts w:hint="eastAsia" w:ascii="宋体" w:hAnsi="宋体"/>
          <w:color w:val="000000" w:themeColor="text1"/>
          <w:sz w:val="24"/>
          <w:szCs w:val="24"/>
          <w14:textFill>
            <w14:solidFill>
              <w14:schemeClr w14:val="tx1"/>
            </w14:solidFill>
          </w14:textFill>
        </w:rPr>
        <w:t xml:space="preserve">）的采购活动</w:t>
      </w:r>
      <w:r>
        <w:rPr>
          <w:rFonts w:hint="eastAsia" w:ascii="宋体" w:hAnsi="宋体"/>
          <w:color w:val="000000" w:themeColor="text1"/>
          <w:sz w:val="24"/>
          <w14:textFill>
            <w14:solidFill>
              <w14:schemeClr w14:val="tx1"/>
            </w14:solidFill>
          </w14:textFill>
        </w:rPr>
        <w:t xml:space="preserve">，并指定</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（供应商名称）为牵头单位。</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.若我们联合中标，</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w:t>
      </w:r>
      <w:r>
        <w:rPr>
          <w:rFonts w:hint="eastAsia" w:ascii="宋体" w:hAnsi="宋体"/>
          <w:color w:val="000000" w:themeColor="text1"/>
          <w:sz w:val="24"/>
          <w:szCs w:val="24"/>
          <w:u w:val="single"/>
          <w14:textFill>
            <w14:solidFill>
              <w14:schemeClr w14:val="tx1"/>
            </w14:solidFill>
          </w14:textFill>
        </w:rPr>
        <w:t xml:space="preserve">XXXXXXXXXXXXXXXXXXX</w:t>
      </w:r>
      <w:r>
        <w:rPr>
          <w:rFonts w:hint="eastAsia" w:ascii="宋体" w:hAnsi="宋体"/>
          <w:color w:val="000000" w:themeColor="text1"/>
          <w:sz w:val="24"/>
          <w14:textFill>
            <w14:solidFill>
              <w14:schemeClr w14:val="tx1"/>
            </w14:solidFill>
          </w14:textFill>
        </w:rPr>
        <w:t xml:space="preserve">（供应商名称）实施项目中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（工作内容）部分工作，并承担相应的责任；……。（注：需明确联合体中各供应商所承担的工作和相应的责任）。</w:t>
      </w:r>
      <w:r/>
    </w:p>
    <w:p>
      <w:pPr>
        <w:ind w:firstLine="480"/>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.其中，</w:t>
      </w:r>
      <w:r>
        <w:rPr>
          <w:rFonts w:hint="eastAsia" w:ascii="宋体" w:hAnsi="宋体"/>
          <w:color w:val="000000" w:themeColor="text1"/>
          <w:sz w:val="24"/>
          <w:u w:val="single"/>
          <w14:textFill>
            <w14:solidFill>
              <w14:schemeClr w14:val="tx1"/>
            </w14:solidFill>
          </w14:textFill>
        </w:rPr>
        <w:t xml:space="preserve">XXXXXXXXX</w:t>
      </w:r>
      <w:r>
        <w:rPr>
          <w:rFonts w:hint="eastAsia" w:ascii="宋体" w:hAnsi="宋体"/>
          <w:color w:val="000000" w:themeColor="text1"/>
          <w:sz w:val="24"/>
          <w14:textFill>
            <w14:solidFill>
              <w14:schemeClr w14:val="tx1"/>
            </w14:solidFill>
          </w14:textFill>
        </w:rPr>
        <w:t xml:space="preserve">（企业全称）为</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小型、微型企业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残疾人福利性单位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监狱企业，且我们约定该单位所承担的合同金额将占本项目合同总金额的</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w:t>
      </w:r>
      <w:r/>
    </w:p>
    <w:p>
      <w:pPr>
        <w:ind w:firstLine="645"/>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645"/>
        <w:jc w:val="righ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联合体中各供应商全称：</w:t>
      </w:r>
      <w:r>
        <w:rPr>
          <w:rFonts w:hint="eastAsia" w:ascii="宋体" w:hAnsi="宋体"/>
          <w:color w:val="000000" w:themeColor="text1"/>
          <w:sz w:val="24"/>
          <w:szCs w:val="24"/>
          <w14:textFill>
            <w14:solidFill>
              <w14:schemeClr w14:val="tx1"/>
            </w14:solidFill>
          </w14:textFill>
        </w:rPr>
        <w:t xml:space="preserve">（加盖电子公章）</w:t>
      </w:r>
      <w:r>
        <w:rPr>
          <w:rFonts w:ascii="宋体" w:hAnsi="宋体"/>
          <w:color w:val="000000" w:themeColor="text1"/>
          <w:sz w:val="24"/>
          <w14:textFill>
            <w14:solidFill>
              <w14:schemeClr w14:val="tx1"/>
            </w14:solidFill>
          </w14:textFill>
        </w:rPr>
        <w:t xml:space="preserve">    </w:t>
      </w:r>
      <w:r/>
    </w:p>
    <w:p>
      <w:pPr>
        <w:ind w:firstLine="5280"/>
        <w:spacing w:line="360" w:lineRule="auto"/>
        <w:rPr>
          <w:rFonts w:hint="eastAsia" w:ascii="宋体" w:hAnsi="宋体"/>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日   期：</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1.牵头单位必须为联合体成员。</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2.在所属企业类型前的</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内打“</w:t>
      </w:r>
      <w:r>
        <w:rPr>
          <w:rFonts w:ascii="Arial" w:hAnsi="Arial" w:cs="Arial"/>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3.除另有说明外，本招标文件要求加盖电子公章之处，加盖牵头单位的电子公章即可。</w:t>
      </w:r>
      <w:r/>
    </w:p>
    <w:p>
      <w:pPr>
        <w:pStyle w:val="737"/>
        <w:ind w:firstLine="48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645"/>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645"/>
        <w:spacing w:line="5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69"/>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3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69"/>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r>
      <w:r/>
    </w:p>
    <w:p>
      <w:pPr>
        <w:jc w:val="center"/>
        <w:rPr>
          <w:rFonts w:hint="eastAsia" w:ascii="方正小标宋简体" w:hAnsi="方正小标宋简体" w:eastAsia="方正小标宋简体" w:cs="方正小标宋简体"/>
          <w:color w:val="000000" w:themeColor="text1"/>
          <w:sz w:val="32"/>
          <w:szCs w:val="32"/>
          <w14:textFill>
            <w14:solidFill>
              <w14:schemeClr w14:val="tx1"/>
            </w14:solidFill>
          </w14:textFill>
        </w:rPr>
      </w:pPr>
      <w:r>
        <w:rPr>
          <w:rFonts w:hint="eastAsia" w:ascii="方正小标宋简体" w:hAnsi="方正小标宋简体" w:eastAsia="方正小标宋简体" w:cs="方正小标宋简体"/>
          <w:color w:val="000000" w:themeColor="text1"/>
          <w:sz w:val="32"/>
          <w:szCs w:val="32"/>
          <w14:textFill>
            <w14:solidFill>
              <w14:schemeClr w14:val="tx1"/>
            </w14:solidFill>
          </w14:textFill>
        </w:rPr>
        <w:t xml:space="preserve">质疑函范本</w:t>
      </w:r>
      <w:r/>
    </w:p>
    <w:p>
      <w:pPr>
        <w:spacing w:before="24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一、质疑供应商基本信息</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供应商名称：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邮编：</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联系电话：</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4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二、质疑项目基本情况</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项目名称：</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项目编号：</w:t>
      </w:r>
      <w:r>
        <w:rPr>
          <w:rFonts w:hint="eastAsia" w:ascii="宋体" w:hAnsi="宋体" w:cs="仿宋"/>
          <w:color w:val="000000" w:themeColor="text1"/>
          <w:sz w:val="24"/>
          <w:szCs w:val="24"/>
          <w:u w:val="single"/>
          <w14:textFill>
            <w14:solidFill>
              <w14:schemeClr w14:val="tx1"/>
            </w14:solidFill>
          </w14:textFill>
        </w:rPr>
        <w:t xml:space="preserve">                               </w:t>
      </w:r>
      <w:r>
        <w:rPr>
          <w:rFonts w:hint="eastAsia" w:ascii="宋体" w:hAnsi="宋体" w:cs="仿宋"/>
          <w:color w:val="000000" w:themeColor="text1"/>
          <w:sz w:val="24"/>
          <w:szCs w:val="24"/>
          <w14:textFill>
            <w14:solidFill>
              <w14:schemeClr w14:val="tx1"/>
            </w14:solidFill>
          </w14:textFill>
        </w:rPr>
        <w:t xml:space="preserve">采购包号：</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rPr>
          <w:rFonts w:hint="eastAsia" w:ascii="宋体" w:hAnsi="宋体" w:cs="仿宋"/>
          <w:color w:val="000000" w:themeColor="text1"/>
          <w:sz w:val="24"/>
          <w:szCs w:val="24"/>
          <w:u w:val="single"/>
          <w14:textFill>
            <w14:solidFill>
              <w14:schemeClr w14:val="tx1"/>
            </w14:solidFill>
          </w14:textFill>
        </w:rPr>
        <w:t xml:space="preserve">                                                              </w:t>
      </w:r>
      <w:r/>
    </w:p>
    <w:p>
      <w:pPr>
        <w:spacing w:before="24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三、质疑事项具体内容</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rPr>
          <w:rFonts w:hint="eastAsia" w:ascii="宋体" w:hAnsi="宋体" w:cs="仿宋"/>
          <w:color w:val="000000" w:themeColor="text1"/>
          <w:sz w:val="24"/>
          <w:szCs w:val="24"/>
          <w:u w:val="single"/>
          <w14:textFill>
            <w14:solidFill>
              <w14:schemeClr w14:val="tx1"/>
            </w14:solidFill>
          </w14:textFill>
        </w:rPr>
        <w:t xml:space="preserve">                                                                </w:t>
      </w:r>
      <w:r/>
    </w:p>
    <w:p>
      <w:pPr>
        <w:spacing w:line="360" w:lineRule="auto"/>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before="240" w:line="360" w:lineRule="auto"/>
        <w:rPr>
          <w:rFonts w:hint="eastAsia" w:ascii="方正黑体_GBK" w:hAnsi="方正黑体_GBK" w:eastAsia="方正黑体_GBK" w:cs="方正黑体_GBK"/>
          <w:bCs/>
          <w:color w:val="000000" w:themeColor="text1"/>
          <w:sz w:val="24"/>
          <w:szCs w:val="24"/>
          <w14:textFill>
            <w14:solidFill>
              <w14:schemeClr w14:val="tx1"/>
            </w14:solidFill>
          </w14:textFill>
        </w:rPr>
      </w:pPr>
      <w:r>
        <w:rPr>
          <w:rFonts w:hint="eastAsia" w:ascii="方正黑体_GBK" w:hAnsi="方正黑体_GBK" w:eastAsia="方正黑体_GBK" w:cs="方正黑体_GBK"/>
          <w:bCs/>
          <w:color w:val="000000" w:themeColor="text1"/>
          <w:sz w:val="24"/>
          <w:szCs w:val="24"/>
          <w14:textFill>
            <w14:solidFill>
              <w14:schemeClr w14:val="tx1"/>
            </w14:solidFill>
          </w14:textFill>
        </w:rPr>
        <w:t xml:space="preserve">四、质疑事项相关请求</w:t>
      </w:r>
      <w:r/>
    </w:p>
    <w:p>
      <w:pPr>
        <w:spacing w:line="360" w:lineRule="auto"/>
        <w:rPr>
          <w:rFonts w:hint="eastAsia"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rPr>
          <w:rFonts w:hint="eastAsia" w:ascii="宋体" w:hAnsi="宋体" w:cs="仿宋"/>
          <w:color w:val="000000" w:themeColor="text1"/>
          <w:sz w:val="24"/>
          <w:szCs w:val="24"/>
          <w:u w:val="single"/>
          <w14:textFill>
            <w14:solidFill>
              <w14:schemeClr w14:val="tx1"/>
            </w14:solidFill>
          </w14:textFill>
        </w:rPr>
        <w:t xml:space="preserve">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  字(签章)：                                 公  章：                      </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  期：    </w:t>
      </w:r>
      <w:r/>
    </w:p>
    <w:p>
      <w:pPr>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相关说明：</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1.供应商提出质疑，应提交《质疑函》和必要的证明材料。</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2.</w:t>
      </w:r>
      <w:r>
        <w:rPr>
          <w:rFonts w:hint="eastAsia" w:ascii="宋体" w:hAnsi="宋体" w:cs="仿宋"/>
          <w:b/>
          <w:bCs/>
          <w:color w:val="000000" w:themeColor="text1"/>
          <w:sz w:val="24"/>
          <w:szCs w:val="24"/>
          <w14:textFill>
            <w14:solidFill>
              <w14:schemeClr w14:val="tx1"/>
            </w14:solidFill>
          </w14:textFill>
        </w:rPr>
        <w:t xml:space="preserve">由授权代表负责质疑事宜的，《质疑函》附件中应提交由质疑供应商法定代表人或主要负责人签署的《授权委托书》。</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3.质疑供应商针对项目的某一采购包进行质疑的，《质疑函》中应明确采购包号。</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5.《质疑函》的质疑请求应与质疑事项相关。</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7.质疑</w:t>
      </w:r>
      <w:r>
        <w:rPr>
          <w:rFonts w:hint="eastAsia" w:ascii="宋体" w:hAnsi="宋体" w:cs="仿宋"/>
          <w:color w:val="000000" w:themeColor="text1"/>
          <w:sz w:val="24"/>
          <w:szCs w:val="24"/>
          <w:lang w:val="zh-CN"/>
          <w14:textFill>
            <w14:solidFill>
              <w14:schemeClr w14:val="tx1"/>
            </w14:solidFill>
          </w14:textFill>
        </w:rPr>
        <w:t xml:space="preserve">供应商</w:t>
      </w:r>
      <w:r>
        <w:rPr>
          <w:rFonts w:hint="eastAsia" w:ascii="宋体" w:hAnsi="宋体" w:cs="仿宋"/>
          <w:color w:val="000000" w:themeColor="text1"/>
          <w:sz w:val="24"/>
          <w:szCs w:val="24"/>
          <w14:textFill>
            <w14:solidFill>
              <w14:schemeClr w14:val="tx1"/>
            </w14:solidFill>
          </w14:textFill>
        </w:rPr>
        <w:t xml:space="preserve">为</w:t>
      </w:r>
      <w:r>
        <w:rPr>
          <w:rFonts w:hint="eastAsia" w:ascii="宋体" w:hAnsi="宋体" w:cs="仿宋"/>
          <w:color w:val="000000" w:themeColor="text1"/>
          <w:sz w:val="24"/>
          <w:szCs w:val="24"/>
          <w:lang w:val="zh-CN"/>
          <w14:textFill>
            <w14:solidFill>
              <w14:schemeClr w14:val="tx1"/>
            </w14:solidFill>
          </w14:textFill>
        </w:rPr>
        <w:t xml:space="preserve">联合体</w:t>
      </w:r>
      <w:r>
        <w:rPr>
          <w:rFonts w:hint="eastAsia" w:ascii="宋体" w:hAnsi="宋体" w:cs="仿宋"/>
          <w:color w:val="000000" w:themeColor="text1"/>
          <w:sz w:val="24"/>
          <w:szCs w:val="24"/>
          <w14:textFill>
            <w14:solidFill>
              <w14:schemeClr w14:val="tx1"/>
            </w14:solidFill>
          </w14:textFill>
        </w:rPr>
        <w:t xml:space="preserve">的</w:t>
      </w:r>
      <w:r>
        <w:rPr>
          <w:rFonts w:hint="eastAsia" w:ascii="宋体" w:hAnsi="宋体" w:cs="仿宋"/>
          <w:color w:val="000000" w:themeColor="text1"/>
          <w:sz w:val="24"/>
          <w:szCs w:val="24"/>
          <w:lang w:val="zh-CN"/>
          <w14:textFill>
            <w14:solidFill>
              <w14:schemeClr w14:val="tx1"/>
            </w14:solidFill>
          </w14:textFill>
        </w:rPr>
        <w:t xml:space="preserve">，则《质疑函》中要求加盖公章之处，联合体各方均须按要求加盖公章。</w:t>
      </w:r>
      <w:r/>
    </w:p>
    <w:p>
      <w:pPr>
        <w:pStyle w:val="769"/>
        <w:ind w:left="0"/>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Fonts w:hint="eastAsia"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３５</w:t>
    </w:r>
    <w:r>
      <w:rPr>
        <w:rFonts w:ascii="宋体" w:hAnsi="宋体"/>
      </w:rPr>
      <w:fldChar w:fldCharType="end"/>
    </w:r>
    <w:r/>
  </w:p>
  <w:p>
    <w:pPr>
      <w:pStyle w:val="96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3">
    <w:multiLevelType w:val="hybridMultilevel"/>
    <w:lvl w:ilvl="0">
      <w:start w:val="1"/>
      <w:numFmt w:val="decimal"/>
      <w:pStyle w:val="10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35"/>
    <w:link w:val="726"/>
    <w:uiPriority w:val="9"/>
    <w:rPr>
      <w:rFonts w:ascii="Arial" w:hAnsi="Arial" w:eastAsia="Arial" w:cs="Arial"/>
      <w:sz w:val="40"/>
      <w:szCs w:val="40"/>
    </w:rPr>
  </w:style>
  <w:style w:type="character" w:styleId="689">
    <w:name w:val="Heading 2 Char"/>
    <w:basedOn w:val="735"/>
    <w:link w:val="727"/>
    <w:uiPriority w:val="9"/>
    <w:rPr>
      <w:rFonts w:ascii="Arial" w:hAnsi="Arial" w:eastAsia="Arial" w:cs="Arial"/>
      <w:sz w:val="34"/>
    </w:rPr>
  </w:style>
  <w:style w:type="character" w:styleId="690">
    <w:name w:val="Heading 3 Char"/>
    <w:basedOn w:val="735"/>
    <w:link w:val="728"/>
    <w:uiPriority w:val="9"/>
    <w:rPr>
      <w:rFonts w:ascii="Arial" w:hAnsi="Arial" w:eastAsia="Arial" w:cs="Arial"/>
      <w:sz w:val="30"/>
      <w:szCs w:val="30"/>
    </w:rPr>
  </w:style>
  <w:style w:type="character" w:styleId="691">
    <w:name w:val="Heading 4 Char"/>
    <w:basedOn w:val="735"/>
    <w:link w:val="729"/>
    <w:uiPriority w:val="9"/>
    <w:rPr>
      <w:rFonts w:ascii="Arial" w:hAnsi="Arial" w:eastAsia="Arial" w:cs="Arial"/>
      <w:b/>
      <w:bCs/>
      <w:sz w:val="26"/>
      <w:szCs w:val="26"/>
    </w:rPr>
  </w:style>
  <w:style w:type="character" w:styleId="692">
    <w:name w:val="Heading 5 Char"/>
    <w:basedOn w:val="735"/>
    <w:link w:val="730"/>
    <w:uiPriority w:val="9"/>
    <w:rPr>
      <w:rFonts w:ascii="Arial" w:hAnsi="Arial" w:eastAsia="Arial" w:cs="Arial"/>
      <w:b/>
      <w:bCs/>
      <w:sz w:val="24"/>
      <w:szCs w:val="24"/>
    </w:rPr>
  </w:style>
  <w:style w:type="character" w:styleId="693">
    <w:name w:val="Heading 6 Char"/>
    <w:basedOn w:val="735"/>
    <w:link w:val="731"/>
    <w:uiPriority w:val="9"/>
    <w:rPr>
      <w:rFonts w:ascii="Arial" w:hAnsi="Arial" w:eastAsia="Arial" w:cs="Arial"/>
      <w:b/>
      <w:bCs/>
      <w:sz w:val="22"/>
      <w:szCs w:val="22"/>
    </w:rPr>
  </w:style>
  <w:style w:type="character" w:styleId="694">
    <w:name w:val="Heading 7 Char"/>
    <w:basedOn w:val="735"/>
    <w:link w:val="732"/>
    <w:uiPriority w:val="9"/>
    <w:rPr>
      <w:rFonts w:ascii="Arial" w:hAnsi="Arial" w:eastAsia="Arial" w:cs="Arial"/>
      <w:b/>
      <w:bCs/>
      <w:i/>
      <w:iCs/>
      <w:sz w:val="22"/>
      <w:szCs w:val="22"/>
    </w:rPr>
  </w:style>
  <w:style w:type="character" w:styleId="695">
    <w:name w:val="Heading 8 Char"/>
    <w:basedOn w:val="735"/>
    <w:link w:val="733"/>
    <w:uiPriority w:val="9"/>
    <w:rPr>
      <w:rFonts w:ascii="Arial" w:hAnsi="Arial" w:eastAsia="Arial" w:cs="Arial"/>
      <w:i/>
      <w:iCs/>
      <w:sz w:val="22"/>
      <w:szCs w:val="22"/>
    </w:rPr>
  </w:style>
  <w:style w:type="character" w:styleId="696">
    <w:name w:val="Heading 9 Char"/>
    <w:basedOn w:val="735"/>
    <w:link w:val="734"/>
    <w:uiPriority w:val="9"/>
    <w:rPr>
      <w:rFonts w:ascii="Arial" w:hAnsi="Arial" w:eastAsia="Arial" w:cs="Arial"/>
      <w:i/>
      <w:iCs/>
      <w:sz w:val="21"/>
      <w:szCs w:val="21"/>
    </w:rPr>
  </w:style>
  <w:style w:type="character" w:styleId="697">
    <w:name w:val="Title Char"/>
    <w:basedOn w:val="735"/>
    <w:link w:val="761"/>
    <w:uiPriority w:val="10"/>
    <w:rPr>
      <w:sz w:val="48"/>
      <w:szCs w:val="48"/>
    </w:rPr>
  </w:style>
  <w:style w:type="character" w:styleId="698">
    <w:name w:val="Subtitle Char"/>
    <w:basedOn w:val="735"/>
    <w:link w:val="754"/>
    <w:uiPriority w:val="11"/>
    <w:rPr>
      <w:sz w:val="24"/>
      <w:szCs w:val="24"/>
    </w:rPr>
  </w:style>
  <w:style w:type="character" w:styleId="699">
    <w:name w:val="Quote Char"/>
    <w:link w:val="789"/>
    <w:uiPriority w:val="29"/>
    <w:rPr>
      <w:i/>
    </w:rPr>
  </w:style>
  <w:style w:type="character" w:styleId="700">
    <w:name w:val="Intense Quote Char"/>
    <w:link w:val="791"/>
    <w:uiPriority w:val="30"/>
    <w:rPr>
      <w:i/>
    </w:rPr>
  </w:style>
  <w:style w:type="character" w:styleId="701">
    <w:name w:val="Header Char"/>
    <w:basedOn w:val="735"/>
    <w:link w:val="751"/>
    <w:uiPriority w:val="99"/>
  </w:style>
  <w:style w:type="character" w:styleId="702">
    <w:name w:val="Caption Char"/>
    <w:basedOn w:val="742"/>
    <w:link w:val="750"/>
    <w:uiPriority w:val="99"/>
  </w:style>
  <w:style w:type="table" w:styleId="703">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Footnote Text Char"/>
    <w:link w:val="755"/>
    <w:uiPriority w:val="99"/>
    <w:rPr>
      <w:sz w:val="18"/>
    </w:rPr>
  </w:style>
  <w:style w:type="character" w:styleId="723">
    <w:name w:val="Endnote Text Char"/>
    <w:link w:val="749"/>
    <w:uiPriority w:val="99"/>
    <w:rPr>
      <w:sz w:val="20"/>
    </w:rPr>
  </w:style>
  <w:style w:type="paragraph" w:styleId="724">
    <w:name w:val="TOC Heading"/>
    <w:uiPriority w:val="39"/>
    <w:unhideWhenUsed/>
  </w:style>
  <w:style w:type="paragraph" w:styleId="725" w:default="1">
    <w:name w:val="Normal"/>
    <w:next w:val="737"/>
    <w:uiPriority w:val="0"/>
    <w:qFormat/>
    <w:pPr>
      <w:jc w:val="both"/>
      <w:widowControl w:val="off"/>
    </w:pPr>
    <w:rPr>
      <w:rFonts w:ascii="Times New Roman" w:hAnsi="Times New Roman" w:eastAsia="宋体" w:cs="Times New Roman"/>
      <w:sz w:val="21"/>
      <w:szCs w:val="21"/>
      <w:lang w:val="en-US" w:eastAsia="zh-CN" w:bidi="ar-SA"/>
    </w:rPr>
  </w:style>
  <w:style w:type="paragraph" w:styleId="726">
    <w:name w:val="Heading 1"/>
    <w:basedOn w:val="725"/>
    <w:next w:val="725"/>
    <w:link w:val="770"/>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71"/>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40"/>
    <w:link w:val="772"/>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40"/>
    <w:link w:val="773"/>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7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75"/>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77"/>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78"/>
    <w:uiPriority w:val="9"/>
    <w:unhideWhenUsed/>
    <w:qFormat/>
    <w:pPr>
      <w:keepLines/>
      <w:keepNext/>
      <w:spacing w:before="320" w:after="200"/>
      <w:outlineLvl w:val="8"/>
    </w:pPr>
    <w:rPr>
      <w:rFonts w:ascii="Arial" w:hAnsi="Arial" w:eastAsia="Arial" w:cs="Arial"/>
      <w:i/>
      <w:iCs/>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First Indent 2"/>
    <w:basedOn w:val="738"/>
    <w:next w:val="725"/>
    <w:uiPriority w:val="0"/>
    <w:qFormat/>
    <w:pPr>
      <w:ind w:left="0" w:firstLine="420"/>
      <w:spacing w:after="0" w:line="360" w:lineRule="auto"/>
    </w:pPr>
    <w:rPr>
      <w:rFonts w:ascii="宋体" w:hAnsi="宋体"/>
      <w:szCs w:val="20"/>
    </w:rPr>
  </w:style>
  <w:style w:type="paragraph" w:styleId="738">
    <w:name w:val="Body Text Indent"/>
    <w:basedOn w:val="725"/>
    <w:next w:val="739"/>
    <w:uiPriority w:val="0"/>
    <w:unhideWhenUsed/>
    <w:qFormat/>
    <w:pPr>
      <w:ind w:left="420"/>
      <w:spacing w:after="120"/>
    </w:pPr>
  </w:style>
  <w:style w:type="paragraph" w:styleId="739">
    <w:name w:val="envelope return"/>
    <w:basedOn w:val="725"/>
    <w:uiPriority w:val="0"/>
    <w:qFormat/>
    <w:rPr>
      <w:rFonts w:ascii="Arial" w:hAnsi="Arial" w:cs="宋体"/>
    </w:rPr>
  </w:style>
  <w:style w:type="paragraph" w:styleId="740">
    <w:name w:val="Normal Indent"/>
    <w:basedOn w:val="725"/>
    <w:uiPriority w:val="0"/>
    <w:qFormat/>
    <w:pPr>
      <w:ind w:firstLine="420"/>
    </w:pPr>
  </w:style>
  <w:style w:type="paragraph" w:styleId="741">
    <w:name w:val="toc 7"/>
    <w:basedOn w:val="725"/>
    <w:next w:val="725"/>
    <w:uiPriority w:val="39"/>
    <w:unhideWhenUsed/>
    <w:qFormat/>
    <w:pPr>
      <w:ind w:left="1701"/>
      <w:spacing w:after="57"/>
    </w:pPr>
  </w:style>
  <w:style w:type="paragraph" w:styleId="742">
    <w:name w:val="Caption"/>
    <w:basedOn w:val="725"/>
    <w:next w:val="725"/>
    <w:uiPriority w:val="35"/>
    <w:unhideWhenUsed/>
    <w:qFormat/>
    <w:pPr>
      <w:spacing w:line="276" w:lineRule="auto"/>
    </w:pPr>
    <w:rPr>
      <w:b/>
      <w:bCs/>
      <w:color w:val="4f81bd"/>
      <w:sz w:val="18"/>
      <w:szCs w:val="18"/>
    </w:rPr>
  </w:style>
  <w:style w:type="paragraph" w:styleId="743">
    <w:name w:val="annotation text"/>
    <w:basedOn w:val="725"/>
    <w:uiPriority w:val="99"/>
    <w:unhideWhenUsed/>
    <w:qFormat/>
    <w:pPr>
      <w:jc w:val="left"/>
    </w:pPr>
  </w:style>
  <w:style w:type="paragraph" w:styleId="744">
    <w:name w:val="Body Text"/>
    <w:basedOn w:val="725"/>
    <w:uiPriority w:val="1"/>
    <w:qFormat/>
    <w:pPr>
      <w:ind w:left="120"/>
    </w:pPr>
    <w:rPr>
      <w:rFonts w:ascii="宋体" w:hAnsi="宋体" w:cs="宋体"/>
      <w:lang w:val="zh-CN" w:bidi="zh-CN"/>
    </w:rPr>
  </w:style>
  <w:style w:type="paragraph" w:styleId="745">
    <w:name w:val="toc 5"/>
    <w:basedOn w:val="725"/>
    <w:next w:val="725"/>
    <w:uiPriority w:val="39"/>
    <w:unhideWhenUsed/>
    <w:qFormat/>
    <w:pPr>
      <w:ind w:left="1134"/>
      <w:spacing w:after="57"/>
    </w:pPr>
  </w:style>
  <w:style w:type="paragraph" w:styleId="746">
    <w:name w:val="toc 3"/>
    <w:basedOn w:val="725"/>
    <w:next w:val="725"/>
    <w:uiPriority w:val="39"/>
    <w:unhideWhenUsed/>
    <w:qFormat/>
    <w:pPr>
      <w:ind w:left="567"/>
      <w:spacing w:after="57"/>
    </w:pPr>
  </w:style>
  <w:style w:type="paragraph" w:styleId="747">
    <w:name w:val="Plain Text"/>
    <w:basedOn w:val="725"/>
    <w:uiPriority w:val="0"/>
    <w:qFormat/>
    <w:rPr>
      <w:rFonts w:ascii="宋体" w:hAnsi="Courier New" w:cs="Courier New"/>
    </w:rPr>
  </w:style>
  <w:style w:type="paragraph" w:styleId="748">
    <w:name w:val="toc 8"/>
    <w:basedOn w:val="725"/>
    <w:next w:val="725"/>
    <w:uiPriority w:val="39"/>
    <w:unhideWhenUsed/>
    <w:qFormat/>
    <w:pPr>
      <w:ind w:left="1984"/>
      <w:spacing w:after="57"/>
    </w:pPr>
  </w:style>
  <w:style w:type="paragraph" w:styleId="749">
    <w:name w:val="endnote text"/>
    <w:basedOn w:val="725"/>
    <w:link w:val="779"/>
    <w:uiPriority w:val="99"/>
    <w:unhideWhenUsed/>
    <w:qFormat/>
    <w:rPr>
      <w:sz w:val="20"/>
    </w:rPr>
  </w:style>
  <w:style w:type="paragraph" w:styleId="750">
    <w:name w:val="Footer"/>
    <w:basedOn w:val="725"/>
    <w:link w:val="785"/>
    <w:uiPriority w:val="99"/>
    <w:unhideWhenUsed/>
    <w:qFormat/>
    <w:pPr>
      <w:tabs>
        <w:tab w:val="center" w:pos="7143" w:leader="none"/>
        <w:tab w:val="right" w:pos="14287" w:leader="none"/>
      </w:tabs>
    </w:pPr>
  </w:style>
  <w:style w:type="paragraph" w:styleId="751">
    <w:name w:val="Header"/>
    <w:basedOn w:val="725"/>
    <w:link w:val="781"/>
    <w:uiPriority w:val="99"/>
    <w:unhideWhenUsed/>
    <w:qFormat/>
    <w:pPr>
      <w:tabs>
        <w:tab w:val="center" w:pos="7143" w:leader="none"/>
        <w:tab w:val="right" w:pos="14287" w:leader="none"/>
      </w:tabs>
    </w:pPr>
  </w:style>
  <w:style w:type="paragraph" w:styleId="752">
    <w:name w:val="toc 1"/>
    <w:basedOn w:val="725"/>
    <w:next w:val="725"/>
    <w:uiPriority w:val="39"/>
    <w:unhideWhenUsed/>
    <w:qFormat/>
    <w:pPr>
      <w:spacing w:after="57"/>
    </w:pPr>
  </w:style>
  <w:style w:type="paragraph" w:styleId="753">
    <w:name w:val="toc 4"/>
    <w:basedOn w:val="725"/>
    <w:next w:val="725"/>
    <w:uiPriority w:val="39"/>
    <w:unhideWhenUsed/>
    <w:qFormat/>
    <w:pPr>
      <w:ind w:left="850"/>
      <w:spacing w:after="57"/>
    </w:pPr>
  </w:style>
  <w:style w:type="paragraph" w:styleId="754">
    <w:name w:val="Subtitle"/>
    <w:basedOn w:val="725"/>
    <w:next w:val="725"/>
    <w:link w:val="782"/>
    <w:uiPriority w:val="11"/>
    <w:qFormat/>
    <w:pPr>
      <w:spacing w:before="200" w:after="200"/>
    </w:pPr>
    <w:rPr>
      <w:sz w:val="24"/>
      <w:szCs w:val="24"/>
    </w:rPr>
  </w:style>
  <w:style w:type="paragraph" w:styleId="755">
    <w:name w:val="footnote text"/>
    <w:basedOn w:val="725"/>
    <w:link w:val="783"/>
    <w:uiPriority w:val="99"/>
    <w:unhideWhenUsed/>
    <w:qFormat/>
    <w:pPr>
      <w:spacing w:after="40"/>
    </w:pPr>
    <w:rPr>
      <w:sz w:val="18"/>
    </w:rPr>
  </w:style>
  <w:style w:type="paragraph" w:styleId="756">
    <w:name w:val="toc 6"/>
    <w:basedOn w:val="725"/>
    <w:next w:val="725"/>
    <w:uiPriority w:val="39"/>
    <w:unhideWhenUsed/>
    <w:qFormat/>
    <w:pPr>
      <w:ind w:left="1417"/>
      <w:spacing w:after="57"/>
    </w:pPr>
  </w:style>
  <w:style w:type="paragraph" w:styleId="757">
    <w:name w:val="table of figures"/>
    <w:basedOn w:val="725"/>
    <w:next w:val="725"/>
    <w:uiPriority w:val="99"/>
    <w:unhideWhenUsed/>
    <w:qFormat/>
  </w:style>
  <w:style w:type="paragraph" w:styleId="758">
    <w:name w:val="toc 2"/>
    <w:basedOn w:val="725"/>
    <w:next w:val="725"/>
    <w:uiPriority w:val="39"/>
    <w:unhideWhenUsed/>
    <w:qFormat/>
    <w:pPr>
      <w:ind w:left="283"/>
      <w:spacing w:after="57"/>
    </w:pPr>
  </w:style>
  <w:style w:type="paragraph" w:styleId="759">
    <w:name w:val="toc 9"/>
    <w:basedOn w:val="725"/>
    <w:next w:val="725"/>
    <w:uiPriority w:val="39"/>
    <w:unhideWhenUsed/>
    <w:qFormat/>
    <w:pPr>
      <w:ind w:left="2268"/>
      <w:spacing w:after="57"/>
    </w:pPr>
  </w:style>
  <w:style w:type="paragraph" w:styleId="760">
    <w:name w:val="Normal (Web)"/>
    <w:basedOn w:val="725"/>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725"/>
    <w:next w:val="725"/>
    <w:link w:val="784"/>
    <w:uiPriority w:val="10"/>
    <w:qFormat/>
    <w:pPr>
      <w:contextualSpacing/>
      <w:spacing w:before="300" w:after="200"/>
    </w:pPr>
    <w:rPr>
      <w:sz w:val="48"/>
      <w:szCs w:val="48"/>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unhideWhenUsed/>
    <w:qFormat/>
    <w:rPr>
      <w:vertAlign w:val="superscript"/>
    </w:rPr>
  </w:style>
  <w:style w:type="character" w:styleId="764">
    <w:name w:val="page number"/>
    <w:uiPriority w:val="0"/>
    <w:qFormat/>
  </w:style>
  <w:style w:type="character" w:styleId="765">
    <w:name w:val="FollowedHyperlink"/>
    <w:uiPriority w:val="0"/>
    <w:qFormat/>
    <w:rPr>
      <w:color w:val="800080"/>
      <w:u w:val="single"/>
    </w:rPr>
  </w:style>
  <w:style w:type="character" w:styleId="766">
    <w:name w:val="Hyperlink"/>
    <w:uiPriority w:val="99"/>
    <w:unhideWhenUsed/>
    <w:qFormat/>
    <w:rPr>
      <w:color w:val="0000ff"/>
      <w:u w:val="single"/>
    </w:rPr>
  </w:style>
  <w:style w:type="character" w:styleId="767">
    <w:name w:val="annotation reference"/>
    <w:uiPriority w:val="0"/>
    <w:semiHidden/>
    <w:qFormat/>
    <w:rPr>
      <w:sz w:val="21"/>
      <w:szCs w:val="21"/>
    </w:rPr>
  </w:style>
  <w:style w:type="character" w:styleId="768">
    <w:name w:val="footnote reference"/>
    <w:uiPriority w:val="99"/>
    <w:unhideWhenUsed/>
    <w:qFormat/>
    <w:rPr>
      <w:vertAlign w:val="superscript"/>
    </w:rPr>
  </w:style>
  <w:style w:type="paragraph" w:styleId="769" w:customStyle="1">
    <w:name w:val="索引 41"/>
    <w:basedOn w:val="725"/>
    <w:next w:val="725"/>
    <w:uiPriority w:val="0"/>
    <w:semiHidden/>
    <w:qFormat/>
    <w:pPr>
      <w:ind w:left="1260"/>
    </w:pPr>
    <w:rPr>
      <w:rFonts w:ascii="Calibri" w:hAnsi="Calibri" w:eastAsia="Calibri" w:cs="宋体"/>
      <w:sz w:val="20"/>
      <w:lang w:val="zh-CN"/>
    </w:rPr>
  </w:style>
  <w:style w:type="character" w:styleId="770" w:customStyle="1">
    <w:name w:val="标题 1 字符"/>
    <w:link w:val="726"/>
    <w:uiPriority w:val="9"/>
    <w:qFormat/>
    <w:rPr>
      <w:rFonts w:ascii="Arial" w:hAnsi="Arial" w:eastAsia="Arial" w:cs="Arial"/>
      <w:sz w:val="40"/>
      <w:szCs w:val="40"/>
    </w:rPr>
  </w:style>
  <w:style w:type="character" w:styleId="771" w:customStyle="1">
    <w:name w:val="标题 2 字符"/>
    <w:link w:val="727"/>
    <w:uiPriority w:val="9"/>
    <w:qFormat/>
    <w:rPr>
      <w:rFonts w:ascii="Arial" w:hAnsi="Arial" w:eastAsia="Arial" w:cs="Arial"/>
      <w:sz w:val="34"/>
    </w:rPr>
  </w:style>
  <w:style w:type="character" w:styleId="772" w:customStyle="1">
    <w:name w:val="标题 3 字符"/>
    <w:link w:val="728"/>
    <w:uiPriority w:val="9"/>
    <w:qFormat/>
    <w:rPr>
      <w:rFonts w:ascii="Arial" w:hAnsi="Arial" w:eastAsia="Arial" w:cs="Arial"/>
      <w:sz w:val="30"/>
      <w:szCs w:val="30"/>
    </w:rPr>
  </w:style>
  <w:style w:type="character" w:styleId="773" w:customStyle="1">
    <w:name w:val="标题 4 字符"/>
    <w:link w:val="729"/>
    <w:uiPriority w:val="9"/>
    <w:qFormat/>
    <w:rPr>
      <w:rFonts w:ascii="Arial" w:hAnsi="Arial" w:eastAsia="Arial" w:cs="Arial"/>
      <w:b/>
      <w:bCs/>
      <w:sz w:val="26"/>
      <w:szCs w:val="26"/>
    </w:rPr>
  </w:style>
  <w:style w:type="character" w:styleId="774" w:customStyle="1">
    <w:name w:val="标题 5 字符"/>
    <w:link w:val="730"/>
    <w:uiPriority w:val="9"/>
    <w:qFormat/>
    <w:rPr>
      <w:rFonts w:ascii="Arial" w:hAnsi="Arial" w:eastAsia="Arial" w:cs="Arial"/>
      <w:b/>
      <w:bCs/>
      <w:sz w:val="24"/>
      <w:szCs w:val="24"/>
    </w:rPr>
  </w:style>
  <w:style w:type="character" w:styleId="775" w:customStyle="1">
    <w:name w:val="标题 6 字符"/>
    <w:link w:val="731"/>
    <w:uiPriority w:val="9"/>
    <w:qFormat/>
    <w:rPr>
      <w:rFonts w:ascii="Arial" w:hAnsi="Arial" w:eastAsia="Arial" w:cs="Arial"/>
      <w:b/>
      <w:bCs/>
      <w:sz w:val="22"/>
      <w:szCs w:val="22"/>
    </w:rPr>
  </w:style>
  <w:style w:type="character" w:styleId="776" w:customStyle="1">
    <w:name w:val="标题 7 字符"/>
    <w:link w:val="732"/>
    <w:uiPriority w:val="9"/>
    <w:qFormat/>
    <w:rPr>
      <w:rFonts w:ascii="Arial" w:hAnsi="Arial" w:eastAsia="Arial" w:cs="Arial"/>
      <w:b/>
      <w:bCs/>
      <w:i/>
      <w:iCs/>
      <w:sz w:val="22"/>
      <w:szCs w:val="22"/>
    </w:rPr>
  </w:style>
  <w:style w:type="character" w:styleId="777" w:customStyle="1">
    <w:name w:val="标题 8 字符"/>
    <w:link w:val="733"/>
    <w:uiPriority w:val="9"/>
    <w:qFormat/>
    <w:rPr>
      <w:rFonts w:ascii="Arial" w:hAnsi="Arial" w:eastAsia="Arial" w:cs="Arial"/>
      <w:i/>
      <w:iCs/>
      <w:sz w:val="22"/>
      <w:szCs w:val="22"/>
    </w:rPr>
  </w:style>
  <w:style w:type="character" w:styleId="778" w:customStyle="1">
    <w:name w:val="标题 9 字符"/>
    <w:link w:val="734"/>
    <w:uiPriority w:val="9"/>
    <w:qFormat/>
    <w:rPr>
      <w:rFonts w:ascii="Arial" w:hAnsi="Arial" w:eastAsia="Arial" w:cs="Arial"/>
      <w:i/>
      <w:iCs/>
      <w:sz w:val="21"/>
      <w:szCs w:val="21"/>
    </w:rPr>
  </w:style>
  <w:style w:type="character" w:styleId="779" w:customStyle="1">
    <w:name w:val="尾注文本 字符"/>
    <w:link w:val="749"/>
    <w:uiPriority w:val="99"/>
    <w:qFormat/>
    <w:rPr>
      <w:sz w:val="20"/>
    </w:rPr>
  </w:style>
  <w:style w:type="character" w:styleId="780" w:customStyle="1">
    <w:name w:val="Footer Char"/>
    <w:uiPriority w:val="99"/>
    <w:qFormat/>
  </w:style>
  <w:style w:type="character" w:styleId="781" w:customStyle="1">
    <w:name w:val="页眉 字符"/>
    <w:link w:val="751"/>
    <w:uiPriority w:val="99"/>
    <w:qFormat/>
  </w:style>
  <w:style w:type="character" w:styleId="782" w:customStyle="1">
    <w:name w:val="副标题 字符"/>
    <w:link w:val="754"/>
    <w:uiPriority w:val="11"/>
    <w:qFormat/>
    <w:rPr>
      <w:sz w:val="24"/>
      <w:szCs w:val="24"/>
    </w:rPr>
  </w:style>
  <w:style w:type="character" w:styleId="783" w:customStyle="1">
    <w:name w:val="脚注文本 字符"/>
    <w:link w:val="755"/>
    <w:uiPriority w:val="99"/>
    <w:qFormat/>
    <w:rPr>
      <w:sz w:val="18"/>
    </w:rPr>
  </w:style>
  <w:style w:type="character" w:styleId="784" w:customStyle="1">
    <w:name w:val="标题 字符"/>
    <w:link w:val="761"/>
    <w:uiPriority w:val="10"/>
    <w:qFormat/>
    <w:rPr>
      <w:sz w:val="48"/>
      <w:szCs w:val="48"/>
    </w:rPr>
  </w:style>
  <w:style w:type="character" w:styleId="785" w:customStyle="1">
    <w:name w:val="页脚 字符"/>
    <w:link w:val="750"/>
    <w:uiPriority w:val="99"/>
    <w:qFormat/>
  </w:style>
  <w:style w:type="paragraph" w:styleId="786" w:customStyle="1">
    <w:name w:val="正文文本121"/>
    <w:basedOn w:val="725"/>
    <w:uiPriority w:val="0"/>
    <w:qFormat/>
    <w:pPr>
      <w:ind w:left="120"/>
    </w:pPr>
    <w:rPr>
      <w:rFonts w:ascii="宋体" w:cs="宋体"/>
      <w:lang w:val="zh-CN" w:bidi="zh-CN"/>
    </w:rPr>
  </w:style>
  <w:style w:type="paragraph" w:styleId="787">
    <w:name w:val="List Paragraph"/>
    <w:basedOn w:val="725"/>
    <w:uiPriority w:val="34"/>
    <w:qFormat/>
    <w:pPr>
      <w:contextualSpacing/>
      <w:ind w:left="720"/>
    </w:pPr>
  </w:style>
  <w:style w:type="paragraph" w:styleId="788">
    <w:name w:val="No Spacing"/>
    <w:uiPriority w:val="1"/>
    <w:qFormat/>
    <w:rPr>
      <w:rFonts w:ascii="Times New Roman" w:hAnsi="Times New Roman" w:eastAsia="宋体" w:cs="Times New Roman"/>
      <w:lang w:val="en-US" w:eastAsia="zh-CN" w:bidi="ar-SA"/>
    </w:rPr>
  </w:style>
  <w:style w:type="paragraph" w:styleId="789">
    <w:name w:val="Quote"/>
    <w:basedOn w:val="725"/>
    <w:next w:val="725"/>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25"/>
    <w:next w:val="725"/>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table" w:styleId="79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6" w:customStyle="1">
    <w:name w:val="无格式表格 31"/>
    <w:uiPriority w:val="99"/>
    <w:qFormat/>
    <w:tblPr>
      <w:tblCellMar>
        <w:left w:w="0" w:type="dxa"/>
        <w:top w:w="0" w:type="dxa"/>
        <w:right w:w="0" w:type="dxa"/>
        <w:bottom w:w="0" w:type="dxa"/>
      </w:tblCellMar>
    </w:tblPr>
  </w:style>
  <w:style w:type="table" w:styleId="797" w:customStyle="1">
    <w:name w:val="无格式表格 41"/>
    <w:uiPriority w:val="99"/>
    <w:qFormat/>
    <w:tblPr>
      <w:tblCellMar>
        <w:left w:w="0" w:type="dxa"/>
        <w:top w:w="0" w:type="dxa"/>
        <w:right w:w="0" w:type="dxa"/>
        <w:bottom w:w="0" w:type="dxa"/>
      </w:tblCellMar>
    </w:tblPr>
  </w:style>
  <w:style w:type="table" w:styleId="798" w:customStyle="1">
    <w:name w:val="无格式表格 51"/>
    <w:uiPriority w:val="99"/>
    <w:qFormat/>
    <w:tblPr>
      <w:tblCellMar>
        <w:left w:w="0" w:type="dxa"/>
        <w:top w:w="0" w:type="dxa"/>
        <w:right w:w="0" w:type="dxa"/>
        <w:bottom w:w="0" w:type="dxa"/>
      </w:tblCellMar>
    </w:tblPr>
  </w:style>
  <w:style w:type="table" w:styleId="799"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style>
  <w:style w:type="table" w:styleId="80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0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6"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0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0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0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style>
  <w:style w:type="table" w:styleId="81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1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1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style>
  <w:style w:type="table" w:styleId="8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3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style>
  <w:style w:type="table" w:styleId="8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4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清单表 1 浅色1"/>
    <w:uiPriority w:val="99"/>
    <w:qFormat/>
    <w:tblPr>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style>
  <w:style w:type="table" w:styleId="8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86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6"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style>
  <w:style w:type="table" w:styleId="8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87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8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style>
  <w:style w:type="table" w:styleId="8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88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8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0" w:customStyle="1">
    <w:name w:val="清单表 7 彩色1"/>
    <w:uiPriority w:val="99"/>
    <w:qFormat/>
    <w:tblPr>
      <w:tblBorders>
        <w:right w:val="single" w:color="7E7E7E" w:sz="4" w:space="0"/>
      </w:tblBorders>
      <w:tblCellMar>
        <w:left w:w="0" w:type="dxa"/>
        <w:top w:w="0" w:type="dxa"/>
        <w:right w:w="0" w:type="dxa"/>
        <w:bottom w:w="0" w:type="dxa"/>
      </w:tblCellMar>
    </w:tblPr>
  </w:style>
  <w:style w:type="table" w:styleId="8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2"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893"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8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7" w:customStyle="1">
    <w:name w:val="Lined - Accent"/>
    <w:uiPriority w:val="99"/>
    <w:qFormat/>
    <w:rPr>
      <w:color w:val="404040"/>
    </w:rPr>
    <w:tblPr>
      <w:tblCellMar>
        <w:left w:w="0" w:type="dxa"/>
        <w:top w:w="0" w:type="dxa"/>
        <w:right w:w="0" w:type="dxa"/>
        <w:bottom w:w="0" w:type="dxa"/>
      </w:tblCellMar>
    </w:tblPr>
  </w:style>
  <w:style w:type="table" w:styleId="898" w:customStyle="1">
    <w:name w:val="Lined - Accent 1"/>
    <w:uiPriority w:val="99"/>
    <w:qFormat/>
    <w:rPr>
      <w:color w:val="404040"/>
    </w:rPr>
    <w:tblPr>
      <w:tblCellMar>
        <w:left w:w="0" w:type="dxa"/>
        <w:top w:w="0" w:type="dxa"/>
        <w:right w:w="0" w:type="dxa"/>
        <w:bottom w:w="0" w:type="dxa"/>
      </w:tblCellMar>
    </w:tblPr>
  </w:style>
  <w:style w:type="table" w:styleId="899" w:customStyle="1">
    <w:name w:val="Lined - Accent 2"/>
    <w:uiPriority w:val="99"/>
    <w:qFormat/>
    <w:rPr>
      <w:color w:val="404040"/>
    </w:rPr>
    <w:tblPr>
      <w:tblCellMar>
        <w:left w:w="0" w:type="dxa"/>
        <w:top w:w="0" w:type="dxa"/>
        <w:right w:w="0" w:type="dxa"/>
        <w:bottom w:w="0" w:type="dxa"/>
      </w:tblCellMar>
    </w:tblPr>
  </w:style>
  <w:style w:type="table" w:styleId="900" w:customStyle="1">
    <w:name w:val="Lined - Accent 3"/>
    <w:uiPriority w:val="99"/>
    <w:qFormat/>
    <w:rPr>
      <w:color w:val="404040"/>
    </w:rPr>
    <w:tblPr>
      <w:tblCellMar>
        <w:left w:w="0" w:type="dxa"/>
        <w:top w:w="0" w:type="dxa"/>
        <w:right w:w="0" w:type="dxa"/>
        <w:bottom w:w="0" w:type="dxa"/>
      </w:tblCellMar>
    </w:tblPr>
  </w:style>
  <w:style w:type="table" w:styleId="901" w:customStyle="1">
    <w:name w:val="Lined - Accent 4"/>
    <w:uiPriority w:val="99"/>
    <w:qFormat/>
    <w:rPr>
      <w:color w:val="404040"/>
    </w:rPr>
    <w:tblPr>
      <w:tblCellMar>
        <w:left w:w="0" w:type="dxa"/>
        <w:top w:w="0" w:type="dxa"/>
        <w:right w:w="0" w:type="dxa"/>
        <w:bottom w:w="0" w:type="dxa"/>
      </w:tblCellMar>
    </w:tblPr>
  </w:style>
  <w:style w:type="table" w:styleId="902" w:customStyle="1">
    <w:name w:val="Lined - Accent 5"/>
    <w:uiPriority w:val="99"/>
    <w:qFormat/>
    <w:rPr>
      <w:color w:val="404040"/>
    </w:rPr>
    <w:tblPr>
      <w:tblCellMar>
        <w:left w:w="0" w:type="dxa"/>
        <w:top w:w="0" w:type="dxa"/>
        <w:right w:w="0" w:type="dxa"/>
        <w:bottom w:w="0" w:type="dxa"/>
      </w:tblCellMar>
    </w:tblPr>
  </w:style>
  <w:style w:type="table" w:styleId="903" w:customStyle="1">
    <w:name w:val="Lined - Accent 6"/>
    <w:uiPriority w:val="99"/>
    <w:qFormat/>
    <w:rPr>
      <w:color w:val="404040"/>
    </w:rPr>
    <w:tblPr>
      <w:tblCellMar>
        <w:left w:w="0" w:type="dxa"/>
        <w:top w:w="0" w:type="dxa"/>
        <w:right w:w="0" w:type="dxa"/>
        <w:bottom w:w="0" w:type="dxa"/>
      </w:tblCellMar>
    </w:tblPr>
  </w:style>
  <w:style w:type="table" w:styleId="90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0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0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0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1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1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customStyle="1">
    <w:name w:val="标题 11"/>
    <w:basedOn w:val="725"/>
    <w:next w:val="725"/>
    <w:link w:val="920"/>
    <w:uiPriority w:val="0"/>
    <w:qFormat/>
    <w:pPr>
      <w:jc w:val="center"/>
      <w:keepNext/>
      <w:outlineLvl w:val="0"/>
    </w:pPr>
    <w:rPr>
      <w:rFonts w:ascii="楷体_GB2312" w:eastAsia="楷体_GB2312"/>
      <w:sz w:val="28"/>
      <w:szCs w:val="28"/>
    </w:rPr>
  </w:style>
  <w:style w:type="character" w:styleId="920" w:customStyle="1">
    <w:name w:val="标题 1 Char"/>
    <w:link w:val="919"/>
    <w:uiPriority w:val="0"/>
    <w:qFormat/>
    <w:rPr>
      <w:rFonts w:ascii="楷体_GB2312" w:hAnsi="Times New Roman" w:eastAsia="楷体_GB2312" w:cs="Times New Roman"/>
      <w:sz w:val="28"/>
      <w:szCs w:val="28"/>
    </w:rPr>
  </w:style>
  <w:style w:type="paragraph" w:styleId="921" w:customStyle="1">
    <w:name w:val="标题 21"/>
    <w:basedOn w:val="725"/>
    <w:next w:val="922"/>
    <w:link w:val="9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2" w:customStyle="1">
    <w:name w:val="正文缩进11"/>
    <w:basedOn w:val="725"/>
    <w:link w:val="924"/>
    <w:uiPriority w:val="0"/>
    <w:qFormat/>
    <w:pPr>
      <w:ind w:firstLine="420"/>
    </w:pPr>
  </w:style>
  <w:style w:type="character" w:styleId="923" w:customStyle="1">
    <w:name w:val="标题 2 Char"/>
    <w:link w:val="921"/>
    <w:uiPriority w:val="0"/>
    <w:qFormat/>
    <w:rPr>
      <w:rFonts w:ascii="Arial" w:hAnsi="Arial" w:eastAsia="幼圆" w:cs="Arial"/>
      <w:b/>
      <w:bCs/>
      <w:sz w:val="44"/>
      <w:szCs w:val="44"/>
    </w:rPr>
  </w:style>
  <w:style w:type="character" w:styleId="924" w:customStyle="1">
    <w:name w:val="正文缩进 Char"/>
    <w:link w:val="922"/>
    <w:uiPriority w:val="0"/>
    <w:qFormat/>
    <w:rPr>
      <w:rFonts w:ascii="Times New Roman" w:hAnsi="Times New Roman" w:eastAsia="宋体" w:cs="Times New Roman"/>
      <w:szCs w:val="21"/>
    </w:rPr>
  </w:style>
  <w:style w:type="paragraph" w:styleId="925" w:customStyle="1">
    <w:name w:val="标题 311"/>
    <w:basedOn w:val="725"/>
    <w:next w:val="922"/>
    <w:link w:val="926"/>
    <w:uiPriority w:val="0"/>
    <w:qFormat/>
    <w:pPr>
      <w:keepLines/>
      <w:keepNext/>
      <w:spacing w:before="260" w:after="260" w:line="416" w:lineRule="auto"/>
      <w:outlineLvl w:val="2"/>
    </w:pPr>
    <w:rPr>
      <w:b/>
      <w:bCs/>
      <w:sz w:val="32"/>
      <w:szCs w:val="32"/>
    </w:rPr>
  </w:style>
  <w:style w:type="character" w:styleId="926" w:customStyle="1">
    <w:name w:val="标题 3 Char"/>
    <w:link w:val="925"/>
    <w:uiPriority w:val="0"/>
    <w:qFormat/>
    <w:rPr>
      <w:rFonts w:ascii="Times New Roman" w:hAnsi="Times New Roman" w:eastAsia="宋体" w:cs="Times New Roman"/>
      <w:b/>
      <w:bCs/>
      <w:sz w:val="32"/>
      <w:szCs w:val="32"/>
    </w:rPr>
  </w:style>
  <w:style w:type="paragraph" w:styleId="927" w:customStyle="1">
    <w:name w:val="标题 41"/>
    <w:basedOn w:val="725"/>
    <w:next w:val="922"/>
    <w:link w:val="928"/>
    <w:uiPriority w:val="0"/>
    <w:qFormat/>
    <w:pPr>
      <w:keepLines/>
      <w:keepNext/>
      <w:spacing w:before="280" w:after="290" w:line="376" w:lineRule="auto"/>
      <w:outlineLvl w:val="3"/>
    </w:pPr>
    <w:rPr>
      <w:rFonts w:ascii="Arial" w:hAnsi="Arial" w:eastAsia="黑体" w:cs="Arial"/>
      <w:b/>
      <w:bCs/>
      <w:sz w:val="28"/>
      <w:szCs w:val="28"/>
    </w:rPr>
  </w:style>
  <w:style w:type="character" w:styleId="928" w:customStyle="1">
    <w:name w:val="标题 4 Char"/>
    <w:link w:val="927"/>
    <w:uiPriority w:val="0"/>
    <w:qFormat/>
    <w:rPr>
      <w:rFonts w:ascii="Arial" w:hAnsi="Arial" w:eastAsia="黑体" w:cs="Arial"/>
      <w:b/>
      <w:bCs/>
      <w:sz w:val="28"/>
      <w:szCs w:val="28"/>
    </w:rPr>
  </w:style>
  <w:style w:type="paragraph" w:styleId="929" w:customStyle="1">
    <w:name w:val="标题 51"/>
    <w:basedOn w:val="725"/>
    <w:next w:val="922"/>
    <w:link w:val="930"/>
    <w:uiPriority w:val="0"/>
    <w:qFormat/>
    <w:pPr>
      <w:keepNext/>
      <w:outlineLvl w:val="4"/>
    </w:pPr>
    <w:rPr>
      <w:rFonts w:ascii="宋体"/>
      <w:color w:val="000000"/>
      <w:sz w:val="28"/>
      <w:szCs w:val="28"/>
    </w:rPr>
  </w:style>
  <w:style w:type="character" w:styleId="930" w:customStyle="1">
    <w:name w:val="标题 5 Char"/>
    <w:link w:val="929"/>
    <w:uiPriority w:val="0"/>
    <w:qFormat/>
    <w:rPr>
      <w:rFonts w:ascii="宋体" w:hAnsi="Times New Roman" w:eastAsia="宋体" w:cs="Times New Roman"/>
      <w:color w:val="000000"/>
      <w:sz w:val="28"/>
      <w:szCs w:val="28"/>
    </w:rPr>
  </w:style>
  <w:style w:type="paragraph" w:styleId="931" w:customStyle="1">
    <w:name w:val="标题 61"/>
    <w:basedOn w:val="725"/>
    <w:next w:val="725"/>
    <w:link w:val="93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2" w:customStyle="1">
    <w:name w:val="标题 6 Char"/>
    <w:link w:val="931"/>
    <w:uiPriority w:val="0"/>
    <w:qFormat/>
    <w:rPr>
      <w:rFonts w:ascii="Arial" w:hAnsi="Arial" w:eastAsia="黑体" w:cs="Times New Roman"/>
      <w:b/>
      <w:bCs/>
      <w:sz w:val="24"/>
      <w:szCs w:val="24"/>
    </w:rPr>
  </w:style>
  <w:style w:type="paragraph" w:styleId="933" w:customStyle="1">
    <w:name w:val="标题 71"/>
    <w:basedOn w:val="725"/>
    <w:next w:val="725"/>
    <w:link w:val="934"/>
    <w:uiPriority w:val="0"/>
    <w:qFormat/>
    <w:pPr>
      <w:numPr>
        <w:ilvl w:val="6"/>
        <w:numId w:val="1"/>
      </w:numPr>
      <w:keepLines/>
      <w:keepNext/>
      <w:spacing w:before="240" w:after="64" w:line="320" w:lineRule="auto"/>
      <w:outlineLvl w:val="6"/>
    </w:pPr>
    <w:rPr>
      <w:b/>
      <w:bCs/>
      <w:sz w:val="24"/>
      <w:szCs w:val="24"/>
    </w:rPr>
  </w:style>
  <w:style w:type="character" w:styleId="934" w:customStyle="1">
    <w:name w:val="标题 7 Char"/>
    <w:link w:val="933"/>
    <w:uiPriority w:val="0"/>
    <w:qFormat/>
    <w:rPr>
      <w:rFonts w:ascii="Times New Roman" w:hAnsi="Times New Roman" w:eastAsia="宋体" w:cs="Times New Roman"/>
      <w:b/>
      <w:bCs/>
      <w:sz w:val="24"/>
      <w:szCs w:val="24"/>
    </w:rPr>
  </w:style>
  <w:style w:type="paragraph" w:styleId="935" w:customStyle="1">
    <w:name w:val="标题 81"/>
    <w:basedOn w:val="725"/>
    <w:next w:val="725"/>
    <w:link w:val="93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36" w:customStyle="1">
    <w:name w:val="标题 8 Char"/>
    <w:link w:val="935"/>
    <w:uiPriority w:val="0"/>
    <w:qFormat/>
    <w:rPr>
      <w:rFonts w:ascii="Arial" w:hAnsi="Arial" w:eastAsia="黑体" w:cs="Times New Roman"/>
      <w:sz w:val="24"/>
      <w:szCs w:val="24"/>
    </w:rPr>
  </w:style>
  <w:style w:type="paragraph" w:styleId="937" w:customStyle="1">
    <w:name w:val="标题 91"/>
    <w:basedOn w:val="725"/>
    <w:next w:val="725"/>
    <w:link w:val="938"/>
    <w:uiPriority w:val="0"/>
    <w:qFormat/>
    <w:pPr>
      <w:numPr>
        <w:ilvl w:val="8"/>
        <w:numId w:val="1"/>
      </w:numPr>
      <w:keepLines/>
      <w:keepNext/>
      <w:spacing w:before="240" w:after="64" w:line="320" w:lineRule="auto"/>
      <w:outlineLvl w:val="8"/>
    </w:pPr>
    <w:rPr>
      <w:rFonts w:ascii="Arial" w:hAnsi="Arial" w:eastAsia="黑体"/>
    </w:rPr>
  </w:style>
  <w:style w:type="character" w:styleId="938" w:customStyle="1">
    <w:name w:val="标题 9 Char"/>
    <w:link w:val="937"/>
    <w:uiPriority w:val="0"/>
    <w:qFormat/>
    <w:rPr>
      <w:rFonts w:ascii="Arial" w:hAnsi="Arial" w:eastAsia="黑体" w:cs="Times New Roman"/>
      <w:szCs w:val="21"/>
    </w:rPr>
  </w:style>
  <w:style w:type="character" w:styleId="939" w:customStyle="1">
    <w:name w:val="默认段落字体1"/>
    <w:uiPriority w:val="1"/>
    <w:unhideWhenUsed/>
    <w:qFormat/>
  </w:style>
  <w:style w:type="table" w:styleId="940" w:customStyle="1">
    <w:name w:val="普通表格11"/>
    <w:uiPriority w:val="99"/>
    <w:unhideWhenUsed/>
    <w:qFormat/>
    <w:tblPr>
      <w:tblCellMar>
        <w:left w:w="0" w:type="dxa"/>
        <w:top w:w="0" w:type="dxa"/>
        <w:right w:w="0" w:type="dxa"/>
        <w:bottom w:w="0" w:type="dxa"/>
      </w:tblCellMar>
    </w:tblPr>
  </w:style>
  <w:style w:type="paragraph" w:styleId="941" w:customStyle="1">
    <w:name w:val="列表 31"/>
    <w:basedOn w:val="725"/>
    <w:uiPriority w:val="0"/>
    <w:qFormat/>
    <w:pPr>
      <w:ind w:left="100" w:hanging="200"/>
    </w:pPr>
  </w:style>
  <w:style w:type="paragraph" w:styleId="942" w:customStyle="1">
    <w:name w:val="目录 71"/>
    <w:basedOn w:val="725"/>
    <w:next w:val="725"/>
    <w:uiPriority w:val="0"/>
    <w:semiHidden/>
    <w:qFormat/>
    <w:pPr>
      <w:ind w:left="1260"/>
      <w:jc w:val="left"/>
    </w:pPr>
  </w:style>
  <w:style w:type="paragraph" w:styleId="943" w:customStyle="1">
    <w:name w:val="文档结构图1"/>
    <w:basedOn w:val="725"/>
    <w:link w:val="944"/>
    <w:uiPriority w:val="0"/>
    <w:semiHidden/>
    <w:qFormat/>
    <w:pPr>
      <w:shd w:val="clear" w:color="auto" w:fill="000080"/>
    </w:pPr>
  </w:style>
  <w:style w:type="character" w:styleId="944" w:customStyle="1">
    <w:name w:val="文档结构图 Char"/>
    <w:link w:val="943"/>
    <w:uiPriority w:val="0"/>
    <w:semiHidden/>
    <w:qFormat/>
    <w:rPr>
      <w:rFonts w:ascii="Times New Roman" w:hAnsi="Times New Roman" w:eastAsia="宋体" w:cs="Times New Roman"/>
      <w:szCs w:val="21"/>
      <w:shd w:val="clear" w:color="auto" w:fill="000080"/>
    </w:rPr>
  </w:style>
  <w:style w:type="paragraph" w:styleId="945" w:customStyle="1">
    <w:name w:val="批注文字1"/>
    <w:basedOn w:val="725"/>
    <w:link w:val="946"/>
    <w:uiPriority w:val="0"/>
    <w:semiHidden/>
    <w:qFormat/>
    <w:pPr>
      <w:jc w:val="left"/>
    </w:pPr>
  </w:style>
  <w:style w:type="character" w:styleId="946" w:customStyle="1">
    <w:name w:val="批注文字 Char"/>
    <w:link w:val="945"/>
    <w:uiPriority w:val="0"/>
    <w:semiHidden/>
    <w:qFormat/>
    <w:rPr>
      <w:rFonts w:ascii="Times New Roman" w:hAnsi="Times New Roman" w:eastAsia="宋体" w:cs="Times New Roman"/>
      <w:szCs w:val="21"/>
    </w:rPr>
  </w:style>
  <w:style w:type="paragraph" w:styleId="947" w:customStyle="1">
    <w:name w:val="正文文本 31"/>
    <w:basedOn w:val="725"/>
    <w:link w:val="948"/>
    <w:uiPriority w:val="0"/>
    <w:qFormat/>
    <w:rPr>
      <w:rFonts w:ascii="仿宋_GB2312" w:hAnsi="Arial" w:eastAsia="仿宋_GB2312"/>
      <w:sz w:val="32"/>
      <w:szCs w:val="32"/>
    </w:rPr>
  </w:style>
  <w:style w:type="character" w:styleId="948" w:customStyle="1">
    <w:name w:val="正文文本 3 Char"/>
    <w:link w:val="947"/>
    <w:uiPriority w:val="0"/>
    <w:qFormat/>
    <w:rPr>
      <w:rFonts w:ascii="仿宋_GB2312" w:hAnsi="Arial" w:eastAsia="仿宋_GB2312" w:cs="Times New Roman"/>
      <w:sz w:val="32"/>
      <w:szCs w:val="32"/>
    </w:rPr>
  </w:style>
  <w:style w:type="paragraph" w:styleId="949" w:customStyle="1">
    <w:name w:val="正文文本11"/>
    <w:basedOn w:val="725"/>
    <w:link w:val="950"/>
    <w:uiPriority w:val="0"/>
    <w:qFormat/>
    <w:rPr>
      <w:rFonts w:ascii="楷体_GB2312" w:hAnsi="Arial" w:eastAsia="楷体_GB2312"/>
      <w:sz w:val="28"/>
      <w:szCs w:val="28"/>
    </w:rPr>
  </w:style>
  <w:style w:type="character" w:styleId="950" w:customStyle="1">
    <w:name w:val="正文文本 Char"/>
    <w:link w:val="949"/>
    <w:uiPriority w:val="0"/>
    <w:qFormat/>
    <w:rPr>
      <w:rFonts w:ascii="楷体_GB2312" w:hAnsi="Arial" w:eastAsia="楷体_GB2312" w:cs="Times New Roman"/>
      <w:sz w:val="28"/>
      <w:szCs w:val="28"/>
    </w:rPr>
  </w:style>
  <w:style w:type="paragraph" w:styleId="951" w:customStyle="1">
    <w:name w:val="正文文本缩进1"/>
    <w:basedOn w:val="725"/>
    <w:link w:val="952"/>
    <w:uiPriority w:val="0"/>
    <w:qFormat/>
    <w:pPr>
      <w:ind w:firstLine="645"/>
    </w:pPr>
    <w:rPr>
      <w:rFonts w:ascii="楷体_GB2312" w:eastAsia="楷体_GB2312"/>
      <w:sz w:val="32"/>
      <w:szCs w:val="32"/>
    </w:rPr>
  </w:style>
  <w:style w:type="character" w:styleId="952" w:customStyle="1">
    <w:name w:val="正文文本缩进 Char"/>
    <w:link w:val="951"/>
    <w:uiPriority w:val="0"/>
    <w:qFormat/>
    <w:rPr>
      <w:rFonts w:ascii="楷体_GB2312" w:hAnsi="Times New Roman" w:eastAsia="楷体_GB2312" w:cs="Times New Roman"/>
      <w:sz w:val="32"/>
      <w:szCs w:val="32"/>
    </w:rPr>
  </w:style>
  <w:style w:type="paragraph" w:styleId="953" w:customStyle="1">
    <w:name w:val="列表 21"/>
    <w:basedOn w:val="725"/>
    <w:uiPriority w:val="0"/>
    <w:qFormat/>
    <w:pPr>
      <w:ind w:left="100" w:hanging="200"/>
    </w:pPr>
  </w:style>
  <w:style w:type="paragraph" w:styleId="954" w:customStyle="1">
    <w:name w:val="目录 51"/>
    <w:basedOn w:val="725"/>
    <w:next w:val="725"/>
    <w:uiPriority w:val="0"/>
    <w:semiHidden/>
    <w:qFormat/>
    <w:pPr>
      <w:ind w:left="840"/>
      <w:jc w:val="left"/>
    </w:pPr>
  </w:style>
  <w:style w:type="paragraph" w:styleId="955" w:customStyle="1">
    <w:name w:val="目录 31"/>
    <w:basedOn w:val="725"/>
    <w:next w:val="725"/>
    <w:uiPriority w:val="0"/>
    <w:semiHidden/>
    <w:qFormat/>
    <w:pPr>
      <w:ind w:left="420"/>
      <w:jc w:val="left"/>
    </w:pPr>
    <w:rPr>
      <w:i/>
      <w:iCs/>
      <w:szCs w:val="24"/>
    </w:rPr>
  </w:style>
  <w:style w:type="paragraph" w:styleId="956" w:customStyle="1">
    <w:name w:val="纯文本1"/>
    <w:basedOn w:val="725"/>
    <w:link w:val="957"/>
    <w:uiPriority w:val="0"/>
    <w:qFormat/>
    <w:rPr>
      <w:rFonts w:ascii="宋体" w:hAnsi="Courier New" w:cs="Courier New"/>
    </w:rPr>
  </w:style>
  <w:style w:type="character" w:styleId="957" w:customStyle="1">
    <w:name w:val="纯文本 Char"/>
    <w:link w:val="956"/>
    <w:uiPriority w:val="0"/>
    <w:qFormat/>
    <w:rPr>
      <w:rFonts w:ascii="宋体" w:hAnsi="Courier New" w:eastAsia="宋体" w:cs="Courier New"/>
      <w:szCs w:val="21"/>
    </w:rPr>
  </w:style>
  <w:style w:type="paragraph" w:styleId="958" w:customStyle="1">
    <w:name w:val="目录 81"/>
    <w:basedOn w:val="725"/>
    <w:next w:val="725"/>
    <w:uiPriority w:val="0"/>
    <w:semiHidden/>
    <w:qFormat/>
    <w:pPr>
      <w:ind w:left="1470"/>
      <w:jc w:val="left"/>
    </w:pPr>
  </w:style>
  <w:style w:type="paragraph" w:styleId="959" w:customStyle="1">
    <w:name w:val="日期1"/>
    <w:basedOn w:val="725"/>
    <w:next w:val="725"/>
    <w:link w:val="960"/>
    <w:uiPriority w:val="0"/>
    <w:qFormat/>
    <w:rPr>
      <w:sz w:val="24"/>
      <w:szCs w:val="24"/>
    </w:rPr>
  </w:style>
  <w:style w:type="character" w:styleId="960" w:customStyle="1">
    <w:name w:val="日期 Char"/>
    <w:link w:val="959"/>
    <w:uiPriority w:val="0"/>
    <w:qFormat/>
    <w:rPr>
      <w:rFonts w:ascii="Times New Roman" w:hAnsi="Times New Roman" w:eastAsia="宋体" w:cs="Times New Roman"/>
      <w:sz w:val="24"/>
      <w:szCs w:val="24"/>
    </w:rPr>
  </w:style>
  <w:style w:type="paragraph" w:styleId="961" w:customStyle="1">
    <w:name w:val="正文文本缩进 21"/>
    <w:basedOn w:val="725"/>
    <w:link w:val="962"/>
    <w:uiPriority w:val="0"/>
    <w:qFormat/>
    <w:pPr>
      <w:ind w:left="630" w:firstLine="645"/>
    </w:pPr>
    <w:rPr>
      <w:rFonts w:ascii="Arial" w:hAnsi="Arial" w:eastAsia="仿宋_GB2312" w:cs="Arial"/>
      <w:sz w:val="32"/>
      <w:szCs w:val="32"/>
    </w:rPr>
  </w:style>
  <w:style w:type="character" w:styleId="962" w:customStyle="1">
    <w:name w:val="正文文本缩进 2 Char"/>
    <w:link w:val="961"/>
    <w:uiPriority w:val="0"/>
    <w:qFormat/>
    <w:rPr>
      <w:rFonts w:ascii="Arial" w:hAnsi="Arial" w:eastAsia="仿宋_GB2312" w:cs="Arial"/>
      <w:sz w:val="32"/>
      <w:szCs w:val="32"/>
    </w:rPr>
  </w:style>
  <w:style w:type="paragraph" w:styleId="963" w:customStyle="1">
    <w:name w:val="批注框文本1"/>
    <w:basedOn w:val="725"/>
    <w:link w:val="964"/>
    <w:uiPriority w:val="0"/>
    <w:semiHidden/>
    <w:qFormat/>
    <w:rPr>
      <w:sz w:val="18"/>
      <w:szCs w:val="18"/>
    </w:rPr>
  </w:style>
  <w:style w:type="character" w:styleId="964" w:customStyle="1">
    <w:name w:val="批注框文本 Char"/>
    <w:link w:val="963"/>
    <w:uiPriority w:val="0"/>
    <w:semiHidden/>
    <w:qFormat/>
    <w:rPr>
      <w:rFonts w:ascii="Times New Roman" w:hAnsi="Times New Roman" w:eastAsia="宋体" w:cs="Times New Roman"/>
      <w:sz w:val="18"/>
      <w:szCs w:val="18"/>
    </w:rPr>
  </w:style>
  <w:style w:type="paragraph" w:styleId="965" w:customStyle="1">
    <w:name w:val="页脚1"/>
    <w:basedOn w:val="725"/>
    <w:link w:val="966"/>
    <w:uiPriority w:val="0"/>
    <w:qFormat/>
    <w:pPr>
      <w:jc w:val="left"/>
      <w:tabs>
        <w:tab w:val="center" w:pos="4153" w:leader="none"/>
        <w:tab w:val="right" w:pos="8306" w:leader="none"/>
      </w:tabs>
    </w:pPr>
    <w:rPr>
      <w:sz w:val="18"/>
      <w:szCs w:val="18"/>
    </w:rPr>
  </w:style>
  <w:style w:type="character" w:styleId="966" w:customStyle="1">
    <w:name w:val="页脚 Char"/>
    <w:link w:val="965"/>
    <w:uiPriority w:val="0"/>
    <w:qFormat/>
    <w:rPr>
      <w:rFonts w:ascii="Times New Roman" w:hAnsi="Times New Roman" w:eastAsia="宋体" w:cs="Times New Roman"/>
      <w:sz w:val="18"/>
      <w:szCs w:val="18"/>
    </w:rPr>
  </w:style>
  <w:style w:type="paragraph" w:styleId="967" w:customStyle="1">
    <w:name w:val="页眉1"/>
    <w:basedOn w:val="725"/>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Char"/>
    <w:link w:val="967"/>
    <w:uiPriority w:val="0"/>
    <w:qFormat/>
    <w:rPr>
      <w:rFonts w:ascii="Times New Roman" w:hAnsi="Times New Roman" w:eastAsia="宋体" w:cs="Times New Roman"/>
      <w:sz w:val="18"/>
      <w:szCs w:val="18"/>
    </w:rPr>
  </w:style>
  <w:style w:type="paragraph" w:styleId="969" w:customStyle="1">
    <w:name w:val="目录 11"/>
    <w:basedOn w:val="725"/>
    <w:next w:val="725"/>
    <w:uiPriority w:val="0"/>
    <w:semiHidden/>
    <w:qFormat/>
    <w:pPr>
      <w:jc w:val="left"/>
      <w:spacing w:before="120" w:after="120" w:line="400" w:lineRule="exact"/>
      <w:tabs>
        <w:tab w:val="right" w:pos="8720" w:leader="dot"/>
      </w:tabs>
    </w:pPr>
    <w:rPr>
      <w:rFonts w:ascii="宋体" w:hAnsi="宋体"/>
      <w:caps/>
      <w:sz w:val="24"/>
      <w:szCs w:val="24"/>
    </w:rPr>
  </w:style>
  <w:style w:type="paragraph" w:styleId="970" w:customStyle="1">
    <w:name w:val="目录 41"/>
    <w:basedOn w:val="725"/>
    <w:next w:val="725"/>
    <w:uiPriority w:val="0"/>
    <w:semiHidden/>
    <w:qFormat/>
    <w:pPr>
      <w:ind w:left="630"/>
      <w:jc w:val="left"/>
    </w:pPr>
  </w:style>
  <w:style w:type="paragraph" w:styleId="971" w:customStyle="1">
    <w:name w:val="列表1"/>
    <w:basedOn w:val="725"/>
    <w:uiPriority w:val="0"/>
    <w:qFormat/>
    <w:pPr>
      <w:ind w:left="200" w:hanging="200"/>
    </w:pPr>
  </w:style>
  <w:style w:type="paragraph" w:styleId="972" w:customStyle="1">
    <w:name w:val="目录 61"/>
    <w:basedOn w:val="725"/>
    <w:next w:val="725"/>
    <w:uiPriority w:val="0"/>
    <w:semiHidden/>
    <w:qFormat/>
    <w:pPr>
      <w:ind w:left="1050"/>
      <w:jc w:val="left"/>
    </w:pPr>
  </w:style>
  <w:style w:type="paragraph" w:styleId="973" w:customStyle="1">
    <w:name w:val="正文文本缩进 31"/>
    <w:basedOn w:val="725"/>
    <w:link w:val="974"/>
    <w:uiPriority w:val="0"/>
    <w:qFormat/>
    <w:pPr>
      <w:ind w:left="645" w:firstLine="645"/>
    </w:pPr>
    <w:rPr>
      <w:rFonts w:ascii="Arial" w:hAnsi="Arial" w:eastAsia="仿宋_GB2312" w:cs="Arial"/>
      <w:color w:val="ffff00"/>
      <w:sz w:val="32"/>
      <w:szCs w:val="32"/>
    </w:rPr>
  </w:style>
  <w:style w:type="character" w:styleId="974" w:customStyle="1">
    <w:name w:val="正文文本缩进 3 Char"/>
    <w:link w:val="973"/>
    <w:uiPriority w:val="0"/>
    <w:qFormat/>
    <w:rPr>
      <w:rFonts w:ascii="Arial" w:hAnsi="Arial" w:eastAsia="仿宋_GB2312" w:cs="Arial"/>
      <w:color w:val="ffff00"/>
      <w:sz w:val="32"/>
      <w:szCs w:val="32"/>
    </w:rPr>
  </w:style>
  <w:style w:type="paragraph" w:styleId="975" w:customStyle="1">
    <w:name w:val="图表目录1"/>
    <w:basedOn w:val="725"/>
    <w:next w:val="725"/>
    <w:uiPriority w:val="0"/>
    <w:semiHidden/>
    <w:qFormat/>
    <w:pPr>
      <w:ind w:left="840" w:hanging="420"/>
    </w:pPr>
  </w:style>
  <w:style w:type="paragraph" w:styleId="976" w:customStyle="1">
    <w:name w:val="目录 21"/>
    <w:basedOn w:val="725"/>
    <w:next w:val="725"/>
    <w:uiPriority w:val="0"/>
    <w:semiHidden/>
    <w:qFormat/>
    <w:pPr>
      <w:ind w:left="210"/>
      <w:jc w:val="left"/>
    </w:pPr>
    <w:rPr>
      <w:smallCaps/>
      <w:szCs w:val="24"/>
    </w:rPr>
  </w:style>
  <w:style w:type="paragraph" w:styleId="977" w:customStyle="1">
    <w:name w:val="目录 91"/>
    <w:basedOn w:val="725"/>
    <w:next w:val="725"/>
    <w:uiPriority w:val="0"/>
    <w:semiHidden/>
    <w:qFormat/>
    <w:pPr>
      <w:ind w:left="1680"/>
      <w:jc w:val="left"/>
    </w:pPr>
  </w:style>
  <w:style w:type="paragraph" w:styleId="978" w:customStyle="1">
    <w:name w:val="正文文本 21"/>
    <w:basedOn w:val="725"/>
    <w:link w:val="979"/>
    <w:uiPriority w:val="0"/>
    <w:qFormat/>
    <w:pPr>
      <w:jc w:val="center"/>
      <w:widowControl/>
    </w:pPr>
    <w:rPr>
      <w:rFonts w:ascii="楷体_GB2312" w:eastAsia="楷体_GB2312"/>
      <w:sz w:val="28"/>
      <w:szCs w:val="28"/>
    </w:rPr>
  </w:style>
  <w:style w:type="character" w:styleId="979" w:customStyle="1">
    <w:name w:val="正文文本 2 Char"/>
    <w:link w:val="978"/>
    <w:uiPriority w:val="0"/>
    <w:qFormat/>
    <w:rPr>
      <w:rFonts w:ascii="楷体_GB2312" w:hAnsi="Times New Roman" w:eastAsia="楷体_GB2312" w:cs="Times New Roman"/>
      <w:sz w:val="28"/>
      <w:szCs w:val="28"/>
    </w:rPr>
  </w:style>
  <w:style w:type="paragraph" w:styleId="980"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981" w:customStyle="1">
    <w:name w:val="索引 11"/>
    <w:basedOn w:val="725"/>
    <w:next w:val="725"/>
    <w:uiPriority w:val="0"/>
    <w:semiHidden/>
    <w:qFormat/>
    <w:pPr>
      <w:spacing w:line="240" w:lineRule="atLeast"/>
    </w:pPr>
    <w:rPr>
      <w:b/>
      <w:bCs/>
    </w:rPr>
  </w:style>
  <w:style w:type="paragraph" w:styleId="982" w:customStyle="1">
    <w:name w:val="批注主题1"/>
    <w:basedOn w:val="945"/>
    <w:next w:val="945"/>
    <w:link w:val="983"/>
    <w:uiPriority w:val="0"/>
    <w:semiHidden/>
    <w:qFormat/>
    <w:rPr>
      <w:b/>
      <w:bCs/>
    </w:rPr>
  </w:style>
  <w:style w:type="character" w:styleId="983" w:customStyle="1">
    <w:name w:val="批注主题 Char"/>
    <w:link w:val="982"/>
    <w:uiPriority w:val="0"/>
    <w:semiHidden/>
    <w:qFormat/>
    <w:rPr>
      <w:rFonts w:ascii="Times New Roman" w:hAnsi="Times New Roman" w:eastAsia="宋体" w:cs="Times New Roman"/>
      <w:b/>
      <w:bCs/>
      <w:szCs w:val="21"/>
    </w:rPr>
  </w:style>
  <w:style w:type="paragraph" w:styleId="984" w:customStyle="1">
    <w:name w:val="正文首行缩进1"/>
    <w:basedOn w:val="725"/>
    <w:link w:val="985"/>
    <w:uiPriority w:val="0"/>
    <w:qFormat/>
    <w:pPr>
      <w:ind w:firstLine="200"/>
      <w:spacing w:line="360" w:lineRule="auto"/>
    </w:pPr>
    <w:rPr>
      <w:rFonts w:ascii="仿宋_GB2312" w:eastAsia="仿宋_GB2312"/>
      <w:sz w:val="30"/>
      <w:szCs w:val="30"/>
    </w:rPr>
  </w:style>
  <w:style w:type="character" w:styleId="985" w:customStyle="1">
    <w:name w:val="正文首行缩进 Char"/>
    <w:link w:val="984"/>
    <w:uiPriority w:val="0"/>
    <w:qFormat/>
    <w:rPr>
      <w:rFonts w:ascii="仿宋_GB2312" w:hAnsi="Times New Roman" w:eastAsia="仿宋_GB2312" w:cs="Times New Roman"/>
      <w:sz w:val="30"/>
      <w:szCs w:val="30"/>
    </w:rPr>
  </w:style>
  <w:style w:type="paragraph" w:styleId="986" w:customStyle="1">
    <w:name w:val="正文首行缩进 21"/>
    <w:basedOn w:val="951"/>
    <w:link w:val="987"/>
    <w:uiPriority w:val="0"/>
    <w:qFormat/>
    <w:pPr>
      <w:ind w:firstLine="420"/>
      <w:spacing w:line="360" w:lineRule="auto"/>
    </w:pPr>
    <w:rPr>
      <w:rFonts w:ascii="宋体" w:hAnsi="宋体" w:eastAsia="宋体"/>
      <w:sz w:val="21"/>
      <w:szCs w:val="20"/>
    </w:rPr>
  </w:style>
  <w:style w:type="character" w:styleId="987" w:customStyle="1">
    <w:name w:val="正文首行缩进 2 Char"/>
    <w:link w:val="986"/>
    <w:uiPriority w:val="0"/>
    <w:qFormat/>
    <w:rPr>
      <w:rFonts w:ascii="宋体" w:hAnsi="宋体" w:eastAsia="宋体" w:cs="Times New Roman"/>
      <w:sz w:val="32"/>
      <w:szCs w:val="20"/>
    </w:rPr>
  </w:style>
  <w:style w:type="table" w:styleId="988" w:customStyle="1">
    <w:name w:val="网格型11"/>
    <w:basedOn w:val="940"/>
    <w:uiPriority w:val="0"/>
    <w:qFormat/>
    <w:pPr>
      <w:jc w:val="both"/>
      <w:widowControl w:val="off"/>
    </w:pPr>
    <w:tblPr>
      <w:tblCellMar>
        <w:left w:w="0" w:type="dxa"/>
        <w:top w:w="0" w:type="dxa"/>
        <w:right w:w="0" w:type="dxa"/>
        <w:bottom w:w="0" w:type="dxa"/>
      </w:tblCellMar>
    </w:tblPr>
  </w:style>
  <w:style w:type="character" w:styleId="989" w:customStyle="1">
    <w:name w:val="要点1"/>
    <w:uiPriority w:val="0"/>
    <w:qFormat/>
    <w:rPr>
      <w:b/>
      <w:bCs/>
    </w:rPr>
  </w:style>
  <w:style w:type="character" w:styleId="990" w:customStyle="1">
    <w:name w:val="页码1"/>
    <w:uiPriority w:val="0"/>
    <w:qFormat/>
  </w:style>
  <w:style w:type="character" w:styleId="991" w:customStyle="1">
    <w:name w:val="已访问的超链接1"/>
    <w:uiPriority w:val="0"/>
    <w:qFormat/>
    <w:rPr>
      <w:color w:val="800080"/>
      <w:u w:val="single"/>
    </w:rPr>
  </w:style>
  <w:style w:type="character" w:styleId="992" w:customStyle="1">
    <w:name w:val="超链接1"/>
    <w:uiPriority w:val="0"/>
    <w:qFormat/>
    <w:rPr>
      <w:color w:val="0000ff"/>
      <w:u w:val="single"/>
    </w:rPr>
  </w:style>
  <w:style w:type="character" w:styleId="993" w:customStyle="1">
    <w:name w:val="批注引用1"/>
    <w:uiPriority w:val="0"/>
    <w:semiHidden/>
    <w:qFormat/>
    <w:rPr>
      <w:sz w:val="21"/>
      <w:szCs w:val="21"/>
    </w:rPr>
  </w:style>
  <w:style w:type="paragraph" w:styleId="994" w:customStyle="1">
    <w:name w:val="正文文本1"/>
    <w:basedOn w:val="725"/>
    <w:next w:val="725"/>
    <w:uiPriority w:val="0"/>
    <w:semiHidden/>
    <w:qFormat/>
    <w:rPr>
      <w:rFonts w:ascii="Arial" w:hAnsi="Arial" w:eastAsia="Arial" w:cs="Arial"/>
      <w:lang w:eastAsia="en-US"/>
    </w:rPr>
  </w:style>
  <w:style w:type="paragraph" w:styleId="995" w:customStyle="1">
    <w:name w:val="正文文本12"/>
    <w:basedOn w:val="725"/>
    <w:uiPriority w:val="1"/>
    <w:qFormat/>
    <w:pPr>
      <w:ind w:left="120"/>
    </w:pPr>
    <w:rPr>
      <w:rFonts w:ascii="宋体" w:hAnsi="宋体" w:cs="宋体"/>
      <w:lang w:val="zh-CN" w:bidi="zh-CN"/>
    </w:rPr>
  </w:style>
  <w:style w:type="character" w:styleId="996" w:customStyle="1">
    <w:name w:val="font5 Char"/>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725"/>
    <w:link w:val="99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25"/>
    <w:link w:val="999"/>
    <w:uiPriority w:val="0"/>
    <w:qFormat/>
    <w:pPr>
      <w:contextualSpacing/>
      <w:ind w:left="720"/>
      <w:jc w:val="left"/>
      <w:widowControl/>
    </w:pPr>
    <w:rPr>
      <w:rFonts w:ascii="Calibri" w:hAnsi="Calibri"/>
      <w:sz w:val="24"/>
      <w:szCs w:val="24"/>
      <w:lang w:eastAsia="en-US" w:bidi="en-US"/>
    </w:rPr>
  </w:style>
  <w:style w:type="paragraph" w:styleId="1001" w:customStyle="1">
    <w:name w:val="Body Text(ch)"/>
    <w:basedOn w:val="725"/>
    <w:next w:val="949"/>
    <w:uiPriority w:val="0"/>
    <w:qFormat/>
    <w:pPr>
      <w:spacing w:after="120"/>
    </w:pPr>
    <w:rPr>
      <w:rFonts w:ascii="宋体" w:hAnsi="Arial"/>
      <w:bCs/>
      <w:iCs/>
      <w:szCs w:val="24"/>
    </w:rPr>
  </w:style>
  <w:style w:type="paragraph" w:styleId="1002" w:customStyle="1">
    <w:name w:val="xl27"/>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Char"/>
    <w:basedOn w:val="725"/>
    <w:uiPriority w:val="0"/>
    <w:qFormat/>
    <w:pPr>
      <w:ind w:firstLine="200"/>
      <w:tabs>
        <w:tab w:val="left" w:pos="360" w:leader="none"/>
      </w:tabs>
    </w:pPr>
    <w:rPr>
      <w:sz w:val="28"/>
      <w:szCs w:val="30"/>
    </w:rPr>
  </w:style>
  <w:style w:type="paragraph" w:styleId="1005" w:customStyle="1">
    <w:name w:val="Char1"/>
    <w:basedOn w:val="943"/>
    <w:uiPriority w:val="0"/>
    <w:qFormat/>
    <w:rPr>
      <w:rFonts w:ascii="Tahoma" w:hAnsi="Tahoma"/>
      <w:sz w:val="24"/>
      <w:szCs w:val="24"/>
    </w:rPr>
  </w:style>
  <w:style w:type="paragraph" w:styleId="1006" w:customStyle="1">
    <w:name w:val="普通正文"/>
    <w:basedOn w:val="725"/>
    <w:uiPriority w:val="0"/>
    <w:qFormat/>
    <w:pPr>
      <w:ind w:firstLine="480"/>
      <w:jc w:val="left"/>
      <w:spacing w:before="120" w:after="120" w:line="360" w:lineRule="auto"/>
    </w:pPr>
    <w:rPr>
      <w:rFonts w:ascii="Arial" w:hAnsi="Arial"/>
      <w:sz w:val="24"/>
      <w:szCs w:val="24"/>
    </w:rPr>
  </w:style>
  <w:style w:type="paragraph" w:styleId="1007" w:customStyle="1">
    <w:name w:val="table_lines"/>
    <w:basedOn w:val="725"/>
    <w:uiPriority w:val="0"/>
    <w:qFormat/>
    <w:pPr>
      <w:jc w:val="left"/>
      <w:widowControl/>
    </w:pPr>
    <w:rPr>
      <w:sz w:val="20"/>
      <w:szCs w:val="20"/>
      <w:lang w:val="de-DE" w:eastAsia="de-DE"/>
    </w:rPr>
  </w:style>
  <w:style w:type="paragraph" w:styleId="100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9" w:customStyle="1">
    <w:name w:val="font7"/>
    <w:basedOn w:val="725"/>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Char Char Char Char"/>
    <w:basedOn w:val="943"/>
    <w:uiPriority w:val="0"/>
    <w:qFormat/>
    <w:pPr>
      <w:spacing w:line="360" w:lineRule="auto"/>
    </w:pPr>
    <w:rPr>
      <w:rFonts w:ascii="Tahoma" w:hAnsi="Tahoma"/>
      <w:sz w:val="24"/>
      <w:szCs w:val="24"/>
    </w:rPr>
  </w:style>
  <w:style w:type="paragraph" w:styleId="1011" w:customStyle="1">
    <w:name w:val="列出段落"/>
    <w:basedOn w:val="725"/>
    <w:uiPriority w:val="0"/>
    <w:qFormat/>
    <w:pPr>
      <w:contextualSpacing/>
      <w:ind w:left="720"/>
      <w:jc w:val="left"/>
      <w:widowControl/>
    </w:pPr>
    <w:rPr>
      <w:rFonts w:ascii="Calibri" w:hAnsi="Calibri"/>
      <w:sz w:val="24"/>
      <w:szCs w:val="24"/>
      <w:lang w:eastAsia="en-US" w:bidi="en-US"/>
    </w:rPr>
  </w:style>
  <w:style w:type="paragraph" w:styleId="1012" w:customStyle="1">
    <w:name w:val="4"/>
    <w:basedOn w:val="725"/>
    <w:next w:val="973"/>
    <w:uiPriority w:val="0"/>
    <w:qFormat/>
    <w:pPr>
      <w:ind w:firstLine="420"/>
      <w:spacing w:line="360" w:lineRule="auto"/>
    </w:pPr>
    <w:rPr>
      <w:color w:val="ff0000"/>
      <w:sz w:val="24"/>
      <w:szCs w:val="24"/>
    </w:rPr>
  </w:style>
  <w:style w:type="paragraph" w:styleId="1013" w:customStyle="1">
    <w:name w:val="普通 (Web)"/>
    <w:basedOn w:val="725"/>
    <w:uiPriority w:val="0"/>
    <w:qFormat/>
    <w:pPr>
      <w:jc w:val="left"/>
      <w:spacing w:before="100" w:beforeAutospacing="1" w:after="100" w:afterAutospacing="1"/>
      <w:widowControl/>
    </w:pPr>
    <w:rPr>
      <w:rFonts w:ascii="宋体" w:hAnsi="宋体"/>
      <w:sz w:val="24"/>
      <w:szCs w:val="24"/>
    </w:rPr>
  </w:style>
  <w:style w:type="paragraph" w:styleId="1014" w:customStyle="1">
    <w:name w:val="Char Char Char Char Char Char Char Char Char Char"/>
    <w:basedOn w:val="725"/>
    <w:uiPriority w:val="0"/>
    <w:qFormat/>
    <w:pPr>
      <w:spacing w:line="360" w:lineRule="auto"/>
    </w:pPr>
    <w:rPr>
      <w:sz w:val="24"/>
      <w:szCs w:val="20"/>
    </w:rPr>
  </w:style>
  <w:style w:type="paragraph" w:styleId="1015" w:customStyle="1">
    <w:name w:val="样式1"/>
    <w:basedOn w:val="725"/>
    <w:uiPriority w:val="0"/>
    <w:qFormat/>
    <w:pPr>
      <w:numPr>
        <w:ilvl w:val="0"/>
        <w:numId w:val="3"/>
      </w:numPr>
    </w:pPr>
    <w:rPr>
      <w:rFonts w:ascii="宋体" w:hAnsi="宋体"/>
    </w:rPr>
  </w:style>
  <w:style w:type="paragraph" w:styleId="1016" w:customStyle="1">
    <w:name w:val="font6"/>
    <w:basedOn w:val="725"/>
    <w:uiPriority w:val="0"/>
    <w:qFormat/>
    <w:pPr>
      <w:jc w:val="left"/>
      <w:spacing w:before="100" w:beforeAutospacing="1" w:after="100" w:afterAutospacing="1"/>
      <w:widowControl/>
    </w:pPr>
    <w:rPr>
      <w:rFonts w:hint="eastAsia" w:ascii="宋体" w:hAnsi="宋体"/>
      <w:sz w:val="28"/>
      <w:szCs w:val="28"/>
      <w:u w:val="single"/>
    </w:rPr>
  </w:style>
  <w:style w:type="paragraph" w:styleId="1017" w:customStyle="1">
    <w:name w:val="xl25"/>
    <w:basedOn w:val="7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725"/>
    <w:next w:val="725"/>
    <w:uiPriority w:val="0"/>
    <w:qFormat/>
    <w:pPr>
      <w:ind w:firstLine="624"/>
      <w:spacing w:line="590" w:lineRule="atLeast"/>
    </w:pPr>
    <w:rPr>
      <w:rFonts w:ascii="方正黑体_GBK" w:eastAsia="方正黑体_GBK"/>
      <w:sz w:val="32"/>
      <w:szCs w:val="32"/>
    </w:rPr>
  </w:style>
  <w:style w:type="paragraph" w:styleId="1020" w:customStyle="1">
    <w:name w:val="xl24"/>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9"/>
    <w:basedOn w:val="72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customStyle="1">
    <w:name w:val="Char Char Char Char Char Char Char Char"/>
    <w:basedOn w:val="725"/>
    <w:uiPriority w:val="0"/>
    <w:qFormat/>
    <w:pPr>
      <w:jc w:val="left"/>
      <w:spacing w:after="160" w:line="240" w:lineRule="exact"/>
      <w:widowControl/>
    </w:pPr>
    <w:rPr>
      <w:rFonts w:ascii="Verdana" w:hAnsi="Verdana"/>
      <w:sz w:val="20"/>
      <w:szCs w:val="20"/>
      <w:lang w:eastAsia="en-US"/>
    </w:rPr>
  </w:style>
  <w:style w:type="paragraph" w:styleId="1023" w:customStyle="1">
    <w:name w:val="xl2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Char Char Char Char Char Char Char Char1"/>
    <w:basedOn w:val="725"/>
    <w:uiPriority w:val="0"/>
    <w:qFormat/>
    <w:pPr>
      <w:jc w:val="left"/>
      <w:spacing w:after="160" w:line="240" w:lineRule="exact"/>
      <w:widowControl/>
    </w:pPr>
    <w:rPr>
      <w:rFonts w:ascii="Verdana" w:hAnsi="Verdana"/>
      <w:sz w:val="20"/>
      <w:szCs w:val="20"/>
      <w:lang w:eastAsia="en-US"/>
    </w:rPr>
  </w:style>
  <w:style w:type="paragraph" w:styleId="1025" w:customStyle="1">
    <w:name w:val="xl30"/>
    <w:basedOn w:val="725"/>
    <w:uiPriority w:val="0"/>
    <w:qFormat/>
    <w:pPr>
      <w:jc w:val="center"/>
      <w:spacing w:before="100" w:beforeAutospacing="1" w:after="100" w:afterAutospacing="1"/>
      <w:widowControl/>
    </w:pPr>
    <w:rPr>
      <w:rFonts w:ascii="宋体" w:hAnsi="宋体"/>
      <w:b/>
      <w:bCs/>
      <w:sz w:val="36"/>
      <w:szCs w:val="36"/>
    </w:rPr>
  </w:style>
  <w:style w:type="paragraph" w:styleId="1026" w:customStyle="1">
    <w:name w:val="Char Char Char Char1"/>
    <w:basedOn w:val="943"/>
    <w:uiPriority w:val="0"/>
    <w:qFormat/>
    <w:pPr>
      <w:spacing w:line="360" w:lineRule="auto"/>
    </w:pPr>
    <w:rPr>
      <w:rFonts w:ascii="Tahoma" w:hAnsi="Tahoma"/>
      <w:sz w:val="24"/>
      <w:szCs w:val="24"/>
    </w:rPr>
  </w:style>
  <w:style w:type="paragraph" w:styleId="1027" w:customStyle="1">
    <w:name w:val="table_1stline"/>
    <w:basedOn w:val="725"/>
    <w:uiPriority w:val="0"/>
    <w:qFormat/>
    <w:pPr>
      <w:jc w:val="left"/>
      <w:spacing w:before="120"/>
      <w:widowControl/>
    </w:pPr>
    <w:rPr>
      <w:bCs/>
      <w:sz w:val="20"/>
      <w:szCs w:val="20"/>
      <w:lang w:val="de-DE" w:eastAsia="de-DE"/>
    </w:rPr>
  </w:style>
  <w:style w:type="paragraph" w:styleId="1028" w:customStyle="1">
    <w:name w:val="font5"/>
    <w:basedOn w:val="725"/>
    <w:uiPriority w:val="0"/>
    <w:qFormat/>
    <w:pPr>
      <w:jc w:val="left"/>
      <w:spacing w:before="100" w:beforeAutospacing="1" w:after="100" w:afterAutospacing="1"/>
      <w:widowControl/>
    </w:pPr>
    <w:rPr>
      <w:rFonts w:hint="eastAsia" w:ascii="宋体" w:hAnsi="宋体"/>
      <w:sz w:val="28"/>
      <w:szCs w:val="28"/>
    </w:rPr>
  </w:style>
  <w:style w:type="paragraph" w:styleId="1029"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修订1"/>
    <w:uiPriority w:val="99"/>
    <w:semiHidden/>
    <w:qFormat/>
    <w:rPr>
      <w:rFonts w:ascii="Times New Roman" w:hAnsi="Times New Roman" w:eastAsia="宋体" w:cs="Times New Roman"/>
      <w:sz w:val="21"/>
      <w:szCs w:val="21"/>
      <w:lang w:val="en-US" w:eastAsia="zh-CN" w:bidi="ar-SA"/>
    </w:rPr>
  </w:style>
  <w:style w:type="paragraph" w:styleId="103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32" w:customStyle="1">
    <w:name w:val="正文文本 211"/>
    <w:basedOn w:val="725"/>
    <w:uiPriority w:val="99"/>
    <w:qFormat/>
    <w:pPr>
      <w:jc w:val="center"/>
    </w:pPr>
    <w:rPr>
      <w:b/>
      <w:bCs/>
      <w:sz w:val="20"/>
      <w:szCs w:val="20"/>
    </w:rPr>
  </w:style>
  <w:style w:type="table" w:styleId="1033" w:customStyle="1">
    <w:name w:val="Table Normal_0"/>
    <w:uiPriority w:val="0"/>
    <w:qFormat/>
    <w:tblPr>
      <w:tblCellMar>
        <w:left w:w="0" w:type="dxa"/>
        <w:top w:w="0" w:type="dxa"/>
        <w:right w:w="0" w:type="dxa"/>
        <w:bottom w:w="0" w:type="dxa"/>
      </w:tblCellMar>
    </w:tblPr>
  </w:style>
  <w:style w:type="character" w:styleId="1034" w:customStyle="1">
    <w:name w:val="font71"/>
    <w:uiPriority w:val="0"/>
    <w:qFormat/>
    <w:rPr>
      <w:rFonts w:hint="eastAsia" w:ascii="仿宋" w:hAnsi="仿宋" w:eastAsia="仿宋" w:cs="仿宋"/>
      <w:color w:val="000000"/>
      <w:sz w:val="24"/>
      <w:szCs w:val="24"/>
      <w:u w:val="single"/>
    </w:rPr>
  </w:style>
  <w:style w:type="character" w:styleId="1035" w:customStyle="1">
    <w:name w:val="font41"/>
    <w:uiPriority w:val="0"/>
    <w:qFormat/>
    <w:rPr>
      <w:rFonts w:hint="eastAsia" w:ascii="仿宋" w:hAnsi="仿宋" w:eastAsia="仿宋" w:cs="仿宋"/>
      <w:color w:val="000000"/>
      <w:sz w:val="24"/>
      <w:szCs w:val="24"/>
      <w:u w:val="none"/>
    </w:rPr>
  </w:style>
  <w:style w:type="character" w:styleId="1036" w:customStyle="1">
    <w:name w:val="font81"/>
    <w:uiPriority w:val="0"/>
    <w:qFormat/>
    <w:rPr>
      <w:rFonts w:hint="eastAsia" w:ascii="宋体" w:hAnsi="宋体" w:eastAsia="宋体" w:cs="宋体"/>
      <w:color w:val="000000"/>
      <w:sz w:val="24"/>
      <w:szCs w:val="24"/>
      <w:u w:val="single"/>
    </w:rPr>
  </w:style>
  <w:style w:type="paragraph" w:styleId="1037" w:customStyle="1">
    <w:name w:val="Table Paragraph"/>
    <w:basedOn w:val="725"/>
    <w:uiPriority w:val="1"/>
    <w:qFormat/>
    <w:pPr>
      <w:jc w:val="left"/>
    </w:pPr>
    <w:rPr>
      <w:rFonts w:ascii="宋体" w:hAnsi="宋体" w:cs="宋体"/>
      <w:sz w:val="22"/>
      <w:szCs w:val="22"/>
      <w:lang w:val="zh-CN" w:bidi="zh-CN"/>
    </w:rPr>
  </w:style>
  <w:style w:type="table" w:styleId="1038" w:customStyle="1">
    <w:name w:val="网格型1"/>
    <w:basedOn w:val="1039"/>
    <w:uiPriority w:val="0"/>
    <w:qFormat/>
    <w:pPr>
      <w:jc w:val="both"/>
      <w:widowControl w:val="off"/>
    </w:pPr>
    <w:tblPr>
      <w:tblCellMar>
        <w:left w:w="0" w:type="dxa"/>
        <w:top w:w="0" w:type="dxa"/>
        <w:right w:w="0" w:type="dxa"/>
        <w:bottom w:w="0" w:type="dxa"/>
      </w:tblCellMar>
    </w:tblPr>
  </w:style>
  <w:style w:type="table" w:styleId="1039" w:customStyle="1">
    <w:name w:val="普通表格1"/>
    <w:uiPriority w:val="0"/>
    <w:semiHidden/>
    <w:qFormat/>
    <w:tblPr>
      <w:tblCellMar>
        <w:left w:w="0" w:type="dxa"/>
        <w:top w:w="0" w:type="dxa"/>
        <w:right w:w="0" w:type="dxa"/>
        <w:bottom w:w="0" w:type="dxa"/>
      </w:tblCellMar>
    </w:tblPr>
  </w:style>
  <w:style w:type="paragraph" w:styleId="1040" w:customStyle="1">
    <w:name w:val="首行缩进"/>
    <w:basedOn w:val="725"/>
    <w:uiPriority w:val="0"/>
    <w:qFormat/>
    <w:pPr>
      <w:ind w:firstLine="480"/>
    </w:pPr>
    <w:rPr>
      <w:lang w:val="zh-CN"/>
    </w:rPr>
  </w:style>
  <w:style w:type="paragraph" w:styleId="1041" w:customStyle="1">
    <w:name w:val="标题 31"/>
    <w:basedOn w:val="725"/>
    <w:next w:val="725"/>
    <w:uiPriority w:val="0"/>
    <w:unhideWhenUsed/>
    <w:qFormat/>
    <w:pPr>
      <w:keepLines/>
      <w:keepNext/>
      <w:spacing w:before="260" w:after="260" w:line="360" w:lineRule="auto"/>
      <w:outlineLvl w:val="2"/>
    </w:pPr>
    <w:rPr>
      <w:rFonts w:ascii="黑体" w:hAnsi="黑体" w:eastAsia="黑体" w:cs="黑体"/>
      <w:sz w:val="30"/>
      <w:szCs w:val="30"/>
    </w:rPr>
  </w:style>
  <w:style w:type="paragraph" w:styleId="1042" w:customStyle="1">
    <w:name w:val="正文缩进1"/>
    <w:basedOn w:val="725"/>
    <w:uiPriority w:val="0"/>
    <w:qFormat/>
    <w:pPr>
      <w:ind w:firstLine="420"/>
      <w:spacing w:line="360" w:lineRule="auto"/>
    </w:pPr>
    <w:rPr>
      <w:sz w:val="24"/>
    </w:rPr>
  </w:style>
  <w:style w:type="table" w:styleId="1043" w:customStyle="1">
    <w:name w:val="Table Normal"/>
    <w:uiPriority w:val="0"/>
    <w:qFormat/>
    <w:tblPr>
      <w:tblCellMar>
        <w:left w:w="0" w:type="dxa"/>
        <w:top w:w="0" w:type="dxa"/>
        <w:right w:w="0" w:type="dxa"/>
        <w:bottom w:w="0" w:type="dxa"/>
      </w:tblCellMar>
    </w:tblPr>
  </w:style>
  <w:style w:type="character" w:styleId="1044" w:customStyle="1">
    <w:name w:val="15"/>
    <w:uiPriority w:val="0"/>
    <w:qFormat/>
    <w:rPr>
      <w:rFonts w:hint="default" w:ascii="Times New Roman" w:hAnsi="Times New Roman" w:cs="Times New Roman"/>
    </w:rPr>
  </w:style>
  <w:style w:type="paragraph" w:styleId="1045" w:customStyle="1">
    <w:name w:val="正文首行缩进 211"/>
    <w:basedOn w:val="1046"/>
    <w:next w:val="725"/>
    <w:uiPriority w:val="0"/>
    <w:qFormat/>
    <w:pPr>
      <w:ind w:left="0" w:firstLine="420"/>
      <w:spacing w:after="0" w:line="360" w:lineRule="auto"/>
    </w:pPr>
    <w:rPr>
      <w:rFonts w:ascii="宋体" w:hAnsi="宋体"/>
      <w:szCs w:val="20"/>
    </w:rPr>
  </w:style>
  <w:style w:type="paragraph" w:styleId="1046" w:customStyle="1">
    <w:name w:val="正文文本缩进11"/>
    <w:basedOn w:val="725"/>
    <w:next w:val="1047"/>
    <w:uiPriority w:val="0"/>
    <w:unhideWhenUsed/>
    <w:qFormat/>
    <w:pPr>
      <w:ind w:left="420"/>
      <w:spacing w:after="120"/>
    </w:pPr>
  </w:style>
  <w:style w:type="paragraph" w:styleId="1047" w:customStyle="1">
    <w:name w:val="寄信人地址1"/>
    <w:basedOn w:val="725"/>
    <w:uiPriority w:val="0"/>
    <w:qFormat/>
    <w:rPr>
      <w:rFonts w:ascii="Arial" w:hAnsi="Arial" w:cs="宋体"/>
    </w:rPr>
  </w:style>
  <w:style w:type="paragraph" w:styleId="1048" w:customStyle="1">
    <w:name w:val="Table Text"/>
    <w:basedOn w:val="725"/>
    <w:uiPriority w:val="0"/>
    <w:semiHidden/>
    <w:qFormat/>
    <w:rPr>
      <w:rFonts w:ascii="宋体" w:hAnsi="宋体" w:cs="宋体"/>
      <w:lang w:eastAsia="en-US"/>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5</cp:revision>
  <dcterms:created xsi:type="dcterms:W3CDTF">2023-03-16T02:16:00Z</dcterms:created>
  <dcterms:modified xsi:type="dcterms:W3CDTF">2026-06-24T07:07:30Z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C4B64EB5364542A49E526DEA67776C66</vt:lpwstr>
  </property>
  <property fmtid="{D5CDD505-2E9C-101B-9397-08002B2CF9AE}" pid="3" name="KSOProductBuildVer">
    <vt:lpwstr>2052-11.8.2.10393</vt:lpwstr>
  </property>
  <property fmtid="{D5CDD505-2E9C-101B-9397-08002B2CF9AE}" pid="4" name="KSOTemplateDocerSaveRecord">
    <vt:lpwstr>eyJoZGlkIjoiMzg5OWFlNjFjNWRhYzNjNThlM2I0NTdmNWJkNTM2MzciLCJ1c2VySWQiOiIxMjA3OTU4OTE4In0=</vt:lpwstr>
  </property>
</Properties>
</file>