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3" name="图片 2" descr="2"/>
                        <pic:cNvPicPr/>
                        <pic:nvPr/>
                      </pic:nvPicPr>
                      <pic:blipFill>
                        <a:blip r:embed="rId19"/>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19" o:title=""/>
              </v:shape>
            </w:pict>
          </mc:Fallback>
        </mc:AlternateConten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r>
      <w:r/>
    </w:p>
    <w:p>
      <w:pPr>
        <w:jc w:val="center"/>
        <w:rPr>
          <w:rFonts w:hint="eastAsia"/>
          <w:b/>
          <w:color w:val="000000" w:themeColor="text1"/>
          <w:sz w:val="52"/>
          <w:szCs w:val="52"/>
        </w:rPr>
      </w:pPr>
      <w:r>
        <w:rPr>
          <w:rFonts w:hint="eastAsia"/>
          <w:b/>
          <w:color w:val="000000" w:themeColor="text1"/>
          <w:sz w:val="52"/>
          <w:szCs w:val="52"/>
        </w:rPr>
        <w:t xml:space="preserve">南京工业大学</w:t>
      </w:r>
      <w:r>
        <w:rPr>
          <w:b/>
          <w:color w:val="000000" w:themeColor="text1"/>
          <w:sz w:val="52"/>
          <w:szCs w:val="52"/>
        </w:rPr>
        <w:br/>
      </w:r>
      <w:r>
        <w:rPr>
          <w:rFonts w:hint="eastAsia"/>
          <w:b/>
          <w:color w:val="000000" w:themeColor="text1"/>
          <w:sz w:val="52"/>
          <w:szCs w:val="52"/>
        </w:rPr>
        <w:t xml:space="preserve">激光共聚焦扫描显微镜采购项目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rPr>
          <w:rFonts w:hint="eastAsia"/>
          <w:b/>
          <w:bCs/>
          <w:color w:val="000000" w:themeColor="text1"/>
          <w:sz w:val="32"/>
          <w:szCs w:val="32"/>
        </w:rPr>
      </w:pPr>
      <w:r/>
      <w:bookmarkStart w:id="1" w:name="_Toc523143945"/>
      <w:r/>
      <w:r/>
    </w:p>
    <w:p>
      <w:pPr>
        <w:jc w:val="center"/>
        <w:rPr>
          <w:rFonts w:hint="eastAsia"/>
          <w:b/>
          <w:bCs/>
          <w:color w:val="000000" w:themeColor="text1"/>
          <w:sz w:val="32"/>
          <w:szCs w:val="32"/>
        </w:rPr>
      </w:pPr>
      <w:r>
        <w:rPr>
          <w:rFonts w:hint="eastAsia"/>
          <w:b/>
          <w:bCs/>
          <w:color w:val="000000" w:themeColor="text1"/>
          <w:sz w:val="32"/>
          <w:szCs w:val="32"/>
        </w:rPr>
        <w:t xml:space="preserve">招标编号：</w:t>
      </w:r>
      <w:r>
        <w:rPr>
          <w:b/>
          <w:bCs/>
          <w:color w:val="000000" w:themeColor="text1"/>
          <w:sz w:val="32"/>
          <w:szCs w:val="32"/>
        </w:rPr>
        <w:t xml:space="preserve">JSZC-320000-XHTC-G2026-0005</w:t>
      </w:r>
      <w:r/>
    </w:p>
    <w:p>
      <w:pPr>
        <w:jc w:val="center"/>
        <w:rPr>
          <w:rFonts w:hint="eastAsia"/>
          <w:b/>
          <w:bCs/>
          <w:color w:val="000000" w:themeColor="text1"/>
          <w:sz w:val="32"/>
          <w:szCs w:val="32"/>
        </w:rPr>
      </w:pPr>
      <w:r>
        <w:rPr>
          <w:rFonts w:hint="eastAsia"/>
          <w:b/>
          <w:bCs/>
          <w:color w:val="000000" w:themeColor="text1"/>
          <w:sz w:val="32"/>
          <w:szCs w:val="32"/>
        </w:rPr>
        <w:t xml:space="preserve">代理机构编号：XHTC-HW-2026-0622</w:t>
      </w:r>
      <w:r/>
    </w:p>
    <w:p>
      <w:pPr>
        <w:jc w:val="center"/>
        <w:rPr>
          <w:rFonts w:hint="eastAsia"/>
          <w:b/>
          <w:bCs/>
          <w:color w:val="000000" w:themeColor="text1"/>
          <w:sz w:val="32"/>
          <w:szCs w:val="32"/>
        </w:rPr>
      </w:pPr>
      <w:r>
        <w:rPr>
          <w:rFonts w:hint="eastAsia"/>
          <w:b/>
          <w:bCs/>
          <w:color w:val="000000" w:themeColor="text1"/>
          <w:sz w:val="32"/>
          <w:szCs w:val="32"/>
        </w:rPr>
        <w:t xml:space="preserve">采购人：南京工业大学</w:t>
      </w:r>
      <w:r/>
    </w:p>
    <w:p>
      <w:pPr>
        <w:jc w:val="center"/>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jc w:val="center"/>
        <w:rPr>
          <w:rFonts w:hint="eastAsia"/>
          <w:b/>
          <w:bCs/>
          <w:color w:val="000000" w:themeColor="text1"/>
          <w:sz w:val="32"/>
          <w:szCs w:val="32"/>
        </w:rPr>
      </w:pPr>
      <w:r>
        <w:rPr>
          <w:rFonts w:hint="eastAsia"/>
          <w:b/>
          <w:bCs/>
          <w:color w:val="000000" w:themeColor="text1"/>
          <w:sz w:val="32"/>
          <w:szCs w:val="32"/>
        </w:rPr>
      </w:r>
      <w:r/>
    </w:p>
    <w:p>
      <w:pPr>
        <w:pStyle w:val="923"/>
        <w:jc w:val="left"/>
        <w:spacing w:before="0" w:after="0"/>
        <w:rPr>
          <w:rFonts w:hint="eastAsia"/>
          <w:color w:val="000000" w:themeColor="text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23"/>
        <w:rPr>
          <w:rFonts w:hint="eastAsia"/>
          <w:color w:val="000000"/>
        </w:rPr>
      </w:pPr>
      <w:r/>
      <w:bookmarkStart w:id="2" w:name="_Toc195199237"/>
      <w:r/>
      <w:bookmarkEnd w:id="1"/>
      <w:r>
        <w:rPr>
          <w:color w:val="000000"/>
        </w:rPr>
        <w:t xml:space="preserve">目录</w:t>
      </w:r>
      <w:bookmarkEnd w:id="2"/>
      <w:r/>
      <w:r/>
    </w:p>
    <w:p>
      <w:pPr>
        <w:pStyle w:val="956"/>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977"/>
            <w:rFonts w:hint="eastAsia"/>
            <w:sz w:val="28"/>
            <w:szCs w:val="21"/>
          </w:rPr>
          <w:t xml:space="preserve">目录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956"/>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977"/>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956"/>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977"/>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7</w:t>
        </w:r>
        <w:r>
          <w:rPr>
            <w:rFonts w:hint="eastAsia"/>
            <w:sz w:val="28"/>
            <w:szCs w:val="21"/>
          </w:rPr>
          <w:fldChar w:fldCharType="end"/>
        </w:r>
      </w:hyperlink>
      <w:r/>
      <w:r/>
    </w:p>
    <w:p>
      <w:pPr>
        <w:pStyle w:val="956"/>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977"/>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13</w:t>
        </w:r>
        <w:r>
          <w:rPr>
            <w:rFonts w:hint="eastAsia"/>
            <w:sz w:val="28"/>
            <w:szCs w:val="21"/>
          </w:rPr>
          <w:fldChar w:fldCharType="end"/>
        </w:r>
      </w:hyperlink>
      <w:r/>
      <w:r/>
    </w:p>
    <w:p>
      <w:pPr>
        <w:pStyle w:val="956"/>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977"/>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24</w:t>
        </w:r>
        <w:r>
          <w:rPr>
            <w:rFonts w:hint="eastAsia"/>
            <w:sz w:val="28"/>
            <w:szCs w:val="21"/>
          </w:rPr>
          <w:fldChar w:fldCharType="end"/>
        </w:r>
      </w:hyperlink>
      <w:r/>
      <w:r/>
    </w:p>
    <w:p>
      <w:pPr>
        <w:pStyle w:val="956"/>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977"/>
            <w:rFonts w:hint="eastAsia"/>
            <w:sz w:val="28"/>
            <w:szCs w:val="21"/>
          </w:rPr>
          <w:t xml:space="preserve">第五章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30</w:t>
        </w:r>
        <w:r>
          <w:rPr>
            <w:rFonts w:hint="eastAsia"/>
            <w:sz w:val="28"/>
            <w:szCs w:val="21"/>
          </w:rPr>
          <w:fldChar w:fldCharType="end"/>
        </w:r>
      </w:hyperlink>
      <w:r/>
      <w:r/>
    </w:p>
    <w:p>
      <w:pPr>
        <w:pStyle w:val="956"/>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977"/>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34</w:t>
        </w:r>
        <w:r>
          <w:rPr>
            <w:rFonts w:hint="eastAsia"/>
            <w:sz w:val="28"/>
            <w:szCs w:val="21"/>
          </w:rPr>
          <w:fldChar w:fldCharType="end"/>
        </w:r>
      </w:hyperlink>
      <w:r/>
      <w:r/>
    </w:p>
    <w:p>
      <w:pPr>
        <w:pStyle w:val="956"/>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977"/>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36</w:t>
        </w:r>
        <w:r>
          <w:rPr>
            <w:rFonts w:hint="eastAsia"/>
            <w:sz w:val="28"/>
            <w:szCs w:val="21"/>
          </w:rPr>
          <w:fldChar w:fldCharType="end"/>
        </w:r>
      </w:hyperlink>
      <w:r/>
      <w:r/>
    </w:p>
    <w:p>
      <w:pPr>
        <w:pStyle w:val="956"/>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5"/>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ascii="Times New Roman" w:hAnsi="Times New Roman"/>
        </w:rPr>
      </w:pPr>
      <w:r/>
      <w:bookmarkStart w:id="3" w:name="_Toc195199238"/>
      <w:r/>
      <w:bookmarkStart w:id="4" w:name="_Toc195199143"/>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pStyle w:val="923"/>
        <w:pageBreakBefore w:val="0"/>
        <w:spacing w:before="0" w:after="0"/>
        <w:rPr>
          <w:rFonts w:hint="eastAsia"/>
          <w:color w:val="000000" w:themeColor="text1"/>
          <w:sz w:val="44"/>
        </w:rPr>
      </w:pPr>
      <w:r>
        <w:rPr>
          <w:rFonts w:hint="eastAsia"/>
          <w:color w:val="000000" w:themeColor="text1"/>
          <w:sz w:val="44"/>
        </w:rPr>
        <w:t xml:space="preserve">第一章 投标邀请（招标公告）</w:t>
      </w:r>
      <w:bookmarkEnd w:id="3"/>
      <w:r/>
      <w:bookmarkEnd w:id="4"/>
      <w:r/>
      <w:r/>
    </w:p>
    <w:p>
      <w:pPr>
        <w:spacing w:line="240" w:lineRule="auto"/>
        <w:widowControl/>
        <w:rPr>
          <w:rFonts w:hint="eastAsia"/>
          <w:color w:val="000000" w:themeColor="text1"/>
          <w:sz w:val="32"/>
        </w:rPr>
      </w:pPr>
      <w:r/>
      <w:bookmarkStart w:id="5" w:name="_Hlk216249891"/>
      <w:r>
        <w:rPr>
          <w:rFonts w:hint="eastAsia"/>
          <w:color w:val="000000" w:themeColor="text1"/>
          <w:sz w:val="32"/>
        </w:rPr>
        <w:br w:type="page" w:clear="all"/>
      </w:r>
      <w:r/>
    </w:p>
    <w:p>
      <w:pPr>
        <w:jc w:val="center"/>
        <w:rPr>
          <w:rFonts w:hint="eastAsia"/>
          <w:b/>
          <w:bCs/>
          <w:color w:val="000000" w:themeColor="text1"/>
          <w:sz w:val="32"/>
        </w:rPr>
      </w:pPr>
      <w:r>
        <w:rPr>
          <w:rFonts w:hint="eastAsia"/>
          <w:b/>
          <w:bCs/>
          <w:color w:val="000000" w:themeColor="text1"/>
          <w:sz w:val="32"/>
        </w:rPr>
        <w:t xml:space="preserve">投标邀请（招标公告）</w:t>
      </w:r>
      <w:r/>
    </w:p>
    <w:tbl>
      <w:tblPr>
        <w:tblStyle w:val="971"/>
        <w:tblW w:w="0" w:type="auto"/>
        <w:jc w:val="center"/>
        <w:tblLook w:val="04A0" w:firstRow="1" w:lastRow="0" w:firstColumn="1" w:lastColumn="0" w:noHBand="0" w:noVBand="1"/>
      </w:tblPr>
      <w:tblGrid>
        <w:gridCol w:w="8788"/>
      </w:tblGrid>
      <w:tr>
        <w:trPr>
          <w:jc w:val="center"/>
        </w:trPr>
        <w:tc>
          <w:tcPr>
            <w:tcW w:w="878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972"/>
                <w:rFonts w:hint="eastAsia"/>
                <w:b w:val="0"/>
                <w:bCs w:val="0"/>
                <w:color w:val="000000" w:themeColor="text1"/>
              </w:rPr>
            </w:pPr>
            <w:r>
              <w:rPr>
                <w:rFonts w:hint="eastAsia"/>
                <w:color w:val="000000" w:themeColor="text1"/>
              </w:rPr>
              <w:t xml:space="preserve">南京工业大学激光共聚焦扫描显微镜采购项目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6</w:t>
            </w:r>
            <w:r>
              <w:rPr>
                <w:color w:val="000000" w:themeColor="text1"/>
              </w:rPr>
              <w:t xml:space="preserve">年</w:t>
            </w:r>
            <w:r>
              <w:rPr>
                <w:rFonts w:hint="eastAsia"/>
                <w:color w:val="000000" w:themeColor="text1"/>
              </w:rPr>
              <w:t xml:space="preserve">07</w:t>
            </w:r>
            <w:r>
              <w:rPr>
                <w:color w:val="000000" w:themeColor="text1"/>
              </w:rPr>
              <w:t xml:space="preserve">月</w:t>
            </w:r>
            <w:r>
              <w:rPr>
                <w:rFonts w:hint="eastAsia"/>
                <w:color w:val="000000" w:themeColor="text1"/>
              </w:rPr>
              <w:t xml:space="preserve">15</w:t>
            </w:r>
            <w:r>
              <w:rPr>
                <w:color w:val="000000" w:themeColor="text1"/>
              </w:rPr>
              <w:t xml:space="preserve">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分（北京时间）前递交投标文件。</w:t>
            </w:r>
            <w:r/>
          </w:p>
        </w:tc>
      </w:tr>
    </w:tbl>
    <w:p>
      <w:pPr>
        <w:rPr>
          <w:rFonts w:hint="eastAsia"/>
          <w:b/>
          <w:bCs/>
          <w:color w:val="000000" w:themeColor="text1"/>
          <w:szCs w:val="24"/>
        </w:rPr>
      </w:pPr>
      <w:r/>
      <w:bookmarkStart w:id="6" w:name="_Toc28359079"/>
      <w:r/>
      <w:bookmarkStart w:id="7" w:name="_Toc35393790"/>
      <w:r/>
      <w:bookmarkStart w:id="8" w:name="_Toc35393621"/>
      <w:r/>
      <w:bookmarkStart w:id="9" w:name="_Toc28359002"/>
      <w:r/>
      <w:bookmarkStart w:id="10" w:name="_Hlk24379207"/>
      <w:r>
        <w:rPr>
          <w:rFonts w:hint="eastAsia"/>
          <w:b/>
          <w:bCs/>
          <w:color w:val="000000" w:themeColor="text1"/>
          <w:szCs w:val="24"/>
        </w:rPr>
        <w:t xml:space="preserve">一、项目基本情况</w:t>
      </w:r>
      <w:bookmarkEnd w:id="6"/>
      <w:r/>
      <w:bookmarkEnd w:id="7"/>
      <w:r/>
      <w:bookmarkEnd w:id="8"/>
      <w:r/>
      <w:bookmarkEnd w:id="9"/>
      <w:r/>
      <w:r/>
    </w:p>
    <w:p>
      <w:pPr>
        <w:ind w:firstLine="480"/>
        <w:rPr>
          <w:rFonts w:hint="eastAsia"/>
          <w:color w:val="000000" w:themeColor="text1"/>
          <w:szCs w:val="24"/>
        </w:rPr>
      </w:pPr>
      <w:r>
        <w:rPr>
          <w:rFonts w:hint="eastAsia"/>
          <w:color w:val="000000" w:themeColor="text1"/>
          <w:szCs w:val="24"/>
        </w:rPr>
        <w:t xml:space="preserve">（一）项目编号：</w:t>
      </w:r>
      <w:r>
        <w:rPr>
          <w:color w:val="000000" w:themeColor="text1"/>
          <w:szCs w:val="24"/>
        </w:rPr>
        <w:t xml:space="preserve">JSZC-320000-XHTC-G2026-0005</w:t>
      </w:r>
      <w:r/>
    </w:p>
    <w:p>
      <w:pPr>
        <w:ind w:firstLine="2400"/>
        <w:rPr>
          <w:rFonts w:hint="eastAsia"/>
          <w:color w:val="000000" w:themeColor="text1"/>
          <w:szCs w:val="24"/>
        </w:rPr>
      </w:pPr>
      <w:r>
        <w:rPr>
          <w:rFonts w:hint="eastAsia"/>
          <w:color w:val="000000" w:themeColor="text1"/>
          <w:szCs w:val="24"/>
        </w:rPr>
        <w:t xml:space="preserve">XHTC-HW-2026-0622（代理机构编号）</w:t>
      </w:r>
      <w:r/>
    </w:p>
    <w:p>
      <w:pPr>
        <w:ind w:firstLine="480"/>
        <w:rPr>
          <w:rFonts w:hint="eastAsia"/>
          <w:color w:val="000000" w:themeColor="text1"/>
          <w:szCs w:val="24"/>
        </w:rPr>
      </w:pPr>
      <w:r>
        <w:rPr>
          <w:rFonts w:hint="eastAsia"/>
          <w:color w:val="000000" w:themeColor="text1"/>
          <w:szCs w:val="24"/>
        </w:rPr>
        <w:t xml:space="preserve">（二）项目名称：</w:t>
      </w:r>
      <w:bookmarkEnd w:id="10"/>
      <w:r>
        <w:rPr>
          <w:rFonts w:hint="eastAsia"/>
          <w:color w:val="000000" w:themeColor="text1"/>
          <w:szCs w:val="24"/>
        </w:rPr>
        <w:t xml:space="preserve">南京工业大学激光共聚焦扫描显微镜采购项目</w:t>
      </w:r>
      <w:r/>
    </w:p>
    <w:p>
      <w:pPr>
        <w:ind w:firstLine="480"/>
        <w:rPr>
          <w:rFonts w:hint="eastAsia"/>
          <w:color w:val="000000" w:themeColor="text1"/>
        </w:rPr>
      </w:pPr>
      <w:r>
        <w:rPr>
          <w:rFonts w:hint="eastAsia"/>
          <w:color w:val="000000" w:themeColor="text1"/>
          <w:szCs w:val="24"/>
        </w:rPr>
        <w:t xml:space="preserve">（三）预算金额：</w:t>
      </w:r>
      <w:bookmarkStart w:id="11" w:name="_Hlk57985275"/>
      <w:r/>
      <w:bookmarkStart w:id="12" w:name="_Hlk58424955"/>
      <w:r/>
      <w:bookmarkStart w:id="13" w:name="_Toc28359004"/>
      <w:r/>
      <w:bookmarkStart w:id="14" w:name="_Toc28359081"/>
      <w:r/>
      <w:bookmarkStart w:id="15" w:name="_Toc35393792"/>
      <w:r/>
      <w:bookmarkStart w:id="16" w:name="_Toc35393623"/>
      <w:r>
        <w:rPr>
          <w:rFonts w:hint="eastAsia"/>
          <w:color w:val="000000" w:themeColor="text1"/>
        </w:rPr>
        <w:t xml:space="preserve">198万元（人民币）</w:t>
      </w:r>
      <w:r/>
    </w:p>
    <w:p>
      <w:pPr>
        <w:ind w:firstLine="480"/>
        <w:rPr>
          <w:rFonts w:hint="eastAsia"/>
          <w:bCs/>
          <w:color w:val="000000" w:themeColor="text1"/>
        </w:rPr>
      </w:pPr>
      <w:r>
        <w:rPr>
          <w:rFonts w:hint="eastAsia"/>
          <w:color w:val="000000" w:themeColor="text1"/>
          <w:szCs w:val="24"/>
        </w:rPr>
        <w:t xml:space="preserve">（四）</w:t>
      </w:r>
      <w:r>
        <w:rPr>
          <w:rFonts w:hint="eastAsia"/>
          <w:bCs/>
          <w:color w:val="000000" w:themeColor="text1"/>
        </w:rPr>
        <w:t xml:space="preserve">采购需求：</w:t>
      </w:r>
      <w:r/>
    </w:p>
    <w:tbl>
      <w:tblPr>
        <w:tblStyle w:val="971"/>
        <w:tblW w:w="45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1"/>
        <w:gridCol w:w="3385"/>
        <w:gridCol w:w="2551"/>
        <w:gridCol w:w="2127"/>
      </w:tblGrid>
      <w:tr>
        <w:trPr>
          <w:jc w:val="center"/>
          <w:trHeight w:val="466"/>
        </w:trPr>
        <w:tc>
          <w:tcPr>
            <w:tcW w:w="410" w:type="pct"/>
            <w:textDirection w:val="lrTb"/>
            <w:noWrap w:val="false"/>
          </w:tcPr>
          <w:p>
            <w:pPr>
              <w:jc w:val="center"/>
              <w:rPr>
                <w:rFonts w:hint="eastAsia"/>
                <w:b/>
                <w:bCs/>
                <w:szCs w:val="24"/>
              </w:rPr>
            </w:pPr>
            <w:r>
              <w:rPr>
                <w:b/>
                <w:bCs/>
                <w:szCs w:val="24"/>
              </w:rPr>
              <w:t xml:space="preserve">序号</w:t>
            </w:r>
            <w:r/>
          </w:p>
        </w:tc>
        <w:tc>
          <w:tcPr>
            <w:tcW w:w="1927" w:type="pct"/>
            <w:textDirection w:val="lrTb"/>
            <w:noWrap w:val="false"/>
          </w:tcPr>
          <w:p>
            <w:pPr>
              <w:jc w:val="center"/>
              <w:rPr>
                <w:rFonts w:hint="eastAsia"/>
                <w:b/>
                <w:bCs/>
                <w:szCs w:val="24"/>
              </w:rPr>
            </w:pPr>
            <w:r>
              <w:rPr>
                <w:b/>
                <w:bCs/>
                <w:szCs w:val="24"/>
              </w:rPr>
              <w:t xml:space="preserve">设备名称</w:t>
            </w:r>
            <w:r/>
          </w:p>
        </w:tc>
        <w:tc>
          <w:tcPr>
            <w:tcW w:w="1452" w:type="pct"/>
            <w:textDirection w:val="lrTb"/>
            <w:noWrap w:val="false"/>
          </w:tcPr>
          <w:p>
            <w:pPr>
              <w:jc w:val="center"/>
              <w:rPr>
                <w:rFonts w:hint="eastAsia"/>
                <w:b/>
                <w:bCs/>
                <w:szCs w:val="24"/>
              </w:rPr>
            </w:pPr>
            <w:r>
              <w:rPr>
                <w:b/>
                <w:bCs/>
                <w:szCs w:val="24"/>
              </w:rPr>
              <w:t xml:space="preserve">数量/单位</w:t>
            </w:r>
            <w:r/>
          </w:p>
        </w:tc>
        <w:tc>
          <w:tcPr>
            <w:tcW w:w="1211" w:type="pct"/>
            <w:textDirection w:val="lrTb"/>
            <w:noWrap w:val="false"/>
          </w:tcPr>
          <w:p>
            <w:pPr>
              <w:jc w:val="center"/>
              <w:rPr>
                <w:rFonts w:hint="eastAsia"/>
                <w:b/>
                <w:bCs/>
                <w:szCs w:val="24"/>
              </w:rPr>
            </w:pPr>
            <w:r>
              <w:rPr>
                <w:b/>
                <w:bCs/>
                <w:szCs w:val="24"/>
              </w:rPr>
              <w:t xml:space="preserve">预算（万元）</w:t>
            </w:r>
            <w:r/>
          </w:p>
        </w:tc>
      </w:tr>
      <w:tr>
        <w:trPr>
          <w:jc w:val="center"/>
          <w:trHeight w:val="466"/>
        </w:trPr>
        <w:tc>
          <w:tcPr>
            <w:tcW w:w="410" w:type="pct"/>
            <w:vAlign w:val="center"/>
            <w:textDirection w:val="lrTb"/>
            <w:noWrap w:val="false"/>
          </w:tcPr>
          <w:p>
            <w:pPr>
              <w:jc w:val="center"/>
              <w:rPr>
                <w:rFonts w:hint="eastAsia"/>
                <w:szCs w:val="24"/>
              </w:rPr>
            </w:pPr>
            <w:r>
              <w:rPr>
                <w:szCs w:val="24"/>
              </w:rPr>
              <w:t xml:space="preserve">1</w:t>
            </w:r>
            <w:r/>
          </w:p>
        </w:tc>
        <w:tc>
          <w:tcPr>
            <w:tcW w:w="1927" w:type="pct"/>
            <w:vAlign w:val="center"/>
            <w:textDirection w:val="lrTb"/>
            <w:noWrap w:val="false"/>
          </w:tcPr>
          <w:p>
            <w:pPr>
              <w:jc w:val="center"/>
              <w:rPr>
                <w:rFonts w:hint="eastAsia"/>
                <w:szCs w:val="24"/>
              </w:rPr>
            </w:pPr>
            <w:r>
              <w:rPr>
                <w:rFonts w:hint="eastAsia"/>
                <w:color w:val="000000" w:themeColor="text1"/>
                <w:szCs w:val="24"/>
              </w:rPr>
              <w:t xml:space="preserve">激光共聚焦扫描显微镜</w:t>
            </w:r>
            <w:r/>
          </w:p>
        </w:tc>
        <w:tc>
          <w:tcPr>
            <w:tcW w:w="1452" w:type="pct"/>
            <w:vAlign w:val="center"/>
            <w:textDirection w:val="lrTb"/>
            <w:noWrap w:val="false"/>
          </w:tcPr>
          <w:p>
            <w:pPr>
              <w:jc w:val="center"/>
              <w:rPr>
                <w:rFonts w:hint="eastAsia"/>
                <w:szCs w:val="24"/>
              </w:rPr>
            </w:pPr>
            <w:r>
              <w:rPr>
                <w:szCs w:val="24"/>
              </w:rPr>
              <w:t xml:space="preserve">1套</w:t>
            </w:r>
            <w:r/>
          </w:p>
        </w:tc>
        <w:tc>
          <w:tcPr>
            <w:tcW w:w="1211" w:type="pct"/>
            <w:vAlign w:val="center"/>
            <w:textDirection w:val="lrTb"/>
            <w:noWrap w:val="false"/>
          </w:tcPr>
          <w:p>
            <w:pPr>
              <w:jc w:val="center"/>
              <w:rPr>
                <w:rFonts w:hint="eastAsia"/>
                <w:bCs/>
                <w:szCs w:val="24"/>
              </w:rPr>
            </w:pPr>
            <w:r>
              <w:rPr>
                <w:rFonts w:hint="eastAsia"/>
                <w:color w:val="000000" w:themeColor="text1"/>
              </w:rPr>
              <w:t xml:space="preserve">198</w:t>
            </w:r>
            <w:r/>
          </w:p>
        </w:tc>
      </w:tr>
    </w:tbl>
    <w:p>
      <w:pPr>
        <w:ind w:firstLine="480"/>
        <w:rPr>
          <w:rFonts w:hint="eastAsia"/>
          <w:bCs/>
          <w:color w:val="000000" w:themeColor="text1"/>
        </w:rPr>
      </w:pPr>
      <w:r>
        <w:rPr>
          <w:rFonts w:hint="eastAsia"/>
          <w:bCs/>
          <w:color w:val="000000" w:themeColor="text1"/>
        </w:rPr>
        <w:t xml:space="preserve">（五）交货期：合同签订后30天内交货至采购人指定地点</w:t>
      </w:r>
      <w:r/>
    </w:p>
    <w:p>
      <w:pPr>
        <w:ind w:firstLine="480"/>
        <w:rPr>
          <w:rFonts w:hint="eastAsia"/>
          <w:color w:val="000000" w:themeColor="text1"/>
        </w:rPr>
      </w:pPr>
      <w:r>
        <w:rPr>
          <w:rFonts w:hint="eastAsia"/>
          <w:bCs/>
          <w:color w:val="000000" w:themeColor="text1"/>
        </w:rPr>
        <w:t xml:space="preserve">（六）本项目不接受联合体投</w:t>
      </w:r>
      <w:r>
        <w:rPr>
          <w:rFonts w:hint="eastAsia"/>
          <w:color w:val="000000" w:themeColor="text1"/>
          <w:szCs w:val="24"/>
        </w:rPr>
        <w:t xml:space="preserve">标；</w:t>
      </w:r>
      <w:r>
        <w:rPr>
          <w:rFonts w:hint="eastAsia"/>
          <w:color w:val="000000" w:themeColor="text1"/>
        </w:rPr>
        <w:t xml:space="preserve">中标后不允许转包、分包</w:t>
      </w:r>
      <w:r/>
    </w:p>
    <w:p>
      <w:pPr>
        <w:ind w:firstLine="480"/>
        <w:rPr>
          <w:rFonts w:hint="eastAsia"/>
          <w:color w:val="000000" w:themeColor="text1"/>
          <w:szCs w:val="24"/>
        </w:rPr>
      </w:pPr>
      <w:r>
        <w:rPr>
          <w:rFonts w:hint="eastAsia"/>
          <w:color w:val="000000" w:themeColor="text1"/>
        </w:rPr>
        <w:t xml:space="preserve">（七）本项目不接受进口产品投标</w:t>
      </w:r>
      <w:r/>
    </w:p>
    <w:p>
      <w:pPr>
        <w:rPr>
          <w:rFonts w:hint="eastAsia"/>
          <w:b/>
          <w:bCs/>
          <w:color w:val="000000" w:themeColor="text1"/>
          <w:szCs w:val="24"/>
        </w:rPr>
      </w:pPr>
      <w:r/>
      <w:bookmarkStart w:id="17" w:name="_Toc35393622"/>
      <w:r/>
      <w:bookmarkStart w:id="18" w:name="_Toc28359080"/>
      <w:r/>
      <w:bookmarkStart w:id="19" w:name="_Toc28359003"/>
      <w:r/>
      <w:bookmarkStart w:id="20" w:name="_Toc35393791"/>
      <w:r>
        <w:rPr>
          <w:rFonts w:hint="eastAsia"/>
          <w:b/>
          <w:bCs/>
          <w:color w:val="000000" w:themeColor="text1"/>
          <w:szCs w:val="24"/>
        </w:rPr>
        <w:t xml:space="preserve">二、申请人的资格要求</w:t>
      </w:r>
      <w:bookmarkEnd w:id="11"/>
      <w:r/>
      <w:bookmarkEnd w:id="12"/>
      <w:r/>
      <w:bookmarkEnd w:id="17"/>
      <w:r/>
      <w:bookmarkEnd w:id="18"/>
      <w:r/>
      <w:bookmarkEnd w:id="19"/>
      <w:r/>
      <w:bookmarkEnd w:id="20"/>
      <w:r/>
      <w:r/>
    </w:p>
    <w:p>
      <w:pPr>
        <w:ind w:firstLine="480"/>
        <w:rPr>
          <w:rFonts w:hint="eastAsia"/>
          <w:color w:val="000000" w:themeColor="text1"/>
        </w:rPr>
      </w:pPr>
      <w:r>
        <w:rPr>
          <w:rFonts w:hint="eastAsia"/>
          <w:color w:val="000000" w:themeColor="text1"/>
        </w:rPr>
        <w:t xml:space="preserve">（一）满足《中华人民共和国政府采购法》第二十二条规定；</w:t>
      </w:r>
      <w:r/>
    </w:p>
    <w:p>
      <w:pPr>
        <w:ind w:firstLine="480"/>
        <w:rPr>
          <w:rFonts w:hint="eastAsia"/>
          <w:color w:val="000000" w:themeColor="text1"/>
        </w:rPr>
      </w:pPr>
      <w:r>
        <w:rPr>
          <w:color w:val="000000" w:themeColor="text1"/>
        </w:rPr>
        <w:t xml:space="preserve">1.法人或者其他组织的营业执照等证明文件；</w:t>
      </w:r>
      <w:r/>
    </w:p>
    <w:p>
      <w:pPr>
        <w:ind w:firstLine="480"/>
        <w:rPr>
          <w:rFonts w:hint="eastAsia"/>
          <w:color w:val="000000" w:themeColor="text1"/>
        </w:rPr>
      </w:pPr>
      <w:r>
        <w:rPr>
          <w:color w:val="000000" w:themeColor="text1"/>
        </w:rPr>
        <w:t xml:space="preserve">2.财务状况报告，依法缴纳税收和社会保障资金的相关材料；</w:t>
      </w:r>
      <w:r/>
    </w:p>
    <w:p>
      <w:pPr>
        <w:ind w:firstLine="480"/>
        <w:rPr>
          <w:rFonts w:hint="eastAsia"/>
          <w:color w:val="000000" w:themeColor="text1"/>
        </w:rPr>
      </w:pPr>
      <w:r>
        <w:rPr>
          <w:color w:val="000000" w:themeColor="text1"/>
        </w:rPr>
        <w:t xml:space="preserve">3.具备履行合同所必需的设备和专业技术能力的证明材料；</w:t>
      </w:r>
      <w:r/>
    </w:p>
    <w:p>
      <w:pPr>
        <w:ind w:firstLine="480"/>
        <w:rPr>
          <w:rFonts w:hint="eastAsia"/>
          <w:color w:val="000000" w:themeColor="text1"/>
        </w:rPr>
      </w:pPr>
      <w:r>
        <w:rPr>
          <w:color w:val="000000" w:themeColor="text1"/>
        </w:rPr>
        <w:t xml:space="preserve">4.参加政府采购活动前3年内在经营活动中没有重大违法记录的书面声明；</w:t>
      </w:r>
      <w:r/>
    </w:p>
    <w:p>
      <w:pPr>
        <w:ind w:firstLine="480"/>
        <w:rPr>
          <w:rFonts w:hint="eastAsia"/>
          <w:color w:val="000000" w:themeColor="text1"/>
        </w:rPr>
      </w:pPr>
      <w:r>
        <w:rPr>
          <w:color w:val="000000" w:themeColor="text1"/>
        </w:rPr>
        <w:t xml:space="preserve">5.具备法律、行政法规规定的其他条件的证明材料。</w:t>
      </w:r>
      <w:r/>
    </w:p>
    <w:p>
      <w:pPr>
        <w:ind w:firstLine="480"/>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ind w:firstLine="480"/>
        <w:rPr>
          <w:rFonts w:hint="eastAsia"/>
          <w:color w:val="000000" w:themeColor="text1"/>
        </w:rPr>
      </w:pPr>
      <w:r>
        <w:rPr>
          <w:rFonts w:hint="eastAsia"/>
          <w:color w:val="000000" w:themeColor="text1"/>
        </w:rPr>
        <w:t xml:space="preserve">（三）本项目的特定资格要求：</w:t>
      </w:r>
      <w:bookmarkStart w:id="21" w:name="_Hlk75178760"/>
      <w:r/>
      <w:bookmarkEnd w:id="21"/>
      <w:r/>
      <w:r/>
    </w:p>
    <w:p>
      <w:pPr>
        <w:ind w:firstLine="480"/>
        <w:rPr>
          <w:rFonts w:hint="eastAsia"/>
          <w:szCs w:val="24"/>
        </w:rPr>
      </w:pPr>
      <w:r>
        <w:rPr>
          <w:rFonts w:hint="eastAsia"/>
          <w:szCs w:val="24"/>
        </w:rPr>
        <w:t xml:space="preserve">1</w:t>
      </w:r>
      <w:r>
        <w:rPr>
          <w:szCs w:val="24"/>
        </w:rPr>
        <w:t xml:space="preserve">.</w:t>
      </w:r>
      <w:r>
        <w:rPr>
          <w:rFonts w:hint="eastAsia"/>
          <w:szCs w:val="24"/>
        </w:rPr>
        <w:t xml:space="preserve">本项目不接受联合体投标，中标后不允许转包、分包；</w:t>
      </w:r>
      <w:r/>
    </w:p>
    <w:p>
      <w:pPr>
        <w:ind w:firstLine="480"/>
        <w:rPr>
          <w:rFonts w:hint="eastAsia"/>
          <w:szCs w:val="24"/>
        </w:rPr>
      </w:pPr>
      <w:r>
        <w:rPr>
          <w:rFonts w:hint="eastAsia"/>
          <w:szCs w:val="24"/>
        </w:rPr>
        <w:t xml:space="preserve">2</w:t>
      </w:r>
      <w:r>
        <w:rPr>
          <w:szCs w:val="24"/>
        </w:rPr>
        <w:t xml:space="preserve">.</w:t>
      </w:r>
      <w:r>
        <w:rPr>
          <w:rFonts w:hint="eastAsia"/>
          <w:szCs w:val="24"/>
        </w:rPr>
        <w:t xml:space="preserve">单位负责人为同一人或者存在直接控股、管理关系的不同供应商，不得同时参加本项目同一包的投标；</w:t>
      </w:r>
      <w:r/>
    </w:p>
    <w:p>
      <w:pPr>
        <w:ind w:firstLine="480"/>
        <w:rPr>
          <w:rFonts w:hint="eastAsia"/>
          <w:szCs w:val="24"/>
        </w:rPr>
      </w:pPr>
      <w:r>
        <w:rPr>
          <w:rFonts w:hint="eastAsia"/>
          <w:szCs w:val="24"/>
        </w:rPr>
        <w:t xml:space="preserve">3</w:t>
      </w:r>
      <w:r>
        <w:rPr>
          <w:szCs w:val="24"/>
        </w:rPr>
        <w:t xml:space="preserve">.</w:t>
      </w:r>
      <w:r>
        <w:rPr>
          <w:rFonts w:hint="eastAsia"/>
          <w:szCs w:val="24"/>
        </w:rPr>
        <w:t xml:space="preserve">为本项目某包提供整体设计、规范编制或者项目管理、监理、检测等服务的供应商，不得参加该包的投标</w:t>
      </w:r>
      <w:r>
        <w:rPr>
          <w:rFonts w:hint="eastAsia"/>
          <w:szCs w:val="24"/>
        </w:rPr>
        <w:t xml:space="preserve">。</w:t>
      </w:r>
      <w:r/>
    </w:p>
    <w:p>
      <w:pPr>
        <w:rPr>
          <w:rFonts w:hint="eastAsia"/>
          <w:b/>
          <w:bCs/>
          <w:color w:val="000000" w:themeColor="text1"/>
          <w:szCs w:val="24"/>
        </w:rPr>
      </w:pPr>
      <w:r>
        <w:rPr>
          <w:rFonts w:hint="eastAsia"/>
          <w:b/>
          <w:bCs/>
          <w:color w:val="000000" w:themeColor="text1"/>
          <w:szCs w:val="24"/>
        </w:rPr>
        <w:t xml:space="preserve">三、获取招标文件</w:t>
      </w:r>
      <w:bookmarkEnd w:id="13"/>
      <w:r/>
      <w:bookmarkEnd w:id="14"/>
      <w:r/>
      <w:bookmarkEnd w:id="15"/>
      <w:r/>
      <w:bookmarkEnd w:id="16"/>
      <w:r/>
      <w:r/>
    </w:p>
    <w:p>
      <w:pPr>
        <w:ind w:firstLine="480"/>
        <w:rPr>
          <w:rFonts w:hint="eastAsia"/>
          <w:color w:val="000000" w:themeColor="text1"/>
        </w:rPr>
      </w:pPr>
      <w:r/>
      <w:bookmarkStart w:id="22" w:name="_Toc35393632"/>
      <w:r/>
      <w:bookmarkStart w:id="23" w:name="_Toc35393801"/>
      <w:r/>
      <w:bookmarkStart w:id="24" w:name="_Toc28359092"/>
      <w:r/>
      <w:bookmarkStart w:id="25" w:name="_Toc28359015"/>
      <w:r/>
      <w:bookmarkStart w:id="26" w:name="_Toc28359007"/>
      <w:r/>
      <w:bookmarkStart w:id="27" w:name="_Toc28359084"/>
      <w:r/>
      <w:bookmarkStart w:id="28" w:name="_Toc35393625"/>
      <w:r/>
      <w:bookmarkStart w:id="29" w:name="_Toc35393794"/>
      <w:r>
        <w:rPr>
          <w:rFonts w:hint="eastAsia"/>
          <w:color w:val="000000" w:themeColor="text1"/>
        </w:rPr>
        <w:t xml:space="preserve">1.时间：</w:t>
      </w:r>
      <w:r>
        <w:rPr>
          <w:rFonts w:hint="eastAsia"/>
          <w:color w:val="000000"/>
        </w:rPr>
        <w:t xml:space="preserve">自</w:t>
      </w:r>
      <w:r>
        <w:rPr>
          <w:color w:val="000000"/>
        </w:rPr>
        <w:t xml:space="preserve">招标公告发布之日起</w:t>
      </w:r>
      <w:r>
        <w:rPr>
          <w:rFonts w:hint="eastAsia"/>
          <w:color w:val="000000"/>
        </w:rPr>
        <w:t xml:space="preserve">5</w:t>
      </w:r>
      <w:r>
        <w:rPr>
          <w:color w:val="000000"/>
        </w:rPr>
        <w:t xml:space="preserve">个工作日</w:t>
      </w:r>
      <w:r>
        <w:rPr>
          <w:rFonts w:hint="eastAsia"/>
          <w:color w:val="000000"/>
        </w:rPr>
        <w:t xml:space="preserve">；</w:t>
      </w:r>
      <w:r/>
    </w:p>
    <w:p>
      <w:pPr>
        <w:ind w:firstLine="480"/>
        <w:rPr>
          <w:rFonts w:hint="eastAsia"/>
          <w:color w:val="000000" w:themeColor="text1"/>
        </w:rPr>
      </w:pPr>
      <w:r>
        <w:rPr>
          <w:rFonts w:hint="eastAsia"/>
          <w:color w:val="000000" w:themeColor="text1"/>
        </w:rPr>
        <w:t xml:space="preserve">2.地点：网上注册登记成功后系统内免费下载；</w:t>
      </w:r>
      <w:r/>
    </w:p>
    <w:p>
      <w:pPr>
        <w:ind w:firstLine="480"/>
        <w:rPr>
          <w:rFonts w:hint="eastAsia"/>
          <w:color w:val="000000" w:themeColor="text1"/>
        </w:rPr>
      </w:pPr>
      <w:r>
        <w:rPr>
          <w:rFonts w:hint="eastAsia"/>
          <w:color w:val="000000" w:themeColor="text1"/>
        </w:rPr>
        <w:t xml:space="preserve">3.方式：在“江苏政府采购网”自行免费下载招标文件；</w:t>
      </w:r>
      <w:r/>
    </w:p>
    <w:p>
      <w:pPr>
        <w:ind w:firstLine="480"/>
        <w:rPr>
          <w:rFonts w:hint="eastAsia"/>
          <w:color w:val="000000" w:themeColor="text1"/>
        </w:rPr>
      </w:pPr>
      <w:r>
        <w:rPr>
          <w:rFonts w:hint="eastAsia"/>
          <w:color w:val="000000" w:themeColor="text1"/>
        </w:rPr>
        <w:t xml:space="preserve">4.售价：0元；</w:t>
      </w:r>
      <w:r/>
    </w:p>
    <w:p>
      <w:pPr>
        <w:ind w:firstLine="480"/>
        <w:rPr>
          <w:rFonts w:hint="eastAsia"/>
          <w:color w:val="000000" w:themeColor="text1"/>
        </w:rPr>
      </w:pPr>
      <w:r>
        <w:rPr>
          <w:rFonts w:hint="eastAsia"/>
          <w:color w:val="000000" w:themeColor="text1"/>
        </w:rPr>
        <w:t xml:space="preserve">5.潜在供应商访问电子招标响应交易平台的网络地址和方法：</w:t>
      </w:r>
      <w:r/>
    </w:p>
    <w:p>
      <w:pPr>
        <w:ind w:firstLine="480"/>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”系统用户注册--获取“CA数字证书”--CA绑定与登录--网上报名--下载招标文件（后缀名为“.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ind w:firstLine="480"/>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ind w:firstLine="480"/>
        <w:rPr>
          <w:rFonts w:hint="eastAsia"/>
          <w:color w:val="000000" w:themeColor="text1"/>
        </w:rPr>
      </w:pPr>
      <w:r>
        <w:rPr>
          <w:rFonts w:hint="eastAsia"/>
          <w:color w:val="000000" w:themeColor="text1"/>
        </w:rPr>
        <w:t xml:space="preserve">7.“CA数字证书”的获取：</w:t>
      </w:r>
      <w:r/>
    </w:p>
    <w:p>
      <w:pPr>
        <w:ind w:firstLine="480"/>
        <w:rPr>
          <w:rFonts w:hint="eastAsia"/>
          <w:color w:val="000000" w:themeColor="text1"/>
        </w:rPr>
      </w:pPr>
      <w:r>
        <w:rPr>
          <w:rFonts w:hint="eastAsia"/>
          <w:color w:val="000000" w:themeColor="text1"/>
        </w:rPr>
        <w:t xml:space="preserve">投标供应商需办理“CA数字证书”，CA办理指南及“苏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控件驱动下载”，选择“政务CA、方正签章控件驱动安装包及安装说明”下载安装，具体安装方法详见下载文件内的《安装说明》；</w:t>
      </w:r>
      <w:r/>
    </w:p>
    <w:p>
      <w:pPr>
        <w:ind w:firstLine="480"/>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ind w:firstLine="480"/>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”系统，供潜在供应商下载或者查阅；</w:t>
      </w:r>
      <w:r/>
    </w:p>
    <w:p>
      <w:pPr>
        <w:ind w:firstLine="480"/>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ind w:firstLine="480"/>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2"/>
      <w:r/>
      <w:bookmarkEnd w:id="23"/>
      <w:r/>
      <w:bookmarkEnd w:id="24"/>
      <w:r/>
      <w:bookmarkEnd w:id="25"/>
      <w:r/>
      <w:r/>
    </w:p>
    <w:p>
      <w:pPr>
        <w:ind w:firstLine="480"/>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07</w:t>
      </w:r>
      <w:r>
        <w:rPr>
          <w:color w:val="000000" w:themeColor="text1"/>
        </w:rPr>
        <w:t xml:space="preserve">月</w:t>
      </w:r>
      <w:r>
        <w:rPr>
          <w:rFonts w:hint="eastAsia"/>
          <w:color w:val="000000" w:themeColor="text1"/>
        </w:rPr>
        <w:t xml:space="preserve">15</w:t>
      </w:r>
      <w:r>
        <w:rPr>
          <w:color w:val="000000" w:themeColor="text1"/>
        </w:rPr>
        <w:t xml:space="preserve">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ind w:firstLine="480"/>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07</w:t>
      </w:r>
      <w:r>
        <w:rPr>
          <w:color w:val="000000" w:themeColor="text1"/>
        </w:rPr>
        <w:t xml:space="preserve">月</w:t>
      </w:r>
      <w:r>
        <w:rPr>
          <w:rFonts w:hint="eastAsia"/>
          <w:color w:val="000000" w:themeColor="text1"/>
        </w:rPr>
        <w:t xml:space="preserve">15</w:t>
      </w:r>
      <w:r>
        <w:rPr>
          <w:color w:val="000000" w:themeColor="text1"/>
        </w:rPr>
        <w:t xml:space="preserve">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ind w:firstLine="480"/>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ind w:firstLine="480"/>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w:t>
      </w:r>
      <w:r>
        <w:rPr>
          <w:rFonts w:hint="eastAsia"/>
          <w:color w:val="000000" w:themeColor="text1"/>
        </w:rPr>
        <w:t xml:space="preserve">令，投标供应商在开标室按规定时间自行实施远程解密，投标供应商解密限定在开标后30分钟之内完成。因投标供应商网络与电源不稳定、未按操作手册要求配置软硬件、解密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rPr>
          <w:rFonts w:hint="eastAsia"/>
          <w:color w:val="000000" w:themeColor="text1"/>
        </w:rPr>
        <w:t xml:space="preserve">。</w:t>
      </w:r>
      <w:r/>
    </w:p>
    <w:p>
      <w:pPr>
        <w:rPr>
          <w:rFonts w:hint="eastAsia"/>
          <w:b/>
          <w:bCs/>
          <w:color w:val="000000" w:themeColor="text1"/>
          <w:szCs w:val="24"/>
        </w:rPr>
      </w:pPr>
      <w:r>
        <w:rPr>
          <w:rFonts w:hint="eastAsia"/>
          <w:b/>
          <w:bCs/>
          <w:color w:val="000000" w:themeColor="text1"/>
          <w:szCs w:val="24"/>
        </w:rPr>
        <w:t xml:space="preserve">五、公告期限</w:t>
      </w:r>
      <w:bookmarkEnd w:id="26"/>
      <w:r/>
      <w:bookmarkEnd w:id="27"/>
      <w:r/>
      <w:bookmarkEnd w:id="28"/>
      <w:r/>
      <w:bookmarkEnd w:id="29"/>
      <w:r/>
      <w:r/>
    </w:p>
    <w:p>
      <w:pPr>
        <w:ind w:firstLine="480"/>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30" w:name="_Toc35393626"/>
      <w:r/>
      <w:bookmarkStart w:id="31" w:name="_Toc35393795"/>
      <w:r>
        <w:rPr>
          <w:rFonts w:hint="eastAsia"/>
          <w:b/>
          <w:bCs/>
          <w:color w:val="000000" w:themeColor="text1"/>
          <w:szCs w:val="24"/>
        </w:rPr>
        <w:t xml:space="preserve">六、其他补充事宜</w:t>
      </w:r>
      <w:bookmarkEnd w:id="30"/>
      <w:r/>
      <w:bookmarkEnd w:id="31"/>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jc w:val="both"/>
        <w:rPr>
          <w:rFonts w:hint="eastAsia"/>
          <w:szCs w:val="24"/>
        </w:rPr>
      </w:pPr>
      <w:r/>
      <w:bookmarkStart w:id="32" w:name="_Toc28359008"/>
      <w:r/>
      <w:bookmarkStart w:id="33" w:name="_Toc28359085"/>
      <w:r/>
      <w:bookmarkStart w:id="34" w:name="_Toc35393796"/>
      <w:r/>
      <w:bookmarkStart w:id="35" w:name="_Toc35393627"/>
      <w:r>
        <w:rPr>
          <w:szCs w:val="24"/>
        </w:rPr>
        <w:t xml:space="preserve">采购项目需要落实的政府采购政策：节约能源、保护环境、扶持不发达地区和少数民族地区、促进中小企业发展、支持监狱企业发展、促进残疾人就业、政府采购信用担保</w:t>
      </w:r>
      <w:r>
        <w:rPr>
          <w:rFonts w:hint="eastAsia"/>
          <w:szCs w:val="24"/>
        </w:rPr>
        <w:t xml:space="preserve">、</w:t>
      </w:r>
      <w:r>
        <w:t xml:space="preserve">政府采购异常低价审查、实施本国产品标准及相关政策等</w:t>
      </w:r>
      <w:r>
        <w:rPr>
          <w:szCs w:val="24"/>
        </w:rPr>
        <w:t xml:space="preserve">。</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2"/>
      <w:r/>
      <w:bookmarkEnd w:id="33"/>
      <w:r/>
      <w:bookmarkEnd w:id="34"/>
      <w:r/>
      <w:bookmarkEnd w:id="35"/>
      <w:r/>
      <w:r/>
    </w:p>
    <w:p>
      <w:pPr>
        <w:ind w:firstLine="480"/>
        <w:rPr>
          <w:rFonts w:hint="eastAsia"/>
          <w:color w:val="000000" w:themeColor="text1"/>
          <w:szCs w:val="24"/>
        </w:rPr>
      </w:pPr>
      <w:r/>
      <w:bookmarkStart w:id="36" w:name="_Hlk43568349"/>
      <w:r>
        <w:rPr>
          <w:rFonts w:hint="eastAsia"/>
          <w:color w:val="000000" w:themeColor="text1"/>
          <w:szCs w:val="24"/>
        </w:rPr>
        <w:t xml:space="preserve">（一）</w:t>
      </w:r>
      <w:bookmarkEnd w:id="36"/>
      <w:r>
        <w:rPr>
          <w:rFonts w:hint="eastAsia"/>
          <w:color w:val="000000" w:themeColor="text1"/>
          <w:szCs w:val="24"/>
        </w:rPr>
        <w:t xml:space="preserve">采购人信息</w:t>
      </w:r>
      <w:r/>
    </w:p>
    <w:p>
      <w:pPr>
        <w:ind w:firstLine="480"/>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南京工业大学</w:t>
      </w:r>
      <w:r/>
    </w:p>
    <w:p>
      <w:pPr>
        <w:ind w:firstLine="480"/>
        <w:rPr>
          <w:rFonts w:hint="eastAsia"/>
          <w:color w:val="000000" w:themeColor="text1"/>
          <w:szCs w:val="24"/>
        </w:rPr>
      </w:pPr>
      <w:r>
        <w:rPr>
          <w:rFonts w:hint="eastAsia"/>
          <w:color w:val="000000" w:themeColor="text1"/>
          <w:szCs w:val="24"/>
        </w:rPr>
        <w:t xml:space="preserve">地址：</w:t>
      </w:r>
      <w:r>
        <w:rPr>
          <w:szCs w:val="24"/>
        </w:rPr>
        <w:t xml:space="preserve">南京市浦口</w:t>
      </w:r>
      <w:r>
        <w:rPr>
          <w:szCs w:val="24"/>
        </w:rPr>
        <w:t xml:space="preserve">区浦珠</w:t>
      </w:r>
      <w:r>
        <w:rPr>
          <w:szCs w:val="24"/>
        </w:rPr>
        <w:t xml:space="preserve">南路30号</w:t>
      </w:r>
      <w:r/>
    </w:p>
    <w:p>
      <w:pPr>
        <w:ind w:firstLine="480"/>
        <w:rPr>
          <w:rFonts w:hint="eastAsia"/>
          <w:color w:val="000000" w:themeColor="text1"/>
          <w:szCs w:val="24"/>
        </w:rPr>
      </w:pPr>
      <w:r>
        <w:rPr>
          <w:rFonts w:hint="eastAsia"/>
          <w:color w:val="000000" w:themeColor="text1"/>
          <w:szCs w:val="24"/>
        </w:rPr>
        <w:t xml:space="preserve">联系方式：</w:t>
      </w:r>
      <w:bookmarkStart w:id="37" w:name="_Toc28359009"/>
      <w:r/>
      <w:bookmarkStart w:id="38" w:name="_Toc28359086"/>
      <w:r>
        <w:rPr>
          <w:rFonts w:hint="eastAsia"/>
          <w:color w:val="000000" w:themeColor="text1"/>
          <w:szCs w:val="24"/>
        </w:rPr>
        <w:t xml:space="preserve">石</w:t>
      </w:r>
      <w:r>
        <w:rPr>
          <w:color w:val="000000" w:themeColor="text1"/>
          <w:szCs w:val="24"/>
        </w:rPr>
        <w:t xml:space="preserve">老师，025-58139230</w:t>
      </w:r>
      <w:r/>
    </w:p>
    <w:p>
      <w:pPr>
        <w:ind w:firstLine="480"/>
        <w:rPr>
          <w:rFonts w:hint="eastAsia"/>
          <w:color w:val="000000" w:themeColor="text1"/>
          <w:szCs w:val="24"/>
        </w:rPr>
      </w:pPr>
      <w:r/>
      <w:bookmarkStart w:id="39" w:name="_Hlk43568353"/>
      <w:r>
        <w:rPr>
          <w:rFonts w:hint="eastAsia"/>
          <w:color w:val="000000" w:themeColor="text1"/>
          <w:szCs w:val="24"/>
        </w:rPr>
        <w:t xml:space="preserve">（二）</w:t>
      </w:r>
      <w:bookmarkEnd w:id="39"/>
      <w:r>
        <w:rPr>
          <w:rFonts w:hint="eastAsia"/>
          <w:color w:val="000000" w:themeColor="text1"/>
          <w:szCs w:val="24"/>
        </w:rPr>
        <w:t xml:space="preserve">采购代理机构信息</w:t>
      </w:r>
      <w:bookmarkEnd w:id="37"/>
      <w:r/>
      <w:bookmarkEnd w:id="38"/>
      <w:r/>
      <w:r/>
    </w:p>
    <w:p>
      <w:pPr>
        <w:ind w:firstLine="480"/>
        <w:rPr>
          <w:rFonts w:hint="eastAsia"/>
          <w:color w:val="000000" w:themeColor="text1"/>
          <w:szCs w:val="24"/>
        </w:rPr>
      </w:pPr>
      <w:r>
        <w:rPr>
          <w:rFonts w:hint="eastAsia"/>
          <w:color w:val="000000" w:themeColor="text1"/>
          <w:szCs w:val="24"/>
        </w:rPr>
        <w:t xml:space="preserve">名称：新华招标有限公司</w:t>
      </w:r>
      <w:r/>
    </w:p>
    <w:p>
      <w:pPr>
        <w:ind w:firstLine="480"/>
        <w:rPr>
          <w:rFonts w:hint="eastAsia"/>
          <w:color w:val="000000" w:themeColor="text1"/>
          <w:szCs w:val="24"/>
        </w:rPr>
      </w:pPr>
      <w:r>
        <w:rPr>
          <w:rFonts w:hint="eastAsia"/>
          <w:color w:val="000000" w:themeColor="text1"/>
          <w:szCs w:val="24"/>
        </w:rPr>
        <w:t xml:space="preserve">地址：南京市建邺区西城路300号</w:t>
      </w:r>
      <w:r/>
    </w:p>
    <w:p>
      <w:pPr>
        <w:ind w:firstLine="480"/>
        <w:rPr>
          <w:rFonts w:hint="eastAsia"/>
          <w:color w:val="000000" w:themeColor="text1"/>
          <w:szCs w:val="24"/>
        </w:rPr>
      </w:pPr>
      <w:r>
        <w:rPr>
          <w:rFonts w:hint="eastAsia"/>
          <w:color w:val="000000" w:themeColor="text1"/>
          <w:szCs w:val="24"/>
        </w:rPr>
        <w:t xml:space="preserve">联系方式：</w:t>
      </w:r>
      <w:bookmarkStart w:id="40" w:name="_Toc28359010"/>
      <w:r/>
      <w:bookmarkStart w:id="41" w:name="_Toc28359087"/>
      <w:r>
        <w:rPr>
          <w:color w:val="000000" w:themeColor="text1"/>
          <w:szCs w:val="24"/>
        </w:rPr>
        <w:t xml:space="preserve">025-57951590</w:t>
      </w:r>
      <w:r>
        <w:rPr>
          <w:rFonts w:hint="eastAsia"/>
          <w:color w:val="000000" w:themeColor="text1"/>
          <w:szCs w:val="24"/>
        </w:rPr>
        <w:t xml:space="preserve">、</w:t>
      </w:r>
      <w:r>
        <w:rPr>
          <w:rFonts w:hint="eastAsia"/>
        </w:rPr>
        <w:t xml:space="preserve">025-</w:t>
      </w:r>
      <w:r>
        <w:t xml:space="preserve">83715090</w:t>
      </w:r>
      <w:r/>
    </w:p>
    <w:p>
      <w:pPr>
        <w:ind w:firstLine="480"/>
        <w:rPr>
          <w:rFonts w:hint="eastAsia"/>
          <w:color w:val="000000" w:themeColor="text1"/>
          <w:szCs w:val="24"/>
        </w:rPr>
      </w:pPr>
      <w:r/>
      <w:bookmarkStart w:id="42" w:name="_Hlk43568358"/>
      <w:r>
        <w:rPr>
          <w:rFonts w:hint="eastAsia"/>
          <w:color w:val="000000" w:themeColor="text1"/>
          <w:szCs w:val="24"/>
        </w:rPr>
        <w:t xml:space="preserve">（三）</w:t>
      </w:r>
      <w:bookmarkEnd w:id="42"/>
      <w:r>
        <w:rPr>
          <w:rFonts w:hint="eastAsia"/>
          <w:color w:val="000000" w:themeColor="text1"/>
          <w:szCs w:val="24"/>
        </w:rPr>
        <w:t xml:space="preserve">项目</w:t>
      </w:r>
      <w:r>
        <w:rPr>
          <w:color w:val="000000" w:themeColor="text1"/>
          <w:szCs w:val="24"/>
        </w:rPr>
        <w:t xml:space="preserve">联系方式</w:t>
      </w:r>
      <w:bookmarkEnd w:id="40"/>
      <w:r/>
      <w:bookmarkEnd w:id="41"/>
      <w:r/>
      <w:r/>
    </w:p>
    <w:p>
      <w:pPr>
        <w:ind w:firstLine="480"/>
        <w:rPr>
          <w:rFonts w:hint="eastAsia"/>
          <w:color w:val="000000" w:themeColor="text1"/>
          <w:szCs w:val="24"/>
        </w:rPr>
      </w:pPr>
      <w:r>
        <w:rPr>
          <w:rFonts w:hint="eastAsia"/>
          <w:color w:val="000000" w:themeColor="text1"/>
          <w:szCs w:val="24"/>
        </w:rPr>
        <w:t xml:space="preserve">项目联系人：顾女士</w:t>
      </w:r>
      <w:r/>
    </w:p>
    <w:p>
      <w:pPr>
        <w:ind w:firstLine="480"/>
        <w:rPr>
          <w:rFonts w:hint="eastAsia"/>
          <w:color w:val="000000" w:themeColor="text1"/>
        </w:rPr>
      </w:pPr>
      <w:r>
        <w:rPr>
          <w:rFonts w:hint="eastAsia"/>
          <w:color w:val="000000" w:themeColor="text1"/>
          <w:szCs w:val="24"/>
        </w:rPr>
        <w:t xml:space="preserve">电话：</w:t>
      </w:r>
      <w:bookmarkEnd w:id="5"/>
      <w:r>
        <w:rPr>
          <w:color w:val="000000" w:themeColor="text1"/>
          <w:szCs w:val="24"/>
        </w:rPr>
        <w:t xml:space="preserve">025-57951590</w:t>
      </w:r>
      <w:r>
        <w:rPr>
          <w:rFonts w:hint="eastAsia"/>
          <w:color w:val="000000" w:themeColor="text1"/>
          <w:szCs w:val="24"/>
        </w:rPr>
        <w:t xml:space="preserve">、</w:t>
      </w:r>
      <w:r>
        <w:rPr>
          <w:rFonts w:hint="eastAsia"/>
        </w:rPr>
        <w:t xml:space="preserve">025-</w:t>
      </w:r>
      <w:r>
        <w:t xml:space="preserve">83715090</w:t>
      </w:r>
      <w:r/>
    </w:p>
    <w:p>
      <w:pPr>
        <w:pageBreakBefore/>
        <w:rPr>
          <w:rFonts w:ascii="Times New Roman" w:hAnsi="Times New Roman"/>
        </w:rPr>
      </w:pPr>
      <w:r/>
      <w:bookmarkStart w:id="43" w:name="_Toc195199144"/>
      <w:r/>
      <w:bookmarkStart w:id="44" w:name="_Toc195199239"/>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pStyle w:val="923"/>
        <w:pageBreakBefore w:val="0"/>
        <w:spacing w:before="0" w:after="0"/>
        <w:rPr>
          <w:rFonts w:hint="eastAsia"/>
          <w:color w:val="000000" w:themeColor="text1"/>
          <w:sz w:val="44"/>
        </w:rPr>
      </w:pPr>
      <w:r>
        <w:rPr>
          <w:rFonts w:hint="eastAsia"/>
          <w:color w:val="000000" w:themeColor="text1"/>
          <w:sz w:val="44"/>
        </w:rPr>
        <w:t xml:space="preserve">第二章 供应商须知前附表</w:t>
      </w:r>
      <w:bookmarkEnd w:id="43"/>
      <w:r/>
      <w:bookmarkEnd w:id="44"/>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308"/>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308"/>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308"/>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68"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南京工业大学</w:t>
            </w:r>
            <w:r/>
          </w:p>
          <w:p>
            <w:pPr>
              <w:rPr>
                <w:rFonts w:hint="eastAsia"/>
                <w:color w:val="000000" w:themeColor="text1"/>
                <w:szCs w:val="24"/>
              </w:rPr>
            </w:pPr>
            <w:r>
              <w:rPr>
                <w:rFonts w:hint="eastAsia"/>
                <w:color w:val="000000" w:themeColor="text1"/>
                <w:szCs w:val="24"/>
              </w:rPr>
              <w:t xml:space="preserve">地址：</w:t>
            </w:r>
            <w:r>
              <w:t xml:space="preserve">南京市浦口</w:t>
            </w:r>
            <w:r>
              <w:t xml:space="preserve">区浦珠</w:t>
            </w:r>
            <w:r>
              <w:t xml:space="preserve">南路30号</w:t>
            </w:r>
            <w:r/>
          </w:p>
          <w:p>
            <w:pPr>
              <w:rPr>
                <w:rFonts w:hint="eastAsia"/>
                <w:color w:val="000000" w:themeColor="text1"/>
                <w:szCs w:val="24"/>
              </w:rPr>
            </w:pPr>
            <w:r>
              <w:rPr>
                <w:rFonts w:hint="eastAsia"/>
                <w:color w:val="000000" w:themeColor="text1"/>
                <w:szCs w:val="24"/>
              </w:rPr>
              <w:t xml:space="preserve">联系方式：</w:t>
            </w:r>
            <w:r>
              <w:rPr>
                <w:rFonts w:hint="eastAsia"/>
                <w:color w:val="000000" w:themeColor="text1"/>
              </w:rPr>
              <w:t xml:space="preserve">石</w:t>
            </w:r>
            <w:r>
              <w:rPr>
                <w:color w:val="000000" w:themeColor="text1"/>
              </w:rPr>
              <w:t xml:space="preserve">老师，025-58139230</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地址：南京市建邺区西城路300号</w:t>
            </w:r>
            <w:r/>
          </w:p>
          <w:p>
            <w:pPr>
              <w:rPr>
                <w:rFonts w:hint="eastAsia"/>
                <w:color w:val="000000" w:themeColor="text1"/>
                <w:szCs w:val="24"/>
              </w:rPr>
            </w:pPr>
            <w:r>
              <w:rPr>
                <w:rFonts w:hint="eastAsia"/>
                <w:color w:val="000000" w:themeColor="text1"/>
                <w:szCs w:val="24"/>
              </w:rPr>
              <w:t xml:space="preserve">电话：</w:t>
            </w:r>
            <w:r>
              <w:rPr>
                <w:color w:val="000000" w:themeColor="text1"/>
                <w:szCs w:val="24"/>
              </w:rPr>
              <w:t xml:space="preserve">025-57951590</w:t>
            </w:r>
            <w:r>
              <w:rPr>
                <w:rFonts w:hint="eastAsia"/>
                <w:color w:val="000000" w:themeColor="text1"/>
                <w:szCs w:val="24"/>
              </w:rPr>
              <w:t xml:space="preserve">、</w:t>
            </w:r>
            <w:r>
              <w:rPr>
                <w:color w:val="000000" w:themeColor="text1"/>
                <w:szCs w:val="24"/>
              </w:rPr>
              <w:t xml:space="preserve">025-83715090</w:t>
            </w:r>
            <w:r/>
          </w:p>
          <w:p>
            <w:pPr>
              <w:rPr>
                <w:rFonts w:hint="eastAsia" w:cs="宋体"/>
                <w:color w:val="000000" w:themeColor="text1"/>
                <w:szCs w:val="24"/>
              </w:rPr>
            </w:pPr>
            <w:r>
              <w:rPr>
                <w:rFonts w:hint="eastAsia"/>
                <w:color w:val="000000" w:themeColor="text1"/>
                <w:szCs w:val="24"/>
              </w:rPr>
              <w:t xml:space="preserve">联系人：顾女士</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68"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项目名称</w:t>
            </w:r>
            <w:r>
              <w:rPr>
                <w:rFonts w:hint="eastAsia"/>
                <w:color w:val="000000" w:themeColor="text1"/>
              </w:rPr>
              <w:t xml:space="preserve">：南京工业大学激光共聚焦扫描显微镜采购项目</w:t>
            </w:r>
            <w:r/>
          </w:p>
          <w:p>
            <w:pPr>
              <w:rPr>
                <w:rFonts w:hint="eastAsia"/>
                <w:color w:val="000000" w:themeColor="text1"/>
              </w:rPr>
            </w:pPr>
            <w:r>
              <w:rPr>
                <w:rFonts w:hint="eastAsia"/>
                <w:color w:val="000000" w:themeColor="text1"/>
                <w:lang w:val="zh-CN"/>
              </w:rPr>
              <w:t xml:space="preserve">项目编号</w:t>
            </w:r>
            <w:r>
              <w:rPr>
                <w:rFonts w:hint="eastAsia"/>
                <w:color w:val="000000" w:themeColor="text1"/>
              </w:rPr>
              <w:t xml:space="preserve">：</w:t>
            </w:r>
            <w:r>
              <w:rPr>
                <w:color w:val="000000" w:themeColor="text1"/>
              </w:rPr>
              <w:t xml:space="preserve">JSZC-320000-XHTC-G2026-0005</w:t>
            </w:r>
            <w:r/>
          </w:p>
          <w:p>
            <w:pPr>
              <w:ind w:firstLine="1200"/>
              <w:rPr>
                <w:rFonts w:hint="eastAsia"/>
                <w:color w:val="000000" w:themeColor="text1"/>
              </w:rPr>
            </w:pPr>
            <w:r>
              <w:rPr>
                <w:rFonts w:hint="eastAsia"/>
                <w:color w:val="000000" w:themeColor="text1"/>
              </w:rPr>
              <w:t xml:space="preserve">XHTC-HW-2026-0622（代理机构编号）</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68" w:type="dxa"/>
            <w:vAlign w:val="center"/>
            <w:textDirection w:val="lrTb"/>
            <w:noWrap w:val="false"/>
          </w:tcPr>
          <w:p>
            <w:pPr>
              <w:rPr>
                <w:rFonts w:hint="eastAsia"/>
                <w:color w:val="000000" w:themeColor="text1"/>
                <w:szCs w:val="24"/>
              </w:rPr>
            </w:pPr>
            <w:r/>
            <w:bookmarkStart w:id="45" w:name="_Hlk523144548"/>
            <w:r>
              <w:rPr>
                <w:rFonts w:hint="eastAsia"/>
                <w:color w:val="000000" w:themeColor="text1"/>
                <w:szCs w:val="24"/>
              </w:rPr>
              <w:t xml:space="preserve">供应商资格标准：</w:t>
            </w:r>
            <w:bookmarkEnd w:id="45"/>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jc w:val="both"/>
              <w:rPr>
                <w:rFonts w:hint="eastAsia"/>
                <w:bCs/>
                <w:szCs w:val="24"/>
              </w:rPr>
            </w:pPr>
            <w:r>
              <w:rPr>
                <w:rFonts w:hint="eastAsia"/>
                <w:bCs/>
                <w:szCs w:val="24"/>
              </w:rPr>
              <w:t xml:space="preserve">1.</w:t>
            </w:r>
            <w:r>
              <w:rPr>
                <w:bCs/>
                <w:szCs w:val="24"/>
              </w:rPr>
              <w:t xml:space="preserve">本项目不接受联合体投标，中标后不允许转包、分包；</w:t>
            </w:r>
            <w:r/>
          </w:p>
          <w:p>
            <w:pPr>
              <w:jc w:val="both"/>
              <w:rPr>
                <w:rFonts w:hint="eastAsia"/>
                <w:bCs/>
                <w:szCs w:val="24"/>
              </w:rPr>
            </w:pPr>
            <w:r>
              <w:rPr>
                <w:rFonts w:hint="eastAsia"/>
                <w:bCs/>
                <w:szCs w:val="24"/>
              </w:rPr>
              <w:t xml:space="preserve">2.</w:t>
            </w:r>
            <w:r>
              <w:rPr>
                <w:bCs/>
                <w:szCs w:val="24"/>
              </w:rPr>
              <w:t xml:space="preserve">单位负责人为同一人或者存在直接控股、管理关系的不同供应商，不得同时参加本项目同一包的投标；</w:t>
            </w:r>
            <w:r/>
          </w:p>
          <w:p>
            <w:pPr>
              <w:jc w:val="both"/>
              <w:rPr>
                <w:rFonts w:hint="eastAsia"/>
                <w:szCs w:val="24"/>
              </w:rPr>
            </w:pPr>
            <w:r>
              <w:rPr>
                <w:rFonts w:hint="eastAsia"/>
                <w:bCs/>
                <w:szCs w:val="24"/>
              </w:rPr>
              <w:t xml:space="preserve">3.</w:t>
            </w:r>
            <w:r>
              <w:rPr>
                <w:bCs/>
                <w:szCs w:val="24"/>
              </w:rPr>
              <w:t xml:space="preserve">为本项目某包提供整体设计、规范编制或者项目管理、监理、检测等服务的供应商，不得参加该包的投标</w:t>
            </w:r>
            <w:r>
              <w:rPr>
                <w:rFonts w:hint="eastAsia"/>
                <w:bCs/>
                <w:szCs w:val="24"/>
              </w:rPr>
              <w:t xml:space="preserve">。</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p>
          <w:p>
            <w:pPr>
              <w:rPr>
                <w:rFonts w:hint="eastAsia"/>
              </w:rPr>
            </w:pPr>
            <w:r>
              <w:rPr>
                <w:rFonts w:hint="eastAsia"/>
              </w:rPr>
              <w:t xml:space="preserve">1.投标（响应）报价低于全部通过符合性审查供应商投标（响应）报价平均值50%的，即投标（响应）报价&lt;全部通过符合性审查供应商投标（响应）食品报价平均值×50%；</w:t>
            </w:r>
            <w:r/>
          </w:p>
          <w:p>
            <w:pPr>
              <w:rPr>
                <w:rFonts w:hint="eastAsia"/>
              </w:rPr>
            </w:pPr>
            <w:r>
              <w:rPr>
                <w:rFonts w:hint="eastAsia"/>
              </w:rPr>
              <w:t xml:space="preserve">2.投标（响应）报价低于通过符合性审查的次低报价供应商投标（响应）报价50%的，即投标（响应）报价&lt;通过符合性审查的次低报价供应商投标（响应）报价×50%；</w:t>
            </w:r>
            <w:r/>
          </w:p>
          <w:p>
            <w:pPr>
              <w:rPr>
                <w:rFonts w:hint="eastAsia"/>
              </w:rPr>
            </w:pPr>
            <w:r>
              <w:rPr>
                <w:rFonts w:hint="eastAsia"/>
              </w:rPr>
              <w:t xml:space="preserve">3.投标（响应）报价低于采购项目最高限价45%的，即投标（响应）报价&lt;采购项目最高限价×45%；</w:t>
            </w:r>
            <w:r/>
          </w:p>
          <w:p>
            <w:pPr>
              <w:rPr>
                <w:rFonts w:hint="eastAsia"/>
              </w:rPr>
            </w:pPr>
            <w:r>
              <w:rPr>
                <w:rFonts w:hint="eastAsia"/>
              </w:rPr>
              <w:t xml:space="preserve">4.评审委员会基于专业判断，认为供应商报价过低，有可能影响产品质量或者不能诚信履约的其他情形。</w:t>
            </w:r>
            <w:r/>
          </w:p>
          <w:p>
            <w:pPr>
              <w:rPr>
                <w:rFonts w:hint="eastAsia"/>
                <w:color w:val="000000"/>
                <w:szCs w:val="24"/>
              </w:rPr>
            </w:pPr>
            <w:r>
              <w:rPr>
                <w:rFonts w:hint="eastAsia"/>
                <w:color w:val="000000"/>
                <w:szCs w:val="24"/>
              </w:rPr>
              <w:t xml:space="preserve">评审中评标委员会可以要求相关供应商在评审现场对投标（响应）价格</w:t>
            </w:r>
            <w:r>
              <w:rPr>
                <w:rFonts w:hint="eastAsia"/>
                <w:color w:val="000000"/>
                <w:szCs w:val="24"/>
              </w:rPr>
              <w:t xml:space="preserve">作出</w:t>
            </w:r>
            <w:r>
              <w:rPr>
                <w:rFonts w:hint="eastAsia"/>
                <w:color w:val="000000"/>
                <w:szCs w:val="24"/>
              </w:rPr>
              <w:t xml:space="preserve">解释，提供项目具体成本测算等与报价合理性相关的书面说明及必要的证明材料，包括但不限于原材料成本、人工成本、制造费用等。本项目中相关供应商收到要求后应当于30分钟内（含30分钟）递交，否则视为放弃。</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16.1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：6232593799021195170</w:t>
            </w:r>
            <w:r/>
          </w:p>
          <w:p>
            <w:pPr>
              <w:rPr>
                <w:rFonts w:hint="eastAsia"/>
                <w:szCs w:val="24"/>
              </w:rPr>
            </w:pPr>
            <w:r>
              <w:rPr>
                <w:szCs w:val="24"/>
              </w:rPr>
              <w:t xml:space="preserve">2.本次采购活动的按照下表中的服务费率收取，代理服务费一次付清，不足3000元按3000元收取：</w:t>
            </w:r>
            <w:r/>
          </w:p>
          <w:tbl>
            <w:tblPr>
              <w:tblW w:w="4766" w:type="dxa"/>
              <w:jc w:val="center"/>
              <w:tblLayout w:type="fixed"/>
              <w:tblLook w:val="04A0" w:firstRow="1" w:lastRow="0" w:firstColumn="1" w:lastColumn="0" w:noHBand="0" w:noVBand="1"/>
            </w:tblPr>
            <w:tblGrid>
              <w:gridCol w:w="2529"/>
              <w:gridCol w:w="994"/>
              <w:gridCol w:w="1243"/>
            </w:tblGrid>
            <w:tr>
              <w:trPr>
                <w:jc w:val="center"/>
                <w:trHeight w:val="634"/>
              </w:trPr>
              <w:tc>
                <w:tcPr>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rPr>
                      <w:rFonts w:hint="eastAsia"/>
                      <w:color w:val="000000"/>
                      <w:szCs w:val="24"/>
                    </w:rPr>
                    <w:framePr w:hSpace="180" w:wrap="around" w:vAnchor="text" w:hAnchor="text" w:xAlign="center" w:y="1"/>
                  </w:pPr>
                  <w:r>
                    <w:rPr>
                      <w:color w:val="000000"/>
                      <w:szCs w:val="24"/>
                    </w:rPr>
                    <w:t xml:space="preserve">金额           类型</w:t>
                  </w:r>
                  <w:r/>
                </w:p>
              </w:tc>
              <w:tc>
                <w:tcPr>
                  <w:tcBorders>
                    <w:top w:val="single" w:color="auto" w:sz="4" w:space="0"/>
                    <w:left w:val="single" w:color="auto" w:sz="4" w:space="0"/>
                    <w:bottom w:val="single" w:color="000000" w:sz="4" w:space="0"/>
                    <w:right w:val="single" w:color="auto" w:sz="4" w:space="0"/>
                  </w:tcBorders>
                  <w:tcW w:w="994" w:type="dxa"/>
                  <w:vAlign w:val="center"/>
                  <w:vMerge w:val="restart"/>
                  <w:textDirection w:val="lrTb"/>
                  <w:noWrap/>
                </w:tcPr>
                <w:p>
                  <w:pPr>
                    <w:jc w:val="center"/>
                    <w:rPr>
                      <w:rFonts w:hint="eastAsia"/>
                      <w:color w:val="000000"/>
                      <w:szCs w:val="24"/>
                    </w:rPr>
                    <w:framePr w:hSpace="180" w:wrap="around" w:vAnchor="text" w:hAnchor="text" w:xAlign="center" w:y="1"/>
                  </w:pPr>
                  <w:r>
                    <w:rPr>
                      <w:color w:val="000000"/>
                      <w:szCs w:val="24"/>
                    </w:rPr>
                    <w:t xml:space="preserve">货物类</w:t>
                  </w:r>
                  <w:r/>
                </w:p>
              </w:tc>
              <w:tc>
                <w:tcPr>
                  <w:tcBorders>
                    <w:top w:val="single" w:color="auto" w:sz="4" w:space="0"/>
                    <w:left w:val="single" w:color="auto" w:sz="4" w:space="0"/>
                    <w:bottom w:val="single" w:color="000000" w:sz="4" w:space="0"/>
                    <w:right w:val="single" w:color="auto" w:sz="4" w:space="0"/>
                  </w:tcBorders>
                  <w:tcW w:w="1243" w:type="dxa"/>
                  <w:vAlign w:val="center"/>
                  <w:vMerge w:val="restart"/>
                  <w:textDirection w:val="lrTb"/>
                  <w:noWrap/>
                </w:tcPr>
                <w:p>
                  <w:pPr>
                    <w:jc w:val="center"/>
                    <w:rPr>
                      <w:rFonts w:hint="eastAsia"/>
                      <w:color w:val="000000"/>
                      <w:szCs w:val="24"/>
                    </w:rPr>
                    <w:framePr w:hSpace="180" w:wrap="around" w:vAnchor="text" w:hAnchor="text" w:xAlign="center" w:y="1"/>
                  </w:pPr>
                  <w:r>
                    <w:rPr>
                      <w:color w:val="000000"/>
                      <w:szCs w:val="24"/>
                    </w:rPr>
                    <w:t xml:space="preserve">服务类</w:t>
                  </w:r>
                  <w:r/>
                </w:p>
              </w:tc>
            </w:tr>
            <w:tr>
              <w:trPr>
                <w:jc w:val="center"/>
                <w:trHeight w:val="402"/>
              </w:trPr>
              <w:tc>
                <w:tcPr>
                  <w:tcBorders>
                    <w:top w:val="none" w:color="000000" w:sz="4" w:space="0"/>
                    <w:left w:val="single" w:color="auto" w:sz="4" w:space="0"/>
                    <w:bottom w:val="single" w:color="auto" w:sz="4" w:space="0"/>
                    <w:right w:val="single" w:color="auto" w:sz="4" w:space="0"/>
                  </w:tcBorders>
                  <w:tcW w:w="2529"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100万元以下</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0.82%</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0.82%</w:t>
                  </w:r>
                  <w:r/>
                </w:p>
              </w:tc>
            </w:tr>
            <w:tr>
              <w:trPr>
                <w:jc w:val="center"/>
                <w:trHeight w:val="402"/>
              </w:trPr>
              <w:tc>
                <w:tcPr>
                  <w:tcBorders>
                    <w:top w:val="none" w:color="000000" w:sz="4" w:space="0"/>
                    <w:left w:val="single" w:color="auto" w:sz="4" w:space="0"/>
                    <w:bottom w:val="single" w:color="auto" w:sz="4" w:space="0"/>
                    <w:right w:val="single" w:color="auto" w:sz="4" w:space="0"/>
                  </w:tcBorders>
                  <w:tcW w:w="2529"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100-500万元</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0.66%</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0.48%</w:t>
                  </w:r>
                  <w:r/>
                </w:p>
              </w:tc>
            </w:tr>
            <w:tr>
              <w:trPr>
                <w:jc w:val="center"/>
                <w:trHeight w:val="402"/>
              </w:trPr>
              <w:tc>
                <w:tcPr>
                  <w:tcBorders>
                    <w:top w:val="none" w:color="000000" w:sz="4" w:space="0"/>
                    <w:left w:val="single" w:color="auto" w:sz="4" w:space="0"/>
                    <w:bottom w:val="single" w:color="auto" w:sz="4" w:space="0"/>
                    <w:right w:val="single" w:color="auto" w:sz="4" w:space="0"/>
                  </w:tcBorders>
                  <w:tcW w:w="2529"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500-1000万元</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0.39%</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0.28%</w:t>
                  </w:r>
                  <w:r/>
                </w:p>
              </w:tc>
            </w:tr>
            <w:tr>
              <w:trPr>
                <w:jc w:val="center"/>
                <w:trHeight w:val="402"/>
              </w:trPr>
              <w:tc>
                <w:tcPr>
                  <w:tcBorders>
                    <w:top w:val="none" w:color="000000" w:sz="4" w:space="0"/>
                    <w:left w:val="single" w:color="auto" w:sz="4" w:space="0"/>
                    <w:bottom w:val="single" w:color="auto" w:sz="4" w:space="0"/>
                    <w:right w:val="single" w:color="auto" w:sz="4" w:space="0"/>
                  </w:tcBorders>
                  <w:tcW w:w="2529"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1000-5000万元</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0.25%</w:t>
                  </w:r>
                  <w:r/>
                </w:p>
              </w:tc>
              <w:tc>
                <w:tcPr>
                  <w:tcBorders>
                    <w:top w:val="none" w:color="000000" w:sz="4" w:space="0"/>
                    <w:left w:val="none" w:color="000000" w:sz="4" w:space="0"/>
                    <w:bottom w:val="single" w:color="auto" w:sz="4" w:space="0"/>
                    <w:right w:val="single" w:color="auto" w:sz="4" w:space="0"/>
                  </w:tcBorders>
                  <w:tcW w:w="1243" w:type="dxa"/>
                  <w:vAlign w:val="center"/>
                  <w:textDirection w:val="lrTb"/>
                  <w:noWrap/>
                </w:tcPr>
                <w:p>
                  <w:pPr>
                    <w:jc w:val="center"/>
                    <w:rPr>
                      <w:rFonts w:hint="eastAsia"/>
                      <w:color w:val="000000"/>
                      <w:szCs w:val="24"/>
                    </w:rPr>
                    <w:framePr w:hSpace="180" w:wrap="around" w:vAnchor="text" w:hAnchor="text" w:xAlign="center" w:y="1"/>
                  </w:pPr>
                  <w:r>
                    <w:rPr>
                      <w:color w:val="000000"/>
                      <w:szCs w:val="24"/>
                    </w:rPr>
                    <w:t xml:space="preserve">0.19%</w:t>
                  </w:r>
                  <w:r/>
                </w:p>
              </w:tc>
            </w:tr>
          </w:tbl>
          <w:p>
            <w:pPr>
              <w:rPr>
                <w:rFonts w:hint="eastAsia"/>
                <w:szCs w:val="24"/>
              </w:rPr>
            </w:pPr>
            <w:r>
              <w:rPr>
                <w:szCs w:val="24"/>
              </w:rPr>
              <w:t xml:space="preserve">3.本次采购活动代理服务费由</w:t>
            </w:r>
            <w:r>
              <w:rPr>
                <w:rFonts w:hint="eastAsia"/>
                <w:szCs w:val="24"/>
              </w:rPr>
              <w:t xml:space="preserve">中标</w:t>
            </w:r>
            <w:r>
              <w:rPr>
                <w:szCs w:val="24"/>
              </w:rPr>
              <w:t xml:space="preserve">供应商支付，</w:t>
            </w:r>
            <w:r>
              <w:rPr>
                <w:rFonts w:hint="eastAsia"/>
                <w:szCs w:val="24"/>
              </w:rPr>
              <w:t xml:space="preserve">中标</w:t>
            </w:r>
            <w:r>
              <w:rPr>
                <w:szCs w:val="24"/>
              </w:rPr>
              <w:t xml:space="preserve">供应商领取《成交通知书》前一次性向采购代理机构缴纳。</w:t>
            </w:r>
            <w:r/>
          </w:p>
          <w:p>
            <w:pPr>
              <w:rPr>
                <w:rFonts w:hint="eastAsia"/>
                <w:color w:val="000000" w:themeColor="text1"/>
                <w:szCs w:val="24"/>
              </w:rPr>
            </w:pPr>
            <w:r>
              <w:rPr>
                <w:szCs w:val="24"/>
              </w:rPr>
              <w:t xml:space="preserve">本次招标代理服务费不包括有可能产生的专家复议费等。若产生相关费用，由</w:t>
            </w:r>
            <w:r>
              <w:rPr>
                <w:rFonts w:hint="eastAsia"/>
                <w:szCs w:val="24"/>
              </w:rPr>
              <w:t xml:space="preserve">中标</w:t>
            </w:r>
            <w:r>
              <w:rPr>
                <w:szCs w:val="24"/>
              </w:rPr>
              <w:t xml:space="preserve">供应商按实支付，</w:t>
            </w:r>
            <w:r>
              <w:rPr>
                <w:rFonts w:hint="eastAsia"/>
                <w:szCs w:val="24"/>
              </w:rPr>
              <w:t xml:space="preserve">中标</w:t>
            </w:r>
            <w:r>
              <w:rPr>
                <w:szCs w:val="24"/>
              </w:rPr>
              <w:t xml:space="preserve">供应商领取《成交通知书》时一次性向采购代理机构缴纳。</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color w:val="000000" w:themeColor="text1"/>
                <w:u w:val="single"/>
              </w:rPr>
              <w:t xml:space="preserve">9</w:t>
            </w:r>
            <w:r>
              <w:rPr>
                <w:rFonts w:hint="eastAsia"/>
                <w:color w:val="000000" w:themeColor="text1"/>
                <w:u w:val="single"/>
              </w:rPr>
              <w:t xml:space="preserve">0</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ind w:left="480" w:hanging="480"/>
              <w:rPr>
                <w:rFonts w:hint="eastAsia"/>
                <w:color w:val="000000" w:themeColor="text1"/>
                <w:szCs w:val="24"/>
              </w:rPr>
            </w:pPr>
            <w:r>
              <w:rPr>
                <w:rFonts w:hint="eastAsia"/>
                <w:color w:val="000000" w:themeColor="text1"/>
                <w:szCs w:val="24"/>
              </w:rPr>
              <w:t xml:space="preserve">投标文件提交时间：</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07</w:t>
            </w:r>
            <w:r>
              <w:rPr>
                <w:color w:val="000000" w:themeColor="text1"/>
              </w:rPr>
              <w:t xml:space="preserve">月</w:t>
            </w:r>
            <w:r>
              <w:rPr>
                <w:rFonts w:hint="eastAsia"/>
                <w:color w:val="000000" w:themeColor="text1"/>
              </w:rPr>
              <w:t xml:space="preserve">15</w:t>
            </w:r>
            <w:r>
              <w:rPr>
                <w:color w:val="000000" w:themeColor="text1"/>
              </w:rPr>
              <w:t xml:space="preserve">日</w:t>
            </w:r>
            <w:r>
              <w:rPr>
                <w:rFonts w:hint="eastAsia"/>
                <w:color w:val="000000" w:themeColor="text1"/>
              </w:rPr>
              <w:t xml:space="preserve">09</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（北京时间）至</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07</w:t>
            </w:r>
            <w:r>
              <w:rPr>
                <w:color w:val="000000" w:themeColor="text1"/>
              </w:rPr>
              <w:t xml:space="preserve">月</w:t>
            </w:r>
            <w:r>
              <w:rPr>
                <w:rFonts w:hint="eastAsia"/>
                <w:color w:val="000000" w:themeColor="text1"/>
              </w:rPr>
              <w:t xml:space="preserve">15</w:t>
            </w:r>
            <w:r>
              <w:rPr>
                <w:color w:val="000000" w:themeColor="text1"/>
              </w:rPr>
              <w:t xml:space="preserve">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07</w:t>
            </w:r>
            <w:r>
              <w:rPr>
                <w:color w:val="000000" w:themeColor="text1"/>
              </w:rPr>
              <w:t xml:space="preserve">月</w:t>
            </w:r>
            <w:r>
              <w:rPr>
                <w:rFonts w:hint="eastAsia"/>
                <w:color w:val="000000" w:themeColor="text1"/>
              </w:rPr>
              <w:t xml:space="preserve">15</w:t>
            </w:r>
            <w:r>
              <w:rPr>
                <w:color w:val="000000" w:themeColor="text1"/>
              </w:rPr>
              <w:t xml:space="preserve">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24.1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308"/>
              <w:jc w:val="center"/>
              <w:spacing w:line="360" w:lineRule="auto"/>
              <w:rPr>
                <w:rFonts w:hint="eastAsia"/>
                <w:color w:val="000000" w:themeColor="text1"/>
              </w:rPr>
            </w:pPr>
            <w:r>
              <w:rPr>
                <w:rFonts w:hint="eastAsia"/>
                <w:color w:val="000000" w:themeColor="text1"/>
              </w:rPr>
              <w:t xml:space="preserve">24.2</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采购标的对应中小企业划分标准所属行业：工业</w:t>
            </w:r>
            <w:r/>
          </w:p>
        </w:tc>
      </w:tr>
      <w:tr>
        <w:trPr/>
        <w:tc>
          <w:tcPr>
            <w:gridSpan w:val="2"/>
            <w:tcW w:w="9629" w:type="dxa"/>
            <w:vAlign w:val="center"/>
            <w:textDirection w:val="lrTb"/>
            <w:noWrap w:val="false"/>
          </w:tcPr>
          <w:p>
            <w:pPr>
              <w:rPr>
                <w:rFonts w:hint="eastAsia"/>
                <w:b/>
                <w:bCs/>
                <w:color w:val="000000" w:themeColor="text1"/>
              </w:rPr>
            </w:pPr>
            <w:r>
              <w:rPr>
                <w:rFonts w:hint="eastAsia"/>
                <w:szCs w:val="24"/>
              </w:rPr>
              <w:t xml:space="preserve">政府采购中实施本国产品标准及相关政策：</w:t>
            </w:r>
            <w:r/>
          </w:p>
        </w:tc>
      </w:tr>
      <w:tr>
        <w:trPr/>
        <w:tc>
          <w:tcPr>
            <w:gridSpan w:val="2"/>
            <w:tcW w:w="9629" w:type="dxa"/>
            <w:vAlign w:val="center"/>
            <w:textDirection w:val="lrTb"/>
            <w:noWrap w:val="false"/>
          </w:tcPr>
          <w:p>
            <w:pPr>
              <w:rPr>
                <w:rFonts w:hint="eastAsia"/>
                <w:szCs w:val="24"/>
              </w:rPr>
            </w:pPr>
            <w:r>
              <w:rPr>
                <w:rFonts w:hint="eastAsia"/>
                <w:szCs w:val="24"/>
              </w:rPr>
              <w:t xml:space="preserve">1.本项目对采购本国产品给予政策支持，具体内容见招标文件“第六章-评标方法及评标标准”。</w:t>
            </w:r>
            <w:r/>
          </w:p>
          <w:p>
            <w:pPr>
              <w:rPr>
                <w:rFonts w:hint="eastAsia"/>
                <w:szCs w:val="24"/>
              </w:rPr>
            </w:pPr>
            <w:r>
              <w:rPr>
                <w:rFonts w:hint="eastAsia"/>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szCs w:val="24"/>
              </w:rPr>
            </w:pPr>
            <w:r>
              <w:rPr>
                <w:rFonts w:hint="eastAsia"/>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szCs w:val="24"/>
              </w:rPr>
            </w:pPr>
            <w:r>
              <w:rPr>
                <w:rFonts w:hint="eastAsia"/>
                <w:szCs w:val="24"/>
              </w:rPr>
              <w:t xml:space="preserve">4.本项目政府采购活动中既有本国产品又有非本国产品参与竞争的，依法对本国产品给予价格评审优惠，对本国产品的报价给予20%的价格扣除，用扣除后的价格参与评审。</w:t>
            </w:r>
            <w:r/>
          </w:p>
          <w:p>
            <w:pPr>
              <w:rPr>
                <w:rFonts w:hint="eastAsia"/>
                <w:szCs w:val="24"/>
              </w:rPr>
            </w:pPr>
            <w:r>
              <w:rPr>
                <w:rFonts w:hint="eastAsia"/>
                <w:szCs w:val="24"/>
              </w:rPr>
              <w:t xml:space="preserve">5.当采购项目或者采购包中含有多种产品，供应商为该采购项目或者采购包提供的符合本国产品标准的产品成本之和占该供应商提供的全部产品成本之和的比例达到80%以上时（供应商需在“第七章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szCs w:val="24"/>
              </w:rPr>
            </w:pPr>
            <w:r>
              <w:rPr>
                <w:rFonts w:hint="eastAsia"/>
                <w:szCs w:val="24"/>
              </w:rPr>
              <w:t xml:space="preserve">6.供应商需按照招标文件的要求提供《关于符合本国产品标准的声明函》（以下简称《声明函》），如不提供将不享受本国产品价格评审优惠。</w:t>
            </w:r>
            <w:r/>
          </w:p>
          <w:p>
            <w:pPr>
              <w:rPr>
                <w:rFonts w:hint="eastAsia"/>
                <w:szCs w:val="24"/>
              </w:rPr>
            </w:pPr>
            <w:r>
              <w:rPr>
                <w:rFonts w:hint="eastAsia"/>
                <w:szCs w:val="24"/>
              </w:rPr>
              <w:t xml:space="preserve">7.供应商需在《声明函》中逐一、准确填写产品名称、厂名、生产厂址三项信息（《声明函》中用</w:t>
            </w:r>
            <w:r>
              <w:rPr>
                <w:rFonts w:hint="eastAsia"/>
                <w:szCs w:val="24"/>
              </w:rPr>
              <w:t xml:space="preserve">斜线划除的</w:t>
            </w:r>
            <w:r>
              <w:rPr>
                <w:rFonts w:hint="eastAsia"/>
                <w:szCs w:val="24"/>
              </w:rPr>
              <w:t xml:space="preserve">地方无需填写），三项信息中任意一项未填写的视为该项产品不符合本国产品标准，不享受本国产品价格评审优惠。</w:t>
            </w:r>
            <w:r/>
          </w:p>
          <w:p>
            <w:pPr>
              <w:jc w:val="both"/>
              <w:rPr>
                <w:rFonts w:hint="eastAsia"/>
                <w:b/>
                <w:bCs/>
                <w:color w:val="000000" w:themeColor="text1"/>
              </w:rPr>
            </w:pPr>
            <w:r>
              <w:rPr>
                <w:rFonts w:hint="eastAsia"/>
                <w:szCs w:val="24"/>
              </w:rPr>
              <w:t xml:space="preserve">8.评标过程中，如发现供应商在《声明函》内容含义不明确、同类事项与投标（响应）文件表述不一致或者有明显文字错误等情况的，评标委员会应当以书面形式要求供应商</w:t>
            </w:r>
            <w:r>
              <w:rPr>
                <w:rFonts w:hint="eastAsia"/>
                <w:szCs w:val="24"/>
              </w:rPr>
              <w:t xml:space="preserve">作出</w:t>
            </w:r>
            <w:r>
              <w:rPr>
                <w:rFonts w:hint="eastAsia"/>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pStyle w:val="1308"/>
              <w:jc w:val="center"/>
              <w:spacing w:line="360" w:lineRule="auto"/>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pageBreakBefore/>
        <w:tabs>
          <w:tab w:val="center" w:pos="4819" w:leader="none"/>
        </w:tabs>
        <w:rPr>
          <w:rFonts w:ascii="Times New Roman" w:hAnsi="Times New Roman"/>
        </w:rPr>
      </w:pPr>
      <w:r/>
      <w:bookmarkStart w:id="46" w:name="_Toc195199240"/>
      <w:r/>
      <w:bookmarkStart w:id="47" w:name="_Toc195199145"/>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pStyle w:val="923"/>
        <w:pageBreakBefore w:val="0"/>
        <w:spacing w:before="0" w:after="0"/>
        <w:rPr>
          <w:rFonts w:hint="eastAsia"/>
          <w:color w:val="000000" w:themeColor="text1"/>
          <w:sz w:val="44"/>
        </w:rPr>
      </w:pPr>
      <w:r>
        <w:rPr>
          <w:rFonts w:hint="eastAsia"/>
          <w:color w:val="000000" w:themeColor="text1"/>
          <w:sz w:val="44"/>
        </w:rPr>
        <w:t xml:space="preserve">第三章 供应商须知</w:t>
      </w:r>
      <w:bookmarkEnd w:id="46"/>
      <w:r/>
      <w:bookmarkEnd w:id="47"/>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sz w:val="32"/>
        </w:rPr>
      </w:pPr>
      <w:r/>
      <w:bookmarkStart w:id="48" w:name="_Toc523143949"/>
      <w:r>
        <w:rPr>
          <w:rFonts w:hint="eastAsia"/>
          <w:color w:val="000000" w:themeColor="text1"/>
          <w:sz w:val="32"/>
        </w:rPr>
        <w:br w:type="page" w:clear="all"/>
      </w:r>
      <w:bookmarkEnd w:id="48"/>
      <w:r/>
      <w:r/>
    </w:p>
    <w:p>
      <w:pPr>
        <w:pStyle w:val="924"/>
        <w:spacing w:before="0" w:after="0"/>
        <w:rPr>
          <w:rFonts w:hint="eastAsia"/>
          <w:color w:val="000000" w:themeColor="text1"/>
        </w:rPr>
      </w:pPr>
      <w:r/>
      <w:bookmarkStart w:id="49" w:name="_Toc493422648"/>
      <w:r/>
      <w:bookmarkStart w:id="50" w:name="_Toc508907000"/>
      <w:r/>
      <w:bookmarkStart w:id="51" w:name="_Toc322446889"/>
      <w:r>
        <w:rPr>
          <w:color w:val="000000" w:themeColor="text1"/>
        </w:rPr>
        <w:t xml:space="preserve">一、说明</w:t>
      </w:r>
      <w:bookmarkEnd w:id="49"/>
      <w:r/>
      <w:bookmarkEnd w:id="50"/>
      <w:r/>
      <w:bookmarkEnd w:id="51"/>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南京工业大学</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24"/>
        <w:spacing w:before="0" w:after="0"/>
        <w:rPr>
          <w:rFonts w:hint="eastAsia"/>
          <w:color w:val="000000" w:themeColor="text1"/>
        </w:rPr>
      </w:pPr>
      <w:r/>
      <w:bookmarkStart w:id="52" w:name="_Toc493422649"/>
      <w:r/>
      <w:bookmarkStart w:id="53" w:name="_Toc508907001"/>
      <w:r/>
      <w:bookmarkStart w:id="54" w:name="_Toc322446890"/>
      <w:r>
        <w:rPr>
          <w:color w:val="000000" w:themeColor="text1"/>
        </w:rPr>
        <w:t xml:space="preserve">二、招标文件</w:t>
      </w:r>
      <w:bookmarkEnd w:id="52"/>
      <w:r/>
      <w:bookmarkEnd w:id="53"/>
      <w:r/>
      <w:bookmarkEnd w:id="54"/>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0"/>
        </w:numPr>
        <w:ind w:firstLine="480"/>
        <w:rPr>
          <w:rFonts w:hint="eastAsia"/>
          <w:color w:val="000000" w:themeColor="text1"/>
          <w:szCs w:val="24"/>
        </w:rPr>
      </w:pPr>
      <w:r>
        <w:rPr>
          <w:color w:val="000000" w:themeColor="text1"/>
          <w:szCs w:val="24"/>
        </w:rPr>
        <w:t xml:space="preserve">第一章投标邀请</w:t>
      </w:r>
      <w:r>
        <w:rPr>
          <w:rFonts w:hint="eastAsia"/>
          <w:color w:val="000000" w:themeColor="text1"/>
          <w:szCs w:val="24"/>
        </w:rPr>
        <w:t xml:space="preserve">（招标公告）</w:t>
      </w:r>
      <w:r/>
    </w:p>
    <w:p>
      <w:pPr>
        <w:numPr>
          <w:ilvl w:val="1"/>
          <w:numId w:val="0"/>
        </w:numPr>
        <w:ind w:firstLine="480"/>
        <w:rPr>
          <w:rFonts w:hint="eastAsia"/>
          <w:color w:val="000000" w:themeColor="text1"/>
          <w:szCs w:val="24"/>
        </w:rPr>
      </w:pPr>
      <w:r>
        <w:rPr>
          <w:color w:val="000000" w:themeColor="text1"/>
          <w:szCs w:val="24"/>
        </w:rPr>
        <w:t xml:space="preserve">第二</w:t>
      </w:r>
      <w:r>
        <w:rPr>
          <w:color w:val="000000" w:themeColor="text1"/>
          <w:szCs w:val="24"/>
        </w:rPr>
        <w:t xml:space="preserve">章供应</w:t>
      </w:r>
      <w:r>
        <w:rPr>
          <w:color w:val="000000" w:themeColor="text1"/>
          <w:szCs w:val="24"/>
        </w:rPr>
        <w:t xml:space="preserve">商须知前附表</w:t>
      </w:r>
      <w:r/>
    </w:p>
    <w:p>
      <w:pPr>
        <w:numPr>
          <w:ilvl w:val="1"/>
          <w:numId w:val="0"/>
        </w:numPr>
        <w:ind w:firstLine="480"/>
        <w:rPr>
          <w:rFonts w:hint="eastAsia"/>
          <w:color w:val="000000" w:themeColor="text1"/>
          <w:szCs w:val="24"/>
        </w:rPr>
      </w:pPr>
      <w:r>
        <w:rPr>
          <w:color w:val="000000" w:themeColor="text1"/>
          <w:szCs w:val="24"/>
        </w:rPr>
        <w:t xml:space="preserve">第三</w:t>
      </w:r>
      <w:r>
        <w:rPr>
          <w:color w:val="000000" w:themeColor="text1"/>
          <w:szCs w:val="24"/>
        </w:rPr>
        <w:t xml:space="preserve">章供应</w:t>
      </w:r>
      <w:r>
        <w:rPr>
          <w:color w:val="000000" w:themeColor="text1"/>
          <w:szCs w:val="24"/>
        </w:rPr>
        <w:t xml:space="preserve">商须知</w:t>
      </w:r>
      <w:r/>
    </w:p>
    <w:p>
      <w:pPr>
        <w:numPr>
          <w:ilvl w:val="1"/>
          <w:numId w:val="0"/>
        </w:numPr>
        <w:ind w:firstLine="480"/>
        <w:rPr>
          <w:rFonts w:hint="eastAsia"/>
          <w:color w:val="000000" w:themeColor="text1"/>
          <w:szCs w:val="24"/>
        </w:rPr>
      </w:pPr>
      <w:r>
        <w:rPr>
          <w:color w:val="000000" w:themeColor="text1"/>
          <w:szCs w:val="24"/>
        </w:rPr>
        <w:t xml:space="preserve">第四章</w:t>
      </w:r>
      <w:r>
        <w:rPr>
          <w:rFonts w:hint="eastAsia"/>
          <w:color w:val="000000" w:themeColor="text1"/>
          <w:szCs w:val="24"/>
        </w:rPr>
        <w:t xml:space="preserve">合同文本格式</w:t>
      </w:r>
      <w:r/>
    </w:p>
    <w:p>
      <w:pPr>
        <w:numPr>
          <w:ilvl w:val="1"/>
          <w:numId w:val="0"/>
        </w:numPr>
        <w:ind w:firstLine="480"/>
        <w:rPr>
          <w:rFonts w:hint="eastAsia"/>
          <w:color w:val="000000" w:themeColor="text1"/>
          <w:szCs w:val="24"/>
        </w:rPr>
      </w:pPr>
      <w:r>
        <w:rPr>
          <w:color w:val="000000" w:themeColor="text1"/>
          <w:szCs w:val="24"/>
        </w:rPr>
        <w:t xml:space="preserve">第五章</w:t>
      </w:r>
      <w:r>
        <w:rPr>
          <w:rFonts w:hint="eastAsia"/>
          <w:color w:val="000000" w:themeColor="text1"/>
          <w:szCs w:val="24"/>
        </w:rPr>
        <w:t xml:space="preserve">采购需求</w:t>
      </w:r>
      <w:r/>
    </w:p>
    <w:p>
      <w:pPr>
        <w:numPr>
          <w:ilvl w:val="1"/>
          <w:numId w:val="0"/>
        </w:numPr>
        <w:ind w:firstLine="480"/>
        <w:rPr>
          <w:rFonts w:hint="eastAsia"/>
          <w:color w:val="000000" w:themeColor="text1"/>
          <w:szCs w:val="24"/>
        </w:rPr>
      </w:pPr>
      <w:r>
        <w:rPr>
          <w:color w:val="000000" w:themeColor="text1"/>
          <w:szCs w:val="24"/>
        </w:rPr>
        <w:t xml:space="preserve">第六章评标方法及评标标准</w:t>
      </w:r>
      <w:r/>
    </w:p>
    <w:p>
      <w:pPr>
        <w:numPr>
          <w:ilvl w:val="1"/>
          <w:numId w:val="0"/>
        </w:numPr>
        <w:ind w:firstLine="480"/>
        <w:rPr>
          <w:rFonts w:hint="eastAsia"/>
          <w:color w:val="000000" w:themeColor="text1"/>
          <w:szCs w:val="24"/>
        </w:rPr>
      </w:pPr>
      <w:r>
        <w:rPr>
          <w:color w:val="000000" w:themeColor="text1"/>
          <w:szCs w:val="24"/>
        </w:rPr>
        <w:t xml:space="preserve">第七章投标文件格式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24"/>
        <w:spacing w:before="0" w:after="0"/>
        <w:rPr>
          <w:rFonts w:hint="eastAsia"/>
          <w:color w:val="000000" w:themeColor="text1"/>
        </w:rPr>
      </w:pPr>
      <w:r/>
      <w:bookmarkStart w:id="55" w:name="_Toc322446891"/>
      <w:r/>
      <w:bookmarkStart w:id="56" w:name="_Toc493422650"/>
      <w:r/>
      <w:bookmarkStart w:id="57" w:name="_Toc508907002"/>
      <w:r>
        <w:rPr>
          <w:color w:val="000000" w:themeColor="text1"/>
        </w:rPr>
        <w:t xml:space="preserve">三、投标文件的编制</w:t>
      </w:r>
      <w:bookmarkEnd w:id="55"/>
      <w:r/>
      <w:bookmarkEnd w:id="56"/>
      <w:r/>
      <w:bookmarkEnd w:id="57"/>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w:t>
      </w:r>
      <w:r>
        <w:rPr>
          <w:rFonts w:hint="eastAsia"/>
          <w:color w:val="000000" w:themeColor="text1"/>
          <w:szCs w:val="24"/>
        </w:rPr>
        <w:t xml:space="preserve">供应商在投标资料中使用有虚假的证明材料的，由此所产生的经济责任和法律责任由供应商自行承担。</w:t>
      </w:r>
      <w:r/>
    </w:p>
    <w:p>
      <w:pPr>
        <w:pStyle w:val="936"/>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9.5投标人应对CA证书妥善保管，如被他人盗用投标，因此带来的结果均由投标人自行承担。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3"/>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3"/>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3"/>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3"/>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符合招标文件规定的证明文件及供应商认为需加以说明的其他内容。</w:t>
      </w:r>
      <w:r/>
    </w:p>
    <w:p>
      <w:pPr>
        <w:numPr>
          <w:ilvl w:val="3"/>
          <w:numId w:val="3"/>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3"/>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3"/>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8"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8"/>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jc w:val="both"/>
        <w:rPr>
          <w:rFonts w:ascii="Times New Roman" w:hAnsi="Times New Roman"/>
          <w:szCs w:val="24"/>
        </w:rPr>
      </w:pPr>
      <w:r>
        <w:rPr>
          <w:rFonts w:ascii="Times New Roman" w:hAnsi="Times New Roman"/>
          <w:szCs w:val="24"/>
          <w:lang w:val="zh-CN"/>
        </w:rPr>
        <w:t xml:space="preserve">16.1 </w:t>
      </w:r>
      <w:r>
        <w:rPr>
          <w:rFonts w:ascii="Times New Roman"/>
          <w:szCs w:val="24"/>
          <w:lang w:val="zh-CN"/>
        </w:rPr>
        <w:t xml:space="preserve">中标人应</w:t>
      </w:r>
      <w:r>
        <w:rPr>
          <w:rFonts w:ascii="Times New Roman"/>
          <w:szCs w:val="24"/>
        </w:rPr>
        <w:t xml:space="preserve">在中标后向采购代理机构交纳中标服务费。</w:t>
      </w:r>
      <w:r/>
    </w:p>
    <w:p>
      <w:pPr>
        <w:jc w:val="both"/>
        <w:rPr>
          <w:rFonts w:ascii="Times New Roman" w:hAnsi="Times New Roman"/>
          <w:szCs w:val="24"/>
        </w:rPr>
      </w:pPr>
      <w:r>
        <w:rPr>
          <w:rFonts w:ascii="Times New Roman"/>
          <w:szCs w:val="24"/>
        </w:rPr>
        <w:t xml:space="preserve">根据国家相关政策，以代理项目中标金额为结算依据，依据</w:t>
      </w:r>
      <w:r>
        <w:rPr>
          <w:rFonts w:hint="eastAsia" w:ascii="Times New Roman"/>
          <w:szCs w:val="24"/>
        </w:rPr>
        <w:t xml:space="preserve">投标人须知前附</w:t>
      </w:r>
      <w:r>
        <w:rPr>
          <w:rFonts w:ascii="Times New Roman"/>
          <w:szCs w:val="24"/>
        </w:rPr>
        <w:t xml:space="preserve">表中的服务费率，采用差额定率累进法计算招标代理服务费金额。</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9"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24"/>
        <w:spacing w:before="0" w:after="0"/>
        <w:rPr>
          <w:rFonts w:hint="eastAsia"/>
          <w:color w:val="000000" w:themeColor="text1"/>
        </w:rPr>
      </w:pPr>
      <w:r/>
      <w:bookmarkStart w:id="60" w:name="_Toc508907003"/>
      <w:r/>
      <w:bookmarkStart w:id="61" w:name="_Toc493422651"/>
      <w:r>
        <w:rPr>
          <w:color w:val="000000" w:themeColor="text1"/>
        </w:rPr>
        <w:t xml:space="preserve">四、投标文件的密封和递交</w:t>
      </w:r>
      <w:bookmarkEnd w:id="59"/>
      <w:r/>
      <w:bookmarkEnd w:id="60"/>
      <w:r/>
      <w:bookmarkEnd w:id="61"/>
      <w:r/>
      <w:r/>
    </w:p>
    <w:p>
      <w:pPr>
        <w:rPr>
          <w:rFonts w:hint="eastAsia"/>
          <w:b/>
          <w:color w:val="000000" w:themeColor="text1"/>
        </w:rPr>
      </w:pPr>
      <w:r>
        <w:rPr>
          <w:b/>
          <w:color w:val="000000" w:themeColor="text1"/>
        </w:rPr>
        <w:t xml:space="preserve">19.</w:t>
      </w:r>
      <w:r>
        <w:rPr>
          <w:rFonts w:hint="eastAsia"/>
          <w:b/>
          <w:color w:val="000000" w:themeColor="text1"/>
        </w:rPr>
        <w:t xml:space="preserve">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w:t>
      </w:r>
      <w:r>
        <w:rPr>
          <w:rFonts w:hint="eastAsia"/>
          <w:color w:val="000000" w:themeColor="text1"/>
          <w:szCs w:val="24"/>
        </w:rPr>
        <w:t xml:space="preserve">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22.1电子投标文件的撤回</w:t>
      </w:r>
      <w:r/>
    </w:p>
    <w:p>
      <w:pPr>
        <w:ind w:firstLine="480"/>
        <w:rPr>
          <w:rFonts w:hint="eastAsia"/>
          <w:color w:val="000000" w:themeColor="text1"/>
          <w:szCs w:val="24"/>
        </w:rPr>
      </w:pPr>
      <w:r>
        <w:rPr>
          <w:rFonts w:hint="eastAsia"/>
          <w:color w:val="000000" w:themeColor="text1"/>
          <w:szCs w:val="24"/>
        </w:rPr>
        <w:t xml:space="preserve">22.1.1投标人可在投标截止时间前，撤回其电子投标文件，具体操作方法见《操作手册》。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22.2投标文件的修改</w:t>
      </w:r>
      <w:r/>
    </w:p>
    <w:p>
      <w:pPr>
        <w:ind w:firstLine="480"/>
        <w:rPr>
          <w:rFonts w:hint="eastAsia"/>
          <w:color w:val="000000" w:themeColor="text1"/>
          <w:szCs w:val="24"/>
        </w:rPr>
      </w:pPr>
      <w:r>
        <w:rPr>
          <w:rFonts w:hint="eastAsia"/>
          <w:color w:val="000000" w:themeColor="text1"/>
          <w:szCs w:val="24"/>
        </w:rPr>
        <w:t xml:space="preserve">22.2.1投标人可在投标截止时间前，对其电子投标文件进行修改，具体操作方法见《操作手册》。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22.3在投标截止时间至招标文件中规定的投标有效期满之间的这段时间内，投标人不得撤回其投标</w:t>
      </w:r>
      <w:r>
        <w:rPr>
          <w:color w:val="000000" w:themeColor="text1"/>
          <w:szCs w:val="24"/>
        </w:rPr>
        <w:t xml:space="preserve">。</w:t>
      </w:r>
      <w:r/>
    </w:p>
    <w:p>
      <w:pPr>
        <w:pStyle w:val="924"/>
        <w:spacing w:before="0" w:after="0"/>
        <w:rPr>
          <w:rFonts w:hint="eastAsia"/>
          <w:color w:val="000000" w:themeColor="text1"/>
        </w:rPr>
      </w:pPr>
      <w:r/>
      <w:bookmarkStart w:id="62" w:name="_Toc493422652"/>
      <w:r/>
      <w:bookmarkStart w:id="63" w:name="_Toc322446893"/>
      <w:r/>
      <w:bookmarkStart w:id="64" w:name="_Toc508907004"/>
      <w:r>
        <w:rPr>
          <w:color w:val="000000" w:themeColor="text1"/>
        </w:rPr>
        <w:t xml:space="preserve">五、开标与评标</w:t>
      </w:r>
      <w:bookmarkEnd w:id="62"/>
      <w:r/>
      <w:bookmarkEnd w:id="63"/>
      <w:r/>
      <w:bookmarkEnd w:id="64"/>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系统中《开标记录表》宣布后5分钟内未提出的，视同认可开标结果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5" w:name="_Hlk111999412"/>
      <w:r>
        <w:rPr>
          <w:rFonts w:hint="eastAsia" w:cs="Arial"/>
          <w:color w:val="000000" w:themeColor="text1"/>
          <w:szCs w:val="24"/>
        </w:rPr>
        <w:t xml:space="preserve">“综合评分法”</w:t>
      </w:r>
      <w:bookmarkEnd w:id="65"/>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w:t>
      </w:r>
      <w:r>
        <w:rPr>
          <w:color w:val="000000" w:themeColor="text1"/>
          <w:szCs w:val="24"/>
        </w:rPr>
        <w:t xml:space="preserve">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967"/>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24"/>
        <w:spacing w:before="0" w:after="0"/>
        <w:rPr>
          <w:rFonts w:hint="eastAsia"/>
          <w:color w:val="000000" w:themeColor="text1"/>
        </w:rPr>
      </w:pPr>
      <w:r/>
      <w:bookmarkStart w:id="66" w:name="_Toc493422653"/>
      <w:r/>
      <w:bookmarkStart w:id="67" w:name="_Toc508907005"/>
      <w:r/>
      <w:bookmarkStart w:id="68" w:name="_Toc322446894"/>
      <w:r>
        <w:rPr>
          <w:color w:val="000000" w:themeColor="text1"/>
        </w:rPr>
        <w:t xml:space="preserve">六、授予合同</w:t>
      </w:r>
      <w:bookmarkEnd w:id="66"/>
      <w:r/>
      <w:bookmarkEnd w:id="67"/>
      <w:r/>
      <w:bookmarkEnd w:id="68"/>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如中标人没有按照本须知29.1条规定执行，采购代理机构有权取消该中标决定，在此情况下，招标采购单位可将合同授予排名在中标人下一位的中标候选人，也可以重新招</w:t>
      </w:r>
      <w:r>
        <w:rPr>
          <w:rFonts w:hint="eastAsia"/>
          <w:color w:val="000000" w:themeColor="text1"/>
        </w:rPr>
        <w:t xml:space="preserve">标。</w:t>
      </w:r>
      <w:r/>
    </w:p>
    <w:p>
      <w:pPr>
        <w:pageBreakBefore/>
        <w:tabs>
          <w:tab w:val="center" w:pos="4819" w:leader="none"/>
        </w:tabs>
        <w:rPr>
          <w:rFonts w:ascii="Times New Roman" w:hAnsi="Times New Roman"/>
        </w:rPr>
      </w:pPr>
      <w:r/>
      <w:bookmarkStart w:id="69" w:name="_Toc195199241"/>
      <w:r/>
      <w:bookmarkStart w:id="70" w:name="_Toc195199146"/>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pStyle w:val="923"/>
        <w:pageBreakBefore w:val="0"/>
        <w:spacing w:before="0" w:after="0"/>
        <w:rPr>
          <w:rFonts w:hint="eastAsia"/>
          <w:color w:val="000000" w:themeColor="text1"/>
          <w:sz w:val="44"/>
        </w:rPr>
      </w:pPr>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9"/>
      <w:r/>
      <w:bookmarkEnd w:id="70"/>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jc w:val="center"/>
        <w:spacing w:before="120" w:after="120"/>
        <w:rPr>
          <w:rFonts w:hint="eastAsia"/>
          <w:b/>
          <w:bCs/>
          <w:sz w:val="30"/>
        </w:rPr>
      </w:pPr>
      <w:r>
        <w:rPr>
          <w:b/>
          <w:sz w:val="30"/>
        </w:rPr>
        <w:t xml:space="preserve">南京工业大学采购合同（货物类）</w:t>
      </w:r>
      <w:r/>
    </w:p>
    <w:p>
      <w:pPr>
        <w:pStyle w:val="948"/>
        <w:rPr>
          <w:rFonts w:hint="eastAsia" w:hAnsi="宋体"/>
          <w:szCs w:val="24"/>
        </w:rPr>
      </w:pPr>
      <w:r>
        <w:rPr>
          <w:rFonts w:hAnsi="宋体"/>
          <w:szCs w:val="24"/>
        </w:rPr>
        <w:t xml:space="preserve">项目名称及编号：                       合同编号：</w:t>
      </w:r>
      <w:r/>
    </w:p>
    <w:p>
      <w:pPr>
        <w:pStyle w:val="948"/>
        <w:rPr>
          <w:rFonts w:hint="eastAsia" w:hAnsi="宋体"/>
          <w:szCs w:val="24"/>
        </w:rPr>
      </w:pPr>
      <w:r>
        <w:rPr>
          <w:rFonts w:hAnsi="宋体"/>
          <w:szCs w:val="24"/>
        </w:rPr>
        <w:t xml:space="preserve">甲方（买方）：南京工业大学                 </w:t>
      </w:r>
      <w:r/>
    </w:p>
    <w:p>
      <w:pPr>
        <w:pStyle w:val="948"/>
        <w:rPr>
          <w:rFonts w:hint="eastAsia" w:hAnsi="宋体"/>
          <w:szCs w:val="24"/>
        </w:rPr>
      </w:pPr>
      <w:r>
        <w:rPr>
          <w:rFonts w:hAnsi="宋体"/>
          <w:szCs w:val="24"/>
        </w:rPr>
        <w:t xml:space="preserve">乙方（卖方）：</w:t>
      </w:r>
      <w:r>
        <w:rPr>
          <w:rFonts w:hAnsi="宋体"/>
          <w:szCs w:val="24"/>
          <w:u w:val="single"/>
        </w:rPr>
        <w:t xml:space="preserve">                          </w:t>
      </w:r>
      <w:r>
        <w:rPr>
          <w:rFonts w:hAnsi="宋体"/>
          <w:szCs w:val="24"/>
        </w:rPr>
        <w:t xml:space="preserve"> </w:t>
      </w:r>
      <w:r/>
    </w:p>
    <w:p>
      <w:pPr>
        <w:pStyle w:val="948"/>
        <w:rPr>
          <w:rFonts w:hint="eastAsia" w:hAnsi="宋体"/>
          <w:szCs w:val="24"/>
          <w:u w:val="single"/>
        </w:rPr>
      </w:pPr>
      <w:r>
        <w:rPr>
          <w:rFonts w:hAnsi="宋体"/>
          <w:szCs w:val="24"/>
        </w:rPr>
        <w:t xml:space="preserve">采购组织单位：</w:t>
      </w:r>
      <w:r>
        <w:rPr>
          <w:rFonts w:hAnsi="宋体"/>
          <w:szCs w:val="24"/>
          <w:u w:val="single"/>
        </w:rPr>
        <w:t xml:space="preserve">新华招标有限公司</w:t>
      </w:r>
      <w:r/>
    </w:p>
    <w:p>
      <w:pPr>
        <w:pStyle w:val="948"/>
        <w:rPr>
          <w:rFonts w:hint="eastAsia" w:hAnsi="宋体"/>
          <w:b/>
          <w:szCs w:val="24"/>
        </w:rPr>
      </w:pPr>
      <w:r>
        <w:rPr>
          <w:rFonts w:hAnsi="宋体"/>
          <w:szCs w:val="24"/>
        </w:rPr>
        <w:t xml:space="preserve">根据《中华人民共和国民法典》等法律、法规规定，按照南京工业大学</w:t>
      </w:r>
      <w:r>
        <w:rPr>
          <w:rFonts w:hAnsi="宋体"/>
          <w:szCs w:val="24"/>
          <w:u w:val="single"/>
        </w:rPr>
        <w:t xml:space="preserve">      （项目名称、编号）     </w:t>
      </w:r>
      <w:r>
        <w:rPr>
          <w:rFonts w:hAnsi="宋体"/>
          <w:szCs w:val="24"/>
        </w:rPr>
        <w:t xml:space="preserve">采购文件、乙方响应文件条款和成交人承诺，甲方向乙方购置相关货物，双方同意按下述条款和条件签订本合同，并共同遵守。</w:t>
      </w:r>
      <w:r/>
    </w:p>
    <w:p>
      <w:pPr>
        <w:pStyle w:val="948"/>
        <w:rPr>
          <w:rFonts w:hint="eastAsia" w:hAnsi="宋体"/>
          <w:b/>
          <w:szCs w:val="24"/>
        </w:rPr>
      </w:pPr>
      <w:r>
        <w:rPr>
          <w:rFonts w:hAnsi="宋体"/>
          <w:b/>
          <w:szCs w:val="24"/>
        </w:rPr>
        <w:t xml:space="preserve">一、合同内容</w:t>
      </w:r>
      <w:r/>
    </w:p>
    <w:p>
      <w:pPr>
        <w:pStyle w:val="948"/>
        <w:rPr>
          <w:rFonts w:hint="eastAsia" w:hAnsi="宋体"/>
          <w:szCs w:val="24"/>
        </w:rPr>
      </w:pPr>
      <w:r>
        <w:rPr>
          <w:rFonts w:hAnsi="宋体"/>
          <w:szCs w:val="24"/>
        </w:rPr>
        <w:t xml:space="preserve">1.1 乙方负责向甲方提供以下货物：</w:t>
      </w:r>
      <w:r/>
    </w:p>
    <w:tbl>
      <w:tblPr>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
        <w:gridCol w:w="1733"/>
        <w:gridCol w:w="2424"/>
        <w:gridCol w:w="1801"/>
        <w:gridCol w:w="1161"/>
        <w:gridCol w:w="1082"/>
      </w:tblGrid>
      <w:tr>
        <w:trPr>
          <w:jc w:val="center"/>
          <w:trHeight w:val="464"/>
        </w:trPr>
        <w:tc>
          <w:tcPr>
            <w:tcW w:w="1006" w:type="dxa"/>
            <w:textDirection w:val="lrTb"/>
            <w:noWrap w:val="false"/>
          </w:tcPr>
          <w:p>
            <w:pPr>
              <w:pStyle w:val="948"/>
              <w:ind w:left="15"/>
              <w:jc w:val="center"/>
              <w:spacing w:before="120" w:after="120"/>
              <w:rPr>
                <w:rFonts w:hint="eastAsia" w:hAnsi="宋体"/>
                <w:szCs w:val="24"/>
              </w:rPr>
            </w:pPr>
            <w:r>
              <w:rPr>
                <w:rFonts w:hAnsi="宋体"/>
                <w:szCs w:val="24"/>
              </w:rPr>
              <w:t xml:space="preserve">序号</w:t>
            </w:r>
            <w:r/>
          </w:p>
        </w:tc>
        <w:tc>
          <w:tcPr>
            <w:tcW w:w="1733" w:type="dxa"/>
            <w:textDirection w:val="lrTb"/>
            <w:noWrap w:val="false"/>
          </w:tcPr>
          <w:p>
            <w:pPr>
              <w:pStyle w:val="948"/>
              <w:ind w:left="15"/>
              <w:jc w:val="center"/>
              <w:spacing w:before="120" w:after="120"/>
              <w:rPr>
                <w:rFonts w:hint="eastAsia" w:hAnsi="宋体"/>
                <w:szCs w:val="24"/>
              </w:rPr>
            </w:pPr>
            <w:r>
              <w:rPr>
                <w:rFonts w:hAnsi="宋体"/>
                <w:szCs w:val="24"/>
              </w:rPr>
              <w:t xml:space="preserve">品名</w:t>
            </w:r>
            <w:r/>
          </w:p>
        </w:tc>
        <w:tc>
          <w:tcPr>
            <w:tcW w:w="2424" w:type="dxa"/>
            <w:textDirection w:val="lrTb"/>
            <w:noWrap w:val="false"/>
          </w:tcPr>
          <w:p>
            <w:pPr>
              <w:pStyle w:val="948"/>
              <w:ind w:left="15"/>
              <w:jc w:val="center"/>
              <w:spacing w:before="120" w:after="120"/>
              <w:rPr>
                <w:rFonts w:hint="eastAsia" w:hAnsi="宋体"/>
                <w:szCs w:val="24"/>
              </w:rPr>
            </w:pPr>
            <w:r>
              <w:rPr>
                <w:rFonts w:hAnsi="宋体"/>
                <w:szCs w:val="24"/>
              </w:rPr>
              <w:t xml:space="preserve">型号规格</w:t>
            </w:r>
            <w:r/>
          </w:p>
        </w:tc>
        <w:tc>
          <w:tcPr>
            <w:tcW w:w="1801" w:type="dxa"/>
            <w:textDirection w:val="lrTb"/>
            <w:noWrap w:val="false"/>
          </w:tcPr>
          <w:p>
            <w:pPr>
              <w:pStyle w:val="948"/>
              <w:ind w:left="15"/>
              <w:jc w:val="center"/>
              <w:spacing w:before="120" w:after="120"/>
              <w:rPr>
                <w:rFonts w:hint="eastAsia" w:hAnsi="宋体"/>
                <w:szCs w:val="24"/>
              </w:rPr>
            </w:pPr>
            <w:r>
              <w:rPr>
                <w:rFonts w:hAnsi="宋体"/>
                <w:szCs w:val="24"/>
              </w:rPr>
              <w:t xml:space="preserve">数量（单位）</w:t>
            </w:r>
            <w:r/>
          </w:p>
        </w:tc>
        <w:tc>
          <w:tcPr>
            <w:tcW w:w="1161" w:type="dxa"/>
            <w:textDirection w:val="lrTb"/>
            <w:noWrap w:val="false"/>
          </w:tcPr>
          <w:p>
            <w:pPr>
              <w:pStyle w:val="948"/>
              <w:ind w:left="15"/>
              <w:jc w:val="center"/>
              <w:spacing w:before="120" w:after="120"/>
              <w:rPr>
                <w:rFonts w:hint="eastAsia" w:hAnsi="宋体"/>
                <w:szCs w:val="24"/>
              </w:rPr>
            </w:pPr>
            <w:r>
              <w:rPr>
                <w:rFonts w:hAnsi="宋体"/>
                <w:szCs w:val="24"/>
              </w:rPr>
              <w:t xml:space="preserve">单 价</w:t>
            </w:r>
            <w:r/>
          </w:p>
        </w:tc>
        <w:tc>
          <w:tcPr>
            <w:tcW w:w="1082" w:type="dxa"/>
            <w:textDirection w:val="lrTb"/>
            <w:noWrap w:val="false"/>
          </w:tcPr>
          <w:p>
            <w:pPr>
              <w:pStyle w:val="948"/>
              <w:ind w:left="15"/>
              <w:jc w:val="center"/>
              <w:spacing w:before="120" w:after="120"/>
              <w:rPr>
                <w:rFonts w:hint="eastAsia" w:hAnsi="宋体"/>
                <w:szCs w:val="24"/>
              </w:rPr>
            </w:pPr>
            <w:r>
              <w:rPr>
                <w:rFonts w:hAnsi="宋体"/>
                <w:szCs w:val="24"/>
              </w:rPr>
              <w:t xml:space="preserve">总 价</w:t>
            </w:r>
            <w:r/>
          </w:p>
        </w:tc>
      </w:tr>
      <w:tr>
        <w:trPr>
          <w:jc w:val="center"/>
          <w:trHeight w:val="592"/>
        </w:trPr>
        <w:tc>
          <w:tcPr>
            <w:tcW w:w="1006" w:type="dxa"/>
            <w:textDirection w:val="lrTb"/>
            <w:noWrap w:val="false"/>
          </w:tcPr>
          <w:p>
            <w:pPr>
              <w:pStyle w:val="948"/>
              <w:ind w:left="15"/>
              <w:jc w:val="center"/>
              <w:spacing w:before="120" w:after="120"/>
              <w:rPr>
                <w:rFonts w:hint="eastAsia" w:hAnsi="宋体"/>
                <w:szCs w:val="24"/>
              </w:rPr>
            </w:pPr>
            <w:r>
              <w:rPr>
                <w:rFonts w:hAnsi="宋体"/>
                <w:szCs w:val="24"/>
              </w:rPr>
              <w:t xml:space="preserve">1</w:t>
            </w:r>
            <w:r/>
          </w:p>
        </w:tc>
        <w:tc>
          <w:tcPr>
            <w:tcW w:w="1733"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2424"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801"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161"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082" w:type="dxa"/>
            <w:textDirection w:val="lrTb"/>
            <w:noWrap w:val="false"/>
          </w:tcPr>
          <w:p>
            <w:pPr>
              <w:pStyle w:val="948"/>
              <w:ind w:left="15"/>
              <w:jc w:val="center"/>
              <w:spacing w:before="120" w:after="120"/>
              <w:rPr>
                <w:rFonts w:hint="eastAsia" w:hAnsi="宋体"/>
                <w:szCs w:val="24"/>
              </w:rPr>
            </w:pPr>
            <w:r>
              <w:rPr>
                <w:rFonts w:hint="eastAsia" w:hAnsi="宋体"/>
                <w:szCs w:val="24"/>
              </w:rPr>
            </w:r>
            <w:r/>
          </w:p>
        </w:tc>
      </w:tr>
      <w:tr>
        <w:trPr>
          <w:jc w:val="center"/>
          <w:trHeight w:val="573"/>
        </w:trPr>
        <w:tc>
          <w:tcPr>
            <w:tcW w:w="1006" w:type="dxa"/>
            <w:textDirection w:val="lrTb"/>
            <w:noWrap w:val="false"/>
          </w:tcPr>
          <w:p>
            <w:pPr>
              <w:pStyle w:val="948"/>
              <w:ind w:left="15"/>
              <w:jc w:val="center"/>
              <w:spacing w:before="120" w:after="120"/>
              <w:rPr>
                <w:rFonts w:hint="eastAsia" w:hAnsi="宋体"/>
                <w:szCs w:val="24"/>
              </w:rPr>
            </w:pPr>
            <w:r>
              <w:rPr>
                <w:rFonts w:hAnsi="宋体"/>
                <w:szCs w:val="24"/>
              </w:rPr>
              <w:t xml:space="preserve">2</w:t>
            </w:r>
            <w:r/>
          </w:p>
        </w:tc>
        <w:tc>
          <w:tcPr>
            <w:tcW w:w="1733"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2424"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801"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161"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082" w:type="dxa"/>
            <w:textDirection w:val="lrTb"/>
            <w:noWrap w:val="false"/>
          </w:tcPr>
          <w:p>
            <w:pPr>
              <w:pStyle w:val="948"/>
              <w:ind w:left="15"/>
              <w:jc w:val="center"/>
              <w:spacing w:before="120" w:after="120"/>
              <w:rPr>
                <w:rFonts w:hint="eastAsia" w:hAnsi="宋体"/>
                <w:szCs w:val="24"/>
              </w:rPr>
            </w:pPr>
            <w:r>
              <w:rPr>
                <w:rFonts w:hint="eastAsia" w:hAnsi="宋体"/>
                <w:szCs w:val="24"/>
              </w:rPr>
            </w:r>
            <w:r/>
          </w:p>
        </w:tc>
      </w:tr>
      <w:tr>
        <w:trPr>
          <w:jc w:val="center"/>
          <w:trHeight w:val="656"/>
        </w:trPr>
        <w:tc>
          <w:tcPr>
            <w:tcW w:w="1006" w:type="dxa"/>
            <w:textDirection w:val="lrTb"/>
            <w:noWrap w:val="false"/>
          </w:tcPr>
          <w:p>
            <w:pPr>
              <w:pStyle w:val="948"/>
              <w:ind w:left="15"/>
              <w:jc w:val="center"/>
              <w:spacing w:before="120" w:after="120"/>
              <w:rPr>
                <w:rFonts w:hint="eastAsia" w:hAnsi="宋体"/>
                <w:szCs w:val="24"/>
              </w:rPr>
            </w:pPr>
            <w:r>
              <w:rPr>
                <w:rFonts w:hAnsi="宋体"/>
                <w:szCs w:val="24"/>
              </w:rPr>
              <w:t xml:space="preserve">合计</w:t>
            </w:r>
            <w:r/>
          </w:p>
        </w:tc>
        <w:tc>
          <w:tcPr>
            <w:tcW w:w="1733"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2424"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801"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161" w:type="dxa"/>
            <w:textDirection w:val="lrTb"/>
            <w:noWrap w:val="false"/>
          </w:tcPr>
          <w:p>
            <w:pPr>
              <w:pStyle w:val="948"/>
              <w:ind w:left="15"/>
              <w:jc w:val="center"/>
              <w:spacing w:before="120" w:after="120"/>
              <w:rPr>
                <w:rFonts w:hint="eastAsia" w:hAnsi="宋体"/>
                <w:szCs w:val="24"/>
              </w:rPr>
            </w:pPr>
            <w:r>
              <w:rPr>
                <w:rFonts w:hint="eastAsia" w:hAnsi="宋体"/>
                <w:szCs w:val="24"/>
              </w:rPr>
            </w:r>
            <w:r/>
          </w:p>
        </w:tc>
        <w:tc>
          <w:tcPr>
            <w:tcW w:w="1082" w:type="dxa"/>
            <w:textDirection w:val="lrTb"/>
            <w:noWrap w:val="false"/>
          </w:tcPr>
          <w:p>
            <w:pPr>
              <w:pStyle w:val="948"/>
              <w:ind w:left="15"/>
              <w:jc w:val="center"/>
              <w:spacing w:before="120" w:after="120"/>
              <w:rPr>
                <w:rFonts w:hint="eastAsia" w:hAnsi="宋体"/>
                <w:szCs w:val="24"/>
              </w:rPr>
            </w:pPr>
            <w:r>
              <w:rPr>
                <w:rFonts w:hint="eastAsia" w:hAnsi="宋体"/>
                <w:szCs w:val="24"/>
              </w:rPr>
            </w:r>
            <w:r/>
          </w:p>
        </w:tc>
      </w:tr>
    </w:tbl>
    <w:p>
      <w:pPr>
        <w:pStyle w:val="948"/>
        <w:jc w:val="both"/>
        <w:rPr>
          <w:rFonts w:hint="eastAsia" w:hAnsi="宋体"/>
          <w:szCs w:val="24"/>
        </w:rPr>
      </w:pPr>
      <w:r>
        <w:rPr>
          <w:rFonts w:hAnsi="宋体"/>
          <w:szCs w:val="24"/>
        </w:rPr>
        <w:t xml:space="preserve">1.2 下列文件为本合同不可分割部分，与本合同具有同等法律效力：</w:t>
      </w:r>
      <w:r/>
    </w:p>
    <w:p>
      <w:pPr>
        <w:pStyle w:val="948"/>
        <w:jc w:val="both"/>
        <w:rPr>
          <w:rFonts w:hint="eastAsia" w:hAnsi="宋体"/>
          <w:szCs w:val="24"/>
        </w:rPr>
      </w:pPr>
      <w:r>
        <w:rPr>
          <w:rFonts w:hAnsi="宋体"/>
          <w:szCs w:val="24"/>
        </w:rPr>
        <w:t xml:space="preserve">1.2.1 成交通知书；</w:t>
      </w:r>
      <w:r/>
    </w:p>
    <w:p>
      <w:pPr>
        <w:pStyle w:val="948"/>
        <w:jc w:val="both"/>
        <w:rPr>
          <w:rFonts w:hint="eastAsia" w:hAnsi="宋体"/>
          <w:szCs w:val="24"/>
        </w:rPr>
      </w:pPr>
      <w:r>
        <w:rPr>
          <w:rFonts w:hAnsi="宋体"/>
          <w:szCs w:val="24"/>
        </w:rPr>
        <w:t xml:space="preserve">1.2.2 甲方的采购文件及其它补充文件；</w:t>
      </w:r>
      <w:r/>
    </w:p>
    <w:p>
      <w:pPr>
        <w:pStyle w:val="948"/>
        <w:jc w:val="both"/>
        <w:rPr>
          <w:rFonts w:hint="eastAsia" w:hAnsi="宋体"/>
          <w:szCs w:val="24"/>
        </w:rPr>
      </w:pPr>
      <w:r>
        <w:rPr>
          <w:rFonts w:hAnsi="宋体"/>
          <w:szCs w:val="24"/>
        </w:rPr>
        <w:t xml:space="preserve">1.2.3 乙方的响应文件及其它补充文件；</w:t>
      </w:r>
      <w:r/>
    </w:p>
    <w:p>
      <w:pPr>
        <w:pStyle w:val="948"/>
        <w:jc w:val="both"/>
        <w:rPr>
          <w:rFonts w:hint="eastAsia" w:hAnsi="宋体"/>
          <w:szCs w:val="24"/>
        </w:rPr>
      </w:pPr>
      <w:r>
        <w:rPr>
          <w:rFonts w:hAnsi="宋体"/>
          <w:szCs w:val="24"/>
        </w:rPr>
        <w:t xml:space="preserve">1.2.4 乙方在采购过程中所作的其它书面承诺、声明、澄清等。</w:t>
      </w:r>
      <w:r/>
    </w:p>
    <w:p>
      <w:pPr>
        <w:pStyle w:val="948"/>
        <w:jc w:val="both"/>
        <w:rPr>
          <w:rFonts w:hint="eastAsia" w:hAnsi="宋体"/>
          <w:b/>
          <w:szCs w:val="24"/>
        </w:rPr>
      </w:pPr>
      <w:r>
        <w:rPr>
          <w:rFonts w:hAnsi="宋体"/>
          <w:b/>
          <w:szCs w:val="24"/>
        </w:rPr>
        <w:t xml:space="preserve">二、合同金额与支付</w:t>
      </w:r>
      <w:r/>
    </w:p>
    <w:p>
      <w:pPr>
        <w:pStyle w:val="948"/>
        <w:ind w:left="1046" w:hanging="1046"/>
        <w:jc w:val="both"/>
        <w:rPr>
          <w:rFonts w:hint="eastAsia" w:hAnsi="宋体"/>
          <w:szCs w:val="24"/>
          <w:u w:val="single"/>
        </w:rPr>
      </w:pPr>
      <w:r>
        <w:rPr>
          <w:rFonts w:hAnsi="宋体"/>
          <w:szCs w:val="24"/>
        </w:rPr>
        <w:t xml:space="preserve">2.1 本合同总金额为（大写）：</w:t>
      </w:r>
      <w:r>
        <w:rPr>
          <w:rFonts w:hAnsi="宋体"/>
          <w:szCs w:val="24"/>
          <w:u w:val="single"/>
        </w:rPr>
        <w:t xml:space="preserve">                                          </w:t>
      </w:r>
      <w:r/>
    </w:p>
    <w:p>
      <w:pPr>
        <w:pStyle w:val="948"/>
        <w:ind w:left="761" w:hanging="761"/>
        <w:jc w:val="both"/>
        <w:rPr>
          <w:rFonts w:hint="eastAsia" w:hAnsi="宋体"/>
          <w:szCs w:val="24"/>
        </w:rPr>
      </w:pPr>
      <w:r>
        <w:rPr>
          <w:rFonts w:hAnsi="宋体"/>
          <w:szCs w:val="24"/>
        </w:rPr>
        <w:t xml:space="preserve">（小写</w:t>
      </w:r>
      <w:r>
        <w:rPr>
          <w:rFonts w:hAnsi="宋体"/>
          <w:szCs w:val="24"/>
          <w:u w:val="single"/>
        </w:rPr>
        <w:t xml:space="preserve">                </w:t>
      </w:r>
      <w:r>
        <w:rPr>
          <w:rFonts w:hAnsi="宋体"/>
          <w:szCs w:val="24"/>
        </w:rPr>
        <w:t xml:space="preserve">元）（注明币种）。</w:t>
      </w:r>
      <w:r/>
    </w:p>
    <w:p>
      <w:pPr>
        <w:pStyle w:val="948"/>
        <w:jc w:val="both"/>
        <w:rPr>
          <w:rFonts w:hint="eastAsia" w:hAnsi="宋体"/>
          <w:szCs w:val="24"/>
        </w:rPr>
      </w:pPr>
      <w:r>
        <w:rPr>
          <w:rFonts w:hAnsi="宋体"/>
          <w:szCs w:val="24"/>
        </w:rPr>
        <w:t xml:space="preserve">2.2 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948"/>
        <w:ind w:left="564" w:hanging="564"/>
        <w:jc w:val="both"/>
        <w:rPr>
          <w:rFonts w:hint="eastAsia" w:hAnsi="宋体"/>
          <w:bCs/>
          <w:szCs w:val="24"/>
        </w:rPr>
      </w:pPr>
      <w:r>
        <w:rPr>
          <w:rFonts w:hAnsi="宋体"/>
          <w:bCs/>
          <w:szCs w:val="24"/>
        </w:rPr>
        <w:t xml:space="preserve">2.3 支付方式：</w:t>
      </w:r>
      <w:r/>
    </w:p>
    <w:p>
      <w:pPr>
        <w:pStyle w:val="948"/>
        <w:ind w:left="480" w:hanging="480"/>
        <w:jc w:val="both"/>
        <w:rPr>
          <w:rFonts w:hint="eastAsia" w:hAnsi="宋体"/>
          <w:bCs/>
          <w:szCs w:val="24"/>
          <w:u w:val="single"/>
        </w:rPr>
      </w:pPr>
      <w:r>
        <w:rPr>
          <w:rFonts w:hAnsi="宋体"/>
          <w:bCs/>
          <w:szCs w:val="24"/>
        </w:rPr>
        <w:t xml:space="preserve">2.3.1付款方式：</w:t>
      </w:r>
      <w:r>
        <w:rPr>
          <w:rFonts w:hAnsi="宋体"/>
          <w:bCs/>
          <w:szCs w:val="24"/>
          <w:u w:val="single"/>
        </w:rPr>
        <w:t xml:space="preserve">                                    </w:t>
      </w:r>
      <w:r/>
    </w:p>
    <w:p>
      <w:pPr>
        <w:pStyle w:val="948"/>
        <w:ind w:left="410" w:hanging="410"/>
        <w:jc w:val="both"/>
        <w:rPr>
          <w:rFonts w:hint="eastAsia" w:hAnsi="宋体"/>
          <w:b/>
          <w:szCs w:val="24"/>
        </w:rPr>
      </w:pPr>
      <w:r>
        <w:rPr>
          <w:rFonts w:hAnsi="宋体"/>
          <w:b/>
          <w:szCs w:val="24"/>
        </w:rPr>
        <w:t xml:space="preserve">三、履约保证金</w:t>
      </w:r>
      <w:r/>
    </w:p>
    <w:p>
      <w:pPr>
        <w:pStyle w:val="948"/>
        <w:ind w:left="408" w:hanging="408"/>
        <w:jc w:val="both"/>
        <w:rPr>
          <w:rFonts w:hint="eastAsia" w:hAnsi="宋体"/>
          <w:szCs w:val="24"/>
        </w:rPr>
      </w:pPr>
      <w:r>
        <w:rPr>
          <w:rFonts w:hAnsi="宋体"/>
          <w:szCs w:val="24"/>
        </w:rPr>
        <w:t xml:space="preserve">3.1 乙方交纳人民币_________元作为本合同的履约保证金。</w:t>
      </w:r>
      <w:r/>
    </w:p>
    <w:p>
      <w:pPr>
        <w:pStyle w:val="948"/>
        <w:ind w:left="408" w:hanging="408"/>
        <w:jc w:val="both"/>
        <w:rPr>
          <w:rFonts w:hint="eastAsia" w:hAnsi="宋体"/>
          <w:szCs w:val="24"/>
        </w:rPr>
      </w:pPr>
      <w:r>
        <w:rPr>
          <w:rFonts w:hAnsi="宋体"/>
          <w:szCs w:val="24"/>
        </w:rPr>
        <w:t xml:space="preserve">3.2合同履行结束后，甲方应及时退还交纳的履约保证金。</w:t>
      </w:r>
      <w:r/>
    </w:p>
    <w:p>
      <w:pPr>
        <w:pStyle w:val="941"/>
        <w:jc w:val="both"/>
        <w:tabs>
          <w:tab w:val="left" w:pos="360" w:leader="none"/>
          <w:tab w:val="left" w:pos="720" w:leader="none"/>
        </w:tabs>
        <w:rPr>
          <w:rFonts w:hint="eastAsia"/>
          <w:szCs w:val="24"/>
        </w:rPr>
      </w:pPr>
      <w:r>
        <w:rPr>
          <w:szCs w:val="24"/>
        </w:rPr>
        <w:t xml:space="preserve">3.3 若乙方有以下未能履行合同约定义务的情形，甲方有权不予退还全部或部分履约保证金作为补偿：</w:t>
      </w:r>
      <w:r/>
    </w:p>
    <w:p>
      <w:pPr>
        <w:jc w:val="both"/>
        <w:rPr>
          <w:rFonts w:hint="eastAsia"/>
          <w:b/>
          <w:szCs w:val="24"/>
        </w:rPr>
      </w:pPr>
      <w:r>
        <w:rPr>
          <w:b/>
          <w:szCs w:val="24"/>
        </w:rPr>
        <w:t xml:space="preserve">四、转包或分包</w:t>
      </w:r>
      <w:r/>
    </w:p>
    <w:p>
      <w:pPr>
        <w:jc w:val="both"/>
        <w:rPr>
          <w:rFonts w:hint="eastAsia"/>
          <w:szCs w:val="24"/>
        </w:rPr>
      </w:pPr>
      <w:r>
        <w:rPr>
          <w:szCs w:val="24"/>
        </w:rPr>
        <w:t xml:space="preserve">4.1本合同范围的货物应由乙方直接供应，不得转让他人供应。</w:t>
      </w:r>
      <w:r/>
    </w:p>
    <w:p>
      <w:pPr>
        <w:jc w:val="both"/>
        <w:rPr>
          <w:rFonts w:hint="eastAsia"/>
          <w:szCs w:val="24"/>
        </w:rPr>
      </w:pPr>
      <w:r>
        <w:rPr>
          <w:szCs w:val="24"/>
        </w:rPr>
        <w:t xml:space="preserve">4.2 除非得到甲方的书面同意，乙方不得部分分包给他人供应。</w:t>
      </w:r>
      <w:r/>
    </w:p>
    <w:p>
      <w:pPr>
        <w:jc w:val="both"/>
        <w:rPr>
          <w:rFonts w:hint="eastAsia"/>
          <w:szCs w:val="24"/>
        </w:rPr>
      </w:pPr>
      <w:r>
        <w:rPr>
          <w:szCs w:val="24"/>
        </w:rPr>
        <w:t xml:space="preserve">4.3如有转让和未经甲方同意的分包行为，甲方有权给予终止合同。</w:t>
      </w:r>
      <w:r/>
    </w:p>
    <w:p>
      <w:pPr>
        <w:pStyle w:val="948"/>
        <w:jc w:val="both"/>
        <w:rPr>
          <w:rFonts w:hint="eastAsia" w:hAnsi="宋体"/>
          <w:b/>
          <w:szCs w:val="24"/>
        </w:rPr>
      </w:pPr>
      <w:r>
        <w:rPr>
          <w:rFonts w:hAnsi="宋体"/>
          <w:b/>
          <w:szCs w:val="24"/>
        </w:rPr>
        <w:t xml:space="preserve">五、技术资料</w:t>
      </w:r>
      <w:r/>
    </w:p>
    <w:p>
      <w:pPr>
        <w:pStyle w:val="948"/>
        <w:jc w:val="both"/>
        <w:rPr>
          <w:rFonts w:hint="eastAsia" w:hAnsi="宋体"/>
          <w:szCs w:val="24"/>
        </w:rPr>
      </w:pPr>
      <w:r>
        <w:rPr>
          <w:rFonts w:hAnsi="宋体"/>
          <w:szCs w:val="24"/>
        </w:rPr>
        <w:t xml:space="preserve">5.1乙方应按采购文件规定的时间向甲方提供有关使用货物的技术资料。</w:t>
      </w:r>
      <w:r/>
    </w:p>
    <w:p>
      <w:pPr>
        <w:pStyle w:val="948"/>
        <w:jc w:val="both"/>
        <w:rPr>
          <w:rFonts w:hint="eastAsia" w:hAnsi="宋体"/>
          <w:szCs w:val="24"/>
        </w:rPr>
      </w:pPr>
      <w:r>
        <w:rPr>
          <w:rFonts w:hAnsi="宋体"/>
          <w:szCs w:val="24"/>
        </w:rPr>
        <w:t xml:space="preserve">5.2没有甲方事先书面同意，乙方不得将由甲方提供的有关合同或任何合同条文、规格、计划、图纸、样品或资料提供给与履行本合同无关的任何其他人。即使</w:t>
      </w:r>
      <w:r>
        <w:rPr>
          <w:rFonts w:hAnsi="宋体"/>
          <w:szCs w:val="24"/>
        </w:rPr>
        <w:t xml:space="preserve">向履行</w:t>
      </w:r>
      <w:r>
        <w:rPr>
          <w:rFonts w:hAnsi="宋体"/>
          <w:szCs w:val="24"/>
        </w:rPr>
        <w:t xml:space="preserve">本合同有关的人员提供，也应注意保密并限于履行合同的必需范围。</w:t>
      </w:r>
      <w:r/>
    </w:p>
    <w:p>
      <w:pPr>
        <w:pStyle w:val="948"/>
        <w:jc w:val="both"/>
        <w:rPr>
          <w:rFonts w:hint="eastAsia" w:hAnsi="宋体"/>
          <w:b/>
          <w:szCs w:val="24"/>
        </w:rPr>
      </w:pPr>
      <w:r>
        <w:rPr>
          <w:rFonts w:hAnsi="宋体"/>
          <w:b/>
          <w:szCs w:val="24"/>
        </w:rPr>
        <w:t xml:space="preserve">六、知识产权</w:t>
      </w:r>
      <w:r/>
    </w:p>
    <w:p>
      <w:pPr>
        <w:jc w:val="both"/>
        <w:rPr>
          <w:rFonts w:hint="eastAsia"/>
          <w:szCs w:val="24"/>
        </w:rPr>
      </w:pPr>
      <w:r>
        <w:rPr>
          <w:szCs w:val="24"/>
        </w:rPr>
        <w:t xml:space="preserve">6.1乙方应保证甲方在使用、接受本合同货物或其任何一部分时不受第三方提出侵犯其专利权、版权、商标权和工业设计权等知识产权的起诉。如发生侵权等争议，乙方负责处理并承担 由此引发的全部责任。</w:t>
      </w:r>
      <w:r/>
    </w:p>
    <w:p>
      <w:pPr>
        <w:pStyle w:val="948"/>
        <w:jc w:val="both"/>
        <w:rPr>
          <w:rFonts w:hint="eastAsia" w:hAnsi="宋体"/>
          <w:szCs w:val="24"/>
          <w:u w:val="single"/>
        </w:rPr>
      </w:pPr>
      <w:r>
        <w:rPr>
          <w:rFonts w:hAnsi="宋体"/>
          <w:b/>
          <w:szCs w:val="24"/>
        </w:rPr>
        <w:t xml:space="preserve">七、产权担保</w:t>
      </w:r>
      <w:r/>
    </w:p>
    <w:p>
      <w:pPr>
        <w:pStyle w:val="948"/>
        <w:jc w:val="both"/>
        <w:rPr>
          <w:rFonts w:hint="eastAsia" w:hAnsi="宋体"/>
          <w:szCs w:val="24"/>
        </w:rPr>
      </w:pPr>
      <w:r>
        <w:rPr>
          <w:rFonts w:hAnsi="宋体"/>
          <w:szCs w:val="24"/>
        </w:rPr>
        <w:t xml:space="preserve">7.1 乙方保证所交付的货物的所有权完全属于</w:t>
      </w:r>
      <w:r>
        <w:rPr>
          <w:rFonts w:hAnsi="宋体"/>
          <w:szCs w:val="24"/>
        </w:rPr>
        <w:t xml:space="preserve">乙方且</w:t>
      </w:r>
      <w:r>
        <w:rPr>
          <w:rFonts w:hAnsi="宋体"/>
          <w:szCs w:val="24"/>
        </w:rPr>
        <w:t xml:space="preserve">无任何抵押、查封等产权瑕疵。</w:t>
      </w:r>
      <w:r/>
    </w:p>
    <w:p>
      <w:pPr>
        <w:pStyle w:val="948"/>
        <w:jc w:val="both"/>
        <w:rPr>
          <w:rFonts w:hint="eastAsia" w:hAnsi="宋体"/>
          <w:b/>
          <w:szCs w:val="24"/>
        </w:rPr>
      </w:pPr>
      <w:r>
        <w:rPr>
          <w:rFonts w:hAnsi="宋体"/>
          <w:b/>
          <w:szCs w:val="24"/>
        </w:rPr>
        <w:t xml:space="preserve">八、交货期、交货方式及交货地点</w:t>
      </w:r>
      <w:r/>
    </w:p>
    <w:p>
      <w:pPr>
        <w:pStyle w:val="948"/>
        <w:jc w:val="both"/>
        <w:rPr>
          <w:rFonts w:hint="eastAsia" w:hAnsi="宋体"/>
          <w:szCs w:val="24"/>
        </w:rPr>
      </w:pPr>
      <w:r>
        <w:rPr>
          <w:rFonts w:hAnsi="宋体"/>
          <w:szCs w:val="24"/>
        </w:rPr>
        <w:t xml:space="preserve">8.1乙方交付的货物应当完全符合本合同或采购文件所规定的货物、数量和规格要求。乙方不得少交或者多交货物。乙方提供的货物不符合采购文件、响应文件和合同规定的，甲方有权拒收货物，由此产生的一切损失，由乙方承担。</w:t>
      </w:r>
      <w:r/>
    </w:p>
    <w:p>
      <w:pPr>
        <w:pStyle w:val="948"/>
        <w:jc w:val="both"/>
        <w:rPr>
          <w:rFonts w:hint="eastAsia" w:hAnsi="宋体"/>
          <w:bCs/>
          <w:szCs w:val="24"/>
        </w:rPr>
      </w:pPr>
      <w:r>
        <w:rPr>
          <w:rFonts w:hAnsi="宋体"/>
          <w:bCs/>
          <w:szCs w:val="24"/>
        </w:rPr>
        <w:t xml:space="preserve">8.2 交货期：</w:t>
      </w:r>
      <w:r>
        <w:rPr>
          <w:rFonts w:hAnsi="宋体"/>
          <w:szCs w:val="24"/>
          <w:u w:val="single"/>
        </w:rPr>
        <w:t xml:space="preserve">                                                         </w:t>
      </w:r>
      <w:r/>
    </w:p>
    <w:p>
      <w:pPr>
        <w:pStyle w:val="948"/>
        <w:jc w:val="both"/>
        <w:rPr>
          <w:rFonts w:hint="eastAsia" w:hAnsi="宋体"/>
          <w:szCs w:val="24"/>
          <w:u w:val="single"/>
        </w:rPr>
      </w:pPr>
      <w:r>
        <w:rPr>
          <w:rFonts w:hAnsi="宋体"/>
          <w:bCs/>
          <w:szCs w:val="24"/>
        </w:rPr>
        <w:t xml:space="preserve">8.3 交货方式：</w:t>
      </w:r>
      <w:r>
        <w:rPr>
          <w:rFonts w:hAnsi="宋体"/>
          <w:szCs w:val="24"/>
          <w:u w:val="single"/>
        </w:rPr>
        <w:t xml:space="preserve">                                                        </w:t>
      </w:r>
      <w:r/>
    </w:p>
    <w:p>
      <w:pPr>
        <w:pStyle w:val="948"/>
        <w:jc w:val="both"/>
        <w:rPr>
          <w:rFonts w:hint="eastAsia" w:hAnsi="宋体"/>
          <w:szCs w:val="24"/>
          <w:u w:val="single"/>
        </w:rPr>
      </w:pPr>
      <w:r>
        <w:rPr>
          <w:rFonts w:hAnsi="宋体"/>
          <w:bCs/>
          <w:szCs w:val="24"/>
        </w:rPr>
        <w:t xml:space="preserve">8.4 交货地点：</w:t>
      </w:r>
      <w:r>
        <w:rPr>
          <w:rFonts w:hAnsi="宋体"/>
          <w:szCs w:val="24"/>
          <w:u w:val="single"/>
        </w:rPr>
        <w:t xml:space="preserve">                                                         </w:t>
      </w:r>
      <w:r/>
    </w:p>
    <w:p>
      <w:pPr>
        <w:pStyle w:val="948"/>
        <w:jc w:val="both"/>
        <w:rPr>
          <w:rFonts w:hint="eastAsia" w:hAnsi="宋体"/>
          <w:szCs w:val="24"/>
          <w:u w:val="single"/>
        </w:rPr>
      </w:pPr>
      <w:r>
        <w:rPr>
          <w:rFonts w:hAnsi="宋体"/>
          <w:szCs w:val="24"/>
        </w:rPr>
        <w:t xml:space="preserve">8.5 甲方联系人：</w:t>
      </w:r>
      <w:r>
        <w:rPr>
          <w:rFonts w:hAnsi="宋体"/>
          <w:szCs w:val="24"/>
          <w:u w:val="single"/>
        </w:rPr>
        <w:t xml:space="preserve">            </w:t>
      </w:r>
      <w:r>
        <w:rPr>
          <w:rFonts w:hAnsi="宋体"/>
          <w:szCs w:val="24"/>
        </w:rPr>
        <w:t xml:space="preserve"> 所在单位：</w:t>
      </w:r>
      <w:r>
        <w:rPr>
          <w:rFonts w:hAnsi="宋体"/>
          <w:szCs w:val="24"/>
          <w:u w:val="single"/>
        </w:rPr>
        <w:t xml:space="preserve">           </w:t>
      </w:r>
      <w:r>
        <w:rPr>
          <w:rFonts w:hAnsi="宋体"/>
          <w:szCs w:val="24"/>
        </w:rPr>
        <w:t xml:space="preserve"> 电话：</w:t>
      </w:r>
      <w:r>
        <w:rPr>
          <w:rFonts w:hAnsi="宋体"/>
          <w:szCs w:val="24"/>
          <w:u w:val="single"/>
        </w:rPr>
        <w:t xml:space="preserve">            </w:t>
      </w:r>
      <w:r/>
    </w:p>
    <w:p>
      <w:pPr>
        <w:pStyle w:val="948"/>
        <w:jc w:val="both"/>
        <w:rPr>
          <w:rFonts w:hint="eastAsia" w:hAnsi="宋体"/>
          <w:szCs w:val="24"/>
          <w:u w:val="single"/>
        </w:rPr>
      </w:pPr>
      <w:r>
        <w:rPr>
          <w:rFonts w:hAnsi="宋体"/>
          <w:szCs w:val="24"/>
        </w:rPr>
        <w:t xml:space="preserve">乙方联系人：</w:t>
      </w:r>
      <w:r>
        <w:rPr>
          <w:rFonts w:hAnsi="宋体"/>
          <w:szCs w:val="24"/>
          <w:u w:val="single"/>
        </w:rPr>
        <w:t xml:space="preserve">            </w:t>
      </w:r>
      <w:r>
        <w:rPr>
          <w:rFonts w:hAnsi="宋体"/>
          <w:szCs w:val="24"/>
        </w:rPr>
        <w:t xml:space="preserve"> 电话：</w:t>
      </w:r>
      <w:r>
        <w:rPr>
          <w:rFonts w:hAnsi="宋体"/>
          <w:szCs w:val="24"/>
          <w:u w:val="single"/>
        </w:rPr>
        <w:t xml:space="preserve">           </w:t>
      </w:r>
      <w:r/>
    </w:p>
    <w:p>
      <w:pPr>
        <w:pStyle w:val="948"/>
        <w:jc w:val="both"/>
        <w:rPr>
          <w:rFonts w:hint="eastAsia" w:hAnsi="宋体"/>
          <w:b/>
          <w:szCs w:val="24"/>
        </w:rPr>
      </w:pPr>
      <w:r>
        <w:rPr>
          <w:rFonts w:hAnsi="宋体"/>
          <w:b/>
          <w:szCs w:val="24"/>
        </w:rPr>
        <w:t xml:space="preserve">九、货物包装、发运及运输</w:t>
      </w:r>
      <w:r/>
    </w:p>
    <w:p>
      <w:pPr>
        <w:pStyle w:val="948"/>
        <w:jc w:val="both"/>
        <w:rPr>
          <w:rFonts w:hint="eastAsia" w:hAnsi="宋体"/>
          <w:szCs w:val="24"/>
        </w:rPr>
      </w:pPr>
      <w:r>
        <w:rPr>
          <w:rFonts w:hAnsi="宋体"/>
          <w:szCs w:val="24"/>
        </w:rPr>
        <w:t xml:space="preserve">9.1 乙方应在货物发运前对其进行满足运输距离、防潮、防震、防锈和防破损装卸等要求的包装，以保证货物安全运达甲方指定地点。由于包装不善引起的货物损失均由乙方承担。</w:t>
      </w:r>
      <w:r/>
    </w:p>
    <w:p>
      <w:pPr>
        <w:pStyle w:val="948"/>
        <w:jc w:val="both"/>
        <w:rPr>
          <w:rFonts w:hint="eastAsia" w:hAnsi="宋体"/>
          <w:szCs w:val="24"/>
        </w:rPr>
      </w:pPr>
      <w:r>
        <w:rPr>
          <w:rFonts w:hAnsi="宋体"/>
          <w:szCs w:val="24"/>
        </w:rPr>
        <w:t xml:space="preserve">9.2 使用说明书、质量检验证明书、随配附件和工具及清单一并附于货物内，且每一包装单元内应附详细的装箱单和质量合格凭证；乙方不能完整交付货物及本款规定的单证和工具的，视为未按合同约定交货，乙方负责补齐，因此导致逾期交货的，由乙方承担相应责任。</w:t>
      </w:r>
      <w:r/>
    </w:p>
    <w:p>
      <w:pPr>
        <w:pStyle w:val="948"/>
        <w:jc w:val="both"/>
        <w:rPr>
          <w:rFonts w:hint="eastAsia" w:hAnsi="宋体"/>
          <w:szCs w:val="24"/>
        </w:rPr>
      </w:pPr>
      <w:r>
        <w:rPr>
          <w:rFonts w:hAnsi="宋体"/>
          <w:szCs w:val="24"/>
        </w:rPr>
        <w:t xml:space="preserve">9.3 乙方在货物发运手续办理完毕后24小时内或货到甲方48小时前通知甲方，以准备接货。</w:t>
      </w:r>
      <w:r/>
    </w:p>
    <w:p>
      <w:pPr>
        <w:pStyle w:val="948"/>
        <w:jc w:val="both"/>
        <w:rPr>
          <w:rFonts w:hint="eastAsia" w:hAnsi="宋体"/>
          <w:szCs w:val="24"/>
        </w:rPr>
      </w:pPr>
      <w:r>
        <w:rPr>
          <w:rFonts w:hAnsi="宋体"/>
          <w:szCs w:val="24"/>
        </w:rPr>
        <w:t xml:space="preserve">9.4 货物须在规定的交货期限内由乙方送达甲方指定的地点，乙方须同时通知甲方货物已送达。</w:t>
      </w:r>
      <w:r/>
    </w:p>
    <w:p>
      <w:pPr>
        <w:pStyle w:val="948"/>
        <w:jc w:val="both"/>
        <w:rPr>
          <w:rFonts w:hint="eastAsia" w:hAnsi="宋体"/>
          <w:szCs w:val="24"/>
        </w:rPr>
      </w:pPr>
      <w:r>
        <w:rPr>
          <w:rFonts w:hAnsi="宋体"/>
          <w:szCs w:val="24"/>
        </w:rPr>
        <w:t xml:space="preserve">9.5 </w:t>
      </w:r>
      <w:r>
        <w:rPr>
          <w:rFonts w:hAnsi="宋体"/>
          <w:bCs/>
          <w:szCs w:val="24"/>
        </w:rPr>
        <w:t xml:space="preserve">乙方将货物运送至甲方指定地点并经甲方验收合格之前，货物的所有权、一切风险责任及由此产生的一切相关费用均由乙方承担。</w:t>
      </w:r>
      <w:r/>
    </w:p>
    <w:p>
      <w:pPr>
        <w:pStyle w:val="948"/>
        <w:jc w:val="both"/>
        <w:rPr>
          <w:rFonts w:hint="eastAsia" w:hAnsi="宋体"/>
          <w:b/>
          <w:szCs w:val="24"/>
        </w:rPr>
      </w:pPr>
      <w:r>
        <w:rPr>
          <w:rFonts w:hAnsi="宋体"/>
          <w:b/>
          <w:szCs w:val="24"/>
        </w:rPr>
        <w:t xml:space="preserve">十、调试和验收</w:t>
      </w:r>
      <w:r/>
    </w:p>
    <w:p>
      <w:pPr>
        <w:pStyle w:val="948"/>
        <w:jc w:val="both"/>
        <w:rPr>
          <w:rFonts w:hint="eastAsia" w:hAnsi="宋体"/>
          <w:szCs w:val="24"/>
        </w:rPr>
      </w:pPr>
      <w:r>
        <w:rPr>
          <w:rFonts w:hAnsi="宋体"/>
          <w:szCs w:val="24"/>
        </w:rPr>
        <w:t xml:space="preserve">10.1 乙方交货前应对产品做出全面检查和对验收文件进行整理，并列出清单，作为甲方收货验收和使用的技术条件依据，检验的结果应随货物交甲方。</w:t>
      </w:r>
      <w:r/>
    </w:p>
    <w:p>
      <w:pPr>
        <w:pStyle w:val="948"/>
        <w:jc w:val="both"/>
        <w:rPr>
          <w:rFonts w:hint="eastAsia" w:hAnsi="宋体"/>
          <w:szCs w:val="24"/>
        </w:rPr>
      </w:pPr>
      <w:r>
        <w:rPr>
          <w:rFonts w:hAnsi="宋体"/>
          <w:szCs w:val="24"/>
        </w:rPr>
        <w:t xml:space="preserve">10.2 甲方依据采购文件上的技术规格要求和国家有关质量标准对乙方提交的货物进行现场初步验收，外观、说明书符合采购文件技术要求的，给予签收，初步验收不合格的不予签收。甲方在货到后五个工作日内验收。</w:t>
      </w:r>
      <w:r/>
    </w:p>
    <w:p>
      <w:pPr>
        <w:pStyle w:val="948"/>
        <w:jc w:val="both"/>
        <w:rPr>
          <w:rFonts w:hint="eastAsia" w:hAnsi="宋体"/>
          <w:szCs w:val="24"/>
          <w:u w:val="single"/>
        </w:rPr>
      </w:pPr>
      <w:r>
        <w:rPr>
          <w:rFonts w:hAnsi="宋体"/>
          <w:szCs w:val="24"/>
        </w:rPr>
        <w:t xml:space="preserve">10.3 甲方在使用前对乙方提供的货物进行调试时，乙方须负责安装并培训甲方使用操作人员，并协助甲方调试，直到符合技术要求，甲方予以最终验收。</w:t>
      </w:r>
      <w:r/>
    </w:p>
    <w:p>
      <w:pPr>
        <w:pStyle w:val="948"/>
        <w:jc w:val="both"/>
        <w:rPr>
          <w:rFonts w:hint="eastAsia" w:hAnsi="宋体"/>
          <w:szCs w:val="24"/>
        </w:rPr>
      </w:pPr>
      <w:r>
        <w:rPr>
          <w:rFonts w:hAnsi="宋体"/>
          <w:szCs w:val="24"/>
        </w:rPr>
        <w:t xml:space="preserve">10.4 对技术复杂的货物，甲方可请国家认可的专业检测机构参与初步验收及最终验收，并由其出具质量检测报告。</w:t>
      </w:r>
      <w:r/>
    </w:p>
    <w:p>
      <w:pPr>
        <w:pStyle w:val="948"/>
        <w:jc w:val="both"/>
        <w:rPr>
          <w:rFonts w:hint="eastAsia" w:hAnsi="宋体"/>
          <w:bCs/>
          <w:szCs w:val="24"/>
        </w:rPr>
      </w:pPr>
      <w:r>
        <w:rPr>
          <w:rFonts w:hAnsi="宋体"/>
          <w:szCs w:val="24"/>
        </w:rPr>
        <w:t xml:space="preserve">10.5 验收时乙方须在现场，验收完毕后形成验收结果报告。验收费用由甲乙双方协商解决。</w:t>
      </w:r>
      <w:r>
        <w:rPr>
          <w:rFonts w:hAnsi="宋体"/>
          <w:bCs/>
          <w:szCs w:val="24"/>
        </w:rPr>
        <w:t xml:space="preserve">若货物经验收不符合技术标准或质量要求，由乙方承担验收费用。</w:t>
      </w:r>
      <w:r/>
    </w:p>
    <w:p>
      <w:pPr>
        <w:pStyle w:val="948"/>
        <w:jc w:val="both"/>
        <w:rPr>
          <w:rFonts w:hint="eastAsia" w:hAnsi="宋体"/>
          <w:szCs w:val="24"/>
        </w:rPr>
      </w:pPr>
      <w:r>
        <w:rPr>
          <w:rFonts w:hAnsi="宋体"/>
          <w:b/>
          <w:szCs w:val="24"/>
        </w:rPr>
        <w:t xml:space="preserve">十一、质保期</w:t>
      </w:r>
      <w:r/>
    </w:p>
    <w:p>
      <w:pPr>
        <w:pStyle w:val="948"/>
        <w:jc w:val="both"/>
        <w:rPr>
          <w:rFonts w:hint="eastAsia" w:hAnsi="宋体"/>
          <w:szCs w:val="24"/>
        </w:rPr>
      </w:pPr>
      <w:r>
        <w:rPr>
          <w:rFonts w:hAnsi="宋体"/>
          <w:szCs w:val="24"/>
        </w:rPr>
        <w:t xml:space="preserve">11.1 质保期</w:t>
      </w:r>
      <w:r>
        <w:rPr>
          <w:rFonts w:hAnsi="宋体"/>
          <w:szCs w:val="24"/>
          <w:u w:val="single"/>
        </w:rPr>
        <w:t xml:space="preserve">   </w:t>
      </w:r>
      <w:r>
        <w:rPr>
          <w:rFonts w:hAnsi="宋体"/>
          <w:szCs w:val="24"/>
        </w:rPr>
        <w:t xml:space="preserve">年。（自交货验收合格之日起计）</w:t>
      </w:r>
      <w:r/>
    </w:p>
    <w:p>
      <w:pPr>
        <w:pStyle w:val="948"/>
        <w:jc w:val="both"/>
        <w:rPr>
          <w:rFonts w:hint="eastAsia" w:hAnsi="宋体"/>
          <w:szCs w:val="24"/>
        </w:rPr>
      </w:pPr>
      <w:r>
        <w:rPr>
          <w:rFonts w:hAnsi="宋体"/>
          <w:b/>
          <w:szCs w:val="24"/>
        </w:rPr>
        <w:t xml:space="preserve">十二、质量保证及售后服务</w:t>
      </w:r>
      <w:r/>
    </w:p>
    <w:p>
      <w:pPr>
        <w:pStyle w:val="948"/>
        <w:jc w:val="both"/>
        <w:rPr>
          <w:rFonts w:hint="eastAsia" w:hAnsi="宋体"/>
          <w:szCs w:val="24"/>
        </w:rPr>
      </w:pPr>
      <w:r>
        <w:rPr>
          <w:rFonts w:hAnsi="宋体"/>
          <w:szCs w:val="24"/>
        </w:rPr>
        <w:t xml:space="preserve">12.1 乙方应按采购文件规定的货物性能、技术要求、质量标准向甲方提供未经使用的全新产品。</w:t>
      </w:r>
      <w:r/>
    </w:p>
    <w:p>
      <w:pPr>
        <w:pStyle w:val="948"/>
        <w:jc w:val="both"/>
        <w:rPr>
          <w:rFonts w:hint="eastAsia" w:hAnsi="宋体"/>
          <w:szCs w:val="24"/>
        </w:rPr>
      </w:pPr>
      <w:r>
        <w:rPr>
          <w:rFonts w:hAnsi="宋体"/>
          <w:szCs w:val="24"/>
        </w:rPr>
        <w:t xml:space="preserve">12.2 乙方提供的货物在质保期内因货物本身质量问题发生故障的，乙方应负责免费更换。</w:t>
      </w:r>
      <w:r>
        <w:rPr>
          <w:rFonts w:hAnsi="宋体"/>
          <w:szCs w:val="24"/>
        </w:rPr>
        <w:t xml:space="preserve">对达不到技术要求的，根据实际情况，经双方协商，可按以下办法处理：</w:t>
      </w:r>
      <w:r/>
    </w:p>
    <w:p>
      <w:pPr>
        <w:pStyle w:val="948"/>
        <w:jc w:val="both"/>
        <w:rPr>
          <w:rFonts w:hint="eastAsia" w:hAnsi="宋体"/>
          <w:szCs w:val="24"/>
        </w:rPr>
      </w:pPr>
      <w:r>
        <w:rPr>
          <w:rFonts w:hAnsi="宋体"/>
          <w:szCs w:val="24"/>
        </w:rPr>
        <w:t xml:space="preserve">12.2.1 更换：由乙方承担所发生的全部费用。</w:t>
      </w:r>
      <w:r/>
    </w:p>
    <w:p>
      <w:pPr>
        <w:pStyle w:val="948"/>
        <w:jc w:val="both"/>
        <w:rPr>
          <w:rFonts w:hint="eastAsia" w:hAnsi="宋体"/>
          <w:szCs w:val="24"/>
        </w:rPr>
      </w:pPr>
      <w:r>
        <w:rPr>
          <w:rFonts w:hAnsi="宋体"/>
          <w:szCs w:val="24"/>
        </w:rPr>
        <w:t xml:space="preserve">12.2.2 退货处理：乙方退还甲方支付的合同款，同时承担该货物的直接费用（运输、保险、检验、货款利息及银行手续费等）。</w:t>
      </w:r>
      <w:r/>
    </w:p>
    <w:p>
      <w:pPr>
        <w:pStyle w:val="948"/>
        <w:jc w:val="both"/>
        <w:rPr>
          <w:rFonts w:hint="eastAsia" w:hAnsi="宋体"/>
          <w:szCs w:val="24"/>
        </w:rPr>
      </w:pPr>
      <w:r>
        <w:rPr>
          <w:rFonts w:hAnsi="宋体"/>
          <w:szCs w:val="24"/>
        </w:rPr>
        <w:t xml:space="preserve">12.3 在质保期内，乙方应对货物出现的质量及安全问题负责处理解决并承担全部费用。</w:t>
      </w:r>
      <w:r/>
    </w:p>
    <w:p>
      <w:pPr>
        <w:pStyle w:val="948"/>
        <w:jc w:val="both"/>
        <w:rPr>
          <w:rFonts w:hint="eastAsia" w:hAnsi="宋体"/>
          <w:szCs w:val="24"/>
        </w:rPr>
      </w:pPr>
      <w:r>
        <w:rPr>
          <w:rFonts w:hAnsi="宋体"/>
          <w:szCs w:val="24"/>
        </w:rPr>
        <w:t xml:space="preserve">12.4 上述的货物免费保修期为</w:t>
      </w:r>
      <w:r>
        <w:rPr>
          <w:rFonts w:hAnsi="宋体"/>
          <w:szCs w:val="24"/>
          <w:u w:val="single"/>
        </w:rPr>
        <w:t xml:space="preserve">     </w:t>
      </w:r>
      <w:r>
        <w:rPr>
          <w:rFonts w:hAnsi="宋体"/>
          <w:szCs w:val="24"/>
        </w:rPr>
        <w:t xml:space="preserve">年，所有货物保修服务方式为乙方上门保修，即由乙方派员到货物使用现场维修。因人为因素出现的故障不在免费保修范围内。超过保修期的机器设备，终生维修，维修时按</w:t>
      </w:r>
      <w:r>
        <w:rPr>
          <w:rFonts w:hAnsi="宋体"/>
          <w:szCs w:val="24"/>
          <w:u w:val="single"/>
        </w:rPr>
        <w:t xml:space="preserve">     </w:t>
      </w:r>
      <w:r>
        <w:rPr>
          <w:rFonts w:hAnsi="宋体"/>
          <w:szCs w:val="24"/>
        </w:rPr>
        <w:t xml:space="preserve">价格收取部件</w:t>
      </w:r>
      <w:r>
        <w:rPr>
          <w:rFonts w:hAnsi="宋体"/>
          <w:szCs w:val="24"/>
          <w:u w:val="single"/>
        </w:rPr>
        <w:t xml:space="preserve">       </w:t>
      </w:r>
      <w:r>
        <w:rPr>
          <w:rFonts w:hAnsi="宋体"/>
          <w:szCs w:val="24"/>
        </w:rPr>
        <w:t xml:space="preserve">成本费。</w:t>
      </w:r>
      <w:r/>
    </w:p>
    <w:p>
      <w:pPr>
        <w:pStyle w:val="948"/>
        <w:jc w:val="both"/>
        <w:rPr>
          <w:rFonts w:hint="eastAsia" w:hAnsi="宋体"/>
          <w:b/>
          <w:szCs w:val="24"/>
        </w:rPr>
      </w:pPr>
      <w:r>
        <w:rPr>
          <w:rFonts w:hAnsi="宋体"/>
          <w:b/>
          <w:szCs w:val="24"/>
        </w:rPr>
        <w:t xml:space="preserve">十三、违约责任</w:t>
      </w:r>
      <w:r/>
    </w:p>
    <w:p>
      <w:pPr>
        <w:pStyle w:val="948"/>
        <w:jc w:val="both"/>
        <w:rPr>
          <w:rFonts w:hint="eastAsia" w:hAnsi="宋体"/>
          <w:szCs w:val="24"/>
        </w:rPr>
      </w:pPr>
      <w:r>
        <w:rPr>
          <w:rFonts w:hAnsi="宋体"/>
          <w:szCs w:val="24"/>
        </w:rPr>
        <w:t xml:space="preserve">13.1 甲方不得无正当理由拒收货物，否则由此所造成的损失须由甲方承担赔偿责任。</w:t>
      </w:r>
      <w:r/>
    </w:p>
    <w:p>
      <w:pPr>
        <w:pStyle w:val="948"/>
        <w:jc w:val="both"/>
        <w:rPr>
          <w:rFonts w:hint="eastAsia" w:hAnsi="宋体"/>
          <w:szCs w:val="24"/>
        </w:rPr>
      </w:pPr>
      <w:r>
        <w:rPr>
          <w:rFonts w:hAnsi="宋体"/>
          <w:szCs w:val="24"/>
        </w:rPr>
        <w:t xml:space="preserve">13.2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pStyle w:val="948"/>
        <w:jc w:val="both"/>
        <w:rPr>
          <w:rFonts w:hint="eastAsia" w:hAnsi="宋体"/>
          <w:szCs w:val="24"/>
        </w:rPr>
      </w:pPr>
      <w:r>
        <w:rPr>
          <w:rFonts w:hAnsi="宋体"/>
          <w:szCs w:val="24"/>
        </w:rPr>
        <w:t xml:space="preserve">13.3 乙方不得逾期交付货物，否则，乙方须对由此造成的甲方损失承担赔偿责任。</w:t>
      </w:r>
      <w:r/>
    </w:p>
    <w:p>
      <w:pPr>
        <w:pStyle w:val="948"/>
        <w:jc w:val="both"/>
        <w:rPr>
          <w:rFonts w:hint="eastAsia" w:hAnsi="宋体"/>
          <w:szCs w:val="24"/>
        </w:rPr>
      </w:pPr>
      <w:r>
        <w:rPr>
          <w:rFonts w:hAnsi="宋体"/>
          <w:szCs w:val="24"/>
        </w:rPr>
        <w:t xml:space="preserve">13.4 乙方未按本合同第三条约定的向甲方交付履约保证金的，按应交履约保证金的</w:t>
      </w:r>
      <w:r>
        <w:rPr>
          <w:rFonts w:hAnsi="宋体"/>
          <w:szCs w:val="24"/>
          <w:u w:val="single"/>
        </w:rPr>
        <w:t xml:space="preserve">      </w:t>
      </w:r>
      <w:r>
        <w:rPr>
          <w:rFonts w:hAnsi="宋体"/>
          <w:szCs w:val="24"/>
        </w:rPr>
        <w:t xml:space="preserve">%向甲方支付违约金，该违约金的支付不影响乙方应承担的其它违约责任。</w:t>
      </w:r>
      <w:r/>
    </w:p>
    <w:p>
      <w:pPr>
        <w:pStyle w:val="948"/>
        <w:jc w:val="both"/>
        <w:rPr>
          <w:rFonts w:hint="eastAsia" w:hAnsi="宋体"/>
          <w:szCs w:val="24"/>
        </w:rPr>
      </w:pPr>
      <w:r>
        <w:rPr>
          <w:rFonts w:hAnsi="宋体"/>
          <w:szCs w:val="24"/>
        </w:rPr>
        <w:t xml:space="preserve">13.5 乙方逾期交付货物的，乙方应按逾期交货总额</w:t>
      </w:r>
      <w:r>
        <w:rPr>
          <w:rFonts w:hAnsi="宋体"/>
          <w:szCs w:val="24"/>
          <w:u w:val="single"/>
        </w:rPr>
        <w:t xml:space="preserve">     </w:t>
      </w:r>
      <w:r>
        <w:rPr>
          <w:rFonts w:hAnsi="宋体"/>
          <w:szCs w:val="24"/>
        </w:rPr>
        <w:t xml:space="preserve">%向甲方支付违约金，由甲方从待付货款中扣除。逾期超过约定日期10个工作日不能交货的，甲方可解除本合同。乙方因逾期交货或因其它违约行为导致甲方解除合同的，乙方应向甲方支付合同总额5%的违约金，如造成甲方损失超过违约金的，超出部分由乙方继续承担赔偿责任。</w:t>
      </w:r>
      <w:r/>
    </w:p>
    <w:p>
      <w:pPr>
        <w:pStyle w:val="948"/>
        <w:jc w:val="both"/>
        <w:rPr>
          <w:rFonts w:hint="eastAsia" w:hAnsi="宋体"/>
          <w:szCs w:val="24"/>
        </w:rPr>
      </w:pPr>
      <w:r>
        <w:rPr>
          <w:rFonts w:hAnsi="宋体"/>
          <w:szCs w:val="24"/>
        </w:rPr>
        <w:t xml:space="preserve">13.6 乙方未按本合同规定提供售后服务的，应承担违约责任，按合同总价款的</w:t>
      </w:r>
      <w:r>
        <w:rPr>
          <w:rFonts w:hAnsi="宋体"/>
          <w:szCs w:val="24"/>
          <w:u w:val="single"/>
        </w:rPr>
        <w:t xml:space="preserve">      </w:t>
      </w:r>
      <w:r>
        <w:rPr>
          <w:rFonts w:hAnsi="宋体"/>
          <w:szCs w:val="24"/>
        </w:rPr>
        <w:t xml:space="preserve">%向甲方支付违约金。</w:t>
      </w:r>
      <w:r/>
    </w:p>
    <w:p>
      <w:pPr>
        <w:pStyle w:val="948"/>
        <w:jc w:val="both"/>
        <w:rPr>
          <w:rFonts w:hint="eastAsia" w:hAnsi="宋体"/>
          <w:b/>
          <w:szCs w:val="24"/>
        </w:rPr>
      </w:pPr>
      <w:r>
        <w:rPr>
          <w:rFonts w:hAnsi="宋体"/>
          <w:b/>
          <w:szCs w:val="24"/>
        </w:rPr>
        <w:t xml:space="preserve">十四、不可抗力事件处理</w:t>
      </w:r>
      <w:r/>
    </w:p>
    <w:p>
      <w:pPr>
        <w:pStyle w:val="948"/>
        <w:jc w:val="both"/>
        <w:rPr>
          <w:rFonts w:hint="eastAsia" w:hAnsi="宋体"/>
          <w:szCs w:val="24"/>
        </w:rPr>
      </w:pPr>
      <w:r>
        <w:rPr>
          <w:rFonts w:hAnsi="宋体"/>
          <w:szCs w:val="24"/>
        </w:rPr>
        <w:t xml:space="preserve">14.1 “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jc w:val="both"/>
        <w:rPr>
          <w:rFonts w:hint="eastAsia"/>
          <w:szCs w:val="24"/>
        </w:rPr>
      </w:pPr>
      <w:r>
        <w:rPr>
          <w:szCs w:val="24"/>
        </w:rPr>
        <w:t xml:space="preserve">14.2 因不可抗力不能履行合同的，根据不可抗力的影响，双方协商是否继续履行与责任承担。但合同一方延迟履行后发生严重后果的，不能免除责任。</w:t>
      </w:r>
      <w:r/>
    </w:p>
    <w:p>
      <w:pPr>
        <w:jc w:val="both"/>
        <w:rPr>
          <w:rFonts w:hint="eastAsia"/>
          <w:szCs w:val="24"/>
        </w:rPr>
      </w:pPr>
      <w:r>
        <w:rPr>
          <w:szCs w:val="24"/>
        </w:rPr>
        <w:t xml:space="preserve">14.3 合同一方因不可抗力不能履行合同的，应及时通知对方，以减轻可能给对方造成的损失，并应在合理期限内提供证明。</w:t>
      </w:r>
      <w:r/>
    </w:p>
    <w:p>
      <w:pPr>
        <w:pStyle w:val="948"/>
        <w:jc w:val="both"/>
        <w:rPr>
          <w:rFonts w:hint="eastAsia" w:hAnsi="宋体"/>
          <w:b/>
          <w:szCs w:val="24"/>
        </w:rPr>
      </w:pPr>
      <w:r>
        <w:rPr>
          <w:rFonts w:hAnsi="宋体"/>
          <w:b/>
          <w:szCs w:val="24"/>
        </w:rPr>
        <w:t xml:space="preserve">十五、诉讼</w:t>
      </w:r>
      <w:r/>
    </w:p>
    <w:p>
      <w:pPr>
        <w:pStyle w:val="948"/>
        <w:jc w:val="both"/>
        <w:rPr>
          <w:rFonts w:hint="eastAsia" w:hAnsi="宋体"/>
          <w:szCs w:val="24"/>
        </w:rPr>
      </w:pPr>
      <w:r>
        <w:rPr>
          <w:rFonts w:hAnsi="宋体"/>
          <w:szCs w:val="24"/>
        </w:rPr>
        <w:t xml:space="preserve">15.1 双方在执行合同中发生的一切争议，应通过协商解决。如协商不成，可向合同签订地法院起诉，合同签订地在此约定为南京市。</w:t>
      </w:r>
      <w:r/>
    </w:p>
    <w:p>
      <w:pPr>
        <w:pStyle w:val="948"/>
        <w:jc w:val="both"/>
        <w:rPr>
          <w:rFonts w:hint="eastAsia" w:hAnsi="宋体"/>
          <w:b/>
          <w:szCs w:val="24"/>
        </w:rPr>
      </w:pPr>
      <w:r>
        <w:rPr>
          <w:rFonts w:hAnsi="宋体"/>
          <w:b/>
          <w:szCs w:val="24"/>
        </w:rPr>
        <w:t xml:space="preserve">十六、合同生效及其它</w:t>
      </w:r>
      <w:r/>
    </w:p>
    <w:p>
      <w:pPr>
        <w:pStyle w:val="948"/>
        <w:jc w:val="both"/>
        <w:rPr>
          <w:rFonts w:hint="eastAsia" w:hAnsi="宋体"/>
          <w:szCs w:val="24"/>
        </w:rPr>
      </w:pPr>
      <w:r>
        <w:rPr>
          <w:rFonts w:hAnsi="宋体"/>
          <w:szCs w:val="24"/>
        </w:rPr>
        <w:t xml:space="preserve">16.1 合同经双方法定代表人或授权代表人签字并加盖单位公章或合同专用章后生效。</w:t>
      </w:r>
      <w:r/>
    </w:p>
    <w:p>
      <w:pPr>
        <w:jc w:val="both"/>
        <w:rPr>
          <w:rFonts w:hint="eastAsia"/>
          <w:szCs w:val="24"/>
        </w:rPr>
      </w:pPr>
      <w:r>
        <w:rPr>
          <w:szCs w:val="24"/>
        </w:rPr>
        <w:t xml:space="preserve">16.2 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p>
    <w:p>
      <w:pPr>
        <w:pStyle w:val="948"/>
        <w:jc w:val="both"/>
        <w:rPr>
          <w:rFonts w:hint="eastAsia" w:hAnsi="宋体"/>
          <w:szCs w:val="24"/>
        </w:rPr>
      </w:pPr>
      <w:r>
        <w:rPr>
          <w:rFonts w:hAnsi="宋体"/>
          <w:szCs w:val="24"/>
        </w:rPr>
        <w:t xml:space="preserve">16.3 本合同正本一式</w:t>
      </w:r>
      <w:r>
        <w:rPr>
          <w:rFonts w:hAnsi="宋体"/>
          <w:szCs w:val="24"/>
          <w:u w:val="single"/>
        </w:rPr>
        <w:t xml:space="preserve">   </w:t>
      </w:r>
      <w:r>
        <w:rPr>
          <w:rFonts w:hAnsi="宋体"/>
          <w:szCs w:val="24"/>
        </w:rPr>
        <w:t xml:space="preserve">份，具有同等法律效力。甲方执</w:t>
      </w:r>
      <w:r>
        <w:rPr>
          <w:rFonts w:hAnsi="宋体"/>
          <w:szCs w:val="24"/>
          <w:u w:val="single"/>
        </w:rPr>
        <w:t xml:space="preserve">    </w:t>
      </w:r>
      <w:r>
        <w:rPr>
          <w:rFonts w:hAnsi="宋体"/>
          <w:szCs w:val="24"/>
        </w:rPr>
        <w:t xml:space="preserve">份，乙方执</w:t>
      </w:r>
      <w:r>
        <w:rPr>
          <w:rFonts w:hAnsi="宋体"/>
          <w:szCs w:val="24"/>
          <w:u w:val="single"/>
        </w:rPr>
        <w:t xml:space="preserve">     </w:t>
      </w:r>
      <w:r>
        <w:rPr>
          <w:rFonts w:hAnsi="宋体"/>
          <w:szCs w:val="24"/>
        </w:rPr>
        <w:t xml:space="preserve">份。</w:t>
      </w:r>
      <w:r/>
    </w:p>
    <w:p>
      <w:pPr>
        <w:pStyle w:val="948"/>
        <w:jc w:val="both"/>
        <w:rPr>
          <w:rFonts w:hint="eastAsia" w:hAnsi="宋体"/>
          <w:szCs w:val="24"/>
        </w:rPr>
      </w:pPr>
      <w:r>
        <w:rPr>
          <w:rFonts w:hAnsi="宋体"/>
          <w:szCs w:val="24"/>
        </w:rPr>
        <w:t xml:space="preserve">16.4 其它约定：</w:t>
      </w:r>
      <w:r/>
    </w:p>
    <w:p>
      <w:pPr>
        <w:pStyle w:val="948"/>
        <w:spacing w:before="120" w:after="120"/>
        <w:rPr>
          <w:rFonts w:hint="eastAsia" w:hAnsi="宋体"/>
          <w:szCs w:val="24"/>
        </w:rPr>
      </w:pPr>
      <w:r>
        <w:rPr>
          <w:rFonts w:hint="eastAsia" w:hAnsi="宋体"/>
          <w:szCs w:val="24"/>
        </w:rPr>
      </w:r>
      <w:r/>
    </w:p>
    <w:p>
      <w:pPr>
        <w:pStyle w:val="948"/>
        <w:ind w:left="-41" w:hanging="283"/>
        <w:spacing w:before="120" w:after="120"/>
        <w:rPr>
          <w:rFonts w:hint="eastAsia" w:hAnsi="宋体"/>
          <w:szCs w:val="24"/>
        </w:rPr>
      </w:pPr>
      <w:r>
        <w:rPr>
          <w:rFonts w:hAnsi="宋体"/>
          <w:szCs w:val="24"/>
        </w:rPr>
        <w:t xml:space="preserve">  甲方：                                乙方： </w:t>
      </w:r>
      <w:r/>
    </w:p>
    <w:p>
      <w:pPr>
        <w:pStyle w:val="948"/>
        <w:ind w:left="-41" w:hanging="283"/>
        <w:spacing w:before="120" w:after="120"/>
        <w:rPr>
          <w:rFonts w:hint="eastAsia" w:hAnsi="宋体"/>
          <w:szCs w:val="24"/>
        </w:rPr>
      </w:pPr>
      <w:r>
        <w:rPr>
          <w:rFonts w:hAnsi="宋体"/>
          <w:szCs w:val="24"/>
        </w:rPr>
        <w:t xml:space="preserve">  地址：                                地址： </w:t>
      </w:r>
      <w:r/>
    </w:p>
    <w:p>
      <w:pPr>
        <w:pStyle w:val="948"/>
        <w:ind w:left="-41" w:hanging="283"/>
        <w:spacing w:before="120" w:after="120"/>
        <w:rPr>
          <w:rFonts w:hint="eastAsia" w:hAnsi="宋体"/>
          <w:szCs w:val="24"/>
        </w:rPr>
      </w:pPr>
      <w:r>
        <w:rPr>
          <w:rFonts w:hAnsi="宋体"/>
          <w:szCs w:val="24"/>
        </w:rPr>
        <w:t xml:space="preserve">  法定代表人或授权代表                  法定代表人或授权代表：</w:t>
      </w:r>
      <w:r/>
    </w:p>
    <w:p>
      <w:pPr>
        <w:pStyle w:val="948"/>
        <w:ind w:left="-41" w:hanging="283"/>
        <w:spacing w:before="120" w:after="120"/>
        <w:rPr>
          <w:rFonts w:hint="eastAsia" w:hAnsi="宋体"/>
          <w:szCs w:val="24"/>
        </w:rPr>
      </w:pPr>
      <w:r>
        <w:rPr>
          <w:rFonts w:hAnsi="宋体"/>
          <w:szCs w:val="24"/>
        </w:rPr>
        <w:t xml:space="preserve"> （签字、盖章）：                       （签字、盖章）：</w:t>
      </w:r>
      <w:r/>
    </w:p>
    <w:p>
      <w:pPr>
        <w:pStyle w:val="948"/>
        <w:ind w:left="-84"/>
        <w:spacing w:before="120" w:after="120"/>
        <w:rPr>
          <w:rFonts w:hint="eastAsia" w:hAnsi="宋体"/>
          <w:szCs w:val="24"/>
        </w:rPr>
      </w:pPr>
      <w:r>
        <w:rPr>
          <w:rFonts w:hAnsi="宋体"/>
          <w:szCs w:val="24"/>
        </w:rPr>
        <w:t xml:space="preserve">纳税人识别号：                        纳税人识别号：</w:t>
      </w:r>
      <w:r/>
    </w:p>
    <w:p>
      <w:pPr>
        <w:pStyle w:val="948"/>
        <w:ind w:left="-41" w:hanging="43"/>
        <w:spacing w:before="120" w:after="120"/>
        <w:rPr>
          <w:rFonts w:hint="eastAsia" w:hAnsi="宋体"/>
          <w:szCs w:val="24"/>
        </w:rPr>
      </w:pPr>
      <w:r>
        <w:rPr>
          <w:rFonts w:hAnsi="宋体"/>
          <w:szCs w:val="24"/>
        </w:rPr>
        <w:t xml:space="preserve">开户行及账号：                        开户行及账号：</w:t>
      </w:r>
      <w:r/>
    </w:p>
    <w:p>
      <w:pPr>
        <w:pStyle w:val="948"/>
        <w:ind w:left="-41" w:hanging="43"/>
        <w:spacing w:before="120" w:after="120"/>
        <w:rPr>
          <w:rFonts w:hint="eastAsia" w:hAnsi="宋体"/>
          <w:szCs w:val="24"/>
        </w:rPr>
      </w:pPr>
      <w:r>
        <w:rPr>
          <w:rFonts w:hAnsi="宋体"/>
          <w:szCs w:val="24"/>
        </w:rPr>
        <w:t xml:space="preserve">联系电话：                            联系电话：</w:t>
      </w:r>
      <w:r/>
    </w:p>
    <w:p>
      <w:pPr>
        <w:pStyle w:val="948"/>
        <w:ind w:left="-84"/>
        <w:spacing w:before="120" w:after="120"/>
        <w:rPr>
          <w:rFonts w:hint="eastAsia" w:hAnsi="宋体"/>
          <w:szCs w:val="24"/>
        </w:rPr>
      </w:pPr>
      <w:r>
        <w:rPr>
          <w:rFonts w:hint="eastAsia" w:hAnsi="宋体"/>
          <w:szCs w:val="24"/>
        </w:rPr>
      </w:r>
      <w:r/>
    </w:p>
    <w:p>
      <w:pPr>
        <w:ind w:left="1200" w:hanging="1200"/>
        <w:jc w:val="right"/>
        <w:rPr>
          <w:rFonts w:ascii="Arial" w:hAnsi="Arial" w:cs="Arial"/>
          <w:b/>
          <w:bCs/>
          <w:sz w:val="32"/>
          <w:szCs w:val="44"/>
          <w:lang w:val="zh-CN"/>
        </w:rPr>
      </w:pPr>
      <w:r>
        <w:rPr>
          <w:szCs w:val="24"/>
        </w:rPr>
        <w:t xml:space="preserve">         签订日期：      年    月   日</w:t>
      </w:r>
      <w:r/>
    </w:p>
    <w:p>
      <w:pPr>
        <w:spacing w:line="240" w:lineRule="auto"/>
        <w:widowControl/>
        <w:rPr>
          <w:rFonts w:hint="eastAsia" w:cs="宋体"/>
          <w:color w:val="000000" w:themeColor="text1"/>
          <w:sz w:val="22"/>
          <w:szCs w:val="22"/>
          <w:lang w:bidi="zh-CN"/>
        </w:rPr>
      </w:pPr>
      <w:r>
        <w:rPr>
          <w:rFonts w:ascii="Arial" w:hAnsi="Arial" w:cs="Arial"/>
        </w:rPr>
        <w:br w:type="page" w:clear="all"/>
      </w:r>
      <w:r/>
    </w:p>
    <w:p>
      <w:pPr>
        <w:pageBreakBefore/>
        <w:rPr>
          <w:rFonts w:hint="eastAsia"/>
        </w:rPr>
      </w:pPr>
      <w:r/>
      <w:bookmarkStart w:id="71" w:name="_Toc195199242"/>
      <w:r/>
      <w:bookmarkStart w:id="72" w:name="_Toc195199147"/>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3"/>
        <w:numPr>
          <w:ilvl w:val="0"/>
          <w:numId w:val="6"/>
        </w:numPr>
        <w:pageBreakBefore w:val="0"/>
        <w:spacing w:before="0" w:after="0"/>
        <w:rPr>
          <w:rFonts w:hint="eastAsia"/>
          <w:color w:val="000000" w:themeColor="text1"/>
          <w:sz w:val="44"/>
        </w:rPr>
      </w:pPr>
      <w:r>
        <w:rPr>
          <w:rFonts w:hint="eastAsia"/>
          <w:color w:val="000000" w:themeColor="text1"/>
          <w:sz w:val="44"/>
        </w:rPr>
        <w:t xml:space="preserve">采购需求</w:t>
      </w:r>
      <w:bookmarkEnd w:id="71"/>
      <w:r/>
      <w:bookmarkEnd w:id="72"/>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b/>
          <w:bCs/>
          <w:color w:val="000000" w:themeColor="text1"/>
          <w:sz w:val="28"/>
          <w:szCs w:val="32"/>
          <w:lang w:val="zh-CN"/>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24"/>
        <w:jc w:val="both"/>
        <w:spacing w:before="0" w:after="0"/>
        <w:rPr>
          <w:rFonts w:hint="eastAsia"/>
          <w:color w:val="000000" w:themeColor="text1"/>
          <w:lang w:val="en-US"/>
        </w:rPr>
      </w:pPr>
      <w:r>
        <w:rPr>
          <w:rFonts w:hint="eastAsia"/>
          <w:color w:val="000000" w:themeColor="text1"/>
        </w:rPr>
        <w:t xml:space="preserve">一、</w:t>
      </w:r>
      <w:r>
        <w:rPr>
          <w:rFonts w:hint="eastAsia"/>
          <w:color w:val="000000" w:themeColor="text1"/>
          <w:lang w:val="en-US"/>
        </w:rPr>
        <w:t xml:space="preserve">采购需求</w:t>
      </w:r>
      <w:r/>
    </w:p>
    <w:p>
      <w:pPr>
        <w:rPr>
          <w:rFonts w:hint="eastAsia"/>
          <w:b/>
          <w:bCs/>
        </w:rPr>
      </w:pPr>
      <w:r>
        <w:rPr>
          <w:rFonts w:hint="eastAsia"/>
          <w:b/>
          <w:bCs/>
        </w:rPr>
        <w:t xml:space="preserve">（一）功能要求</w:t>
      </w:r>
      <w:r/>
    </w:p>
    <w:p>
      <w:pPr>
        <w:rPr>
          <w:rFonts w:hint="eastAsia"/>
        </w:rPr>
      </w:pPr>
      <w:r>
        <w:rPr>
          <w:rFonts w:hint="eastAsia"/>
        </w:rPr>
        <w:t xml:space="preserve">本项目将用于实现生物材料内部的微观结构、荧光标记分布及降解过程的高分辨成像。对细胞增殖、迁移、凋亡、细胞骨架重构等进行三维成像与定量分析；追踪干细胞、免疫细胞及工程化细菌/</w:t>
      </w:r>
      <w:r>
        <w:rPr>
          <w:rFonts w:hint="eastAsia"/>
        </w:rPr>
        <w:t xml:space="preserve">微藻在</w:t>
      </w:r>
      <w:r>
        <w:rPr>
          <w:rFonts w:hint="eastAsia"/>
        </w:rPr>
        <w:t xml:space="preserve">材料中的分布与动态行为。</w:t>
      </w:r>
      <w:r/>
    </w:p>
    <w:p>
      <w:pPr>
        <w:rPr>
          <w:rFonts w:hint="eastAsia"/>
          <w:b/>
          <w:bCs/>
        </w:rPr>
      </w:pPr>
      <w:r>
        <w:rPr>
          <w:rFonts w:hint="eastAsia"/>
          <w:b/>
          <w:bCs/>
        </w:rPr>
        <w:t xml:space="preserve">（二）技术指标要求</w:t>
      </w:r>
      <w:r/>
    </w:p>
    <w:p>
      <w:pPr>
        <w:rPr>
          <w:rFonts w:hint="eastAsia"/>
        </w:rPr>
      </w:pPr>
      <w:r>
        <w:rPr>
          <w:rFonts w:hint="eastAsia"/>
        </w:rPr>
        <w:t xml:space="preserve">1.主机架：低手</w:t>
      </w:r>
      <w:r>
        <w:rPr>
          <w:rFonts w:hint="eastAsia"/>
        </w:rPr>
        <w:t xml:space="preserve">位粗微同轴电</w:t>
      </w:r>
      <w:r>
        <w:rPr>
          <w:rFonts w:hint="eastAsia"/>
        </w:rPr>
        <w:t xml:space="preserve">驱动调焦机构，Z轴行程≥10.5mm，最小步长10nm。机身内置数字化显示屏（不接受外置显示屏），</w:t>
      </w:r>
      <w:r>
        <w:rPr>
          <w:rFonts w:hint="eastAsia"/>
        </w:rPr>
        <w:t xml:space="preserve">各</w:t>
      </w:r>
      <w:r>
        <w:rPr>
          <w:rFonts w:hint="eastAsia"/>
        </w:rPr>
        <w:t xml:space="preserve">尺寸≥110</w:t>
      </w:r>
      <w:r>
        <w:rPr>
          <w:rFonts w:hint="eastAsia"/>
        </w:rPr>
        <w:t xml:space="preserve">mm（长）</w:t>
      </w:r>
      <w:r>
        <w:rPr>
          <w:rFonts w:hint="eastAsia"/>
        </w:rPr>
        <w:t xml:space="preserve">×80mm</w:t>
      </w:r>
      <w:r>
        <w:rPr>
          <w:rFonts w:hint="eastAsia"/>
        </w:rPr>
        <w:t xml:space="preserve">（宽）</w:t>
      </w:r>
      <w:r>
        <w:rPr>
          <w:rFonts w:hint="eastAsia"/>
        </w:rPr>
        <w:t xml:space="preserve">。</w:t>
      </w:r>
      <w:r/>
    </w:p>
    <w:p>
      <w:pPr>
        <w:rPr>
          <w:rFonts w:hint="eastAsia"/>
        </w:rPr>
      </w:pPr>
      <w:r>
        <w:rPr>
          <w:rFonts w:hint="eastAsia"/>
        </w:rPr>
        <w:t xml:space="preserve">▲2.显示状态：显示屏显示不少于14种部件的状态，包括①物镜倍率状态②亮度值状态③Z轴数值显示状态④</w:t>
      </w:r>
      <w:r>
        <w:rPr>
          <w:rFonts w:hint="eastAsia"/>
        </w:rPr>
        <w:t xml:space="preserve">荧光滤块</w:t>
      </w:r>
      <w:r>
        <w:rPr>
          <w:rFonts w:hint="eastAsia"/>
        </w:rPr>
        <w:t xml:space="preserve">(1)状态⑤</w:t>
      </w:r>
      <w:r>
        <w:rPr>
          <w:rFonts w:hint="eastAsia"/>
        </w:rPr>
        <w:t xml:space="preserve">荧光滤块</w:t>
      </w:r>
      <w:r>
        <w:rPr>
          <w:rFonts w:hint="eastAsia"/>
        </w:rPr>
        <w:t xml:space="preserve">(2)状态⑥起偏镜进入状态⑦聚光镜开关状态⑧</w:t>
      </w:r>
      <w:r>
        <w:rPr>
          <w:rFonts w:hint="eastAsia"/>
        </w:rPr>
        <w:t xml:space="preserve">左光口状态</w:t>
      </w:r>
      <w:r>
        <w:rPr>
          <w:rFonts w:hint="eastAsia"/>
        </w:rPr>
        <w:t xml:space="preserve">⑨</w:t>
      </w:r>
      <w:r>
        <w:rPr>
          <w:rFonts w:hint="eastAsia"/>
        </w:rPr>
        <w:t xml:space="preserve">右光口</w:t>
      </w:r>
      <w:r>
        <w:rPr>
          <w:rFonts w:hint="eastAsia"/>
        </w:rPr>
        <w:t xml:space="preserve">状态⑩上光口状态⑪光闸(1)开关状态⑫光闸(2)开关状态⑬中间变</w:t>
      </w:r>
      <w:r>
        <w:rPr>
          <w:rFonts w:hint="eastAsia"/>
        </w:rPr>
        <w:t xml:space="preserve">倍</w:t>
      </w:r>
      <w:r>
        <w:rPr>
          <w:rFonts w:hint="eastAsia"/>
        </w:rPr>
        <w:t xml:space="preserve">体状态⑭衰减片状态。</w:t>
      </w:r>
      <w:r>
        <w:rPr>
          <w:rFonts w:hint="eastAsia"/>
          <w:b/>
          <w:bCs/>
        </w:rPr>
        <w:t xml:space="preserve">（提供实物照片证明机身内置数字化显示屏和不少于14种部件状态）</w:t>
      </w:r>
      <w:r/>
    </w:p>
    <w:p>
      <w:pPr>
        <w:rPr>
          <w:rFonts w:hint="eastAsia"/>
        </w:rPr>
      </w:pPr>
      <w:r>
        <w:rPr>
          <w:rFonts w:hint="eastAsia"/>
        </w:rPr>
        <w:t xml:space="preserve">▲3.实体按键控制和触摸按键控制</w:t>
      </w:r>
      <w:r>
        <w:rPr>
          <w:rFonts w:hint="eastAsia"/>
          <w:b/>
          <w:bCs/>
        </w:rPr>
        <w:t xml:space="preserve">（提供实物照片证明6个实体按键和8个触摸按键）</w:t>
      </w:r>
      <w:r>
        <w:rPr>
          <w:rFonts w:hint="eastAsia"/>
        </w:rPr>
        <w:t xml:space="preserve">：</w:t>
      </w:r>
      <w:r/>
    </w:p>
    <w:p>
      <w:pPr>
        <w:rPr>
          <w:rFonts w:hint="eastAsia"/>
        </w:rPr>
      </w:pPr>
      <w:r>
        <w:rPr>
          <w:rFonts w:hint="eastAsia"/>
        </w:rPr>
        <w:t xml:space="preserve">3.1实体按键以实现以下功能：①物镜倍率顺时针/逆时针转换②荧光通道顺时针/逆时针转换③荧光</w:t>
      </w:r>
      <w:r>
        <w:rPr>
          <w:rFonts w:hint="eastAsia"/>
        </w:rPr>
        <w:t xml:space="preserve">光</w:t>
      </w:r>
      <w:r>
        <w:rPr>
          <w:rFonts w:hint="eastAsia"/>
        </w:rPr>
        <w:t xml:space="preserve">闸关闭/开启④自动对焦控制⑤明场光强调节⑥电动衰减片控制。</w:t>
      </w:r>
      <w:r/>
    </w:p>
    <w:p>
      <w:pPr>
        <w:rPr>
          <w:rFonts w:hint="eastAsia"/>
        </w:rPr>
      </w:pPr>
      <w:r>
        <w:rPr>
          <w:rFonts w:hint="eastAsia"/>
        </w:rPr>
        <w:t xml:space="preserve">3.2触摸按键以实现以下功能：①荧光功能打开/关闭②相衬功能打开/关闭③微分干涉DIC功能打开/关闭④明场照明打开/关闭⑤</w:t>
      </w:r>
      <w:r>
        <w:rPr>
          <w:rFonts w:hint="eastAsia"/>
        </w:rPr>
        <w:t xml:space="preserve">左光口打开</w:t>
      </w:r>
      <w:r>
        <w:rPr>
          <w:rFonts w:hint="eastAsia"/>
        </w:rPr>
        <w:t xml:space="preserve">/关闭⑥中间变</w:t>
      </w:r>
      <w:r>
        <w:rPr>
          <w:rFonts w:hint="eastAsia"/>
        </w:rPr>
        <w:t xml:space="preserve">倍</w:t>
      </w:r>
      <w:r>
        <w:rPr>
          <w:rFonts w:hint="eastAsia"/>
        </w:rPr>
        <w:t xml:space="preserve">体变焦打开/关闭⑦上光口打开/关闭⑧</w:t>
      </w:r>
      <w:r>
        <w:rPr>
          <w:rFonts w:hint="eastAsia"/>
        </w:rPr>
        <w:t xml:space="preserve">右光口</w:t>
      </w:r>
      <w:r>
        <w:rPr>
          <w:rFonts w:hint="eastAsia"/>
        </w:rPr>
        <w:t xml:space="preserve">打开/关闭。</w:t>
      </w:r>
      <w:r/>
    </w:p>
    <w:p>
      <w:pPr>
        <w:rPr>
          <w:rFonts w:hint="eastAsia"/>
        </w:rPr>
      </w:pPr>
      <w:r>
        <w:rPr>
          <w:rFonts w:hint="eastAsia"/>
        </w:rPr>
        <w:t xml:space="preserve">4.激光器及控制单元（2套）：每套至少配备四个激光器，波长涵盖范围包括400-410nm、480-490nm、560-570nm、635-645nm。</w:t>
      </w:r>
      <w:r/>
    </w:p>
    <w:p>
      <w:pPr>
        <w:rPr>
          <w:rFonts w:hint="eastAsia"/>
        </w:rPr>
      </w:pPr>
      <w:r>
        <w:rPr>
          <w:rFonts w:hint="eastAsia"/>
        </w:rPr>
        <w:t xml:space="preserve">5.聚光镜：</w:t>
      </w:r>
      <w:r>
        <w:rPr>
          <w:rFonts w:hint="eastAsia"/>
        </w:rPr>
        <w:t xml:space="preserve">七孔位</w:t>
      </w:r>
      <w:r>
        <w:rPr>
          <w:rFonts w:hint="eastAsia"/>
        </w:rPr>
        <w:t xml:space="preserve">电动聚光镜，NA≥0.55，WD≥27 mm；聚光镜上设有按键，可以控制①转盘顺/逆时针转换②孔径光阑AS开大/开小③起偏镜功能开启/关闭的功能。</w:t>
      </w:r>
      <w:r/>
    </w:p>
    <w:p>
      <w:pPr>
        <w:rPr>
          <w:rFonts w:hint="eastAsia"/>
        </w:rPr>
      </w:pPr>
      <w:r>
        <w:rPr>
          <w:rFonts w:hint="eastAsia"/>
        </w:rPr>
        <w:t xml:space="preserve">▲6.探测器件：高灵敏度四</w:t>
      </w:r>
      <w:r>
        <w:rPr>
          <w:rFonts w:hint="eastAsia"/>
        </w:rPr>
        <w:t xml:space="preserve">GaAsP</w:t>
      </w:r>
      <w:r>
        <w:rPr>
          <w:rFonts w:hint="eastAsia"/>
        </w:rPr>
        <w:t xml:space="preserve">荧光探测器扫描通道，量子效率达到：≥45%@500 nm。DIC微分干涉探测器扫描，电动切换，具备微分干涉成像；用于探测器的分光滤片位置≥6个。</w:t>
      </w:r>
      <w:bookmarkStart w:id="73" w:name="OLE_LINK2"/>
      <w:r>
        <w:rPr>
          <w:rFonts w:hint="eastAsia"/>
          <w:b/>
          <w:bCs/>
        </w:rPr>
        <w:t xml:space="preserve">（提供所投产品彩页</w:t>
      </w:r>
      <w:r>
        <w:rPr>
          <w:rFonts w:hint="eastAsia"/>
          <w:b/>
          <w:bCs/>
        </w:rPr>
        <w:t xml:space="preserve">佐证量子效率和分光滤片位置</w:t>
      </w:r>
      <w:r>
        <w:rPr>
          <w:rFonts w:hint="eastAsia"/>
          <w:b/>
          <w:bCs/>
        </w:rPr>
        <w:t xml:space="preserve">）</w:t>
      </w:r>
      <w:bookmarkEnd w:id="73"/>
      <w:r/>
      <w:r/>
    </w:p>
    <w:p>
      <w:pPr>
        <w:rPr>
          <w:rFonts w:hint="eastAsia"/>
        </w:rPr>
      </w:pPr>
      <w:r>
        <w:rPr>
          <w:rFonts w:hint="eastAsia"/>
        </w:rPr>
        <w:t xml:space="preserve">7.扫描分辨率：至少包括512×512、1024×1024、2048×2048、4096×4096、8192×8192，最高分辨率不低于8192×8192（约6700</w:t>
      </w:r>
      <w:r>
        <w:rPr>
          <w:rFonts w:hint="eastAsia"/>
        </w:rPr>
        <w:t xml:space="preserve">万像</w:t>
      </w:r>
      <w:r>
        <w:rPr>
          <w:rFonts w:hint="eastAsia"/>
        </w:rPr>
        <w:t xml:space="preserve">素）。</w:t>
      </w:r>
      <w:r/>
    </w:p>
    <w:p>
      <w:pPr>
        <w:rPr>
          <w:rFonts w:hint="eastAsia"/>
        </w:rPr>
      </w:pPr>
      <w:r>
        <w:rPr>
          <w:rFonts w:hint="eastAsia"/>
        </w:rPr>
        <w:t xml:space="preserve">★8.内置仪器设备云管理系统：激光共聚焦扫描显微镜的使用状态可通过手机实时查询并采集使用数据，用户可通过手机端APP进行设备的远程电源控制；后台系统可以对激光共聚焦</w:t>
      </w:r>
      <w:r>
        <w:rPr>
          <w:rFonts w:hint="eastAsia"/>
        </w:rPr>
        <w:t xml:space="preserve">扫描显微镜的两种状态进行监看，状态</w:t>
      </w:r>
      <w:r>
        <w:rPr>
          <w:rFonts w:hint="eastAsia"/>
        </w:rPr>
        <w:t xml:space="preserve">一</w:t>
      </w:r>
      <w:r>
        <w:rPr>
          <w:rFonts w:hint="eastAsia"/>
        </w:rPr>
        <w:t xml:space="preserve">：电流和电压的实时监测；状态二：开关机状态提示。</w:t>
      </w:r>
      <w:r>
        <w:rPr>
          <w:rFonts w:hint="eastAsia"/>
          <w:b/>
          <w:bCs/>
        </w:rPr>
        <w:t xml:space="preserve">（提供软件截图以供佐证上述的两种状态）</w:t>
      </w:r>
      <w:r/>
    </w:p>
    <w:p>
      <w:pPr>
        <w:rPr>
          <w:rFonts w:hint="eastAsia"/>
        </w:rPr>
      </w:pPr>
      <w:r>
        <w:rPr>
          <w:rFonts w:hint="eastAsia"/>
        </w:rPr>
        <w:t xml:space="preserve">▲9.出图速度：不低于</w:t>
      </w:r>
      <w:bookmarkStart w:id="74" w:name="OLE_LINK3"/>
      <w:r>
        <w:rPr>
          <w:rFonts w:hint="eastAsia"/>
        </w:rPr>
        <w:t xml:space="preserve">50fps（512×512）</w:t>
      </w:r>
      <w:bookmarkEnd w:id="74"/>
      <w:r>
        <w:rPr>
          <w:rFonts w:hint="eastAsia"/>
        </w:rPr>
        <w:t xml:space="preserve">。</w:t>
      </w:r>
      <w:r>
        <w:rPr>
          <w:rFonts w:hint="eastAsia"/>
          <w:b/>
          <w:bCs/>
        </w:rPr>
        <w:t xml:space="preserve">（软件截</w:t>
      </w:r>
      <w:r>
        <w:rPr>
          <w:rFonts w:hint="eastAsia"/>
          <w:b/>
          <w:bCs/>
        </w:rPr>
        <w:t xml:space="preserve">图证明</w:t>
      </w:r>
      <w:r>
        <w:rPr>
          <w:rFonts w:hint="eastAsia"/>
          <w:b/>
          <w:bCs/>
        </w:rPr>
        <w:t xml:space="preserve">50fps（512×512））</w:t>
      </w:r>
      <w:r/>
    </w:p>
    <w:p>
      <w:pPr>
        <w:rPr>
          <w:rFonts w:hint="eastAsia"/>
        </w:rPr>
      </w:pPr>
      <w:r>
        <w:rPr>
          <w:rFonts w:hint="eastAsia"/>
        </w:rPr>
        <w:t xml:space="preserve">10.振镜：XY</w:t>
      </w:r>
      <w:r>
        <w:rPr>
          <w:rFonts w:hint="eastAsia"/>
        </w:rPr>
        <w:t xml:space="preserve">振镜数量</w:t>
      </w:r>
      <w:r>
        <w:rPr>
          <w:rFonts w:hint="eastAsia"/>
        </w:rPr>
        <w:t xml:space="preserve">≥2个；视场数≥20mm。</w:t>
      </w:r>
      <w:r/>
    </w:p>
    <w:p>
      <w:pPr>
        <w:rPr>
          <w:rFonts w:hint="eastAsia"/>
        </w:rPr>
      </w:pPr>
      <w:r>
        <w:rPr>
          <w:rFonts w:hint="eastAsia"/>
        </w:rPr>
        <w:t xml:space="preserve">11.变倍扫描：连续变倍可调1~50倍。</w:t>
      </w:r>
      <w:r/>
    </w:p>
    <w:p>
      <w:pPr>
        <w:rPr>
          <w:rFonts w:hint="eastAsia"/>
        </w:rPr>
      </w:pPr>
      <w:r>
        <w:t xml:space="preserve">★12.多模块集成：配备无</w:t>
      </w:r>
      <w:r>
        <w:t xml:space="preserve">标记超</w:t>
      </w:r>
      <w:r>
        <w:t xml:space="preserve">分辨模块，无需Z轴调焦，可直接对活细胞进行无荧光标记三维显微成像；配备结构光超分辨模块，可对活细胞进行动态观察，XY方向分辨率≤100nm，Z轴分辨率≤300nm。配备白光LED荧光光源；配备高灵敏度</w:t>
      </w:r>
      <w:r>
        <w:t xml:space="preserve">sCMOS</w:t>
      </w:r>
      <w:r>
        <w:t xml:space="preserve">相机；配备Z</w:t>
      </w:r>
      <w:r>
        <w:t xml:space="preserve">轴防漂移</w:t>
      </w:r>
      <w:r>
        <w:t xml:space="preserve">锁焦模块，可支持硬件自动找焦。（提供无</w:t>
      </w:r>
      <w:r>
        <w:t xml:space="preserve">标记超</w:t>
      </w:r>
      <w:r>
        <w:t xml:space="preserve">分辨模块和结构光超分辨模块真实视频演示连续截图（不低于3张）以供佐证）</w:t>
      </w:r>
      <w:r/>
    </w:p>
    <w:p>
      <w:pPr>
        <w:rPr>
          <w:rFonts w:hint="eastAsia"/>
        </w:rPr>
      </w:pPr>
      <w:r>
        <w:rPr>
          <w:rFonts w:hint="eastAsia"/>
        </w:rPr>
        <w:t xml:space="preserve">★13.荧光转盘：</w:t>
      </w:r>
      <w:r>
        <w:rPr>
          <w:rFonts w:hint="eastAsia"/>
        </w:rPr>
        <w:t xml:space="preserve">同时安装</w:t>
      </w:r>
      <w:r>
        <w:rPr>
          <w:rFonts w:hint="eastAsia"/>
        </w:rPr>
        <w:t xml:space="preserve">上下</w:t>
      </w:r>
      <w:r>
        <w:t xml:space="preserve">两套荧光转盘</w:t>
      </w:r>
      <w:r>
        <w:rPr>
          <w:rFonts w:hint="eastAsia"/>
        </w:rPr>
        <w:t xml:space="preserve">，每</w:t>
      </w:r>
      <w:r>
        <w:rPr>
          <w:rFonts w:hint="eastAsia"/>
        </w:rPr>
        <w:t xml:space="preserve">套</w:t>
      </w:r>
      <w:r>
        <w:rPr>
          <w:rFonts w:hint="eastAsia"/>
        </w:rPr>
        <w:t xml:space="preserve">荧光转盘电动孔位</w:t>
      </w:r>
      <w:r>
        <w:rPr>
          <w:rFonts w:hint="eastAsia"/>
        </w:rPr>
        <w:t xml:space="preserve">数</w:t>
      </w:r>
      <w:r>
        <w:rPr>
          <w:rFonts w:hint="eastAsia"/>
        </w:rPr>
        <w:t xml:space="preserve">≥8个，上下两</w:t>
      </w:r>
      <w:r>
        <w:rPr>
          <w:rFonts w:hint="eastAsia"/>
        </w:rPr>
        <w:t xml:space="preserve">套</w:t>
      </w:r>
      <w:r>
        <w:rPr>
          <w:rFonts w:hint="eastAsia"/>
        </w:rPr>
        <w:t xml:space="preserve">的荧光孔位数≥16个。</w:t>
      </w:r>
      <w:r>
        <w:rPr>
          <w:rFonts w:hint="eastAsia"/>
          <w:b/>
          <w:bCs/>
        </w:rPr>
        <w:t xml:space="preserve">（提供</w:t>
      </w:r>
      <w:r>
        <w:rPr>
          <w:rFonts w:hint="eastAsia"/>
          <w:b/>
          <w:bCs/>
        </w:rPr>
        <w:t xml:space="preserve">上下两套荧光转盘的实物照片和每套</w:t>
      </w:r>
      <w:r>
        <w:rPr>
          <w:rFonts w:hint="eastAsia"/>
          <w:b/>
          <w:bCs/>
        </w:rPr>
        <w:t xml:space="preserve">荧光转盘电动孔位</w:t>
      </w:r>
      <w:r>
        <w:rPr>
          <w:rFonts w:hint="eastAsia"/>
          <w:b/>
          <w:bCs/>
        </w:rPr>
        <w:t xml:space="preserve">数</w:t>
      </w:r>
      <w:r>
        <w:rPr>
          <w:rFonts w:hint="eastAsia"/>
          <w:b/>
          <w:bCs/>
        </w:rPr>
        <w:t xml:space="preserve">≥8个的实物照片）</w:t>
      </w:r>
      <w:r/>
    </w:p>
    <w:p>
      <w:pPr>
        <w:rPr>
          <w:rFonts w:hint="eastAsia"/>
        </w:rPr>
      </w:pPr>
      <w:r>
        <w:rPr>
          <w:rFonts w:hint="eastAsia"/>
        </w:rPr>
        <w:t xml:space="preserve">14.配置不少于以下波长的荧光滤块：B荧光滤块：EX480/30,DI505DC,EM535/40；G荧光滤块：EX560/40,DI600DC,EM635/60；UV荧光滤块：EX375/28,DI415DC,EM460/50。</w:t>
      </w:r>
      <w:r/>
    </w:p>
    <w:p>
      <w:pPr>
        <w:rPr>
          <w:rFonts w:hint="eastAsia"/>
        </w:rPr>
      </w:pPr>
      <w:r>
        <w:rPr>
          <w:rFonts w:hint="eastAsia"/>
        </w:rPr>
        <w:t xml:space="preserve">▲15.无限远SAPO平场超复消色差物镜</w:t>
      </w:r>
      <w:r>
        <w:rPr>
          <w:rFonts w:hint="eastAsia"/>
          <w:b/>
          <w:bCs/>
        </w:rPr>
        <w:t xml:space="preserve">（提供具有CMA或CNAS标识的第三方机构出具的检测报告，检测报告中必须有以下物镜的参数）</w:t>
      </w:r>
      <w:r>
        <w:rPr>
          <w:rFonts w:hint="eastAsia"/>
        </w:rPr>
        <w:t xml:space="preserve">：10×，NA≥0.40，WD≥3.10mm；齐焦距≤45mm，</w:t>
      </w:r>
      <w:r>
        <w:rPr>
          <w:rFonts w:hint="eastAsia"/>
        </w:rPr>
        <w:t xml:space="preserve">管镜焦距</w:t>
      </w:r>
      <w:r>
        <w:rPr>
          <w:rFonts w:hint="eastAsia"/>
        </w:rPr>
        <w:t xml:space="preserve">≤180mm；20×，NA≥0.80，WD≥0.60mm；齐焦距≤45mm，</w:t>
      </w:r>
      <w:r>
        <w:rPr>
          <w:rFonts w:hint="eastAsia"/>
        </w:rPr>
        <w:t xml:space="preserve">管镜焦距</w:t>
      </w:r>
      <w:r>
        <w:rPr>
          <w:rFonts w:hint="eastAsia"/>
        </w:rPr>
        <w:t xml:space="preserve">≤180mm；40×，NA≥0.95，WD≥0.18mm；齐焦距≤45mm，</w:t>
      </w:r>
      <w:r>
        <w:rPr>
          <w:rFonts w:hint="eastAsia"/>
        </w:rPr>
        <w:t xml:space="preserve">管镜焦距</w:t>
      </w:r>
      <w:r>
        <w:rPr>
          <w:rFonts w:hint="eastAsia"/>
        </w:rPr>
        <w:t xml:space="preserve">≤180mm；60×，NA≥1.42，WD≥0.17mm；齐焦距≤45mm，</w:t>
      </w:r>
      <w:r>
        <w:rPr>
          <w:rFonts w:hint="eastAsia"/>
        </w:rPr>
        <w:t xml:space="preserve">管镜焦距</w:t>
      </w:r>
      <w:r>
        <w:rPr>
          <w:rFonts w:hint="eastAsia"/>
        </w:rPr>
        <w:t xml:space="preserve">≤180mm。</w:t>
      </w:r>
      <w:r/>
    </w:p>
    <w:p>
      <w:pPr>
        <w:rPr>
          <w:rFonts w:hint="eastAsia"/>
        </w:rPr>
      </w:pPr>
      <w:r>
        <w:rPr>
          <w:rFonts w:hint="eastAsia"/>
        </w:rPr>
        <w:t xml:space="preserve">16.透射照明：≥10W大功率LED照明，具有LOCK钮，可进行30°后仰倾斜透射照明支架，便于放置样品，聚光镜托架升降可调，行程≥65mm，带有4组滤色片安装位置，含LBD滤色片/绿色滤色片/毛玻璃。</w:t>
      </w:r>
      <w:r/>
    </w:p>
    <w:p>
      <w:pPr>
        <w:rPr>
          <w:rFonts w:hint="eastAsia"/>
        </w:rPr>
      </w:pPr>
      <w:r>
        <w:rPr>
          <w:rFonts w:hint="eastAsia"/>
        </w:rPr>
        <w:t xml:space="preserve">17.电动XY位移台：尺寸≥350</w:t>
      </w:r>
      <w:r>
        <w:rPr>
          <w:rFonts w:hint="eastAsia"/>
        </w:rPr>
        <w:t xml:space="preserve">mm（长）</w:t>
      </w:r>
      <w:r>
        <w:rPr>
          <w:rFonts w:hint="eastAsia"/>
        </w:rPr>
        <w:t xml:space="preserve">×200mm</w:t>
      </w:r>
      <w:r>
        <w:rPr>
          <w:rFonts w:hint="eastAsia"/>
        </w:rPr>
        <w:t xml:space="preserve">（宽）</w:t>
      </w:r>
      <w:r>
        <w:rPr>
          <w:rFonts w:hint="eastAsia"/>
        </w:rPr>
        <w:t xml:space="preserve">，单向重复定位精度：≤1μm，移动范围≥110</w:t>
      </w:r>
      <w:r>
        <w:rPr>
          <w:rFonts w:hint="eastAsia"/>
        </w:rPr>
        <w:t xml:space="preserve">mm（X方向）</w:t>
      </w:r>
      <w:r>
        <w:rPr>
          <w:rFonts w:hint="eastAsia"/>
        </w:rPr>
        <w:t xml:space="preserve">×75mm</w:t>
      </w:r>
      <w:r>
        <w:rPr>
          <w:rFonts w:hint="eastAsia"/>
        </w:rPr>
        <w:t xml:space="preserve">（Y方向）</w:t>
      </w:r>
      <w:r>
        <w:rPr>
          <w:rFonts w:hint="eastAsia"/>
        </w:rPr>
        <w:t xml:space="preserve">，最大移动速度≥80mm/s，</w:t>
      </w:r>
      <w:r>
        <w:rPr>
          <w:rFonts w:hint="eastAsia"/>
        </w:rPr>
        <w:t xml:space="preserve">带防漂移</w:t>
      </w:r>
      <w:r>
        <w:rPr>
          <w:rFonts w:hint="eastAsia"/>
        </w:rPr>
        <w:t xml:space="preserve">功能。</w:t>
      </w:r>
      <w:r>
        <w:rPr>
          <w:rFonts w:hint="eastAsia"/>
        </w:rPr>
        <w:t xml:space="preserve">（提供彩页佐证</w:t>
      </w:r>
      <w:r>
        <w:rPr>
          <w:rFonts w:hint="eastAsia"/>
        </w:rPr>
        <w:t xml:space="preserve">位移台</w:t>
      </w:r>
      <w:r>
        <w:rPr>
          <w:rFonts w:hint="eastAsia"/>
        </w:rPr>
        <w:t xml:space="preserve">尺寸、最大移动速度以及防漂移功能）</w:t>
      </w:r>
      <w:r/>
    </w:p>
    <w:p>
      <w:pPr>
        <w:rPr>
          <w:rFonts w:hint="eastAsia"/>
        </w:rPr>
      </w:pPr>
      <w:r>
        <w:rPr>
          <w:rFonts w:hint="eastAsia"/>
        </w:rPr>
        <w:t xml:space="preserve">18.手自一体Z轴：既有手动调节</w:t>
      </w:r>
      <w:r>
        <w:rPr>
          <w:rFonts w:hint="eastAsia"/>
        </w:rPr>
        <w:t xml:space="preserve">的粗微调焦</w:t>
      </w:r>
      <w:r>
        <w:rPr>
          <w:rFonts w:hint="eastAsia"/>
        </w:rPr>
        <w:t xml:space="preserve">手轮，同时也可以通过软件电动控制Z轴的上下调焦，调焦精度≤0.01μm。</w:t>
      </w:r>
      <w:r/>
    </w:p>
    <w:p>
      <w:pPr>
        <w:rPr>
          <w:rFonts w:hint="eastAsia"/>
        </w:rPr>
      </w:pPr>
      <w:r>
        <w:rPr>
          <w:rFonts w:hint="eastAsia"/>
        </w:rPr>
        <w:t xml:space="preserve">19.成像模式：支持x、y、z、λ、</w:t>
      </w:r>
      <w:r>
        <w:rPr>
          <w:rFonts w:hint="eastAsia"/>
        </w:rPr>
        <w:t xml:space="preserve">n、</w:t>
      </w:r>
      <w:r>
        <w:rPr>
          <w:rFonts w:hint="eastAsia"/>
        </w:rPr>
        <w:t xml:space="preserve">t</w:t>
      </w:r>
      <w:r>
        <w:rPr>
          <w:rFonts w:hint="eastAsia"/>
        </w:rPr>
        <w:t xml:space="preserve">六</w:t>
      </w:r>
      <w:r>
        <w:rPr>
          <w:rFonts w:hint="eastAsia"/>
        </w:rPr>
        <w:t xml:space="preserve">维采集, 必须包括</w:t>
      </w:r>
      <w:r>
        <w:rPr>
          <w:rFonts w:hint="eastAsia"/>
        </w:rPr>
        <w:t xml:space="preserve">xy</w:t>
      </w:r>
      <w:r>
        <w:rPr>
          <w:rFonts w:hint="eastAsia"/>
        </w:rPr>
        <w:t xml:space="preserve">λ、</w:t>
      </w:r>
      <w:r>
        <w:rPr>
          <w:rFonts w:hint="eastAsia"/>
        </w:rPr>
        <w:t xml:space="preserve">xy</w:t>
      </w:r>
      <w:r>
        <w:rPr>
          <w:rFonts w:hint="eastAsia"/>
        </w:rPr>
        <w:t xml:space="preserve">λn、</w:t>
      </w:r>
      <w:r>
        <w:rPr>
          <w:rFonts w:hint="eastAsia"/>
        </w:rPr>
        <w:t xml:space="preserve">xyz</w:t>
      </w:r>
      <w:r>
        <w:rPr>
          <w:rFonts w:hint="eastAsia"/>
        </w:rPr>
        <w:t xml:space="preserve">λ、</w:t>
      </w:r>
      <w:r>
        <w:rPr>
          <w:rFonts w:hint="eastAsia"/>
        </w:rPr>
        <w:t xml:space="preserve">xy</w:t>
      </w:r>
      <w:r>
        <w:rPr>
          <w:rFonts w:hint="eastAsia"/>
        </w:rPr>
        <w:t xml:space="preserve">λt、</w:t>
      </w:r>
      <w:r>
        <w:rPr>
          <w:rFonts w:hint="eastAsia"/>
        </w:rPr>
        <w:t xml:space="preserve">xyz</w:t>
      </w:r>
      <w:r>
        <w:rPr>
          <w:rFonts w:hint="eastAsia"/>
        </w:rPr>
        <w:t xml:space="preserve">λ</w:t>
      </w:r>
      <w:r>
        <w:rPr>
          <w:rFonts w:hint="eastAsia"/>
        </w:rPr>
        <w:t xml:space="preserve">n</w:t>
      </w:r>
      <w:r>
        <w:rPr>
          <w:rFonts w:hint="eastAsia"/>
        </w:rPr>
        <w:t xml:space="preserve">t</w:t>
      </w:r>
      <w:r>
        <w:rPr>
          <w:rFonts w:hint="eastAsia"/>
        </w:rPr>
        <w:t xml:space="preserve">以及其他组合成像模式；实现多通道流采集，多层Z</w:t>
      </w:r>
      <w:r>
        <w:rPr>
          <w:rFonts w:hint="eastAsia"/>
        </w:rPr>
        <w:t xml:space="preserve">栈</w:t>
      </w:r>
      <w:r>
        <w:rPr>
          <w:rFonts w:hint="eastAsia"/>
        </w:rPr>
        <w:t xml:space="preserve">采集，荧光大图拼接，</w:t>
      </w:r>
      <w:r>
        <w:rPr>
          <w:rFonts w:hint="eastAsia"/>
        </w:rPr>
        <w:t xml:space="preserve">延时采集等功能；处理器：≥4核，频率≥2.6GHz，显卡：≥4GB，支持高分辨率输出，内存：不低于32G，固态硬盘≥1TB，共聚焦软件能原比例显示充满屏幕无黑边。</w:t>
      </w:r>
      <w:r/>
    </w:p>
    <w:p>
      <w:pPr>
        <w:rPr>
          <w:rFonts w:hint="eastAsia"/>
        </w:rPr>
      </w:pPr>
      <w:r>
        <w:rPr>
          <w:rFonts w:hint="eastAsia"/>
        </w:rPr>
        <w:t xml:space="preserve">20.显微镜控制：对设备进行管理，参数进行配置。对设备进行控制，可选择观察物镜，观察模式，</w:t>
      </w:r>
      <w:r>
        <w:rPr>
          <w:rFonts w:hint="eastAsia"/>
        </w:rPr>
        <w:t xml:space="preserve">支持光口选择</w:t>
      </w:r>
      <w:r>
        <w:rPr>
          <w:rFonts w:hint="eastAsia"/>
        </w:rPr>
        <w:t xml:space="preserve">、Z轴运动支持单步移动，连续运动以及快速到指定位置，并支持复位。荧光模式选择，光闸开关、聚光镜模式选择，起偏镜移入移出并对光阑范围进行控制、支持灯源亮度控制。</w:t>
      </w:r>
      <w:r/>
    </w:p>
    <w:p>
      <w:pPr>
        <w:rPr>
          <w:rFonts w:hint="eastAsia"/>
        </w:rPr>
      </w:pPr>
      <w:r>
        <w:rPr>
          <w:rFonts w:hint="eastAsia"/>
        </w:rPr>
        <w:t xml:space="preserve">21.扫描控制：支持标准扫描、快速扫描、区域扫描三种采集模式；支持1~10 us像素积分时间调节；支持512/1024/2048/4096/8192多级分辨率切换；支持单双向扫描切换；支持1~50倍放大倍率调节；支持</w:t>
      </w:r>
      <w:r>
        <w:rPr>
          <w:rFonts w:hint="eastAsia"/>
        </w:rPr>
        <w:t xml:space="preserve">帧</w:t>
      </w:r>
      <w:r>
        <w:rPr>
          <w:rFonts w:hint="eastAsia"/>
        </w:rPr>
        <w:t xml:space="preserve">叠加处理，用于弱信号样品处理，支持平均处理，用于过滤噪声；载物台控制：支持电动载物</w:t>
      </w:r>
      <w:r>
        <w:rPr>
          <w:rFonts w:hint="eastAsia"/>
        </w:rPr>
        <w:t xml:space="preserve">台八向</w:t>
      </w:r>
      <w:r>
        <w:rPr>
          <w:rFonts w:hint="eastAsia"/>
        </w:rPr>
        <w:t xml:space="preserve">移动控制，平台位置展示，点动步距调节，载物</w:t>
      </w:r>
      <w:r>
        <w:rPr>
          <w:rFonts w:hint="eastAsia"/>
        </w:rPr>
        <w:t xml:space="preserve">台位置</w:t>
      </w:r>
      <w:r>
        <w:rPr>
          <w:rFonts w:hint="eastAsia"/>
        </w:rPr>
        <w:t xml:space="preserve">记忆、恢复等功能。</w:t>
      </w:r>
      <w:r/>
    </w:p>
    <w:p>
      <w:pPr>
        <w:rPr>
          <w:rFonts w:hint="eastAsia"/>
        </w:rPr>
      </w:pPr>
      <w:r>
        <w:rPr>
          <w:rFonts w:hint="eastAsia"/>
        </w:rPr>
        <w:t xml:space="preserve">22.图像信息保存：记录共聚焦采集参数包括采集模式、成像模式、物镜倍率、像素积分时间、放大倍率、视野大小、分辨率、通道配置（激光功率、PMT增益、偏移值）、</w:t>
      </w:r>
      <w:r>
        <w:rPr>
          <w:rFonts w:hint="eastAsia"/>
        </w:rPr>
        <w:t xml:space="preserve">层扫参数</w:t>
      </w:r>
      <w:r>
        <w:rPr>
          <w:rFonts w:hint="eastAsia"/>
        </w:rPr>
        <w:t xml:space="preserve">（起始位置、结束位置、层数、层间隔），及图像名列表。</w:t>
      </w:r>
      <w:r/>
    </w:p>
    <w:p>
      <w:pPr>
        <w:rPr>
          <w:rFonts w:hint="eastAsia"/>
        </w:rPr>
      </w:pPr>
      <w:r>
        <w:rPr>
          <w:rFonts w:hint="eastAsia"/>
        </w:rPr>
        <w:t xml:space="preserve">23.软件图像标注：预览图像支持长度测量、光密度测量、角度测量，支持比例尺展示。</w:t>
      </w:r>
      <w:r/>
    </w:p>
    <w:p>
      <w:pPr>
        <w:rPr>
          <w:rFonts w:hint="eastAsia"/>
        </w:rPr>
      </w:pPr>
      <w:r>
        <w:rPr>
          <w:rFonts w:hint="eastAsia"/>
        </w:rPr>
        <w:t xml:space="preserve">▲24.远程控制：手机端可以远程实时显示镜下图像，完成远程监控、拍摄、录像、发送、反馈、分析。</w:t>
      </w:r>
      <w:bookmarkStart w:id="75" w:name="OLE_LINK1"/>
      <w:r>
        <w:rPr>
          <w:rFonts w:hint="eastAsia"/>
          <w:b/>
          <w:bCs/>
        </w:rPr>
        <w:t xml:space="preserve">（提供所投产品彩页</w:t>
      </w:r>
      <w:r>
        <w:rPr>
          <w:rFonts w:hint="eastAsia"/>
          <w:b/>
          <w:bCs/>
        </w:rPr>
        <w:t xml:space="preserve">佐证远程控制功能</w:t>
      </w:r>
      <w:r>
        <w:rPr>
          <w:rFonts w:hint="eastAsia"/>
          <w:b/>
          <w:bCs/>
        </w:rPr>
        <w:t xml:space="preserve">）</w:t>
      </w:r>
      <w:bookmarkEnd w:id="75"/>
      <w:r/>
      <w:r/>
    </w:p>
    <w:p>
      <w:pPr>
        <w:rPr>
          <w:rFonts w:hint="eastAsia"/>
        </w:rPr>
      </w:pPr>
      <w:r>
        <w:rPr>
          <w:rFonts w:hint="eastAsia"/>
        </w:rPr>
        <w:t xml:space="preserve">25.目标区域快速定位功能：在任意物镜下选中目标区域，载物台自动将选中区域移动到成像视野中央。</w:t>
      </w:r>
      <w:r/>
    </w:p>
    <w:p>
      <w:pPr>
        <w:rPr>
          <w:rFonts w:hint="eastAsia"/>
        </w:rPr>
      </w:pPr>
      <w:r>
        <w:rPr>
          <w:rFonts w:hint="eastAsia"/>
        </w:rPr>
        <w:t xml:space="preserve">26.光学平台：台面</w:t>
      </w:r>
      <w:r>
        <w:rPr>
          <w:rFonts w:hint="eastAsia"/>
        </w:rPr>
        <w:t xml:space="preserve">各</w:t>
      </w:r>
      <w:r>
        <w:rPr>
          <w:rFonts w:hint="eastAsia"/>
        </w:rPr>
        <w:t xml:space="preserve">尺寸：≥1000</w:t>
      </w:r>
      <w:r>
        <w:rPr>
          <w:rFonts w:hint="eastAsia"/>
        </w:rPr>
        <w:t xml:space="preserve">mm（长）</w:t>
      </w:r>
      <w:r>
        <w:rPr>
          <w:rFonts w:hint="eastAsia"/>
        </w:rPr>
        <w:t xml:space="preserve">×800mm</w:t>
      </w:r>
      <w:r>
        <w:rPr>
          <w:rFonts w:hint="eastAsia"/>
        </w:rPr>
        <w:t xml:space="preserve">（宽）</w:t>
      </w:r>
      <w:r>
        <w:rPr>
          <w:rFonts w:hint="eastAsia"/>
        </w:rPr>
        <w:t xml:space="preserve">，台面材料：采用高导磁不锈钢材料，台面平面度：0.05~0.10mm/m²。</w:t>
      </w:r>
      <w:r/>
    </w:p>
    <w:p>
      <w:pPr>
        <w:rPr>
          <w:rFonts w:hint="eastAsia"/>
          <w:b/>
          <w:bCs/>
        </w:rPr>
      </w:pPr>
      <w:r>
        <w:rPr>
          <w:rFonts w:hint="eastAsia"/>
          <w:b/>
          <w:bCs/>
        </w:rPr>
        <w:t xml:space="preserve">（三）基本配置要求</w:t>
      </w:r>
      <w:r/>
    </w:p>
    <w:p>
      <w:pPr>
        <w:rPr>
          <w:rFonts w:hint="eastAsia"/>
        </w:rPr>
      </w:pPr>
      <w:r>
        <w:rPr>
          <w:rFonts w:hint="eastAsia"/>
        </w:rPr>
        <w:t xml:space="preserve">1.共聚焦模块，1套。</w:t>
      </w:r>
      <w:r/>
    </w:p>
    <w:p>
      <w:pPr>
        <w:rPr>
          <w:rFonts w:hint="eastAsia"/>
        </w:rPr>
      </w:pPr>
      <w:r>
        <w:rPr>
          <w:rFonts w:hint="eastAsia"/>
        </w:rPr>
        <w:t xml:space="preserve">2.无</w:t>
      </w:r>
      <w:r>
        <w:rPr>
          <w:rFonts w:hint="eastAsia"/>
        </w:rPr>
        <w:t xml:space="preserve">标记超</w:t>
      </w:r>
      <w:r>
        <w:rPr>
          <w:rFonts w:hint="eastAsia"/>
        </w:rPr>
        <w:t xml:space="preserve">分辨模块，1套。</w:t>
      </w:r>
      <w:r/>
    </w:p>
    <w:p>
      <w:pPr>
        <w:rPr>
          <w:rFonts w:hint="eastAsia"/>
        </w:rPr>
      </w:pPr>
      <w:r>
        <w:rPr>
          <w:rFonts w:hint="eastAsia"/>
        </w:rPr>
        <w:t xml:space="preserve">3.结构光</w:t>
      </w:r>
      <w:r>
        <w:rPr>
          <w:rFonts w:hint="eastAsia"/>
        </w:rPr>
        <w:t xml:space="preserve">超分辨</w:t>
      </w:r>
      <w:r>
        <w:rPr>
          <w:rFonts w:hint="eastAsia"/>
        </w:rPr>
        <w:t xml:space="preserve">模块，1套</w:t>
      </w:r>
      <w:r/>
    </w:p>
    <w:p>
      <w:pPr>
        <w:rPr>
          <w:rFonts w:hint="eastAsia"/>
        </w:rPr>
      </w:pPr>
      <w:r>
        <w:rPr>
          <w:rFonts w:hint="eastAsia"/>
        </w:rPr>
        <w:t xml:space="preserve">4.激光器及控制单元，2套。</w:t>
      </w:r>
      <w:r/>
    </w:p>
    <w:p>
      <w:pPr>
        <w:rPr>
          <w:rFonts w:hint="eastAsia"/>
        </w:rPr>
      </w:pPr>
      <w:r>
        <w:rPr>
          <w:rFonts w:hint="eastAsia"/>
        </w:rPr>
        <w:t xml:space="preserve">5.全自动倒置荧光显微镜，1套。</w:t>
      </w:r>
      <w:r/>
    </w:p>
    <w:p>
      <w:pPr>
        <w:rPr>
          <w:rFonts w:hint="eastAsia"/>
        </w:rPr>
      </w:pPr>
      <w:r>
        <w:rPr>
          <w:rFonts w:hint="eastAsia"/>
        </w:rPr>
        <w:t xml:space="preserve">6.控制设备及操作软件，1套。</w:t>
      </w:r>
      <w:r/>
    </w:p>
    <w:p>
      <w:pPr>
        <w:rPr>
          <w:rFonts w:hint="eastAsia"/>
        </w:rPr>
      </w:pPr>
      <w:r>
        <w:rPr>
          <w:rFonts w:hint="eastAsia"/>
        </w:rPr>
        <w:t xml:space="preserve">7.设备云管理系统软件，1套。</w:t>
      </w:r>
      <w:bookmarkStart w:id="76" w:name="_Toc195199148"/>
      <w:r/>
      <w:bookmarkStart w:id="77" w:name="_Toc195199243"/>
      <w:r/>
      <w:r/>
    </w:p>
    <w:p>
      <w:pPr>
        <w:spacing w:line="240" w:lineRule="auto"/>
        <w:widowControl/>
        <w:rPr>
          <w:rFonts w:hint="eastAsia"/>
        </w:rPr>
      </w:pPr>
      <w:r>
        <w:rPr>
          <w:rFonts w:hint="eastAsia"/>
        </w:rPr>
        <w:br w:type="page" w:clear="all"/>
      </w:r>
      <w:r/>
    </w:p>
    <w:p>
      <w:pPr>
        <w:pStyle w:val="924"/>
        <w:jc w:val="left"/>
        <w:rPr>
          <w:rFonts w:hint="eastAsia"/>
        </w:rPr>
      </w:pPr>
      <w:r>
        <w:rPr>
          <w:rFonts w:hint="eastAsia"/>
        </w:rPr>
        <w:t xml:space="preserve">二、商务要求</w:t>
      </w:r>
      <w:r/>
    </w:p>
    <w:p>
      <w:pPr>
        <w:rPr>
          <w:rFonts w:hint="eastAsia"/>
        </w:rPr>
      </w:pPr>
      <w:r>
        <w:rPr>
          <w:rFonts w:hint="eastAsia"/>
        </w:rPr>
        <w:t xml:space="preserve">1.质保期：</w:t>
      </w:r>
      <w:r>
        <w:rPr>
          <w:rFonts w:hint="eastAsia"/>
        </w:rPr>
        <w:t xml:space="preserve">免费</w:t>
      </w:r>
      <w:r>
        <w:rPr>
          <w:rFonts w:hint="eastAsia"/>
        </w:rPr>
        <w:t xml:space="preserve">质保期1年，质保期从验收合格后当日起计算。所有货物保修服务方式为上门保修，即派员到货物使用现场维修。保修期内，供应商免费提供一切非人为造成零配件的维修更换服务。</w:t>
      </w:r>
      <w:r/>
    </w:p>
    <w:p>
      <w:pPr>
        <w:rPr>
          <w:rFonts w:hint="eastAsia"/>
        </w:rPr>
      </w:pPr>
      <w:r>
        <w:rPr>
          <w:rFonts w:hint="eastAsia"/>
        </w:rPr>
        <w:t xml:space="preserve">2.供货期：供应商应于合同签订以后30天内将所供商品按时、安全运至采购人指定地点，安装调试完毕后交采购人验收。</w:t>
      </w:r>
      <w:r/>
    </w:p>
    <w:p>
      <w:pPr>
        <w:rPr>
          <w:rFonts w:hint="eastAsia"/>
        </w:rPr>
      </w:pPr>
      <w:r>
        <w:rPr>
          <w:rFonts w:hint="eastAsia"/>
        </w:rPr>
        <w:t xml:space="preserve">3.售后服务：要求设立有固定维修站，并配备专业维修工程师，能提供及时、有效的售后服务。</w:t>
      </w:r>
      <w:r>
        <w:rPr>
          <w:rFonts w:hint="eastAsia"/>
        </w:rPr>
        <w:t xml:space="preserve">制造商提供</w:t>
      </w:r>
      <w:r>
        <w:rPr>
          <w:rFonts w:hint="eastAsia"/>
        </w:rPr>
        <w:t xml:space="preserve">终身免费的应用咨询及技术帮助。如仪器设备出现问题，</w:t>
      </w:r>
      <w:r>
        <w:rPr>
          <w:rFonts w:hint="eastAsia"/>
        </w:rPr>
        <w:t xml:space="preserve">制造商</w:t>
      </w:r>
      <w:r>
        <w:rPr>
          <w:rFonts w:hint="eastAsia"/>
        </w:rPr>
        <w:t xml:space="preserve">要在4小时内响应，提供电话指导、远程诊断、故障排除等服务，并保证能在48小时内上门维修。质保期内不得收取任何形式的上门费、人工费及材料费；</w:t>
      </w:r>
      <w:r>
        <w:rPr>
          <w:rFonts w:hint="eastAsia"/>
        </w:rPr>
        <w:t xml:space="preserve">制造商</w:t>
      </w:r>
      <w:r>
        <w:rPr>
          <w:rFonts w:hint="eastAsia"/>
        </w:rPr>
        <w:t xml:space="preserve">提供终身免费技术支持，软件版本（如有）免费升级、更新、维护。</w:t>
      </w:r>
      <w:r/>
    </w:p>
    <w:p>
      <w:pPr>
        <w:rPr>
          <w:rFonts w:hint="eastAsia"/>
        </w:rPr>
      </w:pPr>
      <w:r>
        <w:rPr>
          <w:rFonts w:hint="eastAsia"/>
        </w:rPr>
        <w:t xml:space="preserve">4.付款方式：</w:t>
      </w:r>
      <w:r>
        <w:rPr>
          <w:rFonts w:hint="eastAsia"/>
          <w:szCs w:val="24"/>
          <w:lang w:bidi="ar"/>
        </w:rPr>
        <w:t xml:space="preserve">合同签订后</w:t>
      </w:r>
      <w:r>
        <w:rPr>
          <w:rFonts w:hint="eastAsia"/>
          <w:szCs w:val="24"/>
          <w:lang w:bidi="ar"/>
        </w:rPr>
        <w:t xml:space="preserve">发货前，预付合同总额的30%；货到验收合格后支付剩余70%。</w:t>
      </w:r>
      <w:r/>
    </w:p>
    <w:p>
      <w:pPr>
        <w:rPr>
          <w:rFonts w:hint="eastAsia"/>
        </w:rPr>
      </w:pPr>
      <w:r>
        <w:rPr>
          <w:rFonts w:hint="eastAsia"/>
        </w:rPr>
        <w:t xml:space="preserve">5.技术培训：</w:t>
      </w:r>
      <w:r>
        <w:rPr>
          <w:rFonts w:hint="eastAsia"/>
        </w:rPr>
        <w:t xml:space="preserve">制造商</w:t>
      </w:r>
      <w:r>
        <w:rPr>
          <w:rFonts w:hint="eastAsia"/>
        </w:rPr>
        <w:t xml:space="preserve">提供不少于两天的现场技术培训，包括使用操作、维护保养等。</w:t>
      </w:r>
      <w:r/>
    </w:p>
    <w:p>
      <w:r>
        <w:rPr>
          <w:rFonts w:hint="eastAsia"/>
        </w:rPr>
        <w:t xml:space="preserve">6.验收方式：按货物技术指标及配件清单逐一验收。</w:t>
      </w:r>
      <w:r/>
    </w:p>
    <w:p>
      <w:pPr>
        <w:rPr>
          <w:rFonts w:hint="eastAsia"/>
        </w:rPr>
      </w:pPr>
      <w:r>
        <w:rPr>
          <w:rFonts w:hint="eastAsia"/>
        </w:rPr>
        <w:t xml:space="preserve">7</w:t>
      </w:r>
      <w:r>
        <w:rPr>
          <w:rFonts w:hint="eastAsia"/>
        </w:rPr>
        <w:t xml:space="preserve">.</w:t>
      </w:r>
      <w:r>
        <w:rPr>
          <w:rFonts w:hint="eastAsia"/>
        </w:rPr>
        <w:t xml:space="preserve">成交后，采购人有权要求中标供应商提供招标文件中所要求的相关佐证材料原件核查，投标人</w:t>
      </w:r>
      <w:r>
        <w:rPr>
          <w:rFonts w:hint="eastAsia"/>
        </w:rPr>
        <w:t xml:space="preserve">需承诺</w:t>
      </w:r>
      <w:r>
        <w:rPr>
          <w:rFonts w:hint="eastAsia"/>
        </w:rPr>
        <w:t xml:space="preserve">投标文件中提供的材料</w:t>
      </w:r>
      <w:r>
        <w:rPr>
          <w:rFonts w:hint="eastAsia"/>
        </w:rPr>
        <w:t xml:space="preserve">均真实</w:t>
      </w:r>
      <w:r>
        <w:rPr>
          <w:rFonts w:hint="eastAsia"/>
        </w:rPr>
        <w:t xml:space="preserve">有效（提供承诺函并加盖公章），如提供虚假证明材料，采购人将依据政府采购法律法规上报监管部门并追究其相应法律责任。</w:t>
      </w:r>
      <w:r/>
    </w:p>
    <w:p>
      <w:pPr>
        <w:rPr>
          <w:rFonts w:hint="eastAsia"/>
        </w:rPr>
      </w:pPr>
      <w:r>
        <w:rPr>
          <w:rFonts w:hint="eastAsia"/>
        </w:rPr>
        <w:t xml:space="preserve">8</w:t>
      </w:r>
      <w:r>
        <w:rPr>
          <w:rFonts w:hint="eastAsia"/>
        </w:rPr>
        <w:t xml:space="preserve">.</w:t>
      </w:r>
      <w:r>
        <w:t xml:space="preserve">投标人在投标文件中所提供的所有彩页、检测报告、证书、截图等证明材料均需提供复印件并加盖公章。</w:t>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3"/>
        <w:pageBreakBefore w:val="0"/>
        <w:spacing w:before="0" w:after="0"/>
        <w:rPr>
          <w:rFonts w:hint="eastAsia"/>
          <w:color w:val="000000" w:themeColor="text1"/>
          <w:sz w:val="44"/>
        </w:rPr>
      </w:pPr>
      <w:r>
        <w:rPr>
          <w:rFonts w:hint="eastAsia"/>
          <w:color w:val="000000" w:themeColor="text1"/>
          <w:sz w:val="44"/>
        </w:rPr>
        <w:t xml:space="preserve">第六章 评标方法及评标标准</w:t>
      </w:r>
      <w:bookmarkEnd w:id="76"/>
      <w:r/>
      <w:bookmarkEnd w:id="77"/>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rPr>
          <w:rFonts w:hint="eastAsia"/>
          <w:b/>
          <w:bCs/>
          <w:color w:val="000000" w:themeColor="text1"/>
        </w:rPr>
      </w:pPr>
      <w:r/>
      <w:bookmarkStart w:id="78" w:name="_Toc195199244"/>
      <w:r/>
      <w:bookmarkStart w:id="79" w:name="_Toc195199149"/>
      <w:r>
        <w:rPr>
          <w:rFonts w:hint="eastAsia"/>
          <w:b/>
          <w:bCs/>
          <w:color w:val="000000" w:themeColor="text1"/>
        </w:rPr>
        <w:t xml:space="preserve">第一部分：评标方法</w:t>
      </w:r>
      <w:r/>
    </w:p>
    <w:p>
      <w:pPr>
        <w:ind w:firstLine="480"/>
        <w:rPr>
          <w:rFonts w:hint="eastAsia"/>
          <w:color w:val="000000" w:themeColor="text1"/>
          <w:szCs w:val="24"/>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r/>
    </w:p>
    <w:p>
      <w:pPr>
        <w:rPr>
          <w:rFonts w:hint="eastAsia"/>
          <w:b/>
          <w:bCs/>
        </w:rPr>
      </w:pPr>
      <w:r>
        <w:rPr>
          <w:rFonts w:hint="eastAsia"/>
          <w:b/>
          <w:bCs/>
        </w:rPr>
        <w:t xml:space="preserve">第二部分：</w:t>
      </w:r>
      <w:r>
        <w:rPr>
          <w:rFonts w:hint="eastAsia"/>
          <w:b/>
          <w:bCs/>
          <w:color w:val="000000" w:themeColor="text1"/>
        </w:rPr>
        <w:t xml:space="preserve">评标标准</w:t>
      </w:r>
      <w:r/>
    </w:p>
    <w:p>
      <w:pPr>
        <w:pStyle w:val="1318"/>
        <w:ind w:firstLine="489"/>
        <w:rPr>
          <w:rFonts w:hint="eastAsia"/>
          <w:b/>
          <w:bCs/>
          <w:color w:val="000000" w:themeColor="text1"/>
        </w:rPr>
      </w:pPr>
      <w:r>
        <w:rPr>
          <w:rFonts w:hint="eastAsia"/>
          <w:b/>
          <w:bCs/>
          <w:color w:val="000000" w:themeColor="text1"/>
        </w:rPr>
        <w:t xml:space="preserve">一、符合性审查</w:t>
      </w:r>
      <w:r/>
    </w:p>
    <w:p>
      <w:pPr>
        <w:pStyle w:val="1318"/>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318"/>
        <w:ind w:firstLine="489"/>
        <w:rPr>
          <w:rFonts w:hint="eastAsia"/>
          <w:b/>
          <w:bCs/>
          <w:color w:val="000000" w:themeColor="text1"/>
        </w:rPr>
      </w:pPr>
      <w:r>
        <w:rPr>
          <w:rFonts w:hint="eastAsia"/>
          <w:b/>
          <w:bCs/>
          <w:color w:val="000000" w:themeColor="text1"/>
        </w:rPr>
        <w:t xml:space="preserve">二、详细评审</w:t>
      </w:r>
      <w:r/>
    </w:p>
    <w:p>
      <w:pPr>
        <w:pStyle w:val="1318"/>
        <w:ind w:firstLine="0"/>
        <w:rPr>
          <w:rFonts w:hint="eastAsia"/>
          <w:b/>
          <w:bCs/>
          <w:color w:val="000000" w:themeColor="text1"/>
        </w:rPr>
      </w:pPr>
      <w:r>
        <w:rPr>
          <w:rFonts w:hint="eastAsia"/>
          <w:b/>
          <w:bCs/>
          <w:color w:val="000000" w:themeColor="text1"/>
        </w:rPr>
        <w:t xml:space="preserve">（一）价格分（30分）</w:t>
      </w:r>
      <w:r/>
    </w:p>
    <w:p>
      <w:pPr>
        <w:pStyle w:val="1318"/>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318"/>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318"/>
        <w:rPr>
          <w:rFonts w:hint="eastAsia"/>
          <w:color w:val="000000" w:themeColor="text1"/>
        </w:rPr>
      </w:pPr>
      <w:r>
        <w:rPr>
          <w:rFonts w:hint="eastAsia"/>
          <w:color w:val="000000" w:themeColor="text1"/>
        </w:rPr>
        <w:t xml:space="preserve">投标报价得分=（评标基准价/投标报价）×30</w:t>
      </w:r>
      <w:r/>
    </w:p>
    <w:p>
      <w:pPr>
        <w:pStyle w:val="1318"/>
        <w:ind w:firstLine="489"/>
        <w:rPr>
          <w:rFonts w:hint="eastAsia"/>
          <w:b/>
          <w:bCs/>
          <w:color w:val="000000" w:themeColor="text1"/>
        </w:rPr>
      </w:pPr>
      <w:r>
        <w:rPr>
          <w:rFonts w:hint="eastAsia"/>
          <w:b/>
          <w:bCs/>
          <w:color w:val="000000" w:themeColor="text1"/>
        </w:rPr>
        <w:t xml:space="preserve">3．最低报价不作为中标的保证。</w:t>
      </w:r>
      <w:r/>
    </w:p>
    <w:p>
      <w:pPr>
        <w:pStyle w:val="1318"/>
        <w:rPr>
          <w:rFonts w:hint="eastAsia"/>
          <w:color w:val="000000" w:themeColor="text1"/>
        </w:rPr>
      </w:pPr>
      <w:r>
        <w:rPr>
          <w:rFonts w:hint="eastAsia"/>
          <w:color w:val="000000" w:themeColor="text1"/>
        </w:rPr>
        <w:t xml:space="preserve">4．“小型和微型企业产品”的价格按扣除10%后的价格参与评审。</w:t>
      </w:r>
      <w:r/>
    </w:p>
    <w:p>
      <w:pPr>
        <w:pStyle w:val="1318"/>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318"/>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318"/>
        <w:rPr>
          <w:rFonts w:hint="eastAsia"/>
          <w:color w:val="000000" w:themeColor="text1"/>
        </w:rPr>
      </w:pPr>
      <w:r>
        <w:rPr>
          <w:rFonts w:hint="eastAsia"/>
          <w:color w:val="000000" w:themeColor="text1"/>
        </w:rPr>
        <w:t xml:space="preserve">4.3残疾人福利性单位视同小型、微型企业，应当提供声明材料。</w:t>
      </w:r>
      <w:r/>
    </w:p>
    <w:p>
      <w:pPr>
        <w:pStyle w:val="1320"/>
        <w:rPr>
          <w:rFonts w:hint="eastAsia"/>
          <w:color w:val="000000" w:themeColor="text1"/>
        </w:rPr>
      </w:pPr>
      <w:r>
        <w:rPr>
          <w:rFonts w:hint="eastAsia"/>
          <w:color w:val="000000" w:themeColor="text1"/>
        </w:rPr>
        <w:t xml:space="preserve">(二)商务及技术评分标准（70分）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3"/>
        <w:gridCol w:w="1194"/>
        <w:gridCol w:w="849"/>
        <w:gridCol w:w="7083"/>
      </w:tblGrid>
      <w:tr>
        <w:trPr>
          <w:jc w:val="cent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Height w:val="1964"/>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color w:val="000000" w:themeColor="text1"/>
              </w:rPr>
            </w:pPr>
            <w:r>
              <w:rPr>
                <w:szCs w:val="24"/>
              </w:rPr>
              <w:t xml:space="preserve">1</w:t>
            </w:r>
            <w:r/>
          </w:p>
        </w:tc>
        <w:tc>
          <w:tcPr>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rPr>
                <w:rFonts w:hint="eastAsia"/>
                <w:color w:val="000000" w:themeColor="text1"/>
              </w:rPr>
            </w:pPr>
            <w:r>
              <w:rPr>
                <w:szCs w:val="24"/>
              </w:rPr>
              <w:t xml:space="preserve">业绩</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olor w:val="000000" w:themeColor="text1"/>
              </w:rPr>
            </w:pPr>
            <w:r>
              <w:rPr>
                <w:rFonts w:hint="eastAsia"/>
                <w:szCs w:val="24"/>
              </w:rPr>
              <w:t xml:space="preserve">10</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color w:val="000000"/>
                <w:szCs w:val="24"/>
              </w:rPr>
            </w:pPr>
            <w:r>
              <w:rPr>
                <w:rFonts w:hint="eastAsia"/>
                <w:color w:val="000000"/>
                <w:szCs w:val="24"/>
              </w:rPr>
              <w:t xml:space="preserve">根据投标人</w:t>
            </w:r>
            <w:r>
              <w:rPr>
                <w:color w:val="000000"/>
                <w:szCs w:val="24"/>
              </w:rPr>
              <w:t xml:space="preserve">自202</w:t>
            </w:r>
            <w:r>
              <w:rPr>
                <w:rFonts w:hint="eastAsia"/>
                <w:color w:val="000000"/>
                <w:szCs w:val="24"/>
              </w:rPr>
              <w:t xml:space="preserve">3</w:t>
            </w:r>
            <w:r>
              <w:rPr>
                <w:color w:val="000000"/>
                <w:szCs w:val="24"/>
              </w:rPr>
              <w:t xml:space="preserve">年</w:t>
            </w:r>
            <w:r>
              <w:rPr>
                <w:rFonts w:hint="eastAsia"/>
                <w:color w:val="000000"/>
                <w:szCs w:val="24"/>
              </w:rPr>
              <w:t xml:space="preserve">5</w:t>
            </w:r>
            <w:r>
              <w:rPr>
                <w:color w:val="000000"/>
                <w:szCs w:val="24"/>
              </w:rPr>
              <w:t xml:space="preserve">月1日（含）以来（以合同签订时间为准）承接过的类似（需包含本项目标的物）项目业绩</w:t>
            </w:r>
            <w:r>
              <w:rPr>
                <w:rFonts w:hint="eastAsia"/>
                <w:color w:val="000000"/>
                <w:szCs w:val="24"/>
              </w:rPr>
              <w:t xml:space="preserve">评分</w:t>
            </w:r>
            <w:r>
              <w:rPr>
                <w:color w:val="000000"/>
                <w:szCs w:val="24"/>
              </w:rPr>
              <w:t xml:space="preserve">，每提供1份得2分，本项最高得</w:t>
            </w:r>
            <w:r>
              <w:rPr>
                <w:rFonts w:hint="eastAsia"/>
                <w:color w:val="000000"/>
                <w:szCs w:val="24"/>
              </w:rPr>
              <w:t xml:space="preserve">10</w:t>
            </w:r>
            <w:r>
              <w:rPr>
                <w:color w:val="000000"/>
                <w:szCs w:val="24"/>
              </w:rPr>
              <w:t xml:space="preserve">分。</w:t>
            </w:r>
            <w:r/>
          </w:p>
          <w:p>
            <w:pPr>
              <w:rPr>
                <w:rFonts w:hint="eastAsia"/>
                <w:b/>
                <w:bCs/>
                <w:color w:val="000000" w:themeColor="text1"/>
              </w:rPr>
            </w:pPr>
            <w:r>
              <w:rPr>
                <w:rFonts w:hint="eastAsia" w:cs="宋体"/>
                <w:b/>
                <w:bCs/>
                <w:szCs w:val="24"/>
              </w:rPr>
              <w:t xml:space="preserve">（提供完整的合同复印件，</w:t>
            </w:r>
            <w:r>
              <w:rPr>
                <w:rFonts w:hint="eastAsia" w:cs="宋体"/>
                <w:b/>
                <w:bCs/>
                <w:szCs w:val="24"/>
              </w:rPr>
              <w:t xml:space="preserve">包括</w:t>
            </w:r>
            <w:r>
              <w:rPr>
                <w:rFonts w:hint="eastAsia" w:cs="宋体"/>
                <w:b/>
                <w:bCs/>
                <w:szCs w:val="24"/>
              </w:rPr>
              <w:t xml:space="preserve">签订时间</w:t>
            </w:r>
            <w:r>
              <w:rPr>
                <w:rFonts w:hint="eastAsia" w:cs="宋体"/>
                <w:b/>
                <w:bCs/>
                <w:szCs w:val="24"/>
              </w:rPr>
              <w:t xml:space="preserve">、合同主要内容</w:t>
            </w:r>
            <w:r>
              <w:rPr>
                <w:rFonts w:hint="eastAsia" w:cs="宋体"/>
                <w:b/>
                <w:bCs/>
                <w:szCs w:val="24"/>
              </w:rPr>
              <w:t xml:space="preserve">及合同双方盖章等要素</w:t>
            </w:r>
            <w:r>
              <w:rPr>
                <w:rFonts w:hint="eastAsia" w:cs="宋体"/>
                <w:b/>
                <w:bCs/>
                <w:szCs w:val="24"/>
              </w:rPr>
              <w:t xml:space="preserve">，不提供或提供不全不得分）</w:t>
            </w:r>
            <w:r/>
          </w:p>
        </w:tc>
      </w:tr>
      <w:tr>
        <w:trPr>
          <w:jc w:val="cent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color w:val="000000" w:themeColor="text1"/>
              </w:rPr>
            </w:pPr>
            <w:r>
              <w:rPr>
                <w:szCs w:val="24"/>
              </w:rPr>
              <w:t xml:space="preserve">2</w:t>
            </w:r>
            <w:r/>
          </w:p>
        </w:tc>
        <w:tc>
          <w:tcPr>
            <w:tcBorders>
              <w:top w:val="single" w:color="auto" w:sz="4" w:space="0"/>
              <w:left w:val="single" w:color="auto" w:sz="4" w:space="0"/>
              <w:right w:val="single" w:color="auto" w:sz="4" w:space="0"/>
            </w:tcBorders>
            <w:tcW w:w="620" w:type="pct"/>
            <w:vAlign w:val="center"/>
            <w:textDirection w:val="lrTb"/>
            <w:noWrap w:val="false"/>
          </w:tcPr>
          <w:p>
            <w:pPr>
              <w:jc w:val="center"/>
              <w:rPr>
                <w:rFonts w:hint="eastAsia"/>
                <w:color w:val="000000" w:themeColor="text1"/>
              </w:rPr>
            </w:pPr>
            <w:r>
              <w:rPr>
                <w:color w:val="000000"/>
                <w:szCs w:val="24"/>
              </w:rPr>
              <w:t xml:space="preserve">质</w:t>
            </w:r>
            <w:r>
              <w:rPr>
                <w:color w:val="000000"/>
                <w:szCs w:val="24"/>
              </w:rPr>
              <w:t xml:space="preserve">保承诺</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olor w:val="000000" w:themeColor="text1"/>
              </w:rPr>
            </w:pPr>
            <w:r>
              <w:rPr>
                <w:rFonts w:hint="eastAsia"/>
                <w:color w:val="000000" w:themeColor="text1"/>
                <w:szCs w:val="24"/>
              </w:rPr>
              <w:t xml:space="preserve">2</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contextualSpacing/>
              <w:rPr>
                <w:rFonts w:hint="eastAsia"/>
                <w:szCs w:val="24"/>
              </w:rPr>
            </w:pPr>
            <w:r>
              <w:rPr>
                <w:rFonts w:hint="eastAsia"/>
                <w:szCs w:val="24"/>
              </w:rPr>
              <w:t xml:space="preserve">免费质保期</w:t>
            </w:r>
            <w:r>
              <w:rPr>
                <w:szCs w:val="24"/>
              </w:rPr>
              <w:t xml:space="preserve">在满足</w:t>
            </w:r>
            <w:r>
              <w:rPr>
                <w:rFonts w:hint="eastAsia"/>
                <w:szCs w:val="24"/>
              </w:rPr>
              <w:t xml:space="preserve">招标</w:t>
            </w:r>
            <w:r>
              <w:rPr>
                <w:szCs w:val="24"/>
              </w:rPr>
              <w:t xml:space="preserve">文件</w:t>
            </w:r>
            <w:r>
              <w:rPr>
                <w:rFonts w:hint="eastAsia"/>
                <w:szCs w:val="24"/>
              </w:rPr>
              <w:t xml:space="preserve">免费质</w:t>
            </w:r>
            <w:r>
              <w:rPr>
                <w:rFonts w:hint="eastAsia"/>
                <w:szCs w:val="24"/>
              </w:rPr>
              <w:t xml:space="preserve">保</w:t>
            </w:r>
            <w:r>
              <w:rPr>
                <w:szCs w:val="24"/>
              </w:rPr>
              <w:t xml:space="preserve">要求</w:t>
            </w:r>
            <w:r>
              <w:rPr>
                <w:szCs w:val="24"/>
              </w:rPr>
              <w:t xml:space="preserve">的基础上，每延长1年得</w:t>
            </w:r>
            <w:r>
              <w:rPr>
                <w:rFonts w:hint="eastAsia"/>
                <w:szCs w:val="24"/>
              </w:rPr>
              <w:t xml:space="preserve">1</w:t>
            </w:r>
            <w:r>
              <w:rPr>
                <w:szCs w:val="24"/>
              </w:rPr>
              <w:t xml:space="preserve">分，最多得</w:t>
            </w:r>
            <w:r>
              <w:rPr>
                <w:rFonts w:hint="eastAsia"/>
                <w:szCs w:val="24"/>
              </w:rPr>
              <w:t xml:space="preserve">2</w:t>
            </w:r>
            <w:r>
              <w:rPr>
                <w:szCs w:val="24"/>
              </w:rPr>
              <w:t xml:space="preserve">分。</w:t>
            </w:r>
            <w:r/>
          </w:p>
          <w:p>
            <w:pPr>
              <w:contextualSpacing/>
              <w:rPr>
                <w:rFonts w:hint="eastAsia"/>
                <w:b/>
                <w:bCs/>
                <w:spacing w:val="-1"/>
                <w:szCs w:val="21"/>
              </w:rPr>
            </w:pPr>
            <w:r>
              <w:rPr>
                <w:b/>
                <w:bCs/>
                <w:szCs w:val="24"/>
              </w:rPr>
              <w:t xml:space="preserve">提供承诺书并加盖公章，格式自拟。</w:t>
            </w:r>
            <w:r/>
          </w:p>
        </w:tc>
      </w:tr>
      <w:tr>
        <w:trPr>
          <w:jc w:val="center"/>
          <w:trHeight w:val="1438"/>
        </w:trPr>
        <w:tc>
          <w:tcPr>
            <w:tcBorders>
              <w:top w:val="single" w:color="auto" w:sz="4" w:space="0"/>
              <w:left w:val="single" w:color="auto" w:sz="4" w:space="0"/>
              <w:right w:val="single" w:color="auto" w:sz="4" w:space="0"/>
            </w:tcBorders>
            <w:tcW w:w="261" w:type="pct"/>
            <w:vAlign w:val="center"/>
            <w:vMerge w:val="restart"/>
            <w:textDirection w:val="lrTb"/>
            <w:noWrap w:val="false"/>
          </w:tcPr>
          <w:p>
            <w:pPr>
              <w:jc w:val="center"/>
              <w:rPr>
                <w:rFonts w:hint="eastAsia"/>
                <w:color w:val="000000" w:themeColor="text1"/>
              </w:rPr>
            </w:pPr>
            <w:r>
              <w:rPr>
                <w:szCs w:val="24"/>
              </w:rPr>
              <w:t xml:space="preserve">3</w:t>
            </w:r>
            <w:r/>
          </w:p>
        </w:tc>
        <w:tc>
          <w:tcPr>
            <w:tcBorders>
              <w:left w:val="single" w:color="auto" w:sz="4" w:space="0"/>
              <w:right w:val="single" w:color="auto" w:sz="4" w:space="0"/>
            </w:tcBorders>
            <w:tcW w:w="620" w:type="pct"/>
            <w:vAlign w:val="center"/>
            <w:vMerge w:val="restart"/>
            <w:textDirection w:val="lrTb"/>
            <w:noWrap w:val="false"/>
          </w:tcPr>
          <w:p>
            <w:pPr>
              <w:jc w:val="center"/>
              <w:rPr>
                <w:rFonts w:hint="eastAsia"/>
                <w:color w:val="000000" w:themeColor="text1"/>
              </w:rPr>
            </w:pPr>
            <w:r>
              <w:rPr>
                <w:color w:val="000000"/>
                <w:szCs w:val="24"/>
              </w:rPr>
              <w:t xml:space="preserve">政策导向</w:t>
            </w:r>
            <w:r/>
          </w:p>
        </w:tc>
        <w:tc>
          <w:tcPr>
            <w:tcBorders>
              <w:top w:val="single" w:color="auto" w:sz="4" w:space="0"/>
              <w:left w:val="single" w:color="auto" w:sz="4" w:space="0"/>
              <w:right w:val="single" w:color="auto" w:sz="4" w:space="0"/>
            </w:tcBorders>
            <w:tcW w:w="441" w:type="pct"/>
            <w:vAlign w:val="center"/>
            <w:vMerge w:val="restart"/>
            <w:textDirection w:val="lrTb"/>
            <w:noWrap w:val="false"/>
          </w:tcPr>
          <w:p>
            <w:pPr>
              <w:jc w:val="center"/>
              <w:rPr>
                <w:rFonts w:hint="eastAsia"/>
                <w:color w:val="000000" w:themeColor="text1"/>
              </w:rPr>
            </w:pPr>
            <w:r>
              <w:rPr>
                <w:rFonts w:hint="eastAsia"/>
                <w:color w:val="000000" w:themeColor="text1"/>
                <w:szCs w:val="24"/>
              </w:rPr>
              <w:t xml:space="preserve">2</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b/>
                <w:bCs/>
                <w:color w:val="000000" w:themeColor="text1"/>
              </w:rPr>
            </w:pPr>
            <w:r>
              <w:rPr>
                <w:szCs w:val="24"/>
              </w:rPr>
              <w:t xml:space="preserve">环境标志产品：投标产品有《环境标志产品政府采购品目清单》内产品，并提供参与实施政府采购环境标志产品认证机构出具的认证证书得</w:t>
            </w:r>
            <w:r>
              <w:rPr>
                <w:rFonts w:hint="eastAsia"/>
                <w:szCs w:val="24"/>
              </w:rPr>
              <w:t xml:space="preserve">1</w:t>
            </w:r>
            <w:r>
              <w:rPr>
                <w:szCs w:val="24"/>
              </w:rPr>
              <w:t xml:space="preserve">分。</w:t>
            </w:r>
            <w:r/>
          </w:p>
        </w:tc>
      </w:tr>
      <w:tr>
        <w:trPr>
          <w:jc w:val="center"/>
          <w:trHeight w:val="380"/>
        </w:trPr>
        <w:tc>
          <w:tcPr>
            <w:tcBorders>
              <w:left w:val="single" w:color="auto" w:sz="4" w:space="0"/>
              <w:bottom w:val="single" w:color="auto" w:sz="4" w:space="0"/>
              <w:right w:val="single" w:color="auto" w:sz="4" w:space="0"/>
            </w:tcBorders>
            <w:tcW w:w="261" w:type="pct"/>
            <w:vAlign w:val="center"/>
            <w:vMerge w:val="continue"/>
            <w:textDirection w:val="lrTb"/>
            <w:noWrap w:val="false"/>
          </w:tcPr>
          <w:p>
            <w:pPr>
              <w:jc w:val="center"/>
              <w:rPr>
                <w:rFonts w:hint="eastAsia"/>
                <w:color w:val="000000" w:themeColor="text1"/>
              </w:rPr>
            </w:pPr>
            <w:r>
              <w:rPr>
                <w:rFonts w:hint="eastAsia"/>
                <w:color w:val="000000" w:themeColor="text1"/>
              </w:rPr>
            </w:r>
            <w:r/>
          </w:p>
        </w:tc>
        <w:tc>
          <w:tcPr>
            <w:tcBorders>
              <w:left w:val="single" w:color="auto" w:sz="4" w:space="0"/>
              <w:right w:val="single" w:color="auto" w:sz="4" w:space="0"/>
            </w:tcBorders>
            <w:tcW w:w="620" w:type="pct"/>
            <w:vAlign w:val="center"/>
            <w:vMerge w:val="continue"/>
            <w:textDirection w:val="lrTb"/>
            <w:noWrap w:val="false"/>
          </w:tcPr>
          <w:p>
            <w:pPr>
              <w:jc w:val="center"/>
              <w:rPr>
                <w:rFonts w:hint="eastAsia" w:cs="宋体"/>
                <w:color w:val="000000"/>
              </w:rPr>
            </w:pPr>
            <w:r>
              <w:rPr>
                <w:rFonts w:hint="eastAsia" w:cs="宋体"/>
                <w:color w:val="000000"/>
              </w:rPr>
            </w:r>
            <w:r/>
          </w:p>
        </w:tc>
        <w:tc>
          <w:tcPr>
            <w:tcBorders>
              <w:left w:val="single" w:color="auto" w:sz="4" w:space="0"/>
              <w:bottom w:val="single" w:color="auto" w:sz="4" w:space="0"/>
              <w:right w:val="single" w:color="auto" w:sz="4" w:space="0"/>
            </w:tcBorders>
            <w:tcW w:w="441" w:type="pct"/>
            <w:vAlign w:val="center"/>
            <w:vMerge w:val="continue"/>
            <w:textDirection w:val="lrTb"/>
            <w:noWrap w:val="false"/>
          </w:tcPr>
          <w:p>
            <w:pPr>
              <w:jc w:val="center"/>
              <w:rPr>
                <w:rFonts w:hint="eastAsia"/>
                <w:color w:val="000000" w:themeColor="text1"/>
              </w:rPr>
            </w:pPr>
            <w:r>
              <w:rPr>
                <w:rFonts w:hint="eastAsia"/>
                <w:color w:val="000000" w:themeColor="text1"/>
              </w:rPr>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b/>
                <w:bCs/>
                <w:color w:val="000000" w:themeColor="text1"/>
              </w:rPr>
            </w:pPr>
            <w:r>
              <w:rPr>
                <w:szCs w:val="24"/>
              </w:rPr>
              <w:t xml:space="preserve">节能产品：投标产品有《节能产品政府采购品目清单》内产品，并提供参与实施政府采购节能产品认证机构出具的认证证书得</w:t>
            </w:r>
            <w:r>
              <w:rPr>
                <w:rFonts w:hint="eastAsia"/>
                <w:szCs w:val="24"/>
              </w:rPr>
              <w:t xml:space="preserve">1</w:t>
            </w:r>
            <w:r>
              <w:rPr>
                <w:szCs w:val="24"/>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color w:val="000000" w:themeColor="text1"/>
              </w:rPr>
            </w:pPr>
            <w:r>
              <w:rPr>
                <w:szCs w:val="24"/>
              </w:rPr>
              <w:t xml:space="preserve">4</w:t>
            </w:r>
            <w:r/>
          </w:p>
        </w:tc>
        <w:tc>
          <w:tcPr>
            <w:tcBorders>
              <w:left w:val="single" w:color="auto" w:sz="4" w:space="0"/>
              <w:right w:val="single" w:color="auto" w:sz="4" w:space="0"/>
            </w:tcBorders>
            <w:tcW w:w="620" w:type="pct"/>
            <w:vAlign w:val="center"/>
            <w:textDirection w:val="lrTb"/>
            <w:noWrap w:val="false"/>
          </w:tcPr>
          <w:p>
            <w:pPr>
              <w:jc w:val="center"/>
              <w:rPr>
                <w:rFonts w:hint="eastAsia"/>
                <w:color w:val="000000" w:themeColor="text1"/>
              </w:rPr>
            </w:pPr>
            <w:r>
              <w:rPr>
                <w:szCs w:val="24"/>
              </w:rPr>
              <w:t xml:space="preserve">技术</w:t>
            </w:r>
            <w:r>
              <w:rPr>
                <w:rFonts w:hint="eastAsia"/>
                <w:szCs w:val="24"/>
              </w:rPr>
              <w:t xml:space="preserve">指标</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olor w:val="000000" w:themeColor="text1"/>
              </w:rPr>
            </w:pPr>
            <w:r>
              <w:rPr>
                <w:rFonts w:hint="eastAsia"/>
                <w:color w:val="000000" w:themeColor="text1"/>
              </w:rPr>
              <w:t xml:space="preserve">31</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jc w:val="both"/>
              <w:rPr>
                <w:rFonts w:hint="eastAsia"/>
                <w:szCs w:val="24"/>
              </w:rPr>
            </w:pPr>
            <w:r>
              <w:rPr>
                <w:szCs w:val="24"/>
              </w:rPr>
              <w:t xml:space="preserve">根据项目要求逐条响应，</w:t>
            </w:r>
            <w:r>
              <w:rPr>
                <w:szCs w:val="24"/>
              </w:rPr>
              <w:t xml:space="preserve">完全响应</w:t>
            </w:r>
            <w:r>
              <w:rPr>
                <w:szCs w:val="24"/>
              </w:rPr>
              <w:t xml:space="preserve">即满足采购文件各项技术指标、参数要求的得3</w:t>
            </w:r>
            <w:r>
              <w:rPr>
                <w:rFonts w:hint="eastAsia"/>
                <w:szCs w:val="24"/>
              </w:rPr>
              <w:t xml:space="preserve">1</w:t>
            </w:r>
            <w:r>
              <w:rPr>
                <w:szCs w:val="24"/>
              </w:rPr>
              <w:t xml:space="preserve">分。</w:t>
            </w:r>
            <w:r/>
          </w:p>
          <w:p>
            <w:pPr>
              <w:jc w:val="both"/>
              <w:rPr>
                <w:rFonts w:hint="eastAsia"/>
                <w:szCs w:val="24"/>
              </w:rPr>
            </w:pPr>
            <w:r>
              <w:rPr>
                <w:szCs w:val="24"/>
              </w:rPr>
              <w:t xml:space="preserve">其中加“★”指标不接受负偏离，有负偏离的作为无效响应处理；</w:t>
            </w:r>
            <w:r/>
          </w:p>
          <w:p>
            <w:pPr>
              <w:jc w:val="both"/>
              <w:rPr>
                <w:rFonts w:hint="eastAsia"/>
                <w:szCs w:val="24"/>
              </w:rPr>
            </w:pPr>
            <w:r>
              <w:rPr>
                <w:szCs w:val="24"/>
              </w:rPr>
              <w:t xml:space="preserve">加“</w:t>
            </w:r>
            <w:r>
              <w:rPr>
                <w:rFonts w:hint="eastAsia"/>
                <w:szCs w:val="24"/>
              </w:rPr>
              <w:t xml:space="preserve">▲</w:t>
            </w:r>
            <w:r>
              <w:rPr>
                <w:szCs w:val="24"/>
              </w:rPr>
              <w:t xml:space="preserve">”</w:t>
            </w:r>
            <w:r>
              <w:rPr>
                <w:rFonts w:hint="eastAsia"/>
                <w:szCs w:val="24"/>
              </w:rPr>
              <w:t xml:space="preserve">技术</w:t>
            </w:r>
            <w:r>
              <w:rPr>
                <w:szCs w:val="24"/>
              </w:rPr>
              <w:t xml:space="preserve">指标</w:t>
            </w:r>
            <w:r>
              <w:rPr>
                <w:rFonts w:hint="eastAsia"/>
                <w:szCs w:val="24"/>
              </w:rPr>
              <w:t xml:space="preserve">为重要指标</w:t>
            </w:r>
            <w:r>
              <w:rPr>
                <w:rFonts w:hint="eastAsia"/>
                <w:szCs w:val="24"/>
              </w:rPr>
              <w:t xml:space="preserve">（6</w:t>
            </w:r>
            <w:r>
              <w:rPr>
                <w:rFonts w:hint="eastAsia"/>
                <w:szCs w:val="24"/>
              </w:rPr>
              <w:t xml:space="preserve">项）</w:t>
            </w:r>
            <w:r>
              <w:rPr>
                <w:rFonts w:hint="eastAsia"/>
                <w:szCs w:val="24"/>
              </w:rPr>
              <w:t xml:space="preserve">，</w:t>
            </w:r>
            <w:r>
              <w:rPr>
                <w:szCs w:val="24"/>
              </w:rPr>
              <w:t xml:space="preserve">负偏离每有</w:t>
            </w:r>
            <w:r>
              <w:rPr>
                <w:rFonts w:hint="eastAsia"/>
                <w:szCs w:val="24"/>
              </w:rPr>
              <w:t xml:space="preserve">1</w:t>
            </w:r>
            <w:r>
              <w:rPr>
                <w:szCs w:val="24"/>
              </w:rPr>
              <w:t xml:space="preserve">项扣减</w:t>
            </w:r>
            <w:r>
              <w:rPr>
                <w:rFonts w:hint="eastAsia"/>
                <w:szCs w:val="24"/>
              </w:rPr>
              <w:t xml:space="preserve">2.5</w:t>
            </w:r>
            <w:r>
              <w:rPr>
                <w:szCs w:val="24"/>
              </w:rPr>
              <w:t xml:space="preserve">分</w:t>
            </w:r>
            <w:r>
              <w:rPr>
                <w:rFonts w:hint="eastAsia"/>
                <w:szCs w:val="24"/>
              </w:rPr>
              <w:t xml:space="preserve">；</w:t>
            </w:r>
            <w:r/>
          </w:p>
          <w:p>
            <w:pPr>
              <w:jc w:val="both"/>
              <w:rPr>
                <w:rFonts w:hint="eastAsia"/>
                <w:szCs w:val="24"/>
              </w:rPr>
            </w:pPr>
            <w:r>
              <w:rPr>
                <w:szCs w:val="24"/>
              </w:rPr>
              <w:t xml:space="preserve">无符号标记的条款为普通</w:t>
            </w:r>
            <w:r>
              <w:rPr>
                <w:rFonts w:hint="eastAsia"/>
                <w:szCs w:val="24"/>
              </w:rPr>
              <w:t xml:space="preserve">指标</w:t>
            </w:r>
            <w:r>
              <w:rPr>
                <w:rFonts w:hint="eastAsia"/>
                <w:szCs w:val="24"/>
              </w:rPr>
              <w:t xml:space="preserve">（25项）</w:t>
            </w:r>
            <w:r>
              <w:rPr>
                <w:szCs w:val="24"/>
              </w:rPr>
              <w:t xml:space="preserve">，负偏离每有</w:t>
            </w:r>
            <w:r>
              <w:rPr>
                <w:rFonts w:hint="eastAsia"/>
                <w:szCs w:val="24"/>
              </w:rPr>
              <w:t xml:space="preserve">1</w:t>
            </w:r>
            <w:r>
              <w:rPr>
                <w:szCs w:val="24"/>
              </w:rPr>
              <w:t xml:space="preserve">项扣减</w:t>
            </w:r>
            <w:r>
              <w:rPr>
                <w:rFonts w:hint="eastAsia"/>
                <w:szCs w:val="24"/>
              </w:rPr>
              <w:t xml:space="preserve">0.</w:t>
            </w:r>
            <w:r>
              <w:rPr>
                <w:rFonts w:hint="eastAsia"/>
                <w:szCs w:val="24"/>
              </w:rPr>
              <w:t xml:space="preserve">64</w:t>
            </w:r>
            <w:r>
              <w:rPr>
                <w:szCs w:val="24"/>
              </w:rPr>
              <w:t xml:space="preserve">分。</w:t>
            </w:r>
            <w:r/>
          </w:p>
          <w:p>
            <w:pPr>
              <w:rPr>
                <w:rFonts w:hint="eastAsia" w:cs="宋体"/>
                <w:b/>
                <w:bCs/>
                <w:color w:val="000000" w:themeColor="text1"/>
              </w:rPr>
            </w:pPr>
            <w:r>
              <w:rPr>
                <w:b/>
                <w:bCs/>
                <w:szCs w:val="24"/>
              </w:rPr>
              <w:t xml:space="preserve">需在“技术偏离表”中如实逐项填列所响应产品的功能、性能、配置等技术要求，按照要求提供相应证明材料并加盖公章，需在偏离表中注明证明材料所在响应文件的页码位置。</w:t>
            </w:r>
            <w:r/>
          </w:p>
        </w:tc>
      </w:tr>
      <w:tr>
        <w:trPr>
          <w:jc w:val="cent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color w:val="000000" w:themeColor="text1"/>
              </w:rPr>
            </w:pPr>
            <w:r>
              <w:rPr>
                <w:szCs w:val="24"/>
              </w:rPr>
              <w:t xml:space="preserve">5</w:t>
            </w:r>
            <w:r/>
          </w:p>
        </w:tc>
        <w:tc>
          <w:tcPr>
            <w:tcBorders>
              <w:top w:val="single" w:color="auto" w:sz="4" w:space="0"/>
              <w:left w:val="single" w:color="auto" w:sz="4" w:space="0"/>
              <w:right w:val="single" w:color="auto" w:sz="4" w:space="0"/>
            </w:tcBorders>
            <w:tcW w:w="620" w:type="pct"/>
            <w:vAlign w:val="center"/>
            <w:textDirection w:val="lrTb"/>
            <w:noWrap w:val="false"/>
          </w:tcPr>
          <w:p>
            <w:pPr>
              <w:jc w:val="center"/>
              <w:rPr>
                <w:rFonts w:hint="eastAsia"/>
                <w:color w:val="000000" w:themeColor="text1"/>
              </w:rPr>
            </w:pPr>
            <w:r>
              <w:rPr>
                <w:rFonts w:hint="eastAsia"/>
                <w:color w:val="000000"/>
                <w:szCs w:val="24"/>
              </w:rPr>
              <w:t xml:space="preserve">设备到货安装调试方案</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olor w:val="000000" w:themeColor="text1"/>
              </w:rPr>
            </w:pPr>
            <w:r>
              <w:rPr>
                <w:rFonts w:hint="eastAsia"/>
                <w:szCs w:val="24"/>
              </w:rPr>
              <w:t xml:space="preserve">7</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cs="宋体"/>
                <w:szCs w:val="24"/>
              </w:rPr>
            </w:pPr>
            <w:r>
              <w:rPr>
                <w:rFonts w:hint="eastAsia" w:cs="宋体"/>
                <w:szCs w:val="24"/>
                <w:lang w:bidi="ar"/>
              </w:rPr>
              <w:t xml:space="preserve">根据</w:t>
            </w:r>
            <w:r>
              <w:rPr>
                <w:rFonts w:hint="eastAsia" w:cs="宋体"/>
                <w:szCs w:val="24"/>
                <w:lang w:bidi="ar"/>
              </w:rPr>
              <w:t xml:space="preserve">投标人</w:t>
            </w:r>
            <w:r>
              <w:rPr>
                <w:rFonts w:hint="eastAsia" w:cs="宋体"/>
                <w:szCs w:val="24"/>
                <w:lang w:bidi="ar"/>
              </w:rPr>
              <w:t xml:space="preserve">针对本项目</w:t>
            </w:r>
            <w:r>
              <w:rPr>
                <w:rFonts w:hint="eastAsia" w:cs="宋体"/>
                <w:szCs w:val="24"/>
                <w:lang w:bidi="ar"/>
              </w:rPr>
              <w:t xml:space="preserve">的设备到货、安装、调试方案</w:t>
            </w:r>
            <w:r>
              <w:rPr>
                <w:rFonts w:hint="eastAsia" w:cs="宋体"/>
                <w:szCs w:val="24"/>
                <w:lang w:bidi="ar"/>
              </w:rPr>
              <w:t xml:space="preserve">（包括到货时间准确性、安装流程合理性、调试方法科学性、安全保障措施完备性等）评分</w:t>
            </w:r>
            <w:r>
              <w:rPr>
                <w:rFonts w:hint="eastAsia" w:cs="宋体"/>
                <w:szCs w:val="24"/>
                <w:lang w:bidi="ar"/>
              </w:rPr>
              <w:t xml:space="preserve">：</w:t>
            </w:r>
            <w:r/>
          </w:p>
          <w:p>
            <w:pPr>
              <w:rPr>
                <w:rFonts w:hint="eastAsia" w:cs="宋体"/>
                <w:szCs w:val="24"/>
              </w:rPr>
            </w:pPr>
            <w:r>
              <w:rPr>
                <w:rFonts w:hint="eastAsia" w:cs="宋体"/>
                <w:szCs w:val="24"/>
                <w:lang w:bidi="ar"/>
              </w:rPr>
              <w:t xml:space="preserve">到货时间精准、安装流程清晰合理、调试方法科学有效、安全保障措施完备得</w:t>
            </w:r>
            <w:r>
              <w:rPr>
                <w:rFonts w:hint="eastAsia" w:cs="宋体"/>
                <w:szCs w:val="24"/>
                <w:lang w:bidi="ar"/>
              </w:rPr>
              <w:t xml:space="preserve">7</w:t>
            </w:r>
            <w:r>
              <w:rPr>
                <w:rFonts w:hint="eastAsia" w:cs="宋体"/>
                <w:szCs w:val="24"/>
                <w:lang w:bidi="ar"/>
              </w:rPr>
              <w:t xml:space="preserve">分；</w:t>
            </w:r>
            <w:r/>
          </w:p>
          <w:p>
            <w:pPr>
              <w:rPr>
                <w:rFonts w:hint="eastAsia" w:cs="宋体"/>
                <w:szCs w:val="24"/>
              </w:rPr>
            </w:pPr>
            <w:r>
              <w:rPr>
                <w:rFonts w:hint="eastAsia" w:cs="宋体"/>
                <w:szCs w:val="24"/>
                <w:lang w:bidi="ar"/>
              </w:rPr>
              <w:t xml:space="preserve">到货时间较准确、安装流程较合理、调试方法较科学、安全保障措施较完备得</w:t>
            </w:r>
            <w:r>
              <w:rPr>
                <w:rFonts w:hint="eastAsia" w:cs="宋体"/>
                <w:szCs w:val="24"/>
                <w:lang w:bidi="ar"/>
              </w:rPr>
              <w:t xml:space="preserve">4</w:t>
            </w:r>
            <w:r>
              <w:rPr>
                <w:rFonts w:hint="eastAsia" w:cs="宋体"/>
                <w:szCs w:val="24"/>
                <w:lang w:bidi="ar"/>
              </w:rPr>
              <w:t xml:space="preserve">分；</w:t>
            </w:r>
            <w:r/>
          </w:p>
          <w:p>
            <w:pPr>
              <w:rPr>
                <w:rFonts w:hint="eastAsia" w:cs="宋体"/>
                <w:szCs w:val="24"/>
              </w:rPr>
            </w:pPr>
            <w:r>
              <w:rPr>
                <w:rFonts w:hint="eastAsia" w:cs="宋体"/>
                <w:szCs w:val="24"/>
                <w:lang w:bidi="ar"/>
              </w:rPr>
              <w:t xml:space="preserve">到货、安装、调试及安全保障方面存在明显缺陷得1分；</w:t>
            </w:r>
            <w:r/>
          </w:p>
          <w:p>
            <w:pPr>
              <w:widowControl/>
              <w:rPr>
                <w:rFonts w:hint="eastAsia"/>
                <w:b/>
                <w:bCs/>
                <w:color w:val="000000" w:themeColor="text1"/>
              </w:rPr>
            </w:pPr>
            <w:r>
              <w:rPr>
                <w:rFonts w:hint="eastAsia" w:cs="宋体"/>
                <w:b/>
                <w:bCs/>
                <w:szCs w:val="24"/>
                <w:lang w:bidi="ar"/>
              </w:rPr>
              <w:t xml:space="preserve">不提供相关内容不得分。</w:t>
            </w:r>
            <w:r/>
          </w:p>
        </w:tc>
      </w:tr>
      <w:tr>
        <w:trPr>
          <w:jc w:val="cent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color w:val="000000" w:themeColor="text1"/>
              </w:rPr>
            </w:pPr>
            <w:r>
              <w:rPr>
                <w:rFonts w:hint="eastAsia"/>
                <w:color w:val="000000" w:themeColor="text1"/>
                <w:szCs w:val="24"/>
              </w:rPr>
              <w:t xml:space="preserve">6</w:t>
            </w:r>
            <w:r/>
          </w:p>
        </w:tc>
        <w:tc>
          <w:tcPr>
            <w:tcBorders>
              <w:left w:val="single" w:color="auto" w:sz="4" w:space="0"/>
              <w:right w:val="single" w:color="auto" w:sz="4" w:space="0"/>
            </w:tcBorders>
            <w:tcW w:w="620" w:type="pct"/>
            <w:vAlign w:val="center"/>
            <w:textDirection w:val="lrTb"/>
            <w:noWrap w:val="false"/>
          </w:tcPr>
          <w:p>
            <w:pPr>
              <w:jc w:val="center"/>
              <w:rPr>
                <w:rFonts w:hint="eastAsia"/>
                <w:color w:val="000000" w:themeColor="text1"/>
              </w:rPr>
            </w:pPr>
            <w:r>
              <w:rPr>
                <w:rFonts w:hint="eastAsia" w:cs="宋体"/>
                <w:bCs/>
                <w:szCs w:val="24"/>
                <w:lang w:bidi="ar"/>
              </w:rPr>
              <w:t xml:space="preserve">售后服务</w:t>
            </w:r>
            <w:r>
              <w:rPr>
                <w:rFonts w:hint="eastAsia" w:cs="宋体"/>
                <w:bCs/>
                <w:szCs w:val="24"/>
                <w:lang w:bidi="ar"/>
              </w:rPr>
              <w:t xml:space="preserve">方案</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olor w:val="000000" w:themeColor="text1"/>
              </w:rPr>
            </w:pPr>
            <w:r>
              <w:rPr>
                <w:rFonts w:hint="eastAsia" w:cs="宋体"/>
                <w:bCs/>
                <w:szCs w:val="24"/>
                <w:lang w:bidi="ar"/>
              </w:rPr>
              <w:t xml:space="preserve">6</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cs="宋体"/>
                <w:bCs/>
                <w:szCs w:val="24"/>
              </w:rPr>
            </w:pPr>
            <w:r>
              <w:rPr>
                <w:rFonts w:hint="eastAsia" w:cs="宋体"/>
                <w:bCs/>
                <w:szCs w:val="24"/>
                <w:lang w:bidi="ar"/>
              </w:rPr>
              <w:t xml:space="preserve">根据</w:t>
            </w:r>
            <w:r>
              <w:rPr>
                <w:rFonts w:hint="eastAsia" w:cs="宋体"/>
                <w:szCs w:val="24"/>
                <w:lang w:bidi="ar"/>
              </w:rPr>
              <w:t xml:space="preserve">投标人</w:t>
            </w:r>
            <w:r>
              <w:rPr>
                <w:rFonts w:hint="eastAsia" w:cs="宋体"/>
                <w:bCs/>
                <w:szCs w:val="24"/>
                <w:lang w:bidi="ar"/>
              </w:rPr>
              <w:t xml:space="preserve">的售后服务方案</w:t>
            </w:r>
            <w:r>
              <w:rPr>
                <w:rFonts w:cs="宋体"/>
                <w:bCs/>
                <w:szCs w:val="24"/>
                <w:lang w:bidi="ar"/>
              </w:rPr>
              <w:t xml:space="preserve">（包括响应流程、故障分类处理、解</w:t>
            </w:r>
            <w:r>
              <w:rPr>
                <w:rFonts w:cs="宋体"/>
                <w:bCs/>
                <w:szCs w:val="24"/>
                <w:lang w:bidi="ar"/>
              </w:rPr>
              <w:t xml:space="preserve">决措施的有效性、服务团队配备和客户反馈机制等）评分</w:t>
            </w:r>
            <w:r>
              <w:rPr>
                <w:rFonts w:hint="eastAsia" w:cs="宋体"/>
                <w:bCs/>
                <w:szCs w:val="24"/>
                <w:lang w:bidi="ar"/>
              </w:rPr>
              <w:t xml:space="preserve">：</w:t>
            </w:r>
            <w:r/>
          </w:p>
          <w:p>
            <w:pPr>
              <w:rPr>
                <w:rFonts w:hint="eastAsia" w:cs="宋体"/>
                <w:bCs/>
                <w:szCs w:val="24"/>
              </w:rPr>
            </w:pPr>
            <w:r>
              <w:rPr>
                <w:rFonts w:hint="eastAsia" w:cs="宋体"/>
                <w:bCs/>
                <w:szCs w:val="24"/>
                <w:lang w:bidi="ar"/>
              </w:rPr>
              <w:t xml:space="preserve">响应流程清晰合理、故障分类准确且处理高效、解决措施切实有效、服务团队配备充足且专业、客户反馈机制完善得</w:t>
            </w:r>
            <w:r>
              <w:rPr>
                <w:rFonts w:hint="eastAsia" w:cs="宋体"/>
                <w:bCs/>
                <w:szCs w:val="24"/>
                <w:lang w:bidi="ar"/>
              </w:rPr>
              <w:t xml:space="preserve">6</w:t>
            </w:r>
            <w:r>
              <w:rPr>
                <w:rFonts w:hint="eastAsia" w:cs="宋体"/>
                <w:bCs/>
                <w:szCs w:val="24"/>
                <w:lang w:bidi="ar"/>
              </w:rPr>
              <w:t xml:space="preserve">分；</w:t>
            </w:r>
            <w:r/>
          </w:p>
          <w:p>
            <w:pPr>
              <w:rPr>
                <w:rFonts w:hint="eastAsia" w:cs="宋体"/>
                <w:bCs/>
                <w:szCs w:val="24"/>
              </w:rPr>
            </w:pPr>
            <w:r>
              <w:rPr>
                <w:rFonts w:hint="eastAsia" w:cs="宋体"/>
                <w:bCs/>
                <w:szCs w:val="24"/>
                <w:lang w:bidi="ar"/>
              </w:rPr>
              <w:t xml:space="preserve">响应流程较为清晰、故障分类及处理基本得当、解决措施具有一定有效性、服务团队配备基本满足需求、客户反馈机制有一定作用得3分；</w:t>
            </w:r>
            <w:r/>
          </w:p>
          <w:p>
            <w:pPr>
              <w:rPr>
                <w:rFonts w:hint="eastAsia" w:cs="宋体"/>
                <w:bCs/>
                <w:szCs w:val="24"/>
              </w:rPr>
            </w:pPr>
            <w:r>
              <w:rPr>
                <w:rFonts w:hint="eastAsia" w:cs="宋体"/>
                <w:bCs/>
                <w:szCs w:val="24"/>
                <w:lang w:bidi="ar"/>
              </w:rPr>
              <w:t xml:space="preserve">响应流程存在明显不合理、故障分类处理有较大缺陷、解决措施效果不佳、服务团队配备不足、客户反馈机制不完善得1分；</w:t>
            </w:r>
            <w:r/>
          </w:p>
          <w:p>
            <w:pPr>
              <w:rPr>
                <w:rFonts w:hint="eastAsia"/>
                <w:b/>
              </w:rPr>
            </w:pPr>
            <w:r>
              <w:rPr>
                <w:rFonts w:hint="eastAsia" w:cs="宋体"/>
                <w:b/>
                <w:szCs w:val="24"/>
                <w:lang w:bidi="ar"/>
              </w:rPr>
              <w:t xml:space="preserve">不提供相关内容不得分。</w:t>
            </w:r>
            <w:r/>
          </w:p>
        </w:tc>
      </w:tr>
      <w:tr>
        <w:trPr>
          <w:jc w:val="cent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color w:val="000000" w:themeColor="text1"/>
              </w:rPr>
            </w:pPr>
            <w:r>
              <w:rPr>
                <w:rFonts w:hint="eastAsia"/>
                <w:color w:val="000000" w:themeColor="text1"/>
                <w:szCs w:val="24"/>
              </w:rPr>
              <w:t xml:space="preserve">7</w:t>
            </w:r>
            <w:r/>
          </w:p>
        </w:tc>
        <w:tc>
          <w:tcPr>
            <w:tcBorders>
              <w:left w:val="single" w:color="auto" w:sz="4" w:space="0"/>
              <w:right w:val="single" w:color="auto" w:sz="4" w:space="0"/>
            </w:tcBorders>
            <w:tcW w:w="620" w:type="pct"/>
            <w:vAlign w:val="center"/>
            <w:textDirection w:val="lrTb"/>
            <w:noWrap w:val="false"/>
          </w:tcPr>
          <w:p>
            <w:pPr>
              <w:jc w:val="center"/>
              <w:rPr>
                <w:rFonts w:hint="eastAsia"/>
                <w:color w:val="000000" w:themeColor="text1"/>
              </w:rPr>
            </w:pPr>
            <w:r>
              <w:rPr>
                <w:rFonts w:hint="eastAsia" w:cs="宋体"/>
                <w:bCs/>
                <w:szCs w:val="24"/>
                <w:lang w:bidi="ar"/>
              </w:rPr>
              <w:t xml:space="preserve">培训服务方案</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olor w:val="000000" w:themeColor="text1"/>
              </w:rPr>
            </w:pPr>
            <w:r>
              <w:rPr>
                <w:rFonts w:hint="eastAsia" w:cs="宋体"/>
                <w:bCs/>
                <w:szCs w:val="24"/>
                <w:lang w:bidi="ar"/>
              </w:rPr>
              <w:t xml:space="preserve">6</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cs="宋体"/>
                <w:bCs/>
                <w:szCs w:val="24"/>
              </w:rPr>
            </w:pPr>
            <w:r>
              <w:rPr>
                <w:rFonts w:hint="eastAsia" w:cs="宋体"/>
                <w:bCs/>
                <w:szCs w:val="24"/>
                <w:lang w:bidi="ar"/>
              </w:rPr>
              <w:t xml:space="preserve">根据</w:t>
            </w:r>
            <w:r>
              <w:rPr>
                <w:rFonts w:hint="eastAsia"/>
                <w:bCs/>
                <w:lang w:bidi="ar"/>
              </w:rPr>
              <w:t xml:space="preserve">投标人</w:t>
            </w:r>
            <w:r>
              <w:rPr>
                <w:rFonts w:hint="eastAsia" w:cs="宋体"/>
                <w:bCs/>
                <w:szCs w:val="24"/>
                <w:lang w:bidi="ar"/>
              </w:rPr>
              <w:t xml:space="preserve">的</w:t>
            </w:r>
            <w:r>
              <w:rPr>
                <w:rFonts w:hint="eastAsia" w:cs="宋体"/>
                <w:bCs/>
                <w:szCs w:val="24"/>
                <w:lang w:bidi="ar"/>
              </w:rPr>
              <w:t xml:space="preserve">培训服务方案</w:t>
            </w:r>
            <w:r>
              <w:rPr>
                <w:rFonts w:cs="宋体"/>
                <w:bCs/>
                <w:szCs w:val="24"/>
                <w:lang w:bidi="ar"/>
              </w:rPr>
              <w:t xml:space="preserve">（包括：人员操作培训、维修保养培训、学习会议方案等）评分</w:t>
            </w:r>
            <w:r>
              <w:rPr>
                <w:rFonts w:hint="eastAsia" w:cs="宋体"/>
                <w:bCs/>
                <w:szCs w:val="24"/>
                <w:lang w:bidi="ar"/>
              </w:rPr>
              <w:t xml:space="preserve">：</w:t>
            </w:r>
            <w:r/>
          </w:p>
          <w:p>
            <w:pPr>
              <w:rPr>
                <w:rFonts w:hint="eastAsia" w:cs="宋体"/>
                <w:bCs/>
                <w:szCs w:val="24"/>
              </w:rPr>
            </w:pPr>
            <w:r>
              <w:rPr>
                <w:rFonts w:hint="eastAsia" w:cs="宋体"/>
                <w:bCs/>
                <w:szCs w:val="24"/>
                <w:lang w:bidi="ar"/>
              </w:rPr>
              <w:t xml:space="preserve">人员操作培训内容全面、维修保养培训内容科学合理、学习会议方案完善得</w:t>
            </w:r>
            <w:r>
              <w:rPr>
                <w:rFonts w:hint="eastAsia" w:cs="宋体"/>
                <w:bCs/>
                <w:szCs w:val="24"/>
                <w:lang w:bidi="ar"/>
              </w:rPr>
              <w:t xml:space="preserve">6</w:t>
            </w:r>
            <w:r>
              <w:rPr>
                <w:rFonts w:hint="eastAsia" w:cs="宋体"/>
                <w:bCs/>
                <w:szCs w:val="24"/>
                <w:lang w:bidi="ar"/>
              </w:rPr>
              <w:t xml:space="preserve">分；</w:t>
            </w:r>
            <w:r/>
          </w:p>
          <w:p>
            <w:pPr>
              <w:rPr>
                <w:rFonts w:hint="eastAsia" w:cs="宋体"/>
                <w:bCs/>
                <w:szCs w:val="24"/>
              </w:rPr>
            </w:pPr>
            <w:r>
              <w:rPr>
                <w:rFonts w:hint="eastAsia" w:cs="宋体"/>
                <w:bCs/>
                <w:szCs w:val="24"/>
                <w:lang w:bidi="ar"/>
              </w:rPr>
              <w:t xml:space="preserve">人员操作培训内容较为全面、维修保养培训内容科学较为合理、学习会议方案基本完善得3分；</w:t>
            </w:r>
            <w:r/>
          </w:p>
          <w:p>
            <w:pPr>
              <w:rPr>
                <w:rFonts w:hint="eastAsia" w:cs="宋体"/>
                <w:bCs/>
                <w:szCs w:val="24"/>
              </w:rPr>
            </w:pPr>
            <w:r>
              <w:rPr>
                <w:rFonts w:hint="eastAsia" w:cs="宋体"/>
                <w:bCs/>
                <w:szCs w:val="24"/>
                <w:lang w:bidi="ar"/>
              </w:rPr>
              <w:t xml:space="preserve">人员操作培训内容有所欠缺、维修保养培训内容合理性较差、学习会议方案不完善得1分；</w:t>
            </w:r>
            <w:r/>
          </w:p>
          <w:p>
            <w:pPr>
              <w:rPr>
                <w:rFonts w:hint="eastAsia"/>
                <w:b/>
                <w:color w:val="000000" w:themeColor="text1"/>
              </w:rPr>
            </w:pPr>
            <w:r>
              <w:rPr>
                <w:rFonts w:hint="eastAsia" w:cs="宋体"/>
                <w:b/>
                <w:szCs w:val="24"/>
                <w:lang w:bidi="ar"/>
              </w:rPr>
              <w:t xml:space="preserve">不提供相关内容不得分。</w:t>
            </w:r>
            <w:r/>
          </w:p>
        </w:tc>
      </w:tr>
      <w:tr>
        <w:trPr>
          <w:jc w:val="center"/>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Borders>
              <w:left w:val="single" w:color="auto" w:sz="4" w:space="0"/>
              <w:right w:val="single" w:color="auto" w:sz="4" w:space="0"/>
            </w:tcBorders>
            <w:tcW w:w="620" w:type="pct"/>
            <w:vAlign w:val="center"/>
            <w:textDirection w:val="lrTb"/>
            <w:noWrap w:val="false"/>
          </w:tcPr>
          <w:p>
            <w:pPr>
              <w:jc w:val="center"/>
              <w:rPr>
                <w:rFonts w:hint="eastAsia" w:cs="宋体"/>
                <w:bCs/>
                <w:szCs w:val="24"/>
                <w:lang w:bidi="ar"/>
              </w:rPr>
            </w:pPr>
            <w:r>
              <w:rPr>
                <w:rFonts w:hint="eastAsia" w:cs="宋体"/>
                <w:bCs/>
                <w:szCs w:val="24"/>
                <w:lang w:bidi="ar"/>
              </w:rPr>
              <w:t xml:space="preserve">项目验收方案</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s="宋体"/>
                <w:bCs/>
                <w:szCs w:val="24"/>
                <w:lang w:bidi="ar"/>
              </w:rPr>
            </w:pPr>
            <w:r>
              <w:rPr>
                <w:rFonts w:hint="eastAsia" w:cs="宋体"/>
                <w:bCs/>
                <w:szCs w:val="24"/>
                <w:lang w:bidi="ar"/>
              </w:rPr>
              <w:t xml:space="preserve">6</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cs="宋体"/>
                <w:bCs/>
                <w:szCs w:val="24"/>
              </w:rPr>
            </w:pPr>
            <w:r>
              <w:rPr>
                <w:rFonts w:hint="eastAsia" w:cs="宋体"/>
                <w:bCs/>
                <w:szCs w:val="24"/>
                <w:lang w:bidi="ar"/>
              </w:rPr>
              <w:t xml:space="preserve">根据</w:t>
            </w:r>
            <w:r>
              <w:rPr>
                <w:rFonts w:hint="eastAsia"/>
                <w:bCs/>
                <w:lang w:bidi="ar"/>
              </w:rPr>
              <w:t xml:space="preserve">投标人</w:t>
            </w:r>
            <w:r>
              <w:rPr>
                <w:rFonts w:hint="eastAsia" w:cs="宋体"/>
                <w:bCs/>
                <w:szCs w:val="24"/>
                <w:lang w:bidi="ar"/>
              </w:rPr>
              <w:t xml:space="preserve">的项目验收方案</w:t>
            </w:r>
            <w:r>
              <w:rPr>
                <w:rFonts w:hint="eastAsia" w:cs="宋体"/>
                <w:bCs/>
                <w:szCs w:val="24"/>
                <w:lang w:bidi="ar"/>
              </w:rPr>
              <w:t xml:space="preserve">（包括项目验收的步骤、流程、内容，验收的方式、方法，验收文档材料和验收报告的规范性等）评分</w:t>
            </w:r>
            <w:r>
              <w:rPr>
                <w:rFonts w:hint="eastAsia" w:cs="宋体"/>
                <w:bCs/>
                <w:szCs w:val="24"/>
                <w:lang w:bidi="ar"/>
              </w:rPr>
              <w:t xml:space="preserve">：</w:t>
            </w:r>
            <w:r/>
          </w:p>
          <w:p>
            <w:pPr>
              <w:rPr>
                <w:rFonts w:hint="eastAsia" w:cs="宋体"/>
                <w:bCs/>
                <w:szCs w:val="24"/>
              </w:rPr>
            </w:pPr>
            <w:r>
              <w:rPr>
                <w:rFonts w:hint="eastAsia" w:cs="宋体"/>
                <w:bCs/>
                <w:szCs w:val="24"/>
                <w:lang w:bidi="ar"/>
              </w:rPr>
              <w:t xml:space="preserve">验收方案全面完善，步骤清晰、流程合理、内容准确、方式方法科学、文档齐全规范得</w:t>
            </w:r>
            <w:r>
              <w:rPr>
                <w:rFonts w:hint="eastAsia" w:cs="宋体"/>
                <w:bCs/>
                <w:szCs w:val="24"/>
                <w:lang w:bidi="ar"/>
              </w:rPr>
              <w:t xml:space="preserve">6</w:t>
            </w:r>
            <w:r>
              <w:rPr>
                <w:rFonts w:hint="eastAsia" w:cs="宋体"/>
                <w:bCs/>
                <w:szCs w:val="24"/>
                <w:lang w:bidi="ar"/>
              </w:rPr>
              <w:t xml:space="preserve">分；</w:t>
            </w:r>
            <w:r/>
          </w:p>
          <w:p>
            <w:pPr>
              <w:rPr>
                <w:rFonts w:hint="eastAsia" w:cs="宋体"/>
                <w:bCs/>
                <w:szCs w:val="24"/>
              </w:rPr>
            </w:pPr>
            <w:r>
              <w:rPr>
                <w:rFonts w:hint="eastAsia" w:cs="宋体"/>
                <w:bCs/>
                <w:szCs w:val="24"/>
                <w:lang w:bidi="ar"/>
              </w:rPr>
              <w:t xml:space="preserve">验收方案较为完善，步骤较清晰、流程较合理、内容较准确、方式方法较科学、文档较齐全规范得3分；</w:t>
            </w:r>
            <w:r/>
          </w:p>
          <w:p>
            <w:pPr>
              <w:rPr>
                <w:rFonts w:hint="eastAsia" w:cs="宋体"/>
                <w:bCs/>
                <w:szCs w:val="24"/>
              </w:rPr>
            </w:pPr>
            <w:r>
              <w:rPr>
                <w:rFonts w:hint="eastAsia" w:cs="宋体"/>
                <w:bCs/>
                <w:szCs w:val="24"/>
                <w:lang w:bidi="ar"/>
              </w:rPr>
              <w:t xml:space="preserve">验收方案存在一定缺陷，步骤、流程、内容、方式方法、文档材料或报告规范性有部分</w:t>
            </w:r>
            <w:r>
              <w:rPr>
                <w:rFonts w:hint="eastAsia" w:cs="宋体"/>
                <w:bCs/>
                <w:szCs w:val="24"/>
                <w:lang w:bidi="ar"/>
              </w:rPr>
              <w:t xml:space="preserve">不足得</w:t>
            </w:r>
            <w:r>
              <w:rPr>
                <w:rFonts w:hint="eastAsia" w:cs="宋体"/>
                <w:bCs/>
                <w:szCs w:val="24"/>
                <w:lang w:bidi="ar"/>
              </w:rPr>
              <w:t xml:space="preserve">1分；</w:t>
            </w:r>
            <w:r/>
          </w:p>
          <w:p>
            <w:pPr>
              <w:rPr>
                <w:rFonts w:hint="eastAsia" w:cs="宋体"/>
                <w:b/>
                <w:szCs w:val="24"/>
                <w:lang w:bidi="ar"/>
              </w:rPr>
            </w:pPr>
            <w:r>
              <w:rPr>
                <w:rFonts w:hint="eastAsia" w:cs="宋体"/>
                <w:b/>
                <w:szCs w:val="24"/>
                <w:lang w:bidi="ar"/>
              </w:rPr>
              <w:t xml:space="preserve">不提供相关内容不得分。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widowControl/>
              <w:rPr>
                <w:rFonts w:hint="eastAsia"/>
                <w:spacing w:val="-1"/>
                <w:szCs w:val="2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color w:val="000000" w:themeColor="text1"/>
              </w:rPr>
            </w:pPr>
            <w:r>
              <w:rPr>
                <w:rFonts w:hint="eastAsia"/>
                <w:b/>
                <w:color w:val="000000" w:themeColor="text1"/>
              </w:rPr>
              <w:t xml:space="preserve">70</w:t>
            </w:r>
            <w:r/>
          </w:p>
        </w:tc>
        <w:tc>
          <w:tcPr>
            <w:tcBorders>
              <w:top w:val="single" w:color="auto" w:sz="4" w:space="0"/>
              <w:left w:val="single" w:color="auto" w:sz="4" w:space="0"/>
              <w:bottom w:val="single" w:color="auto" w:sz="4" w:space="0"/>
              <w:right w:val="single" w:color="auto" w:sz="4" w:space="0"/>
            </w:tcBorders>
            <w:tcW w:w="3677" w:type="pct"/>
            <w:vAlign w:val="center"/>
            <w:textDirection w:val="lrTb"/>
            <w:noWrap w:val="false"/>
          </w:tcPr>
          <w:p>
            <w:pPr>
              <w:rPr>
                <w:rFonts w:hint="eastAsia"/>
                <w:spacing w:val="-1"/>
                <w:szCs w:val="21"/>
              </w:rPr>
            </w:pPr>
            <w:r>
              <w:rPr>
                <w:rFonts w:hint="eastAsia"/>
                <w:spacing w:val="-1"/>
                <w:szCs w:val="21"/>
              </w:rPr>
            </w:r>
            <w:r/>
          </w:p>
        </w:tc>
      </w:tr>
    </w:tbl>
    <w:p>
      <w:pPr>
        <w:rPr>
          <w:rFonts w:hint="eastAsia"/>
          <w:color w:val="000000" w:themeColor="text1"/>
          <w:szCs w:val="24"/>
        </w:rPr>
      </w:pPr>
      <w:r>
        <w:rPr>
          <w:color w:val="000000" w:themeColor="text1"/>
          <w:szCs w:val="24"/>
        </w:rPr>
        <w:t xml:space="preserve">★号指标（如有）为必须满足指标，不满足任何一条，将被视为非实质性响应招标文件要</w:t>
      </w:r>
      <w:r>
        <w:rPr>
          <w:color w:val="000000" w:themeColor="text1"/>
          <w:szCs w:val="24"/>
        </w:rPr>
        <w:t xml:space="preserve">求，引起废标。</w:t>
      </w:r>
      <w:r/>
    </w:p>
    <w:p>
      <w:pPr>
        <w:rPr>
          <w:rFonts w:hint="eastAsia"/>
          <w:color w:val="000000" w:themeColor="text1"/>
        </w:rPr>
      </w:pPr>
      <w:r>
        <w:rPr>
          <w:color w:val="000000" w:themeColor="text1"/>
          <w:szCs w:val="24"/>
        </w:rPr>
        <w:t xml:space="preserve">★号指标</w:t>
      </w:r>
      <w:r>
        <w:rPr>
          <w:rFonts w:hint="eastAsia"/>
          <w:color w:val="000000" w:themeColor="text1"/>
          <w:szCs w:val="24"/>
        </w:rPr>
        <w:t xml:space="preserve">、▲</w:t>
      </w:r>
      <w:r>
        <w:rPr>
          <w:color w:val="000000" w:themeColor="text1"/>
          <w:szCs w:val="24"/>
        </w:rPr>
        <w:t xml:space="preserve">号指标</w:t>
      </w:r>
      <w:r>
        <w:rPr>
          <w:rFonts w:hint="eastAsia"/>
        </w:rPr>
        <w:t xml:space="preserve">须</w:t>
      </w:r>
      <w:r>
        <w:rPr>
          <w:rFonts w:hint="eastAsia"/>
        </w:rPr>
        <w:t xml:space="preserve">在投标文件中提供技术支持资料（技术参数中要求的证明材料或产品官方发布的彩页或权威机构发布的可反应评审内容的检测报告），未提供技术支持资料的，评标时不予认可。</w:t>
      </w:r>
      <w:r/>
    </w:p>
    <w:p>
      <w:pPr>
        <w:pageBreakBefore/>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3"/>
        <w:pageBreakBefore w:val="0"/>
        <w:spacing w:before="0" w:after="0"/>
        <w:rPr>
          <w:rFonts w:hint="eastAsia"/>
          <w:color w:val="000000" w:themeColor="text1"/>
          <w:sz w:val="44"/>
        </w:rPr>
      </w:pPr>
      <w:r>
        <w:rPr>
          <w:rFonts w:hint="eastAsia"/>
          <w:color w:val="000000" w:themeColor="text1"/>
          <w:sz w:val="44"/>
        </w:rPr>
        <w:t xml:space="preserve">第七章 </w:t>
      </w:r>
      <w:bookmarkStart w:id="80" w:name="_Hlk118817308"/>
      <w:r>
        <w:rPr>
          <w:rFonts w:hint="eastAsia"/>
          <w:color w:val="000000" w:themeColor="text1"/>
          <w:sz w:val="44"/>
        </w:rPr>
        <w:t xml:space="preserve">投标文件格式</w:t>
      </w:r>
      <w:bookmarkEnd w:id="78"/>
      <w:r/>
      <w:bookmarkEnd w:id="79"/>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24"/>
        <w:spacing w:before="0" w:after="0"/>
        <w:rPr>
          <w:rFonts w:hint="eastAsia"/>
          <w:color w:val="000000" w:themeColor="text1"/>
          <w:sz w:val="40"/>
        </w:rPr>
      </w:pPr>
      <w:r/>
      <w:bookmarkStart w:id="81" w:name="_Toc523143962"/>
      <w:r/>
      <w:bookmarkStart w:id="82" w:name="_Toc508907010"/>
      <w:r>
        <w:rPr>
          <w:rFonts w:hint="eastAsia"/>
          <w:color w:val="000000" w:themeColor="text1"/>
          <w:sz w:val="40"/>
        </w:rPr>
        <w:t xml:space="preserve">一、投标文件-资格证明材料</w:t>
      </w:r>
      <w:bookmarkEnd w:id="81"/>
      <w:r/>
      <w:bookmarkEnd w:id="82"/>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rPr>
          <w:rFonts w:hint="eastAsia"/>
          <w:b/>
          <w:bCs/>
          <w:color w:val="000000" w:themeColor="text1"/>
          <w:sz w:val="36"/>
          <w:szCs w:val="28"/>
        </w:rPr>
      </w:pPr>
      <w:r>
        <w:rPr>
          <w:rFonts w:hint="eastAsia"/>
          <w:b/>
          <w:bCs/>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rPr>
          <w:rFonts w:hint="eastAsia"/>
          <w:b/>
          <w:bCs/>
        </w:rPr>
        <w:t xml:space="preserve">（提供证书复印件加盖公章）</w:t>
      </w:r>
      <w:r/>
    </w:p>
    <w:p>
      <w:pPr>
        <w:rPr>
          <w:rFonts w:hint="eastAsia"/>
          <w:color w:val="000000" w:themeColor="text1"/>
          <w:szCs w:val="24"/>
        </w:rPr>
      </w:pPr>
      <w:r>
        <w:rPr>
          <w:rFonts w:hint="eastAsia"/>
          <w:color w:val="000000" w:themeColor="text1"/>
          <w:szCs w:val="24"/>
        </w:rPr>
        <w:t xml:space="preserve">二、填写须知</w:t>
      </w:r>
      <w:r/>
    </w:p>
    <w:p>
      <w:pPr>
        <w:numPr>
          <w:ilvl w:val="0"/>
          <w:numId w:val="7"/>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7"/>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7"/>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7"/>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7"/>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6为资格条件，若未能按要求提供所列的证明材料或提供的材料为虚假或伪造的将作无效投标处理。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25"/>
        <w:rPr>
          <w:rFonts w:hint="eastAsia"/>
          <w:color w:val="000000" w:themeColor="text1"/>
          <w:szCs w:val="24"/>
        </w:rPr>
      </w:pPr>
      <w:r/>
      <w:bookmarkStart w:id="83" w:name="_Toc508907011"/>
      <w:r/>
      <w:bookmarkStart w:id="84" w:name="_Hlk160728420"/>
      <w:r>
        <w:rPr>
          <w:color w:val="000000" w:themeColor="text1"/>
          <w:szCs w:val="24"/>
        </w:rPr>
        <w:t xml:space="preserve">1</w:t>
      </w:r>
      <w:r>
        <w:rPr>
          <w:rFonts w:hint="eastAsia"/>
          <w:color w:val="000000" w:themeColor="text1"/>
          <w:szCs w:val="24"/>
        </w:rPr>
        <w:t xml:space="preserve">.1</w:t>
      </w:r>
      <w:bookmarkEnd w:id="83"/>
      <w:r>
        <w:rPr>
          <w:rFonts w:hint="eastAsia" w:cs="楷体_GB2312"/>
          <w:color w:val="000000" w:themeColor="text1"/>
          <w:szCs w:val="24"/>
        </w:rPr>
        <w:t xml:space="preserve">法人或者其他组织的营业执照等证明文件</w:t>
      </w:r>
      <w:r/>
    </w:p>
    <w:p>
      <w:pPr>
        <w:rPr>
          <w:rFonts w:hint="eastAsia"/>
          <w:color w:val="000000" w:themeColor="text1"/>
        </w:rPr>
      </w:pPr>
      <w:r/>
      <w:bookmarkStart w:id="85"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25"/>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.2依法缴纳税收和社会保障资金的证明</w:t>
      </w:r>
      <w:bookmarkEnd w:id="85"/>
      <w:r/>
      <w:r/>
    </w:p>
    <w:p>
      <w:pPr>
        <w:ind w:firstLine="480"/>
        <w:rPr>
          <w:rFonts w:hint="eastAsia"/>
          <w:color w:val="000000" w:themeColor="text1"/>
        </w:rPr>
      </w:pPr>
      <w:r>
        <w:rPr>
          <w:rFonts w:hint="eastAsia"/>
          <w:color w:val="000000" w:themeColor="text1"/>
        </w:rPr>
        <w:t xml:space="preserve">1、需提供投标截止时间前三个月（</w:t>
      </w:r>
      <w:r>
        <w:rPr>
          <w:color w:val="000000" w:themeColor="text1"/>
        </w:rPr>
        <w:t xml:space="preserve">202</w:t>
      </w:r>
      <w:r>
        <w:rPr>
          <w:rFonts w:hint="eastAsia"/>
          <w:color w:val="000000" w:themeColor="text1"/>
        </w:rPr>
        <w:t xml:space="preserve">6年2月至投标截止时间）内任意一个月缴纳税收的证明材料复印件须加盖本单位公章，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投标截止时间前三个月（</w:t>
      </w:r>
      <w:r>
        <w:rPr>
          <w:color w:val="000000" w:themeColor="text1"/>
        </w:rPr>
        <w:t xml:space="preserve">202</w:t>
      </w:r>
      <w:r>
        <w:rPr>
          <w:rFonts w:hint="eastAsia"/>
          <w:color w:val="000000" w:themeColor="text1"/>
        </w:rPr>
        <w:t xml:space="preserve">6年2月至投标截止时间）内任意一个月缴纳社会保障资金的证明材料复印件须加盖本单位公章。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6" w:name="_Toc508907013"/>
      <w:r>
        <w:rPr>
          <w:color w:val="000000" w:themeColor="text1"/>
          <w:szCs w:val="24"/>
        </w:rPr>
        <w:br w:type="page" w:clear="all"/>
      </w:r>
      <w:r/>
    </w:p>
    <w:p>
      <w:pPr>
        <w:pStyle w:val="925"/>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.3近三年内，在经营活动中没有重大违法记录的声明</w:t>
      </w:r>
      <w:bookmarkEnd w:id="86"/>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7" w:name="_Toc508907014"/>
      <w:r>
        <w:rPr>
          <w:color w:val="000000" w:themeColor="text1"/>
          <w:szCs w:val="24"/>
        </w:rPr>
        <w:br w:type="page" w:clear="all"/>
      </w:r>
      <w:r/>
    </w:p>
    <w:p>
      <w:pPr>
        <w:pStyle w:val="925"/>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.4资信证明（会计师事务所出具的上一年度审计报告或银行出具的资信证明）</w:t>
      </w:r>
      <w:bookmarkEnd w:id="87"/>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88" w:name="_Toc508907015"/>
      <w:r>
        <w:rPr>
          <w:color w:val="000000" w:themeColor="text1"/>
          <w:szCs w:val="24"/>
        </w:rPr>
        <w:br w:type="page" w:clear="all"/>
      </w:r>
      <w:r/>
    </w:p>
    <w:p>
      <w:pPr>
        <w:pStyle w:val="925"/>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.5履行合同所必需的设备和专业技术能力的证明（加盖单位公章）</w:t>
      </w:r>
      <w:bookmarkEnd w:id="88"/>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89" w:name="_Toc508907016"/>
      <w:r>
        <w:rPr>
          <w:color w:val="000000" w:themeColor="text1"/>
          <w:szCs w:val="24"/>
        </w:rPr>
        <w:br w:type="page" w:clear="all"/>
      </w:r>
      <w:r/>
    </w:p>
    <w:p>
      <w:pPr>
        <w:pStyle w:val="925"/>
        <w:rPr>
          <w:rFonts w:hint="eastAsia"/>
          <w:color w:val="000000" w:themeColor="text1"/>
          <w:szCs w:val="24"/>
        </w:rPr>
      </w:pPr>
      <w:r>
        <w:rPr>
          <w:color w:val="000000" w:themeColor="text1"/>
          <w:szCs w:val="24"/>
        </w:rPr>
        <w:t xml:space="preserve">1</w:t>
      </w:r>
      <w:r>
        <w:rPr>
          <w:rFonts w:hint="eastAsia"/>
          <w:color w:val="000000" w:themeColor="text1"/>
          <w:szCs w:val="24"/>
        </w:rPr>
        <w:t xml:space="preserve">.6</w:t>
      </w:r>
      <w:bookmarkEnd w:id="89"/>
      <w:r>
        <w:rPr>
          <w:rFonts w:hint="eastAsia"/>
          <w:color w:val="000000" w:themeColor="text1"/>
          <w:szCs w:val="24"/>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pStyle w:val="925"/>
        <w:rPr>
          <w:rFonts w:hint="eastAsia"/>
        </w:rPr>
      </w:pPr>
      <w:r>
        <w:rPr>
          <w:color w:val="000000" w:themeColor="text1"/>
          <w:szCs w:val="24"/>
        </w:rPr>
        <w:br w:type="page" w:clear="all"/>
      </w:r>
      <w:bookmarkStart w:id="90" w:name="_Toc523143963"/>
      <w:r/>
      <w:bookmarkStart w:id="91" w:name="_Toc508907018"/>
      <w:r/>
      <w:bookmarkEnd w:id="84"/>
      <w:r/>
      <w:r/>
    </w:p>
    <w:p>
      <w:pPr>
        <w:pageBreakBefore/>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pStyle w:val="924"/>
        <w:spacing w:before="0" w:after="0"/>
        <w:rPr>
          <w:rFonts w:hint="eastAsia" w:ascii="Times New Roman"/>
          <w:sz w:val="40"/>
          <w:lang w:val="en-US"/>
        </w:rPr>
      </w:pPr>
      <w:r>
        <w:rPr>
          <w:rFonts w:hint="eastAsia" w:ascii="Times New Roman"/>
          <w:sz w:val="40"/>
          <w:lang w:val="en-US"/>
        </w:rPr>
        <w:t xml:space="preserve">二、投标文件</w:t>
      </w:r>
      <w:bookmarkEnd w:id="90"/>
      <w:r/>
      <w:bookmarkEnd w:id="91"/>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25"/>
        <w:pageBreakBefore/>
        <w:rPr>
          <w:rFonts w:hint="eastAsia"/>
          <w:color w:val="000000" w:themeColor="text1"/>
        </w:rPr>
      </w:pPr>
      <w:r/>
      <w:bookmarkStart w:id="92" w:name="_Hlt487900425"/>
      <w:r/>
      <w:bookmarkStart w:id="93" w:name="_Toc493422658"/>
      <w:r/>
      <w:bookmarkStart w:id="94" w:name="_Toc508907019"/>
      <w:r/>
      <w:bookmarkEnd w:id="92"/>
      <w:r>
        <w:rPr>
          <w:color w:val="000000" w:themeColor="text1"/>
        </w:rPr>
        <w:t xml:space="preserve">2.1</w:t>
      </w:r>
      <w:r>
        <w:rPr>
          <w:rFonts w:hint="eastAsia"/>
          <w:color w:val="000000" w:themeColor="text1"/>
        </w:rPr>
        <w:t xml:space="preserve">投标书格式</w:t>
      </w:r>
      <w:bookmarkEnd w:id="93"/>
      <w:r/>
      <w:bookmarkEnd w:id="94"/>
      <w:r/>
      <w:r/>
    </w:p>
    <w:p>
      <w:pPr>
        <w:jc w:val="center"/>
        <w:rPr>
          <w:rFonts w:hint="eastAsia"/>
          <w:b/>
          <w:bCs/>
          <w:color w:val="000000" w:themeColor="text1"/>
          <w:sz w:val="32"/>
          <w:szCs w:val="32"/>
        </w:rPr>
      </w:pPr>
      <w:r>
        <w:rPr>
          <w:rFonts w:hint="eastAsia"/>
          <w:b/>
          <w:bCs/>
          <w:color w:val="000000" w:themeColor="text1"/>
          <w:sz w:val="32"/>
          <w:szCs w:val="32"/>
        </w:rPr>
        <w:t xml:space="preserve">投标书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8"/>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8"/>
        </w:numPr>
        <w:ind w:left="0" w:firstLine="480"/>
        <w:rPr>
          <w:rFonts w:hint="eastAsia"/>
          <w:color w:val="000000" w:themeColor="text1"/>
          <w:szCs w:val="24"/>
        </w:rPr>
      </w:pPr>
      <w:r>
        <w:rPr>
          <w:szCs w:val="24"/>
        </w:rPr>
        <w:t xml:space="preserve">投标分项（明细）报价表</w:t>
      </w:r>
      <w:r/>
    </w:p>
    <w:p>
      <w:pPr>
        <w:numPr>
          <w:ilvl w:val="0"/>
          <w:numId w:val="8"/>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8"/>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8"/>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8"/>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9"/>
        </w:numPr>
        <w:ind w:left="0" w:firstLine="480"/>
        <w:rPr>
          <w:rFonts w:hint="eastAsia"/>
          <w:color w:val="000000" w:themeColor="text1"/>
          <w:szCs w:val="24"/>
        </w:rPr>
      </w:pPr>
      <w:r>
        <w:rPr>
          <w:szCs w:val="24"/>
        </w:rPr>
        <w:t xml:space="preserve">所附投标价格表中规定的应提交和交付的货物投标总价为</w:t>
      </w:r>
      <w:r>
        <w:rPr>
          <w:szCs w:val="24"/>
          <w:u w:val="single"/>
        </w:rPr>
        <w:t xml:space="preserve">      ，（并同时用文字和数字表示的投标总价）</w:t>
      </w:r>
      <w:r/>
    </w:p>
    <w:p>
      <w:pPr>
        <w:numPr>
          <w:ilvl w:val="1"/>
          <w:numId w:val="9"/>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9"/>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9"/>
        </w:numPr>
        <w:ind w:left="0" w:firstLine="480"/>
        <w:rPr>
          <w:rFonts w:hint="eastAsia"/>
          <w:color w:val="000000" w:themeColor="text1"/>
          <w:szCs w:val="24"/>
        </w:rPr>
      </w:pPr>
      <w:r>
        <w:rPr>
          <w:rFonts w:hint="eastAsia"/>
          <w:color w:val="000000" w:themeColor="text1"/>
          <w:szCs w:val="24"/>
        </w:rPr>
        <w:t xml:space="preserve">本投标有效期为自开标日起</w:t>
      </w:r>
      <w:r>
        <w:rPr>
          <w:color w:val="000000" w:themeColor="text1"/>
          <w:szCs w:val="24"/>
          <w:u w:val="single"/>
        </w:rPr>
        <w:t xml:space="preserve">9</w:t>
      </w:r>
      <w:r>
        <w:rPr>
          <w:rFonts w:hint="eastAsia"/>
          <w:color w:val="000000" w:themeColor="text1"/>
          <w:szCs w:val="24"/>
          <w:u w:val="single"/>
        </w:rPr>
        <w:t xml:space="preserve">0</w:t>
      </w:r>
      <w:r>
        <w:rPr>
          <w:rFonts w:hint="eastAsia"/>
          <w:color w:val="000000" w:themeColor="text1"/>
          <w:szCs w:val="24"/>
        </w:rPr>
        <w:t xml:space="preserve">个日历日。</w:t>
      </w:r>
      <w:r/>
    </w:p>
    <w:p>
      <w:pPr>
        <w:numPr>
          <w:ilvl w:val="1"/>
          <w:numId w:val="9"/>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9"/>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9"/>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9"/>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9"/>
        </w:numPr>
        <w:ind w:left="0" w:firstLine="480"/>
        <w:rPr>
          <w:rFonts w:hint="eastAsia"/>
          <w:color w:val="000000" w:themeColor="text1"/>
        </w:rPr>
      </w:pPr>
      <w:r>
        <w:rPr>
          <w:rFonts w:hint="eastAsia"/>
          <w:color w:val="000000" w:themeColor="text1"/>
        </w:rPr>
        <w:t xml:space="preserve">与本投标有关的一切正式往来信函请寄：</w:t>
      </w:r>
      <w:r/>
    </w:p>
    <w:p>
      <w:pPr>
        <w:ind w:left="480"/>
        <w:rPr>
          <w:rFonts w:hint="eastAsia"/>
          <w:color w:val="000000" w:themeColor="text1"/>
        </w:rPr>
      </w:pPr>
      <w:r>
        <w:rPr>
          <w:rFonts w:hint="eastAsia"/>
          <w:color w:val="000000" w:themeColor="text1"/>
        </w:rPr>
      </w:r>
      <w:r/>
    </w:p>
    <w:p>
      <w:pPr>
        <w:ind w:left="480"/>
        <w:rPr>
          <w:rFonts w:hint="eastAsia"/>
          <w:color w:val="000000" w:themeColor="text1"/>
          <w:szCs w:val="24"/>
          <w:u w:val="single"/>
        </w:rPr>
      </w:pPr>
      <w:r>
        <w:rPr>
          <w:rFonts w:hint="eastAsia"/>
          <w:color w:val="000000" w:themeColor="text1"/>
          <w:szCs w:val="24"/>
        </w:rPr>
        <w:t xml:space="preserve">地址：</w:t>
      </w:r>
      <w:r>
        <w:rPr>
          <w:rFonts w:hint="eastAsia"/>
          <w:color w:val="000000" w:themeColor="text1"/>
          <w:szCs w:val="24"/>
          <w:u w:val="single"/>
        </w:rPr>
        <w:t xml:space="preserve">                                                    </w:t>
      </w:r>
      <w:r/>
    </w:p>
    <w:p>
      <w:pPr>
        <w:ind w:left="480"/>
        <w:rPr>
          <w:rFonts w:hint="eastAsia"/>
          <w:color w:val="000000" w:themeColor="text1"/>
          <w:szCs w:val="24"/>
          <w:u w:val="single"/>
        </w:rPr>
      </w:pPr>
      <w:r>
        <w:rPr>
          <w:rFonts w:hint="eastAsia"/>
          <w:color w:val="000000" w:themeColor="text1"/>
          <w:szCs w:val="24"/>
        </w:rPr>
        <w:t xml:space="preserve">电话：</w:t>
      </w:r>
      <w:r>
        <w:rPr>
          <w:rFonts w:hint="eastAsia"/>
          <w:color w:val="000000" w:themeColor="text1"/>
          <w:szCs w:val="24"/>
          <w:u w:val="single"/>
        </w:rPr>
        <w:t xml:space="preserve">                                                    </w:t>
      </w:r>
      <w:r/>
    </w:p>
    <w:p>
      <w:pPr>
        <w:ind w:left="480"/>
        <w:rPr>
          <w:rFonts w:hint="eastAsia"/>
          <w:color w:val="000000" w:themeColor="text1"/>
        </w:rPr>
      </w:pPr>
      <w:r>
        <w:rPr>
          <w:rFonts w:hint="eastAsia"/>
          <w:color w:val="000000" w:themeColor="text1"/>
          <w:szCs w:val="24"/>
        </w:rPr>
        <w:t xml:space="preserve">电子邮箱：</w:t>
      </w:r>
      <w:r>
        <w:rPr>
          <w:rFonts w:hint="eastAsia"/>
          <w:color w:val="000000" w:themeColor="text1"/>
          <w:szCs w:val="24"/>
          <w:u w:val="single"/>
        </w:rPr>
        <w:t xml:space="preserve">                                                </w:t>
      </w:r>
      <w:r/>
    </w:p>
    <w:p>
      <w:pPr>
        <w:ind w:left="480"/>
        <w:rPr>
          <w:rFonts w:hint="eastAsia"/>
          <w:color w:val="000000" w:themeColor="text1"/>
          <w:szCs w:val="24"/>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ind w:left="480"/>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ind w:left="480"/>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25"/>
        <w:pageBreakBefore/>
        <w:rPr>
          <w:rFonts w:hint="eastAsia"/>
          <w:color w:val="000000" w:themeColor="text1"/>
        </w:rPr>
      </w:pPr>
      <w:r/>
      <w:bookmarkStart w:id="95" w:name="_Toc153353716"/>
      <w:r/>
      <w:bookmarkStart w:id="96" w:name="_Toc245740649"/>
      <w:r/>
      <w:bookmarkStart w:id="97" w:name="_Toc243946200"/>
      <w:r/>
      <w:bookmarkStart w:id="98" w:name="_Toc155772923"/>
      <w:r/>
      <w:bookmarkStart w:id="99" w:name="_Toc195427223"/>
      <w:r/>
      <w:bookmarkStart w:id="100" w:name="_Toc146011779"/>
      <w:r/>
      <w:bookmarkStart w:id="101" w:name="_Toc155772031"/>
      <w:r/>
      <w:bookmarkStart w:id="102" w:name="_Toc193858789"/>
      <w:r/>
      <w:bookmarkStart w:id="103" w:name="_Toc243680607"/>
      <w:r>
        <w:rPr>
          <w:color w:val="000000" w:themeColor="text1"/>
        </w:rPr>
        <w:t xml:space="preserve">2.2</w:t>
      </w:r>
      <w:r>
        <w:rPr>
          <w:rFonts w:hint="eastAsia"/>
          <w:color w:val="000000" w:themeColor="text1"/>
        </w:rPr>
        <w:t xml:space="preserve">开标一览表格式</w:t>
      </w:r>
      <w:bookmarkEnd w:id="95"/>
      <w:r/>
      <w:bookmarkEnd w:id="96"/>
      <w:r/>
      <w:bookmarkEnd w:id="97"/>
      <w:r/>
      <w:bookmarkEnd w:id="98"/>
      <w:r/>
      <w:bookmarkEnd w:id="99"/>
      <w:r/>
      <w:bookmarkEnd w:id="100"/>
      <w:r/>
      <w:bookmarkEnd w:id="101"/>
      <w:r/>
      <w:bookmarkEnd w:id="102"/>
      <w:r/>
      <w:bookmarkEnd w:id="103"/>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p>
    <w:p>
      <w:pPr>
        <w:rPr>
          <w:rFonts w:hint="eastAsia"/>
          <w:color w:val="000000" w:themeColor="text1"/>
          <w:szCs w:val="24"/>
          <w:u w:val="single"/>
        </w:rPr>
      </w:pP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p>
    <w:p>
      <w:pPr>
        <w:jc w:val="center"/>
        <w:rPr>
          <w:rFonts w:hint="eastAsia"/>
          <w:color w:val="000000" w:themeColor="text1"/>
          <w:szCs w:val="24"/>
          <w:u w:val="single"/>
        </w:rPr>
      </w:pPr>
      <w:r>
        <w:rPr>
          <w:rFonts w:hint="eastAsia"/>
          <w:color w:val="000000" w:themeColor="text1"/>
          <w:szCs w:val="24"/>
        </w:rPr>
        <w:t xml:space="preserve">                                                                报价单位：元</w:t>
      </w:r>
      <w:r/>
    </w:p>
    <w:tbl>
      <w:tblPr>
        <w:tblW w:w="5000" w:type="pct"/>
        <w:jc w:val="center"/>
        <w:tblCellMar>
          <w:left w:w="0" w:type="dxa"/>
          <w:right w:w="0" w:type="dxa"/>
        </w:tblCellMar>
        <w:tblLook w:val="04A0" w:firstRow="1" w:lastRow="0" w:firstColumn="1" w:lastColumn="0" w:noHBand="0" w:noVBand="1"/>
      </w:tblPr>
      <w:tblGrid>
        <w:gridCol w:w="883"/>
        <w:gridCol w:w="1486"/>
        <w:gridCol w:w="1773"/>
        <w:gridCol w:w="1779"/>
        <w:gridCol w:w="1334"/>
        <w:gridCol w:w="2369"/>
      </w:tblGrid>
      <w:tr>
        <w:trPr>
          <w:jc w:val="center"/>
        </w:trPr>
        <w:tc>
          <w:tcPr>
            <w:tcBorders>
              <w:top w:val="single" w:color="auto" w:sz="4" w:space="0"/>
              <w:left w:val="single" w:color="auto" w:sz="4" w:space="0"/>
              <w:bottom w:val="single" w:color="auto" w:sz="8" w:space="0"/>
              <w:right w:val="single" w:color="auto" w:sz="4" w:space="0"/>
            </w:tcBorders>
            <w:tcW w:w="459" w:type="pct"/>
            <w:vAlign w:val="center"/>
            <w:textDirection w:val="lrTb"/>
            <w:noWrap w:val="false"/>
          </w:tcPr>
          <w:p>
            <w:pPr>
              <w:jc w:val="center"/>
              <w:tabs>
                <w:tab w:val="left" w:pos="5580" w:leader="none"/>
              </w:tabs>
              <w:rPr>
                <w:rFonts w:hint="eastAsia"/>
              </w:rPr>
            </w:pPr>
            <w:r>
              <w:t xml:space="preserve">序号</w:t>
            </w:r>
            <w:r/>
          </w:p>
        </w:tc>
        <w:tc>
          <w:tcPr>
            <w:tcBorders>
              <w:top w:val="single" w:color="auto" w:sz="4" w:space="0"/>
              <w:left w:val="single" w:color="auto" w:sz="4" w:space="0"/>
              <w:bottom w:val="single" w:color="auto" w:sz="8" w:space="0"/>
              <w:right w:val="single" w:color="auto" w:sz="4" w:space="0"/>
            </w:tcBorders>
            <w:tcW w:w="772" w:type="pct"/>
            <w:vAlign w:val="center"/>
            <w:textDirection w:val="lrTb"/>
            <w:noWrap w:val="false"/>
          </w:tcPr>
          <w:p>
            <w:pPr>
              <w:ind w:left="29" w:right="-199"/>
              <w:jc w:val="center"/>
              <w:tabs>
                <w:tab w:val="left" w:pos="5580" w:leader="none"/>
              </w:tabs>
              <w:rPr>
                <w:rFonts w:hint="eastAsia"/>
              </w:rPr>
            </w:pPr>
            <w:r>
              <w:t xml:space="preserve">货物名称</w:t>
            </w:r>
            <w:r/>
          </w:p>
        </w:tc>
        <w:tc>
          <w:tcPr>
            <w:tcBorders>
              <w:top w:val="single" w:color="auto" w:sz="4" w:space="0"/>
              <w:left w:val="single" w:color="auto" w:sz="8" w:space="0"/>
              <w:bottom w:val="single" w:color="auto" w:sz="8" w:space="0"/>
              <w:right w:val="single" w:color="auto" w:sz="4" w:space="0"/>
            </w:tcBorders>
            <w:tcW w:w="921" w:type="pct"/>
            <w:vAlign w:val="center"/>
            <w:textDirection w:val="lrTb"/>
            <w:noWrap w:val="false"/>
          </w:tcPr>
          <w:p>
            <w:pPr>
              <w:ind w:left="163" w:hanging="163"/>
              <w:jc w:val="center"/>
              <w:tabs>
                <w:tab w:val="left" w:pos="5580" w:leader="none"/>
              </w:tabs>
              <w:rPr>
                <w:rFonts w:hint="eastAsia"/>
              </w:rPr>
            </w:pPr>
            <w:r>
              <w:t xml:space="preserve">报价</w:t>
            </w:r>
            <w:r/>
          </w:p>
        </w:tc>
        <w:tc>
          <w:tcPr>
            <w:tcBorders>
              <w:top w:val="single" w:color="auto" w:sz="8" w:space="0"/>
              <w:left w:val="single" w:color="auto" w:sz="4" w:space="0"/>
              <w:bottom w:val="none" w:color="000000" w:sz="4" w:space="0"/>
              <w:right w:val="single" w:color="auto" w:sz="4" w:space="0"/>
            </w:tcBorders>
            <w:tcW w:w="924" w:type="pct"/>
            <w:vAlign w:val="center"/>
            <w:textDirection w:val="lrTb"/>
            <w:noWrap w:val="false"/>
          </w:tcPr>
          <w:p>
            <w:pPr>
              <w:jc w:val="center"/>
              <w:tabs>
                <w:tab w:val="left" w:pos="5580" w:leader="none"/>
              </w:tabs>
              <w:rPr>
                <w:rFonts w:hint="eastAsia"/>
              </w:rPr>
            </w:pPr>
            <w:r>
              <w:t xml:space="preserve">交货期及</w:t>
            </w:r>
            <w:r/>
          </w:p>
          <w:p>
            <w:pPr>
              <w:jc w:val="center"/>
              <w:tabs>
                <w:tab w:val="left" w:pos="5580" w:leader="none"/>
              </w:tabs>
              <w:rPr>
                <w:rFonts w:hint="eastAsia"/>
              </w:rPr>
            </w:pPr>
            <w:r>
              <w:t xml:space="preserve">交货地点</w:t>
            </w:r>
            <w:r/>
          </w:p>
        </w:tc>
        <w:tc>
          <w:tcPr>
            <w:tcBorders>
              <w:top w:val="single" w:color="auto" w:sz="8" w:space="0"/>
              <w:left w:val="single" w:color="auto" w:sz="4" w:space="0"/>
              <w:bottom w:val="none" w:color="000000" w:sz="4" w:space="0"/>
              <w:right w:val="single" w:color="auto" w:sz="4" w:space="0"/>
            </w:tcBorders>
            <w:tcW w:w="693" w:type="pct"/>
            <w:vAlign w:val="center"/>
            <w:textDirection w:val="lrTb"/>
            <w:noWrap w:val="false"/>
          </w:tcPr>
          <w:p>
            <w:pPr>
              <w:jc w:val="center"/>
              <w:tabs>
                <w:tab w:val="left" w:pos="5580" w:leader="none"/>
              </w:tabs>
              <w:rPr>
                <w:rFonts w:hint="eastAsia"/>
              </w:rPr>
            </w:pPr>
            <w:r>
              <w:t xml:space="preserve">质保期</w:t>
            </w:r>
            <w:r/>
          </w:p>
        </w:tc>
        <w:tc>
          <w:tcPr>
            <w:tcBorders>
              <w:top w:val="single" w:color="auto" w:sz="8" w:space="0"/>
              <w:left w:val="single" w:color="auto" w:sz="4" w:space="0"/>
              <w:bottom w:val="none" w:color="000000" w:sz="4" w:space="0"/>
              <w:right w:val="single" w:color="auto" w:sz="8" w:space="0"/>
            </w:tcBorders>
            <w:tcW w:w="1231" w:type="pct"/>
            <w:vAlign w:val="center"/>
            <w:textDirection w:val="lrTb"/>
            <w:noWrap w:val="false"/>
          </w:tcPr>
          <w:p>
            <w:pPr>
              <w:jc w:val="center"/>
              <w:tabs>
                <w:tab w:val="left" w:pos="5580" w:leader="none"/>
              </w:tabs>
              <w:rPr>
                <w:rFonts w:hint="eastAsia"/>
              </w:rPr>
            </w:pPr>
            <w:r>
              <w:t xml:space="preserve">备注</w:t>
            </w:r>
            <w:r/>
          </w:p>
        </w:tc>
      </w:tr>
      <w:tr>
        <w:trPr>
          <w:jc w:val="center"/>
        </w:trPr>
        <w:tc>
          <w:tcPr>
            <w:tcBorders>
              <w:top w:val="single" w:color="auto" w:sz="4" w:space="0"/>
              <w:left w:val="single" w:color="auto" w:sz="8" w:space="0"/>
              <w:bottom w:val="single" w:color="auto" w:sz="8" w:space="0"/>
              <w:right w:val="single" w:color="auto" w:sz="4" w:space="0"/>
            </w:tcBorders>
            <w:tcW w:w="459"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4" w:space="0"/>
              <w:left w:val="single" w:color="auto" w:sz="4" w:space="0"/>
              <w:bottom w:val="single" w:color="auto" w:sz="8" w:space="0"/>
              <w:right w:val="single" w:color="auto" w:sz="4" w:space="0"/>
            </w:tcBorders>
            <w:tcW w:w="772"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921"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924"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693"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1231" w:type="pct"/>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4" w:space="0"/>
              <w:left w:val="single" w:color="auto" w:sz="8" w:space="0"/>
              <w:bottom w:val="single" w:color="auto" w:sz="8" w:space="0"/>
              <w:right w:val="single" w:color="auto" w:sz="4" w:space="0"/>
            </w:tcBorders>
            <w:tcW w:w="459"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772"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921"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924"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693"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1231" w:type="pct"/>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8" w:space="0"/>
              <w:left w:val="single" w:color="auto" w:sz="8" w:space="0"/>
              <w:bottom w:val="single" w:color="auto" w:sz="8" w:space="0"/>
              <w:right w:val="single" w:color="auto" w:sz="4" w:space="0"/>
            </w:tcBorders>
            <w:tcW w:w="459"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772"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921"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924"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693"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1231" w:type="pct"/>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8" w:space="0"/>
              <w:left w:val="single" w:color="auto" w:sz="8" w:space="0"/>
              <w:bottom w:val="single" w:color="auto" w:sz="8" w:space="0"/>
              <w:right w:val="single" w:color="auto" w:sz="4" w:space="0"/>
            </w:tcBorders>
            <w:tcW w:w="459"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772"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921"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924"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693"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1231" w:type="pct"/>
            <w:vAlign w:val="center"/>
            <w:textDirection w:val="lrTb"/>
            <w:noWrap w:val="false"/>
          </w:tcPr>
          <w:p>
            <w:pPr>
              <w:jc w:val="center"/>
              <w:tabs>
                <w:tab w:val="left" w:pos="5580" w:leader="none"/>
              </w:tabs>
              <w:rPr>
                <w:rFonts w:hint="eastAsia"/>
              </w:rPr>
            </w:pPr>
            <w:r>
              <w:rPr>
                <w:rFonts w:hint="eastAsia"/>
              </w:rPr>
            </w:r>
            <w:r/>
          </w:p>
        </w:tc>
      </w:tr>
      <w:tr>
        <w:trPr>
          <w:jc w:val="center"/>
        </w:trPr>
        <w:tc>
          <w:tcPr>
            <w:tcBorders>
              <w:top w:val="single" w:color="auto" w:sz="8" w:space="0"/>
              <w:left w:val="single" w:color="auto" w:sz="8" w:space="0"/>
              <w:bottom w:val="single" w:color="auto" w:sz="8" w:space="0"/>
              <w:right w:val="single" w:color="auto" w:sz="4" w:space="0"/>
            </w:tcBorders>
            <w:tcW w:w="459"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772"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8" w:space="0"/>
              <w:bottom w:val="single" w:color="auto" w:sz="8" w:space="0"/>
              <w:right w:val="single" w:color="auto" w:sz="4" w:space="0"/>
            </w:tcBorders>
            <w:tcW w:w="921" w:type="pct"/>
            <w:vAlign w:val="center"/>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924"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4" w:space="0"/>
            </w:tcBorders>
            <w:tcW w:w="693" w:type="pct"/>
            <w:textDirection w:val="lrTb"/>
            <w:noWrap w:val="false"/>
          </w:tcPr>
          <w:p>
            <w:pPr>
              <w:jc w:val="center"/>
              <w:tabs>
                <w:tab w:val="left" w:pos="5580" w:leader="none"/>
              </w:tabs>
              <w:rPr>
                <w:rFonts w:hint="eastAsia"/>
              </w:rPr>
            </w:pPr>
            <w:r>
              <w:rPr>
                <w:rFonts w:hint="eastAsia"/>
              </w:rPr>
            </w:r>
            <w:r/>
          </w:p>
        </w:tc>
        <w:tc>
          <w:tcPr>
            <w:tcBorders>
              <w:top w:val="single" w:color="auto" w:sz="8" w:space="0"/>
              <w:left w:val="single" w:color="auto" w:sz="4" w:space="0"/>
              <w:bottom w:val="single" w:color="auto" w:sz="8" w:space="0"/>
              <w:right w:val="single" w:color="auto" w:sz="8" w:space="0"/>
            </w:tcBorders>
            <w:tcW w:w="1231" w:type="pct"/>
            <w:vAlign w:val="center"/>
            <w:textDirection w:val="lrTb"/>
            <w:noWrap w:val="false"/>
          </w:tcPr>
          <w:p>
            <w:pPr>
              <w:jc w:val="center"/>
              <w:tabs>
                <w:tab w:val="left" w:pos="5580" w:leader="none"/>
              </w:tabs>
              <w:rPr>
                <w:rFonts w:hint="eastAsia"/>
              </w:rPr>
            </w:pPr>
            <w:r>
              <w:rPr>
                <w:rFonts w:hint="eastAsia"/>
              </w:rPr>
            </w:r>
            <w:r/>
          </w:p>
        </w:tc>
      </w:tr>
      <w:tr>
        <w:trPr>
          <w:jc w:val="center"/>
        </w:trPr>
        <w:tc>
          <w:tcPr>
            <w:gridSpan w:val="2"/>
            <w:tcBorders>
              <w:top w:val="single" w:color="auto" w:sz="8" w:space="0"/>
              <w:left w:val="single" w:color="auto" w:sz="8" w:space="0"/>
              <w:bottom w:val="single" w:color="auto" w:sz="8" w:space="0"/>
              <w:right w:val="single" w:color="auto" w:sz="4" w:space="0"/>
            </w:tcBorders>
            <w:tcW w:w="1231" w:type="pct"/>
            <w:vAlign w:val="center"/>
            <w:textDirection w:val="lrTb"/>
            <w:noWrap w:val="false"/>
          </w:tcPr>
          <w:p>
            <w:pPr>
              <w:jc w:val="center"/>
              <w:tabs>
                <w:tab w:val="left" w:pos="5580" w:leader="none"/>
              </w:tabs>
              <w:rPr>
                <w:rFonts w:hint="eastAsia"/>
              </w:rPr>
            </w:pPr>
            <w:r>
              <w:t xml:space="preserve">投标总价</w:t>
            </w:r>
            <w:r/>
          </w:p>
        </w:tc>
        <w:tc>
          <w:tcPr>
            <w:gridSpan w:val="4"/>
            <w:tcBorders>
              <w:top w:val="single" w:color="auto" w:sz="8" w:space="0"/>
              <w:left w:val="single" w:color="auto" w:sz="8" w:space="0"/>
              <w:bottom w:val="single" w:color="auto" w:sz="8" w:space="0"/>
              <w:right w:val="single" w:color="auto" w:sz="8" w:space="0"/>
            </w:tcBorders>
            <w:tcW w:w="3769" w:type="pct"/>
            <w:vAlign w:val="center"/>
            <w:textDirection w:val="lrTb"/>
            <w:noWrap w:val="false"/>
          </w:tcPr>
          <w:p>
            <w:pPr>
              <w:tabs>
                <w:tab w:val="left" w:pos="5580" w:leader="none"/>
              </w:tabs>
              <w:rPr>
                <w:rFonts w:hint="eastAsia"/>
              </w:rPr>
            </w:pPr>
            <w:r>
              <w:t xml:space="preserve">大写：</w:t>
            </w:r>
            <w:r/>
          </w:p>
          <w:p>
            <w:pPr>
              <w:tabs>
                <w:tab w:val="left" w:pos="5580" w:leader="none"/>
              </w:tabs>
              <w:rPr>
                <w:rFonts w:hint="eastAsia"/>
              </w:rPr>
            </w:pPr>
            <w:r>
              <w:t xml:space="preserve">小写：</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
          <w:color w:val="000000" w:themeColor="text1"/>
          <w:szCs w:val="24"/>
        </w:rPr>
        <w:sectPr>
          <w:footerReference w:type="default" r:id="rId16"/>
          <w:footnotePr/>
          <w:endnotePr/>
          <w:type w:val="continuous"/>
          <w:pgSz w:w="11907" w:h="16840" w:orient="portrait"/>
          <w:pgMar w:top="1134" w:right="1134" w:bottom="1134" w:left="1134" w:header="851" w:footer="680" w:gutter="0"/>
          <w:cols w:num="1" w:sep="0" w:space="720" w:equalWidth="1"/>
          <w:docGrid w:linePitch="360"/>
        </w:sectPr>
      </w:pPr>
      <w:r>
        <w:rPr>
          <w:rFonts w:hint="eastAsia"/>
          <w:b/>
          <w:color w:val="000000" w:themeColor="text1"/>
          <w:szCs w:val="24"/>
        </w:rPr>
        <w:t xml:space="preserve">1、</w:t>
      </w:r>
      <w:r>
        <w:rPr>
          <w:b/>
          <w:color w:val="000000" w:themeColor="text1"/>
          <w:szCs w:val="24"/>
        </w:rPr>
        <w:t xml:space="preserve">开标一览表内容与投标文件中相应内容不一致的，以开标一览表本表为准。</w:t>
      </w:r>
      <w:r/>
    </w:p>
    <w:p>
      <w:pPr>
        <w:pStyle w:val="925"/>
        <w:rPr>
          <w:rFonts w:hint="eastAsia"/>
        </w:rPr>
      </w:pPr>
      <w:r/>
      <w:bookmarkStart w:id="104" w:name="_Toc493422662"/>
      <w:r/>
      <w:bookmarkStart w:id="105" w:name="_Toc508907022"/>
      <w:r>
        <w:rPr>
          <w:rFonts w:hint="eastAsia"/>
        </w:rPr>
        <w:t xml:space="preserve">2.3投标分项（明细）报价表格式</w:t>
      </w:r>
      <w:r/>
    </w:p>
    <w:p>
      <w:pPr>
        <w:jc w:val="center"/>
        <w:rPr>
          <w:rFonts w:hint="eastAsia"/>
          <w:b/>
          <w:bCs/>
          <w:sz w:val="32"/>
          <w:szCs w:val="32"/>
        </w:rPr>
      </w:pPr>
      <w:r>
        <w:rPr>
          <w:b/>
          <w:bCs/>
          <w:sz w:val="32"/>
          <w:szCs w:val="32"/>
        </w:rPr>
        <w:t xml:space="preserve">投标分项（明细）报价表</w:t>
      </w:r>
      <w:r/>
    </w:p>
    <w:p>
      <w:pPr>
        <w:rPr>
          <w:rFonts w:hint="eastAsia"/>
          <w:color w:val="000000" w:themeColor="text1"/>
          <w:szCs w:val="24"/>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p>
    <w:p>
      <w:pPr>
        <w:tabs>
          <w:tab w:val="left" w:pos="1800" w:leader="none"/>
          <w:tab w:val="left" w:pos="5580" w:leader="none"/>
        </w:tabs>
        <w:rPr>
          <w:rFonts w:hint="eastAsia"/>
          <w:u w:val="single"/>
        </w:rPr>
      </w:pP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p>
    <w:p>
      <w:pPr>
        <w:pStyle w:val="948"/>
        <w:jc w:val="both"/>
        <w:rPr>
          <w:rFonts w:hint="eastAsia" w:hAnsi="宋体"/>
          <w:szCs w:val="24"/>
        </w:rPr>
      </w:pPr>
      <w:r>
        <w:rPr>
          <w:rFonts w:hAnsi="宋体"/>
          <w:szCs w:val="24"/>
        </w:rPr>
        <w:t xml:space="preserve">                                                                                           </w:t>
      </w:r>
      <w:r>
        <w:rPr>
          <w:rFonts w:hint="eastAsia" w:hAnsi="宋体"/>
          <w:szCs w:val="24"/>
        </w:rPr>
        <w:t xml:space="preserve">                  </w:t>
      </w:r>
      <w:r>
        <w:rPr>
          <w:rFonts w:hAnsi="宋体"/>
          <w:szCs w:val="24"/>
        </w:rPr>
        <w:t xml:space="preserve">报价单位：</w:t>
      </w:r>
      <w:r>
        <w:rPr>
          <w:rFonts w:hAnsi="宋体"/>
          <w:lang w:val="zh-CN"/>
        </w:rPr>
        <w:t xml:space="preserve">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96"/>
        <w:gridCol w:w="4060"/>
        <w:gridCol w:w="1086"/>
        <w:gridCol w:w="1014"/>
        <w:gridCol w:w="938"/>
        <w:gridCol w:w="1165"/>
        <w:gridCol w:w="1500"/>
        <w:gridCol w:w="3303"/>
      </w:tblGrid>
      <w:tr>
        <w:trPr>
          <w:jc w:val="center"/>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pStyle w:val="948"/>
              <w:jc w:val="center"/>
              <w:rPr>
                <w:rFonts w:hint="eastAsia" w:hAnsi="宋体"/>
                <w:szCs w:val="24"/>
              </w:rPr>
            </w:pPr>
            <w:r>
              <w:rPr>
                <w:rFonts w:hAnsi="宋体"/>
                <w:szCs w:val="24"/>
              </w:rPr>
              <w:t xml:space="preserve">序号</w:t>
            </w: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948"/>
              <w:jc w:val="center"/>
              <w:rPr>
                <w:rFonts w:hint="eastAsia" w:hAnsi="宋体"/>
                <w:szCs w:val="24"/>
              </w:rPr>
            </w:pPr>
            <w:r>
              <w:rPr>
                <w:rFonts w:hAnsi="宋体"/>
                <w:szCs w:val="24"/>
              </w:rPr>
              <w:t xml:space="preserve">货物名称</w:t>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rPr>
                <w:rFonts w:hint="eastAsia"/>
                <w:szCs w:val="24"/>
              </w:rPr>
            </w:pPr>
            <w:r>
              <w:rPr>
                <w:szCs w:val="24"/>
              </w:rPr>
              <w:t xml:space="preserve">型号</w:t>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rPr>
                <w:rFonts w:hint="eastAsia"/>
                <w:szCs w:val="24"/>
              </w:rPr>
            </w:pPr>
            <w:r>
              <w:rPr>
                <w:szCs w:val="24"/>
              </w:rPr>
              <w:t xml:space="preserve">规格</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rPr>
                <w:rFonts w:hint="eastAsia"/>
                <w:szCs w:val="24"/>
              </w:rPr>
            </w:pPr>
            <w:r>
              <w:rPr>
                <w:szCs w:val="24"/>
              </w:rPr>
              <w:t xml:space="preserve">数量</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rPr>
                <w:rFonts w:hint="eastAsia"/>
                <w:szCs w:val="24"/>
              </w:rPr>
            </w:pPr>
            <w:r>
              <w:rPr>
                <w:szCs w:val="24"/>
              </w:rPr>
              <w:t xml:space="preserve">单价</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jc w:val="center"/>
              <w:rPr>
                <w:rFonts w:hint="eastAsia"/>
                <w:szCs w:val="24"/>
              </w:rPr>
            </w:pPr>
            <w:r>
              <w:rPr>
                <w:szCs w:val="24"/>
              </w:rPr>
              <w:t xml:space="preserve">总价</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rPr>
            </w:pPr>
            <w:r>
              <w:t xml:space="preserve">原产地和制造商名称</w:t>
            </w:r>
            <w:r/>
          </w:p>
        </w:tc>
      </w:tr>
      <w:tr>
        <w:trPr>
          <w:jc w:val="center"/>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pStyle w:val="948"/>
              <w:jc w:val="center"/>
              <w:rPr>
                <w:rFonts w:hint="eastAsia" w:hAnsi="宋体"/>
                <w:szCs w:val="24"/>
              </w:rPr>
            </w:pPr>
            <w:r>
              <w:rPr>
                <w:rFonts w:hint="eastAsia" w:hAnsi="宋体"/>
                <w:szCs w:val="24"/>
              </w:rPr>
            </w:r>
            <w:r/>
          </w:p>
        </w:tc>
      </w:tr>
      <w:tr>
        <w:trPr>
          <w:jc w:val="center"/>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pStyle w:val="948"/>
              <w:jc w:val="center"/>
              <w:rPr>
                <w:rFonts w:hint="eastAsia" w:hAnsi="宋体"/>
                <w:szCs w:val="24"/>
              </w:rPr>
            </w:pPr>
            <w:r>
              <w:rPr>
                <w:rFonts w:hint="eastAsia" w:hAnsi="宋体"/>
                <w:szCs w:val="24"/>
              </w:rPr>
            </w:r>
            <w:r/>
          </w:p>
        </w:tc>
      </w:tr>
      <w:tr>
        <w:trPr>
          <w:jc w:val="center"/>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pStyle w:val="948"/>
              <w:jc w:val="center"/>
              <w:rPr>
                <w:rFonts w:hint="eastAsia" w:hAnsi="宋体"/>
                <w:szCs w:val="24"/>
              </w:rPr>
            </w:pPr>
            <w:r>
              <w:rPr>
                <w:rFonts w:hint="eastAsia" w:hAnsi="宋体"/>
                <w:szCs w:val="24"/>
              </w:rPr>
            </w:r>
            <w:r/>
          </w:p>
        </w:tc>
      </w:tr>
      <w:tr>
        <w:trPr>
          <w:jc w:val="center"/>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pStyle w:val="948"/>
              <w:jc w:val="center"/>
              <w:rPr>
                <w:rFonts w:hint="eastAsia" w:hAnsi="宋体"/>
                <w:szCs w:val="24"/>
              </w:rPr>
            </w:pPr>
            <w:r>
              <w:rPr>
                <w:rFonts w:hint="eastAsia" w:hAnsi="宋体"/>
                <w:szCs w:val="24"/>
              </w:rPr>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pStyle w:val="948"/>
              <w:jc w:val="center"/>
              <w:rPr>
                <w:rFonts w:hint="eastAsia" w:hAnsi="宋体"/>
                <w:szCs w:val="24"/>
              </w:rPr>
            </w:pPr>
            <w:r>
              <w:rPr>
                <w:rFonts w:hint="eastAsia" w:hAnsi="宋体"/>
                <w:szCs w:val="24"/>
              </w:rPr>
            </w:r>
            <w:r/>
          </w:p>
        </w:tc>
      </w:tr>
      <w:tr>
        <w:trPr>
          <w:cantSplit/>
          <w:jc w:val="center"/>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48"/>
              <w:jc w:val="center"/>
              <w:rPr>
                <w:rFonts w:hint="eastAsia" w:hAnsi="宋体"/>
                <w:szCs w:val="24"/>
              </w:rPr>
            </w:pPr>
            <w:r>
              <w:rPr>
                <w:rFonts w:hAnsi="宋体"/>
                <w:szCs w:val="24"/>
              </w:rPr>
              <w:t xml:space="preserve">总价</w:t>
            </w:r>
            <w:r/>
          </w:p>
        </w:tc>
      </w:tr>
    </w:tbl>
    <w:p>
      <w:pPr>
        <w:rPr>
          <w:rFonts w:hint="eastAsia"/>
          <w:szCs w:val="24"/>
          <w:u w:val="single"/>
        </w:rPr>
      </w:pPr>
      <w:r>
        <w:rPr>
          <w:szCs w:val="24"/>
        </w:rPr>
        <w:t xml:space="preserve">投标人法定代表人或授权代表（签字）：</w:t>
      </w:r>
      <w:r>
        <w:rPr>
          <w:szCs w:val="24"/>
          <w:u w:val="single"/>
        </w:rPr>
        <w:t xml:space="preserve">                        </w:t>
      </w:r>
      <w:r/>
    </w:p>
    <w:p>
      <w:pPr>
        <w:rPr>
          <w:rFonts w:hint="eastAsia"/>
          <w:szCs w:val="24"/>
        </w:rPr>
      </w:pPr>
      <w:r>
        <w:rPr>
          <w:szCs w:val="24"/>
        </w:rPr>
        <w:t xml:space="preserve">投标人名称（加盖单位公章）：</w:t>
      </w:r>
      <w:r>
        <w:rPr>
          <w:szCs w:val="24"/>
          <w:u w:val="single"/>
        </w:rPr>
        <w:t xml:space="preserve">                                </w:t>
      </w:r>
      <w:r/>
    </w:p>
    <w:p>
      <w:pPr>
        <w:rPr>
          <w:rFonts w:hint="eastAsia"/>
          <w:szCs w:val="24"/>
        </w:rPr>
      </w:pPr>
      <w:r>
        <w:rPr>
          <w:szCs w:val="24"/>
        </w:rPr>
        <w:t xml:space="preserve">日期：</w:t>
      </w:r>
      <w:r>
        <w:rPr>
          <w:szCs w:val="24"/>
          <w:u w:val="single"/>
        </w:rPr>
        <w:t xml:space="preserve">                           </w:t>
      </w:r>
      <w:r>
        <w:rPr>
          <w:rFonts w:hint="eastAsia"/>
          <w:szCs w:val="24"/>
          <w:u w:val="single"/>
        </w:rPr>
        <w:t xml:space="preserve">                          </w:t>
      </w:r>
      <w:r>
        <w:rPr>
          <w:szCs w:val="24"/>
          <w:u w:val="single"/>
        </w:rPr>
        <w:t xml:space="preserve"> </w:t>
      </w:r>
      <w:r/>
    </w:p>
    <w:p>
      <w:pPr>
        <w:pStyle w:val="948"/>
        <w:rPr>
          <w:rFonts w:hint="eastAsia" w:hAnsi="宋体"/>
        </w:rPr>
      </w:pPr>
      <w:r>
        <w:rPr>
          <w:rFonts w:hAnsi="宋体"/>
        </w:rPr>
        <w:t xml:space="preserve">注:</w:t>
      </w:r>
      <w:r/>
    </w:p>
    <w:p>
      <w:pPr>
        <w:pStyle w:val="948"/>
        <w:rPr>
          <w:rFonts w:hint="eastAsia" w:hAnsi="宋体"/>
        </w:rPr>
      </w:pPr>
      <w:r>
        <w:rPr>
          <w:rFonts w:hAnsi="宋体"/>
        </w:rPr>
        <w:t xml:space="preserve">1.如果不提供详细分项报价将视为没有实质性响应招标文件。</w:t>
      </w:r>
      <w:r/>
    </w:p>
    <w:p>
      <w:pPr>
        <w:pStyle w:val="948"/>
        <w:rPr>
          <w:rFonts w:hint="eastAsia" w:hAnsi="宋体"/>
        </w:rPr>
      </w:pPr>
      <w:r>
        <w:rPr>
          <w:rFonts w:hAnsi="宋体"/>
        </w:rPr>
        <w:t xml:space="preserve">2.各项货物详细技术性能，应另页描述。</w:t>
      </w:r>
      <w:r/>
    </w:p>
    <w:p>
      <w:pPr>
        <w:rPr>
          <w:rFonts w:hint="eastAsia"/>
          <w:szCs w:val="24"/>
        </w:rPr>
      </w:pPr>
      <w:r>
        <w:rPr>
          <w:szCs w:val="24"/>
        </w:rPr>
        <w:t xml:space="preserve">3.型号、规格必须分开填写，而且不能为空，如不是定型产品，型号可以填非标</w:t>
      </w:r>
      <w:r>
        <w:rPr>
          <w:rFonts w:hint="eastAsia"/>
          <w:szCs w:val="24"/>
        </w:rPr>
        <w:t xml:space="preserve">。</w:t>
      </w:r>
      <w:r/>
    </w:p>
    <w:p>
      <w:pPr>
        <w:pStyle w:val="925"/>
        <w:pageBreakBefore/>
        <w:rPr>
          <w:rFonts w:hint="eastAsia"/>
          <w:color w:val="000000" w:themeColor="text1"/>
          <w:lang w:val="en-US"/>
        </w:rPr>
        <w:sectPr>
          <w:footerReference w:type="default" r:id="rId17"/>
          <w:footnotePr/>
          <w:endnotePr/>
          <w:type w:val="nextPage"/>
          <w:pgSz w:w="16840" w:h="11907" w:orient="landscape"/>
          <w:pgMar w:top="1134" w:right="1134" w:bottom="1134" w:left="1134" w:header="851" w:footer="680" w:gutter="0"/>
          <w:cols w:num="1" w:sep="0" w:space="720" w:equalWidth="1"/>
          <w:docGrid w:linePitch="360"/>
        </w:sectPr>
      </w:pPr>
      <w:r>
        <w:rPr>
          <w:rFonts w:hint="eastAsia"/>
          <w:color w:val="000000" w:themeColor="text1"/>
          <w:lang w:val="en-US"/>
        </w:rPr>
      </w:r>
      <w:r/>
    </w:p>
    <w:p>
      <w:pPr>
        <w:pStyle w:val="925"/>
        <w:pageBreakBefore/>
        <w:rPr>
          <w:rFonts w:hint="eastAsia"/>
          <w:color w:val="000000" w:themeColor="text1"/>
        </w:rPr>
      </w:pPr>
      <w:r>
        <w:rPr>
          <w:color w:val="000000" w:themeColor="text1"/>
        </w:rPr>
        <w:t xml:space="preserve">2.4</w:t>
      </w:r>
      <w:bookmarkEnd w:id="104"/>
      <w:r/>
      <w:bookmarkEnd w:id="105"/>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6" w:name="_Toc508907024"/>
      <w:r/>
      <w:bookmarkStart w:id="107" w:name="_Toc493422664"/>
      <w:r>
        <w:rPr>
          <w:rFonts w:hint="eastAsia"/>
          <w:b/>
          <w:bCs/>
          <w:color w:val="000000" w:themeColor="text1"/>
          <w:sz w:val="32"/>
          <w:szCs w:val="32"/>
        </w:rPr>
        <w:t xml:space="preserve">商务要求偏离表</w:t>
      </w:r>
      <w:r/>
    </w:p>
    <w:p>
      <w:pPr>
        <w:rPr>
          <w:rFonts w:hint="eastAsia"/>
          <w:color w:val="000000" w:themeColor="text1"/>
          <w:szCs w:val="24"/>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2"/>
        <w:gridCol w:w="1749"/>
        <w:gridCol w:w="2207"/>
        <w:gridCol w:w="2359"/>
        <w:gridCol w:w="1408"/>
        <w:gridCol w:w="1134"/>
      </w:tblGrid>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731" w:type="pct"/>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40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908"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46"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25"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731"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589" w:type="pct"/>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rPr>
          <w:rFonts w:hint="eastAsia"/>
          <w:color w:val="000000" w:themeColor="text1"/>
          <w:szCs w:val="24"/>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1700"/>
        <w:gridCol w:w="1558"/>
        <w:gridCol w:w="1558"/>
        <w:gridCol w:w="1275"/>
        <w:gridCol w:w="1275"/>
        <w:gridCol w:w="1275"/>
      </w:tblGrid>
      <w:tr>
        <w:trPr/>
        <w:tc>
          <w:tcPr>
            <w:tcW w:w="513" w:type="pct"/>
            <w:vAlign w:val="center"/>
            <w:textDirection w:val="lrTb"/>
            <w:noWrap w:val="false"/>
          </w:tcPr>
          <w:p>
            <w:pPr>
              <w:jc w:val="center"/>
              <w:rPr>
                <w:rFonts w:hint="eastAsia"/>
                <w:color w:val="000000" w:themeColor="text1"/>
                <w:szCs w:val="24"/>
              </w:rPr>
            </w:pPr>
            <w:r>
              <w:rPr>
                <w:szCs w:val="24"/>
              </w:rPr>
              <w:t xml:space="preserve">序号</w:t>
            </w:r>
            <w:r/>
          </w:p>
        </w:tc>
        <w:tc>
          <w:tcPr>
            <w:tcW w:w="883" w:type="pct"/>
            <w:vAlign w:val="center"/>
            <w:textDirection w:val="lrTb"/>
            <w:noWrap w:val="false"/>
          </w:tcPr>
          <w:p>
            <w:pPr>
              <w:jc w:val="center"/>
              <w:rPr>
                <w:rFonts w:hint="eastAsia"/>
                <w:color w:val="000000" w:themeColor="text1"/>
                <w:szCs w:val="24"/>
              </w:rPr>
            </w:pPr>
            <w:r>
              <w:rPr>
                <w:szCs w:val="24"/>
              </w:rPr>
              <w:t xml:space="preserve">货物名称</w:t>
            </w:r>
            <w:r/>
          </w:p>
        </w:tc>
        <w:tc>
          <w:tcPr>
            <w:tcW w:w="809" w:type="pct"/>
            <w:vAlign w:val="center"/>
            <w:textDirection w:val="lrTb"/>
            <w:noWrap w:val="false"/>
          </w:tcPr>
          <w:p>
            <w:pPr>
              <w:jc w:val="center"/>
              <w:rPr>
                <w:rFonts w:hint="eastAsia"/>
                <w:szCs w:val="24"/>
              </w:rPr>
            </w:pPr>
            <w:r>
              <w:rPr>
                <w:szCs w:val="24"/>
              </w:rPr>
              <w:t xml:space="preserve">招标文件</w:t>
            </w:r>
            <w:r/>
          </w:p>
          <w:p>
            <w:pPr>
              <w:jc w:val="center"/>
              <w:rPr>
                <w:rFonts w:hint="eastAsia"/>
                <w:color w:val="000000" w:themeColor="text1"/>
                <w:szCs w:val="24"/>
              </w:rPr>
            </w:pPr>
            <w:r>
              <w:rPr>
                <w:szCs w:val="24"/>
              </w:rPr>
              <w:t xml:space="preserve">条目号</w:t>
            </w:r>
            <w:r/>
          </w:p>
        </w:tc>
        <w:tc>
          <w:tcPr>
            <w:tcW w:w="809" w:type="pct"/>
            <w:vAlign w:val="center"/>
            <w:textDirection w:val="lrTb"/>
            <w:noWrap w:val="false"/>
          </w:tcPr>
          <w:p>
            <w:pPr>
              <w:jc w:val="center"/>
              <w:rPr>
                <w:rFonts w:hint="eastAsia"/>
                <w:szCs w:val="24"/>
              </w:rPr>
            </w:pPr>
            <w:r>
              <w:rPr>
                <w:szCs w:val="24"/>
              </w:rPr>
              <w:t xml:space="preserve">招标文件</w:t>
            </w:r>
            <w:r/>
          </w:p>
          <w:p>
            <w:pPr>
              <w:jc w:val="center"/>
              <w:rPr>
                <w:rFonts w:hint="eastAsia"/>
                <w:color w:val="000000" w:themeColor="text1"/>
                <w:szCs w:val="24"/>
              </w:rPr>
            </w:pPr>
            <w:r>
              <w:rPr>
                <w:szCs w:val="24"/>
              </w:rPr>
              <w:t xml:space="preserve">要求规格</w:t>
            </w:r>
            <w:r/>
          </w:p>
        </w:tc>
        <w:tc>
          <w:tcPr>
            <w:tcW w:w="662" w:type="pct"/>
            <w:vAlign w:val="center"/>
            <w:textDirection w:val="lrTb"/>
            <w:noWrap w:val="false"/>
          </w:tcPr>
          <w:p>
            <w:pPr>
              <w:jc w:val="center"/>
              <w:rPr>
                <w:rFonts w:hint="eastAsia"/>
                <w:color w:val="000000" w:themeColor="text1"/>
                <w:szCs w:val="24"/>
              </w:rPr>
            </w:pPr>
            <w:r>
              <w:rPr>
                <w:szCs w:val="24"/>
              </w:rPr>
              <w:t xml:space="preserve">投标规格</w:t>
            </w:r>
            <w:r/>
          </w:p>
        </w:tc>
        <w:tc>
          <w:tcPr>
            <w:tcW w:w="662" w:type="pct"/>
            <w:vAlign w:val="center"/>
            <w:textDirection w:val="lrTb"/>
            <w:noWrap w:val="false"/>
          </w:tcPr>
          <w:p>
            <w:pPr>
              <w:jc w:val="center"/>
              <w:rPr>
                <w:rFonts w:hint="eastAsia"/>
                <w:color w:val="000000" w:themeColor="text1"/>
                <w:szCs w:val="24"/>
              </w:rPr>
            </w:pPr>
            <w:r>
              <w:rPr>
                <w:szCs w:val="24"/>
              </w:rPr>
              <w:t xml:space="preserve">偏离情况</w:t>
            </w:r>
            <w:r/>
          </w:p>
        </w:tc>
        <w:tc>
          <w:tcPr>
            <w:tcW w:w="662" w:type="pct"/>
            <w:vAlign w:val="center"/>
            <w:textDirection w:val="lrTb"/>
            <w:noWrap w:val="false"/>
          </w:tcPr>
          <w:p>
            <w:pPr>
              <w:jc w:val="center"/>
              <w:rPr>
                <w:rFonts w:hint="eastAsia"/>
                <w:color w:val="000000" w:themeColor="text1"/>
                <w:szCs w:val="24"/>
              </w:rPr>
            </w:pPr>
            <w:r>
              <w:rPr>
                <w:szCs w:val="24"/>
              </w:rPr>
              <w:t xml:space="preserve">说明</w:t>
            </w:r>
            <w:r/>
          </w:p>
        </w:tc>
      </w:tr>
      <w:tr>
        <w:trPr/>
        <w:tc>
          <w:tcPr>
            <w:tcW w:w="513" w:type="pct"/>
            <w:textDirection w:val="lrTb"/>
            <w:noWrap w:val="false"/>
          </w:tcPr>
          <w:p>
            <w:pPr>
              <w:rPr>
                <w:rFonts w:hint="eastAsia"/>
                <w:color w:val="000000" w:themeColor="text1"/>
                <w:szCs w:val="24"/>
              </w:rPr>
            </w:pPr>
            <w:r>
              <w:rPr>
                <w:rFonts w:hint="eastAsia"/>
                <w:color w:val="000000" w:themeColor="text1"/>
                <w:szCs w:val="24"/>
              </w:rPr>
            </w:r>
            <w:r/>
          </w:p>
        </w:tc>
        <w:tc>
          <w:tcPr>
            <w:tcW w:w="883"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r>
      <w:tr>
        <w:trPr/>
        <w:tc>
          <w:tcPr>
            <w:tcW w:w="513" w:type="pct"/>
            <w:textDirection w:val="lrTb"/>
            <w:noWrap w:val="false"/>
          </w:tcPr>
          <w:p>
            <w:pPr>
              <w:rPr>
                <w:rFonts w:hint="eastAsia"/>
                <w:color w:val="000000" w:themeColor="text1"/>
                <w:szCs w:val="24"/>
              </w:rPr>
            </w:pPr>
            <w:r>
              <w:rPr>
                <w:rFonts w:hint="eastAsia"/>
                <w:color w:val="000000" w:themeColor="text1"/>
                <w:szCs w:val="24"/>
              </w:rPr>
            </w:r>
            <w:r/>
          </w:p>
        </w:tc>
        <w:tc>
          <w:tcPr>
            <w:tcW w:w="883"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r>
      <w:tr>
        <w:trPr/>
        <w:tc>
          <w:tcPr>
            <w:tcW w:w="513" w:type="pct"/>
            <w:textDirection w:val="lrTb"/>
            <w:noWrap w:val="false"/>
          </w:tcPr>
          <w:p>
            <w:pPr>
              <w:rPr>
                <w:rFonts w:hint="eastAsia"/>
                <w:color w:val="000000" w:themeColor="text1"/>
                <w:szCs w:val="24"/>
              </w:rPr>
            </w:pPr>
            <w:r>
              <w:rPr>
                <w:rFonts w:hint="eastAsia"/>
                <w:color w:val="000000" w:themeColor="text1"/>
                <w:szCs w:val="24"/>
              </w:rPr>
            </w:r>
            <w:r/>
          </w:p>
        </w:tc>
        <w:tc>
          <w:tcPr>
            <w:tcW w:w="883"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r>
      <w:tr>
        <w:trPr/>
        <w:tc>
          <w:tcPr>
            <w:tcW w:w="513" w:type="pct"/>
            <w:textDirection w:val="lrTb"/>
            <w:noWrap w:val="false"/>
          </w:tcPr>
          <w:p>
            <w:pPr>
              <w:rPr>
                <w:rFonts w:hint="eastAsia"/>
                <w:color w:val="000000" w:themeColor="text1"/>
                <w:szCs w:val="24"/>
              </w:rPr>
            </w:pPr>
            <w:r>
              <w:rPr>
                <w:rFonts w:hint="eastAsia"/>
                <w:color w:val="000000" w:themeColor="text1"/>
                <w:szCs w:val="24"/>
              </w:rPr>
            </w:r>
            <w:r/>
          </w:p>
        </w:tc>
        <w:tc>
          <w:tcPr>
            <w:tcW w:w="883"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r>
      <w:tr>
        <w:trPr/>
        <w:tc>
          <w:tcPr>
            <w:tcW w:w="513" w:type="pct"/>
            <w:textDirection w:val="lrTb"/>
            <w:noWrap w:val="false"/>
          </w:tcPr>
          <w:p>
            <w:pPr>
              <w:rPr>
                <w:rFonts w:hint="eastAsia"/>
                <w:color w:val="000000" w:themeColor="text1"/>
                <w:szCs w:val="24"/>
              </w:rPr>
            </w:pPr>
            <w:r>
              <w:rPr>
                <w:rFonts w:hint="eastAsia"/>
                <w:color w:val="000000" w:themeColor="text1"/>
                <w:szCs w:val="24"/>
              </w:rPr>
            </w:r>
            <w:r/>
          </w:p>
        </w:tc>
        <w:tc>
          <w:tcPr>
            <w:tcW w:w="883"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809"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c>
          <w:tcPr>
            <w:tcW w:w="662" w:type="pct"/>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513"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83"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513"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83"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513"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83"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662" w:type="pct"/>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color w:val="000000" w:themeColor="text1"/>
        </w:rPr>
        <w:t xml:space="preserve">1、</w:t>
      </w:r>
      <w:r>
        <w:rPr>
          <w:rFonts w:hint="eastAsia"/>
          <w:color w:val="000000" w:themeColor="text1"/>
        </w:rPr>
        <w:t xml:space="preserve">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rPr>
      </w:pPr>
      <w:r>
        <w:t xml:space="preserve">2、投标人应根据自身投标货物合理填写投标规格，如完全复制招标文件内容，评委有权按不响应处理，情况恶劣时将做无效投标处理。</w:t>
      </w:r>
      <w:r/>
    </w:p>
    <w:p>
      <w:pPr>
        <w:ind w:firstLine="480"/>
        <w:rPr>
          <w:rFonts w:hint="eastAsia"/>
          <w:color w:val="000000" w:themeColor="text1"/>
          <w:szCs w:val="24"/>
        </w:rPr>
      </w:pPr>
      <w:r>
        <w:rPr>
          <w:rFonts w:hint="eastAsia"/>
          <w:color w:val="000000" w:themeColor="text1"/>
          <w:szCs w:val="24"/>
        </w:rPr>
      </w:r>
      <w:r/>
    </w:p>
    <w:p>
      <w:pPr>
        <w:pStyle w:val="925"/>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6"/>
      <w:r/>
      <w:bookmarkEnd w:id="107"/>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bookmarkEnd w:id="80"/>
      <w:r/>
      <w:r/>
    </w:p>
    <w:p>
      <w:pPr>
        <w:spacing w:line="240" w:lineRule="auto"/>
        <w:widowControl/>
        <w:rPr>
          <w:rFonts w:hint="eastAsia"/>
        </w:rPr>
      </w:pPr>
      <w:r>
        <w:rPr>
          <w:rFonts w:hint="eastAsia"/>
        </w:rPr>
        <w:br w:type="page" w:clear="all"/>
      </w:r>
      <w:r/>
    </w:p>
    <w:p>
      <w:pPr>
        <w:pStyle w:val="925"/>
        <w:rPr>
          <w:rFonts w:hint="eastAsia"/>
        </w:rPr>
      </w:pPr>
      <w:r>
        <w:rPr>
          <w:rFonts w:hint="eastAsia"/>
        </w:rPr>
        <w:t xml:space="preserve">2.6</w:t>
      </w:r>
      <w:r>
        <w:t xml:space="preserve">按招标文件中投标人须知和采购需求中要求提供的有关文件</w:t>
      </w:r>
      <w:r/>
    </w:p>
    <w:p>
      <w:pPr>
        <w:rPr>
          <w:rFonts w:hint="eastAsia"/>
        </w:rPr>
      </w:pPr>
      <w:r>
        <w:rPr>
          <w:szCs w:val="24"/>
        </w:rPr>
        <w:t xml:space="preserve">一、目录</w:t>
      </w:r>
      <w:r/>
    </w:p>
    <w:p>
      <w:pPr>
        <w:rPr>
          <w:rFonts w:hint="eastAsia"/>
        </w:rPr>
      </w:pPr>
      <w:r>
        <w:rPr>
          <w:szCs w:val="24"/>
        </w:rPr>
        <w:t xml:space="preserve">2.</w:t>
      </w:r>
      <w:r>
        <w:rPr>
          <w:rFonts w:hint="eastAsia"/>
          <w:szCs w:val="24"/>
        </w:rPr>
        <w:t xml:space="preserve">6</w:t>
      </w:r>
      <w:r>
        <w:t xml:space="preserve">.1 制造商的资格声明（投标人为投标货物的制造商时提供）； </w:t>
      </w:r>
      <w:r/>
    </w:p>
    <w:p>
      <w:pPr>
        <w:rPr>
          <w:rFonts w:hint="eastAsia"/>
        </w:rPr>
      </w:pPr>
      <w:r>
        <w:rPr>
          <w:szCs w:val="24"/>
        </w:rPr>
        <w:t xml:space="preserve">2.</w:t>
      </w:r>
      <w:r>
        <w:rPr>
          <w:rFonts w:hint="eastAsia"/>
          <w:szCs w:val="24"/>
        </w:rPr>
        <w:t xml:space="preserve">6</w:t>
      </w:r>
      <w:r>
        <w:t xml:space="preserve">.2 制造商（作为代理）的资格声明（投标人为投标货物的制造商（代理商）时提供）； </w:t>
      </w:r>
      <w:r/>
    </w:p>
    <w:p>
      <w:pPr>
        <w:rPr>
          <w:rFonts w:hint="eastAsia"/>
        </w:rPr>
      </w:pPr>
      <w:r>
        <w:rPr>
          <w:szCs w:val="24"/>
        </w:rPr>
        <w:t xml:space="preserve">2.</w:t>
      </w:r>
      <w:r>
        <w:rPr>
          <w:rFonts w:hint="eastAsia"/>
          <w:szCs w:val="24"/>
        </w:rPr>
        <w:t xml:space="preserve">6</w:t>
      </w:r>
      <w:r>
        <w:t xml:space="preserve">.3 类似项目案例表（并</w:t>
      </w:r>
      <w:r>
        <w:t xml:space="preserve">附合同</w:t>
      </w:r>
      <w:r>
        <w:t xml:space="preserve">复印件加盖公章）；</w:t>
      </w:r>
      <w:r/>
    </w:p>
    <w:p>
      <w:pPr>
        <w:tabs>
          <w:tab w:val="left" w:pos="720" w:leader="none"/>
        </w:tabs>
        <w:rPr>
          <w:rFonts w:hint="eastAsia"/>
        </w:rPr>
      </w:pPr>
      <w:r>
        <w:rPr>
          <w:szCs w:val="24"/>
        </w:rPr>
        <w:t xml:space="preserve">2.</w:t>
      </w:r>
      <w:r>
        <w:rPr>
          <w:rFonts w:hint="eastAsia"/>
          <w:szCs w:val="24"/>
        </w:rPr>
        <w:t xml:space="preserve">6</w:t>
      </w:r>
      <w:r>
        <w:t xml:space="preserve">.4 质量保证、质量承诺及售后服务措施；</w:t>
      </w:r>
      <w:r/>
    </w:p>
    <w:p>
      <w:pPr>
        <w:tabs>
          <w:tab w:val="left" w:pos="720" w:leader="none"/>
        </w:tabs>
        <w:rPr>
          <w:rFonts w:hint="eastAsia"/>
        </w:rPr>
      </w:pPr>
      <w:r>
        <w:t xml:space="preserve">2.</w:t>
      </w:r>
      <w:r>
        <w:rPr>
          <w:rFonts w:hint="eastAsia"/>
        </w:rPr>
        <w:t xml:space="preserve">6</w:t>
      </w:r>
      <w:r>
        <w:t xml:space="preserve">.5 中小企业声明函（如适用）</w:t>
      </w:r>
      <w:r/>
    </w:p>
    <w:p>
      <w:pPr>
        <w:rPr>
          <w:rFonts w:hint="eastAsia"/>
        </w:rPr>
      </w:pPr>
      <w:r>
        <w:t xml:space="preserve">2.</w:t>
      </w:r>
      <w:r>
        <w:rPr>
          <w:rFonts w:hint="eastAsia"/>
        </w:rPr>
        <w:t xml:space="preserve">6</w:t>
      </w:r>
      <w:r>
        <w:t xml:space="preserve">.6 招标文件要求的其它文件及投标人认为有必要提供的其它文件。</w:t>
      </w:r>
      <w:r/>
    </w:p>
    <w:p>
      <w:pPr>
        <w:rPr>
          <w:rFonts w:hint="eastAsia"/>
          <w:szCs w:val="24"/>
        </w:rPr>
      </w:pPr>
      <w:r>
        <w:rPr>
          <w:szCs w:val="24"/>
        </w:rPr>
        <w:t xml:space="preserve">二、填写须知</w:t>
      </w:r>
      <w:r/>
    </w:p>
    <w:p>
      <w:pPr>
        <w:rPr>
          <w:rFonts w:hint="eastAsia"/>
          <w:szCs w:val="24"/>
        </w:rPr>
      </w:pPr>
      <w:r>
        <w:rPr>
          <w:szCs w:val="24"/>
        </w:rPr>
        <w:t xml:space="preserve">1）制造商或经销商作为投标人应填写和提交下述规定的全部格式以及其他有关资料。</w:t>
      </w:r>
      <w:r/>
    </w:p>
    <w:p>
      <w:pPr>
        <w:rPr>
          <w:rFonts w:hint="eastAsia"/>
          <w:szCs w:val="24"/>
        </w:rPr>
      </w:pPr>
      <w:r>
        <w:rPr>
          <w:szCs w:val="24"/>
        </w:rPr>
        <w:t xml:space="preserve">2）所附格式中要求填写的全部问题和信息都必须填写。</w:t>
      </w:r>
      <w:r/>
    </w:p>
    <w:p>
      <w:pPr>
        <w:rPr>
          <w:rFonts w:hint="eastAsia"/>
          <w:szCs w:val="24"/>
        </w:rPr>
      </w:pPr>
      <w:r>
        <w:rPr>
          <w:szCs w:val="24"/>
        </w:rPr>
        <w:t xml:space="preserve">3）</w:t>
      </w:r>
      <w:r>
        <w:rPr>
          <w:szCs w:val="24"/>
        </w:rPr>
        <w:t xml:space="preserve">本资格</w:t>
      </w:r>
      <w:r>
        <w:rPr>
          <w:szCs w:val="24"/>
        </w:rPr>
        <w:t xml:space="preserve">声明的签字人应保证全部声明和填写的内容是真实的和正确的。</w:t>
      </w:r>
      <w:r/>
    </w:p>
    <w:p>
      <w:pPr>
        <w:rPr>
          <w:rFonts w:hint="eastAsia"/>
          <w:szCs w:val="24"/>
        </w:rPr>
      </w:pPr>
      <w:r>
        <w:rPr>
          <w:szCs w:val="24"/>
        </w:rPr>
        <w:t xml:space="preserve">4）评标委员会将依据投标人提交的资料根据自己的评价和考虑决定投标人履行合同的能力。</w:t>
      </w:r>
      <w:r/>
    </w:p>
    <w:p>
      <w:pPr>
        <w:rPr>
          <w:rFonts w:hint="eastAsia"/>
          <w:szCs w:val="24"/>
        </w:rPr>
      </w:pPr>
      <w:r>
        <w:rPr>
          <w:szCs w:val="24"/>
        </w:rPr>
        <w:t xml:space="preserve">5）投标人提交的材料将被保密，但不退还。</w:t>
      </w:r>
      <w:r/>
    </w:p>
    <w:p>
      <w:pPr>
        <w:rPr>
          <w:rFonts w:hint="eastAsia"/>
          <w:szCs w:val="24"/>
        </w:rPr>
      </w:pPr>
      <w:r>
        <w:rPr>
          <w:szCs w:val="24"/>
        </w:rPr>
        <w:t xml:space="preserve">6）全部文件应按“投标人须知前附表”规定的份数提交。</w:t>
      </w:r>
      <w:r/>
    </w:p>
    <w:p>
      <w:pPr>
        <w:rPr>
          <w:rFonts w:hint="eastAsia"/>
          <w:b/>
          <w:szCs w:val="24"/>
        </w:rPr>
      </w:pPr>
      <w:r>
        <w:rPr>
          <w:b/>
          <w:szCs w:val="24"/>
        </w:rPr>
        <w:t xml:space="preserve">2.</w:t>
      </w:r>
      <w:r>
        <w:rPr>
          <w:rFonts w:hint="eastAsia"/>
          <w:b/>
          <w:szCs w:val="24"/>
        </w:rPr>
        <w:t xml:space="preserve">6</w:t>
      </w:r>
      <w:r>
        <w:rPr>
          <w:b/>
          <w:szCs w:val="24"/>
        </w:rPr>
        <w:t xml:space="preserve">.1-2.</w:t>
      </w:r>
      <w:r>
        <w:rPr>
          <w:rFonts w:hint="eastAsia"/>
          <w:b/>
          <w:szCs w:val="24"/>
        </w:rPr>
        <w:t xml:space="preserve">6</w:t>
      </w:r>
      <w:r>
        <w:rPr>
          <w:b/>
          <w:szCs w:val="24"/>
        </w:rPr>
        <w:t xml:space="preserve">.6为附加条件，执行招标文件中评标方法综合打分。</w:t>
      </w:r>
      <w:r/>
    </w:p>
    <w:p>
      <w:pPr>
        <w:widowControl/>
        <w:rPr>
          <w:rFonts w:hint="eastAsia"/>
        </w:rPr>
      </w:pPr>
      <w:r/>
      <w:bookmarkStart w:id="108" w:name="_Toc493422671"/>
      <w:r>
        <w:br w:type="page" w:clear="all"/>
      </w:r>
      <w:r/>
    </w:p>
    <w:p>
      <w:pPr>
        <w:rPr>
          <w:rFonts w:hint="eastAsia"/>
        </w:rPr>
      </w:pPr>
      <w:r/>
      <w:bookmarkStart w:id="109" w:name="_Toc493422672"/>
      <w:r/>
      <w:bookmarkEnd w:id="108"/>
      <w:r>
        <w:t xml:space="preserve">2</w:t>
      </w:r>
      <w:r>
        <w:rPr>
          <w:rFonts w:hint="eastAsia"/>
        </w:rPr>
        <w:t xml:space="preserve">.6</w:t>
      </w:r>
      <w:r>
        <w:t xml:space="preserve">.1 制造商的资格声明</w:t>
      </w:r>
      <w:bookmarkEnd w:id="109"/>
      <w:r/>
      <w:r/>
    </w:p>
    <w:p>
      <w:pPr>
        <w:ind w:left="420"/>
        <w:jc w:val="center"/>
        <w:rPr>
          <w:rFonts w:hint="eastAsia"/>
          <w:b/>
          <w:sz w:val="32"/>
          <w:szCs w:val="32"/>
        </w:rPr>
      </w:pPr>
      <w:r>
        <w:rPr>
          <w:b/>
          <w:sz w:val="32"/>
          <w:szCs w:val="32"/>
        </w:rPr>
        <w:t xml:space="preserve">制造商的资格声明</w:t>
      </w:r>
      <w:r/>
    </w:p>
    <w:p>
      <w:pPr>
        <w:rPr>
          <w:rFonts w:hint="eastAsia"/>
          <w:szCs w:val="24"/>
        </w:rPr>
      </w:pPr>
      <w:r>
        <w:rPr>
          <w:szCs w:val="24"/>
        </w:rPr>
        <w:t xml:space="preserve">1、名称及概况：</w:t>
      </w:r>
      <w:r/>
    </w:p>
    <w:p>
      <w:pPr>
        <w:rPr>
          <w:rFonts w:hint="eastAsia"/>
          <w:szCs w:val="24"/>
        </w:rPr>
      </w:pPr>
      <w:r>
        <w:rPr>
          <w:szCs w:val="24"/>
        </w:rPr>
        <w:t xml:space="preserve">(1)制造商名称：_______________________________</w:t>
      </w:r>
      <w:r/>
    </w:p>
    <w:p>
      <w:pPr>
        <w:rPr>
          <w:rFonts w:hint="eastAsia"/>
          <w:szCs w:val="24"/>
        </w:rPr>
      </w:pPr>
      <w:r>
        <w:rPr>
          <w:szCs w:val="24"/>
        </w:rPr>
        <w:t xml:space="preserve">(2)地址及邮编：_______________________________</w:t>
      </w:r>
      <w:r/>
    </w:p>
    <w:p>
      <w:pPr>
        <w:rPr>
          <w:rFonts w:hint="eastAsia"/>
          <w:szCs w:val="24"/>
        </w:rPr>
      </w:pPr>
      <w:r>
        <w:rPr>
          <w:szCs w:val="24"/>
        </w:rPr>
        <w:t xml:space="preserve">(3)成立和注册日期：___________________________</w:t>
      </w:r>
      <w:r/>
    </w:p>
    <w:p>
      <w:pPr>
        <w:rPr>
          <w:rFonts w:hint="eastAsia"/>
          <w:szCs w:val="24"/>
        </w:rPr>
      </w:pPr>
      <w:r>
        <w:rPr>
          <w:szCs w:val="24"/>
        </w:rPr>
        <w:t xml:space="preserve">(4)主管部门：_________________________________</w:t>
      </w:r>
      <w:r/>
    </w:p>
    <w:p>
      <w:pPr>
        <w:rPr>
          <w:rFonts w:hint="eastAsia"/>
          <w:szCs w:val="24"/>
        </w:rPr>
      </w:pPr>
      <w:r>
        <w:rPr>
          <w:szCs w:val="24"/>
        </w:rPr>
        <w:t xml:space="preserve">(5)公司性质：_________________________________</w:t>
      </w:r>
      <w:r/>
    </w:p>
    <w:p>
      <w:pPr>
        <w:rPr>
          <w:rFonts w:hint="eastAsia"/>
          <w:szCs w:val="24"/>
        </w:rPr>
      </w:pPr>
      <w:r>
        <w:rPr>
          <w:szCs w:val="24"/>
        </w:rPr>
        <w:t xml:space="preserve">(6)法人代表：_________________________________</w:t>
      </w:r>
      <w:r/>
    </w:p>
    <w:p>
      <w:pPr>
        <w:rPr>
          <w:rFonts w:hint="eastAsia"/>
          <w:szCs w:val="24"/>
        </w:rPr>
      </w:pPr>
      <w:r>
        <w:rPr>
          <w:szCs w:val="24"/>
        </w:rPr>
        <w:t xml:space="preserve">(7)职员人数：_________________________________</w:t>
      </w:r>
      <w:r/>
    </w:p>
    <w:p>
      <w:pPr>
        <w:rPr>
          <w:rFonts w:hint="eastAsia"/>
          <w:szCs w:val="24"/>
        </w:rPr>
      </w:pPr>
      <w:r>
        <w:rPr>
          <w:szCs w:val="24"/>
        </w:rPr>
        <w:t xml:space="preserve">一般工人：______________________________</w:t>
      </w:r>
      <w:r>
        <w:rPr>
          <w:szCs w:val="24"/>
          <w:u w:val="single"/>
        </w:rPr>
        <w:t xml:space="preserve">_   </w:t>
      </w:r>
      <w:r>
        <w:rPr>
          <w:szCs w:val="24"/>
        </w:rPr>
        <w:t xml:space="preserve">__</w:t>
      </w:r>
      <w:r/>
    </w:p>
    <w:p>
      <w:pPr>
        <w:rPr>
          <w:rFonts w:hint="eastAsia"/>
          <w:szCs w:val="24"/>
        </w:rPr>
      </w:pPr>
      <w:r>
        <w:rPr>
          <w:szCs w:val="24"/>
        </w:rPr>
        <w:t xml:space="preserve">技术人员：_________________________</w:t>
      </w:r>
      <w:r>
        <w:rPr>
          <w:szCs w:val="24"/>
          <w:u w:val="single"/>
        </w:rPr>
        <w:t xml:space="preserve">_____   </w:t>
      </w:r>
      <w:r>
        <w:rPr>
          <w:szCs w:val="24"/>
        </w:rPr>
        <w:t xml:space="preserve">___</w:t>
      </w:r>
      <w:r/>
    </w:p>
    <w:p>
      <w:pPr>
        <w:rPr>
          <w:rFonts w:hint="eastAsia"/>
          <w:szCs w:val="24"/>
        </w:rPr>
      </w:pPr>
      <w:r>
        <w:rPr>
          <w:szCs w:val="24"/>
        </w:rPr>
        <w:t xml:space="preserve">(8)近期资产负债表(到____年______月_______日止)</w:t>
      </w:r>
      <w:r/>
    </w:p>
    <w:p>
      <w:pPr>
        <w:rPr>
          <w:rFonts w:hint="eastAsia"/>
          <w:szCs w:val="24"/>
        </w:rPr>
      </w:pPr>
      <w:r>
        <w:rPr>
          <w:szCs w:val="24"/>
        </w:rPr>
        <w:t xml:space="preserve">〈1〉固定资产：__________________________</w:t>
      </w:r>
      <w:r/>
    </w:p>
    <w:p>
      <w:pPr>
        <w:rPr>
          <w:rFonts w:hint="eastAsia"/>
          <w:szCs w:val="24"/>
        </w:rPr>
      </w:pPr>
      <w:r>
        <w:rPr>
          <w:szCs w:val="24"/>
        </w:rPr>
        <w:t xml:space="preserve">原值：___________________________</w:t>
      </w:r>
      <w:r/>
    </w:p>
    <w:p>
      <w:pPr>
        <w:rPr>
          <w:rFonts w:hint="eastAsia"/>
          <w:szCs w:val="24"/>
        </w:rPr>
      </w:pPr>
      <w:r>
        <w:rPr>
          <w:szCs w:val="24"/>
        </w:rPr>
        <w:t xml:space="preserve">净值：___________________________</w:t>
      </w:r>
      <w:r/>
    </w:p>
    <w:p>
      <w:pPr>
        <w:rPr>
          <w:rFonts w:hint="eastAsia"/>
          <w:szCs w:val="24"/>
        </w:rPr>
      </w:pPr>
      <w:r>
        <w:rPr>
          <w:szCs w:val="24"/>
        </w:rPr>
        <w:t xml:space="preserve">〈2〉流动资金：__________________________</w:t>
      </w:r>
      <w:r/>
    </w:p>
    <w:p>
      <w:pPr>
        <w:rPr>
          <w:rFonts w:hint="eastAsia"/>
          <w:szCs w:val="24"/>
        </w:rPr>
      </w:pPr>
      <w:r>
        <w:rPr>
          <w:szCs w:val="24"/>
        </w:rPr>
        <w:t xml:space="preserve">〈3〉长期负债：__________________________</w:t>
      </w:r>
      <w:r/>
    </w:p>
    <w:p>
      <w:pPr>
        <w:rPr>
          <w:rFonts w:hint="eastAsia"/>
          <w:szCs w:val="24"/>
        </w:rPr>
      </w:pPr>
      <w:r>
        <w:rPr>
          <w:szCs w:val="24"/>
        </w:rPr>
        <w:t xml:space="preserve">〈4〉短期负债：__________________________</w:t>
      </w:r>
      <w:r/>
    </w:p>
    <w:p>
      <w:pPr>
        <w:rPr>
          <w:rFonts w:hint="eastAsia"/>
          <w:szCs w:val="24"/>
        </w:rPr>
      </w:pPr>
      <w:r>
        <w:rPr>
          <w:szCs w:val="24"/>
        </w:rPr>
        <w:t xml:space="preserve">〈5〉资金来源：</w:t>
      </w:r>
      <w:r/>
    </w:p>
    <w:p>
      <w:pPr>
        <w:rPr>
          <w:rFonts w:hint="eastAsia"/>
          <w:szCs w:val="24"/>
        </w:rPr>
      </w:pPr>
      <w:r>
        <w:rPr>
          <w:szCs w:val="24"/>
        </w:rPr>
        <w:t xml:space="preserve">自有资金：__________________________</w:t>
      </w:r>
      <w:r/>
    </w:p>
    <w:p>
      <w:pPr>
        <w:rPr>
          <w:rFonts w:hint="eastAsia"/>
          <w:szCs w:val="24"/>
        </w:rPr>
      </w:pPr>
      <w:r>
        <w:rPr>
          <w:szCs w:val="24"/>
        </w:rPr>
        <w:t xml:space="preserve">银行贷款：__________________________</w:t>
      </w:r>
      <w:r/>
    </w:p>
    <w:p>
      <w:pPr>
        <w:rPr>
          <w:rFonts w:hint="eastAsia"/>
          <w:szCs w:val="24"/>
        </w:rPr>
      </w:pPr>
      <w:r>
        <w:rPr>
          <w:szCs w:val="24"/>
        </w:rPr>
        <w:t xml:space="preserve">〈6〉资金类型：_____________________</w:t>
      </w:r>
      <w:r/>
    </w:p>
    <w:p>
      <w:pPr>
        <w:rPr>
          <w:rFonts w:hint="eastAsia"/>
          <w:szCs w:val="24"/>
        </w:rPr>
      </w:pPr>
      <w:r>
        <w:rPr>
          <w:szCs w:val="24"/>
        </w:rPr>
        <w:t xml:space="preserve">生产资金：__________________________</w:t>
      </w:r>
      <w:r/>
    </w:p>
    <w:p>
      <w:pPr>
        <w:rPr>
          <w:rFonts w:hint="eastAsia"/>
          <w:szCs w:val="24"/>
        </w:rPr>
      </w:pPr>
      <w:r>
        <w:rPr>
          <w:szCs w:val="24"/>
        </w:rPr>
        <w:t xml:space="preserve">非生产资金：________________________</w:t>
      </w:r>
      <w:r/>
    </w:p>
    <w:p>
      <w:pPr>
        <w:rPr>
          <w:rFonts w:hint="eastAsia"/>
          <w:szCs w:val="24"/>
        </w:rPr>
      </w:pPr>
      <w:r>
        <w:rPr>
          <w:szCs w:val="24"/>
        </w:rPr>
        <w:t xml:space="preserve">2、关于制造商的设施及其它情况：</w:t>
      </w:r>
      <w:r/>
    </w:p>
    <w:p>
      <w:pPr>
        <w:rPr>
          <w:rFonts w:hint="eastAsia"/>
          <w:szCs w:val="24"/>
        </w:rPr>
      </w:pPr>
      <w:r>
        <w:rPr>
          <w:szCs w:val="24"/>
        </w:rPr>
        <w:t xml:space="preserve">工厂名称地址    生产的项目   年生产能力       职工人数</w:t>
      </w:r>
      <w:r/>
    </w:p>
    <w:p>
      <w:pPr>
        <w:rPr>
          <w:rFonts w:hint="eastAsia"/>
          <w:szCs w:val="24"/>
        </w:rPr>
      </w:pPr>
      <w:r>
        <w:rPr>
          <w:szCs w:val="24"/>
        </w:rPr>
        <w:t xml:space="preserve">______________</w:t>
      </w:r>
      <w:r>
        <w:rPr>
          <w:szCs w:val="24"/>
        </w:rPr>
        <w:t xml:space="preserve">  _____________    ____________    </w:t>
      </w:r>
      <w:r>
        <w:rPr>
          <w:szCs w:val="24"/>
        </w:rPr>
        <w:t xml:space="preserve">_______</w:t>
      </w:r>
      <w:r/>
    </w:p>
    <w:p>
      <w:pPr>
        <w:rPr>
          <w:rFonts w:hint="eastAsia"/>
          <w:szCs w:val="24"/>
        </w:rPr>
      </w:pPr>
      <w:r>
        <w:rPr>
          <w:szCs w:val="24"/>
        </w:rPr>
        <w:t xml:space="preserve">______________</w:t>
      </w:r>
      <w:r>
        <w:rPr>
          <w:szCs w:val="24"/>
        </w:rPr>
        <w:t xml:space="preserve">  _____________    ____________    </w:t>
      </w:r>
      <w:r>
        <w:rPr>
          <w:szCs w:val="24"/>
        </w:rPr>
        <w:t xml:space="preserve">_______</w:t>
      </w:r>
      <w:r/>
    </w:p>
    <w:p>
      <w:pPr>
        <w:rPr>
          <w:rFonts w:hint="eastAsia"/>
          <w:szCs w:val="24"/>
        </w:rPr>
      </w:pPr>
      <w:r>
        <w:rPr>
          <w:szCs w:val="24"/>
        </w:rPr>
        <w:t xml:space="preserve">(2)本制造商不生产，而须从其它制造商购买的主要零部件</w:t>
      </w:r>
      <w:r/>
    </w:p>
    <w:p>
      <w:pPr>
        <w:rPr>
          <w:rFonts w:hint="eastAsia"/>
          <w:szCs w:val="24"/>
        </w:rPr>
      </w:pPr>
      <w:r>
        <w:rPr>
          <w:szCs w:val="24"/>
        </w:rPr>
        <w:t xml:space="preserve">制造商名称和地址        </w:t>
      </w:r>
      <w:r/>
    </w:p>
    <w:p>
      <w:pPr>
        <w:rPr>
          <w:rFonts w:hint="eastAsia"/>
          <w:szCs w:val="24"/>
        </w:rPr>
      </w:pPr>
      <w:r>
        <w:rPr>
          <w:szCs w:val="24"/>
        </w:rPr>
        <w:t xml:space="preserve">主要零部件名称____________________   ____________________</w:t>
      </w:r>
      <w:r/>
    </w:p>
    <w:p>
      <w:pPr>
        <w:ind w:firstLine="1680"/>
        <w:rPr>
          <w:rFonts w:hint="eastAsia"/>
          <w:szCs w:val="24"/>
        </w:rPr>
      </w:pPr>
      <w:r>
        <w:rPr>
          <w:szCs w:val="24"/>
        </w:rPr>
        <w:t xml:space="preserve">____________________   ____________________</w:t>
      </w:r>
      <w:r/>
    </w:p>
    <w:p>
      <w:pPr>
        <w:rPr>
          <w:rFonts w:hint="eastAsia"/>
          <w:szCs w:val="24"/>
        </w:rPr>
      </w:pPr>
      <w:r>
        <w:rPr>
          <w:szCs w:val="24"/>
        </w:rPr>
        <w:t xml:space="preserve">3、制造商生产此投标货物的历史(年数)：</w:t>
      </w:r>
      <w:r/>
    </w:p>
    <w:p>
      <w:pPr>
        <w:rPr>
          <w:rFonts w:hint="eastAsia"/>
          <w:szCs w:val="24"/>
        </w:rPr>
      </w:pPr>
      <w:r>
        <w:rPr>
          <w:szCs w:val="24"/>
        </w:rPr>
        <w:t xml:space="preserve">___________________________________________________________</w:t>
      </w:r>
      <w:r/>
    </w:p>
    <w:p>
      <w:pPr>
        <w:rPr>
          <w:rFonts w:hint="eastAsia"/>
          <w:szCs w:val="24"/>
        </w:rPr>
      </w:pPr>
      <w:r>
        <w:rPr>
          <w:szCs w:val="24"/>
        </w:rPr>
        <w:t xml:space="preserve">___________________________________________________________</w:t>
      </w:r>
      <w:r/>
    </w:p>
    <w:p>
      <w:pPr>
        <w:rPr>
          <w:rFonts w:hint="eastAsia"/>
          <w:szCs w:val="24"/>
        </w:rPr>
      </w:pPr>
      <w:r>
        <w:rPr>
          <w:szCs w:val="24"/>
        </w:rPr>
        <w:t xml:space="preserve">4、近三年该货物主要销售给国内、外主要客户的名称地址：</w:t>
      </w:r>
      <w:r/>
    </w:p>
    <w:p>
      <w:pPr>
        <w:rPr>
          <w:rFonts w:hint="eastAsia"/>
          <w:szCs w:val="24"/>
        </w:rPr>
      </w:pPr>
      <w:r>
        <w:rPr>
          <w:szCs w:val="24"/>
        </w:rPr>
        <w:t xml:space="preserve">名称和地址               销售项目和数量</w:t>
      </w:r>
      <w:r/>
    </w:p>
    <w:p>
      <w:pPr>
        <w:rPr>
          <w:rFonts w:hint="eastAsia"/>
          <w:szCs w:val="24"/>
        </w:rPr>
      </w:pPr>
      <w:r>
        <w:rPr>
          <w:szCs w:val="24"/>
        </w:rPr>
        <w:t xml:space="preserve">________________________        _________________________</w:t>
      </w:r>
      <w:r/>
    </w:p>
    <w:p>
      <w:pPr>
        <w:rPr>
          <w:rFonts w:hint="eastAsia"/>
          <w:szCs w:val="24"/>
        </w:rPr>
      </w:pPr>
      <w:r>
        <w:rPr>
          <w:szCs w:val="24"/>
        </w:rPr>
        <w:t xml:space="preserve">________________________        _________________________</w:t>
      </w:r>
      <w:r/>
    </w:p>
    <w:p>
      <w:pPr>
        <w:rPr>
          <w:rFonts w:hint="eastAsia"/>
          <w:szCs w:val="24"/>
        </w:rPr>
      </w:pPr>
      <w:r>
        <w:rPr>
          <w:szCs w:val="24"/>
        </w:rPr>
        <w:t xml:space="preserve">出口销售额：____________</w:t>
      </w:r>
      <w:r/>
    </w:p>
    <w:p>
      <w:pPr>
        <w:rPr>
          <w:rFonts w:hint="eastAsia"/>
          <w:szCs w:val="24"/>
        </w:rPr>
      </w:pPr>
      <w:r>
        <w:rPr>
          <w:szCs w:val="24"/>
        </w:rPr>
        <w:t xml:space="preserve">5、近三年的年营业额：</w:t>
      </w:r>
      <w:r/>
    </w:p>
    <w:p>
      <w:pPr>
        <w:rPr>
          <w:rFonts w:hint="eastAsia"/>
          <w:szCs w:val="24"/>
        </w:rPr>
      </w:pPr>
      <w:r>
        <w:rPr>
          <w:szCs w:val="24"/>
        </w:rPr>
        <w:t xml:space="preserve">年份       国内       出口       总额</w:t>
      </w:r>
      <w:r/>
    </w:p>
    <w:p>
      <w:pPr>
        <w:rPr>
          <w:rFonts w:hint="eastAsia"/>
          <w:szCs w:val="24"/>
        </w:rPr>
      </w:pPr>
      <w:r>
        <w:rPr>
          <w:szCs w:val="24"/>
        </w:rPr>
        <w:t xml:space="preserve">__________</w:t>
      </w:r>
      <w:r>
        <w:rPr>
          <w:szCs w:val="24"/>
        </w:rPr>
        <w:t xml:space="preserve">    ___________   ___________   </w:t>
      </w:r>
      <w:r>
        <w:rPr>
          <w:szCs w:val="24"/>
        </w:rPr>
        <w:t xml:space="preserve">___________</w:t>
      </w:r>
      <w:r/>
    </w:p>
    <w:p>
      <w:pPr>
        <w:rPr>
          <w:rFonts w:hint="eastAsia"/>
          <w:szCs w:val="24"/>
        </w:rPr>
      </w:pPr>
      <w:r>
        <w:rPr>
          <w:szCs w:val="24"/>
        </w:rPr>
        <w:t xml:space="preserve">__________</w:t>
      </w:r>
      <w:r>
        <w:rPr>
          <w:szCs w:val="24"/>
        </w:rPr>
        <w:t xml:space="preserve">    ___________   ___________   </w:t>
      </w:r>
      <w:r>
        <w:rPr>
          <w:szCs w:val="24"/>
        </w:rPr>
        <w:t xml:space="preserve">___________</w:t>
      </w:r>
      <w:r/>
    </w:p>
    <w:p>
      <w:pPr>
        <w:rPr>
          <w:rFonts w:hint="eastAsia"/>
          <w:szCs w:val="24"/>
        </w:rPr>
      </w:pPr>
      <w:r>
        <w:rPr>
          <w:szCs w:val="24"/>
        </w:rPr>
        <w:t xml:space="preserve">6、易损</w:t>
      </w:r>
      <w:r>
        <w:rPr>
          <w:szCs w:val="24"/>
        </w:rPr>
        <w:t xml:space="preserve">件供应</w:t>
      </w:r>
      <w:r>
        <w:rPr>
          <w:szCs w:val="24"/>
        </w:rPr>
        <w:t xml:space="preserve">商的名称和地址：</w:t>
      </w:r>
      <w:r/>
    </w:p>
    <w:p>
      <w:pPr>
        <w:rPr>
          <w:rFonts w:hint="eastAsia"/>
          <w:szCs w:val="24"/>
        </w:rPr>
      </w:pPr>
      <w:r>
        <w:rPr>
          <w:szCs w:val="24"/>
        </w:rPr>
        <w:t xml:space="preserve">部件名称             供应商</w:t>
      </w:r>
      <w:r/>
    </w:p>
    <w:p>
      <w:pPr>
        <w:rPr>
          <w:rFonts w:hint="eastAsia"/>
          <w:szCs w:val="24"/>
        </w:rPr>
      </w:pPr>
      <w:r>
        <w:rPr>
          <w:szCs w:val="24"/>
        </w:rPr>
        <w:t xml:space="preserve">__________________        </w:t>
      </w:r>
      <w:r>
        <w:rPr>
          <w:szCs w:val="24"/>
        </w:rPr>
        <w:t xml:space="preserve">______________</w:t>
      </w:r>
      <w:r/>
    </w:p>
    <w:p>
      <w:pPr>
        <w:rPr>
          <w:rFonts w:hint="eastAsia"/>
          <w:szCs w:val="24"/>
        </w:rPr>
      </w:pPr>
      <w:r>
        <w:rPr>
          <w:szCs w:val="24"/>
        </w:rPr>
        <w:t xml:space="preserve">__________________        </w:t>
      </w:r>
      <w:r>
        <w:rPr>
          <w:szCs w:val="24"/>
        </w:rPr>
        <w:t xml:space="preserve">______________</w:t>
      </w:r>
      <w:r/>
    </w:p>
    <w:p>
      <w:pPr>
        <w:rPr>
          <w:rFonts w:hint="eastAsia"/>
          <w:szCs w:val="24"/>
        </w:rPr>
      </w:pPr>
      <w:r>
        <w:rPr>
          <w:szCs w:val="24"/>
        </w:rPr>
        <w:t xml:space="preserve">7、有关开户银行的名称和地址：_______________________________</w:t>
      </w:r>
      <w:r/>
    </w:p>
    <w:p>
      <w:pPr>
        <w:rPr>
          <w:rFonts w:hint="eastAsia"/>
          <w:szCs w:val="24"/>
        </w:rPr>
      </w:pPr>
      <w:r>
        <w:rPr>
          <w:szCs w:val="24"/>
        </w:rPr>
        <w:t xml:space="preserve">8、其他情况：_______________________________________________</w:t>
      </w:r>
      <w:r/>
    </w:p>
    <w:p>
      <w:pPr>
        <w:rPr>
          <w:rFonts w:hint="eastAsia"/>
          <w:szCs w:val="24"/>
        </w:rPr>
      </w:pPr>
      <w:r>
        <w:rPr>
          <w:szCs w:val="24"/>
        </w:rPr>
        <w:t xml:space="preserve">兹证明上述声明是真实、正确的，并提供了全部能提供的资料和数据，我们同意遵照贵方要求出示有关证明文件。</w:t>
      </w:r>
      <w:r/>
    </w:p>
    <w:p>
      <w:pPr>
        <w:rPr>
          <w:rFonts w:hint="eastAsia"/>
          <w:szCs w:val="24"/>
        </w:rPr>
      </w:pPr>
      <w:r>
        <w:rPr>
          <w:szCs w:val="24"/>
        </w:rPr>
        <w:t xml:space="preserve">日期：_____________________________________</w:t>
      </w:r>
      <w:r/>
    </w:p>
    <w:p>
      <w:pPr>
        <w:rPr>
          <w:rFonts w:hint="eastAsia"/>
          <w:szCs w:val="24"/>
        </w:rPr>
      </w:pPr>
      <w:r>
        <w:t xml:space="preserve">投标人授权代表签字</w:t>
      </w:r>
      <w:r>
        <w:rPr>
          <w:szCs w:val="24"/>
        </w:rPr>
        <w:t xml:space="preserve">：_______________________</w:t>
      </w:r>
      <w:r/>
    </w:p>
    <w:p>
      <w:pPr>
        <w:rPr>
          <w:rFonts w:hint="eastAsia"/>
          <w:szCs w:val="24"/>
        </w:rPr>
      </w:pPr>
      <w:r>
        <w:rPr>
          <w:szCs w:val="24"/>
        </w:rPr>
        <w:t xml:space="preserve">授权代表的职务：___________________________</w:t>
      </w:r>
      <w:r/>
    </w:p>
    <w:p>
      <w:pPr>
        <w:rPr>
          <w:rFonts w:hint="eastAsia"/>
          <w:szCs w:val="24"/>
        </w:rPr>
      </w:pPr>
      <w:r>
        <w:rPr>
          <w:szCs w:val="24"/>
        </w:rPr>
        <w:t xml:space="preserve">电话号：___________________________________</w:t>
      </w:r>
      <w:r/>
    </w:p>
    <w:p>
      <w:pPr>
        <w:rPr>
          <w:rFonts w:hint="eastAsia"/>
          <w:szCs w:val="24"/>
        </w:rPr>
      </w:pPr>
      <w:r>
        <w:rPr>
          <w:szCs w:val="24"/>
        </w:rPr>
        <w:t xml:space="preserve">传真号：___________________________________</w:t>
      </w:r>
      <w:r/>
    </w:p>
    <w:p>
      <w:pPr>
        <w:rPr>
          <w:rFonts w:hint="eastAsia"/>
          <w:szCs w:val="24"/>
        </w:rPr>
      </w:pPr>
      <w:r>
        <w:rPr>
          <w:szCs w:val="24"/>
        </w:rPr>
        <w:t xml:space="preserve">公章：</w:t>
      </w:r>
      <w:r>
        <w:rPr>
          <w:szCs w:val="24"/>
        </w:rPr>
        <w:t xml:space="preserve">_________</w:t>
      </w:r>
      <w:r>
        <w:rPr>
          <w:szCs w:val="24"/>
          <w:u w:val="single"/>
        </w:rPr>
        <w:t xml:space="preserve">              _</w:t>
      </w:r>
      <w:r>
        <w:rPr>
          <w:szCs w:val="24"/>
        </w:rPr>
        <w:t xml:space="preserve">__</w:t>
      </w:r>
      <w:r>
        <w:rPr>
          <w:szCs w:val="24"/>
          <w:u w:val="single"/>
        </w:rPr>
        <w:t xml:space="preserve">__    </w:t>
      </w:r>
      <w:r>
        <w:rPr>
          <w:szCs w:val="24"/>
          <w:u w:val="single"/>
        </w:rPr>
        <w:t xml:space="preserve">____</w:t>
      </w:r>
      <w:r>
        <w:rPr>
          <w:szCs w:val="24"/>
        </w:rPr>
        <w:t xml:space="preserve">_</w:t>
      </w:r>
      <w:r/>
    </w:p>
    <w:p>
      <w:pPr>
        <w:widowControl/>
        <w:rPr>
          <w:rFonts w:hint="eastAsia"/>
        </w:rPr>
      </w:pPr>
      <w:r/>
      <w:bookmarkStart w:id="110" w:name="_Toc493422673"/>
      <w:r>
        <w:br w:type="page" w:clear="all"/>
      </w:r>
      <w:r/>
    </w:p>
    <w:p>
      <w:pPr>
        <w:rPr>
          <w:rFonts w:hint="eastAsia"/>
        </w:rPr>
      </w:pPr>
      <w:r>
        <w:t xml:space="preserve">2.</w:t>
      </w:r>
      <w:r>
        <w:rPr>
          <w:rFonts w:hint="eastAsia"/>
        </w:rPr>
        <w:t xml:space="preserve">6</w:t>
      </w:r>
      <w:r>
        <w:t xml:space="preserve">.2  经销商（作为代理）的资格声明</w:t>
      </w:r>
      <w:bookmarkEnd w:id="110"/>
      <w:r/>
      <w:r/>
    </w:p>
    <w:p>
      <w:pPr>
        <w:ind w:left="420"/>
        <w:jc w:val="center"/>
        <w:rPr>
          <w:rFonts w:hint="eastAsia"/>
          <w:b/>
          <w:sz w:val="32"/>
          <w:szCs w:val="32"/>
        </w:rPr>
      </w:pPr>
      <w:r>
        <w:rPr>
          <w:b/>
          <w:sz w:val="32"/>
          <w:szCs w:val="32"/>
        </w:rPr>
        <w:t xml:space="preserve">经销商（作为代理）的资格声明</w:t>
      </w:r>
      <w:r/>
    </w:p>
    <w:p>
      <w:pPr>
        <w:rPr>
          <w:rFonts w:hint="eastAsia"/>
          <w:szCs w:val="24"/>
        </w:rPr>
      </w:pPr>
      <w:r>
        <w:rPr>
          <w:szCs w:val="24"/>
        </w:rPr>
        <w:t xml:space="preserve">1、名称及概况：</w:t>
      </w:r>
      <w:r/>
    </w:p>
    <w:p>
      <w:pPr>
        <w:rPr>
          <w:rFonts w:hint="eastAsia"/>
          <w:szCs w:val="24"/>
        </w:rPr>
      </w:pPr>
      <w:r>
        <w:rPr>
          <w:szCs w:val="24"/>
        </w:rPr>
        <w:t xml:space="preserve">(1)投标人名称：_______________________________</w:t>
      </w:r>
      <w:r/>
    </w:p>
    <w:p>
      <w:pPr>
        <w:rPr>
          <w:rFonts w:hint="eastAsia"/>
          <w:szCs w:val="24"/>
        </w:rPr>
      </w:pPr>
      <w:r>
        <w:rPr>
          <w:szCs w:val="24"/>
        </w:rPr>
        <w:t xml:space="preserve">(2)地址及邮编：_______________________________</w:t>
      </w:r>
      <w:r/>
    </w:p>
    <w:p>
      <w:pPr>
        <w:rPr>
          <w:rFonts w:hint="eastAsia"/>
          <w:szCs w:val="24"/>
        </w:rPr>
      </w:pPr>
      <w:r>
        <w:rPr>
          <w:szCs w:val="24"/>
        </w:rPr>
        <w:t xml:space="preserve">(3)成立和注册日期：___________________________</w:t>
      </w:r>
      <w:r/>
    </w:p>
    <w:p>
      <w:pPr>
        <w:rPr>
          <w:rFonts w:hint="eastAsia"/>
          <w:szCs w:val="24"/>
        </w:rPr>
      </w:pPr>
      <w:r>
        <w:rPr>
          <w:szCs w:val="24"/>
        </w:rPr>
        <w:t xml:space="preserve">(4)主管部门：_________________________________</w:t>
      </w:r>
      <w:r/>
    </w:p>
    <w:p>
      <w:pPr>
        <w:rPr>
          <w:rFonts w:hint="eastAsia"/>
          <w:szCs w:val="24"/>
        </w:rPr>
      </w:pPr>
      <w:r>
        <w:rPr>
          <w:szCs w:val="24"/>
        </w:rPr>
        <w:t xml:space="preserve">(5)公司性质：_________________________________</w:t>
      </w:r>
      <w:r/>
    </w:p>
    <w:p>
      <w:pPr>
        <w:rPr>
          <w:rFonts w:hint="eastAsia"/>
          <w:szCs w:val="24"/>
        </w:rPr>
      </w:pPr>
      <w:r>
        <w:rPr>
          <w:szCs w:val="24"/>
        </w:rPr>
        <w:t xml:space="preserve">(6)法人代表：_________________________________</w:t>
      </w:r>
      <w:r/>
    </w:p>
    <w:p>
      <w:pPr>
        <w:rPr>
          <w:rFonts w:hint="eastAsia"/>
          <w:szCs w:val="24"/>
        </w:rPr>
      </w:pPr>
      <w:r>
        <w:rPr>
          <w:szCs w:val="24"/>
        </w:rPr>
        <w:t xml:space="preserve">(7)职员人数：_________________________________</w:t>
      </w:r>
      <w:r/>
    </w:p>
    <w:p>
      <w:pPr>
        <w:rPr>
          <w:rFonts w:hint="eastAsia"/>
          <w:szCs w:val="24"/>
        </w:rPr>
      </w:pPr>
      <w:r>
        <w:rPr>
          <w:szCs w:val="24"/>
        </w:rPr>
        <w:t xml:space="preserve">(8)近期资产负债表(到____年______月_______日止)</w:t>
      </w:r>
      <w:r/>
    </w:p>
    <w:p>
      <w:pPr>
        <w:rPr>
          <w:rFonts w:hint="eastAsia"/>
          <w:szCs w:val="24"/>
        </w:rPr>
      </w:pPr>
      <w:r>
        <w:rPr>
          <w:szCs w:val="24"/>
        </w:rPr>
        <w:t xml:space="preserve">〈1〉固定资产：__________________</w:t>
      </w:r>
      <w:r/>
    </w:p>
    <w:p>
      <w:pPr>
        <w:rPr>
          <w:rFonts w:hint="eastAsia"/>
          <w:szCs w:val="24"/>
        </w:rPr>
      </w:pPr>
      <w:r>
        <w:rPr>
          <w:szCs w:val="24"/>
        </w:rPr>
        <w:t xml:space="preserve">原值：___________________________</w:t>
      </w:r>
      <w:r/>
    </w:p>
    <w:p>
      <w:pPr>
        <w:rPr>
          <w:rFonts w:hint="eastAsia"/>
          <w:szCs w:val="24"/>
        </w:rPr>
      </w:pPr>
      <w:r>
        <w:rPr>
          <w:szCs w:val="24"/>
        </w:rPr>
        <w:t xml:space="preserve">净值：___________________________</w:t>
      </w:r>
      <w:r/>
    </w:p>
    <w:p>
      <w:pPr>
        <w:rPr>
          <w:rFonts w:hint="eastAsia"/>
          <w:szCs w:val="24"/>
        </w:rPr>
      </w:pPr>
      <w:r>
        <w:rPr>
          <w:szCs w:val="24"/>
        </w:rPr>
        <w:t xml:space="preserve">〈2〉流动资金：__________________________</w:t>
      </w:r>
      <w:r/>
    </w:p>
    <w:p>
      <w:pPr>
        <w:rPr>
          <w:rFonts w:hint="eastAsia"/>
          <w:szCs w:val="24"/>
        </w:rPr>
      </w:pPr>
      <w:r>
        <w:rPr>
          <w:szCs w:val="24"/>
        </w:rPr>
        <w:t xml:space="preserve">〈3〉长期负债：__________________________</w:t>
      </w:r>
      <w:r/>
    </w:p>
    <w:p>
      <w:pPr>
        <w:rPr>
          <w:rFonts w:hint="eastAsia"/>
          <w:szCs w:val="24"/>
        </w:rPr>
      </w:pPr>
      <w:r>
        <w:rPr>
          <w:szCs w:val="24"/>
        </w:rPr>
        <w:t xml:space="preserve">〈4〉短期负债：__________________________</w:t>
      </w:r>
      <w:r/>
    </w:p>
    <w:p>
      <w:pPr>
        <w:rPr>
          <w:rFonts w:hint="eastAsia"/>
          <w:szCs w:val="24"/>
        </w:rPr>
      </w:pPr>
      <w:r>
        <w:rPr>
          <w:szCs w:val="24"/>
        </w:rPr>
        <w:t xml:space="preserve">〈5〉资金来源：</w:t>
      </w:r>
      <w:r/>
    </w:p>
    <w:p>
      <w:pPr>
        <w:rPr>
          <w:rFonts w:hint="eastAsia"/>
          <w:szCs w:val="24"/>
        </w:rPr>
      </w:pPr>
      <w:r>
        <w:rPr>
          <w:szCs w:val="24"/>
        </w:rPr>
        <w:t xml:space="preserve">自有资金：__________________________</w:t>
      </w:r>
      <w:r/>
    </w:p>
    <w:p>
      <w:pPr>
        <w:rPr>
          <w:rFonts w:hint="eastAsia"/>
          <w:szCs w:val="24"/>
        </w:rPr>
      </w:pPr>
      <w:r>
        <w:rPr>
          <w:szCs w:val="24"/>
        </w:rPr>
        <w:t xml:space="preserve">银行贷款：__________________________</w:t>
      </w:r>
      <w:r/>
    </w:p>
    <w:p>
      <w:pPr>
        <w:rPr>
          <w:rFonts w:hint="eastAsia"/>
          <w:szCs w:val="24"/>
        </w:rPr>
      </w:pPr>
      <w:r>
        <w:rPr>
          <w:szCs w:val="24"/>
        </w:rPr>
        <w:t xml:space="preserve">〈6〉资金类型：_____________________</w:t>
      </w:r>
      <w:r/>
    </w:p>
    <w:p>
      <w:pPr>
        <w:rPr>
          <w:rFonts w:hint="eastAsia"/>
          <w:szCs w:val="24"/>
        </w:rPr>
      </w:pPr>
      <w:r>
        <w:rPr>
          <w:szCs w:val="24"/>
        </w:rPr>
        <w:t xml:space="preserve">商业性：____________________________</w:t>
      </w:r>
      <w:r/>
    </w:p>
    <w:p>
      <w:pPr>
        <w:rPr>
          <w:rFonts w:hint="eastAsia"/>
          <w:szCs w:val="24"/>
        </w:rPr>
      </w:pPr>
      <w:r>
        <w:rPr>
          <w:szCs w:val="24"/>
        </w:rPr>
        <w:t xml:space="preserve">非商业性：__________________________</w:t>
      </w:r>
      <w:r/>
    </w:p>
    <w:p>
      <w:pPr>
        <w:rPr>
          <w:rFonts w:hint="eastAsia"/>
          <w:szCs w:val="24"/>
        </w:rPr>
      </w:pPr>
      <w:r>
        <w:rPr>
          <w:szCs w:val="24"/>
        </w:rPr>
        <w:t xml:space="preserve">2、最近三年的年度总营业额：</w:t>
      </w:r>
      <w:r/>
    </w:p>
    <w:p>
      <w:pPr>
        <w:rPr>
          <w:rFonts w:hint="eastAsia"/>
          <w:szCs w:val="24"/>
        </w:rPr>
      </w:pPr>
      <w:r>
        <w:rPr>
          <w:szCs w:val="24"/>
        </w:rPr>
        <w:t xml:space="preserve">年份     国内      出口      总额</w:t>
      </w:r>
      <w:r/>
    </w:p>
    <w:p>
      <w:pPr>
        <w:rPr>
          <w:rFonts w:hint="eastAsia"/>
          <w:szCs w:val="24"/>
        </w:rPr>
      </w:pPr>
      <w:r>
        <w:rPr>
          <w:szCs w:val="24"/>
        </w:rPr>
        <w:t xml:space="preserve">__________</w:t>
      </w:r>
      <w:r>
        <w:rPr>
          <w:szCs w:val="24"/>
        </w:rPr>
        <w:t xml:space="preserve">   ___________  ___________  </w:t>
      </w:r>
      <w:r>
        <w:rPr>
          <w:szCs w:val="24"/>
        </w:rPr>
        <w:t xml:space="preserve">___________</w:t>
      </w:r>
      <w:r/>
    </w:p>
    <w:p>
      <w:pPr>
        <w:rPr>
          <w:rFonts w:hint="eastAsia"/>
          <w:szCs w:val="24"/>
        </w:rPr>
      </w:pPr>
      <w:r>
        <w:rPr>
          <w:szCs w:val="24"/>
        </w:rPr>
        <w:t xml:space="preserve">__________</w:t>
      </w:r>
      <w:r>
        <w:rPr>
          <w:szCs w:val="24"/>
        </w:rPr>
        <w:t xml:space="preserve">   ___________  ___________  </w:t>
      </w:r>
      <w:r>
        <w:rPr>
          <w:szCs w:val="24"/>
        </w:rPr>
        <w:t xml:space="preserve">___________</w:t>
      </w:r>
      <w:r/>
    </w:p>
    <w:p>
      <w:pPr>
        <w:rPr>
          <w:rFonts w:hint="eastAsia"/>
          <w:szCs w:val="24"/>
        </w:rPr>
      </w:pPr>
      <w:r>
        <w:rPr>
          <w:szCs w:val="24"/>
        </w:rPr>
        <w:t xml:space="preserve">3、最近三年投标货物主要销售给国内及国外用户名称及地址：</w:t>
      </w:r>
      <w:r/>
    </w:p>
    <w:p>
      <w:pPr>
        <w:rPr>
          <w:rFonts w:hint="eastAsia"/>
          <w:szCs w:val="24"/>
        </w:rPr>
      </w:pPr>
      <w:r>
        <w:rPr>
          <w:szCs w:val="24"/>
        </w:rPr>
        <w:t xml:space="preserve">名称和地址         销售的项目和数量</w:t>
      </w:r>
      <w:r/>
    </w:p>
    <w:p>
      <w:pPr>
        <w:rPr>
          <w:rFonts w:hint="eastAsia"/>
          <w:szCs w:val="24"/>
        </w:rPr>
      </w:pPr>
      <w:r>
        <w:rPr>
          <w:szCs w:val="24"/>
        </w:rPr>
        <w:t xml:space="preserve">(1) 出口销售：</w:t>
      </w:r>
      <w:r/>
    </w:p>
    <w:p>
      <w:pPr>
        <w:rPr>
          <w:rFonts w:hint="eastAsia"/>
          <w:szCs w:val="24"/>
        </w:rPr>
      </w:pPr>
      <w:r>
        <w:rPr>
          <w:szCs w:val="24"/>
        </w:rPr>
        <w:t xml:space="preserve">_________________    </w:t>
      </w:r>
      <w:r>
        <w:rPr>
          <w:szCs w:val="24"/>
        </w:rPr>
        <w:t xml:space="preserve">_______________________________</w:t>
      </w:r>
      <w:r/>
    </w:p>
    <w:p>
      <w:pPr>
        <w:rPr>
          <w:rFonts w:hint="eastAsia"/>
          <w:szCs w:val="24"/>
        </w:rPr>
      </w:pPr>
      <w:r>
        <w:rPr>
          <w:szCs w:val="24"/>
        </w:rPr>
        <w:t xml:space="preserve">_________________    </w:t>
      </w:r>
      <w:r>
        <w:rPr>
          <w:szCs w:val="24"/>
        </w:rPr>
        <w:t xml:space="preserve">_______________________________</w:t>
      </w:r>
      <w:r/>
    </w:p>
    <w:p>
      <w:pPr>
        <w:rPr>
          <w:rFonts w:hint="eastAsia"/>
          <w:szCs w:val="24"/>
        </w:rPr>
      </w:pPr>
      <w:r>
        <w:rPr>
          <w:szCs w:val="24"/>
        </w:rPr>
        <w:t xml:space="preserve">(2) 国内销售：</w:t>
      </w:r>
      <w:r/>
    </w:p>
    <w:p>
      <w:pPr>
        <w:rPr>
          <w:rFonts w:hint="eastAsia"/>
          <w:szCs w:val="24"/>
        </w:rPr>
      </w:pPr>
      <w:r>
        <w:rPr>
          <w:szCs w:val="24"/>
        </w:rPr>
        <w:t xml:space="preserve">_________________    </w:t>
      </w:r>
      <w:r>
        <w:rPr>
          <w:szCs w:val="24"/>
        </w:rPr>
        <w:t xml:space="preserve">_______________________________</w:t>
      </w:r>
      <w:r/>
    </w:p>
    <w:p>
      <w:pPr>
        <w:rPr>
          <w:rFonts w:hint="eastAsia"/>
          <w:szCs w:val="24"/>
        </w:rPr>
      </w:pPr>
      <w:r>
        <w:rPr>
          <w:szCs w:val="24"/>
        </w:rPr>
        <w:t xml:space="preserve">_________________    </w:t>
      </w:r>
      <w:r>
        <w:rPr>
          <w:szCs w:val="24"/>
        </w:rPr>
        <w:t xml:space="preserve">_______________________________</w:t>
      </w:r>
      <w:r/>
    </w:p>
    <w:p>
      <w:pPr>
        <w:rPr>
          <w:rFonts w:hint="eastAsia"/>
          <w:szCs w:val="24"/>
        </w:rPr>
      </w:pPr>
      <w:r>
        <w:rPr>
          <w:szCs w:val="24"/>
        </w:rPr>
        <w:t xml:space="preserve">4、同意为投标人制造投标货物的制造商</w:t>
      </w:r>
      <w:r>
        <w:t xml:space="preserve">并附有制造商的资格声明</w:t>
      </w:r>
      <w:r>
        <w:rPr>
          <w:szCs w:val="24"/>
        </w:rPr>
        <w:t xml:space="preserve">：</w:t>
      </w:r>
      <w:r/>
    </w:p>
    <w:p>
      <w:pPr>
        <w:rPr>
          <w:rFonts w:hint="eastAsia"/>
          <w:szCs w:val="24"/>
        </w:rPr>
      </w:pPr>
      <w:r>
        <w:rPr>
          <w:szCs w:val="24"/>
        </w:rPr>
        <w:t xml:space="preserve">制造商名称和地址     制造货物和数量</w:t>
      </w:r>
      <w:r/>
    </w:p>
    <w:p>
      <w:pPr>
        <w:rPr>
          <w:rFonts w:hint="eastAsia"/>
          <w:szCs w:val="24"/>
        </w:rPr>
      </w:pPr>
      <w:r>
        <w:rPr>
          <w:szCs w:val="24"/>
        </w:rPr>
        <w:t xml:space="preserve">_____________________  ____________________________</w:t>
      </w:r>
      <w:r/>
    </w:p>
    <w:p>
      <w:pPr>
        <w:rPr>
          <w:rFonts w:hint="eastAsia"/>
          <w:szCs w:val="24"/>
        </w:rPr>
      </w:pPr>
      <w:r>
        <w:rPr>
          <w:szCs w:val="24"/>
        </w:rPr>
        <w:t xml:space="preserve">____________________  _____________________________</w:t>
      </w:r>
      <w:r/>
    </w:p>
    <w:p>
      <w:pPr>
        <w:rPr>
          <w:rFonts w:hint="eastAsia"/>
          <w:szCs w:val="24"/>
        </w:rPr>
      </w:pPr>
      <w:r>
        <w:rPr>
          <w:szCs w:val="24"/>
        </w:rPr>
        <w:t xml:space="preserve">5、有关开户银行的名称和地址：______________________</w:t>
      </w:r>
      <w:r/>
    </w:p>
    <w:p>
      <w:pPr>
        <w:rPr>
          <w:rFonts w:hint="eastAsia"/>
          <w:szCs w:val="24"/>
        </w:rPr>
      </w:pPr>
      <w:r>
        <w:rPr>
          <w:szCs w:val="24"/>
        </w:rPr>
        <w:t xml:space="preserve">6、投标人认为需要声明的其他情况</w:t>
      </w:r>
      <w:r/>
    </w:p>
    <w:p>
      <w:pPr>
        <w:rPr>
          <w:rFonts w:hint="eastAsia"/>
          <w:szCs w:val="24"/>
        </w:rPr>
      </w:pPr>
      <w:r>
        <w:rPr>
          <w:szCs w:val="24"/>
        </w:rPr>
        <w:t xml:space="preserve">兹证明上述声明是真实、正确的，并提供了全部能提供的资料和数据，我们同意遵照贵方要求出示有关证明文件。</w:t>
      </w:r>
      <w:r/>
    </w:p>
    <w:p>
      <w:pPr>
        <w:rPr>
          <w:rFonts w:hint="eastAsia"/>
          <w:szCs w:val="24"/>
        </w:rPr>
      </w:pPr>
      <w:r>
        <w:rPr>
          <w:rFonts w:hint="eastAsia"/>
          <w:szCs w:val="24"/>
        </w:rPr>
      </w:r>
      <w:r/>
    </w:p>
    <w:p>
      <w:pPr>
        <w:rPr>
          <w:rFonts w:hint="eastAsia"/>
          <w:szCs w:val="24"/>
        </w:rPr>
      </w:pPr>
      <w:r>
        <w:rPr>
          <w:szCs w:val="24"/>
        </w:rPr>
        <w:t xml:space="preserve">日期：_____________________________________</w:t>
      </w:r>
      <w:r/>
    </w:p>
    <w:p>
      <w:pPr>
        <w:rPr>
          <w:rFonts w:hint="eastAsia"/>
          <w:szCs w:val="24"/>
        </w:rPr>
      </w:pPr>
      <w:r>
        <w:t xml:space="preserve">投标人授权代表签字</w:t>
      </w:r>
      <w:r>
        <w:rPr>
          <w:szCs w:val="24"/>
        </w:rPr>
        <w:t xml:space="preserve">：_______________________</w:t>
      </w:r>
      <w:r/>
    </w:p>
    <w:p>
      <w:pPr>
        <w:rPr>
          <w:rFonts w:hint="eastAsia"/>
          <w:szCs w:val="24"/>
        </w:rPr>
      </w:pPr>
      <w:r>
        <w:rPr>
          <w:szCs w:val="24"/>
        </w:rPr>
        <w:t xml:space="preserve">授权代表的职务：___________________________</w:t>
      </w:r>
      <w:r/>
    </w:p>
    <w:p>
      <w:pPr>
        <w:rPr>
          <w:rFonts w:hint="eastAsia"/>
          <w:szCs w:val="24"/>
        </w:rPr>
      </w:pPr>
      <w:r>
        <w:rPr>
          <w:szCs w:val="24"/>
        </w:rPr>
        <w:t xml:space="preserve">电话号：________________________________________</w:t>
      </w:r>
      <w:r/>
    </w:p>
    <w:p>
      <w:pPr>
        <w:rPr>
          <w:rFonts w:hint="eastAsia"/>
          <w:szCs w:val="24"/>
        </w:rPr>
      </w:pPr>
      <w:r>
        <w:rPr>
          <w:szCs w:val="24"/>
        </w:rPr>
        <w:t xml:space="preserve">传真号：________________________________________</w:t>
      </w:r>
      <w:r/>
    </w:p>
    <w:p>
      <w:pPr>
        <w:rPr>
          <w:rFonts w:hint="eastAsia"/>
          <w:szCs w:val="24"/>
          <w:u w:val="single"/>
        </w:rPr>
      </w:pPr>
      <w:r>
        <w:rPr>
          <w:szCs w:val="24"/>
        </w:rPr>
        <w:t xml:space="preserve">公章：__________________________________________</w:t>
      </w:r>
      <w:r/>
    </w:p>
    <w:p>
      <w:pPr>
        <w:widowControl/>
        <w:rPr>
          <w:rFonts w:hint="eastAsia"/>
        </w:rPr>
      </w:pPr>
      <w:r/>
      <w:bookmarkStart w:id="111" w:name="_Toc493422674"/>
      <w:r>
        <w:br w:type="page" w:clear="all"/>
      </w:r>
      <w:r/>
    </w:p>
    <w:p>
      <w:pPr>
        <w:rPr>
          <w:rFonts w:hint="eastAsia"/>
        </w:rPr>
      </w:pPr>
      <w:r>
        <w:t xml:space="preserve">2.</w:t>
      </w:r>
      <w:r>
        <w:rPr>
          <w:rFonts w:hint="eastAsia"/>
        </w:rPr>
        <w:t xml:space="preserve">6</w:t>
      </w:r>
      <w:r>
        <w:t xml:space="preserve">.3 近三年内类似项目情况表</w:t>
      </w:r>
      <w:bookmarkEnd w:id="111"/>
      <w:r/>
      <w:r/>
    </w:p>
    <w:p>
      <w:pPr>
        <w:rPr>
          <w:rFonts w:hint="eastAsia"/>
          <w:szCs w:val="21"/>
        </w:rPr>
      </w:pPr>
      <w:r>
        <w:rPr>
          <w:rFonts w:hint="eastAsia"/>
          <w:szCs w:val="21"/>
        </w:rPr>
      </w:r>
      <w:r/>
    </w:p>
    <w:p>
      <w:pPr>
        <w:jc w:val="center"/>
        <w:rPr>
          <w:rFonts w:hint="eastAsia"/>
          <w:b/>
          <w:szCs w:val="24"/>
        </w:rPr>
      </w:pPr>
      <w:r>
        <w:rPr>
          <w:b/>
          <w:szCs w:val="24"/>
        </w:rPr>
        <w:t xml:space="preserve">近三年内类似项目情况表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1"/>
        <w:gridCol w:w="1978"/>
        <w:gridCol w:w="1980"/>
        <w:gridCol w:w="1261"/>
        <w:gridCol w:w="1261"/>
        <w:gridCol w:w="1261"/>
        <w:gridCol w:w="1167"/>
      </w:tblGrid>
      <w:tr>
        <w:trPr>
          <w:jc w:val="center"/>
        </w:trPr>
        <w:tc>
          <w:tcPr>
            <w:tcW w:w="374" w:type="pct"/>
            <w:vAlign w:val="center"/>
            <w:textDirection w:val="lrTb"/>
            <w:noWrap w:val="false"/>
          </w:tcPr>
          <w:p>
            <w:pPr>
              <w:pStyle w:val="1308"/>
              <w:jc w:val="center"/>
              <w:spacing w:line="360" w:lineRule="auto"/>
              <w:rPr>
                <w:rFonts w:hint="eastAsia"/>
              </w:rPr>
            </w:pPr>
            <w:r>
              <w:t xml:space="preserve">序号</w:t>
            </w:r>
            <w:r/>
          </w:p>
        </w:tc>
        <w:tc>
          <w:tcPr>
            <w:tcW w:w="1027" w:type="pct"/>
            <w:vAlign w:val="center"/>
            <w:textDirection w:val="lrTb"/>
            <w:noWrap w:val="false"/>
          </w:tcPr>
          <w:p>
            <w:pPr>
              <w:pStyle w:val="1308"/>
              <w:jc w:val="center"/>
              <w:spacing w:line="360" w:lineRule="auto"/>
              <w:rPr>
                <w:rFonts w:hint="eastAsia"/>
              </w:rPr>
            </w:pPr>
            <w:r>
              <w:t xml:space="preserve">业主名称</w:t>
            </w:r>
            <w:r/>
          </w:p>
        </w:tc>
        <w:tc>
          <w:tcPr>
            <w:tcW w:w="1028" w:type="pct"/>
            <w:vAlign w:val="center"/>
            <w:textDirection w:val="lrTb"/>
            <w:noWrap w:val="false"/>
          </w:tcPr>
          <w:p>
            <w:pPr>
              <w:pStyle w:val="1308"/>
              <w:jc w:val="center"/>
              <w:spacing w:line="360" w:lineRule="auto"/>
              <w:rPr>
                <w:rFonts w:hint="eastAsia"/>
              </w:rPr>
            </w:pPr>
            <w:r>
              <w:t xml:space="preserve">项目名称</w:t>
            </w:r>
            <w:r/>
          </w:p>
        </w:tc>
        <w:tc>
          <w:tcPr>
            <w:tcW w:w="655" w:type="pct"/>
            <w:vAlign w:val="center"/>
            <w:textDirection w:val="lrTb"/>
            <w:noWrap w:val="false"/>
          </w:tcPr>
          <w:p>
            <w:pPr>
              <w:pStyle w:val="1308"/>
              <w:jc w:val="center"/>
              <w:spacing w:line="360" w:lineRule="auto"/>
              <w:rPr>
                <w:rFonts w:hint="eastAsia"/>
              </w:rPr>
            </w:pPr>
            <w:r>
              <w:t xml:space="preserve">联系人</w:t>
            </w:r>
            <w:r/>
          </w:p>
        </w:tc>
        <w:tc>
          <w:tcPr>
            <w:tcW w:w="655" w:type="pct"/>
            <w:vAlign w:val="center"/>
            <w:textDirection w:val="lrTb"/>
            <w:noWrap w:val="false"/>
          </w:tcPr>
          <w:p>
            <w:pPr>
              <w:pStyle w:val="1308"/>
              <w:jc w:val="center"/>
              <w:spacing w:line="360" w:lineRule="auto"/>
              <w:rPr>
                <w:rFonts w:hint="eastAsia"/>
              </w:rPr>
            </w:pPr>
            <w:r>
              <w:t xml:space="preserve">联系方式</w:t>
            </w:r>
            <w:r/>
          </w:p>
        </w:tc>
        <w:tc>
          <w:tcPr>
            <w:tcW w:w="655" w:type="pct"/>
            <w:vAlign w:val="center"/>
            <w:textDirection w:val="lrTb"/>
            <w:noWrap w:val="false"/>
          </w:tcPr>
          <w:p>
            <w:pPr>
              <w:pStyle w:val="1308"/>
              <w:jc w:val="center"/>
              <w:spacing w:line="360" w:lineRule="auto"/>
              <w:rPr>
                <w:rFonts w:hint="eastAsia"/>
              </w:rPr>
            </w:pPr>
            <w:r>
              <w:t xml:space="preserve">完成情况</w:t>
            </w:r>
            <w:r/>
          </w:p>
        </w:tc>
        <w:tc>
          <w:tcPr>
            <w:tcW w:w="606" w:type="pct"/>
            <w:vAlign w:val="center"/>
            <w:textDirection w:val="lrTb"/>
            <w:noWrap w:val="false"/>
          </w:tcPr>
          <w:p>
            <w:pPr>
              <w:pStyle w:val="1308"/>
              <w:jc w:val="center"/>
              <w:spacing w:line="360" w:lineRule="auto"/>
              <w:rPr>
                <w:rFonts w:hint="eastAsia"/>
              </w:rPr>
            </w:pPr>
            <w:r>
              <w:t xml:space="preserve">是否有用户反馈情况</w:t>
            </w:r>
            <w:r/>
          </w:p>
        </w:tc>
      </w:tr>
      <w:tr>
        <w:trPr>
          <w:jc w:val="center"/>
        </w:trPr>
        <w:tc>
          <w:tcPr>
            <w:tcW w:w="374" w:type="pct"/>
            <w:vAlign w:val="center"/>
            <w:textDirection w:val="lrTb"/>
            <w:noWrap w:val="false"/>
          </w:tcPr>
          <w:p>
            <w:pPr>
              <w:jc w:val="center"/>
              <w:rPr>
                <w:rFonts w:hint="eastAsia"/>
                <w:szCs w:val="24"/>
              </w:rPr>
            </w:pPr>
            <w:r>
              <w:rPr>
                <w:rFonts w:hint="eastAsia"/>
                <w:szCs w:val="24"/>
              </w:rPr>
            </w:r>
            <w:r/>
          </w:p>
        </w:tc>
        <w:tc>
          <w:tcPr>
            <w:tcW w:w="1027" w:type="pct"/>
            <w:vAlign w:val="center"/>
            <w:textDirection w:val="lrTb"/>
            <w:noWrap w:val="false"/>
          </w:tcPr>
          <w:p>
            <w:pPr>
              <w:jc w:val="center"/>
              <w:rPr>
                <w:rFonts w:hint="eastAsia"/>
                <w:szCs w:val="24"/>
              </w:rPr>
            </w:pPr>
            <w:r>
              <w:rPr>
                <w:rFonts w:hint="eastAsia"/>
                <w:szCs w:val="24"/>
              </w:rPr>
            </w:r>
            <w:r/>
          </w:p>
        </w:tc>
        <w:tc>
          <w:tcPr>
            <w:tcW w:w="1028"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06" w:type="pct"/>
            <w:vAlign w:val="center"/>
            <w:textDirection w:val="lrTb"/>
            <w:noWrap w:val="false"/>
          </w:tcPr>
          <w:p>
            <w:pPr>
              <w:jc w:val="center"/>
              <w:rPr>
                <w:rFonts w:hint="eastAsia"/>
                <w:szCs w:val="24"/>
              </w:rPr>
            </w:pPr>
            <w:r>
              <w:rPr>
                <w:rFonts w:hint="eastAsia"/>
                <w:szCs w:val="24"/>
              </w:rPr>
            </w:r>
            <w:r/>
          </w:p>
        </w:tc>
      </w:tr>
      <w:tr>
        <w:trPr>
          <w:jc w:val="center"/>
        </w:trPr>
        <w:tc>
          <w:tcPr>
            <w:tcW w:w="374" w:type="pct"/>
            <w:vAlign w:val="center"/>
            <w:textDirection w:val="lrTb"/>
            <w:noWrap w:val="false"/>
          </w:tcPr>
          <w:p>
            <w:pPr>
              <w:jc w:val="center"/>
              <w:rPr>
                <w:rFonts w:hint="eastAsia"/>
                <w:szCs w:val="24"/>
              </w:rPr>
            </w:pPr>
            <w:r>
              <w:rPr>
                <w:rFonts w:hint="eastAsia"/>
                <w:szCs w:val="24"/>
              </w:rPr>
            </w:r>
            <w:r/>
          </w:p>
        </w:tc>
        <w:tc>
          <w:tcPr>
            <w:tcW w:w="1027" w:type="pct"/>
            <w:vAlign w:val="center"/>
            <w:textDirection w:val="lrTb"/>
            <w:noWrap w:val="false"/>
          </w:tcPr>
          <w:p>
            <w:pPr>
              <w:jc w:val="center"/>
              <w:rPr>
                <w:rFonts w:hint="eastAsia"/>
                <w:szCs w:val="24"/>
              </w:rPr>
            </w:pPr>
            <w:r>
              <w:rPr>
                <w:rFonts w:hint="eastAsia"/>
                <w:szCs w:val="24"/>
              </w:rPr>
            </w:r>
            <w:r/>
          </w:p>
        </w:tc>
        <w:tc>
          <w:tcPr>
            <w:tcW w:w="1028"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06" w:type="pct"/>
            <w:vAlign w:val="center"/>
            <w:textDirection w:val="lrTb"/>
            <w:noWrap w:val="false"/>
          </w:tcPr>
          <w:p>
            <w:pPr>
              <w:jc w:val="center"/>
              <w:rPr>
                <w:rFonts w:hint="eastAsia"/>
                <w:szCs w:val="24"/>
              </w:rPr>
            </w:pPr>
            <w:r>
              <w:rPr>
                <w:rFonts w:hint="eastAsia"/>
                <w:szCs w:val="24"/>
              </w:rPr>
            </w:r>
            <w:r/>
          </w:p>
        </w:tc>
      </w:tr>
      <w:tr>
        <w:trPr>
          <w:jc w:val="center"/>
        </w:trPr>
        <w:tc>
          <w:tcPr>
            <w:tcW w:w="374" w:type="pct"/>
            <w:vAlign w:val="center"/>
            <w:textDirection w:val="lrTb"/>
            <w:noWrap w:val="false"/>
          </w:tcPr>
          <w:p>
            <w:pPr>
              <w:jc w:val="center"/>
              <w:rPr>
                <w:rFonts w:hint="eastAsia"/>
                <w:szCs w:val="24"/>
              </w:rPr>
            </w:pPr>
            <w:r>
              <w:rPr>
                <w:rFonts w:hint="eastAsia"/>
                <w:szCs w:val="24"/>
              </w:rPr>
            </w:r>
            <w:r/>
          </w:p>
        </w:tc>
        <w:tc>
          <w:tcPr>
            <w:tcW w:w="1027" w:type="pct"/>
            <w:vAlign w:val="center"/>
            <w:textDirection w:val="lrTb"/>
            <w:noWrap w:val="false"/>
          </w:tcPr>
          <w:p>
            <w:pPr>
              <w:jc w:val="center"/>
              <w:rPr>
                <w:rFonts w:hint="eastAsia"/>
                <w:szCs w:val="24"/>
              </w:rPr>
            </w:pPr>
            <w:r>
              <w:rPr>
                <w:rFonts w:hint="eastAsia"/>
                <w:szCs w:val="24"/>
              </w:rPr>
            </w:r>
            <w:r/>
          </w:p>
        </w:tc>
        <w:tc>
          <w:tcPr>
            <w:tcW w:w="1028"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06" w:type="pct"/>
            <w:vAlign w:val="center"/>
            <w:textDirection w:val="lrTb"/>
            <w:noWrap w:val="false"/>
          </w:tcPr>
          <w:p>
            <w:pPr>
              <w:jc w:val="center"/>
              <w:rPr>
                <w:rFonts w:hint="eastAsia"/>
                <w:szCs w:val="24"/>
              </w:rPr>
            </w:pPr>
            <w:r>
              <w:rPr>
                <w:rFonts w:hint="eastAsia"/>
                <w:szCs w:val="24"/>
              </w:rPr>
            </w:r>
            <w:r/>
          </w:p>
        </w:tc>
      </w:tr>
      <w:tr>
        <w:trPr>
          <w:jc w:val="center"/>
        </w:trPr>
        <w:tc>
          <w:tcPr>
            <w:tcW w:w="374" w:type="pct"/>
            <w:vAlign w:val="center"/>
            <w:textDirection w:val="lrTb"/>
            <w:noWrap w:val="false"/>
          </w:tcPr>
          <w:p>
            <w:pPr>
              <w:jc w:val="center"/>
              <w:rPr>
                <w:rFonts w:hint="eastAsia"/>
                <w:szCs w:val="24"/>
              </w:rPr>
            </w:pPr>
            <w:r>
              <w:rPr>
                <w:rFonts w:hint="eastAsia"/>
                <w:szCs w:val="24"/>
              </w:rPr>
            </w:r>
            <w:r/>
          </w:p>
        </w:tc>
        <w:tc>
          <w:tcPr>
            <w:tcW w:w="1027" w:type="pct"/>
            <w:vAlign w:val="center"/>
            <w:textDirection w:val="lrTb"/>
            <w:noWrap w:val="false"/>
          </w:tcPr>
          <w:p>
            <w:pPr>
              <w:jc w:val="center"/>
              <w:rPr>
                <w:rFonts w:hint="eastAsia"/>
                <w:szCs w:val="24"/>
              </w:rPr>
            </w:pPr>
            <w:r>
              <w:rPr>
                <w:rFonts w:hint="eastAsia"/>
                <w:szCs w:val="24"/>
              </w:rPr>
            </w:r>
            <w:r/>
          </w:p>
        </w:tc>
        <w:tc>
          <w:tcPr>
            <w:tcW w:w="1028"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06" w:type="pct"/>
            <w:vAlign w:val="center"/>
            <w:textDirection w:val="lrTb"/>
            <w:noWrap w:val="false"/>
          </w:tcPr>
          <w:p>
            <w:pPr>
              <w:jc w:val="center"/>
              <w:rPr>
                <w:rFonts w:hint="eastAsia"/>
                <w:szCs w:val="24"/>
              </w:rPr>
            </w:pPr>
            <w:r>
              <w:rPr>
                <w:rFonts w:hint="eastAsia"/>
                <w:szCs w:val="24"/>
              </w:rPr>
            </w:r>
            <w:r/>
          </w:p>
        </w:tc>
      </w:tr>
      <w:tr>
        <w:trPr>
          <w:jc w:val="center"/>
        </w:trPr>
        <w:tc>
          <w:tcPr>
            <w:tcW w:w="374" w:type="pct"/>
            <w:vAlign w:val="center"/>
            <w:textDirection w:val="lrTb"/>
            <w:noWrap w:val="false"/>
          </w:tcPr>
          <w:p>
            <w:pPr>
              <w:jc w:val="center"/>
              <w:rPr>
                <w:rFonts w:hint="eastAsia"/>
                <w:szCs w:val="24"/>
              </w:rPr>
            </w:pPr>
            <w:r>
              <w:rPr>
                <w:rFonts w:hint="eastAsia"/>
                <w:szCs w:val="24"/>
              </w:rPr>
            </w:r>
            <w:r/>
          </w:p>
        </w:tc>
        <w:tc>
          <w:tcPr>
            <w:tcW w:w="1027" w:type="pct"/>
            <w:vAlign w:val="center"/>
            <w:textDirection w:val="lrTb"/>
            <w:noWrap w:val="false"/>
          </w:tcPr>
          <w:p>
            <w:pPr>
              <w:jc w:val="center"/>
              <w:rPr>
                <w:rFonts w:hint="eastAsia"/>
                <w:szCs w:val="24"/>
              </w:rPr>
            </w:pPr>
            <w:r>
              <w:rPr>
                <w:rFonts w:hint="eastAsia"/>
                <w:szCs w:val="24"/>
              </w:rPr>
            </w:r>
            <w:r/>
          </w:p>
        </w:tc>
        <w:tc>
          <w:tcPr>
            <w:tcW w:w="1028"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55" w:type="pct"/>
            <w:vAlign w:val="center"/>
            <w:textDirection w:val="lrTb"/>
            <w:noWrap w:val="false"/>
          </w:tcPr>
          <w:p>
            <w:pPr>
              <w:jc w:val="center"/>
              <w:rPr>
                <w:rFonts w:hint="eastAsia"/>
                <w:szCs w:val="24"/>
              </w:rPr>
            </w:pPr>
            <w:r>
              <w:rPr>
                <w:rFonts w:hint="eastAsia"/>
                <w:szCs w:val="24"/>
              </w:rPr>
            </w:r>
            <w:r/>
          </w:p>
        </w:tc>
        <w:tc>
          <w:tcPr>
            <w:tcW w:w="606" w:type="pct"/>
            <w:vAlign w:val="center"/>
            <w:textDirection w:val="lrTb"/>
            <w:noWrap w:val="false"/>
          </w:tcPr>
          <w:p>
            <w:pPr>
              <w:jc w:val="center"/>
              <w:rPr>
                <w:rFonts w:hint="eastAsia"/>
                <w:szCs w:val="24"/>
              </w:rPr>
            </w:pPr>
            <w:r>
              <w:rPr>
                <w:rFonts w:hint="eastAsia"/>
                <w:szCs w:val="24"/>
              </w:rPr>
            </w:r>
            <w:r/>
          </w:p>
        </w:tc>
      </w:tr>
    </w:tbl>
    <w:p>
      <w:pPr>
        <w:rPr>
          <w:rFonts w:hint="eastAsia"/>
          <w:szCs w:val="24"/>
        </w:rPr>
      </w:pPr>
      <w:r>
        <w:rPr>
          <w:rFonts w:hint="eastAsia"/>
          <w:szCs w:val="24"/>
        </w:rPr>
      </w:r>
      <w:r/>
    </w:p>
    <w:p>
      <w:pPr>
        <w:rPr>
          <w:rFonts w:hint="eastAsia"/>
          <w:szCs w:val="24"/>
        </w:rPr>
      </w:pPr>
      <w:r>
        <w:rPr>
          <w:szCs w:val="24"/>
        </w:rPr>
        <w:t xml:space="preserve">注：</w:t>
      </w:r>
      <w:r/>
    </w:p>
    <w:p>
      <w:pPr>
        <w:rPr>
          <w:rFonts w:hint="eastAsia"/>
          <w:szCs w:val="24"/>
        </w:rPr>
      </w:pPr>
      <w:r>
        <w:rPr>
          <w:szCs w:val="24"/>
        </w:rPr>
        <w:t xml:space="preserve">1、投标人必须提供能够证明上述案例真实性的合同复印件，合同复印件中必须至少包括合同的甲乙双方，合同详细标的，金额和双方签章及生效时间；</w:t>
      </w:r>
      <w:r/>
    </w:p>
    <w:p>
      <w:pPr>
        <w:rPr>
          <w:rFonts w:hint="eastAsia"/>
        </w:rPr>
      </w:pPr>
      <w:r>
        <w:t xml:space="preserve">2、如投标人成立日期不足三年，请提供自成立之日至投标之日的类似项目案例；</w:t>
      </w:r>
      <w:r/>
    </w:p>
    <w:p>
      <w:pPr>
        <w:rPr>
          <w:rFonts w:hint="eastAsia"/>
          <w:szCs w:val="24"/>
        </w:rPr>
      </w:pPr>
      <w:r>
        <w:rPr>
          <w:szCs w:val="24"/>
        </w:rPr>
        <w:t xml:space="preserve">3、所有复印件应清晰，并由投标人单位加盖公章；</w:t>
      </w:r>
      <w:r/>
    </w:p>
    <w:p>
      <w:pPr>
        <w:rPr>
          <w:rFonts w:hint="eastAsia"/>
          <w:szCs w:val="24"/>
        </w:rPr>
      </w:pPr>
      <w:r>
        <w:rPr>
          <w:szCs w:val="24"/>
        </w:rPr>
        <w:t xml:space="preserve">4、不提供复印件的案例，评分阶段不予以考虑。</w:t>
      </w:r>
      <w:r/>
    </w:p>
    <w:p>
      <w:pPr>
        <w:rPr>
          <w:rFonts w:hint="eastAsia"/>
          <w:szCs w:val="24"/>
        </w:rPr>
      </w:pPr>
      <w:r>
        <w:rPr>
          <w:szCs w:val="24"/>
        </w:rPr>
        <w:t xml:space="preserve">5、近三年包括202</w:t>
      </w:r>
      <w:r>
        <w:rPr>
          <w:rFonts w:hint="eastAsia"/>
          <w:szCs w:val="24"/>
        </w:rPr>
        <w:t xml:space="preserve">3</w:t>
      </w:r>
      <w:r>
        <w:rPr>
          <w:szCs w:val="24"/>
        </w:rPr>
        <w:t xml:space="preserve">年</w:t>
      </w:r>
      <w:r>
        <w:rPr>
          <w:rFonts w:hint="eastAsia"/>
          <w:szCs w:val="24"/>
        </w:rPr>
        <w:t xml:space="preserve">5</w:t>
      </w:r>
      <w:r>
        <w:rPr>
          <w:szCs w:val="24"/>
        </w:rPr>
        <w:t xml:space="preserve">月1日至投标截止之日。</w:t>
      </w:r>
      <w:r/>
    </w:p>
    <w:p>
      <w:pPr>
        <w:rPr>
          <w:rFonts w:hint="eastAsia"/>
          <w:szCs w:val="24"/>
        </w:rPr>
      </w:pPr>
      <w:r>
        <w:rPr>
          <w:rFonts w:hint="eastAsia"/>
          <w:szCs w:val="24"/>
        </w:rPr>
      </w:r>
      <w:r/>
    </w:p>
    <w:p>
      <w:pPr>
        <w:rPr>
          <w:rFonts w:hint="eastAsia"/>
          <w:szCs w:val="24"/>
          <w:u w:val="single"/>
        </w:rPr>
      </w:pPr>
      <w:r>
        <w:rPr>
          <w:szCs w:val="24"/>
        </w:rPr>
        <w:t xml:space="preserve">投标人法定代表人或授权代表（签字）：</w:t>
      </w:r>
      <w:r>
        <w:rPr>
          <w:szCs w:val="24"/>
          <w:u w:val="single"/>
        </w:rPr>
        <w:t xml:space="preserve">                        </w:t>
      </w:r>
      <w:r/>
    </w:p>
    <w:p>
      <w:pPr>
        <w:rPr>
          <w:rFonts w:hint="eastAsia"/>
          <w:szCs w:val="24"/>
        </w:rPr>
      </w:pPr>
      <w:r>
        <w:rPr>
          <w:szCs w:val="24"/>
        </w:rPr>
        <w:t xml:space="preserve">投标人名称（加盖单位公章）：</w:t>
      </w:r>
      <w:r>
        <w:rPr>
          <w:szCs w:val="24"/>
          <w:u w:val="single"/>
        </w:rPr>
        <w:t xml:space="preserve">                                </w:t>
      </w:r>
      <w:r/>
    </w:p>
    <w:p>
      <w:pPr>
        <w:rPr>
          <w:rFonts w:hint="eastAsia"/>
          <w:szCs w:val="24"/>
        </w:rPr>
      </w:pPr>
      <w:r>
        <w:rPr>
          <w:szCs w:val="24"/>
        </w:rPr>
        <w:t xml:space="preserve">日期：</w:t>
      </w:r>
      <w:r>
        <w:rPr>
          <w:szCs w:val="24"/>
          <w:u w:val="single"/>
        </w:rPr>
        <w:t xml:space="preserve">                                       </w:t>
      </w:r>
      <w:r>
        <w:rPr>
          <w:rFonts w:hint="eastAsia"/>
          <w:szCs w:val="24"/>
          <w:u w:val="single"/>
        </w:rPr>
        <w:t xml:space="preserve">              </w:t>
      </w:r>
      <w:r>
        <w:rPr>
          <w:szCs w:val="24"/>
          <w:u w:val="single"/>
        </w:rPr>
        <w:t xml:space="preserve"> </w:t>
      </w:r>
      <w:r/>
    </w:p>
    <w:p>
      <w:pPr>
        <w:widowControl/>
        <w:rPr>
          <w:rFonts w:hint="eastAsia"/>
        </w:rPr>
      </w:pPr>
      <w:r/>
      <w:bookmarkStart w:id="112" w:name="_Toc493422675"/>
      <w:r>
        <w:br w:type="page" w:clear="all"/>
      </w:r>
      <w:r/>
    </w:p>
    <w:p>
      <w:pPr>
        <w:rPr>
          <w:rFonts w:hint="eastAsia"/>
        </w:rPr>
      </w:pPr>
      <w:r>
        <w:t xml:space="preserve">2.</w:t>
      </w:r>
      <w:r>
        <w:rPr>
          <w:rFonts w:hint="eastAsia"/>
        </w:rPr>
        <w:t xml:space="preserve">6</w:t>
      </w:r>
      <w:r>
        <w:t xml:space="preserve">.4  质量保证、质量承诺及售后服务措施</w:t>
      </w:r>
      <w:bookmarkEnd w:id="112"/>
      <w:r/>
      <w:r/>
    </w:p>
    <w:p>
      <w:pPr>
        <w:ind w:left="178"/>
        <w:jc w:val="center"/>
        <w:rPr>
          <w:rFonts w:hint="eastAsia"/>
        </w:rPr>
      </w:pPr>
      <w:r>
        <w:rPr>
          <w:rFonts w:hint="eastAsia"/>
        </w:rPr>
      </w:r>
      <w:r/>
    </w:p>
    <w:p>
      <w:pPr>
        <w:ind w:left="178"/>
        <w:rPr>
          <w:rFonts w:hint="eastAsia"/>
        </w:rPr>
      </w:pPr>
      <w:r>
        <w:t xml:space="preserve">(投标人应根据招标文件的要求提供详细的质量保证、质量承诺及售后服务措施)</w:t>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ind w:firstLine="435"/>
        <w:rPr>
          <w:rFonts w:hint="eastAsia"/>
          <w:szCs w:val="24"/>
        </w:rPr>
      </w:pPr>
      <w:r>
        <w:rPr>
          <w:rFonts w:hint="eastAsia"/>
          <w:szCs w:val="24"/>
        </w:rPr>
      </w:r>
      <w:r/>
    </w:p>
    <w:p>
      <w:pPr>
        <w:rPr>
          <w:rFonts w:hint="eastAsia"/>
          <w:szCs w:val="24"/>
        </w:rPr>
      </w:pPr>
      <w:r>
        <w:rPr>
          <w:rFonts w:hint="eastAsia"/>
          <w:szCs w:val="24"/>
        </w:rPr>
      </w:r>
      <w:r/>
    </w:p>
    <w:p>
      <w:pPr>
        <w:rPr>
          <w:rFonts w:hint="eastAsia"/>
          <w:szCs w:val="24"/>
          <w:u w:val="single"/>
        </w:rPr>
      </w:pPr>
      <w:r>
        <w:rPr>
          <w:szCs w:val="24"/>
        </w:rPr>
        <w:t xml:space="preserve">投标人法定代表人或授权代表（签字）：</w:t>
      </w:r>
      <w:r>
        <w:rPr>
          <w:szCs w:val="24"/>
          <w:u w:val="single"/>
        </w:rPr>
        <w:t xml:space="preserve">                        </w:t>
      </w:r>
      <w:r/>
    </w:p>
    <w:p>
      <w:pPr>
        <w:rPr>
          <w:rFonts w:hint="eastAsia"/>
          <w:szCs w:val="24"/>
        </w:rPr>
      </w:pPr>
      <w:r>
        <w:rPr>
          <w:szCs w:val="24"/>
        </w:rPr>
        <w:t xml:space="preserve">投标人名称（加盖单位公章）：</w:t>
      </w:r>
      <w:r>
        <w:rPr>
          <w:szCs w:val="24"/>
          <w:u w:val="single"/>
        </w:rPr>
        <w:t xml:space="preserve">                                </w:t>
      </w:r>
      <w:r/>
    </w:p>
    <w:p>
      <w:pPr>
        <w:rPr>
          <w:rFonts w:hint="eastAsia"/>
          <w:szCs w:val="24"/>
        </w:rPr>
      </w:pPr>
      <w:r>
        <w:rPr>
          <w:szCs w:val="24"/>
        </w:rPr>
        <w:t xml:space="preserve">日期：</w:t>
      </w:r>
      <w:r>
        <w:rPr>
          <w:szCs w:val="24"/>
          <w:u w:val="single"/>
        </w:rPr>
        <w:t xml:space="preserve">                           </w:t>
      </w:r>
      <w:r>
        <w:rPr>
          <w:rFonts w:hint="eastAsia"/>
          <w:szCs w:val="24"/>
          <w:u w:val="single"/>
        </w:rPr>
        <w:t xml:space="preserve">                          </w:t>
      </w:r>
      <w:r>
        <w:rPr>
          <w:szCs w:val="24"/>
          <w:u w:val="single"/>
        </w:rPr>
        <w:t xml:space="preserve"> </w:t>
      </w:r>
      <w:r/>
    </w:p>
    <w:p>
      <w:pPr>
        <w:spacing w:line="240" w:lineRule="auto"/>
        <w:widowControl/>
        <w:rPr>
          <w:rFonts w:hint="eastAsia"/>
        </w:rPr>
      </w:pPr>
      <w:r>
        <w:br w:type="page" w:clear="all"/>
      </w:r>
      <w:r/>
    </w:p>
    <w:p>
      <w:pPr>
        <w:tabs>
          <w:tab w:val="left" w:pos="720" w:leader="none"/>
        </w:tabs>
        <w:rPr>
          <w:rFonts w:hint="eastAsia"/>
        </w:rPr>
      </w:pPr>
      <w:r>
        <w:t xml:space="preserve">2.</w:t>
      </w:r>
      <w:r>
        <w:rPr>
          <w:rFonts w:hint="eastAsia"/>
        </w:rPr>
        <w:t xml:space="preserve">6</w:t>
      </w:r>
      <w:r>
        <w:t xml:space="preserve">.5 中小企业声明函（如适用）</w:t>
      </w:r>
      <w:r/>
    </w:p>
    <w:p>
      <w:pPr>
        <w:jc w:val="center"/>
        <w:rPr>
          <w:rFonts w:hint="eastAsia"/>
          <w:color w:val="000000" w:themeColor="text1"/>
          <w:szCs w:val="24"/>
        </w:rPr>
      </w:pPr>
      <w:r>
        <w:rPr>
          <w:color w:val="000000" w:themeColor="text1"/>
          <w:szCs w:val="24"/>
        </w:rPr>
        <w:t xml:space="preserve">中小企业声明函（货物）</w:t>
      </w:r>
      <w:r/>
    </w:p>
    <w:p>
      <w:pPr>
        <w:ind w:firstLine="480"/>
        <w:rPr>
          <w:rFonts w:hint="eastAsia"/>
          <w:color w:val="000000" w:themeColor="text1"/>
          <w:szCs w:val="24"/>
        </w:rPr>
      </w:pPr>
      <w:r>
        <w:rPr>
          <w:color w:val="000000" w:themeColor="text1"/>
          <w:szCs w:val="24"/>
        </w:rPr>
        <w:t xml:space="preserve">本公司（联合体）郑重声明，根据《政府采购促进中小企业发展管理办法》（财库﹝2020﹞46 号）的规定，本公司（联合体）参加</w:t>
      </w:r>
      <w:r>
        <w:rPr>
          <w:color w:val="000000" w:themeColor="text1"/>
          <w:szCs w:val="24"/>
          <w:u w:val="single"/>
        </w:rPr>
        <w:t xml:space="preserve">（单位名称）</w:t>
      </w:r>
      <w:r>
        <w:rPr>
          <w:color w:val="000000" w:themeColor="text1"/>
          <w:szCs w:val="24"/>
        </w:rPr>
        <w:t xml:space="preserve">的</w:t>
      </w:r>
      <w:r>
        <w:rPr>
          <w:color w:val="000000" w:themeColor="text1"/>
          <w:szCs w:val="24"/>
          <w:u w:val="single"/>
        </w:rPr>
        <w:t xml:space="preserve">（项目名称）</w:t>
      </w:r>
      <w:r>
        <w:rPr>
          <w:color w:val="000000" w:themeColor="text1"/>
          <w:szCs w:val="24"/>
        </w:rPr>
        <w:t xml:space="preserve">采购活动，提供的货物全部由符合政策要求的中小企业制造。相关企业（含联合体中的中小企业、签订分包意向协议的中小企业）的具体情况如下：</w:t>
      </w:r>
      <w:r/>
    </w:p>
    <w:p>
      <w:pPr>
        <w:ind w:firstLine="480"/>
        <w:rPr>
          <w:rFonts w:hint="eastAsia"/>
          <w:color w:val="000000" w:themeColor="text1"/>
          <w:szCs w:val="24"/>
          <w:u w:val="single"/>
        </w:rPr>
      </w:pPr>
      <w:r>
        <w:rPr>
          <w:color w:val="000000" w:themeColor="text1"/>
          <w:szCs w:val="24"/>
        </w:rPr>
        <w:t xml:space="preserve">1.</w:t>
      </w:r>
      <w:r>
        <w:rPr>
          <w:color w:val="000000" w:themeColor="text1"/>
          <w:szCs w:val="24"/>
          <w:u w:val="single"/>
        </w:rPr>
        <w:t xml:space="preserve"> （标的名称）</w:t>
      </w:r>
      <w:r>
        <w:rPr>
          <w:color w:val="000000" w:themeColor="text1"/>
          <w:szCs w:val="24"/>
        </w:rPr>
        <w:t xml:space="preserve">，属于</w:t>
      </w:r>
      <w:r>
        <w:rPr>
          <w:color w:val="000000" w:themeColor="text1"/>
          <w:szCs w:val="24"/>
          <w:u w:val="single"/>
        </w:rPr>
        <w:t xml:space="preserve">（采购文件中明确的所属行业）</w:t>
      </w:r>
      <w:r>
        <w:rPr>
          <w:color w:val="000000" w:themeColor="text1"/>
          <w:szCs w:val="24"/>
        </w:rPr>
        <w:t xml:space="preserve">；制造商为</w:t>
      </w:r>
      <w:r>
        <w:rPr>
          <w:color w:val="000000" w:themeColor="text1"/>
          <w:szCs w:val="24"/>
          <w:u w:val="single"/>
        </w:rPr>
        <w:t xml:space="preserve">（企业名称）</w:t>
      </w:r>
      <w:r>
        <w:rPr>
          <w:color w:val="000000" w:themeColor="text1"/>
          <w:szCs w:val="24"/>
        </w:rPr>
        <w:t xml:space="preserve">，从业人员</w:t>
      </w:r>
      <w:r>
        <w:rPr>
          <w:color w:val="000000" w:themeColor="text1"/>
          <w:szCs w:val="24"/>
          <w:u w:val="single"/>
        </w:rPr>
        <w:t xml:space="preserve">    </w:t>
      </w:r>
      <w:r>
        <w:rPr>
          <w:color w:val="000000" w:themeColor="text1"/>
          <w:szCs w:val="24"/>
        </w:rPr>
        <w:t xml:space="preserve">人，营业收入为</w:t>
      </w:r>
      <w:r>
        <w:rPr>
          <w:color w:val="000000" w:themeColor="text1"/>
          <w:szCs w:val="24"/>
          <w:u w:val="single"/>
        </w:rPr>
        <w:t xml:space="preserve">    </w:t>
      </w:r>
      <w:r>
        <w:rPr>
          <w:color w:val="000000" w:themeColor="text1"/>
          <w:szCs w:val="24"/>
        </w:rPr>
        <w:t xml:space="preserve">万元，资产总额为</w:t>
      </w:r>
      <w:r>
        <w:rPr>
          <w:color w:val="000000" w:themeColor="text1"/>
          <w:szCs w:val="24"/>
          <w:u w:val="single"/>
        </w:rPr>
        <w:t xml:space="preserve">    </w:t>
      </w:r>
      <w:r>
        <w:rPr>
          <w:color w:val="000000" w:themeColor="text1"/>
          <w:szCs w:val="24"/>
        </w:rPr>
        <w:t xml:space="preserve">万元，属于</w:t>
      </w:r>
      <w:r>
        <w:rPr>
          <w:color w:val="000000" w:themeColor="text1"/>
          <w:szCs w:val="24"/>
          <w:u w:val="single"/>
        </w:rPr>
        <w:t xml:space="preserve">（中型企业、小型企业、微型企业）；</w:t>
      </w:r>
      <w:r/>
    </w:p>
    <w:p>
      <w:pPr>
        <w:ind w:firstLine="480"/>
        <w:rPr>
          <w:rFonts w:hint="eastAsia"/>
          <w:color w:val="000000" w:themeColor="text1"/>
          <w:szCs w:val="24"/>
        </w:rPr>
      </w:pPr>
      <w:r>
        <w:rPr>
          <w:color w:val="000000" w:themeColor="text1"/>
          <w:szCs w:val="24"/>
        </w:rPr>
        <w:t xml:space="preserve">2.</w:t>
      </w:r>
      <w:r>
        <w:rPr>
          <w:color w:val="000000" w:themeColor="text1"/>
          <w:szCs w:val="24"/>
          <w:u w:val="single"/>
        </w:rPr>
        <w:t xml:space="preserve"> （标的名称）</w:t>
      </w:r>
      <w:r>
        <w:rPr>
          <w:color w:val="000000" w:themeColor="text1"/>
          <w:szCs w:val="24"/>
        </w:rPr>
        <w:t xml:space="preserve">，属于</w:t>
      </w:r>
      <w:r>
        <w:rPr>
          <w:color w:val="000000" w:themeColor="text1"/>
          <w:szCs w:val="24"/>
          <w:u w:val="single"/>
        </w:rPr>
        <w:t xml:space="preserve">（采购文件中明确的所属行业）</w:t>
      </w:r>
      <w:r>
        <w:rPr>
          <w:color w:val="000000" w:themeColor="text1"/>
          <w:szCs w:val="24"/>
        </w:rPr>
        <w:t xml:space="preserve">；承建（承接）企业为</w:t>
      </w:r>
      <w:r>
        <w:rPr>
          <w:color w:val="000000" w:themeColor="text1"/>
          <w:szCs w:val="24"/>
          <w:u w:val="single"/>
        </w:rPr>
        <w:t xml:space="preserve">（企业名称）</w:t>
      </w:r>
      <w:r>
        <w:rPr>
          <w:color w:val="000000" w:themeColor="text1"/>
          <w:szCs w:val="24"/>
        </w:rPr>
        <w:t xml:space="preserve">，从业人员</w:t>
      </w:r>
      <w:r>
        <w:rPr>
          <w:color w:val="000000" w:themeColor="text1"/>
          <w:szCs w:val="24"/>
          <w:u w:val="single"/>
        </w:rPr>
        <w:t xml:space="preserve">    </w:t>
      </w:r>
      <w:r>
        <w:rPr>
          <w:color w:val="000000" w:themeColor="text1"/>
          <w:szCs w:val="24"/>
        </w:rPr>
        <w:t xml:space="preserve">人，营业收入为</w:t>
      </w:r>
      <w:r>
        <w:rPr>
          <w:color w:val="000000" w:themeColor="text1"/>
          <w:szCs w:val="24"/>
          <w:u w:val="single"/>
        </w:rPr>
        <w:t xml:space="preserve">    </w:t>
      </w:r>
      <w:r>
        <w:rPr>
          <w:color w:val="000000" w:themeColor="text1"/>
          <w:szCs w:val="24"/>
        </w:rPr>
        <w:t xml:space="preserve">万元，资产总额为</w:t>
      </w:r>
      <w:r>
        <w:rPr>
          <w:color w:val="000000" w:themeColor="text1"/>
          <w:szCs w:val="24"/>
          <w:u w:val="single"/>
        </w:rPr>
        <w:t xml:space="preserve">    </w:t>
      </w:r>
      <w:r>
        <w:rPr>
          <w:color w:val="000000" w:themeColor="text1"/>
          <w:szCs w:val="24"/>
        </w:rPr>
        <w:t xml:space="preserve">万元，属于</w:t>
      </w:r>
      <w:r>
        <w:rPr>
          <w:color w:val="000000" w:themeColor="text1"/>
          <w:szCs w:val="24"/>
          <w:u w:val="single"/>
        </w:rPr>
        <w:t xml:space="preserve">（中型企业、小型企业、微型企业）</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以上企业，不属于大企业的分支机构，不存在控股股东为大企业的情形，也不存在与大企业的负责人为同一人的情形。</w:t>
      </w:r>
      <w:r/>
    </w:p>
    <w:p>
      <w:pPr>
        <w:ind w:firstLine="480"/>
        <w:rPr>
          <w:rFonts w:hint="eastAsia"/>
          <w:color w:val="000000" w:themeColor="text1"/>
          <w:szCs w:val="24"/>
        </w:rPr>
      </w:pPr>
      <w:r>
        <w:rPr>
          <w:color w:val="000000" w:themeColor="text1"/>
          <w:szCs w:val="24"/>
        </w:rPr>
        <w:t xml:space="preserve">本企业对上述声明内容的真实性负责。如有虚假，将依法承担相应责任。</w:t>
      </w:r>
      <w:r/>
    </w:p>
    <w:p>
      <w:pPr>
        <w:ind w:firstLine="480"/>
        <w:rPr>
          <w:rFonts w:hint="eastAsia"/>
          <w:color w:val="000000" w:themeColor="text1"/>
          <w:szCs w:val="24"/>
        </w:rPr>
      </w:pPr>
      <w:r>
        <w:rPr>
          <w:rFonts w:hint="eastAsia"/>
          <w:color w:val="000000" w:themeColor="text1"/>
          <w:szCs w:val="24"/>
        </w:rPr>
      </w:r>
      <w:r/>
    </w:p>
    <w:p>
      <w:pPr>
        <w:ind w:right="720"/>
        <w:jc w:val="right"/>
        <w:rPr>
          <w:rFonts w:hint="eastAsia"/>
          <w:color w:val="000000" w:themeColor="text1"/>
          <w:szCs w:val="24"/>
        </w:rPr>
      </w:pPr>
      <w:r>
        <w:rPr>
          <w:color w:val="000000" w:themeColor="text1"/>
          <w:szCs w:val="24"/>
        </w:rPr>
        <w:t xml:space="preserve">企业名称（盖章）：</w:t>
      </w:r>
      <w:r/>
    </w:p>
    <w:p>
      <w:pPr>
        <w:ind w:right="720"/>
        <w:jc w:val="right"/>
        <w:rPr>
          <w:rFonts w:hint="eastAsia"/>
          <w:color w:val="000000" w:themeColor="text1"/>
          <w:szCs w:val="24"/>
        </w:rPr>
      </w:pPr>
      <w:r>
        <w:rPr>
          <w:rFonts w:hint="eastAsia"/>
          <w:color w:val="000000" w:themeColor="text1"/>
          <w:szCs w:val="24"/>
        </w:rPr>
      </w:r>
      <w:r/>
    </w:p>
    <w:p>
      <w:pPr>
        <w:ind w:right="1920"/>
        <w:jc w:val="right"/>
        <w:rPr>
          <w:rFonts w:hint="eastAsia"/>
          <w:color w:val="000000" w:themeColor="text1"/>
          <w:szCs w:val="24"/>
        </w:rPr>
      </w:pPr>
      <w:r>
        <w:rPr>
          <w:color w:val="000000" w:themeColor="text1"/>
          <w:szCs w:val="24"/>
        </w:rPr>
        <w:t xml:space="preserve">日 期：</w:t>
      </w:r>
      <w:r/>
    </w:p>
    <w:p>
      <w:pPr>
        <w:jc w:val="both"/>
        <w:rPr>
          <w:rFonts w:hint="eastAsia"/>
          <w:color w:val="000000" w:themeColor="text1"/>
          <w:szCs w:val="24"/>
        </w:rPr>
      </w:pPr>
      <w:r>
        <w:rPr>
          <w:color w:val="000000" w:themeColor="text1"/>
          <w:szCs w:val="24"/>
        </w:rPr>
        <w:t xml:space="preserve">注：</w:t>
      </w:r>
      <w:r/>
    </w:p>
    <w:p>
      <w:pPr>
        <w:rPr>
          <w:rFonts w:hint="eastAsia"/>
          <w:color w:val="000000" w:themeColor="text1"/>
          <w:szCs w:val="24"/>
        </w:rPr>
      </w:pPr>
      <w:r>
        <w:rPr>
          <w:color w:val="000000" w:themeColor="text1"/>
          <w:szCs w:val="24"/>
        </w:rPr>
        <w:t xml:space="preserve">以上内容须填写完整并盖章。</w:t>
      </w:r>
      <w:r/>
    </w:p>
    <w:p>
      <w:pPr>
        <w:spacing w:line="240" w:lineRule="auto"/>
        <w:widowControl/>
        <w:rPr>
          <w:rFonts w:hint="eastAsia"/>
          <w:szCs w:val="24"/>
        </w:rPr>
      </w:pPr>
      <w:r>
        <w:rPr>
          <w:szCs w:val="24"/>
        </w:rPr>
        <w:br w:type="page" w:clear="all"/>
      </w:r>
      <w:r/>
    </w:p>
    <w:p>
      <w:pPr>
        <w:rPr>
          <w:rFonts w:hint="eastAsia"/>
          <w:szCs w:val="24"/>
        </w:rPr>
      </w:pPr>
      <w:r>
        <w:rPr>
          <w:szCs w:val="24"/>
        </w:rPr>
        <w:t xml:space="preserve">2.</w:t>
      </w:r>
      <w:r>
        <w:rPr>
          <w:rFonts w:hint="eastAsia"/>
          <w:szCs w:val="24"/>
        </w:rPr>
        <w:t xml:space="preserve">6</w:t>
      </w:r>
      <w:r>
        <w:rPr>
          <w:szCs w:val="24"/>
        </w:rPr>
        <w:t xml:space="preserve">.6招标文件要求的其它文件及投标人认为有必要提供的其它文件 </w:t>
      </w:r>
      <w:r/>
    </w:p>
    <w:p>
      <w:pPr>
        <w:pStyle w:val="967"/>
        <w:jc w:val="center"/>
        <w:spacing w:before="24" w:beforeAutospacing="0" w:after="24" w:afterAutospacing="0" w:line="560" w:lineRule="atLeast"/>
        <w:shd w:val="clear" w:color="auto" w:fill="ffffff"/>
        <w:rPr>
          <w:rFonts w:hint="eastAsia" w:cs="宋体"/>
          <w:color w:val="000000"/>
        </w:rPr>
      </w:pPr>
      <w:r>
        <w:rPr>
          <w:rStyle w:val="972"/>
          <w:rFonts w:hint="eastAsia" w:cs="宋体"/>
          <w:color w:val="000000"/>
          <w:shd w:val="clear" w:color="auto" w:fill="ffffff"/>
        </w:rPr>
        <w:t xml:space="preserve">关于符合本国产品标准的声明函</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 </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1.</w:t>
      </w:r>
      <w:r>
        <w:rPr>
          <w:rStyle w:val="975"/>
          <w:rFonts w:hint="eastAsia" w:cs="宋体"/>
          <w:i w:val="0"/>
          <w:color w:val="000000"/>
          <w:u w:val="single"/>
          <w:shd w:val="clear" w:color="auto" w:fill="ffffff"/>
        </w:rPr>
        <w:t xml:space="preserve">（产品名称1）1</w:t>
      </w:r>
      <w:r>
        <w:rPr>
          <w:rFonts w:hint="eastAsia" w:cs="宋体"/>
          <w:color w:val="000000"/>
          <w:shd w:val="clear" w:color="auto" w:fill="ffffff"/>
        </w:rPr>
        <w:t xml:space="preserve">，生产厂为</w:t>
      </w:r>
      <w:r>
        <w:rPr>
          <w:rStyle w:val="975"/>
          <w:rFonts w:hint="eastAsia" w:cs="宋体"/>
          <w:i w:val="0"/>
          <w:color w:val="000000"/>
          <w:u w:val="single"/>
          <w:shd w:val="clear" w:color="auto" w:fill="ffffff"/>
        </w:rPr>
        <w:t xml:space="preserve">（厂名）</w:t>
      </w:r>
      <w:r>
        <w:rPr>
          <w:rStyle w:val="975"/>
          <w:rFonts w:hint="eastAsia" w:cs="宋体"/>
          <w:i w:val="0"/>
          <w:color w:val="000000"/>
          <w:shd w:val="clear" w:color="auto" w:fill="ffffff"/>
        </w:rPr>
        <w:t xml:space="preserve">2</w:t>
      </w:r>
      <w:r>
        <w:rPr>
          <w:rFonts w:hint="eastAsia" w:cs="宋体"/>
          <w:color w:val="000000"/>
          <w:shd w:val="clear" w:color="auto" w:fill="ffffff"/>
        </w:rPr>
        <w:t xml:space="preserve">，厂址为</w:t>
      </w:r>
      <w:r>
        <w:rPr>
          <w:rStyle w:val="975"/>
          <w:rFonts w:hint="eastAsia" w:cs="宋体"/>
          <w:i w:val="0"/>
          <w:color w:val="000000"/>
          <w:u w:val="single"/>
          <w:shd w:val="clear" w:color="auto" w:fill="ffffff"/>
        </w:rPr>
        <w:t xml:space="preserve">（生产厂址）</w:t>
      </w:r>
      <w:r>
        <w:rPr>
          <w:rFonts w:hint="eastAsia" w:cs="宋体"/>
          <w:color w:val="000000"/>
          <w:shd w:val="clear" w:color="auto" w:fill="ffffff"/>
        </w:rPr>
        <w:t xml:space="preserve">。</w:t>
      </w:r>
      <w:r>
        <w:rPr>
          <w:rStyle w:val="975"/>
          <w:rFonts w:hint="eastAsia" w:cs="宋体"/>
          <w:i w:val="0"/>
          <w:color w:val="000000"/>
          <w:u w:val="single"/>
          <w:shd w:val="clear" w:color="auto" w:fill="ffffff"/>
        </w:rPr>
        <w:t xml:space="preserve">（产品名称1）</w:t>
      </w:r>
      <w:r>
        <w:rPr>
          <w:rFonts w:hint="eastAsia" w:cs="宋体"/>
          <w:color w:val="000000"/>
          <w:shd w:val="clear" w:color="auto" w:fill="ffffff"/>
        </w:rPr>
        <w:t xml:space="preserve">的中国境内生产的组件成本占比≥</w:t>
      </w:r>
      <w:r>
        <w:rPr>
          <w:rStyle w:val="975"/>
          <w:rFonts w:hint="eastAsia" w:cs="宋体"/>
          <w:i w:val="0"/>
          <w:color w:val="000000"/>
          <w:u w:val="single"/>
          <w:shd w:val="clear" w:color="auto" w:fill="ffffff"/>
        </w:rPr>
        <w:t xml:space="preserve">（规定比例）</w:t>
      </w:r>
      <w:r>
        <w:rPr>
          <w:rStyle w:val="975"/>
          <w:rFonts w:hint="eastAsia" w:cs="宋体"/>
          <w:i w:val="0"/>
          <w:color w:val="000000"/>
          <w:shd w:val="clear" w:color="auto" w:fill="ffffff"/>
        </w:rPr>
        <w:t xml:space="preserve">3</w:t>
      </w:r>
      <w:r>
        <w:rPr>
          <w:rFonts w:hint="eastAsia" w:cs="宋体"/>
          <w:color w:val="000000"/>
          <w:shd w:val="clear" w:color="auto" w:fill="ffffff"/>
        </w:rPr>
        <w:t xml:space="preserve">。</w:t>
      </w:r>
      <w:r>
        <w:rPr>
          <w:rStyle w:val="975"/>
          <w:rFonts w:hint="eastAsia" w:cs="宋体"/>
          <w:i w:val="0"/>
          <w:color w:val="000000"/>
          <w:u w:val="single"/>
          <w:shd w:val="clear" w:color="auto" w:fill="ffffff"/>
        </w:rPr>
        <w:t xml:space="preserve">（产品名称1）</w:t>
      </w:r>
      <w:r>
        <w:rPr>
          <w:rFonts w:hint="eastAsia" w:cs="宋体"/>
          <w:color w:val="000000"/>
          <w:shd w:val="clear" w:color="auto" w:fill="ffffff"/>
        </w:rPr>
        <w:t xml:space="preserve">的</w:t>
      </w:r>
      <w:r>
        <w:rPr>
          <w:rStyle w:val="975"/>
          <w:rFonts w:hint="eastAsia" w:cs="宋体"/>
          <w:i w:val="0"/>
          <w:color w:val="000000"/>
          <w:u w:val="single"/>
          <w:shd w:val="clear" w:color="auto" w:fill="ffffff"/>
        </w:rPr>
        <w:t xml:space="preserve">（关键组件）</w:t>
      </w:r>
      <w:r>
        <w:rPr>
          <w:rStyle w:val="975"/>
          <w:rFonts w:hint="eastAsia" w:cs="宋体"/>
          <w:i w:val="0"/>
          <w:color w:val="000000"/>
          <w:shd w:val="clear" w:color="auto" w:fill="ffffff"/>
        </w:rPr>
        <w:t xml:space="preserve">4</w:t>
      </w:r>
      <w:r>
        <w:rPr>
          <w:rFonts w:hint="eastAsia" w:cs="宋体"/>
          <w:color w:val="000000"/>
          <w:shd w:val="clear" w:color="auto" w:fill="ffffff"/>
        </w:rPr>
        <w:t xml:space="preserve">在中国境内生产。</w:t>
      </w:r>
      <w:r>
        <w:rPr>
          <w:rStyle w:val="975"/>
          <w:rFonts w:hint="eastAsia" w:cs="宋体"/>
          <w:i w:val="0"/>
          <w:color w:val="000000"/>
          <w:u w:val="single"/>
          <w:shd w:val="clear" w:color="auto" w:fill="ffffff"/>
        </w:rPr>
        <w:t xml:space="preserve">（产品名称1）</w:t>
      </w:r>
      <w:r>
        <w:rPr>
          <w:rFonts w:hint="eastAsia" w:cs="宋体"/>
          <w:color w:val="000000"/>
          <w:shd w:val="clear" w:color="auto" w:fill="ffffff"/>
        </w:rPr>
        <w:t xml:space="preserve">的</w:t>
      </w:r>
      <w:r>
        <w:rPr>
          <w:rStyle w:val="975"/>
          <w:rFonts w:hint="eastAsia" w:cs="宋体"/>
          <w:i w:val="0"/>
          <w:color w:val="000000"/>
          <w:u w:val="single"/>
          <w:shd w:val="clear" w:color="auto" w:fill="ffffff"/>
        </w:rPr>
        <w:t xml:space="preserve">（关键工序）</w:t>
      </w:r>
      <w:r>
        <w:rPr>
          <w:rStyle w:val="975"/>
          <w:rFonts w:hint="eastAsia" w:cs="宋体"/>
          <w:i w:val="0"/>
          <w:color w:val="000000"/>
          <w:shd w:val="clear" w:color="auto" w:fill="ffffff"/>
        </w:rPr>
        <w:t xml:space="preserve">5</w:t>
      </w:r>
      <w:r>
        <w:rPr>
          <w:rFonts w:hint="eastAsia" w:cs="宋体"/>
          <w:color w:val="000000"/>
          <w:shd w:val="clear" w:color="auto" w:fill="ffffff"/>
        </w:rPr>
        <w:t xml:space="preserve">在中国境内完成。</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2.</w:t>
      </w:r>
      <w:r>
        <w:rPr>
          <w:rStyle w:val="975"/>
          <w:rFonts w:hint="eastAsia" w:cs="宋体"/>
          <w:i w:val="0"/>
          <w:color w:val="000000"/>
          <w:u w:val="single"/>
          <w:shd w:val="clear" w:color="auto" w:fill="ffffff"/>
        </w:rPr>
        <w:t xml:space="preserve">（产品名称2）</w:t>
      </w:r>
      <w:r>
        <w:rPr>
          <w:rFonts w:hint="eastAsia" w:cs="宋体"/>
          <w:color w:val="000000"/>
          <w:shd w:val="clear" w:color="auto" w:fill="ffffff"/>
        </w:rPr>
        <w:t xml:space="preserve">，生产厂为</w:t>
      </w:r>
      <w:r>
        <w:rPr>
          <w:rStyle w:val="975"/>
          <w:rFonts w:hint="eastAsia" w:cs="宋体"/>
          <w:i w:val="0"/>
          <w:color w:val="000000"/>
          <w:u w:val="single"/>
          <w:shd w:val="clear" w:color="auto" w:fill="ffffff"/>
        </w:rPr>
        <w:t xml:space="preserve">（厂名）</w:t>
      </w:r>
      <w:r>
        <w:rPr>
          <w:rFonts w:hint="eastAsia" w:cs="宋体"/>
          <w:color w:val="000000"/>
          <w:shd w:val="clear" w:color="auto" w:fill="ffffff"/>
        </w:rPr>
        <w:t xml:space="preserve">，厂址为</w:t>
      </w:r>
      <w:r>
        <w:rPr>
          <w:rStyle w:val="975"/>
          <w:rFonts w:hint="eastAsia" w:cs="宋体"/>
          <w:i w:val="0"/>
          <w:color w:val="000000"/>
          <w:u w:val="single"/>
          <w:shd w:val="clear" w:color="auto" w:fill="ffffff"/>
        </w:rPr>
        <w:t xml:space="preserve">（生产厂址）</w:t>
      </w:r>
      <w:r>
        <w:rPr>
          <w:rFonts w:hint="eastAsia" w:cs="宋体"/>
          <w:color w:val="000000"/>
          <w:shd w:val="clear" w:color="auto" w:fill="ffffff"/>
        </w:rPr>
        <w:t xml:space="preserve">。</w:t>
      </w:r>
      <w:r>
        <w:rPr>
          <w:rStyle w:val="975"/>
          <w:rFonts w:hint="eastAsia" w:cs="宋体"/>
          <w:i w:val="0"/>
          <w:color w:val="000000"/>
          <w:u w:val="single"/>
          <w:shd w:val="clear" w:color="auto" w:fill="ffffff"/>
        </w:rPr>
        <w:t xml:space="preserve">（产品名称2）</w:t>
      </w:r>
      <w:r>
        <w:rPr>
          <w:rFonts w:hint="eastAsia" w:cs="宋体"/>
          <w:color w:val="000000"/>
          <w:shd w:val="clear" w:color="auto" w:fill="ffffff"/>
        </w:rPr>
        <w:t xml:space="preserve">的中国境内生产的组件成本占比≥</w:t>
      </w:r>
      <w:r>
        <w:rPr>
          <w:rStyle w:val="975"/>
          <w:rFonts w:hint="eastAsia" w:cs="宋体"/>
          <w:i w:val="0"/>
          <w:color w:val="000000"/>
          <w:u w:val="single"/>
          <w:shd w:val="clear" w:color="auto" w:fill="ffffff"/>
        </w:rPr>
        <w:t xml:space="preserve">（规定比例）</w:t>
      </w:r>
      <w:r>
        <w:rPr>
          <w:rFonts w:hint="eastAsia" w:cs="宋体"/>
          <w:color w:val="000000"/>
          <w:shd w:val="clear" w:color="auto" w:fill="ffffff"/>
        </w:rPr>
        <w:t xml:space="preserve">。</w:t>
      </w:r>
      <w:r>
        <w:rPr>
          <w:rStyle w:val="975"/>
          <w:rFonts w:hint="eastAsia" w:cs="宋体"/>
          <w:i w:val="0"/>
          <w:color w:val="000000"/>
          <w:u w:val="single"/>
          <w:shd w:val="clear" w:color="auto" w:fill="ffffff"/>
        </w:rPr>
        <w:t xml:space="preserve">（产品名称2）</w:t>
      </w:r>
      <w:r>
        <w:rPr>
          <w:rFonts w:hint="eastAsia" w:cs="宋体"/>
          <w:color w:val="000000"/>
          <w:shd w:val="clear" w:color="auto" w:fill="ffffff"/>
        </w:rPr>
        <w:t xml:space="preserve">的</w:t>
      </w:r>
      <w:r>
        <w:rPr>
          <w:rStyle w:val="975"/>
          <w:rFonts w:hint="eastAsia" w:cs="宋体"/>
          <w:i w:val="0"/>
          <w:color w:val="000000"/>
          <w:u w:val="single"/>
          <w:shd w:val="clear" w:color="auto" w:fill="ffffff"/>
        </w:rPr>
        <w:t xml:space="preserve">（关键组件）</w:t>
      </w:r>
      <w:r>
        <w:rPr>
          <w:rFonts w:hint="eastAsia" w:cs="宋体"/>
          <w:color w:val="000000"/>
          <w:shd w:val="clear" w:color="auto" w:fill="ffffff"/>
        </w:rPr>
        <w:t xml:space="preserve">在中国境内生产。</w:t>
      </w:r>
      <w:r>
        <w:rPr>
          <w:rStyle w:val="975"/>
          <w:rFonts w:hint="eastAsia" w:cs="宋体"/>
          <w:i w:val="0"/>
          <w:color w:val="000000"/>
          <w:u w:val="single"/>
          <w:shd w:val="clear" w:color="auto" w:fill="ffffff"/>
        </w:rPr>
        <w:t xml:space="preserve">（产品名称2）</w:t>
      </w:r>
      <w:r>
        <w:rPr>
          <w:rFonts w:hint="eastAsia" w:cs="宋体"/>
          <w:color w:val="000000"/>
          <w:shd w:val="clear" w:color="auto" w:fill="ffffff"/>
        </w:rPr>
        <w:t xml:space="preserve">的</w:t>
      </w:r>
      <w:r>
        <w:rPr>
          <w:rStyle w:val="975"/>
          <w:rFonts w:hint="eastAsia" w:cs="宋体"/>
          <w:i w:val="0"/>
          <w:color w:val="000000"/>
          <w:u w:val="single"/>
          <w:shd w:val="clear" w:color="auto" w:fill="ffffff"/>
        </w:rPr>
        <w:t xml:space="preserve">（关键工序）</w:t>
      </w:r>
      <w:r>
        <w:rPr>
          <w:rFonts w:hint="eastAsia" w:cs="宋体"/>
          <w:color w:val="000000"/>
          <w:shd w:val="clear" w:color="auto" w:fill="ffffff"/>
        </w:rPr>
        <w:t xml:space="preserve">在中国境内完成。</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本公司（单位）对上述声明内容的真实性负责。如有虚假，愿承担相应法律责任。</w:t>
      </w:r>
      <w:r/>
    </w:p>
    <w:p>
      <w:pPr>
        <w:pStyle w:val="967"/>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 </w:t>
      </w:r>
      <w:r/>
    </w:p>
    <w:p>
      <w:pPr>
        <w:pStyle w:val="967"/>
        <w:jc w:val="right"/>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公司（单位）名称（盖章）：</w:t>
      </w:r>
      <w:r/>
    </w:p>
    <w:p>
      <w:pPr>
        <w:pStyle w:val="967"/>
        <w:jc w:val="right"/>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日期：</w:t>
      </w:r>
      <w:r>
        <w:rPr>
          <w:rFonts w:hint="eastAsia" w:cs="宋体"/>
          <w:color w:val="000000"/>
          <w:shd w:val="clear" w:color="auto" w:fill="ffffff"/>
        </w:rPr>
        <w:t xml:space="preserve">    </w:t>
      </w:r>
      <w:r>
        <w:rPr>
          <w:rFonts w:hint="eastAsia" w:cs="宋体"/>
          <w:color w:val="000000"/>
          <w:shd w:val="clear" w:color="auto" w:fill="ffffff"/>
        </w:rPr>
        <w:t xml:space="preserve">年</w:t>
      </w:r>
      <w:r>
        <w:rPr>
          <w:rFonts w:hint="eastAsia" w:cs="宋体"/>
          <w:color w:val="000000"/>
          <w:shd w:val="clear" w:color="auto" w:fill="ffffff"/>
        </w:rPr>
        <w:t xml:space="preserve">    </w:t>
      </w:r>
      <w:r>
        <w:rPr>
          <w:rFonts w:hint="eastAsia" w:cs="宋体"/>
          <w:color w:val="000000"/>
          <w:shd w:val="clear" w:color="auto" w:fill="ffffff"/>
        </w:rPr>
        <w:t xml:space="preserve">月</w:t>
      </w:r>
      <w:r>
        <w:rPr>
          <w:rFonts w:hint="eastAsia" w:cs="宋体"/>
          <w:color w:val="000000"/>
          <w:shd w:val="clear" w:color="auto" w:fill="ffffff"/>
        </w:rPr>
        <w:t xml:space="preserve">    </w:t>
      </w:r>
      <w:r>
        <w:rPr>
          <w:rFonts w:hint="eastAsia" w:cs="宋体"/>
          <w:color w:val="000000"/>
          <w:shd w:val="clear" w:color="auto" w:fill="ffffff"/>
        </w:rPr>
        <w:t xml:space="preserve">日</w:t>
      </w:r>
      <w:r/>
    </w:p>
    <w:p>
      <w:pPr>
        <w:pStyle w:val="967"/>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__________________</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1.产品如有型号，请在“产品名称”栏一并填写。</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2.生产厂名与厂址应与生产厂营业执照载明的相关信息保持一致。</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3.该产品的中国境内生产的组件成本占比相关要求实施前，“规定比例”栏可不填，下同。</w:t>
      </w:r>
      <w:r/>
    </w:p>
    <w:p>
      <w:pPr>
        <w:pStyle w:val="967"/>
        <w:ind w:firstLine="420"/>
        <w:spacing w:before="24" w:beforeAutospacing="0" w:after="24" w:afterAutospacing="0" w:line="560" w:lineRule="atLeast"/>
        <w:shd w:val="clear" w:color="auto" w:fill="ffffff"/>
        <w:rPr>
          <w:rFonts w:hint="eastAsia" w:cs="宋体"/>
          <w:color w:val="000000"/>
        </w:rPr>
      </w:pPr>
      <w:r>
        <w:rPr>
          <w:rFonts w:hint="eastAsia" w:cs="宋体"/>
          <w:color w:val="000000"/>
          <w:shd w:val="clear" w:color="auto" w:fill="ffffff"/>
        </w:rPr>
        <w:t xml:space="preserve">4.该产品的关键组件要求实施前，“关键组件”栏可不填，下同。</w:t>
      </w:r>
      <w:r/>
    </w:p>
    <w:p>
      <w:pPr>
        <w:pStyle w:val="967"/>
        <w:ind w:firstLine="420"/>
        <w:spacing w:before="24" w:beforeAutospacing="0" w:after="24" w:afterAutospacing="0" w:line="560" w:lineRule="atLeast"/>
        <w:shd w:val="clear" w:color="auto" w:fill="ffffff"/>
        <w:rPr>
          <w:rFonts w:hint="eastAsia"/>
          <w:color w:val="000000" w:themeColor="text1"/>
          <w:lang w:val="zh-CN"/>
        </w:rPr>
      </w:pPr>
      <w:r>
        <w:rPr>
          <w:rFonts w:hint="eastAsia" w:cs="宋体"/>
          <w:color w:val="000000"/>
          <w:shd w:val="clear" w:color="auto" w:fill="ffffff"/>
        </w:rPr>
        <w:t xml:space="preserve">5.该产品的关键工序要求实施前，“关键工序”栏可不填，下同。</w:t>
      </w:r>
      <w:r/>
    </w:p>
    <w:p>
      <w:pPr>
        <w:rPr>
          <w:rFonts w:hint="eastAsia"/>
          <w:lang w:val="zh-CN"/>
        </w:rPr>
      </w:pPr>
      <w:r>
        <w:rPr>
          <w:rFonts w:hint="eastAsia"/>
          <w:lang w:val="zh-CN"/>
        </w:rPr>
      </w:r>
      <w:r/>
    </w:p>
    <w:sectPr>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等线">
    <w:panose1 w:val="02010600030101010101"/>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PingFang SC Medium">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Fonts w:hint="eastAsia"/>
        <w:sz w:val="24"/>
      </w:rPr>
    </w:pPr>
    <w:r>
      <w:rPr>
        <w:sz w:val="24"/>
      </w:rPr>
      <w:fldChar w:fldCharType="begin"/>
    </w:r>
    <w:r>
      <w:rPr>
        <w:rStyle w:val="974"/>
        <w:sz w:val="24"/>
      </w:rPr>
      <w:instrText xml:space="preserve"> PAGE </w:instrText>
    </w:r>
    <w:r>
      <w:rPr>
        <w:sz w:val="24"/>
      </w:rPr>
      <w:fldChar w:fldCharType="separate"/>
    </w:r>
    <w:r>
      <w:rPr>
        <w:rStyle w:val="974"/>
        <w:sz w:val="24"/>
      </w:rPr>
      <w:t xml:space="preserve">1</w:t>
    </w:r>
    <w:r>
      <w:rPr>
        <w:rStyle w:val="974"/>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954"/>
          <w:rPr>
            <w:rStyle w:val="974"/>
            <w:rFonts w:hint="eastAsia"/>
          </w:rPr>
          <w:framePr w:wrap="auto" w:vAnchor="text" w:hAnchor="margin" w:xAlign="center" w:y="1"/>
        </w:pPr>
        <w:r>
          <w:rPr>
            <w:rStyle w:val="974"/>
          </w:rPr>
          <w:fldChar w:fldCharType="begin"/>
        </w:r>
        <w:r>
          <w:rPr>
            <w:rStyle w:val="974"/>
          </w:rPr>
          <w:instrText xml:space="preserve"> PAGE </w:instrText>
        </w:r>
        <w:r>
          <w:rPr>
            <w:rStyle w:val="974"/>
          </w:rPr>
          <w:fldChar w:fldCharType="end"/>
        </w:r>
        <w:r/>
      </w:p>
    </w:sdtContent>
  </w:sdt>
  <w:sdt>
    <w:sdtPr>
      <w15:appearance w15:val="boundingBox"/>
      <w:id w:val="1394925580"/>
      <w:rPr/>
    </w:sdtPr>
    <w:sdtContent>
      <w:p>
        <w:pPr>
          <w:pStyle w:val="954"/>
          <w:rPr>
            <w:rStyle w:val="974"/>
            <w:rFonts w:hint="eastAsia"/>
          </w:rPr>
          <w:framePr w:wrap="auto" w:vAnchor="text" w:hAnchor="margin" w:xAlign="right" w:y="1"/>
        </w:pPr>
        <w:r>
          <w:rPr>
            <w:rStyle w:val="974"/>
          </w:rPr>
          <w:fldChar w:fldCharType="begin"/>
        </w:r>
        <w:r>
          <w:rPr>
            <w:rStyle w:val="974"/>
          </w:rPr>
          <w:instrText xml:space="preserve"> PAGE </w:instrText>
        </w:r>
        <w:r>
          <w:rPr>
            <w:rStyle w:val="974"/>
          </w:rPr>
          <w:fldChar w:fldCharType="end"/>
        </w:r>
        <w:r/>
      </w:p>
    </w:sdtContent>
  </w:sdt>
  <w:p>
    <w:pPr>
      <w:pStyle w:val="954"/>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954"/>
          <w:rPr>
            <w:rStyle w:val="974"/>
            <w:rFonts w:hint="eastAsia"/>
            <w:sz w:val="24"/>
            <w:szCs w:val="24"/>
          </w:rPr>
          <w:framePr w:wrap="auto" w:vAnchor="text" w:hAnchor="margin" w:xAlign="center" w:y="1"/>
        </w:pPr>
        <w:r>
          <w:rPr>
            <w:rStyle w:val="974"/>
            <w:sz w:val="24"/>
            <w:szCs w:val="24"/>
          </w:rPr>
          <w:fldChar w:fldCharType="begin"/>
        </w:r>
        <w:r>
          <w:rPr>
            <w:rStyle w:val="974"/>
            <w:sz w:val="24"/>
            <w:szCs w:val="24"/>
          </w:rPr>
          <w:instrText xml:space="preserve"> PAGE </w:instrText>
        </w:r>
        <w:r>
          <w:rPr>
            <w:rStyle w:val="974"/>
            <w:sz w:val="24"/>
            <w:szCs w:val="24"/>
          </w:rPr>
          <w:fldChar w:fldCharType="separate"/>
        </w:r>
        <w:r>
          <w:rPr>
            <w:rStyle w:val="974"/>
            <w:sz w:val="24"/>
            <w:szCs w:val="24"/>
          </w:rPr>
          <w:t xml:space="preserve">1</w:t>
        </w:r>
        <w:r>
          <w:rPr>
            <w:rStyle w:val="974"/>
            <w:sz w:val="24"/>
            <w:szCs w:val="24"/>
          </w:rPr>
          <w:fldChar w:fldCharType="end"/>
        </w:r>
        <w:r/>
      </w:p>
    </w:sdtContent>
  </w:sdt>
  <w:p>
    <w:pPr>
      <w:pStyle w:val="954"/>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954"/>
          <w:rPr>
            <w:rStyle w:val="974"/>
            <w:rFonts w:hint="eastAsia"/>
            <w:sz w:val="24"/>
          </w:rPr>
          <w:framePr w:wrap="auto" w:vAnchor="text" w:hAnchor="margin" w:xAlign="center" w:y="1"/>
        </w:pPr>
        <w:r>
          <w:rPr>
            <w:rStyle w:val="974"/>
            <w:rFonts w:ascii="Heiti SC Medium" w:hAnsi="Heiti SC Medium" w:eastAsia="Heiti SC Medium"/>
            <w:sz w:val="21"/>
            <w:szCs w:val="21"/>
          </w:rPr>
          <w:fldChar w:fldCharType="begin"/>
        </w:r>
        <w:r>
          <w:rPr>
            <w:rStyle w:val="974"/>
            <w:rFonts w:ascii="Heiti SC Medium" w:hAnsi="Heiti SC Medium" w:eastAsia="Heiti SC Medium"/>
            <w:sz w:val="21"/>
            <w:szCs w:val="21"/>
          </w:rPr>
          <w:instrText xml:space="preserve"> PAGE </w:instrText>
        </w:r>
        <w:r>
          <w:rPr>
            <w:rStyle w:val="974"/>
            <w:rFonts w:ascii="Heiti SC Medium" w:hAnsi="Heiti SC Medium" w:eastAsia="Heiti SC Medium"/>
            <w:sz w:val="21"/>
            <w:szCs w:val="21"/>
          </w:rPr>
          <w:fldChar w:fldCharType="separate"/>
        </w:r>
        <w:r>
          <w:rPr>
            <w:rStyle w:val="974"/>
            <w:rFonts w:ascii="Heiti SC Medium" w:hAnsi="Heiti SC Medium" w:eastAsia="Heiti SC Medium"/>
            <w:sz w:val="21"/>
            <w:szCs w:val="21"/>
          </w:rPr>
          <w:t xml:space="preserve">2</w:t>
        </w:r>
        <w:r>
          <w:rPr>
            <w:rStyle w:val="974"/>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Fonts w:hint="eastAsia"/>
        <w:sz w:val="24"/>
        <w:szCs w:val="24"/>
      </w:rPr>
    </w:pPr>
    <w:r>
      <w:rPr>
        <w:sz w:val="24"/>
        <w:szCs w:val="24"/>
      </w:rPr>
      <w:fldChar w:fldCharType="begin"/>
    </w:r>
    <w:r>
      <w:rPr>
        <w:rStyle w:val="974"/>
        <w:sz w:val="24"/>
        <w:szCs w:val="24"/>
      </w:rPr>
      <w:instrText xml:space="preserve"> PAGE </w:instrText>
    </w:r>
    <w:r>
      <w:rPr>
        <w:sz w:val="24"/>
        <w:szCs w:val="24"/>
      </w:rPr>
      <w:fldChar w:fldCharType="separate"/>
    </w:r>
    <w:r>
      <w:rPr>
        <w:rStyle w:val="974"/>
        <w:sz w:val="24"/>
        <w:szCs w:val="24"/>
      </w:rPr>
      <w:t xml:space="preserve">4</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Fonts w:hint="eastAsia"/>
        <w:sz w:val="24"/>
        <w:szCs w:val="24"/>
      </w:rPr>
    </w:pPr>
    <w:r>
      <w:rPr>
        <w:sz w:val="24"/>
        <w:szCs w:val="24"/>
      </w:rPr>
      <w:fldChar w:fldCharType="begin"/>
    </w:r>
    <w:r>
      <w:rPr>
        <w:rStyle w:val="974"/>
        <w:sz w:val="24"/>
        <w:szCs w:val="24"/>
      </w:rPr>
      <w:instrText xml:space="preserve"> PAGE </w:instrText>
    </w:r>
    <w:r>
      <w:rPr>
        <w:sz w:val="24"/>
        <w:szCs w:val="24"/>
      </w:rPr>
      <w:fldChar w:fldCharType="separate"/>
    </w:r>
    <w:r>
      <w:rPr>
        <w:rStyle w:val="974"/>
        <w:sz w:val="24"/>
        <w:szCs w:val="24"/>
      </w:rPr>
      <w:t xml:space="preserve">7</w:t>
    </w:r>
    <w:r>
      <w:rPr>
        <w:rStyle w:val="974"/>
        <w:sz w:val="24"/>
        <w:szCs w:val="24"/>
      </w:rPr>
      <w:t xml:space="preserve">4</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71"/>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955"/>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226919" name="图片 33437831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955"/>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955"/>
            <w:jc w:val="both"/>
            <w:rPr>
              <w:rFonts w:hint="eastAsia"/>
            </w:rPr>
            <w:pBdr>
              <w:bottom w:val="none" w:color="auto" w:sz="0" w:space="0"/>
            </w:pBdr>
          </w:pPr>
          <w:r>
            <w:rPr>
              <w:rFonts w:hint="eastAsia"/>
            </w:rPr>
          </w:r>
          <w:r/>
        </w:p>
      </w:tc>
      <w:tc>
        <w:tcPr>
          <w:tcW w:w="3117" w:type="dxa"/>
          <w:textDirection w:val="lrTb"/>
          <w:noWrap w:val="false"/>
        </w:tcPr>
        <w:p>
          <w:pPr>
            <w:pStyle w:val="955"/>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955"/>
            <w:jc w:val="both"/>
            <w:rPr>
              <w:rFonts w:hint="eastAsia"/>
            </w:rPr>
            <w:pBdr>
              <w:bottom w:val="none" w:color="auto" w:sz="0" w:space="0"/>
            </w:pBdr>
          </w:pPr>
          <w:r>
            <w:rPr>
              <w:rFonts w:hint="eastAsia"/>
            </w:rPr>
          </w:r>
          <w:r/>
        </w:p>
      </w:tc>
      <w:tc>
        <w:tcPr>
          <w:tcW w:w="3117" w:type="dxa"/>
          <w:textDirection w:val="lrTb"/>
          <w:noWrap w:val="false"/>
        </w:tcPr>
        <w:p>
          <w:pPr>
            <w:pStyle w:val="955"/>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903906629" name="图片 547836343"/>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955"/>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53"/>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938"/>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0"/>
  </w:num>
  <w:num w:numId="5">
    <w:abstractNumId w:val="5"/>
  </w:num>
  <w:num w:numId="6">
    <w:abstractNumId w:val="8"/>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8">
    <w:name w:val="Quote Char"/>
    <w:link w:val="991"/>
    <w:uiPriority w:val="29"/>
    <w:rPr>
      <w:i/>
    </w:rPr>
  </w:style>
  <w:style w:type="character" w:styleId="899">
    <w:name w:val="Intense Quote Char"/>
    <w:link w:val="993"/>
    <w:uiPriority w:val="30"/>
    <w:rPr>
      <w:i/>
    </w:rPr>
  </w:style>
  <w:style w:type="table" w:styleId="900">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9">
    <w:name w:val="Footnote Text Char"/>
    <w:link w:val="959"/>
    <w:uiPriority w:val="99"/>
    <w:rPr>
      <w:sz w:val="18"/>
    </w:rPr>
  </w:style>
  <w:style w:type="character" w:styleId="920">
    <w:name w:val="Endnote Text Char"/>
    <w:link w:val="952"/>
    <w:uiPriority w:val="99"/>
    <w:rPr>
      <w:sz w:val="20"/>
    </w:rPr>
  </w:style>
  <w:style w:type="paragraph" w:styleId="921">
    <w:name w:val="TOC Heading"/>
    <w:uiPriority w:val="39"/>
    <w:unhideWhenUsed/>
  </w:style>
  <w:style w:type="paragraph" w:styleId="922" w:default="1">
    <w:name w:val="Normal"/>
    <w:qFormat/>
    <w:pPr>
      <w:spacing w:line="360" w:lineRule="auto"/>
      <w:widowControl w:val="off"/>
    </w:pPr>
    <w:rPr>
      <w:rFonts w:ascii="宋体" w:hAnsi="宋体"/>
      <w:sz w:val="24"/>
    </w:rPr>
  </w:style>
  <w:style w:type="paragraph" w:styleId="923">
    <w:name w:val="Heading 1"/>
    <w:basedOn w:val="922"/>
    <w:next w:val="922"/>
    <w:link w:val="1174"/>
    <w:qFormat/>
    <w:pPr>
      <w:jc w:val="center"/>
      <w:keepLines/>
      <w:keepNext/>
      <w:pageBreakBefore/>
      <w:spacing w:before="50" w:after="50"/>
      <w:outlineLvl w:val="0"/>
    </w:pPr>
    <w:rPr>
      <w:b/>
      <w:bCs/>
      <w:sz w:val="32"/>
      <w:szCs w:val="44"/>
    </w:rPr>
  </w:style>
  <w:style w:type="paragraph" w:styleId="924">
    <w:name w:val="Heading 2"/>
    <w:basedOn w:val="922"/>
    <w:next w:val="922"/>
    <w:link w:val="1137"/>
    <w:qFormat/>
    <w:pPr>
      <w:jc w:val="center"/>
      <w:keepLines/>
      <w:keepNext/>
      <w:spacing w:before="60" w:after="60"/>
      <w:outlineLvl w:val="1"/>
    </w:pPr>
    <w:rPr>
      <w:b/>
      <w:bCs/>
      <w:sz w:val="28"/>
      <w:szCs w:val="32"/>
      <w:lang w:val="zh-CN"/>
    </w:rPr>
  </w:style>
  <w:style w:type="paragraph" w:styleId="925">
    <w:name w:val="Heading 3"/>
    <w:basedOn w:val="922"/>
    <w:next w:val="922"/>
    <w:link w:val="1167"/>
    <w:qFormat/>
    <w:pPr>
      <w:keepLines/>
      <w:keepNext/>
      <w:outlineLvl w:val="2"/>
    </w:pPr>
    <w:rPr>
      <w:b/>
      <w:bCs/>
      <w:szCs w:val="32"/>
      <w:lang w:val="zh-CN"/>
    </w:rPr>
  </w:style>
  <w:style w:type="paragraph" w:styleId="926">
    <w:name w:val="Heading 4"/>
    <w:basedOn w:val="922"/>
    <w:next w:val="922"/>
    <w:link w:val="1145"/>
    <w:qFormat/>
    <w:pPr>
      <w:keepNext/>
      <w:widowControl/>
      <w:outlineLvl w:val="3"/>
    </w:pPr>
    <w:rPr>
      <w:b/>
      <w:bCs/>
      <w:szCs w:val="28"/>
      <w:lang w:val="zh-CN" w:eastAsia="en-US" w:bidi="en-US"/>
    </w:rPr>
  </w:style>
  <w:style w:type="paragraph" w:styleId="927">
    <w:name w:val="Heading 5"/>
    <w:basedOn w:val="922"/>
    <w:next w:val="922"/>
    <w:link w:val="1160"/>
    <w:qFormat/>
    <w:pPr>
      <w:spacing w:before="240" w:after="60"/>
      <w:widowControl/>
      <w:outlineLvl w:val="4"/>
    </w:pPr>
    <w:rPr>
      <w:rFonts w:ascii="Calibri" w:hAnsi="Calibri"/>
      <w:b/>
      <w:bCs/>
      <w:i/>
      <w:iCs/>
      <w:sz w:val="26"/>
      <w:szCs w:val="26"/>
      <w:lang w:val="zh-CN" w:eastAsia="en-US" w:bidi="en-US"/>
    </w:rPr>
  </w:style>
  <w:style w:type="paragraph" w:styleId="928">
    <w:name w:val="Heading 6"/>
    <w:basedOn w:val="922"/>
    <w:next w:val="922"/>
    <w:link w:val="1151"/>
    <w:qFormat/>
    <w:pPr>
      <w:spacing w:before="240" w:after="60"/>
      <w:widowControl/>
      <w:outlineLvl w:val="5"/>
    </w:pPr>
    <w:rPr>
      <w:rFonts w:ascii="Calibri" w:hAnsi="Calibri"/>
      <w:b/>
      <w:bCs/>
      <w:sz w:val="22"/>
      <w:szCs w:val="22"/>
      <w:lang w:val="zh-CN" w:eastAsia="en-US" w:bidi="en-US"/>
    </w:rPr>
  </w:style>
  <w:style w:type="paragraph" w:styleId="929">
    <w:name w:val="Heading 7"/>
    <w:basedOn w:val="922"/>
    <w:next w:val="922"/>
    <w:link w:val="1166"/>
    <w:qFormat/>
    <w:pPr>
      <w:spacing w:before="240" w:after="60"/>
      <w:widowControl/>
      <w:outlineLvl w:val="6"/>
    </w:pPr>
    <w:rPr>
      <w:rFonts w:ascii="Calibri" w:hAnsi="Calibri"/>
      <w:szCs w:val="24"/>
      <w:lang w:val="zh-CN" w:eastAsia="en-US" w:bidi="en-US"/>
    </w:rPr>
  </w:style>
  <w:style w:type="paragraph" w:styleId="930">
    <w:name w:val="Heading 8"/>
    <w:basedOn w:val="922"/>
    <w:next w:val="922"/>
    <w:link w:val="1158"/>
    <w:qFormat/>
    <w:pPr>
      <w:spacing w:before="240" w:after="60"/>
      <w:widowControl/>
      <w:outlineLvl w:val="7"/>
    </w:pPr>
    <w:rPr>
      <w:rFonts w:ascii="Calibri" w:hAnsi="Calibri"/>
      <w:i/>
      <w:iCs/>
      <w:szCs w:val="24"/>
      <w:lang w:val="zh-CN" w:eastAsia="en-US" w:bidi="en-US"/>
    </w:rPr>
  </w:style>
  <w:style w:type="paragraph" w:styleId="931">
    <w:name w:val="Heading 9"/>
    <w:basedOn w:val="922"/>
    <w:next w:val="922"/>
    <w:link w:val="1136"/>
    <w:qFormat/>
    <w:pPr>
      <w:spacing w:before="240" w:after="60"/>
      <w:widowControl/>
      <w:outlineLvl w:val="8"/>
    </w:pPr>
    <w:rPr>
      <w:rFonts w:ascii="Cambria" w:hAnsi="Cambria"/>
      <w:sz w:val="22"/>
      <w:szCs w:val="22"/>
      <w:lang w:val="zh-CN" w:eastAsia="en-US" w:bidi="en-US"/>
    </w:rPr>
  </w:style>
  <w:style w:type="character" w:styleId="932" w:default="1">
    <w:name w:val="Default Paragraph Font"/>
    <w:uiPriority w:val="1"/>
    <w:semiHidden/>
    <w:unhideWhenUsed/>
  </w:style>
  <w:style w:type="table" w:styleId="933" w:default="1">
    <w:name w:val="Normal Table"/>
    <w:uiPriority w:val="99"/>
    <w:semiHidden/>
    <w:unhideWhenUsed/>
    <w:tblPr>
      <w:tblInd w:w="0" w:type="dxa"/>
      <w:tblCellMar>
        <w:left w:w="108" w:type="dxa"/>
        <w:top w:w="0" w:type="dxa"/>
        <w:right w:w="108" w:type="dxa"/>
        <w:bottom w:w="0" w:type="dxa"/>
      </w:tblCellMar>
    </w:tblPr>
  </w:style>
  <w:style w:type="numbering" w:styleId="934" w:default="1">
    <w:name w:val="No List"/>
    <w:uiPriority w:val="99"/>
    <w:semiHidden/>
    <w:unhideWhenUsed/>
  </w:style>
  <w:style w:type="paragraph" w:styleId="935">
    <w:name w:val="toc 7"/>
    <w:basedOn w:val="922"/>
    <w:next w:val="922"/>
    <w:uiPriority w:val="39"/>
    <w:unhideWhenUsed/>
    <w:pPr>
      <w:ind w:left="1701"/>
      <w:spacing w:after="57"/>
    </w:pPr>
  </w:style>
  <w:style w:type="paragraph" w:styleId="936">
    <w:name w:val="Normal Indent"/>
    <w:basedOn w:val="922"/>
    <w:link w:val="1307"/>
    <w:qFormat/>
    <w:pPr>
      <w:ind w:firstLine="420"/>
    </w:pPr>
  </w:style>
  <w:style w:type="paragraph" w:styleId="937">
    <w:name w:val="Caption"/>
    <w:basedOn w:val="922"/>
    <w:next w:val="922"/>
    <w:qFormat/>
    <w:rPr>
      <w:rFonts w:ascii="Arial" w:hAnsi="Arial" w:eastAsia="黑体"/>
      <w:sz w:val="20"/>
    </w:rPr>
  </w:style>
  <w:style w:type="paragraph" w:styleId="938">
    <w:name w:val="List Bullet"/>
    <w:basedOn w:val="939"/>
    <w:qFormat/>
    <w:pPr>
      <w:numPr>
        <w:ilvl w:val="1"/>
        <w:numId w:val="1"/>
      </w:numPr>
      <w:ind w:firstLine="0"/>
      <w:spacing w:line="300" w:lineRule="auto"/>
      <w:widowControl/>
    </w:pPr>
    <w:rPr>
      <w:rFonts w:eastAsia="幼圆"/>
      <w:spacing w:val="-5"/>
      <w:szCs w:val="24"/>
      <w:lang w:val="zh-CN"/>
    </w:rPr>
  </w:style>
  <w:style w:type="paragraph" w:styleId="939">
    <w:name w:val="List"/>
    <w:basedOn w:val="922"/>
    <w:qFormat/>
    <w:pPr>
      <w:ind w:left="200" w:hanging="200"/>
    </w:pPr>
  </w:style>
  <w:style w:type="paragraph" w:styleId="940">
    <w:name w:val="Document Map"/>
    <w:basedOn w:val="922"/>
    <w:semiHidden/>
    <w:qFormat/>
    <w:pPr>
      <w:shd w:val="clear" w:color="auto" w:fill="000080"/>
    </w:pPr>
  </w:style>
  <w:style w:type="paragraph" w:styleId="941">
    <w:name w:val="annotation text"/>
    <w:basedOn w:val="922"/>
    <w:link w:val="1173"/>
    <w:uiPriority w:val="99"/>
    <w:qFormat/>
  </w:style>
  <w:style w:type="paragraph" w:styleId="942">
    <w:name w:val="Body Text 3"/>
    <w:basedOn w:val="922"/>
    <w:qFormat/>
    <w:pPr>
      <w:spacing w:after="120"/>
    </w:pPr>
    <w:rPr>
      <w:sz w:val="16"/>
      <w:szCs w:val="16"/>
    </w:rPr>
  </w:style>
  <w:style w:type="paragraph" w:styleId="943">
    <w:name w:val="Body Text"/>
    <w:basedOn w:val="922"/>
    <w:link w:val="1172"/>
    <w:qFormat/>
    <w:rPr>
      <w:lang w:val="zh-CN"/>
    </w:rPr>
  </w:style>
  <w:style w:type="paragraph" w:styleId="944">
    <w:name w:val="Body Text Indent"/>
    <w:basedOn w:val="922"/>
    <w:link w:val="1169"/>
    <w:qFormat/>
    <w:pPr>
      <w:ind w:firstLine="540"/>
      <w:spacing w:line="400" w:lineRule="exact"/>
    </w:pPr>
    <w:rPr>
      <w:rFonts w:eastAsia="仿宋_GB2312"/>
      <w:szCs w:val="24"/>
      <w:lang w:val="zh-CN"/>
    </w:rPr>
  </w:style>
  <w:style w:type="paragraph" w:styleId="945">
    <w:name w:val="index 4"/>
    <w:basedOn w:val="922"/>
    <w:next w:val="922"/>
    <w:qFormat/>
    <w:pPr>
      <w:ind w:left="600"/>
    </w:pPr>
  </w:style>
  <w:style w:type="paragraph" w:styleId="946">
    <w:name w:val="toc 5"/>
    <w:basedOn w:val="922"/>
    <w:next w:val="922"/>
    <w:uiPriority w:val="39"/>
    <w:unhideWhenUsed/>
    <w:pPr>
      <w:ind w:left="1134"/>
      <w:spacing w:after="57"/>
    </w:pPr>
  </w:style>
  <w:style w:type="paragraph" w:styleId="947">
    <w:name w:val="toc 3"/>
    <w:basedOn w:val="922"/>
    <w:next w:val="922"/>
    <w:uiPriority w:val="39"/>
    <w:unhideWhenUsed/>
    <w:pPr>
      <w:ind w:left="567"/>
      <w:spacing w:after="57"/>
    </w:pPr>
  </w:style>
  <w:style w:type="paragraph" w:styleId="948">
    <w:name w:val="Plain Text"/>
    <w:basedOn w:val="922"/>
    <w:link w:val="1162"/>
    <w:qFormat/>
    <w:rPr>
      <w:rFonts w:hAnsi="Courier New"/>
    </w:rPr>
  </w:style>
  <w:style w:type="paragraph" w:styleId="949">
    <w:name w:val="toc 8"/>
    <w:basedOn w:val="922"/>
    <w:next w:val="922"/>
    <w:uiPriority w:val="39"/>
    <w:unhideWhenUsed/>
    <w:pPr>
      <w:ind w:left="1984"/>
      <w:spacing w:after="57"/>
    </w:pPr>
  </w:style>
  <w:style w:type="paragraph" w:styleId="950">
    <w:name w:val="Date"/>
    <w:basedOn w:val="922"/>
    <w:next w:val="922"/>
    <w:link w:val="1155"/>
    <w:qFormat/>
    <w:rPr>
      <w:lang w:val="zh-CN"/>
    </w:rPr>
  </w:style>
  <w:style w:type="paragraph" w:styleId="951">
    <w:name w:val="Body Text Indent 2"/>
    <w:basedOn w:val="922"/>
    <w:link w:val="1175"/>
    <w:qFormat/>
    <w:pPr>
      <w:ind w:left="420"/>
      <w:spacing w:after="120" w:line="480" w:lineRule="auto"/>
    </w:pPr>
    <w:rPr>
      <w:lang w:val="zh-CN"/>
    </w:rPr>
  </w:style>
  <w:style w:type="paragraph" w:styleId="952">
    <w:name w:val="endnote text"/>
    <w:basedOn w:val="922"/>
    <w:link w:val="1124"/>
    <w:uiPriority w:val="99"/>
    <w:semiHidden/>
    <w:unhideWhenUsed/>
    <w:pPr>
      <w:spacing w:line="240" w:lineRule="auto"/>
    </w:pPr>
    <w:rPr>
      <w:sz w:val="20"/>
    </w:rPr>
  </w:style>
  <w:style w:type="paragraph" w:styleId="953">
    <w:name w:val="Balloon Text"/>
    <w:basedOn w:val="922"/>
    <w:link w:val="1163"/>
    <w:uiPriority w:val="99"/>
    <w:qFormat/>
    <w:rPr>
      <w:sz w:val="18"/>
      <w:szCs w:val="18"/>
      <w:lang w:val="zh-CN"/>
    </w:rPr>
  </w:style>
  <w:style w:type="paragraph" w:styleId="954">
    <w:name w:val="Footer"/>
    <w:basedOn w:val="922"/>
    <w:link w:val="1140"/>
    <w:uiPriority w:val="99"/>
    <w:qFormat/>
    <w:pPr>
      <w:tabs>
        <w:tab w:val="center" w:pos="4153" w:leader="none"/>
        <w:tab w:val="right" w:pos="8306" w:leader="none"/>
      </w:tabs>
    </w:pPr>
    <w:rPr>
      <w:sz w:val="18"/>
      <w:lang w:val="zh-CN"/>
    </w:rPr>
  </w:style>
  <w:style w:type="paragraph" w:styleId="955">
    <w:name w:val="Header"/>
    <w:basedOn w:val="922"/>
    <w:link w:val="1170"/>
    <w:qFormat/>
    <w:pPr>
      <w:jc w:val="center"/>
      <w:tabs>
        <w:tab w:val="center" w:pos="4153" w:leader="none"/>
        <w:tab w:val="right" w:pos="8306" w:leader="none"/>
      </w:tabs>
      <w:pBdr>
        <w:bottom w:val="single" w:color="auto" w:sz="6" w:space="1"/>
      </w:pBdr>
    </w:pPr>
    <w:rPr>
      <w:sz w:val="18"/>
      <w:lang w:val="zh-CN"/>
    </w:rPr>
  </w:style>
  <w:style w:type="paragraph" w:styleId="956">
    <w:name w:val="toc 1"/>
    <w:basedOn w:val="922"/>
    <w:next w:val="922"/>
    <w:uiPriority w:val="39"/>
    <w:qFormat/>
    <w:pPr>
      <w:tabs>
        <w:tab w:val="right" w:pos="10002" w:leader="dot"/>
      </w:tabs>
    </w:pPr>
  </w:style>
  <w:style w:type="paragraph" w:styleId="957">
    <w:name w:val="toc 4"/>
    <w:basedOn w:val="922"/>
    <w:next w:val="922"/>
    <w:uiPriority w:val="39"/>
    <w:unhideWhenUsed/>
    <w:pPr>
      <w:ind w:left="850"/>
      <w:spacing w:after="57"/>
    </w:pPr>
  </w:style>
  <w:style w:type="paragraph" w:styleId="958">
    <w:name w:val="Subtitle"/>
    <w:basedOn w:val="922"/>
    <w:next w:val="922"/>
    <w:link w:val="1138"/>
    <w:qFormat/>
    <w:pPr>
      <w:jc w:val="center"/>
      <w:spacing w:after="60"/>
      <w:widowControl/>
      <w:outlineLvl w:val="1"/>
    </w:pPr>
    <w:rPr>
      <w:rFonts w:ascii="Cambria" w:hAnsi="Cambria"/>
      <w:szCs w:val="24"/>
      <w:lang w:val="zh-CN" w:eastAsia="en-US" w:bidi="en-US"/>
    </w:rPr>
  </w:style>
  <w:style w:type="paragraph" w:styleId="959">
    <w:name w:val="footnote text"/>
    <w:basedOn w:val="922"/>
    <w:link w:val="1123"/>
    <w:uiPriority w:val="99"/>
    <w:semiHidden/>
    <w:unhideWhenUsed/>
    <w:pPr>
      <w:spacing w:after="40" w:line="240" w:lineRule="auto"/>
    </w:pPr>
    <w:rPr>
      <w:sz w:val="18"/>
    </w:rPr>
  </w:style>
  <w:style w:type="paragraph" w:styleId="960">
    <w:name w:val="toc 6"/>
    <w:basedOn w:val="922"/>
    <w:next w:val="922"/>
    <w:uiPriority w:val="39"/>
    <w:unhideWhenUsed/>
    <w:pPr>
      <w:ind w:left="1417"/>
      <w:spacing w:after="57"/>
    </w:pPr>
  </w:style>
  <w:style w:type="paragraph" w:styleId="961">
    <w:name w:val="Body Text Indent 3"/>
    <w:basedOn w:val="922"/>
    <w:link w:val="1139"/>
    <w:qFormat/>
    <w:pPr>
      <w:ind w:left="420"/>
      <w:spacing w:after="120"/>
    </w:pPr>
    <w:rPr>
      <w:sz w:val="16"/>
      <w:szCs w:val="16"/>
      <w:lang w:val="zh-CN"/>
    </w:rPr>
  </w:style>
  <w:style w:type="paragraph" w:styleId="962">
    <w:name w:val="table of figures"/>
    <w:basedOn w:val="922"/>
    <w:next w:val="922"/>
    <w:uiPriority w:val="99"/>
    <w:unhideWhenUsed/>
  </w:style>
  <w:style w:type="paragraph" w:styleId="963">
    <w:name w:val="toc 2"/>
    <w:basedOn w:val="922"/>
    <w:next w:val="922"/>
    <w:uiPriority w:val="39"/>
    <w:unhideWhenUsed/>
    <w:pPr>
      <w:ind w:left="283"/>
      <w:spacing w:after="57"/>
    </w:pPr>
  </w:style>
  <w:style w:type="paragraph" w:styleId="964">
    <w:name w:val="toc 9"/>
    <w:basedOn w:val="922"/>
    <w:next w:val="922"/>
    <w:uiPriority w:val="39"/>
    <w:unhideWhenUsed/>
    <w:pPr>
      <w:ind w:left="2268"/>
      <w:spacing w:after="57"/>
    </w:pPr>
  </w:style>
  <w:style w:type="paragraph" w:styleId="965">
    <w:name w:val="Body Text 2"/>
    <w:basedOn w:val="922"/>
    <w:link w:val="1146"/>
    <w:qFormat/>
    <w:pPr>
      <w:spacing w:after="120" w:line="480" w:lineRule="auto"/>
    </w:pPr>
    <w:rPr>
      <w:szCs w:val="21"/>
      <w:lang w:val="zh-CN"/>
    </w:rPr>
  </w:style>
  <w:style w:type="paragraph" w:styleId="966">
    <w:name w:val="HTML Preformatted"/>
    <w:basedOn w:val="922"/>
    <w:link w:val="1311"/>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967">
    <w:name w:val="Normal (Web)"/>
    <w:basedOn w:val="922"/>
    <w:uiPriority w:val="99"/>
    <w:qFormat/>
    <w:pPr>
      <w:spacing w:before="100" w:beforeAutospacing="1" w:after="100" w:afterAutospacing="1"/>
      <w:widowControl/>
    </w:pPr>
    <w:rPr>
      <w:szCs w:val="24"/>
    </w:rPr>
  </w:style>
  <w:style w:type="paragraph" w:styleId="968">
    <w:name w:val="index 1"/>
    <w:basedOn w:val="922"/>
    <w:next w:val="922"/>
    <w:semiHidden/>
    <w:qFormat/>
  </w:style>
  <w:style w:type="paragraph" w:styleId="969">
    <w:name w:val="Title"/>
    <w:basedOn w:val="922"/>
    <w:link w:val="1159"/>
    <w:uiPriority w:val="10"/>
    <w:qFormat/>
    <w:pPr>
      <w:jc w:val="center"/>
      <w:spacing w:before="240" w:after="60"/>
      <w:outlineLvl w:val="0"/>
    </w:pPr>
    <w:rPr>
      <w:rFonts w:ascii="Arial" w:hAnsi="Arial"/>
      <w:b/>
      <w:bCs/>
      <w:sz w:val="32"/>
      <w:szCs w:val="32"/>
      <w:lang w:val="zh-CN"/>
    </w:rPr>
  </w:style>
  <w:style w:type="paragraph" w:styleId="970">
    <w:name w:val="annotation subject"/>
    <w:basedOn w:val="941"/>
    <w:next w:val="941"/>
    <w:link w:val="1134"/>
    <w:qFormat/>
    <w:rPr>
      <w:b/>
      <w:bCs/>
    </w:rPr>
  </w:style>
  <w:style w:type="table" w:styleId="971">
    <w:name w:val="Table Grid"/>
    <w:basedOn w:val="93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Strong"/>
    <w:uiPriority w:val="22"/>
    <w:qFormat/>
    <w:rPr>
      <w:b/>
      <w:bCs/>
    </w:rPr>
  </w:style>
  <w:style w:type="character" w:styleId="973">
    <w:name w:val="endnote reference"/>
    <w:basedOn w:val="932"/>
    <w:uiPriority w:val="99"/>
    <w:semiHidden/>
    <w:unhideWhenUsed/>
    <w:rPr>
      <w:vertAlign w:val="superscript"/>
    </w:rPr>
  </w:style>
  <w:style w:type="character" w:styleId="974">
    <w:name w:val="page number"/>
    <w:basedOn w:val="932"/>
    <w:qFormat/>
  </w:style>
  <w:style w:type="character" w:styleId="975">
    <w:name w:val="Emphasis"/>
    <w:basedOn w:val="932"/>
    <w:rPr>
      <w:i/>
    </w:rPr>
  </w:style>
  <w:style w:type="character" w:styleId="976">
    <w:name w:val="line number"/>
    <w:basedOn w:val="932"/>
    <w:qFormat/>
  </w:style>
  <w:style w:type="character" w:styleId="977">
    <w:name w:val="Hyperlink"/>
    <w:uiPriority w:val="99"/>
    <w:qFormat/>
    <w:rPr>
      <w:color w:val="0000ff"/>
      <w:u w:val="single"/>
    </w:rPr>
  </w:style>
  <w:style w:type="character" w:styleId="978">
    <w:name w:val="annotation reference"/>
    <w:uiPriority w:val="99"/>
    <w:qFormat/>
    <w:rPr>
      <w:sz w:val="21"/>
      <w:szCs w:val="21"/>
    </w:rPr>
  </w:style>
  <w:style w:type="character" w:styleId="979">
    <w:name w:val="footnote reference"/>
    <w:basedOn w:val="932"/>
    <w:uiPriority w:val="99"/>
    <w:unhideWhenUsed/>
    <w:rPr>
      <w:vertAlign w:val="superscript"/>
    </w:rPr>
  </w:style>
  <w:style w:type="character" w:styleId="980" w:customStyle="1">
    <w:name w:val="Heading 1 Char"/>
    <w:basedOn w:val="932"/>
    <w:uiPriority w:val="9"/>
    <w:rPr>
      <w:rFonts w:ascii="Arial" w:hAnsi="Arial" w:eastAsia="Arial" w:cs="Arial"/>
      <w:sz w:val="40"/>
      <w:szCs w:val="40"/>
    </w:rPr>
  </w:style>
  <w:style w:type="character" w:styleId="981" w:customStyle="1">
    <w:name w:val="Heading 2 Char"/>
    <w:basedOn w:val="932"/>
    <w:uiPriority w:val="9"/>
    <w:rPr>
      <w:rFonts w:ascii="Arial" w:hAnsi="Arial" w:eastAsia="Arial" w:cs="Arial"/>
      <w:sz w:val="34"/>
    </w:rPr>
  </w:style>
  <w:style w:type="character" w:styleId="982" w:customStyle="1">
    <w:name w:val="Heading 3 Char"/>
    <w:basedOn w:val="932"/>
    <w:uiPriority w:val="9"/>
    <w:rPr>
      <w:rFonts w:ascii="Arial" w:hAnsi="Arial" w:eastAsia="Arial" w:cs="Arial"/>
      <w:sz w:val="30"/>
      <w:szCs w:val="30"/>
    </w:rPr>
  </w:style>
  <w:style w:type="character" w:styleId="983" w:customStyle="1">
    <w:name w:val="Heading 4 Char"/>
    <w:basedOn w:val="932"/>
    <w:uiPriority w:val="9"/>
    <w:rPr>
      <w:rFonts w:ascii="Arial" w:hAnsi="Arial" w:eastAsia="Arial" w:cs="Arial"/>
      <w:b/>
      <w:bCs/>
      <w:sz w:val="26"/>
      <w:szCs w:val="26"/>
    </w:rPr>
  </w:style>
  <w:style w:type="character" w:styleId="984" w:customStyle="1">
    <w:name w:val="Heading 5 Char"/>
    <w:basedOn w:val="932"/>
    <w:uiPriority w:val="9"/>
    <w:rPr>
      <w:rFonts w:ascii="Arial" w:hAnsi="Arial" w:eastAsia="Arial" w:cs="Arial"/>
      <w:b/>
      <w:bCs/>
      <w:sz w:val="24"/>
      <w:szCs w:val="24"/>
    </w:rPr>
  </w:style>
  <w:style w:type="character" w:styleId="985" w:customStyle="1">
    <w:name w:val="Heading 6 Char"/>
    <w:basedOn w:val="932"/>
    <w:uiPriority w:val="9"/>
    <w:rPr>
      <w:rFonts w:ascii="Arial" w:hAnsi="Arial" w:eastAsia="Arial" w:cs="Arial"/>
      <w:b/>
      <w:bCs/>
      <w:sz w:val="22"/>
      <w:szCs w:val="22"/>
    </w:rPr>
  </w:style>
  <w:style w:type="character" w:styleId="986" w:customStyle="1">
    <w:name w:val="Heading 7 Char"/>
    <w:basedOn w:val="932"/>
    <w:uiPriority w:val="9"/>
    <w:rPr>
      <w:rFonts w:ascii="Arial" w:hAnsi="Arial" w:eastAsia="Arial" w:cs="Arial"/>
      <w:b/>
      <w:bCs/>
      <w:i/>
      <w:iCs/>
      <w:sz w:val="22"/>
      <w:szCs w:val="22"/>
    </w:rPr>
  </w:style>
  <w:style w:type="character" w:styleId="987" w:customStyle="1">
    <w:name w:val="Heading 8 Char"/>
    <w:basedOn w:val="932"/>
    <w:uiPriority w:val="9"/>
    <w:rPr>
      <w:rFonts w:ascii="Arial" w:hAnsi="Arial" w:eastAsia="Arial" w:cs="Arial"/>
      <w:i/>
      <w:iCs/>
      <w:sz w:val="22"/>
      <w:szCs w:val="22"/>
    </w:rPr>
  </w:style>
  <w:style w:type="character" w:styleId="988" w:customStyle="1">
    <w:name w:val="Heading 9 Char"/>
    <w:basedOn w:val="932"/>
    <w:uiPriority w:val="9"/>
    <w:rPr>
      <w:rFonts w:ascii="Arial" w:hAnsi="Arial" w:eastAsia="Arial" w:cs="Arial"/>
      <w:i/>
      <w:iCs/>
      <w:sz w:val="21"/>
      <w:szCs w:val="21"/>
    </w:rPr>
  </w:style>
  <w:style w:type="character" w:styleId="989" w:customStyle="1">
    <w:name w:val="Title Char"/>
    <w:basedOn w:val="932"/>
    <w:uiPriority w:val="10"/>
    <w:rPr>
      <w:sz w:val="48"/>
      <w:szCs w:val="48"/>
    </w:rPr>
  </w:style>
  <w:style w:type="character" w:styleId="990" w:customStyle="1">
    <w:name w:val="Subtitle Char"/>
    <w:basedOn w:val="932"/>
    <w:uiPriority w:val="11"/>
    <w:rPr>
      <w:sz w:val="24"/>
      <w:szCs w:val="24"/>
    </w:rPr>
  </w:style>
  <w:style w:type="paragraph" w:styleId="991">
    <w:name w:val="Quote"/>
    <w:basedOn w:val="922"/>
    <w:next w:val="922"/>
    <w:link w:val="992"/>
    <w:uiPriority w:val="29"/>
    <w:qFormat/>
    <w:pPr>
      <w:ind w:left="720" w:right="720"/>
    </w:pPr>
    <w:rPr>
      <w:i/>
    </w:rPr>
  </w:style>
  <w:style w:type="character" w:styleId="992" w:customStyle="1">
    <w:name w:val="引用 字符"/>
    <w:link w:val="991"/>
    <w:uiPriority w:val="29"/>
    <w:rPr>
      <w:i/>
    </w:rPr>
  </w:style>
  <w:style w:type="paragraph" w:styleId="993">
    <w:name w:val="Intense Quote"/>
    <w:basedOn w:val="922"/>
    <w:next w:val="922"/>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customStyle="1">
    <w:name w:val="明显引用 字符"/>
    <w:link w:val="993"/>
    <w:uiPriority w:val="30"/>
    <w:rPr>
      <w:i/>
    </w:rPr>
  </w:style>
  <w:style w:type="character" w:styleId="995" w:customStyle="1">
    <w:name w:val="Header Char"/>
    <w:basedOn w:val="932"/>
    <w:uiPriority w:val="99"/>
  </w:style>
  <w:style w:type="character" w:styleId="996" w:customStyle="1">
    <w:name w:val="Footer Char"/>
    <w:basedOn w:val="932"/>
    <w:uiPriority w:val="99"/>
  </w:style>
  <w:style w:type="character" w:styleId="997" w:customStyle="1">
    <w:name w:val="Caption Char"/>
    <w:uiPriority w:val="99"/>
  </w:style>
  <w:style w:type="table" w:styleId="998" w:customStyle="1">
    <w:name w:val="Table Grid Light"/>
    <w:basedOn w:val="93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99" w:customStyle="1">
    <w:name w:val="无格式表格 11"/>
    <w:basedOn w:val="93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21"/>
    <w:basedOn w:val="93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31"/>
    <w:basedOn w:val="93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无格式表格 41"/>
    <w:basedOn w:val="93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无格式表格 51"/>
    <w:basedOn w:val="93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网格表 1 浅色1"/>
    <w:basedOn w:val="93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1"/>
    <w:basedOn w:val="933"/>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2"/>
    <w:basedOn w:val="933"/>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3"/>
    <w:basedOn w:val="93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4"/>
    <w:basedOn w:val="933"/>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5"/>
    <w:basedOn w:val="933"/>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6"/>
    <w:basedOn w:val="933"/>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1" w:customStyle="1">
    <w:name w:val="网格表 21"/>
    <w:basedOn w:val="93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12" w:customStyle="1">
    <w:name w:val="Grid Table 2 - Accent 1"/>
    <w:basedOn w:val="933"/>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13" w:customStyle="1">
    <w:name w:val="Grid Table 2 - Accent 2"/>
    <w:basedOn w:val="933"/>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14" w:customStyle="1">
    <w:name w:val="Grid Table 2 - Accent 3"/>
    <w:basedOn w:val="933"/>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15" w:customStyle="1">
    <w:name w:val="Grid Table 2 - Accent 4"/>
    <w:basedOn w:val="933"/>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16" w:customStyle="1">
    <w:name w:val="Grid Table 2 - Accent 5"/>
    <w:basedOn w:val="933"/>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17" w:customStyle="1">
    <w:name w:val="Grid Table 2 - Accent 6"/>
    <w:basedOn w:val="933"/>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8" w:customStyle="1">
    <w:name w:val="网格表 31"/>
    <w:basedOn w:val="93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1"/>
    <w:basedOn w:val="93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2"/>
    <w:basedOn w:val="933"/>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3"/>
    <w:basedOn w:val="9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4"/>
    <w:basedOn w:val="933"/>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5"/>
    <w:basedOn w:val="933"/>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6"/>
    <w:basedOn w:val="933"/>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网格表 41"/>
    <w:basedOn w:val="933"/>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6" w:customStyle="1">
    <w:name w:val="Grid Table 4 - Accent 1"/>
    <w:basedOn w:val="933"/>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27" w:customStyle="1">
    <w:name w:val="Grid Table 4 - Accent 2"/>
    <w:basedOn w:val="933"/>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28" w:customStyle="1">
    <w:name w:val="Grid Table 4 - Accent 3"/>
    <w:basedOn w:val="933"/>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9" w:customStyle="1">
    <w:name w:val="Grid Table 4 - Accent 4"/>
    <w:basedOn w:val="933"/>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30" w:customStyle="1">
    <w:name w:val="Grid Table 4 - Accent 5"/>
    <w:basedOn w:val="933"/>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31" w:customStyle="1">
    <w:name w:val="Grid Table 4 - Accent 6"/>
    <w:basedOn w:val="93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2" w:customStyle="1">
    <w:name w:val="网格表 5 深色1"/>
    <w:basedOn w:val="9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Grid Table 5 Dark- Accent 1"/>
    <w:basedOn w:val="9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34" w:customStyle="1">
    <w:name w:val="Grid Table 5 Dark - Accent 2"/>
    <w:basedOn w:val="9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5" w:customStyle="1">
    <w:name w:val="Grid Table 5 Dark - Accent 3"/>
    <w:basedOn w:val="9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6" w:customStyle="1">
    <w:name w:val="Grid Table 5 Dark- Accent 4"/>
    <w:basedOn w:val="9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7" w:customStyle="1">
    <w:name w:val="Grid Table 5 Dark - Accent 5"/>
    <w:basedOn w:val="9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38" w:customStyle="1">
    <w:name w:val="Grid Table 5 Dark - Accent 6"/>
    <w:basedOn w:val="9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9" w:customStyle="1">
    <w:name w:val="网格表 6 彩色1"/>
    <w:basedOn w:val="9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40" w:customStyle="1">
    <w:name w:val="Grid Table 6 Colorful - Accent 1"/>
    <w:basedOn w:val="933"/>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41" w:customStyle="1">
    <w:name w:val="Grid Table 6 Colorful - Accent 2"/>
    <w:basedOn w:val="93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42" w:customStyle="1">
    <w:name w:val="Grid Table 6 Colorful - Accent 3"/>
    <w:basedOn w:val="93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43" w:customStyle="1">
    <w:name w:val="Grid Table 6 Colorful - Accent 4"/>
    <w:basedOn w:val="93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44" w:customStyle="1">
    <w:name w:val="Grid Table 6 Colorful - Accent 5"/>
    <w:basedOn w:val="933"/>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45" w:customStyle="1">
    <w:name w:val="Grid Table 6 Colorful - Accent 6"/>
    <w:basedOn w:val="93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46" w:customStyle="1">
    <w:name w:val="网格表 7 彩色1"/>
    <w:basedOn w:val="9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7" w:customStyle="1">
    <w:name w:val="Grid Table 7 Colorful - Accent 1"/>
    <w:basedOn w:val="933"/>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48" w:customStyle="1">
    <w:name w:val="Grid Table 7 Colorful - Accent 2"/>
    <w:basedOn w:val="93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9" w:customStyle="1">
    <w:name w:val="Grid Table 7 Colorful - Accent 3"/>
    <w:basedOn w:val="93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0" w:customStyle="1">
    <w:name w:val="Grid Table 7 Colorful - Accent 4"/>
    <w:basedOn w:val="93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1" w:customStyle="1">
    <w:name w:val="Grid Table 7 Colorful - Accent 5"/>
    <w:basedOn w:val="93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52" w:customStyle="1">
    <w:name w:val="Grid Table 7 Colorful - Accent 6"/>
    <w:basedOn w:val="933"/>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3" w:customStyle="1">
    <w:name w:val="清单表 1 浅色1"/>
    <w:basedOn w:val="933"/>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4" w:customStyle="1">
    <w:name w:val="List Table 1 Light - Accent 1"/>
    <w:basedOn w:val="933"/>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55" w:customStyle="1">
    <w:name w:val="List Table 1 Light - Accent 2"/>
    <w:basedOn w:val="933"/>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6" w:customStyle="1">
    <w:name w:val="List Table 1 Light - Accent 3"/>
    <w:basedOn w:val="933"/>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7" w:customStyle="1">
    <w:name w:val="List Table 1 Light - Accent 4"/>
    <w:basedOn w:val="933"/>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8" w:customStyle="1">
    <w:name w:val="List Table 1 Light - Accent 5"/>
    <w:basedOn w:val="933"/>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59" w:customStyle="1">
    <w:name w:val="List Table 1 Light - Accent 6"/>
    <w:basedOn w:val="933"/>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0" w:customStyle="1">
    <w:name w:val="清单表 21"/>
    <w:basedOn w:val="93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61" w:customStyle="1">
    <w:name w:val="List Table 2 - Accent 1"/>
    <w:basedOn w:val="933"/>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62" w:customStyle="1">
    <w:name w:val="List Table 2 - Accent 2"/>
    <w:basedOn w:val="933"/>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3" w:customStyle="1">
    <w:name w:val="List Table 2 - Accent 3"/>
    <w:basedOn w:val="933"/>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4" w:customStyle="1">
    <w:name w:val="List Table 2 - Accent 4"/>
    <w:basedOn w:val="933"/>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65" w:customStyle="1">
    <w:name w:val="List Table 2 - Accent 5"/>
    <w:basedOn w:val="933"/>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66" w:customStyle="1">
    <w:name w:val="List Table 2 - Accent 6"/>
    <w:basedOn w:val="933"/>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7" w:customStyle="1">
    <w:name w:val="清单表 31"/>
    <w:basedOn w:val="93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3 - Accent 1"/>
    <w:basedOn w:val="933"/>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9" w:customStyle="1">
    <w:name w:val="List Table 3 - Accent 2"/>
    <w:basedOn w:val="933"/>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70" w:customStyle="1">
    <w:name w:val="List Table 3 - Accent 3"/>
    <w:basedOn w:val="933"/>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1" w:customStyle="1">
    <w:name w:val="List Table 3 - Accent 4"/>
    <w:basedOn w:val="933"/>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72" w:customStyle="1">
    <w:name w:val="List Table 3 - Accent 5"/>
    <w:basedOn w:val="933"/>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73" w:customStyle="1">
    <w:name w:val="List Table 3 - Accent 6"/>
    <w:basedOn w:val="933"/>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4" w:customStyle="1">
    <w:name w:val="清单表 41"/>
    <w:basedOn w:val="93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4 - Accent 1"/>
    <w:basedOn w:val="933"/>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6" w:customStyle="1">
    <w:name w:val="List Table 4 - Accent 2"/>
    <w:basedOn w:val="933"/>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7" w:customStyle="1">
    <w:name w:val="List Table 4 - Accent 3"/>
    <w:basedOn w:val="933"/>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8" w:customStyle="1">
    <w:name w:val="List Table 4 - Accent 4"/>
    <w:basedOn w:val="933"/>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9" w:customStyle="1">
    <w:name w:val="List Table 4 - Accent 5"/>
    <w:basedOn w:val="933"/>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80" w:customStyle="1">
    <w:name w:val="List Table 4 - Accent 6"/>
    <w:basedOn w:val="933"/>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1" w:customStyle="1">
    <w:name w:val="清单表 5 深色1"/>
    <w:basedOn w:val="93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82" w:customStyle="1">
    <w:name w:val="List Table 5 Dark - Accent 1"/>
    <w:basedOn w:val="933"/>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83" w:customStyle="1">
    <w:name w:val="List Table 5 Dark - Accent 2"/>
    <w:basedOn w:val="933"/>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84" w:customStyle="1">
    <w:name w:val="List Table 5 Dark - Accent 3"/>
    <w:basedOn w:val="933"/>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85" w:customStyle="1">
    <w:name w:val="List Table 5 Dark - Accent 4"/>
    <w:basedOn w:val="933"/>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86" w:customStyle="1">
    <w:name w:val="List Table 5 Dark - Accent 5"/>
    <w:basedOn w:val="933"/>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87" w:customStyle="1">
    <w:name w:val="List Table 5 Dark - Accent 6"/>
    <w:basedOn w:val="933"/>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88" w:customStyle="1">
    <w:name w:val="清单表 6 彩色1"/>
    <w:basedOn w:val="93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9" w:customStyle="1">
    <w:name w:val="List Table 6 Colorful - Accent 1"/>
    <w:basedOn w:val="933"/>
    <w:uiPriority w:val="99"/>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90" w:customStyle="1">
    <w:name w:val="List Table 6 Colorful - Accent 2"/>
    <w:basedOn w:val="933"/>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91" w:customStyle="1">
    <w:name w:val="List Table 6 Colorful - Accent 3"/>
    <w:basedOn w:val="933"/>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92" w:customStyle="1">
    <w:name w:val="List Table 6 Colorful - Accent 4"/>
    <w:basedOn w:val="933"/>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93" w:customStyle="1">
    <w:name w:val="List Table 6 Colorful - Accent 5"/>
    <w:basedOn w:val="933"/>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94" w:customStyle="1">
    <w:name w:val="List Table 6 Colorful - Accent 6"/>
    <w:basedOn w:val="933"/>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95" w:customStyle="1">
    <w:name w:val="清单表 7 彩色1"/>
    <w:basedOn w:val="93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6" w:customStyle="1">
    <w:name w:val="List Table 7 Colorful - Accent 1"/>
    <w:basedOn w:val="933"/>
    <w:uiPriority w:val="99"/>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97" w:customStyle="1">
    <w:name w:val="List Table 7 Colorful - Accent 2"/>
    <w:basedOn w:val="933"/>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98" w:customStyle="1">
    <w:name w:val="List Table 7 Colorful - Accent 3"/>
    <w:basedOn w:val="933"/>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9" w:customStyle="1">
    <w:name w:val="List Table 7 Colorful - Accent 4"/>
    <w:basedOn w:val="933"/>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00" w:customStyle="1">
    <w:name w:val="List Table 7 Colorful - Accent 5"/>
    <w:basedOn w:val="933"/>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01" w:customStyle="1">
    <w:name w:val="List Table 7 Colorful - Accent 6"/>
    <w:basedOn w:val="933"/>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2" w:customStyle="1">
    <w:name w:val="Lined - Accent"/>
    <w:basedOn w:val="93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3" w:customStyle="1">
    <w:name w:val="Lined - Accent 1"/>
    <w:basedOn w:val="93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04" w:customStyle="1">
    <w:name w:val="Lined - Accent 2"/>
    <w:basedOn w:val="93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05" w:customStyle="1">
    <w:name w:val="Lined - Accent 3"/>
    <w:basedOn w:val="93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6" w:customStyle="1">
    <w:name w:val="Lined - Accent 4"/>
    <w:basedOn w:val="93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07" w:customStyle="1">
    <w:name w:val="Lined - Accent 5"/>
    <w:basedOn w:val="93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8" w:customStyle="1">
    <w:name w:val="Lined - Accent 6"/>
    <w:basedOn w:val="93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9" w:customStyle="1">
    <w:name w:val="Bordered &amp; Lined - Accent"/>
    <w:basedOn w:val="933"/>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0" w:customStyle="1">
    <w:name w:val="Bordered &amp; Lined - Accent 1"/>
    <w:basedOn w:val="933"/>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1" w:customStyle="1">
    <w:name w:val="Bordered &amp; Lined - Accent 2"/>
    <w:basedOn w:val="933"/>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12" w:customStyle="1">
    <w:name w:val="Bordered &amp; Lined - Accent 3"/>
    <w:basedOn w:val="933"/>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3" w:customStyle="1">
    <w:name w:val="Bordered &amp; Lined - Accent 4"/>
    <w:basedOn w:val="933"/>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14" w:customStyle="1">
    <w:name w:val="Bordered &amp; Lined - Accent 5"/>
    <w:basedOn w:val="933"/>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15" w:customStyle="1">
    <w:name w:val="Bordered &amp; Lined - Accent 6"/>
    <w:basedOn w:val="933"/>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6" w:customStyle="1">
    <w:name w:val="Bordered"/>
    <w:basedOn w:val="933"/>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17" w:customStyle="1">
    <w:name w:val="Bordered - Accent 1"/>
    <w:basedOn w:val="933"/>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18" w:customStyle="1">
    <w:name w:val="Bordered - Accent 2"/>
    <w:basedOn w:val="933"/>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19" w:customStyle="1">
    <w:name w:val="Bordered - Accent 3"/>
    <w:basedOn w:val="93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0" w:customStyle="1">
    <w:name w:val="Bordered - Accent 4"/>
    <w:basedOn w:val="933"/>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21" w:customStyle="1">
    <w:name w:val="Bordered - Accent 5"/>
    <w:basedOn w:val="933"/>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22" w:customStyle="1">
    <w:name w:val="Bordered - Accent 6"/>
    <w:basedOn w:val="933"/>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3" w:customStyle="1">
    <w:name w:val="脚注文本 字符"/>
    <w:link w:val="959"/>
    <w:uiPriority w:val="99"/>
    <w:rPr>
      <w:sz w:val="18"/>
    </w:rPr>
  </w:style>
  <w:style w:type="character" w:styleId="1124" w:customStyle="1">
    <w:name w:val="尾注文本 字符"/>
    <w:link w:val="952"/>
    <w:uiPriority w:val="99"/>
    <w:rPr>
      <w:sz w:val="20"/>
    </w:rPr>
  </w:style>
  <w:style w:type="paragraph" w:styleId="1125" w:customStyle="1">
    <w:name w:val="TOC 标题1"/>
    <w:uiPriority w:val="39"/>
    <w:unhideWhenUsed/>
  </w:style>
  <w:style w:type="character" w:styleId="1126" w:customStyle="1">
    <w:name w:val="已访问的超链接1"/>
    <w:uiPriority w:val="99"/>
    <w:qFormat/>
    <w:rPr>
      <w:color w:val="800080"/>
      <w:u w:val="single"/>
    </w:rPr>
  </w:style>
  <w:style w:type="character" w:styleId="1127" w:customStyle="1">
    <w:name w:val="正文 首行缩进:  2 字符 Char1"/>
    <w:link w:val="1128"/>
    <w:qFormat/>
    <w:rPr>
      <w:rFonts w:ascii="Arial" w:hAnsi="Arial" w:eastAsia="楷体_GB2312"/>
      <w:sz w:val="28"/>
      <w:lang w:val="en-US" w:eastAsia="zh-CN" w:bidi="ar-SA"/>
    </w:rPr>
  </w:style>
  <w:style w:type="paragraph" w:styleId="1128" w:customStyle="1">
    <w:name w:val="正文 首行缩进:  2 字符"/>
    <w:basedOn w:val="922"/>
    <w:link w:val="1127"/>
    <w:qFormat/>
    <w:pPr>
      <w:ind w:firstLine="560"/>
    </w:pPr>
    <w:rPr>
      <w:rFonts w:ascii="Arial" w:hAnsi="Arial" w:eastAsia="楷体_GB2312"/>
      <w:sz w:val="28"/>
    </w:rPr>
  </w:style>
  <w:style w:type="character" w:styleId="1129" w:customStyle="1">
    <w:name w:val="正文加重首行缩进2字 Char"/>
    <w:link w:val="1130"/>
    <w:qFormat/>
    <w:rPr>
      <w:rFonts w:eastAsia="楷体_GB2312"/>
      <w:b/>
      <w:bCs/>
      <w:sz w:val="28"/>
      <w:szCs w:val="24"/>
      <w:lang w:val="en-US" w:eastAsia="zh-CN" w:bidi="ar-SA"/>
    </w:rPr>
  </w:style>
  <w:style w:type="paragraph" w:styleId="1130" w:customStyle="1">
    <w:name w:val="正文加重首行缩进2字"/>
    <w:basedOn w:val="1131"/>
    <w:link w:val="1129"/>
    <w:qFormat/>
    <w:rPr>
      <w:b/>
      <w:bCs/>
    </w:rPr>
  </w:style>
  <w:style w:type="paragraph" w:styleId="1131" w:customStyle="1">
    <w:name w:val="正文首行缩进2字"/>
    <w:basedOn w:val="922"/>
    <w:link w:val="1142"/>
    <w:qFormat/>
    <w:pPr>
      <w:ind w:firstLine="560"/>
    </w:pPr>
    <w:rPr>
      <w:rFonts w:eastAsia="楷体_GB2312"/>
      <w:sz w:val="28"/>
      <w:szCs w:val="24"/>
    </w:rPr>
  </w:style>
  <w:style w:type="character" w:styleId="1132" w:customStyle="1">
    <w:name w:val="locspan"/>
    <w:basedOn w:val="932"/>
    <w:qFormat/>
  </w:style>
  <w:style w:type="character" w:styleId="1133" w:customStyle="1">
    <w:name w:val="font31"/>
    <w:qFormat/>
    <w:rPr>
      <w:rFonts w:ascii="Arial" w:hAnsi="Arial" w:cs="Arial"/>
      <w:color w:val="000000"/>
      <w:sz w:val="20"/>
      <w:szCs w:val="20"/>
      <w:u w:val="none"/>
    </w:rPr>
  </w:style>
  <w:style w:type="character" w:styleId="1134" w:customStyle="1">
    <w:name w:val="批注主题 字符"/>
    <w:link w:val="970"/>
    <w:qFormat/>
    <w:rPr>
      <w:rFonts w:eastAsia="宋体"/>
      <w:b/>
      <w:bCs/>
      <w:sz w:val="21"/>
      <w:lang w:val="en-US" w:eastAsia="zh-CN" w:bidi="ar-SA"/>
    </w:rPr>
  </w:style>
  <w:style w:type="character" w:styleId="1135" w:customStyle="1">
    <w:name w:val="apple-converted-space"/>
    <w:basedOn w:val="932"/>
    <w:qFormat/>
  </w:style>
  <w:style w:type="character" w:styleId="1136" w:customStyle="1">
    <w:name w:val="标题 9 字符"/>
    <w:link w:val="931"/>
    <w:qFormat/>
    <w:rPr>
      <w:rFonts w:ascii="Cambria" w:hAnsi="Cambria"/>
      <w:sz w:val="22"/>
      <w:szCs w:val="22"/>
      <w:lang w:eastAsia="en-US" w:bidi="en-US"/>
    </w:rPr>
  </w:style>
  <w:style w:type="character" w:styleId="1137" w:customStyle="1">
    <w:name w:val="标题 2 字符"/>
    <w:link w:val="924"/>
    <w:qFormat/>
    <w:rPr>
      <w:rFonts w:ascii="宋体" w:hAnsi="宋体"/>
      <w:b/>
      <w:bCs/>
      <w:sz w:val="28"/>
      <w:szCs w:val="32"/>
      <w:lang w:val="zh-CN" w:eastAsia="zh-CN"/>
    </w:rPr>
  </w:style>
  <w:style w:type="character" w:styleId="1138" w:customStyle="1">
    <w:name w:val="副标题 字符"/>
    <w:link w:val="958"/>
    <w:qFormat/>
    <w:rPr>
      <w:rFonts w:ascii="Cambria" w:hAnsi="Cambria"/>
      <w:sz w:val="24"/>
      <w:szCs w:val="24"/>
      <w:lang w:eastAsia="en-US" w:bidi="en-US"/>
    </w:rPr>
  </w:style>
  <w:style w:type="character" w:styleId="1139" w:customStyle="1">
    <w:name w:val="正文文本缩进 3 字符"/>
    <w:link w:val="961"/>
    <w:qFormat/>
    <w:rPr>
      <w:sz w:val="16"/>
      <w:szCs w:val="16"/>
    </w:rPr>
  </w:style>
  <w:style w:type="character" w:styleId="1140" w:customStyle="1">
    <w:name w:val="页脚 字符2"/>
    <w:link w:val="954"/>
    <w:uiPriority w:val="99"/>
    <w:qFormat/>
    <w:rPr>
      <w:sz w:val="18"/>
    </w:rPr>
  </w:style>
  <w:style w:type="character" w:styleId="1141" w:customStyle="1">
    <w:name w:val="style41"/>
    <w:qFormat/>
    <w:rPr>
      <w:sz w:val="18"/>
      <w:szCs w:val="18"/>
    </w:rPr>
  </w:style>
  <w:style w:type="character" w:styleId="1142" w:customStyle="1">
    <w:name w:val="正文首行缩进2字 Char"/>
    <w:link w:val="1131"/>
    <w:qFormat/>
    <w:rPr>
      <w:rFonts w:eastAsia="楷体_GB2312"/>
      <w:sz w:val="28"/>
      <w:szCs w:val="24"/>
      <w:lang w:val="en-US" w:eastAsia="zh-CN" w:bidi="ar-SA"/>
    </w:rPr>
  </w:style>
  <w:style w:type="character" w:styleId="1143" w:customStyle="1">
    <w:name w:val="明显引用 Char"/>
    <w:link w:val="1144"/>
    <w:qFormat/>
    <w:rPr>
      <w:rFonts w:ascii="Calibri" w:hAnsi="Calibri"/>
      <w:b/>
      <w:i/>
      <w:sz w:val="24"/>
      <w:szCs w:val="22"/>
      <w:lang w:eastAsia="en-US" w:bidi="en-US"/>
    </w:rPr>
  </w:style>
  <w:style w:type="paragraph" w:styleId="1144" w:customStyle="1">
    <w:name w:val="明显引用1"/>
    <w:basedOn w:val="922"/>
    <w:next w:val="922"/>
    <w:link w:val="1143"/>
    <w:qFormat/>
    <w:pPr>
      <w:ind w:left="720" w:right="720"/>
      <w:widowControl/>
    </w:pPr>
    <w:rPr>
      <w:rFonts w:ascii="Calibri" w:hAnsi="Calibri"/>
      <w:b/>
      <w:i/>
      <w:szCs w:val="22"/>
      <w:lang w:val="zh-CN" w:eastAsia="en-US" w:bidi="en-US"/>
    </w:rPr>
  </w:style>
  <w:style w:type="character" w:styleId="1145" w:customStyle="1">
    <w:name w:val="标题 4 字符"/>
    <w:link w:val="926"/>
    <w:qFormat/>
    <w:rPr>
      <w:rFonts w:ascii="宋体" w:hAnsi="宋体"/>
      <w:b/>
      <w:bCs/>
      <w:sz w:val="24"/>
      <w:szCs w:val="28"/>
      <w:lang w:val="zh-CN" w:eastAsia="en-US" w:bidi="en-US"/>
    </w:rPr>
  </w:style>
  <w:style w:type="character" w:styleId="1146" w:customStyle="1">
    <w:name w:val="正文文本 2 字符"/>
    <w:link w:val="965"/>
    <w:qFormat/>
    <w:rPr>
      <w:sz w:val="21"/>
      <w:szCs w:val="21"/>
    </w:rPr>
  </w:style>
  <w:style w:type="character" w:styleId="1147" w:customStyle="1">
    <w:name w:val="无间隔 Char"/>
    <w:link w:val="1148"/>
    <w:qFormat/>
    <w:rPr>
      <w:rFonts w:ascii="宋体" w:hAnsi="宋体"/>
      <w:sz w:val="24"/>
      <w:szCs w:val="32"/>
      <w:lang w:val="zh-CN" w:eastAsia="en-US" w:bidi="en-US"/>
    </w:rPr>
  </w:style>
  <w:style w:type="paragraph" w:styleId="1148" w:customStyle="1">
    <w:name w:val="无间隔1"/>
    <w:basedOn w:val="922"/>
    <w:link w:val="1147"/>
    <w:qFormat/>
    <w:pPr>
      <w:spacing w:line="240" w:lineRule="auto"/>
      <w:widowControl/>
    </w:pPr>
    <w:rPr>
      <w:szCs w:val="32"/>
      <w:lang w:val="zh-CN" w:eastAsia="en-US" w:bidi="en-US"/>
    </w:rPr>
  </w:style>
  <w:style w:type="character" w:styleId="1149" w:customStyle="1">
    <w:name w:val="标题 Char1"/>
    <w:qFormat/>
    <w:rPr>
      <w:rFonts w:ascii="Cambria" w:hAnsi="Cambria" w:cs="Times New Roman"/>
      <w:b/>
      <w:bCs/>
      <w:sz w:val="32"/>
      <w:szCs w:val="32"/>
    </w:rPr>
  </w:style>
  <w:style w:type="character" w:styleId="1150" w:customStyle="1">
    <w:name w:val="text1"/>
    <w:qFormat/>
    <w:rPr>
      <w:rFonts w:hint="default" w:ascii="Arial" w:hAnsi="Arial" w:cs="Arial"/>
      <w:color w:val="333333"/>
      <w:sz w:val="18"/>
      <w:szCs w:val="18"/>
    </w:rPr>
  </w:style>
  <w:style w:type="character" w:styleId="1151" w:customStyle="1">
    <w:name w:val="标题 6 字符"/>
    <w:link w:val="928"/>
    <w:qFormat/>
    <w:rPr>
      <w:rFonts w:ascii="Calibri" w:hAnsi="Calibri"/>
      <w:b/>
      <w:bCs/>
      <w:sz w:val="22"/>
      <w:szCs w:val="22"/>
      <w:lang w:eastAsia="en-US" w:bidi="en-US"/>
    </w:rPr>
  </w:style>
  <w:style w:type="character" w:styleId="1152" w:customStyle="1">
    <w:name w:val="正文符号1 Char"/>
    <w:link w:val="1153"/>
    <w:qFormat/>
    <w:rPr>
      <w:rFonts w:ascii="宋体" w:hAnsi="宋体" w:eastAsia="楷体_GB2312"/>
      <w:sz w:val="28"/>
      <w:szCs w:val="24"/>
      <w:lang w:val="zh-CN" w:eastAsia="zh-CN"/>
    </w:rPr>
  </w:style>
  <w:style w:type="paragraph" w:styleId="1153" w:customStyle="1">
    <w:name w:val="正文符号1"/>
    <w:basedOn w:val="1131"/>
    <w:link w:val="1152"/>
    <w:qFormat/>
    <w:pPr>
      <w:numPr>
        <w:numId w:val="2"/>
      </w:numPr>
      <w:ind w:left="960" w:firstLine="0"/>
      <w:tabs>
        <w:tab w:val="left" w:pos="960" w:leader="none"/>
        <w:tab w:val="left" w:pos="1080" w:leader="none"/>
        <w:tab w:val="clear" w:pos="1500" w:leader="none"/>
      </w:tabs>
    </w:pPr>
    <w:rPr>
      <w:lang w:val="zh-CN"/>
    </w:rPr>
  </w:style>
  <w:style w:type="character" w:styleId="1154" w:customStyle="1">
    <w:name w:val="Char Char2"/>
    <w:qFormat/>
    <w:rPr>
      <w:sz w:val="21"/>
    </w:rPr>
  </w:style>
  <w:style w:type="character" w:styleId="1155" w:customStyle="1">
    <w:name w:val="日期 字符"/>
    <w:link w:val="950"/>
    <w:qFormat/>
    <w:rPr>
      <w:sz w:val="21"/>
    </w:rPr>
  </w:style>
  <w:style w:type="character" w:styleId="1156" w:customStyle="1">
    <w:name w:val="引用 Char"/>
    <w:link w:val="1157"/>
    <w:qFormat/>
    <w:rPr>
      <w:rFonts w:ascii="Calibri" w:hAnsi="Calibri"/>
      <w:i/>
      <w:sz w:val="24"/>
      <w:szCs w:val="24"/>
      <w:lang w:eastAsia="en-US" w:bidi="en-US"/>
    </w:rPr>
  </w:style>
  <w:style w:type="paragraph" w:styleId="1157" w:customStyle="1">
    <w:name w:val="引用1"/>
    <w:basedOn w:val="922"/>
    <w:next w:val="922"/>
    <w:link w:val="1156"/>
    <w:qFormat/>
    <w:pPr>
      <w:widowControl/>
    </w:pPr>
    <w:rPr>
      <w:rFonts w:ascii="Calibri" w:hAnsi="Calibri"/>
      <w:i/>
      <w:szCs w:val="24"/>
      <w:lang w:val="zh-CN" w:eastAsia="en-US" w:bidi="en-US"/>
    </w:rPr>
  </w:style>
  <w:style w:type="character" w:styleId="1158" w:customStyle="1">
    <w:name w:val="标题 8 字符"/>
    <w:link w:val="930"/>
    <w:qFormat/>
    <w:rPr>
      <w:rFonts w:ascii="Calibri" w:hAnsi="Calibri"/>
      <w:i/>
      <w:iCs/>
      <w:sz w:val="24"/>
      <w:szCs w:val="24"/>
      <w:lang w:eastAsia="en-US" w:bidi="en-US"/>
    </w:rPr>
  </w:style>
  <w:style w:type="character" w:styleId="1159" w:customStyle="1">
    <w:name w:val="标题 字符"/>
    <w:link w:val="969"/>
    <w:uiPriority w:val="10"/>
    <w:qFormat/>
    <w:rPr>
      <w:rFonts w:ascii="Arial" w:hAnsi="Arial"/>
      <w:b/>
      <w:bCs/>
      <w:sz w:val="32"/>
      <w:szCs w:val="32"/>
    </w:rPr>
  </w:style>
  <w:style w:type="character" w:styleId="1160" w:customStyle="1">
    <w:name w:val="标题 5 字符"/>
    <w:link w:val="927"/>
    <w:qFormat/>
    <w:rPr>
      <w:rFonts w:ascii="Calibri" w:hAnsi="Calibri"/>
      <w:b/>
      <w:bCs/>
      <w:i/>
      <w:iCs/>
      <w:sz w:val="26"/>
      <w:szCs w:val="26"/>
      <w:lang w:eastAsia="en-US" w:bidi="en-US"/>
    </w:rPr>
  </w:style>
  <w:style w:type="character" w:styleId="1161" w:customStyle="1">
    <w:name w:val="副标题 Char1"/>
    <w:qFormat/>
    <w:rPr>
      <w:rFonts w:ascii="Cambria" w:hAnsi="Cambria" w:cs="Times New Roman"/>
      <w:b/>
      <w:bCs/>
      <w:sz w:val="32"/>
      <w:szCs w:val="32"/>
    </w:rPr>
  </w:style>
  <w:style w:type="character" w:styleId="1162" w:customStyle="1">
    <w:name w:val="纯文本 字符1"/>
    <w:link w:val="948"/>
    <w:qFormat/>
    <w:rPr>
      <w:rFonts w:ascii="宋体" w:hAnsi="Courier New" w:eastAsia="宋体"/>
      <w:sz w:val="21"/>
      <w:lang w:val="en-US" w:eastAsia="zh-CN" w:bidi="ar-SA"/>
    </w:rPr>
  </w:style>
  <w:style w:type="character" w:styleId="1163" w:customStyle="1">
    <w:name w:val="批注框文本 字符"/>
    <w:link w:val="953"/>
    <w:uiPriority w:val="99"/>
    <w:qFormat/>
    <w:rPr>
      <w:sz w:val="18"/>
      <w:szCs w:val="18"/>
    </w:rPr>
  </w:style>
  <w:style w:type="character" w:styleId="1164" w:customStyle="1">
    <w:name w:val="style11"/>
    <w:qFormat/>
    <w:rPr>
      <w:color w:val="000000"/>
      <w:sz w:val="18"/>
      <w:szCs w:val="18"/>
    </w:rPr>
  </w:style>
  <w:style w:type="character" w:styleId="1165" w:customStyle="1">
    <w:name w:val="Char Char1"/>
    <w:qFormat/>
    <w:rPr>
      <w:sz w:val="21"/>
      <w:szCs w:val="24"/>
    </w:rPr>
  </w:style>
  <w:style w:type="character" w:styleId="1166" w:customStyle="1">
    <w:name w:val="标题 7 字符"/>
    <w:link w:val="929"/>
    <w:qFormat/>
    <w:rPr>
      <w:rFonts w:ascii="Calibri" w:hAnsi="Calibri"/>
      <w:sz w:val="24"/>
      <w:szCs w:val="24"/>
      <w:lang w:eastAsia="en-US" w:bidi="en-US"/>
    </w:rPr>
  </w:style>
  <w:style w:type="character" w:styleId="1167" w:customStyle="1">
    <w:name w:val="标题 3 字符"/>
    <w:link w:val="925"/>
    <w:qFormat/>
    <w:rPr>
      <w:rFonts w:ascii="宋体" w:hAnsi="宋体"/>
      <w:b/>
      <w:bCs/>
      <w:sz w:val="24"/>
      <w:szCs w:val="32"/>
      <w:lang w:val="zh-CN" w:eastAsia="zh-CN"/>
    </w:rPr>
  </w:style>
  <w:style w:type="character" w:styleId="1168" w:customStyle="1">
    <w:name w:val="powerlab_title_model1"/>
    <w:qFormat/>
    <w:rPr>
      <w:b/>
      <w:bCs/>
      <w:sz w:val="21"/>
      <w:szCs w:val="21"/>
    </w:rPr>
  </w:style>
  <w:style w:type="character" w:styleId="1169" w:customStyle="1">
    <w:name w:val="正文文本缩进 字符"/>
    <w:link w:val="944"/>
    <w:qFormat/>
    <w:rPr>
      <w:rFonts w:eastAsia="仿宋_GB2312"/>
      <w:sz w:val="24"/>
      <w:szCs w:val="24"/>
    </w:rPr>
  </w:style>
  <w:style w:type="character" w:styleId="1170" w:customStyle="1">
    <w:name w:val="页眉 字符"/>
    <w:link w:val="955"/>
    <w:qFormat/>
    <w:rPr>
      <w:sz w:val="18"/>
    </w:rPr>
  </w:style>
  <w:style w:type="character" w:styleId="1171" w:customStyle="1">
    <w:name w:val="font71"/>
    <w:qFormat/>
    <w:rPr>
      <w:rFonts w:hint="eastAsia" w:ascii="宋体" w:hAnsi="宋体" w:eastAsia="宋体" w:cs="宋体"/>
      <w:color w:val="000000"/>
      <w:sz w:val="20"/>
      <w:szCs w:val="20"/>
      <w:u w:val="none"/>
    </w:rPr>
  </w:style>
  <w:style w:type="character" w:styleId="1172" w:customStyle="1">
    <w:name w:val="正文文本 字符"/>
    <w:link w:val="943"/>
    <w:qFormat/>
    <w:rPr>
      <w:sz w:val="24"/>
    </w:rPr>
  </w:style>
  <w:style w:type="character" w:styleId="1173" w:customStyle="1">
    <w:name w:val="批注文字 字符"/>
    <w:link w:val="941"/>
    <w:uiPriority w:val="99"/>
    <w:qFormat/>
    <w:rPr>
      <w:rFonts w:eastAsia="宋体"/>
      <w:sz w:val="21"/>
      <w:lang w:val="en-US" w:eastAsia="zh-CN" w:bidi="ar-SA"/>
    </w:rPr>
  </w:style>
  <w:style w:type="character" w:styleId="1174" w:customStyle="1">
    <w:name w:val="标题 1 字符"/>
    <w:link w:val="923"/>
    <w:qFormat/>
    <w:rPr>
      <w:rFonts w:ascii="宋体" w:hAnsi="宋体"/>
      <w:b/>
      <w:bCs/>
      <w:sz w:val="32"/>
      <w:szCs w:val="44"/>
    </w:rPr>
  </w:style>
  <w:style w:type="character" w:styleId="1175" w:customStyle="1">
    <w:name w:val="正文文本缩进 2 字符"/>
    <w:link w:val="951"/>
    <w:qFormat/>
    <w:rPr>
      <w:sz w:val="21"/>
    </w:rPr>
  </w:style>
  <w:style w:type="paragraph" w:styleId="1176" w:customStyle="1">
    <w:name w:val="标题1"/>
    <w:basedOn w:val="969"/>
    <w:qFormat/>
    <w:pPr>
      <w:spacing w:after="240"/>
    </w:pPr>
    <w:rPr>
      <w:spacing w:val="2"/>
      <w:sz w:val="44"/>
      <w:szCs w:val="44"/>
    </w:rPr>
  </w:style>
  <w:style w:type="paragraph" w:styleId="1177" w:customStyle="1">
    <w:name w:val="目录 71"/>
    <w:basedOn w:val="922"/>
    <w:next w:val="922"/>
    <w:qFormat/>
    <w:pPr>
      <w:ind w:left="2520"/>
    </w:pPr>
    <w:rPr>
      <w:szCs w:val="21"/>
    </w:rPr>
  </w:style>
  <w:style w:type="paragraph" w:styleId="1178" w:customStyle="1">
    <w:name w:val="目录 51"/>
    <w:basedOn w:val="922"/>
    <w:next w:val="922"/>
    <w:qFormat/>
    <w:pPr>
      <w:ind w:left="1680"/>
    </w:pPr>
    <w:rPr>
      <w:szCs w:val="21"/>
    </w:rPr>
  </w:style>
  <w:style w:type="paragraph" w:styleId="1179" w:customStyle="1">
    <w:name w:val="目录 91"/>
    <w:basedOn w:val="922"/>
    <w:next w:val="922"/>
    <w:qFormat/>
    <w:pPr>
      <w:ind w:left="3360"/>
    </w:pPr>
    <w:rPr>
      <w:szCs w:val="21"/>
    </w:rPr>
  </w:style>
  <w:style w:type="paragraph" w:styleId="1180" w:customStyle="1">
    <w:name w:val="font8"/>
    <w:basedOn w:val="922"/>
    <w:qFormat/>
    <w:pPr>
      <w:spacing w:before="100" w:beforeAutospacing="1" w:after="100" w:afterAutospacing="1"/>
      <w:widowControl/>
    </w:pPr>
    <w:rPr>
      <w:sz w:val="22"/>
      <w:szCs w:val="22"/>
    </w:rPr>
  </w:style>
  <w:style w:type="paragraph" w:styleId="1181" w:customStyle="1">
    <w:name w:val="Char Char Char Char Char Char1 Char Char Char Char Char Char1 Char Char Char Char Char Char Char"/>
    <w:basedOn w:val="922"/>
    <w:qFormat/>
    <w:rPr>
      <w:rFonts w:ascii="Tahoma" w:hAnsi="Tahoma"/>
    </w:rPr>
  </w:style>
  <w:style w:type="paragraph" w:styleId="1182" w:customStyle="1">
    <w:name w:val="xl72"/>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83" w:customStyle="1">
    <w:name w:val="xl80"/>
    <w:basedOn w:val="92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84" w:customStyle="1">
    <w:name w:val="xl68"/>
    <w:basedOn w:val="922"/>
    <w:qFormat/>
    <w:pPr>
      <w:jc w:val="center"/>
      <w:spacing w:before="100" w:beforeAutospacing="1" w:after="100" w:afterAutospacing="1"/>
      <w:widowControl/>
    </w:pPr>
    <w:rPr>
      <w:rFonts w:cs="宋体"/>
      <w:szCs w:val="24"/>
    </w:rPr>
  </w:style>
  <w:style w:type="paragraph" w:styleId="1185" w:customStyle="1">
    <w:name w:val="font0"/>
    <w:basedOn w:val="922"/>
    <w:qFormat/>
    <w:pPr>
      <w:spacing w:before="100" w:beforeAutospacing="1" w:after="100" w:afterAutospacing="1"/>
      <w:widowControl/>
    </w:pPr>
    <w:rPr>
      <w:rFonts w:cs="宋体"/>
      <w:szCs w:val="24"/>
    </w:rPr>
  </w:style>
  <w:style w:type="paragraph" w:styleId="1186" w:customStyle="1">
    <w:name w:val="xl3157"/>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87" w:customStyle="1">
    <w:name w:val="font1"/>
    <w:basedOn w:val="922"/>
    <w:qFormat/>
    <w:pPr>
      <w:spacing w:before="100" w:beforeAutospacing="1" w:after="100" w:afterAutospacing="1"/>
      <w:widowControl/>
    </w:pPr>
    <w:rPr>
      <w:rFonts w:cs="宋体"/>
      <w:szCs w:val="24"/>
    </w:rPr>
  </w:style>
  <w:style w:type="paragraph" w:styleId="1188" w:customStyle="1">
    <w:name w:val="Char"/>
    <w:basedOn w:val="922"/>
    <w:qFormat/>
    <w:rPr>
      <w:szCs w:val="24"/>
    </w:rPr>
  </w:style>
  <w:style w:type="paragraph" w:styleId="1189" w:customStyle="1">
    <w:name w:val="xl32"/>
    <w:basedOn w:val="922"/>
    <w:qFormat/>
    <w:pPr>
      <w:spacing w:before="100" w:beforeAutospacing="1" w:after="100" w:afterAutospacing="1"/>
      <w:widowControl/>
    </w:pPr>
    <w:rPr>
      <w:sz w:val="22"/>
      <w:szCs w:val="22"/>
    </w:rPr>
  </w:style>
  <w:style w:type="paragraph" w:styleId="1190" w:customStyle="1">
    <w:name w:val="font10"/>
    <w:basedOn w:val="922"/>
    <w:qFormat/>
    <w:pPr>
      <w:spacing w:before="100" w:beforeAutospacing="1" w:after="100" w:afterAutospacing="1"/>
      <w:widowControl/>
    </w:pPr>
    <w:rPr>
      <w:rFonts w:ascii="Arial" w:hAnsi="Arial" w:cs="Arial"/>
      <w:color w:val="000000"/>
      <w:sz w:val="20"/>
    </w:rPr>
  </w:style>
  <w:style w:type="paragraph" w:styleId="1191" w:customStyle="1">
    <w:name w:val="Char3 Char Char Char"/>
    <w:basedOn w:val="922"/>
    <w:qFormat/>
    <w:rPr>
      <w:rFonts w:ascii="Tahoma" w:hAnsi="Tahoma"/>
    </w:rPr>
  </w:style>
  <w:style w:type="paragraph" w:styleId="1192" w:customStyle="1">
    <w:name w:val="xl66"/>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193" w:customStyle="1">
    <w:name w:val="xl28"/>
    <w:basedOn w:val="922"/>
    <w:qFormat/>
    <w:pPr>
      <w:spacing w:before="100" w:beforeAutospacing="1" w:after="100" w:afterAutospacing="1"/>
      <w:widowControl/>
    </w:pPr>
    <w:rPr>
      <w:sz w:val="22"/>
      <w:szCs w:val="22"/>
    </w:rPr>
  </w:style>
  <w:style w:type="paragraph" w:styleId="1194" w:customStyle="1">
    <w:name w:val="目录 21"/>
    <w:basedOn w:val="922"/>
    <w:next w:val="922"/>
    <w:uiPriority w:val="39"/>
    <w:qFormat/>
    <w:pPr>
      <w:ind w:left="420"/>
    </w:pPr>
  </w:style>
  <w:style w:type="paragraph" w:styleId="1195" w:customStyle="1">
    <w:name w:val="xl3144"/>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96" w:customStyle="1">
    <w:name w:val="xl36"/>
    <w:basedOn w:val="922"/>
    <w:qFormat/>
    <w:pPr>
      <w:spacing w:before="100" w:beforeAutospacing="1" w:after="100" w:afterAutospacing="1"/>
      <w:widowControl/>
    </w:pPr>
    <w:rPr>
      <w:sz w:val="22"/>
      <w:szCs w:val="22"/>
    </w:rPr>
  </w:style>
  <w:style w:type="paragraph" w:styleId="1197" w:customStyle="1">
    <w:name w:val="Char Char Char1 Char Char Char Char Char Char Char Char Char Char"/>
    <w:basedOn w:val="922"/>
    <w:qFormat/>
    <w:rPr>
      <w:rFonts w:ascii="Tahoma" w:hAnsi="Tahoma"/>
    </w:rPr>
  </w:style>
  <w:style w:type="paragraph" w:styleId="1198" w:customStyle="1">
    <w:name w:val="目录 41"/>
    <w:basedOn w:val="922"/>
    <w:next w:val="922"/>
    <w:qFormat/>
    <w:pPr>
      <w:ind w:left="1260"/>
    </w:pPr>
    <w:rPr>
      <w:szCs w:val="21"/>
    </w:rPr>
  </w:style>
  <w:style w:type="paragraph" w:styleId="1199" w:customStyle="1">
    <w:name w:val="xl3149"/>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00" w:customStyle="1">
    <w:name w:val="xl81"/>
    <w:basedOn w:val="922"/>
    <w:qFormat/>
    <w:pPr>
      <w:jc w:val="center"/>
      <w:spacing w:before="100" w:beforeAutospacing="1" w:after="100" w:afterAutospacing="1"/>
      <w:shd w:val="clear" w:color="000000" w:fill="ffff00"/>
      <w:widowControl/>
    </w:pPr>
    <w:rPr>
      <w:rFonts w:cs="宋体"/>
      <w:szCs w:val="24"/>
    </w:rPr>
  </w:style>
  <w:style w:type="paragraph" w:styleId="1201" w:customStyle="1">
    <w:name w:val="Char Char Char Char Char Char1 Char Char Char Char Char Char1 Char Char Char Char"/>
    <w:basedOn w:val="922"/>
    <w:qFormat/>
    <w:rPr>
      <w:rFonts w:ascii="Tahoma" w:hAnsi="Tahoma"/>
    </w:rPr>
  </w:style>
  <w:style w:type="paragraph" w:styleId="1202" w:customStyle="1">
    <w:name w:val="Char Char Char Char Char Char Char Char Char Char Char Char Char"/>
    <w:basedOn w:val="922"/>
    <w:qFormat/>
    <w:pPr>
      <w:ind w:firstLine="420"/>
      <w:tabs>
        <w:tab w:val="left" w:pos="360" w:leader="none"/>
      </w:tabs>
    </w:pPr>
    <w:rPr>
      <w:rFonts w:ascii="Arial" w:hAnsi="Arial" w:cs="Arial"/>
      <w:sz w:val="20"/>
    </w:rPr>
  </w:style>
  <w:style w:type="paragraph" w:styleId="1203" w:customStyle="1">
    <w:name w:val="Char Char Char"/>
    <w:basedOn w:val="922"/>
    <w:qFormat/>
    <w:rPr>
      <w:rFonts w:ascii="Tahoma" w:hAnsi="Tahoma"/>
    </w:rPr>
  </w:style>
  <w:style w:type="paragraph" w:styleId="1204" w:customStyle="1">
    <w:name w:val="列出段落1"/>
    <w:basedOn w:val="922"/>
    <w:link w:val="1295"/>
    <w:uiPriority w:val="34"/>
    <w:qFormat/>
    <w:pPr>
      <w:ind w:firstLine="420"/>
    </w:pPr>
  </w:style>
  <w:style w:type="paragraph" w:styleId="1205" w:customStyle="1">
    <w:name w:val="xl3158"/>
    <w:basedOn w:val="92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206" w:customStyle="1">
    <w:name w:val="xl29"/>
    <w:basedOn w:val="922"/>
    <w:qFormat/>
    <w:pPr>
      <w:spacing w:before="100" w:beforeAutospacing="1" w:after="100" w:afterAutospacing="1"/>
      <w:widowControl/>
    </w:pPr>
    <w:rPr>
      <w:b/>
      <w:bCs/>
      <w:sz w:val="22"/>
      <w:szCs w:val="22"/>
    </w:rPr>
  </w:style>
  <w:style w:type="paragraph" w:styleId="1207" w:customStyle="1">
    <w:name w:val="节2"/>
    <w:basedOn w:val="922"/>
    <w:qFormat/>
    <w:rPr>
      <w:rFonts w:eastAsia="黑体"/>
      <w:bCs/>
      <w:sz w:val="28"/>
      <w:szCs w:val="24"/>
    </w:rPr>
  </w:style>
  <w:style w:type="paragraph" w:styleId="1208" w:customStyle="1">
    <w:name w:val="xl79"/>
    <w:basedOn w:val="92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09" w:customStyle="1">
    <w:name w:val="font7"/>
    <w:basedOn w:val="922"/>
    <w:qFormat/>
    <w:pPr>
      <w:spacing w:before="100" w:beforeAutospacing="1" w:after="100" w:afterAutospacing="1"/>
      <w:widowControl/>
    </w:pPr>
    <w:rPr>
      <w:sz w:val="22"/>
      <w:szCs w:val="22"/>
    </w:rPr>
  </w:style>
  <w:style w:type="paragraph" w:styleId="1210" w:customStyle="1">
    <w:name w:val="xl70"/>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11" w:customStyle="1">
    <w:name w:val="xl3140"/>
    <w:basedOn w:val="922"/>
    <w:qFormat/>
    <w:pPr>
      <w:jc w:val="center"/>
      <w:spacing w:before="100" w:beforeAutospacing="1" w:after="100" w:afterAutospacing="1"/>
      <w:widowControl/>
    </w:pPr>
    <w:rPr>
      <w:rFonts w:cs="宋体"/>
      <w:szCs w:val="24"/>
    </w:rPr>
  </w:style>
  <w:style w:type="paragraph" w:styleId="1212" w:customStyle="1">
    <w:name w:val="正文样式"/>
    <w:basedOn w:val="1213"/>
    <w:qFormat/>
    <w:pPr>
      <w:ind w:firstLine="420"/>
    </w:pPr>
  </w:style>
  <w:style w:type="paragraph" w:styleId="1213" w:customStyle="1">
    <w:name w:val="文"/>
    <w:basedOn w:val="922"/>
    <w:qFormat/>
    <w:pPr>
      <w:ind w:firstLine="200"/>
    </w:pPr>
    <w:rPr>
      <w:szCs w:val="21"/>
    </w:rPr>
  </w:style>
  <w:style w:type="paragraph" w:styleId="1214" w:customStyle="1">
    <w:name w:val="xl3153"/>
    <w:basedOn w:val="92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15" w:customStyle="1">
    <w:name w:val="xl3162"/>
    <w:basedOn w:val="9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16" w:customStyle="1">
    <w:name w:val="列出段落111"/>
    <w:basedOn w:val="922"/>
    <w:uiPriority w:val="34"/>
    <w:qFormat/>
    <w:pPr>
      <w:ind w:firstLine="420"/>
    </w:pPr>
    <w:rPr>
      <w:rFonts w:ascii="Calibri" w:hAnsi="Calibri"/>
    </w:rPr>
  </w:style>
  <w:style w:type="paragraph" w:styleId="1217" w:customStyle="1">
    <w:name w:val="xl30"/>
    <w:basedOn w:val="922"/>
    <w:qFormat/>
    <w:pPr>
      <w:spacing w:before="100" w:beforeAutospacing="1" w:after="100" w:afterAutospacing="1"/>
      <w:widowControl/>
    </w:pPr>
    <w:rPr>
      <w:sz w:val="22"/>
      <w:szCs w:val="22"/>
    </w:rPr>
  </w:style>
  <w:style w:type="paragraph" w:styleId="1218" w:customStyle="1">
    <w:name w:val="目录 61"/>
    <w:basedOn w:val="922"/>
    <w:next w:val="922"/>
    <w:qFormat/>
    <w:pPr>
      <w:ind w:left="2100"/>
    </w:pPr>
    <w:rPr>
      <w:szCs w:val="21"/>
    </w:rPr>
  </w:style>
  <w:style w:type="paragraph" w:styleId="1219" w:customStyle="1">
    <w:name w:val="xl35"/>
    <w:basedOn w:val="922"/>
    <w:qFormat/>
    <w:pPr>
      <w:spacing w:before="100" w:beforeAutospacing="1" w:after="100" w:afterAutospacing="1"/>
      <w:widowControl/>
    </w:pPr>
    <w:rPr>
      <w:b/>
      <w:bCs/>
      <w:sz w:val="22"/>
      <w:szCs w:val="22"/>
    </w:rPr>
  </w:style>
  <w:style w:type="paragraph" w:styleId="1220" w:customStyle="1">
    <w:name w:val="xl3143"/>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21" w:customStyle="1">
    <w:name w:val="font5"/>
    <w:basedOn w:val="922"/>
    <w:qFormat/>
    <w:pPr>
      <w:spacing w:before="100" w:beforeAutospacing="1" w:after="100" w:afterAutospacing="1"/>
      <w:widowControl/>
    </w:pPr>
    <w:rPr>
      <w:sz w:val="18"/>
      <w:szCs w:val="18"/>
    </w:rPr>
  </w:style>
  <w:style w:type="paragraph" w:styleId="1222" w:customStyle="1">
    <w:name w:val="Char Char Char Char"/>
    <w:basedOn w:val="922"/>
    <w:qFormat/>
    <w:pPr>
      <w:spacing w:after="160" w:line="240" w:lineRule="exact"/>
      <w:widowControl/>
    </w:pPr>
    <w:rPr>
      <w:rFonts w:ascii="Verdana" w:hAnsi="Verdana"/>
      <w:lang w:eastAsia="en-US"/>
    </w:rPr>
  </w:style>
  <w:style w:type="paragraph" w:styleId="1223" w:customStyle="1">
    <w:name w:val="目录 81"/>
    <w:basedOn w:val="922"/>
    <w:next w:val="922"/>
    <w:qFormat/>
    <w:pPr>
      <w:ind w:left="2940"/>
    </w:pPr>
    <w:rPr>
      <w:szCs w:val="21"/>
    </w:rPr>
  </w:style>
  <w:style w:type="paragraph" w:styleId="1224" w:customStyle="1">
    <w:name w:val="目录 31"/>
    <w:basedOn w:val="922"/>
    <w:next w:val="922"/>
    <w:uiPriority w:val="39"/>
    <w:qFormat/>
    <w:pPr>
      <w:spacing w:line="340" w:lineRule="exact"/>
      <w:tabs>
        <w:tab w:val="right" w:pos="9232" w:leader="dot"/>
      </w:tabs>
    </w:pPr>
    <w:rPr>
      <w:color w:val="000000"/>
      <w:szCs w:val="24"/>
    </w:rPr>
  </w:style>
  <w:style w:type="paragraph" w:styleId="1225" w:customStyle="1">
    <w:name w:val="xl65"/>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26" w:customStyle="1">
    <w:name w:val="目录 11"/>
    <w:basedOn w:val="922"/>
    <w:next w:val="922"/>
    <w:uiPriority w:val="39"/>
    <w:qFormat/>
    <w:pPr>
      <w:spacing w:line="480" w:lineRule="auto"/>
      <w:tabs>
        <w:tab w:val="right" w:pos="9231" w:leader="dot"/>
      </w:tabs>
    </w:pPr>
    <w:rPr>
      <w:color w:val="000000"/>
      <w:szCs w:val="24"/>
    </w:rPr>
  </w:style>
  <w:style w:type="paragraph" w:styleId="1227" w:customStyle="1">
    <w:name w:val="xl3166"/>
    <w:basedOn w:val="922"/>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28" w:customStyle="1">
    <w:name w:val="font12"/>
    <w:basedOn w:val="922"/>
    <w:qFormat/>
    <w:pPr>
      <w:spacing w:before="100" w:beforeAutospacing="1" w:after="100" w:afterAutospacing="1"/>
      <w:widowControl/>
    </w:pPr>
    <w:rPr>
      <w:rFonts w:ascii="Arial" w:hAnsi="Arial" w:cs="Arial"/>
      <w:sz w:val="20"/>
    </w:rPr>
  </w:style>
  <w:style w:type="paragraph" w:styleId="1229" w:customStyle="1">
    <w:name w:val="xl3160"/>
    <w:basedOn w:val="922"/>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30" w:customStyle="1">
    <w:name w:val="xl33"/>
    <w:basedOn w:val="922"/>
    <w:qFormat/>
    <w:pPr>
      <w:spacing w:before="100" w:beforeAutospacing="1" w:after="100" w:afterAutospacing="1"/>
      <w:shd w:val="clear" w:color="auto" w:fill="ffff00"/>
      <w:widowControl/>
    </w:pPr>
    <w:rPr>
      <w:color w:val="ff0000"/>
      <w:sz w:val="22"/>
      <w:szCs w:val="22"/>
    </w:rPr>
  </w:style>
  <w:style w:type="paragraph" w:styleId="1231" w:customStyle="1">
    <w:name w:val="xl3147"/>
    <w:basedOn w:val="922"/>
    <w:qFormat/>
    <w:pPr>
      <w:spacing w:before="100" w:beforeAutospacing="1" w:after="100" w:afterAutospacing="1"/>
      <w:widowControl/>
    </w:pPr>
    <w:rPr>
      <w:rFonts w:cs="宋体"/>
      <w:szCs w:val="24"/>
    </w:rPr>
  </w:style>
  <w:style w:type="paragraph" w:styleId="1232" w:customStyle="1">
    <w:name w:val="Char Char1 Char Char Char Char Char Char"/>
    <w:basedOn w:val="922"/>
    <w:qFormat/>
    <w:pPr>
      <w:spacing w:after="160" w:line="240" w:lineRule="exact"/>
      <w:widowControl/>
    </w:pPr>
    <w:rPr>
      <w:rFonts w:ascii="Verdana" w:hAnsi="Verdana" w:eastAsia="仿宋_GB2312"/>
      <w:lang w:eastAsia="en-US"/>
    </w:rPr>
  </w:style>
  <w:style w:type="paragraph" w:styleId="1233" w:customStyle="1">
    <w:name w:val="xl3165"/>
    <w:basedOn w:val="922"/>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34" w:customStyle="1">
    <w:name w:val="Balloon Text1"/>
    <w:basedOn w:val="922"/>
    <w:qFormat/>
    <w:rPr>
      <w:sz w:val="18"/>
      <w:szCs w:val="18"/>
    </w:rPr>
  </w:style>
  <w:style w:type="paragraph" w:styleId="1235" w:customStyle="1">
    <w:name w:val="xl3146"/>
    <w:basedOn w:val="922"/>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36" w:customStyle="1">
    <w:name w:val="xl82"/>
    <w:basedOn w:val="92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37" w:customStyle="1">
    <w:name w:val="xl78"/>
    <w:basedOn w:val="92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38" w:customStyle="1">
    <w:name w:val="Char Char Char Char Char Char Char Char Char Char Char Char Char1"/>
    <w:basedOn w:val="922"/>
    <w:qFormat/>
    <w:pPr>
      <w:ind w:firstLine="420"/>
      <w:tabs>
        <w:tab w:val="left" w:pos="360" w:leader="none"/>
      </w:tabs>
    </w:pPr>
    <w:rPr>
      <w:rFonts w:ascii="Arial" w:hAnsi="Arial" w:cs="Arial"/>
      <w:sz w:val="20"/>
    </w:rPr>
  </w:style>
  <w:style w:type="paragraph" w:styleId="1239" w:customStyle="1">
    <w:name w:val="1 Char Char Char Char"/>
    <w:basedOn w:val="922"/>
    <w:qFormat/>
    <w:rPr>
      <w:rFonts w:ascii="Tahoma" w:hAnsi="Tahoma"/>
    </w:rPr>
  </w:style>
  <w:style w:type="paragraph" w:styleId="1240" w:customStyle="1">
    <w:name w:val="font11"/>
    <w:basedOn w:val="922"/>
    <w:qFormat/>
    <w:pPr>
      <w:spacing w:before="100" w:beforeAutospacing="1" w:after="100" w:afterAutospacing="1"/>
      <w:widowControl/>
    </w:pPr>
    <w:rPr>
      <w:rFonts w:ascii="华文细黑" w:hAnsi="华文细黑" w:eastAsia="华文细黑" w:cs="宋体"/>
      <w:color w:val="000000"/>
      <w:sz w:val="20"/>
    </w:rPr>
  </w:style>
  <w:style w:type="paragraph" w:styleId="1241" w:customStyle="1">
    <w:name w:val="xl76"/>
    <w:basedOn w:val="92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42" w:customStyle="1">
    <w:name w:val="xl77"/>
    <w:basedOn w:val="92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43" w:customStyle="1">
    <w:name w:val="xl3167"/>
    <w:basedOn w:val="922"/>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44" w:customStyle="1">
    <w:name w:val="style2"/>
    <w:basedOn w:val="922"/>
    <w:qFormat/>
    <w:pPr>
      <w:spacing w:before="100" w:beforeAutospacing="1" w:after="100" w:afterAutospacing="1"/>
      <w:widowControl/>
    </w:pPr>
    <w:rPr>
      <w:rFonts w:cs="宋体"/>
      <w:szCs w:val="24"/>
    </w:rPr>
  </w:style>
  <w:style w:type="paragraph" w:styleId="1245" w:customStyle="1">
    <w:name w:val="xl3150"/>
    <w:basedOn w:val="9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6" w:customStyle="1">
    <w:name w:val="xl71"/>
    <w:basedOn w:val="92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47" w:customStyle="1">
    <w:name w:val="font6"/>
    <w:basedOn w:val="922"/>
    <w:qFormat/>
    <w:pPr>
      <w:spacing w:before="100" w:beforeAutospacing="1" w:after="100" w:afterAutospacing="1"/>
      <w:widowControl/>
    </w:pPr>
    <w:rPr>
      <w:sz w:val="22"/>
      <w:szCs w:val="22"/>
    </w:rPr>
  </w:style>
  <w:style w:type="paragraph" w:styleId="1248" w:customStyle="1">
    <w:name w:val="xl73"/>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49" w:customStyle="1">
    <w:name w:val="xl3155"/>
    <w:basedOn w:val="922"/>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50" w:customStyle="1">
    <w:name w:val="contentlabel"/>
    <w:basedOn w:val="922"/>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51" w:customStyle="1">
    <w:name w:val="xl25"/>
    <w:basedOn w:val="922"/>
    <w:qFormat/>
    <w:pPr>
      <w:spacing w:before="100" w:beforeAutospacing="1" w:after="100" w:afterAutospacing="1"/>
      <w:widowControl/>
    </w:pPr>
    <w:rPr>
      <w:b/>
      <w:bCs/>
      <w:sz w:val="22"/>
      <w:szCs w:val="22"/>
    </w:rPr>
  </w:style>
  <w:style w:type="paragraph" w:styleId="1252" w:customStyle="1">
    <w:name w:val="p0"/>
    <w:basedOn w:val="922"/>
    <w:qFormat/>
    <w:pPr>
      <w:spacing w:before="100" w:beforeAutospacing="1" w:after="100" w:afterAutospacing="1"/>
      <w:widowControl/>
    </w:pPr>
    <w:rPr>
      <w:rFonts w:cs="宋体"/>
      <w:szCs w:val="24"/>
    </w:rPr>
  </w:style>
  <w:style w:type="paragraph" w:styleId="1253" w:customStyle="1">
    <w:name w:val="xl3151"/>
    <w:basedOn w:val="92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54" w:customStyle="1">
    <w:name w:val="xl3142"/>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5" w:customStyle="1">
    <w:name w:val="Char1"/>
    <w:basedOn w:val="922"/>
    <w:qFormat/>
    <w:pPr>
      <w:spacing w:after="160" w:line="240" w:lineRule="exact"/>
      <w:widowControl/>
    </w:pPr>
    <w:rPr>
      <w:rFonts w:ascii="Verdana" w:hAnsi="Verdana" w:eastAsia="仿宋_GB2312"/>
      <w:lang w:eastAsia="en-US"/>
    </w:rPr>
  </w:style>
  <w:style w:type="paragraph" w:styleId="1256" w:customStyle="1">
    <w:name w:val="xl74"/>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57" w:customStyle="1">
    <w:name w:val="font9"/>
    <w:basedOn w:val="922"/>
    <w:qFormat/>
    <w:pPr>
      <w:spacing w:before="100" w:beforeAutospacing="1" w:after="100" w:afterAutospacing="1"/>
      <w:widowControl/>
    </w:pPr>
    <w:rPr>
      <w:sz w:val="20"/>
    </w:rPr>
  </w:style>
  <w:style w:type="paragraph" w:styleId="1258" w:customStyle="1">
    <w:name w:val="xl83"/>
    <w:basedOn w:val="922"/>
    <w:qFormat/>
    <w:pPr>
      <w:jc w:val="center"/>
      <w:spacing w:before="100" w:beforeAutospacing="1" w:after="100" w:afterAutospacing="1"/>
      <w:shd w:val="clear" w:color="000000" w:fill="ffff00"/>
      <w:widowControl/>
    </w:pPr>
    <w:rPr>
      <w:rFonts w:cs="宋体"/>
      <w:szCs w:val="24"/>
    </w:rPr>
  </w:style>
  <w:style w:type="paragraph" w:styleId="1259" w:customStyle="1">
    <w:name w:val="xl3168"/>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60" w:customStyle="1">
    <w:name w:val="修订1"/>
    <w:uiPriority w:val="99"/>
    <w:semiHidden/>
    <w:qFormat/>
    <w:rPr>
      <w:sz w:val="21"/>
    </w:rPr>
  </w:style>
  <w:style w:type="paragraph" w:styleId="1261" w:customStyle="1">
    <w:name w:val="xl64"/>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62" w:customStyle="1">
    <w:name w:val="xl3152"/>
    <w:basedOn w:val="922"/>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63" w:customStyle="1">
    <w:name w:val="xl67"/>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64" w:customStyle="1">
    <w:name w:val="xl3145"/>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65" w:customStyle="1">
    <w:name w:val="he"/>
    <w:basedOn w:val="922"/>
    <w:next w:val="936"/>
    <w:qFormat/>
    <w:pPr>
      <w:jc w:val="center"/>
      <w:keepLines/>
      <w:keepNext/>
      <w:spacing w:before="120" w:line="300" w:lineRule="auto"/>
    </w:pPr>
    <w:rPr>
      <w:rFonts w:ascii="Arial" w:hAnsi="Arial" w:eastAsia="黑体"/>
      <w:b/>
      <w:bCs/>
      <w:sz w:val="30"/>
      <w:szCs w:val="30"/>
    </w:rPr>
  </w:style>
  <w:style w:type="paragraph" w:styleId="1266" w:customStyle="1">
    <w:name w:val="xl75"/>
    <w:basedOn w:val="922"/>
    <w:qFormat/>
    <w:pPr>
      <w:spacing w:before="100" w:beforeAutospacing="1" w:after="100" w:afterAutospacing="1"/>
      <w:widowControl/>
    </w:pPr>
    <w:rPr>
      <w:rFonts w:cs="宋体"/>
      <w:szCs w:val="24"/>
    </w:rPr>
  </w:style>
  <w:style w:type="paragraph" w:styleId="1267" w:customStyle="1">
    <w:name w:val="节"/>
    <w:basedOn w:val="922"/>
    <w:qFormat/>
    <w:pPr>
      <w:spacing w:before="100" w:beforeAutospacing="1"/>
    </w:pPr>
    <w:rPr>
      <w:rFonts w:eastAsia="仿宋_GB2312"/>
      <w:b/>
      <w:sz w:val="32"/>
      <w:szCs w:val="32"/>
    </w:rPr>
  </w:style>
  <w:style w:type="paragraph" w:styleId="1268" w:customStyle="1">
    <w:name w:val="xl24"/>
    <w:basedOn w:val="922"/>
    <w:qFormat/>
    <w:pPr>
      <w:spacing w:before="100" w:beforeAutospacing="1" w:after="100" w:afterAutospacing="1"/>
      <w:widowControl/>
    </w:pPr>
    <w:rPr>
      <w:sz w:val="22"/>
      <w:szCs w:val="22"/>
    </w:rPr>
  </w:style>
  <w:style w:type="paragraph" w:styleId="1269" w:customStyle="1">
    <w:name w:val="xl69"/>
    <w:basedOn w:val="92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70"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271" w:customStyle="1">
    <w:name w:val="font13"/>
    <w:basedOn w:val="922"/>
    <w:qFormat/>
    <w:pPr>
      <w:spacing w:before="100" w:beforeAutospacing="1" w:after="100" w:afterAutospacing="1"/>
      <w:widowControl/>
    </w:pPr>
    <w:rPr>
      <w:rFonts w:ascii="华文细黑" w:hAnsi="华文细黑" w:eastAsia="华文细黑" w:cs="宋体"/>
      <w:sz w:val="20"/>
    </w:rPr>
  </w:style>
  <w:style w:type="paragraph" w:styleId="1272" w:customStyle="1">
    <w:name w:val="xl3163"/>
    <w:basedOn w:val="92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73" w:customStyle="1">
    <w:name w:val="Char Char Char Char Char Char1 Char Char Char Char Char Char1 Char Char Char Char1"/>
    <w:basedOn w:val="922"/>
    <w:qFormat/>
    <w:rPr>
      <w:rFonts w:ascii="Tahoma" w:hAnsi="Tahoma"/>
    </w:rPr>
  </w:style>
  <w:style w:type="paragraph" w:styleId="1274" w:customStyle="1">
    <w:name w:val="xl31"/>
    <w:basedOn w:val="922"/>
    <w:qFormat/>
    <w:pPr>
      <w:spacing w:before="100" w:beforeAutospacing="1" w:after="100" w:afterAutospacing="1"/>
      <w:widowControl/>
    </w:pPr>
    <w:rPr>
      <w:b/>
      <w:bCs/>
      <w:sz w:val="22"/>
      <w:szCs w:val="22"/>
    </w:rPr>
  </w:style>
  <w:style w:type="paragraph" w:styleId="1275" w:customStyle="1">
    <w:name w:val="Char Char Char Char Char Char1 Char Char Char Char Char Char1 Char Char Char Char Char Char Char1"/>
    <w:basedOn w:val="922"/>
    <w:qFormat/>
    <w:rPr>
      <w:rFonts w:ascii="Tahoma" w:hAnsi="Tahoma"/>
    </w:rPr>
  </w:style>
  <w:style w:type="paragraph" w:styleId="1276" w:customStyle="1">
    <w:name w:val="图中文字"/>
    <w:basedOn w:val="922"/>
    <w:qFormat/>
    <w:pPr>
      <w:jc w:val="center"/>
      <w:spacing w:line="240" w:lineRule="atLeast"/>
    </w:pPr>
    <w:rPr>
      <w:szCs w:val="24"/>
    </w:rPr>
  </w:style>
  <w:style w:type="paragraph" w:styleId="1277" w:customStyle="1">
    <w:name w:val="font14"/>
    <w:basedOn w:val="922"/>
    <w:qFormat/>
    <w:pPr>
      <w:spacing w:before="100" w:beforeAutospacing="1" w:after="100" w:afterAutospacing="1"/>
      <w:widowControl/>
    </w:pPr>
    <w:rPr>
      <w:rFonts w:ascii="Calibri" w:hAnsi="Calibri" w:cs="宋体"/>
      <w:sz w:val="20"/>
    </w:rPr>
  </w:style>
  <w:style w:type="paragraph" w:styleId="1278" w:customStyle="1">
    <w:name w:val="xl27"/>
    <w:basedOn w:val="922"/>
    <w:qFormat/>
    <w:pPr>
      <w:spacing w:before="100" w:beforeAutospacing="1" w:after="100" w:afterAutospacing="1"/>
      <w:widowControl/>
    </w:pPr>
    <w:rPr>
      <w:b/>
      <w:bCs/>
      <w:sz w:val="22"/>
      <w:szCs w:val="22"/>
    </w:rPr>
  </w:style>
  <w:style w:type="paragraph" w:styleId="1279" w:customStyle="1">
    <w:name w:val="xl3164"/>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80" w:customStyle="1">
    <w:name w:val="xl26"/>
    <w:basedOn w:val="922"/>
    <w:qFormat/>
    <w:pPr>
      <w:spacing w:before="100" w:beforeAutospacing="1" w:after="100" w:afterAutospacing="1"/>
      <w:widowControl/>
    </w:pPr>
    <w:rPr>
      <w:sz w:val="22"/>
      <w:szCs w:val="22"/>
    </w:rPr>
  </w:style>
  <w:style w:type="paragraph" w:styleId="1281" w:customStyle="1">
    <w:name w:val="xl3161"/>
    <w:basedOn w:val="922"/>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82" w:customStyle="1">
    <w:name w:val="style5"/>
    <w:basedOn w:val="922"/>
    <w:qFormat/>
    <w:pPr>
      <w:spacing w:before="100" w:beforeAutospacing="1" w:after="100" w:afterAutospacing="1"/>
      <w:widowControl/>
    </w:pPr>
    <w:rPr>
      <w:rFonts w:cs="宋体"/>
      <w:szCs w:val="24"/>
    </w:rPr>
  </w:style>
  <w:style w:type="paragraph" w:styleId="1283" w:customStyle="1">
    <w:name w:val="xl3159"/>
    <w:basedOn w:val="922"/>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84" w:customStyle="1">
    <w:name w:val="xl34"/>
    <w:basedOn w:val="922"/>
    <w:qFormat/>
    <w:pPr>
      <w:spacing w:before="100" w:beforeAutospacing="1" w:after="100" w:afterAutospacing="1"/>
      <w:shd w:val="clear" w:color="auto" w:fill="ffff00"/>
      <w:widowControl/>
    </w:pPr>
    <w:rPr>
      <w:sz w:val="22"/>
      <w:szCs w:val="22"/>
    </w:rPr>
  </w:style>
  <w:style w:type="paragraph" w:styleId="1285" w:customStyle="1">
    <w:name w:val="Char2"/>
    <w:basedOn w:val="922"/>
    <w:qFormat/>
    <w:pPr>
      <w:spacing w:after="160" w:line="240" w:lineRule="exact"/>
      <w:widowControl/>
    </w:pPr>
    <w:rPr>
      <w:rFonts w:ascii="Verdana" w:hAnsi="Verdana" w:eastAsia="仿宋_GB2312"/>
      <w:lang w:eastAsia="en-US"/>
    </w:rPr>
  </w:style>
  <w:style w:type="paragraph" w:styleId="1286" w:customStyle="1">
    <w:name w:val="style4"/>
    <w:basedOn w:val="922"/>
    <w:qFormat/>
    <w:pPr>
      <w:spacing w:before="100" w:beforeAutospacing="1" w:after="100" w:afterAutospacing="1"/>
      <w:widowControl/>
    </w:pPr>
    <w:rPr>
      <w:rFonts w:cs="宋体"/>
      <w:szCs w:val="24"/>
    </w:rPr>
  </w:style>
  <w:style w:type="paragraph" w:styleId="1287" w:customStyle="1">
    <w:name w:val="xl3154"/>
    <w:basedOn w:val="92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88" w:customStyle="1">
    <w:name w:val="xl3156"/>
    <w:basedOn w:val="922"/>
    <w:qFormat/>
    <w:pPr>
      <w:spacing w:before="100" w:beforeAutospacing="1" w:after="100" w:afterAutospacing="1"/>
      <w:shd w:val="clear" w:color="000000" w:fill="ffff00"/>
      <w:widowControl/>
    </w:pPr>
    <w:rPr>
      <w:rFonts w:cs="宋体"/>
      <w:color w:val="000000"/>
      <w:szCs w:val="24"/>
    </w:rPr>
  </w:style>
  <w:style w:type="paragraph" w:styleId="1289" w:customStyle="1">
    <w:name w:val="xl3141"/>
    <w:basedOn w:val="922"/>
    <w:qFormat/>
    <w:pPr>
      <w:jc w:val="center"/>
      <w:spacing w:before="100" w:beforeAutospacing="1" w:after="100" w:afterAutospacing="1"/>
      <w:widowControl/>
    </w:pPr>
    <w:rPr>
      <w:rFonts w:cs="宋体"/>
      <w:szCs w:val="24"/>
    </w:rPr>
  </w:style>
  <w:style w:type="paragraph" w:styleId="1290" w:customStyle="1">
    <w:name w:val="xl3148"/>
    <w:basedOn w:val="92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91" w:customStyle="1">
    <w:name w:val="Default"/>
    <w:qFormat/>
    <w:pPr>
      <w:widowControl w:val="off"/>
    </w:pPr>
    <w:rPr>
      <w:rFonts w:ascii="宋体" w:cs="宋体"/>
      <w:color w:val="000000"/>
      <w:sz w:val="24"/>
      <w:szCs w:val="24"/>
    </w:rPr>
  </w:style>
  <w:style w:type="paragraph" w:styleId="1292" w:customStyle="1">
    <w:name w:val="列表段落1"/>
    <w:basedOn w:val="922"/>
    <w:uiPriority w:val="34"/>
    <w:qFormat/>
    <w:pPr>
      <w:ind w:firstLine="420"/>
    </w:pPr>
    <w:rPr>
      <w:szCs w:val="24"/>
    </w:rPr>
  </w:style>
  <w:style w:type="paragraph" w:styleId="1293" w:customStyle="1">
    <w:name w:val="正文首行缩进1"/>
    <w:basedOn w:val="943"/>
    <w:link w:val="1294"/>
    <w:qFormat/>
    <w:pPr>
      <w:ind w:firstLine="420"/>
      <w:spacing w:after="120" w:line="240" w:lineRule="auto"/>
    </w:pPr>
    <w:rPr>
      <w:sz w:val="21"/>
      <w:lang w:val="en-US"/>
    </w:rPr>
  </w:style>
  <w:style w:type="character" w:styleId="1294" w:customStyle="1">
    <w:name w:val="正文首行缩进 Char"/>
    <w:link w:val="1293"/>
    <w:qFormat/>
    <w:rPr>
      <w:sz w:val="21"/>
    </w:rPr>
  </w:style>
  <w:style w:type="character" w:styleId="1295" w:customStyle="1">
    <w:name w:val="列出段落 Char"/>
    <w:link w:val="1204"/>
    <w:uiPriority w:val="34"/>
    <w:qFormat/>
    <w:rPr>
      <w:sz w:val="21"/>
    </w:rPr>
  </w:style>
  <w:style w:type="character" w:styleId="1296" w:customStyle="1">
    <w:name w:val="列出段落 字符"/>
    <w:qFormat/>
    <w:rPr>
      <w:rFonts w:ascii="Arial" w:hAnsi="Arial"/>
      <w:sz w:val="21"/>
      <w:szCs w:val="24"/>
    </w:rPr>
  </w:style>
  <w:style w:type="paragraph" w:styleId="1297" w:customStyle="1">
    <w:name w:val="List Paragraph1"/>
    <w:basedOn w:val="922"/>
    <w:uiPriority w:val="34"/>
    <w:qFormat/>
    <w:pPr>
      <w:ind w:firstLine="420"/>
    </w:pPr>
    <w:rPr>
      <w:rFonts w:ascii="Calibri" w:hAnsi="Calibri"/>
      <w:szCs w:val="22"/>
    </w:rPr>
  </w:style>
  <w:style w:type="character" w:styleId="1298" w:customStyle="1">
    <w:name w:val="页脚 字符"/>
    <w:uiPriority w:val="99"/>
    <w:qFormat/>
    <w:rPr>
      <w:rFonts w:ascii="Times New Roman" w:hAnsi="Times New Roman" w:eastAsia="宋体" w:cs="Times New Roman"/>
      <w:sz w:val="18"/>
      <w:szCs w:val="20"/>
      <w:lang w:val="zh-CN" w:eastAsia="zh-CN"/>
    </w:rPr>
  </w:style>
  <w:style w:type="paragraph" w:styleId="1299" w:customStyle="1">
    <w:name w:val="正文1"/>
    <w:qFormat/>
    <w:rPr>
      <w:rFonts w:ascii="Tahoma" w:hAnsi="Tahoma" w:eastAsia="微软雅黑"/>
    </w:rPr>
  </w:style>
  <w:style w:type="paragraph" w:styleId="1300" w:customStyle="1">
    <w:name w:val="trs_editor"/>
    <w:basedOn w:val="922"/>
    <w:qFormat/>
    <w:pPr>
      <w:spacing w:before="100" w:beforeAutospacing="1" w:after="100" w:afterAutospacing="1"/>
      <w:widowControl/>
    </w:pPr>
    <w:rPr>
      <w:rFonts w:cs="宋体"/>
      <w:szCs w:val="24"/>
    </w:rPr>
  </w:style>
  <w:style w:type="character" w:styleId="1301" w:customStyle="1">
    <w:name w:val="纯文本 字符"/>
    <w:qFormat/>
    <w:rPr>
      <w:rFonts w:ascii="宋体" w:hAnsi="Courier New" w:eastAsia="宋体"/>
    </w:rPr>
  </w:style>
  <w:style w:type="character" w:styleId="1302" w:customStyle="1">
    <w:name w:val="页脚 字符1"/>
    <w:uiPriority w:val="99"/>
    <w:qFormat/>
    <w:rPr>
      <w:sz w:val="18"/>
    </w:rPr>
  </w:style>
  <w:style w:type="paragraph" w:styleId="1303">
    <w:name w:val="List Paragraph"/>
    <w:basedOn w:val="922"/>
    <w:link w:val="1309"/>
    <w:uiPriority w:val="34"/>
    <w:qFormat/>
    <w:pPr>
      <w:ind w:firstLine="420"/>
    </w:pPr>
    <w:rPr>
      <w:szCs w:val="24"/>
    </w:rPr>
  </w:style>
  <w:style w:type="character" w:styleId="1304" w:customStyle="1">
    <w:name w:val="页脚 Char"/>
    <w:uiPriority w:val="99"/>
    <w:qFormat/>
    <w:rPr>
      <w:sz w:val="18"/>
    </w:rPr>
  </w:style>
  <w:style w:type="character" w:styleId="1305" w:customStyle="1">
    <w:name w:val="纯文本 Char"/>
    <w:qFormat/>
    <w:rPr>
      <w:rFonts w:ascii="宋体" w:hAnsi="Courier New" w:eastAsia="宋体"/>
      <w:sz w:val="21"/>
      <w:lang w:val="en-US" w:eastAsia="zh-CN" w:bidi="ar-SA"/>
    </w:rPr>
  </w:style>
  <w:style w:type="character" w:styleId="1306" w:customStyle="1">
    <w:name w:val="正文文本缩进 2 Char"/>
    <w:qFormat/>
    <w:rPr>
      <w:sz w:val="21"/>
    </w:rPr>
  </w:style>
  <w:style w:type="character" w:styleId="1307" w:customStyle="1">
    <w:name w:val="正文缩进 字符"/>
    <w:link w:val="936"/>
    <w:qFormat/>
    <w:rPr>
      <w:sz w:val="21"/>
    </w:rPr>
  </w:style>
  <w:style w:type="paragraph" w:styleId="1308">
    <w:name w:val="No Spacing"/>
    <w:uiPriority w:val="1"/>
    <w:qFormat/>
    <w:pPr>
      <w:widowControl w:val="off"/>
    </w:pPr>
    <w:rPr>
      <w:rFonts w:ascii="宋体" w:hAnsi="宋体"/>
      <w:sz w:val="24"/>
    </w:rPr>
  </w:style>
  <w:style w:type="character" w:styleId="1309" w:customStyle="1">
    <w:name w:val="列表段落 字符"/>
    <w:link w:val="1303"/>
    <w:uiPriority w:val="34"/>
    <w:qFormat/>
    <w:rPr>
      <w:rFonts w:ascii="宋体" w:hAnsi="宋体"/>
      <w:sz w:val="24"/>
      <w:szCs w:val="24"/>
    </w:rPr>
  </w:style>
  <w:style w:type="paragraph" w:styleId="1310" w:customStyle="1">
    <w:name w:val="列表段落2"/>
    <w:basedOn w:val="922"/>
    <w:uiPriority w:val="99"/>
    <w:qFormat/>
    <w:pPr>
      <w:ind w:firstLine="420"/>
      <w:jc w:val="both"/>
      <w:spacing w:line="240" w:lineRule="auto"/>
    </w:pPr>
    <w:rPr>
      <w:rFonts w:ascii="Calibri" w:hAnsi="Calibri"/>
      <w:sz w:val="21"/>
      <w:szCs w:val="22"/>
    </w:rPr>
  </w:style>
  <w:style w:type="character" w:styleId="1311" w:customStyle="1">
    <w:name w:val="HTML 预设格式 字符"/>
    <w:basedOn w:val="932"/>
    <w:link w:val="966"/>
    <w:uiPriority w:val="99"/>
    <w:qFormat/>
    <w:rPr>
      <w:rFonts w:ascii="宋体" w:hAnsi="宋体" w:cs="宋体"/>
      <w:sz w:val="24"/>
      <w:szCs w:val="24"/>
    </w:rPr>
  </w:style>
  <w:style w:type="paragraph" w:styleId="1312" w:customStyle="1">
    <w:name w:val="列出段落11"/>
    <w:basedOn w:val="922"/>
    <w:qFormat/>
    <w:pPr>
      <w:ind w:firstLine="420"/>
    </w:pPr>
    <w:rPr>
      <w:rFonts w:ascii="Calibri" w:hAnsi="Calibri"/>
    </w:rPr>
  </w:style>
  <w:style w:type="table" w:styleId="1313" w:customStyle="1">
    <w:name w:val="网格型1"/>
    <w:basedOn w:val="933"/>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14" w:customStyle="1">
    <w:name w:val="无间隔2"/>
    <w:uiPriority w:val="1"/>
    <w:qFormat/>
    <w:pPr>
      <w:widowControl w:val="off"/>
    </w:pPr>
    <w:rPr>
      <w:rFonts w:ascii="宋体" w:hAnsi="宋体"/>
      <w:sz w:val="24"/>
    </w:rPr>
  </w:style>
  <w:style w:type="character" w:styleId="1315" w:customStyle="1">
    <w:name w:val="不明显强调1"/>
    <w:basedOn w:val="932"/>
    <w:uiPriority w:val="19"/>
    <w:qFormat/>
    <w:rPr>
      <w:i/>
      <w:iCs/>
      <w:color w:val="404040" w:themeColor="text1" w:themeTint="BF"/>
    </w:rPr>
  </w:style>
  <w:style w:type="paragraph" w:styleId="1316" w:customStyle="1">
    <w:name w:val="Table Paragraph"/>
    <w:basedOn w:val="922"/>
    <w:pPr>
      <w:jc w:val="both"/>
      <w:spacing w:line="240" w:lineRule="auto"/>
    </w:pPr>
    <w:rPr>
      <w:rFonts w:cs="宋体"/>
      <w:sz w:val="21"/>
      <w:szCs w:val="24"/>
      <w:lang w:val="zh-CN" w:bidi="zh-CN"/>
    </w:rPr>
  </w:style>
  <w:style w:type="character" w:styleId="1317" w:customStyle="1">
    <w:name w:val="未处理的提及1"/>
    <w:basedOn w:val="932"/>
    <w:uiPriority w:val="99"/>
    <w:semiHidden/>
    <w:unhideWhenUsed/>
    <w:rPr>
      <w:color w:val="605e5c"/>
      <w:shd w:val="clear" w:color="auto" w:fill="e1dfdd"/>
    </w:rPr>
  </w:style>
  <w:style w:type="paragraph" w:styleId="1318" w:customStyle="1">
    <w:name w:val="method"/>
    <w:basedOn w:val="922"/>
    <w:link w:val="1319"/>
    <w:qFormat/>
    <w:pPr>
      <w:ind w:firstLine="480"/>
    </w:pPr>
    <w:rPr>
      <w:szCs w:val="24"/>
    </w:rPr>
  </w:style>
  <w:style w:type="character" w:styleId="1319" w:customStyle="1">
    <w:name w:val="method 字符"/>
    <w:basedOn w:val="932"/>
    <w:link w:val="1318"/>
    <w:rPr>
      <w:rFonts w:ascii="宋体" w:hAnsi="宋体"/>
      <w:sz w:val="24"/>
      <w:szCs w:val="24"/>
    </w:rPr>
  </w:style>
  <w:style w:type="paragraph" w:styleId="1320" w:customStyle="1">
    <w:name w:val="businessPoint"/>
    <w:basedOn w:val="922"/>
    <w:link w:val="1321"/>
    <w:qFormat/>
    <w:pPr>
      <w:spacing w:before="120" w:after="120"/>
    </w:pPr>
    <w:rPr>
      <w:b/>
      <w:szCs w:val="24"/>
    </w:rPr>
  </w:style>
  <w:style w:type="character" w:styleId="1321" w:customStyle="1">
    <w:name w:val="businessPoint 字符"/>
    <w:basedOn w:val="932"/>
    <w:link w:val="1320"/>
    <w:rPr>
      <w:rFonts w:ascii="宋体" w:hAnsi="宋体"/>
      <w: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F08A4-9E91-4D9B-944C-1D699334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_</dc:creator>
  <cp:lastModifiedBy>顾昀昀</cp:lastModifiedBy>
  <cp:revision>162</cp:revision>
  <dcterms:created xsi:type="dcterms:W3CDTF">2025-01-16T01:37:00Z</dcterms:created>
  <dcterms:modified xsi:type="dcterms:W3CDTF">2026-06-24T08:17:41Z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0C131506AC534B1DB7408BD511F9CAF7</vt:lpwstr>
  </property>
  <property fmtid="{D5CDD505-2E9C-101B-9397-08002B2CF9AE}" pid="4" name="KSOTemplateDocerSaveRecord">
    <vt:lpwstr>eyJoZGlkIjoiOTBlNGQ0OWFmYmRmNDgzZTNlMmM5MDc2NTI1ZWRlOTIiLCJ1c2VySWQiOiIxMTU2NTg3MjE3In0=</vt:lpwstr>
  </property>
</Properties>
</file>