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40"/>
        <w:rPr>
          <w:rFonts w:hint="eastAsia"/>
        </w:rPr>
      </w:pPr>
      <w:r>
        <w:rPr>
          <w:rFonts w:hint="eastAsia"/>
        </w:rPr>
      </w:r>
      <w:r/>
    </w:p>
    <w:p>
      <w:pPr>
        <w:pStyle w:val="951"/>
        <w:jc w:val="center"/>
        <w:rPr>
          <w:rFonts w:hint="eastAsia" w:eastAsia="黑体"/>
          <w:b/>
          <w:bCs/>
          <w:sz w:val="84"/>
        </w:rPr>
      </w:pPr>
      <w:r>
        <w:rPr>
          <w:rFonts w:hint="eastAsia" w:eastAsia="黑体"/>
          <w:b/>
          <w:bCs/>
          <w:sz w:val="84"/>
        </w:rPr>
        <w:t xml:space="preserve">招　标　文　件</w:t>
      </w:r>
      <w:r/>
    </w:p>
    <w:p>
      <w:pPr>
        <w:pStyle w:val="860"/>
        <w:ind w:firstLine="1506"/>
        <w:rPr>
          <w:b/>
          <w:sz w:val="30"/>
          <w:szCs w:val="30"/>
          <w:u w:val="single"/>
        </w:rPr>
      </w:pPr>
      <w:r>
        <w:rPr>
          <w:rFonts w:hint="eastAsia"/>
          <w:b/>
          <w:sz w:val="30"/>
          <w:szCs w:val="30"/>
        </w:rPr>
        <w:t xml:space="preserve">项目名称：</w:t>
      </w:r>
      <w:r>
        <w:rPr>
          <w:b/>
          <w:sz w:val="30"/>
          <w:szCs w:val="30"/>
        </w:rPr>
        <w:t xml:space="preserve">南京"互联网+教育"大平台数据支撑工具（二期）</w:t>
      </w:r>
      <w:r>
        <w:rPr>
          <w:b/>
          <w:sz w:val="30"/>
          <w:szCs w:val="30"/>
          <w:u w:val="single"/>
        </w:rPr>
      </w:r>
      <w:r/>
    </w:p>
    <w:p>
      <w:pPr>
        <w:pStyle w:val="860"/>
        <w:ind w:firstLine="1506"/>
        <w:rPr>
          <w:rFonts w:hint="eastAsia"/>
          <w:b/>
          <w:sz w:val="30"/>
          <w:szCs w:val="30"/>
        </w:rPr>
      </w:pPr>
      <w:r>
        <w:rPr>
          <w:rFonts w:hint="eastAsia"/>
          <w:b/>
          <w:sz w:val="30"/>
          <w:szCs w:val="30"/>
        </w:rPr>
        <w:t xml:space="preserve">项目编号：</w:t>
      </w:r>
      <w:r>
        <w:rPr>
          <w:b/>
          <w:sz w:val="30"/>
          <w:szCs w:val="30"/>
        </w:rPr>
        <w:t xml:space="preserve">JSZC-320100-JZCG-G2026-0177</w:t>
      </w:r>
      <w:r>
        <w:rPr>
          <w:rFonts w:hint="eastAsia"/>
          <w:b/>
          <w:sz w:val="30"/>
          <w:szCs w:val="30"/>
        </w:rPr>
      </w:r>
      <w:r/>
    </w:p>
    <w:p>
      <w:pPr>
        <w:pStyle w:val="860"/>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951"/>
        <w:ind w:firstLine="0"/>
        <w:jc w:val="center"/>
        <w:rPr>
          <w:rFonts w:hint="eastAsia"/>
          <w:b/>
          <w:bCs/>
          <w:sz w:val="32"/>
        </w:rPr>
      </w:pPr>
      <w:r>
        <w:rPr>
          <w:rFonts w:hint="eastAsia"/>
          <w:b/>
          <w:bCs/>
          <w:sz w:val="32"/>
        </w:rPr>
        <w:t xml:space="preserve">南京市公共资源交易中心</w:t>
      </w:r>
      <w:r/>
    </w:p>
    <w:p>
      <w:pPr>
        <w:pStyle w:val="860"/>
        <w:jc w:val="center"/>
        <w:rPr>
          <w:rFonts w:hint="eastAsia"/>
          <w:b/>
          <w:sz w:val="32"/>
          <w:szCs w:val="32"/>
        </w:rPr>
      </w:pPr>
      <w:r>
        <w:rPr>
          <w:rFonts w:hint="eastAsia"/>
          <w:b/>
          <w:sz w:val="32"/>
          <w:szCs w:val="32"/>
        </w:rPr>
        <w:t xml:space="preserve">2026年7</w:t>
      </w:r>
      <w:r>
        <w:rPr>
          <w:rFonts w:hint="eastAsia"/>
          <w:b/>
          <w:sz w:val="32"/>
          <w:szCs w:val="32"/>
        </w:rPr>
        <w:t xml:space="preserve">月</w:t>
      </w:r>
      <w:r/>
    </w:p>
    <w:p>
      <w:pPr>
        <w:pStyle w:val="860"/>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0"/>
        <w:jc w:val="center"/>
        <w:spacing w:before="120" w:after="120" w:line="360" w:lineRule="auto"/>
        <w:rPr>
          <w:rFonts w:hint="eastAsia" w:ascii="Arial" w:hAnsi="Arial"/>
          <w:sz w:val="24"/>
          <w:szCs w:val="24"/>
        </w:rPr>
      </w:pPr>
      <w:r>
        <w:rPr>
          <w:rFonts w:hint="eastAsia" w:ascii="Arial" w:hAnsi="Arial"/>
          <w:sz w:val="24"/>
          <w:szCs w:val="24"/>
        </w:rPr>
      </w:r>
      <w:r/>
    </w:p>
    <w:p>
      <w:pPr>
        <w:pStyle w:val="860"/>
        <w:jc w:val="left"/>
        <w:spacing w:before="120" w:after="120" w:line="360" w:lineRule="auto"/>
        <w:rPr>
          <w:szCs w:val="21"/>
        </w:rPr>
      </w:pPr>
      <w:r>
        <w:rPr>
          <w:szCs w:val="21"/>
        </w:rPr>
      </w:r>
      <w:r/>
    </w:p>
    <w:p>
      <w:pPr>
        <w:pStyle w:val="860"/>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16938516"/>
      <w:r/>
      <w:bookmarkStart w:id="2" w:name="_Toc523127445"/>
      <w:r/>
      <w:bookmarkStart w:id="3" w:name="_Toc479757206"/>
      <w:r/>
      <w:bookmarkStart w:id="4" w:name="_Toc513029200"/>
      <w:r/>
      <w:bookmarkStart w:id="5" w:name="_Toc20823272"/>
      <w:r>
        <w:rPr>
          <w:rFonts w:hint="eastAsia" w:ascii="黑体" w:hAnsi="Arial" w:eastAsia="黑体"/>
          <w:b/>
          <w:sz w:val="44"/>
          <w:szCs w:val="21"/>
        </w:rPr>
        <w:t xml:space="preserve">总  目  录</w:t>
      </w:r>
      <w:r/>
    </w:p>
    <w:p>
      <w:pPr>
        <w:pStyle w:val="860"/>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投标邀请…………………………………… </w:t>
      </w:r>
      <w:r>
        <w:rPr>
          <w:rFonts w:hint="eastAsia" w:ascii="黑体" w:hAnsi="宋体" w:eastAsia="黑体"/>
          <w:sz w:val="36"/>
          <w:szCs w:val="21"/>
        </w:rPr>
        <w:t xml:space="preserve">3</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投标人须知………………………………… </w:t>
      </w:r>
      <w:r>
        <w:rPr>
          <w:rFonts w:hint="eastAsia" w:ascii="黑体" w:hAnsi="宋体" w:eastAsia="黑体"/>
          <w:sz w:val="36"/>
          <w:szCs w:val="21"/>
        </w:rPr>
        <w:t xml:space="preserve">5</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合同文本……………………………………15</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采购需求……………………………………19</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评标方法与评标标准………………………26</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投标文件格式</w:t>
      </w:r>
      <w:r>
        <w:rPr>
          <w:rFonts w:hint="eastAsia" w:ascii="黑体" w:hAnsi="宋体" w:eastAsia="黑体"/>
          <w:sz w:val="36"/>
          <w:szCs w:val="21"/>
        </w:rPr>
        <w:t xml:space="preserve">………………………………30</w:t>
      </w:r>
      <w:r>
        <w:rPr>
          <w:rFonts w:hint="eastAsia" w:ascii="黑体" w:hAnsi="宋体" w:eastAsia="黑体"/>
          <w:sz w:val="36"/>
          <w:szCs w:val="21"/>
        </w:rPr>
      </w:r>
      <w:r/>
    </w:p>
    <w:p>
      <w:pPr>
        <w:pStyle w:val="860"/>
        <w:ind w:right="840"/>
        <w:jc w:val="center"/>
        <w:rPr>
          <w:rFonts w:hint="eastAsia" w:ascii="方正小标宋简体" w:hAnsi="方正小标宋简体" w:eastAsia="方正小标宋简体" w:cs="方正小标宋简体"/>
          <w:sz w:val="36"/>
          <w:szCs w:val="36"/>
        </w:rPr>
      </w:pPr>
      <w:r/>
      <w:bookmarkEnd w:id="0"/>
      <w:r>
        <w:rPr>
          <w:rFonts w:hint="eastAsia" w:ascii="方正小标宋简体" w:hAnsi="方正小标宋简体" w:eastAsia="方正小标宋简体" w:cs="方正小标宋简体"/>
          <w:sz w:val="36"/>
          <w:szCs w:val="36"/>
        </w:rPr>
      </w:r>
      <w:r/>
    </w:p>
    <w:p>
      <w:pPr>
        <w:pStyle w:val="860"/>
        <w:ind w:right="84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投标邀请</w:t>
      </w:r>
      <w:r/>
    </w:p>
    <w:p>
      <w:pPr>
        <w:pStyle w:val="860"/>
        <w:ind w:firstLine="480"/>
        <w:spacing w:line="252" w:lineRule="auto"/>
        <w:rPr>
          <w:rFonts w:hint="eastAsia" w:ascii="宋体" w:hAnsi="宋体"/>
          <w:sz w:val="24"/>
          <w:szCs w:val="24"/>
        </w:rPr>
      </w:pPr>
      <w:r>
        <w:rPr>
          <w:rFonts w:hint="eastAsia" w:ascii="宋体" w:hAnsi="宋体"/>
          <w:sz w:val="24"/>
          <w:szCs w:val="24"/>
        </w:rPr>
      </w:r>
      <w:r/>
    </w:p>
    <w:p>
      <w:pPr>
        <w:pStyle w:val="860"/>
        <w:ind w:firstLine="480"/>
        <w:spacing w:line="252" w:lineRule="auto"/>
        <w:rPr>
          <w:rFonts w:ascii="宋体" w:hAnsi="宋体"/>
          <w:sz w:val="24"/>
          <w:szCs w:val="24"/>
        </w:rPr>
      </w:pPr>
      <w:r/>
      <w:bookmarkStart w:id="6" w:name="_Toc38985263"/>
      <w:r/>
      <w:bookmarkStart w:id="7" w:name="_Toc35393621"/>
      <w:r/>
      <w:bookmarkStart w:id="8" w:name="_Toc35393790"/>
      <w:r/>
      <w:bookmarkStart w:id="9" w:name="_Toc28359002"/>
      <w:r/>
      <w:bookmarkStart w:id="10" w:name="_Toc28359079"/>
      <w:r/>
      <w:bookmarkStart w:id="11" w:name="_Hlk24379207"/>
      <w:r>
        <w:rPr>
          <w:rFonts w:hint="eastAsia" w:ascii="宋体" w:hAnsi="宋体"/>
          <w:sz w:val="24"/>
          <w:szCs w:val="24"/>
        </w:rPr>
        <w:t xml:space="preserve">受</w:t>
      </w:r>
      <w:r>
        <w:rPr>
          <w:rFonts w:ascii="宋体" w:hAnsi="宋体"/>
          <w:sz w:val="24"/>
          <w:szCs w:val="24"/>
        </w:rPr>
        <w:t xml:space="preserve">南京市电化教育馆（南京市教育信息化中心）</w:t>
      </w:r>
      <w:r>
        <w:rPr>
          <w:rFonts w:hint="eastAsia" w:ascii="宋体" w:hAnsi="宋体"/>
          <w:sz w:val="24"/>
          <w:szCs w:val="24"/>
        </w:rPr>
        <w:t xml:space="preserve">委托，南京市公共资源交易中心（以下简称“交易中心”）就</w:t>
      </w:r>
      <w:r>
        <w:rPr>
          <w:rFonts w:ascii="宋体" w:hAnsi="宋体"/>
          <w:sz w:val="24"/>
          <w:szCs w:val="24"/>
        </w:rPr>
        <w:t xml:space="preserve">南京"互联网+教育"大平台数据支撑工具（二期）</w:t>
      </w:r>
      <w:r>
        <w:rPr>
          <w:rFonts w:hint="eastAsia" w:ascii="宋体" w:hAnsi="宋体"/>
          <w:sz w:val="24"/>
          <w:szCs w:val="24"/>
        </w:rPr>
        <w:t xml:space="preserve">进行公开招标采购，欢迎符合条件的供应商投标。</w:t>
      </w:r>
      <w:r>
        <w:rPr>
          <w:rFonts w:ascii="宋体" w:hAnsi="宋体"/>
          <w:sz w:val="24"/>
          <w:szCs w:val="24"/>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0"/>
        <w:ind w:firstLine="480"/>
        <w:spacing w:line="252" w:lineRule="auto"/>
        <w:rPr>
          <w:rFonts w:ascii="宋体" w:hAnsi="宋体"/>
          <w:sz w:val="24"/>
          <w:szCs w:val="24"/>
        </w:rPr>
      </w:pPr>
      <w:r/>
      <w:bookmarkEnd w:id="11"/>
      <w:r/>
      <w:bookmarkStart w:id="12" w:name="_Toc35393622"/>
      <w:r/>
      <w:bookmarkStart w:id="13" w:name="_Toc28359003"/>
      <w:r/>
      <w:bookmarkStart w:id="14" w:name="_Toc38985264"/>
      <w:r/>
      <w:bookmarkStart w:id="15" w:name="_Toc35393791"/>
      <w:r/>
      <w:bookmarkStart w:id="16" w:name="_Toc28359080"/>
      <w:r>
        <w:rPr>
          <w:rFonts w:hint="eastAsia" w:ascii="宋体" w:hAnsi="宋体"/>
          <w:sz w:val="24"/>
          <w:szCs w:val="24"/>
        </w:rPr>
        <w:t xml:space="preserve">1.项目编号：</w:t>
      </w:r>
      <w:r>
        <w:rPr>
          <w:rFonts w:ascii="宋体" w:hAnsi="宋体"/>
          <w:sz w:val="24"/>
          <w:szCs w:val="24"/>
        </w:rPr>
        <w:t xml:space="preserve">JSZC-320100-JZCG-G2026-0177</w:t>
      </w:r>
      <w:r>
        <w:rPr>
          <w:rFonts w:hint="eastAsia" w:ascii="宋体" w:hAnsi="宋体"/>
          <w:sz w:val="24"/>
          <w:szCs w:val="24"/>
        </w:rPr>
        <w:t xml:space="preserve"> </w:t>
      </w:r>
      <w:r>
        <w:rPr>
          <w:rFonts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南京"互联网+教育"大平台数据支撑工具（二期）</w:t>
      </w:r>
      <w:r>
        <w:rPr>
          <w:rFonts w:hint="eastAsia" w:ascii="宋体" w:hAnsi="宋体"/>
          <w:sz w:val="24"/>
          <w:szCs w:val="24"/>
        </w:rPr>
      </w:r>
      <w:r/>
    </w:p>
    <w:p>
      <w:pPr>
        <w:pStyle w:val="860"/>
        <w:ind w:firstLine="480"/>
        <w:spacing w:line="252" w:lineRule="auto"/>
        <w:rPr>
          <w:rFonts w:ascii="宋体" w:hAnsi="宋体"/>
          <w:sz w:val="24"/>
          <w:szCs w:val="24"/>
        </w:rPr>
      </w:pPr>
      <w:r>
        <w:rPr>
          <w:rFonts w:hint="eastAsia" w:ascii="宋体" w:hAnsi="宋体"/>
          <w:sz w:val="24"/>
          <w:szCs w:val="24"/>
        </w:rPr>
        <w:t xml:space="preserve">3.预算金额：</w:t>
      </w:r>
      <w:bookmarkStart w:id="17" w:name="OLE_LINK9"/>
      <w:r>
        <w:rPr>
          <w:rFonts w:hint="eastAsia" w:ascii="宋体" w:hAnsi="宋体"/>
          <w:sz w:val="24"/>
          <w:szCs w:val="24"/>
        </w:rPr>
        <w:t xml:space="preserve">112万元</w:t>
      </w:r>
      <w:bookmarkEnd w:id="17"/>
      <w:r>
        <w:rPr>
          <w:rFonts w:hint="eastAsia" w:ascii="宋体" w:hAnsi="宋体"/>
          <w:sz w:val="24"/>
          <w:szCs w:val="24"/>
        </w:rPr>
        <w:t xml:space="preserve"> </w:t>
      </w:r>
      <w:r>
        <w:rPr>
          <w:rFonts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4.最高限价：</w:t>
      </w:r>
      <w:r>
        <w:rPr>
          <w:rFonts w:hint="eastAsia" w:ascii="宋体" w:hAnsi="宋体"/>
          <w:sz w:val="24"/>
          <w:szCs w:val="24"/>
        </w:rPr>
        <w:t xml:space="preserve">112万元</w:t>
      </w:r>
      <w:r>
        <w:rPr>
          <w:rFonts w:hint="eastAsia" w:ascii="宋体" w:hAnsi="宋体"/>
          <w:sz w:val="24"/>
          <w:szCs w:val="24"/>
        </w:rPr>
      </w:r>
      <w:r/>
    </w:p>
    <w:p>
      <w:pPr>
        <w:pStyle w:val="860"/>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ascii="宋体" w:hAnsi="宋体"/>
          <w:bCs/>
          <w:sz w:val="24"/>
          <w:szCs w:val="24"/>
        </w:rPr>
        <w:t xml:space="preserve">为了实</w:t>
      </w:r>
      <w:r>
        <w:rPr>
          <w:rFonts w:ascii="宋体" w:hAnsi="宋体"/>
          <w:bCs/>
          <w:sz w:val="24"/>
          <w:szCs w:val="24"/>
        </w:rPr>
        <w:t xml:space="preserve">现数据资源的集中管理、规</w:t>
      </w:r>
      <w:r>
        <w:rPr>
          <w:rFonts w:ascii="宋体" w:hAnsi="宋体"/>
          <w:bCs/>
          <w:sz w:val="24"/>
          <w:szCs w:val="24"/>
        </w:rPr>
        <w:t xml:space="preserve">范化使用及高效服务，通过采购教育数据API服务管理组件、教育数据分级分类组件、教育数据安全组件、课堂数据分析</w:t>
      </w:r>
      <w:r>
        <w:rPr>
          <w:rFonts w:ascii="宋体" w:hAnsi="宋体"/>
          <w:bCs/>
          <w:sz w:val="24"/>
          <w:szCs w:val="24"/>
        </w:rPr>
        <w:t xml:space="preserve">组件</w:t>
      </w:r>
      <w:r>
        <w:rPr>
          <w:rFonts w:ascii="宋体" w:hAnsi="宋体"/>
          <w:bCs/>
          <w:sz w:val="24"/>
          <w:szCs w:val="24"/>
        </w:rPr>
        <w:t xml:space="preserve">，</w:t>
      </w:r>
      <w:r>
        <w:rPr>
          <w:rFonts w:ascii="宋体" w:hAnsi="宋体"/>
          <w:bCs/>
          <w:sz w:val="24"/>
          <w:szCs w:val="24"/>
        </w:rPr>
        <w:t xml:space="preserve">进一步完善数据支撑工具，结合数据集成服务，完善数据底座集成管理平台，进一步提高数据利用率，保障数据安全，为后续应用提供数据支撑。</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60"/>
        <w:ind w:firstLine="480"/>
        <w:spacing w:line="252" w:lineRule="auto"/>
        <w:rPr>
          <w:rFonts w:ascii="宋体" w:hAnsi="宋体"/>
          <w:sz w:val="24"/>
          <w:szCs w:val="24"/>
        </w:rPr>
      </w:pPr>
      <w:r>
        <w:rPr>
          <w:rFonts w:hint="eastAsia" w:ascii="宋体" w:hAnsi="宋体"/>
          <w:sz w:val="24"/>
          <w:szCs w:val="24"/>
        </w:rPr>
        <w:t xml:space="preserve">6.合同履行期限：</w:t>
      </w:r>
      <w:r>
        <w:rPr>
          <w:rFonts w:hint="eastAsia" w:ascii="宋体" w:hAnsi="宋体"/>
          <w:sz w:val="24"/>
          <w:szCs w:val="24"/>
        </w:rPr>
        <w:t xml:space="preserve">30天</w:t>
      </w:r>
      <w:r>
        <w:rPr>
          <w:rFonts w:ascii="宋体" w:hAnsi="宋体"/>
          <w:sz w:val="24"/>
          <w:szCs w:val="24"/>
        </w:rPr>
      </w:r>
      <w:r/>
    </w:p>
    <w:p>
      <w:pPr>
        <w:pStyle w:val="860"/>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联合体投标。</w:t>
      </w:r>
      <w:r/>
    </w:p>
    <w:p>
      <w:pPr>
        <w:pStyle w:val="860"/>
        <w:ind w:firstLine="480"/>
        <w:spacing w:line="252" w:lineRule="auto"/>
        <w:rPr>
          <w:rFonts w:hint="eastAsia"/>
        </w:rPr>
      </w:pPr>
      <w:r>
        <w:rPr>
          <w:rFonts w:hint="eastAsia" w:ascii="宋体" w:hAnsi="宋体" w:cs="宋体"/>
          <w:sz w:val="24"/>
          <w:szCs w:val="24"/>
        </w:rPr>
        <w:t xml:space="preserve">8.</w:t>
      </w:r>
      <w:r>
        <w:rPr>
          <w:rFonts w:hint="eastAsia" w:ascii="宋体" w:hAnsi="宋体"/>
          <w:sz w:val="24"/>
          <w:szCs w:val="24"/>
        </w:rPr>
        <w:t xml:space="preserve">本项目</w:t>
      </w:r>
      <w:r>
        <w:rPr>
          <w:rFonts w:hint="eastAsia" w:ascii="宋体" w:hAnsi="宋体"/>
          <w:sz w:val="24"/>
          <w:szCs w:val="24"/>
        </w:rPr>
        <w:t xml:space="preserve">不接受</w:t>
      </w:r>
      <w:r>
        <w:rPr>
          <w:rFonts w:hint="eastAsia" w:ascii="宋体" w:hAnsi="宋体"/>
          <w:sz w:val="24"/>
          <w:szCs w:val="24"/>
        </w:rPr>
        <w:t xml:space="preserve">进口产品投标。</w:t>
      </w:r>
      <w:r>
        <w:rPr>
          <w:rFonts w:hint="eastAsia"/>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sz w:val="24"/>
          <w:szCs w:val="24"/>
        </w:rPr>
      </w:pPr>
      <w:r/>
      <w:bookmarkStart w:id="18" w:name="_Toc28359081"/>
      <w:r/>
      <w:bookmarkStart w:id="19" w:name="_Toc35393623"/>
      <w:r/>
      <w:bookmarkStart w:id="20" w:name="_Toc35393792"/>
      <w:r/>
      <w:bookmarkStart w:id="21" w:name="_Toc28359004"/>
      <w:r/>
      <w:bookmarkStart w:id="22" w:name="_Toc38985265"/>
      <w:r>
        <w:rPr>
          <w:rFonts w:hint="eastAsia" w:ascii="宋体" w:hAnsi="宋体"/>
          <w:sz w:val="24"/>
          <w:szCs w:val="24"/>
        </w:rPr>
        <w:t xml:space="preserve">（一）通用资格要求</w:t>
      </w:r>
      <w:r/>
    </w:p>
    <w:p>
      <w:pPr>
        <w:pStyle w:val="860"/>
        <w:ind w:firstLine="480"/>
        <w:spacing w:line="252"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rPr>
        <w:t xml:space="preserve">供应商信用承诺函（格式见第六章）。</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2.落实政府采购政策需满足的资格要求：无</w:t>
      </w:r>
      <w:r/>
    </w:p>
    <w:p>
      <w:pPr>
        <w:pStyle w:val="860"/>
        <w:ind w:firstLine="480"/>
        <w:spacing w:line="252"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pStyle w:val="860"/>
        <w:ind w:firstLine="480"/>
        <w:spacing w:line="252" w:lineRule="auto"/>
        <w:rPr>
          <w:rFonts w:hint="eastAsia" w:ascii="宋体" w:hAnsi="宋体"/>
          <w:sz w:val="24"/>
          <w:szCs w:val="24"/>
        </w:rPr>
      </w:pPr>
      <w:r>
        <w:rPr>
          <w:rFonts w:hint="eastAsia" w:ascii="宋体" w:hAnsi="宋体"/>
          <w:sz w:val="24"/>
          <w:szCs w:val="24"/>
        </w:rPr>
        <w:t xml:space="preserve">（二）本项目特定资格要求：无</w:t>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sz w:val="30"/>
          <w:szCs w:val="30"/>
        </w:rPr>
      </w:r>
      <w:r/>
    </w:p>
    <w:p>
      <w:pPr>
        <w:pStyle w:val="860"/>
        <w:ind w:firstLine="480"/>
        <w:spacing w:line="252" w:lineRule="auto"/>
        <w:rPr>
          <w:rFonts w:ascii="宋体" w:hAnsi="宋体" w:cs="宋体"/>
          <w:sz w:val="24"/>
          <w:szCs w:val="24"/>
        </w:rPr>
      </w:pPr>
      <w:r/>
      <w:bookmarkStart w:id="23" w:name="_Toc38985266"/>
      <w:r/>
      <w:bookmarkStart w:id="24" w:name="_Toc35393793"/>
      <w:r/>
      <w:bookmarkStart w:id="25" w:name="_Toc28359082"/>
      <w:r/>
      <w:bookmarkStart w:id="26" w:name="_Toc28359005"/>
      <w:r/>
      <w:bookmarkStart w:id="27"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860"/>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5"/>
      <w:r/>
      <w:bookmarkEnd w:id="26"/>
      <w:r>
        <w:rPr>
          <w:rFonts w:hint="eastAsia" w:ascii="方正黑体_GBK" w:hAnsi="方正黑体_GBK" w:eastAsia="方正黑体_GBK" w:cs="方正黑体_GBK"/>
          <w:b w:val="0"/>
          <w:bCs w:val="0"/>
          <w:sz w:val="30"/>
          <w:szCs w:val="30"/>
        </w:rPr>
        <w:t xml:space="preserve">截止时间、开标时间和地</w:t>
      </w:r>
      <w:r>
        <w:rPr>
          <w:rFonts w:hint="eastAsia" w:ascii="方正黑体_GBK" w:hAnsi="方正黑体_GBK" w:eastAsia="方正黑体_GBK" w:cs="方正黑体_GBK"/>
          <w:b w:val="0"/>
          <w:bCs w:val="0"/>
          <w:sz w:val="30"/>
          <w:szCs w:val="30"/>
        </w:rPr>
        <w:t xml:space="preserve">点</w:t>
      </w:r>
      <w:bookmarkEnd w:id="23"/>
      <w:r/>
      <w:bookmarkEnd w:id="24"/>
      <w:r/>
      <w:bookmarkEnd w:id="27"/>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bCs/>
          <w:sz w:val="24"/>
          <w:szCs w:val="24"/>
          <w:u w:val="single"/>
        </w:rPr>
      </w:pPr>
      <w:r/>
      <w:bookmarkStart w:id="28" w:name="_Toc38985267"/>
      <w:r/>
      <w:bookmarkStart w:id="29" w:name="_Toc35393625"/>
      <w:r/>
      <w:bookmarkStart w:id="30" w:name="_Toc28359007"/>
      <w:r/>
      <w:bookmarkStart w:id="31" w:name="_Toc35393794"/>
      <w:r/>
      <w:bookmarkStart w:id="32" w:name="_Toc28359084"/>
      <w:r>
        <w:rPr>
          <w:rFonts w:hint="eastAsia" w:ascii="宋体" w:hAnsi="宋体" w:cs="宋体"/>
          <w:sz w:val="24"/>
          <w:szCs w:val="24"/>
        </w:rPr>
        <w:t xml:space="preserve">1.提交投标文件截止时间、开标时</w:t>
      </w:r>
      <w:r>
        <w:rPr>
          <w:rFonts w:hint="eastAsia" w:ascii="宋体" w:hAnsi="宋体" w:cs="宋体"/>
          <w:sz w:val="24"/>
          <w:szCs w:val="24"/>
        </w:rPr>
        <w:t xml:space="preserve">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rPr>
        <w:t xml:space="preserve">7</w:t>
      </w:r>
      <w:r>
        <w:rPr>
          <w:rFonts w:hint="eastAsia" w:ascii="宋体" w:hAnsi="宋体"/>
          <w:bCs/>
          <w:sz w:val="24"/>
          <w:szCs w:val="24"/>
        </w:rPr>
        <w:t xml:space="preserve">月27</w:t>
      </w:r>
      <w:r>
        <w:rPr>
          <w:rFonts w:hint="eastAsia" w:ascii="宋体" w:hAnsi="宋体"/>
          <w:bCs/>
          <w:sz w:val="24"/>
          <w:szCs w:val="24"/>
        </w:rPr>
        <w:t xml:space="preserve">日14</w:t>
      </w:r>
      <w:r>
        <w:rPr>
          <w:rFonts w:hint="eastAsia"/>
          <w:bCs/>
          <w:sz w:val="24"/>
          <w:szCs w:val="24"/>
        </w:rPr>
        <w:t xml:space="preserve">时00</w:t>
      </w:r>
      <w:r>
        <w:rPr>
          <w:rFonts w:hint="eastAsia" w:ascii="宋体" w:hAnsi="宋体"/>
          <w:bCs/>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860"/>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sz w:val="30"/>
          <w:szCs w:val="30"/>
        </w:rPr>
      </w:r>
      <w:r/>
    </w:p>
    <w:p>
      <w:pPr>
        <w:pStyle w:val="860"/>
        <w:ind w:firstLine="480"/>
        <w:spacing w:line="252" w:lineRule="auto"/>
        <w:rPr>
          <w:rFonts w:ascii="宋体" w:hAnsi="宋体" w:cs="宋体"/>
          <w:sz w:val="24"/>
          <w:szCs w:val="24"/>
        </w:rPr>
      </w:pPr>
      <w:r/>
      <w:bookmarkStart w:id="33" w:name="_Toc35393795"/>
      <w:r/>
      <w:bookmarkStart w:id="34" w:name="_Toc35393626"/>
      <w:r/>
      <w:bookmarkStart w:id="35" w:name="_Toc38985268"/>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63"/>
        <w:ind w:firstLine="498"/>
        <w:spacing w:before="145" w:after="145" w:line="252" w:lineRule="auto"/>
        <w:rPr>
          <w:rFonts w:hint="eastAsia"/>
        </w:rPr>
      </w:pPr>
      <w:r>
        <w:rPr>
          <w:rFonts w:hint="eastAsia"/>
        </w:rPr>
        <w:t xml:space="preserve">六、其他事宜</w:t>
      </w:r>
      <w:bookmarkEnd w:id="33"/>
      <w:r/>
      <w:bookmarkEnd w:id="34"/>
      <w:r/>
      <w:bookmarkEnd w:id="35"/>
      <w:r>
        <w:rPr>
          <w:rFonts w:hint="eastAsia"/>
        </w:rPr>
      </w:r>
      <w:r/>
    </w:p>
    <w:p>
      <w:pPr>
        <w:pStyle w:val="860"/>
        <w:ind w:firstLine="480"/>
        <w:spacing w:line="252" w:lineRule="auto"/>
        <w:tabs>
          <w:tab w:val="left" w:pos="900" w:leader="none"/>
        </w:tabs>
        <w:rPr>
          <w:rFonts w:hint="eastAsia" w:ascii="宋体" w:hAnsi="宋体"/>
          <w:bCs/>
          <w:sz w:val="24"/>
          <w:szCs w:val="24"/>
        </w:rPr>
      </w:pPr>
      <w:r/>
      <w:bookmarkStart w:id="36" w:name="_Toc35393627"/>
      <w:r/>
      <w:bookmarkStart w:id="37" w:name="_Toc28359085"/>
      <w:r/>
      <w:bookmarkStart w:id="38" w:name="_Toc28359008"/>
      <w:r/>
      <w:bookmarkStart w:id="39" w:name="_Toc38985269"/>
      <w:r/>
      <w:bookmarkStart w:id="40"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860"/>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860"/>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60"/>
        <w:ind w:firstLine="480"/>
        <w:spacing w:line="252" w:lineRule="auto"/>
        <w:rPr>
          <w:rFonts w:ascii="宋体" w:hAnsi="宋体"/>
          <w:sz w:val="24"/>
        </w:rPr>
      </w:pPr>
      <w:r>
        <w:rPr>
          <w:rFonts w:hint="eastAsia" w:ascii="宋体" w:hAnsi="宋体"/>
          <w:sz w:val="24"/>
        </w:rPr>
        <w:t xml:space="preserve">采购人《质疑函》收件人：刘先生，</w:t>
      </w:r>
      <w:r>
        <w:rPr>
          <w:rFonts w:hint="eastAsia" w:ascii="宋体" w:hAnsi="宋体"/>
          <w:sz w:val="24"/>
        </w:rPr>
        <w:t xml:space="preserve">收件地址：</w:t>
      </w:r>
      <w:r>
        <w:rPr>
          <w:rFonts w:ascii="宋体" w:hAnsi="宋体"/>
          <w:sz w:val="24"/>
        </w:rPr>
        <w:t xml:space="preserve">南京市鼓楼区慈悲社3</w:t>
      </w:r>
      <w:r>
        <w:rPr>
          <w:rFonts w:ascii="宋体" w:hAnsi="宋体"/>
          <w:sz w:val="24"/>
        </w:rPr>
        <w:t xml:space="preserve">-3</w:t>
      </w:r>
      <w:r>
        <w:rPr>
          <w:rFonts w:hint="eastAsia" w:ascii="宋体" w:hAnsi="宋体" w:cs="宋体"/>
          <w:sz w:val="24"/>
          <w:szCs w:val="24"/>
        </w:rPr>
        <w:t xml:space="preserve">，</w:t>
      </w:r>
      <w:r>
        <w:rPr>
          <w:rFonts w:hint="eastAsia" w:ascii="宋体" w:hAnsi="宋体"/>
          <w:sz w:val="24"/>
        </w:rPr>
        <w:t xml:space="preserve">联系电话：</w:t>
      </w:r>
      <w:r>
        <w:rPr>
          <w:rFonts w:ascii="宋体" w:hAnsi="宋体"/>
          <w:sz w:val="24"/>
        </w:rPr>
        <w:t xml:space="preserve">13814038383</w:t>
      </w:r>
      <w:r>
        <w:rPr>
          <w:rFonts w:hint="eastAsia" w:ascii="宋体" w:hAnsi="宋体"/>
          <w:sz w:val="24"/>
        </w:rPr>
        <w:t xml:space="preserve">。</w:t>
      </w:r>
      <w:r>
        <w:rPr>
          <w:rFonts w:ascii="宋体" w:hAnsi="宋体"/>
          <w:sz w:val="24"/>
        </w:rPr>
      </w:r>
      <w:r/>
    </w:p>
    <w:p>
      <w:pPr>
        <w:pStyle w:val="860"/>
        <w:ind w:firstLine="480"/>
        <w:spacing w:line="252" w:lineRule="auto"/>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w:t>
      </w:r>
      <w:r>
        <w:rPr>
          <w:rFonts w:hint="eastAsia" w:ascii="宋体" w:hAnsi="宋体"/>
          <w:sz w:val="24"/>
          <w:lang w:val="zh-CN"/>
        </w:rPr>
        <w:t xml:space="preserve">建邺区</w:t>
      </w:r>
      <w:r>
        <w:rPr>
          <w:rFonts w:hint="eastAsia" w:ascii="宋体" w:hAnsi="宋体"/>
          <w:sz w:val="24"/>
          <w:lang w:val="zh-CN"/>
        </w:rPr>
        <w:t xml:space="preserve">江东中路265号南京市公共资源交易中心北门，联系电话：025-68505926。</w:t>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1.采购人</w:t>
      </w:r>
      <w:r/>
    </w:p>
    <w:p>
      <w:pPr>
        <w:pStyle w:val="860"/>
        <w:ind w:firstLine="480"/>
        <w:spacing w:line="252" w:lineRule="auto"/>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南京市电化教育馆（南京市教育信息化中心）</w:t>
      </w:r>
      <w:r>
        <w:rPr>
          <w:rFonts w:hint="eastAsia" w:ascii="宋体" w:hAnsi="宋体"/>
          <w:sz w:val="24"/>
          <w:szCs w:val="24"/>
        </w:rPr>
        <w:t xml:space="preserve">          </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地  址：</w:t>
      </w:r>
      <w:r>
        <w:rPr>
          <w:rFonts w:ascii="宋体" w:hAnsi="宋体"/>
          <w:sz w:val="24"/>
        </w:rPr>
        <w:t xml:space="preserve">南京市鼓楼区慈悲社3-3</w:t>
      </w:r>
      <w:r>
        <w:rPr>
          <w:rFonts w:hint="eastAsia" w:ascii="宋体" w:hAnsi="宋体"/>
          <w:sz w:val="24"/>
          <w:szCs w:val="24"/>
        </w:rPr>
        <w:t xml:space="preserve"> </w:t>
      </w:r>
      <w:r>
        <w:rPr>
          <w:rFonts w:hint="eastAsia" w:ascii="宋体" w:hAnsi="宋体"/>
          <w:sz w:val="24"/>
          <w:szCs w:val="24"/>
        </w:rPr>
        <w:t xml:space="preserve">   </w:t>
      </w:r>
      <w:r/>
    </w:p>
    <w:p>
      <w:pPr>
        <w:pStyle w:val="860"/>
        <w:ind w:firstLine="480"/>
        <w:spacing w:line="252" w:lineRule="auto"/>
        <w:rPr>
          <w:rFonts w:hint="eastAsia" w:ascii="宋体" w:hAnsi="宋体"/>
          <w:sz w:val="24"/>
          <w:szCs w:val="24"/>
        </w:rPr>
      </w:pPr>
      <w:r>
        <w:rPr>
          <w:rFonts w:hint="eastAsia" w:ascii="宋体" w:hAnsi="宋体"/>
          <w:sz w:val="24"/>
          <w:szCs w:val="24"/>
        </w:rPr>
        <w:t xml:space="preserve">联系人：刘先生</w:t>
      </w:r>
      <w:r>
        <w:rPr>
          <w:rFonts w:hint="eastAsia" w:ascii="宋体" w:hAnsi="宋体"/>
          <w:sz w:val="24"/>
          <w:szCs w:val="24"/>
        </w:rPr>
        <w:t xml:space="preserve"> </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联系电话：</w:t>
      </w:r>
      <w:r>
        <w:rPr>
          <w:rFonts w:ascii="宋体" w:hAnsi="宋体"/>
          <w:sz w:val="24"/>
          <w:szCs w:val="24"/>
        </w:rPr>
        <w:t xml:space="preserve">13814038383</w:t>
      </w:r>
      <w:r>
        <w:rPr>
          <w:rFonts w:hint="eastAsia" w:ascii="宋体" w:hAnsi="宋体"/>
          <w:sz w:val="24"/>
          <w:szCs w:val="24"/>
        </w:rPr>
        <w:t xml:space="preserve"> </w:t>
      </w:r>
      <w:bookmarkStart w:id="41" w:name="_Toc28359086"/>
      <w:r/>
      <w:bookmarkStart w:id="42" w:name="_Toc28359009"/>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2.交易中心</w:t>
      </w:r>
      <w:bookmarkEnd w:id="41"/>
      <w:r/>
      <w:bookmarkEnd w:id="42"/>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江东中</w:t>
      </w:r>
      <w:r>
        <w:rPr>
          <w:rFonts w:hint="eastAsia" w:ascii="宋体" w:hAnsi="宋体" w:cs="宋体"/>
          <w:sz w:val="24"/>
          <w:szCs w:val="24"/>
        </w:rPr>
        <w:t xml:space="preserve">路</w:t>
      </w:r>
      <w:r>
        <w:rPr>
          <w:rFonts w:hint="eastAsia" w:ascii="宋体" w:hAnsi="宋体"/>
          <w:sz w:val="24"/>
          <w:szCs w:val="24"/>
        </w:rPr>
        <w:t xml:space="preserve">265</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t xml:space="preserve">   </w:t>
      </w:r>
      <w:r/>
    </w:p>
    <w:p>
      <w:pPr>
        <w:pStyle w:val="860"/>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李先生 </w:t>
      </w:r>
      <w:r/>
    </w:p>
    <w:p>
      <w:pPr>
        <w:pStyle w:val="860"/>
        <w:ind w:firstLine="480"/>
        <w:jc w:val="left"/>
        <w:spacing w:line="252" w:lineRule="auto"/>
        <w:rPr>
          <w:rFonts w:ascii="宋体" w:hAnsi="宋体"/>
          <w:sz w:val="24"/>
          <w:szCs w:val="24"/>
        </w:rPr>
      </w:pPr>
      <w:r>
        <w:rPr>
          <w:rFonts w:hint="eastAsia" w:ascii="宋体" w:hAnsi="宋体"/>
          <w:sz w:val="24"/>
          <w:szCs w:val="24"/>
        </w:rPr>
        <w:t xml:space="preserve">联系电话：</w:t>
      </w:r>
      <w:r>
        <w:rPr>
          <w:rFonts w:hint="eastAsia" w:ascii="宋体" w:hAnsi="宋体"/>
          <w:sz w:val="24"/>
          <w:szCs w:val="24"/>
        </w:rPr>
        <w:t xml:space="preserve">025-68505735 </w:t>
      </w:r>
      <w:r>
        <w:rPr>
          <w:rFonts w:ascii="宋体" w:hAnsi="宋体"/>
          <w:sz w:val="24"/>
          <w:szCs w:val="24"/>
        </w:rPr>
      </w:r>
      <w:r/>
    </w:p>
    <w:p>
      <w:pPr>
        <w:pStyle w:val="860"/>
        <w:jc w:val="center"/>
        <w:spacing w:line="252" w:lineRule="auto"/>
        <w:rPr>
          <w:rFonts w:hint="eastAsia" w:ascii="方正小标宋简体" w:hAnsi="方正小标宋简体" w:eastAsia="方正小标宋简体" w:cs="方正小标宋简体"/>
          <w:sz w:val="36"/>
          <w:szCs w:val="36"/>
        </w:rPr>
      </w:pPr>
      <w:r>
        <w:rPr>
          <w:rFonts w:ascii="宋体" w:hAnsi="宋体"/>
          <w:sz w:val="24"/>
          <w:szCs w:val="24"/>
        </w:rPr>
        <w:br w:type="page" w:clear="all"/>
      </w:r>
      <w:bookmarkEnd w:id="1"/>
      <w:r/>
      <w:bookmarkEnd w:id="2"/>
      <w:r/>
      <w:bookmarkEnd w:id="3"/>
      <w:r/>
      <w:bookmarkEnd w:id="4"/>
      <w:r/>
      <w:bookmarkEnd w:id="5"/>
      <w:r/>
      <w:bookmarkStart w:id="43" w:name="_Toc120614211"/>
      <w:r>
        <w:rPr>
          <w:rFonts w:hint="eastAsia" w:ascii="方正小标宋简体" w:hAnsi="方正小标宋简体" w:eastAsia="方正小标宋简体" w:cs="方正小标宋简体"/>
          <w:sz w:val="36"/>
          <w:szCs w:val="36"/>
        </w:rPr>
        <w:t xml:space="preserve">第二章  </w:t>
      </w:r>
      <w:bookmarkEnd w:id="43"/>
      <w:r/>
      <w:bookmarkStart w:id="44" w:name="_Toc20823274"/>
      <w:r/>
      <w:bookmarkStart w:id="45" w:name="_Toc513029202"/>
      <w:r/>
      <w:bookmarkStart w:id="46" w:name="_Toc120614213"/>
      <w:r/>
      <w:bookmarkStart w:id="47" w:name="_Toc16938518"/>
      <w:r>
        <w:rPr>
          <w:rFonts w:hint="eastAsia" w:ascii="方正小标宋简体" w:hAnsi="方正小标宋简体" w:eastAsia="方正小标宋简体" w:cs="方正小标宋简体"/>
          <w:sz w:val="36"/>
          <w:szCs w:val="36"/>
        </w:rPr>
        <w:t xml:space="preserve">投标人须知</w:t>
      </w:r>
      <w:bookmarkEnd w:id="44"/>
      <w:r/>
      <w:bookmarkEnd w:id="45"/>
      <w:r/>
      <w:bookmarkEnd w:id="46"/>
      <w:r/>
      <w:bookmarkEnd w:id="47"/>
      <w:r>
        <w:rPr>
          <w:rFonts w:hint="eastAsia" w:ascii="方正小标宋简体" w:hAnsi="方正小标宋简体" w:eastAsia="方正小标宋简体" w:cs="方正小标宋简体"/>
          <w:sz w:val="36"/>
          <w:szCs w:val="36"/>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48" w:name="_Toc513029203"/>
      <w:r/>
      <w:bookmarkStart w:id="49" w:name="_Toc16938519"/>
      <w:r/>
      <w:bookmarkStart w:id="50" w:name="_Toc120614214"/>
      <w:r/>
      <w:bookmarkStart w:id="51" w:name="_Toc20823275"/>
      <w:r/>
      <w:bookmarkStart w:id="52" w:name="_Toc120614221"/>
      <w:r/>
      <w:bookmarkStart w:id="53" w:name="_Toc20823314"/>
      <w:r/>
      <w:bookmarkStart w:id="54" w:name="_Toc513029242"/>
      <w:r/>
      <w:bookmarkStart w:id="55" w:name="_Toc479757207"/>
      <w:r/>
      <w:bookmarkStart w:id="56" w:name="_Toc16938558"/>
      <w:r>
        <w:rPr>
          <w:rFonts w:hint="eastAsia" w:ascii="方正黑体_GBK" w:hAnsi="方正黑体_GBK" w:eastAsia="方正黑体_GBK" w:cs="方正黑体_GBK"/>
          <w:b w:val="0"/>
          <w:bCs w:val="0"/>
          <w:sz w:val="30"/>
          <w:szCs w:val="30"/>
        </w:rPr>
        <w:t xml:space="preserve">一、总则</w:t>
      </w:r>
      <w:bookmarkEnd w:id="48"/>
      <w:r/>
      <w:bookmarkEnd w:id="49"/>
      <w:r/>
      <w:bookmarkEnd w:id="50"/>
      <w:r/>
      <w:bookmarkEnd w:id="51"/>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57" w:name="_Hlt16619475"/>
      <w:r/>
      <w:bookmarkEnd w:id="57"/>
      <w:r/>
      <w:bookmarkStart w:id="58" w:name="_Toc458694821"/>
      <w:r/>
      <w:bookmarkStart w:id="59" w:name="_Toc16938520"/>
      <w:r/>
      <w:bookmarkStart w:id="60" w:name="_Toc20823276"/>
      <w:r/>
      <w:bookmarkStart w:id="61" w:name="_Toc513029204"/>
      <w:r>
        <w:rPr>
          <w:rFonts w:hint="eastAsia" w:ascii="方正楷体_GBK" w:hAnsi="方正楷体_GBK" w:eastAsia="方正楷体_GBK" w:cs="方正楷体_GBK"/>
        </w:rPr>
        <w:t xml:space="preserve">1</w:t>
      </w:r>
      <w:bookmarkEnd w:id="58"/>
      <w:r>
        <w:rPr>
          <w:rFonts w:hint="eastAsia" w:ascii="方正楷体_GBK" w:hAnsi="方正楷体_GBK" w:eastAsia="方正楷体_GBK" w:cs="方正楷体_GBK"/>
        </w:rPr>
        <w:t xml:space="preserve">.招标方式</w:t>
      </w:r>
      <w:bookmarkEnd w:id="59"/>
      <w:r/>
      <w:bookmarkEnd w:id="60"/>
      <w:r/>
      <w:bookmarkEnd w:id="61"/>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864"/>
        <w:ind w:firstLine="422"/>
        <w:spacing w:before="0" w:after="0" w:line="240" w:lineRule="auto"/>
        <w:rPr>
          <w:rFonts w:hint="eastAsia" w:ascii="方正楷体_GBK" w:hAnsi="方正楷体_GBK" w:eastAsia="方正楷体_GBK" w:cs="方正楷体_GBK"/>
        </w:rPr>
      </w:pPr>
      <w:r/>
      <w:bookmarkStart w:id="62" w:name="_Toc513029205"/>
      <w:r/>
      <w:bookmarkStart w:id="63" w:name="_Toc20823277"/>
      <w:r/>
      <w:bookmarkStart w:id="64" w:name="_Toc16938521"/>
      <w:r>
        <w:rPr>
          <w:rFonts w:hint="eastAsia" w:ascii="方正楷体_GBK" w:hAnsi="方正楷体_GBK" w:eastAsia="方正楷体_GBK" w:cs="方正楷体_GBK"/>
        </w:rPr>
        <w:t xml:space="preserve">2.合格的投标人</w:t>
      </w:r>
      <w:bookmarkEnd w:id="62"/>
      <w:r/>
      <w:bookmarkEnd w:id="63"/>
      <w:r/>
      <w:bookmarkEnd w:id="64"/>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2.1 满足招标公告对供应商资格要求的规定。</w:t>
      </w:r>
      <w:r/>
    </w:p>
    <w:p>
      <w:pPr>
        <w:pStyle w:val="860"/>
        <w:ind w:firstLine="420"/>
        <w:rPr>
          <w:rFonts w:hint="eastAsia" w:ascii="宋体" w:hAnsi="宋体"/>
          <w:sz w:val="24"/>
        </w:rPr>
      </w:pPr>
      <w:r>
        <w:rPr>
          <w:rFonts w:hint="eastAsia" w:ascii="宋体" w:hAnsi="宋体"/>
          <w:sz w:val="24"/>
        </w:rPr>
        <w:t xml:space="preserve">2.2 满足招标文件规定的实质性要求和条件。</w:t>
      </w:r>
      <w:r/>
    </w:p>
    <w:p>
      <w:pPr>
        <w:pStyle w:val="864"/>
        <w:ind w:firstLine="422"/>
        <w:spacing w:before="0" w:after="0" w:line="240" w:lineRule="auto"/>
        <w:rPr>
          <w:rFonts w:hint="eastAsia" w:ascii="方正楷体_GBK" w:hAnsi="方正楷体_GBK" w:eastAsia="方正楷体_GBK" w:cs="方正楷体_GBK"/>
        </w:rPr>
      </w:pPr>
      <w:r/>
      <w:bookmarkStart w:id="65" w:name="_Toc513029206"/>
      <w:r/>
      <w:bookmarkStart w:id="66" w:name="_Toc16938522"/>
      <w:r/>
      <w:bookmarkStart w:id="67" w:name="_Toc20823278"/>
      <w:r>
        <w:rPr>
          <w:rFonts w:hint="eastAsia" w:ascii="方正楷体_GBK" w:hAnsi="方正楷体_GBK" w:eastAsia="方正楷体_GBK" w:cs="方正楷体_GBK"/>
        </w:rPr>
        <w:t xml:space="preserve">3.适用法律</w:t>
      </w:r>
      <w:bookmarkEnd w:id="65"/>
      <w:r/>
      <w:bookmarkEnd w:id="66"/>
      <w:r/>
      <w:bookmarkEnd w:id="67"/>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864"/>
        <w:ind w:firstLine="422"/>
        <w:spacing w:before="0" w:after="0" w:line="240" w:lineRule="auto"/>
        <w:rPr>
          <w:rFonts w:hint="eastAsia" w:ascii="方正楷体_GBK" w:hAnsi="方正楷体_GBK" w:eastAsia="方正楷体_GBK" w:cs="方正楷体_GBK"/>
        </w:rPr>
      </w:pPr>
      <w:r/>
      <w:bookmarkStart w:id="68" w:name="_Toc462564067"/>
      <w:r/>
      <w:bookmarkStart w:id="69" w:name="_Toc16938523"/>
      <w:r/>
      <w:bookmarkStart w:id="70" w:name="_Toc20823279"/>
      <w:r/>
      <w:bookmarkStart w:id="71" w:name="_Toc513029207"/>
      <w:r>
        <w:rPr>
          <w:rFonts w:hint="eastAsia" w:ascii="方正楷体_GBK" w:hAnsi="方正楷体_GBK" w:eastAsia="方正楷体_GBK" w:cs="方正楷体_GBK"/>
        </w:rPr>
        <w:t xml:space="preserve">4.投标费用</w:t>
      </w:r>
      <w:bookmarkEnd w:id="68"/>
      <w:r/>
      <w:bookmarkEnd w:id="69"/>
      <w:r/>
      <w:bookmarkEnd w:id="70"/>
      <w:r/>
      <w:bookmarkEnd w:id="71"/>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4.2 本次招标交易中心和采购人不收</w:t>
      </w:r>
      <w:r>
        <w:rPr>
          <w:rFonts w:hint="eastAsia" w:ascii="宋体" w:hAnsi="宋体"/>
          <w:sz w:val="24"/>
        </w:rPr>
        <w:t xml:space="preserve">取标书工本费与中标服务费。</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pStyle w:val="860"/>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72" w:name="_Toc120614215"/>
      <w:r/>
      <w:bookmarkStart w:id="73" w:name="_Toc513029209"/>
      <w:r/>
      <w:bookmarkStart w:id="74" w:name="_Toc20823281"/>
      <w:r/>
      <w:bookmarkStart w:id="75" w:name="_Toc16938525"/>
      <w:r>
        <w:rPr>
          <w:rFonts w:hint="eastAsia" w:ascii="方正黑体_GBK" w:hAnsi="方正黑体_GBK" w:eastAsia="方正黑体_GBK" w:cs="方正黑体_GBK"/>
          <w:b w:val="0"/>
          <w:bCs w:val="0"/>
          <w:sz w:val="30"/>
          <w:szCs w:val="30"/>
        </w:rPr>
        <w:t xml:space="preserve">二、招标文件</w:t>
      </w:r>
      <w:bookmarkEnd w:id="72"/>
      <w:r/>
      <w:bookmarkEnd w:id="73"/>
      <w:r/>
      <w:bookmarkEnd w:id="74"/>
      <w:r/>
      <w:bookmarkEnd w:id="75"/>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76" w:name="_Toc16938526"/>
      <w:r/>
      <w:bookmarkStart w:id="77" w:name="_Toc513029210"/>
      <w:r/>
      <w:bookmarkStart w:id="78" w:name="_Toc20823282"/>
      <w:r>
        <w:rPr>
          <w:rFonts w:hint="eastAsia" w:ascii="方正楷体_GBK" w:hAnsi="方正楷体_GBK" w:eastAsia="方正楷体_GBK" w:cs="方正楷体_GBK"/>
        </w:rPr>
        <w:t xml:space="preserve">6.招标文件构成</w:t>
      </w:r>
      <w:bookmarkEnd w:id="76"/>
      <w:r/>
      <w:bookmarkEnd w:id="77"/>
      <w:r/>
      <w:bookmarkEnd w:id="78"/>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6.1 招标文件由以下部分组成：</w:t>
      </w:r>
      <w:r/>
    </w:p>
    <w:p>
      <w:pPr>
        <w:pStyle w:val="860"/>
        <w:ind w:firstLine="420"/>
        <w:rPr>
          <w:rFonts w:hint="eastAsia" w:ascii="宋体" w:hAnsi="宋体"/>
          <w:sz w:val="24"/>
        </w:rPr>
      </w:pPr>
      <w:r>
        <w:rPr>
          <w:rFonts w:hint="eastAsia" w:ascii="宋体" w:hAnsi="宋体"/>
          <w:sz w:val="24"/>
        </w:rPr>
        <w:t xml:space="preserve">（1）投标邀请</w:t>
      </w:r>
      <w:r/>
    </w:p>
    <w:p>
      <w:pPr>
        <w:pStyle w:val="860"/>
        <w:ind w:firstLine="420"/>
        <w:rPr>
          <w:rFonts w:hint="eastAsia" w:ascii="宋体" w:hAnsi="宋体"/>
          <w:sz w:val="24"/>
        </w:rPr>
      </w:pPr>
      <w:r>
        <w:rPr>
          <w:rFonts w:hint="eastAsia" w:ascii="宋体" w:hAnsi="宋体"/>
          <w:sz w:val="24"/>
        </w:rPr>
        <w:t xml:space="preserve">（2）投标人须知</w:t>
      </w:r>
      <w:r/>
    </w:p>
    <w:p>
      <w:pPr>
        <w:pStyle w:val="860"/>
        <w:ind w:firstLine="420"/>
        <w:rPr>
          <w:rFonts w:hint="eastAsia" w:ascii="宋体" w:hAnsi="宋体"/>
          <w:sz w:val="24"/>
        </w:rPr>
      </w:pPr>
      <w:r>
        <w:rPr>
          <w:rFonts w:hint="eastAsia" w:ascii="宋体" w:hAnsi="宋体"/>
          <w:sz w:val="24"/>
        </w:rPr>
        <w:t xml:space="preserve">（3）合同文本</w:t>
      </w:r>
      <w:r/>
    </w:p>
    <w:p>
      <w:pPr>
        <w:pStyle w:val="860"/>
        <w:ind w:firstLine="420"/>
        <w:rPr>
          <w:rFonts w:hint="eastAsia" w:ascii="宋体" w:hAnsi="宋体"/>
          <w:sz w:val="24"/>
        </w:rPr>
      </w:pPr>
      <w:r>
        <w:rPr>
          <w:rFonts w:hint="eastAsia" w:ascii="宋体" w:hAnsi="宋体"/>
          <w:sz w:val="24"/>
        </w:rPr>
        <w:t xml:space="preserve">（4）采购需求</w:t>
      </w:r>
      <w:r/>
    </w:p>
    <w:p>
      <w:pPr>
        <w:pStyle w:val="860"/>
        <w:ind w:firstLine="420"/>
        <w:rPr>
          <w:rFonts w:hint="eastAsia" w:ascii="宋体" w:hAnsi="宋体"/>
          <w:sz w:val="24"/>
        </w:rPr>
      </w:pPr>
      <w:r>
        <w:rPr>
          <w:rFonts w:hint="eastAsia" w:ascii="宋体" w:hAnsi="宋体"/>
          <w:sz w:val="24"/>
        </w:rPr>
        <w:t xml:space="preserve">（5）评标方法与评标标准</w:t>
      </w:r>
      <w:r/>
    </w:p>
    <w:p>
      <w:pPr>
        <w:pStyle w:val="860"/>
        <w:ind w:firstLine="420"/>
        <w:rPr>
          <w:rFonts w:hint="eastAsia" w:ascii="宋体" w:hAnsi="宋体"/>
          <w:sz w:val="24"/>
        </w:rPr>
      </w:pPr>
      <w:r>
        <w:rPr>
          <w:rFonts w:hint="eastAsia" w:ascii="宋体" w:hAnsi="宋体"/>
          <w:sz w:val="24"/>
        </w:rPr>
        <w:t xml:space="preserve">（6）投标文件格式</w:t>
      </w:r>
      <w:r/>
    </w:p>
    <w:p>
      <w:pPr>
        <w:pStyle w:val="860"/>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pStyle w:val="860"/>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4"/>
        <w:ind w:firstLine="422"/>
        <w:spacing w:before="0" w:after="0" w:line="240" w:lineRule="auto"/>
        <w:rPr>
          <w:rFonts w:hint="eastAsia" w:ascii="方正楷体_GBK" w:hAnsi="方正楷体_GBK" w:eastAsia="方正楷体_GBK" w:cs="方正楷体_GBK"/>
        </w:rPr>
      </w:pPr>
      <w:r/>
      <w:bookmarkStart w:id="79" w:name="_Toc16938527"/>
      <w:r/>
      <w:bookmarkStart w:id="80" w:name="_Toc20823283"/>
      <w:r/>
      <w:bookmarkStart w:id="81" w:name="_Toc462564070"/>
      <w:r/>
      <w:bookmarkStart w:id="82" w:name="_Toc513029211"/>
      <w:r>
        <w:rPr>
          <w:rFonts w:hint="eastAsia" w:ascii="方正楷体_GBK" w:hAnsi="方正楷体_GBK" w:eastAsia="方正楷体_GBK" w:cs="方正楷体_GBK"/>
        </w:rPr>
        <w:t xml:space="preserve">7.招标文件的澄清</w:t>
      </w:r>
      <w:bookmarkEnd w:id="79"/>
      <w:r/>
      <w:bookmarkEnd w:id="80"/>
      <w:r/>
      <w:bookmarkEnd w:id="81"/>
      <w:r/>
      <w:bookmarkEnd w:id="82"/>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864"/>
        <w:ind w:firstLine="422"/>
        <w:spacing w:before="0" w:after="0" w:line="240" w:lineRule="auto"/>
        <w:rPr>
          <w:rFonts w:hint="eastAsia" w:ascii="方正楷体_GBK" w:hAnsi="方正楷体_GBK" w:eastAsia="方正楷体_GBK" w:cs="方正楷体_GBK"/>
        </w:rPr>
      </w:pPr>
      <w:r/>
      <w:bookmarkStart w:id="83" w:name="_Toc16938528"/>
      <w:r/>
      <w:bookmarkStart w:id="84" w:name="_Toc20823284"/>
      <w:r/>
      <w:bookmarkStart w:id="85" w:name="_Toc462564071"/>
      <w:r/>
      <w:bookmarkStart w:id="86" w:name="_Toc513029212"/>
      <w:r>
        <w:rPr>
          <w:rFonts w:hint="eastAsia" w:ascii="方正楷体_GBK" w:hAnsi="方正楷体_GBK" w:eastAsia="方正楷体_GBK" w:cs="方正楷体_GBK"/>
        </w:rPr>
        <w:t xml:space="preserve">8.招标文件的修改</w:t>
      </w:r>
      <w:bookmarkEnd w:id="83"/>
      <w:r/>
      <w:bookmarkEnd w:id="84"/>
      <w:r/>
      <w:bookmarkEnd w:id="85"/>
      <w:r/>
      <w:bookmarkEnd w:id="86"/>
      <w:r>
        <w:rPr>
          <w:rFonts w:hint="eastAsia" w:ascii="方正楷体_GBK" w:hAnsi="方正楷体_GBK" w:eastAsia="方正楷体_GBK" w:cs="方正楷体_GBK"/>
        </w:rPr>
      </w:r>
      <w:r/>
    </w:p>
    <w:p>
      <w:pPr>
        <w:pStyle w:val="860"/>
        <w:ind w:firstLine="420"/>
        <w:rPr>
          <w:rFonts w:hint="eastAsia" w:ascii="宋体" w:hAnsi="宋体"/>
          <w:sz w:val="24"/>
        </w:rPr>
      </w:pPr>
      <w:r/>
      <w:bookmarkStart w:id="87" w:name="_Toc20823285"/>
      <w:r/>
      <w:bookmarkStart w:id="88" w:name="_Toc462564072"/>
      <w:r/>
      <w:bookmarkStart w:id="89" w:name="_Toc120614216"/>
      <w:r/>
      <w:bookmarkStart w:id="90" w:name="_Toc16938529"/>
      <w:r/>
      <w:bookmarkStart w:id="91" w:name="_Toc513029213"/>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pStyle w:val="860"/>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w:t>
      </w:r>
      <w:r>
        <w:rPr>
          <w:rFonts w:hint="eastAsia" w:ascii="宋体" w:hAnsi="宋体"/>
          <w:sz w:val="24"/>
        </w:rPr>
        <w:t xml:space="preserve">定是否需要重新制作和提交投标文件，并承担</w:t>
      </w:r>
      <w:r>
        <w:rPr>
          <w:rFonts w:hint="eastAsia" w:ascii="宋体" w:hAnsi="宋体"/>
          <w:sz w:val="24"/>
        </w:rPr>
        <w:t xml:space="preserve">由此产生的相应责任。</w:t>
      </w:r>
      <w:r/>
    </w:p>
    <w:p>
      <w:pPr>
        <w:pStyle w:val="860"/>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7"/>
      <w:r/>
      <w:bookmarkEnd w:id="88"/>
      <w:r/>
      <w:bookmarkEnd w:id="89"/>
      <w:r/>
      <w:bookmarkEnd w:id="90"/>
      <w:r/>
      <w:bookmarkEnd w:id="91"/>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92" w:name="_Toc462564073"/>
      <w:r/>
      <w:bookmarkStart w:id="93" w:name="_Toc20823286"/>
      <w:r/>
      <w:bookmarkStart w:id="94" w:name="_Toc16938530"/>
      <w:r/>
      <w:bookmarkStart w:id="95" w:name="_Toc513029214"/>
      <w:r>
        <w:rPr>
          <w:rFonts w:hint="eastAsia" w:ascii="方正楷体_GBK" w:hAnsi="方正楷体_GBK" w:eastAsia="方正楷体_GBK" w:cs="方正楷体_GBK"/>
        </w:rPr>
        <w:t xml:space="preserve">9.投标文件的语言及度量衡单位</w:t>
      </w:r>
      <w:bookmarkEnd w:id="92"/>
      <w:r/>
      <w:bookmarkEnd w:id="93"/>
      <w:r/>
      <w:bookmarkEnd w:id="94"/>
      <w:r/>
      <w:bookmarkEnd w:id="95"/>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pStyle w:val="860"/>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864"/>
        <w:ind w:firstLine="422"/>
        <w:spacing w:before="0" w:after="0" w:line="240" w:lineRule="auto"/>
        <w:rPr>
          <w:rFonts w:hint="eastAsia" w:ascii="方正楷体_GBK" w:hAnsi="方正楷体_GBK" w:eastAsia="方正楷体_GBK" w:cs="方正楷体_GBK"/>
        </w:rPr>
      </w:pPr>
      <w:r/>
      <w:bookmarkStart w:id="96" w:name="_Toc20823287"/>
      <w:r/>
      <w:bookmarkStart w:id="97" w:name="_Toc462564074"/>
      <w:r/>
      <w:bookmarkStart w:id="98" w:name="_Toc16938531"/>
      <w:r/>
      <w:bookmarkStart w:id="99" w:name="_Toc513029215"/>
      <w:r>
        <w:rPr>
          <w:rFonts w:hint="eastAsia" w:ascii="方正楷体_GBK" w:hAnsi="方正楷体_GBK" w:eastAsia="方正楷体_GBK" w:cs="方正楷体_GBK"/>
        </w:rPr>
        <w:t xml:space="preserve">10.投标文件构成</w:t>
      </w:r>
      <w:bookmarkEnd w:id="96"/>
      <w:r/>
      <w:bookmarkEnd w:id="97"/>
      <w:r/>
      <w:bookmarkEnd w:id="98"/>
      <w:r/>
      <w:bookmarkEnd w:id="99"/>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pStyle w:val="860"/>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864"/>
        <w:ind w:firstLine="422"/>
        <w:spacing w:before="0" w:after="0" w:line="240" w:lineRule="auto"/>
        <w:rPr>
          <w:rFonts w:hint="eastAsia" w:ascii="方正楷体_GBK" w:hAnsi="方正楷体_GBK" w:eastAsia="方正楷体_GBK" w:cs="方正楷体_GBK"/>
        </w:rPr>
      </w:pPr>
      <w:r/>
      <w:bookmarkStart w:id="100" w:name="_Hlt26954838"/>
      <w:r/>
      <w:bookmarkEnd w:id="100"/>
      <w:r/>
      <w:bookmarkStart w:id="101" w:name="_Hlt26668975"/>
      <w:r/>
      <w:bookmarkEnd w:id="101"/>
      <w:r/>
      <w:bookmarkStart w:id="102" w:name="_Toc513029219"/>
      <w:r/>
      <w:bookmarkStart w:id="103" w:name="_Toc14577357"/>
      <w:r/>
      <w:bookmarkStart w:id="104" w:name="_Toc513029216"/>
      <w:r/>
      <w:bookmarkStart w:id="105" w:name="_Toc14577354"/>
      <w:r/>
      <w:bookmarkStart w:id="106" w:name="_Toc49090507"/>
      <w:r/>
      <w:bookmarkStart w:id="107" w:name="_Toc49090509"/>
      <w:r/>
      <w:bookmarkStart w:id="108" w:name="_Hlt26670360"/>
      <w:r/>
      <w:bookmarkEnd w:id="108"/>
      <w:r>
        <w:rPr>
          <w:rFonts w:hint="eastAsia" w:ascii="方正楷体_GBK" w:hAnsi="方正楷体_GBK" w:eastAsia="方正楷体_GBK" w:cs="方正楷体_GBK"/>
        </w:rPr>
        <w:t xml:space="preserve">11.证明投标人及投标标的符合招标文件规定的文件</w:t>
      </w:r>
      <w:bookmarkEnd w:id="102"/>
      <w:r/>
      <w:bookmarkEnd w:id="103"/>
      <w:r/>
      <w:bookmarkEnd w:id="107"/>
      <w:r>
        <w:rPr>
          <w:rFonts w:hint="eastAsia" w:ascii="方正楷体_GBK" w:hAnsi="方正楷体_GBK" w:eastAsia="方正楷体_GBK" w:cs="方正楷体_GBK"/>
        </w:rPr>
      </w:r>
      <w:r/>
    </w:p>
    <w:p>
      <w:pPr>
        <w:pStyle w:val="860"/>
        <w:ind w:firstLine="420"/>
        <w:rPr>
          <w:rFonts w:hint="eastAsia" w:ascii="宋体" w:hAnsi="宋体"/>
          <w:sz w:val="24"/>
        </w:rPr>
      </w:pPr>
      <w:r/>
      <w:bookmarkEnd w:id="104"/>
      <w:r/>
      <w:bookmarkEnd w:id="105"/>
      <w:r/>
      <w:bookmarkEnd w:id="106"/>
      <w:r/>
      <w:bookmarkStart w:id="109" w:name="_Toc14577355"/>
      <w:r/>
      <w:bookmarkStart w:id="110" w:name="_Toc49090508"/>
      <w:r>
        <w:rPr>
          <w:rFonts w:hint="eastAsia" w:ascii="宋体" w:hAnsi="宋体"/>
          <w:sz w:val="24"/>
        </w:rPr>
        <w:t xml:space="preserve">11.1 投标人应按照法律、法规、规章和规范性文件以及招标文件要求提交证明文件，证明其投标标的符合招标文件规定。</w:t>
      </w:r>
      <w:r/>
    </w:p>
    <w:p>
      <w:pPr>
        <w:pStyle w:val="860"/>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9"/>
      <w:r/>
      <w:bookmarkStart w:id="111" w:name="_Hlt26670373"/>
      <w:r/>
      <w:bookmarkEnd w:id="111"/>
      <w:r>
        <w:rPr>
          <w:rFonts w:hint="eastAsia" w:ascii="方正楷体_GBK" w:hAnsi="方正楷体_GBK" w:eastAsia="方正楷体_GBK" w:cs="方正楷体_GBK"/>
        </w:rPr>
        <w:t xml:space="preserve">表</w:t>
      </w:r>
      <w:bookmarkEnd w:id="110"/>
      <w:r>
        <w:rPr>
          <w:rFonts w:hint="eastAsia" w:ascii="方正楷体_GBK" w:hAnsi="方正楷体_GBK" w:eastAsia="方正楷体_GBK" w:cs="方正楷体_GBK"/>
        </w:rPr>
        <w:t xml:space="preserve">（如有）</w:t>
      </w:r>
      <w:r/>
    </w:p>
    <w:p>
      <w:pPr>
        <w:pStyle w:val="860"/>
        <w:ind w:firstLine="420"/>
        <w:rPr>
          <w:rFonts w:hint="eastAsia" w:ascii="宋体" w:hAnsi="宋体"/>
          <w:sz w:val="24"/>
        </w:rPr>
      </w:pPr>
      <w:r>
        <w:rPr>
          <w:rFonts w:hint="eastAsia" w:ascii="宋体" w:hAnsi="宋体"/>
          <w:sz w:val="24"/>
        </w:rPr>
        <w:t xml:space="preserve">12.1 投</w:t>
      </w:r>
      <w:bookmarkStart w:id="112" w:name="_Hlt26954840"/>
      <w:r/>
      <w:bookmarkEnd w:id="112"/>
      <w:r>
        <w:rPr>
          <w:rFonts w:hint="eastAsia" w:ascii="宋体" w:hAnsi="宋体"/>
          <w:sz w:val="24"/>
        </w:rPr>
        <w:t xml:space="preserve">标人应按照招标文件规定格式填报投标分项报价表</w:t>
      </w:r>
      <w:bookmarkStart w:id="113" w:name="_Hlt26670399"/>
      <w:r/>
      <w:bookmarkEnd w:id="113"/>
      <w:r>
        <w:rPr>
          <w:rFonts w:hint="eastAsia" w:ascii="宋体" w:hAnsi="宋体"/>
          <w:sz w:val="24"/>
        </w:rPr>
        <w:t xml:space="preserve">。</w:t>
      </w:r>
      <w:r/>
    </w:p>
    <w:p>
      <w:pPr>
        <w:pStyle w:val="860"/>
        <w:ind w:firstLine="420"/>
        <w:rPr>
          <w:rFonts w:hint="eastAsia" w:ascii="宋体" w:hAnsi="宋体"/>
          <w:sz w:val="24"/>
        </w:rPr>
      </w:pPr>
      <w:r>
        <w:rPr>
          <w:rFonts w:hint="eastAsia" w:ascii="宋体" w:hAnsi="宋体"/>
          <w:sz w:val="24"/>
        </w:rPr>
        <w:t xml:space="preserve">1</w:t>
      </w:r>
      <w:r>
        <w:rPr>
          <w:rFonts w:hint="eastAsia" w:ascii="宋体" w:hAnsi="宋体"/>
          <w:sz w:val="24"/>
        </w:rPr>
        <w:t xml:space="preserve">2.2 投标文件中的单价和总价无特殊规定</w:t>
      </w:r>
      <w:r>
        <w:rPr>
          <w:rFonts w:hint="eastAsia" w:ascii="宋体" w:hAnsi="宋体"/>
          <w:sz w:val="24"/>
        </w:rPr>
        <w:t xml:space="preserve">的采用人民币报价，以元为单位标注。招标文件另有规定的按规定执行。</w:t>
      </w:r>
      <w:r/>
    </w:p>
    <w:p>
      <w:pPr>
        <w:pStyle w:val="864"/>
        <w:ind w:firstLine="422"/>
        <w:spacing w:before="0" w:after="0" w:line="240" w:lineRule="auto"/>
        <w:rPr>
          <w:rFonts w:hint="eastAsia" w:ascii="方正楷体_GBK" w:hAnsi="方正楷体_GBK" w:eastAsia="方正楷体_GBK" w:cs="方正楷体_GBK"/>
        </w:rPr>
      </w:pPr>
      <w:r/>
      <w:bookmarkStart w:id="114" w:name="_Hlt26668983"/>
      <w:r/>
      <w:bookmarkEnd w:id="114"/>
      <w:r/>
      <w:bookmarkStart w:id="115" w:name="_Hlt26954844"/>
      <w:r/>
      <w:bookmarkEnd w:id="115"/>
      <w:r/>
      <w:bookmarkStart w:id="116" w:name="_Hlt26954846"/>
      <w:r/>
      <w:bookmarkEnd w:id="116"/>
      <w:r/>
      <w:bookmarkStart w:id="117" w:name="_Hlt26670403"/>
      <w:r/>
      <w:bookmarkEnd w:id="117"/>
      <w:r/>
      <w:bookmarkStart w:id="118" w:name="_Hlt26954731"/>
      <w:r/>
      <w:bookmarkEnd w:id="118"/>
      <w:r/>
      <w:bookmarkStart w:id="119" w:name="_Hlt26670425"/>
      <w:r/>
      <w:bookmarkEnd w:id="119"/>
      <w:r/>
      <w:bookmarkStart w:id="120" w:name="_Hlt26670486"/>
      <w:r/>
      <w:bookmarkEnd w:id="120"/>
      <w:r/>
      <w:bookmarkStart w:id="121" w:name="_Hlt26954848"/>
      <w:r/>
      <w:bookmarkEnd w:id="121"/>
      <w:r/>
      <w:bookmarkStart w:id="122" w:name="_Hlt26670482"/>
      <w:r/>
      <w:bookmarkEnd w:id="122"/>
      <w:r/>
      <w:bookmarkStart w:id="123" w:name="_Hlt26954842"/>
      <w:r/>
      <w:bookmarkEnd w:id="123"/>
      <w:r>
        <w:rPr>
          <w:rFonts w:hint="eastAsia" w:ascii="方正楷体_GBK" w:hAnsi="方正楷体_GBK" w:eastAsia="方正楷体_GBK" w:cs="方正楷体_GBK"/>
        </w:rPr>
        <w:t xml:space="preserve">13.响应及偏离表</w:t>
      </w:r>
      <w:r/>
    </w:p>
    <w:p>
      <w:pPr>
        <w:pStyle w:val="860"/>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pStyle w:val="860"/>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864"/>
        <w:ind w:firstLine="422"/>
        <w:spacing w:before="0" w:after="0" w:line="240" w:lineRule="auto"/>
        <w:rPr>
          <w:rFonts w:hint="eastAsia" w:ascii="方正楷体_GBK" w:hAnsi="方正楷体_GBK" w:eastAsia="方正楷体_GBK" w:cs="方正楷体_GBK"/>
        </w:rPr>
      </w:pPr>
      <w:r/>
      <w:bookmarkStart w:id="124" w:name="_Toc14577359"/>
      <w:r/>
      <w:bookmarkStart w:id="125" w:name="_Toc49090510"/>
      <w:r>
        <w:rPr>
          <w:rFonts w:hint="eastAsia" w:ascii="方正楷体_GBK" w:hAnsi="方正楷体_GBK" w:eastAsia="方正楷体_GBK" w:cs="方正楷体_GBK"/>
        </w:rPr>
        <w:t xml:space="preserve">14.投标函和开标一览表及核心产品品牌一览表</w:t>
      </w:r>
      <w:r/>
    </w:p>
    <w:p>
      <w:pPr>
        <w:pStyle w:val="860"/>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pStyle w:val="860"/>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p>
    <w:p>
      <w:pPr>
        <w:pStyle w:val="864"/>
        <w:ind w:firstLine="422"/>
        <w:spacing w:before="0" w:after="0" w:line="240" w:lineRule="auto"/>
        <w:rPr>
          <w:rFonts w:hint="eastAsia" w:ascii="方正楷体_GBK" w:hAnsi="方正楷体_GBK" w:eastAsia="方正楷体_GBK" w:cs="方正楷体_GBK"/>
        </w:rPr>
      </w:pPr>
      <w:r/>
      <w:bookmarkEnd w:id="124"/>
      <w:r/>
      <w:bookmarkEnd w:id="125"/>
      <w:r/>
      <w:bookmarkStart w:id="126" w:name="_Hlt26670489"/>
      <w:r/>
      <w:bookmarkEnd w:id="126"/>
      <w:r/>
      <w:bookmarkStart w:id="127" w:name="_Hlt26954850"/>
      <w:r/>
      <w:bookmarkEnd w:id="127"/>
      <w:r/>
      <w:bookmarkStart w:id="128" w:name="_Hlt26954734"/>
      <w:r/>
      <w:bookmarkEnd w:id="128"/>
      <w:r/>
      <w:bookmarkStart w:id="129" w:name="_Toc49090511"/>
      <w:r/>
      <w:bookmarkStart w:id="130" w:name="_Toc14577360"/>
      <w:r>
        <w:rPr>
          <w:rFonts w:hint="eastAsia" w:ascii="方正楷体_GBK" w:hAnsi="方正楷体_GBK" w:eastAsia="方正楷体_GBK" w:cs="方正楷体_GBK"/>
        </w:rPr>
        <w:t xml:space="preserve">15.投标有效期</w:t>
      </w:r>
      <w:bookmarkEnd w:id="129"/>
      <w:r/>
      <w:bookmarkEnd w:id="130"/>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pStyle w:val="860"/>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w:t>
      </w:r>
      <w:r>
        <w:rPr>
          <w:rFonts w:hint="eastAsia" w:ascii="宋体" w:hAnsi="宋体"/>
          <w:sz w:val="24"/>
          <w:lang w:val="zh-CN"/>
        </w:rPr>
        <w:t xml:space="preserve">权利与义务均延长至新的有效期满。</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131" w:name="_Hlt26954852"/>
      <w:r/>
      <w:bookmarkEnd w:id="131"/>
      <w:r/>
      <w:bookmarkStart w:id="132" w:name="_Hlt26954739"/>
      <w:r/>
      <w:bookmarkEnd w:id="132"/>
      <w:r/>
      <w:bookmarkStart w:id="133" w:name="_Toc513029224"/>
      <w:r/>
      <w:bookmarkStart w:id="134" w:name="_Toc16938540"/>
      <w:r/>
      <w:bookmarkStart w:id="135" w:name="_Toc120614217"/>
      <w:r/>
      <w:bookmarkStart w:id="136" w:name="_Toc20823296"/>
      <w:r>
        <w:rPr>
          <w:rFonts w:hint="eastAsia" w:ascii="方正黑体_GBK" w:hAnsi="方正黑体_GBK" w:eastAsia="方正黑体_GBK" w:cs="方正黑体_GBK"/>
          <w:b w:val="0"/>
          <w:bCs w:val="0"/>
          <w:sz w:val="30"/>
          <w:szCs w:val="30"/>
        </w:rPr>
        <w:t xml:space="preserve">四、投标文件的递交</w:t>
      </w:r>
      <w:bookmarkEnd w:id="133"/>
      <w:r/>
      <w:bookmarkEnd w:id="134"/>
      <w:r/>
      <w:bookmarkEnd w:id="135"/>
      <w:r/>
      <w:bookmarkEnd w:id="136"/>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37" w:name="_Toc20823297"/>
      <w:r/>
      <w:bookmarkStart w:id="138" w:name="_Toc513029225"/>
      <w:r/>
      <w:bookmarkStart w:id="139" w:name="_Toc16938541"/>
      <w:r/>
      <w:bookmarkStart w:id="140" w:name="_Toc462564084"/>
      <w:r>
        <w:rPr>
          <w:rFonts w:hint="eastAsia" w:ascii="方正楷体_GBK" w:hAnsi="方正楷体_GBK" w:eastAsia="方正楷体_GBK" w:cs="方正楷体_GBK"/>
        </w:rPr>
        <w:t xml:space="preserve">17.投标文件</w:t>
      </w:r>
      <w:bookmarkEnd w:id="137"/>
      <w:r/>
      <w:bookmarkEnd w:id="138"/>
      <w:r/>
      <w:bookmarkEnd w:id="139"/>
      <w:r/>
      <w:bookmarkEnd w:id="140"/>
      <w:r>
        <w:rPr>
          <w:rFonts w:hint="eastAsia" w:ascii="方正楷体_GBK" w:hAnsi="方正楷体_GBK" w:eastAsia="方正楷体_GBK" w:cs="方正楷体_GBK"/>
        </w:rPr>
        <w:t xml:space="preserve">的递交</w:t>
      </w:r>
      <w:r/>
    </w:p>
    <w:p>
      <w:pPr>
        <w:pStyle w:val="860"/>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1" w:name="_Toc513029226"/>
      <w:r/>
      <w:bookmarkStart w:id="142" w:name="_Toc16938542"/>
      <w:r/>
      <w:bookmarkStart w:id="143" w:name="_Toc20823298"/>
      <w:r>
        <w:rPr>
          <w:rFonts w:hint="eastAsia" w:ascii="宋体" w:hAnsi="宋体"/>
          <w:sz w:val="24"/>
          <w:lang w:val="zh-CN"/>
        </w:rPr>
      </w:r>
      <w:r/>
    </w:p>
    <w:p>
      <w:pPr>
        <w:pStyle w:val="860"/>
        <w:ind w:firstLine="420"/>
        <w:rPr>
          <w:rFonts w:hint="eastAsia" w:ascii="宋体" w:hAnsi="宋体"/>
          <w:sz w:val="24"/>
          <w:lang w:val="zh-CN"/>
        </w:rPr>
      </w:pPr>
      <w:r/>
      <w:bookmarkEnd w:id="141"/>
      <w:r/>
      <w:bookmarkEnd w:id="142"/>
      <w:r/>
      <w:bookmarkEnd w:id="143"/>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64"/>
        <w:ind w:firstLine="422"/>
        <w:spacing w:before="0" w:after="0" w:line="240" w:lineRule="auto"/>
        <w:rPr>
          <w:rFonts w:hint="eastAsia" w:ascii="方正楷体_GBK" w:hAnsi="方正楷体_GBK" w:eastAsia="方正楷体_GBK" w:cs="方正楷体_GBK"/>
        </w:rPr>
      </w:pPr>
      <w:r/>
      <w:bookmarkStart w:id="144" w:name="_Toc16938543"/>
      <w:r/>
      <w:bookmarkStart w:id="145" w:name="_Toc20823299"/>
      <w:r/>
      <w:bookmarkStart w:id="146" w:name="_Toc513029227"/>
      <w:r>
        <w:rPr>
          <w:rFonts w:hint="eastAsia" w:ascii="方正楷体_GBK" w:hAnsi="方正楷体_GBK" w:eastAsia="方正楷体_GBK" w:cs="方正楷体_GBK"/>
        </w:rPr>
        <w:t xml:space="preserve">18.投标文件</w:t>
      </w:r>
      <w:bookmarkEnd w:id="144"/>
      <w:r/>
      <w:bookmarkEnd w:id="145"/>
      <w:r/>
      <w:bookmarkEnd w:id="146"/>
      <w:r>
        <w:rPr>
          <w:rFonts w:hint="eastAsia" w:ascii="方正楷体_GBK" w:hAnsi="方正楷体_GBK" w:eastAsia="方正楷体_GBK" w:cs="方正楷体_GBK"/>
        </w:rPr>
        <w:t xml:space="preserve">的拒收</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w:t>
      </w:r>
      <w:r>
        <w:rPr>
          <w:rFonts w:hint="eastAsia" w:ascii="宋体" w:hAnsi="宋体"/>
          <w:sz w:val="24"/>
          <w:lang w:val="zh-CN"/>
        </w:rPr>
        <w:t xml:space="preserve">将被拒绝。</w:t>
      </w:r>
      <w:r/>
    </w:p>
    <w:p>
      <w:pPr>
        <w:pStyle w:val="864"/>
        <w:ind w:firstLine="422"/>
        <w:spacing w:before="0" w:after="0" w:line="240" w:lineRule="auto"/>
        <w:rPr>
          <w:rFonts w:hint="eastAsia" w:ascii="方正楷体_GBK" w:hAnsi="方正楷体_GBK" w:eastAsia="方正楷体_GBK" w:cs="方正楷体_GBK"/>
        </w:rPr>
      </w:pPr>
      <w:r/>
      <w:bookmarkStart w:id="147" w:name="_Toc513029228"/>
      <w:r/>
      <w:bookmarkStart w:id="148" w:name="_Toc20823300"/>
      <w:r/>
      <w:bookmarkStart w:id="149" w:name="_Toc16938544"/>
      <w:r>
        <w:rPr>
          <w:rFonts w:hint="eastAsia" w:ascii="方正楷体_GBK" w:hAnsi="方正楷体_GBK" w:eastAsia="方正楷体_GBK" w:cs="方正楷体_GBK"/>
        </w:rPr>
        <w:t xml:space="preserve">19.投标文件的撤回和修改</w:t>
      </w:r>
      <w:bookmarkEnd w:id="147"/>
      <w:r/>
      <w:bookmarkEnd w:id="148"/>
      <w:r/>
      <w:bookmarkEnd w:id="149"/>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w:t>
      </w:r>
      <w:r>
        <w:rPr>
          <w:rFonts w:hint="eastAsia" w:ascii="宋体" w:hAnsi="宋体"/>
          <w:sz w:val="24"/>
          <w:lang w:val="zh-CN"/>
        </w:rPr>
        <w:t xml:space="preserve">的这段时间内，投标人不得撤回其投标。</w:t>
      </w:r>
      <w:bookmarkStart w:id="150" w:name="_Toc16938545"/>
      <w:r/>
      <w:bookmarkStart w:id="151" w:name="_Toc20823301"/>
      <w:r/>
      <w:bookmarkStart w:id="152" w:name="_Toc513029229"/>
      <w:r/>
      <w:bookmarkStart w:id="153" w:name="_Toc120614218"/>
      <w:r>
        <w:rPr>
          <w:rFonts w:hint="eastAsia" w:ascii="宋体" w:hAnsi="宋体"/>
          <w:sz w:val="24"/>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0"/>
      <w:r/>
      <w:bookmarkEnd w:id="151"/>
      <w:r/>
      <w:bookmarkEnd w:id="152"/>
      <w:r/>
      <w:bookmarkEnd w:id="153"/>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54" w:name="_Toc20823302"/>
      <w:r/>
      <w:bookmarkStart w:id="155" w:name="_Toc513029230"/>
      <w:r/>
      <w:bookmarkStart w:id="156" w:name="_Toc16938546"/>
      <w:r>
        <w:rPr>
          <w:rFonts w:hint="eastAsia" w:ascii="方正楷体_GBK" w:hAnsi="方正楷体_GBK" w:eastAsia="方正楷体_GBK" w:cs="方正楷体_GBK"/>
        </w:rPr>
        <w:t xml:space="preserve">20.开标</w:t>
      </w:r>
      <w:bookmarkEnd w:id="154"/>
      <w:r/>
      <w:bookmarkEnd w:id="155"/>
      <w:r/>
      <w:bookmarkEnd w:id="156"/>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864"/>
        <w:ind w:firstLine="422"/>
        <w:spacing w:before="0" w:after="0" w:line="240" w:lineRule="auto"/>
        <w:rPr>
          <w:rFonts w:hint="eastAsia" w:ascii="方正楷体_GBK" w:hAnsi="方正楷体_GBK" w:eastAsia="方正楷体_GBK" w:cs="方正楷体_GBK"/>
        </w:rPr>
      </w:pPr>
      <w:r/>
      <w:bookmarkStart w:id="157" w:name="_Toc16938547"/>
      <w:r/>
      <w:bookmarkStart w:id="158" w:name="_Toc513029231"/>
      <w:r/>
      <w:bookmarkStart w:id="159" w:name="_Toc20823303"/>
      <w:r>
        <w:rPr>
          <w:rFonts w:hint="eastAsia" w:ascii="方正楷体_GBK" w:hAnsi="方正楷体_GBK" w:eastAsia="方正楷体_GBK" w:cs="方正楷体_GBK"/>
        </w:rPr>
        <w:t xml:space="preserve">21.评标</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p>
    <w:p>
      <w:pPr>
        <w:pStyle w:val="860"/>
        <w:ind w:firstLine="420"/>
        <w:rPr>
          <w:rFonts w:hint="eastAsia" w:ascii="宋体" w:hAnsi="宋体"/>
          <w:sz w:val="24"/>
          <w:lang w:val="zh-CN"/>
        </w:rPr>
      </w:pPr>
      <w:r/>
      <w:bookmarkEnd w:id="157"/>
      <w:r/>
      <w:bookmarkEnd w:id="158"/>
      <w:r/>
      <w:bookmarkEnd w:id="159"/>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w:t>
      </w:r>
      <w:r>
        <w:rPr>
          <w:rFonts w:hint="eastAsia" w:ascii="宋体" w:hAnsi="宋体"/>
          <w:sz w:val="24"/>
          <w:lang w:val="zh-CN"/>
        </w:rPr>
        <w:t xml:space="preserve">向未中标的投标人解释未中标原因，也不公布</w:t>
      </w:r>
      <w:r>
        <w:rPr>
          <w:rFonts w:hint="eastAsia" w:ascii="宋体" w:hAnsi="宋体"/>
          <w:sz w:val="24"/>
          <w:lang w:val="zh-CN"/>
        </w:rPr>
        <w:t xml:space="preserve">评标过程中的相关细节。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864"/>
        <w:ind w:firstLine="422"/>
        <w:spacing w:before="0" w:after="0" w:line="240" w:lineRule="auto"/>
        <w:rPr>
          <w:rFonts w:hint="eastAsia" w:ascii="方正楷体_GBK" w:hAnsi="方正楷体_GBK" w:eastAsia="方正楷体_GBK" w:cs="方正楷体_GBK"/>
        </w:rPr>
      </w:pPr>
      <w:r/>
      <w:bookmarkStart w:id="160" w:name="_Toc513029232"/>
      <w:r/>
      <w:bookmarkStart w:id="161" w:name="_Toc20823304"/>
      <w:r/>
      <w:bookmarkStart w:id="162" w:name="_Toc16938548"/>
      <w:r>
        <w:rPr>
          <w:rFonts w:hint="eastAsia" w:ascii="方正楷体_GBK" w:hAnsi="方正楷体_GBK" w:eastAsia="方正楷体_GBK" w:cs="方正楷体_GBK"/>
        </w:rPr>
        <w:t xml:space="preserve">23.投标文件的澄清</w:t>
      </w:r>
      <w:bookmarkEnd w:id="160"/>
      <w:r/>
      <w:bookmarkEnd w:id="161"/>
      <w:r/>
      <w:bookmarkEnd w:id="162"/>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pStyle w:val="860"/>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860"/>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864"/>
        <w:ind w:firstLine="422"/>
        <w:spacing w:before="0" w:after="0" w:line="240" w:lineRule="auto"/>
        <w:rPr>
          <w:rFonts w:hint="eastAsia" w:ascii="方正楷体_GBK" w:hAnsi="方正楷体_GBK" w:eastAsia="方正楷体_GBK" w:cs="方正楷体_GBK"/>
        </w:rPr>
      </w:pPr>
      <w:r/>
      <w:bookmarkStart w:id="163" w:name="_Toc513029233"/>
      <w:r/>
      <w:bookmarkStart w:id="164" w:name="_Toc20823305"/>
      <w:r/>
      <w:bookmarkStart w:id="165" w:name="_Toc16938549"/>
      <w:r>
        <w:rPr>
          <w:rFonts w:hint="eastAsia" w:ascii="方正楷体_GBK" w:hAnsi="方正楷体_GBK" w:eastAsia="方正楷体_GBK" w:cs="方正楷体_GBK"/>
        </w:rPr>
        <w:t xml:space="preserve">24.投标文件的</w:t>
      </w:r>
      <w:bookmarkEnd w:id="163"/>
      <w:r/>
      <w:bookmarkEnd w:id="164"/>
      <w:r/>
      <w:bookmarkEnd w:id="165"/>
      <w:r>
        <w:rPr>
          <w:rFonts w:hint="eastAsia" w:ascii="方正楷体_GBK" w:hAnsi="方正楷体_GBK" w:eastAsia="方正楷体_GBK" w:cs="方正楷体_GBK"/>
        </w:rPr>
        <w:t xml:space="preserve">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w:t>
      </w:r>
      <w:r>
        <w:rPr>
          <w:rFonts w:hint="eastAsia" w:ascii="宋体" w:hAnsi="宋体"/>
          <w:sz w:val="24"/>
        </w:rPr>
        <w:t xml:space="preserve">结论</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采购人进行资格审查时，将</w:t>
      </w:r>
      <w:r>
        <w:rPr>
          <w:rFonts w:hint="eastAsia" w:ascii="宋体" w:hAnsi="宋体"/>
          <w:sz w:val="24"/>
          <w:lang w:val="zh-CN"/>
        </w:rPr>
        <w:t xml:space="preserve">在“信用中国”网站（www.creditchina.gov.cn）查询投标人的信用记录，以确定投标人是否具备投标资格，查询结果留存并归档。</w:t>
      </w:r>
      <w:r/>
    </w:p>
    <w:p>
      <w:pPr>
        <w:pStyle w:val="860"/>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pStyle w:val="860"/>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w:t>
      </w:r>
      <w:r>
        <w:rPr>
          <w:rFonts w:hint="eastAsia" w:ascii="宋体" w:hAnsi="宋体"/>
          <w:sz w:val="24"/>
          <w:lang w:val="zh-CN"/>
        </w:rPr>
        <w:t xml:space="preserve">标文件的要求，评委会将予以拒绝，投标人不得通过修改或撤销不符合要求的偏离或保留而使其投标成为实质性响应的投标。</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860"/>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860"/>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860"/>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860"/>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860"/>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pStyle w:val="860"/>
        <w:ind w:firstLine="420"/>
        <w:rPr>
          <w:rFonts w:hint="eastAsia" w:ascii="宋体" w:hAnsi="宋体"/>
          <w:sz w:val="24"/>
          <w:lang w:val="zh-CN"/>
        </w:rPr>
      </w:pPr>
      <w:r/>
      <w:bookmarkStart w:id="166" w:name="_Toc16938550"/>
      <w:r/>
      <w:bookmarkStart w:id="167" w:name="_Toc513029234"/>
      <w:r/>
      <w:bookmarkStart w:id="168"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860"/>
        <w:ind w:firstLine="420"/>
        <w:rPr>
          <w:rFonts w:hint="eastAsia"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pStyle w:val="860"/>
        <w:ind w:firstLine="420"/>
        <w:rPr>
          <w:rFonts w:hint="eastAsia" w:ascii="宋体" w:hAnsi="宋体"/>
          <w:sz w:val="24"/>
          <w:lang w:val="zh-CN"/>
        </w:rPr>
      </w:pPr>
      <w:r>
        <w:rPr>
          <w:rFonts w:hint="eastAsia" w:ascii="宋体" w:hAnsi="宋体"/>
          <w:sz w:val="24"/>
          <w:lang w:val="zh-CN"/>
        </w:rPr>
        <w:t xml:space="preserve">（1）投标报价低于全部通过符合性</w:t>
      </w:r>
      <w:r>
        <w:rPr>
          <w:rFonts w:hint="eastAsia" w:ascii="宋体" w:hAnsi="宋体"/>
          <w:sz w:val="24"/>
          <w:lang w:val="zh-CN"/>
        </w:rPr>
        <w:t xml:space="preserve">审查供应商投标报价平均值</w:t>
      </w:r>
      <w:r>
        <w:rPr>
          <w:rFonts w:hint="eastAsia" w:ascii="宋体" w:hAnsi="宋体"/>
          <w:sz w:val="24"/>
          <w:u w:val="single"/>
          <w:lang w:val="zh-CN"/>
        </w:rPr>
        <w:t xml:space="preserve">50%</w:t>
      </w:r>
      <w:r>
        <w:rPr>
          <w:rFonts w:hint="eastAsia" w:ascii="宋体" w:hAnsi="宋体"/>
          <w:sz w:val="24"/>
          <w:lang w:val="zh-CN"/>
        </w:rPr>
        <w:t xml:space="preserve">的，即投标报价&lt;全部通过符合性审查供应商投标报价平均值×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的，即投标报价&lt;通过符合性审查的次低报价供应商投标报价×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的，即投标报价&lt;采购项目最高限价×</w:t>
      </w:r>
      <w:r>
        <w:rPr>
          <w:rFonts w:hint="eastAsia" w:ascii="宋体" w:hAnsi="宋体"/>
          <w:sz w:val="24"/>
          <w:u w:val="single"/>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（4）评委会基于专业判断，认为供应商报价过低，有可能影响产品质量或者不能诚信履约的其他情形。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w:t>
      </w:r>
      <w:r>
        <w:rPr>
          <w:rFonts w:hint="eastAsia" w:ascii="宋体" w:hAnsi="宋体"/>
          <w:sz w:val="24"/>
          <w:lang w:val="zh-CN"/>
        </w:rPr>
        <w:t xml:space="preserve">给予相关供应商的合理时间一般不少于30分钟。其中，属于第（3）项情形，</w:t>
      </w:r>
      <w:bookmarkStart w:id="169" w:name="OLE_LINK2"/>
      <w:r>
        <w:rPr>
          <w:rFonts w:hint="eastAsia" w:ascii="宋体" w:hAnsi="宋体"/>
          <w:sz w:val="24"/>
          <w:lang w:val="zh-CN"/>
        </w:rPr>
        <w:t xml:space="preserve">供应商已随投标文件一并提交相关书面说明及必要的证明材料的，在评标现场可不再重复提交</w:t>
      </w:r>
      <w:bookmarkEnd w:id="169"/>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w:t>
      </w:r>
      <w:r>
        <w:rPr>
          <w:rFonts w:hint="eastAsia" w:ascii="宋体" w:hAnsi="宋体"/>
          <w:sz w:val="24"/>
          <w:lang w:val="zh-CN"/>
        </w:rPr>
        <w:t xml:space="preserve">能证明其报价合理性的，评委会应当将其作为</w:t>
      </w:r>
      <w:r>
        <w:rPr>
          <w:rFonts w:hint="eastAsia" w:ascii="宋体" w:hAnsi="宋体"/>
          <w:sz w:val="24"/>
          <w:lang w:val="zh-CN"/>
        </w:rPr>
        <w:t xml:space="preserve">无效投标处理。</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6"/>
      <w:r/>
      <w:bookmarkEnd w:id="167"/>
      <w:r/>
      <w:bookmarkEnd w:id="168"/>
      <w:r>
        <w:rPr>
          <w:rFonts w:hint="eastAsia" w:ascii="方正楷体_GBK" w:hAnsi="方正楷体_GBK" w:eastAsia="方正楷体_GBK" w:cs="方正楷体_GBK"/>
        </w:rPr>
        <w:t xml:space="preserve">5.无效投标和废标</w:t>
      </w:r>
      <w:r/>
    </w:p>
    <w:p>
      <w:pPr>
        <w:pStyle w:val="860"/>
        <w:ind w:firstLine="420"/>
        <w:rPr>
          <w:rFonts w:hint="eastAsia" w:ascii="宋体" w:hAnsi="宋体"/>
          <w:sz w:val="24"/>
          <w:lang w:val="zh-CN"/>
        </w:rPr>
      </w:pPr>
      <w:r/>
      <w:bookmarkStart w:id="170" w:name="_Toc20823307"/>
      <w:r/>
      <w:bookmarkStart w:id="171" w:name="_Toc16938551"/>
      <w:r/>
      <w:bookmarkStart w:id="172" w:name="_Toc120614219"/>
      <w:r/>
      <w:bookmarkStart w:id="173"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860"/>
        <w:ind w:firstLine="420"/>
        <w:rPr>
          <w:rFonts w:hint="eastAsia" w:ascii="宋体" w:hAnsi="宋体"/>
          <w:sz w:val="24"/>
          <w:lang w:val="zh-CN"/>
        </w:rPr>
      </w:pPr>
      <w:r>
        <w:rPr>
          <w:rFonts w:hint="eastAsia" w:ascii="宋体" w:hAnsi="宋体"/>
          <w:sz w:val="24"/>
          <w:lang w:val="zh-CN"/>
        </w:rPr>
        <w:t xml:space="preserve">25.1.10 评委会</w:t>
      </w:r>
      <w:r>
        <w:rPr>
          <w:rFonts w:hint="eastAsia" w:ascii="宋体" w:hAnsi="宋体"/>
          <w:sz w:val="24"/>
          <w:szCs w:val="21"/>
        </w:rPr>
        <w:t xml:space="preserve">按照本招标文件规定对投标人进行异常低价审查后，认为投标人不能证明其报价合理性的。</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25.1.11 采购产品被财政部、国</w:t>
      </w:r>
      <w:r>
        <w:rPr>
          <w:rFonts w:hint="eastAsia" w:ascii="宋体" w:hAnsi="宋体"/>
          <w:sz w:val="24"/>
          <w:lang w:val="zh-CN"/>
        </w:rPr>
        <w:t xml:space="preserve">家发改委、生态环境部等列入“节能产品品目</w:t>
      </w:r>
      <w:r>
        <w:rPr>
          <w:rFonts w:hint="eastAsia" w:ascii="宋体" w:hAnsi="宋体"/>
          <w:sz w:val="24"/>
          <w:lang w:val="zh-CN"/>
        </w:rPr>
        <w:t xml:space="preserve">清单”强制采购范围，而投标人提供的产品不在强制采购范围内。</w:t>
      </w:r>
      <w:r/>
    </w:p>
    <w:p>
      <w:pPr>
        <w:pStyle w:val="860"/>
        <w:ind w:firstLine="420"/>
        <w:rPr>
          <w:rFonts w:hint="eastAsia" w:ascii="宋体" w:hAnsi="宋体"/>
          <w:sz w:val="24"/>
          <w:lang w:val="zh-CN"/>
        </w:rPr>
      </w:pPr>
      <w:r>
        <w:rPr>
          <w:rFonts w:hint="eastAsia" w:ascii="宋体" w:hAnsi="宋体"/>
          <w:sz w:val="24"/>
          <w:lang w:val="zh-CN"/>
        </w:rPr>
        <w:t xml:space="preserve">25.1.12 投标文件未按照招标文件要求加盖电子公章。</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860"/>
        <w:ind w:firstLine="420"/>
        <w:rPr>
          <w:rFonts w:hint="eastAsia" w:ascii="宋体" w:hAnsi="宋体"/>
          <w:sz w:val="24"/>
          <w:lang w:val="zh-CN"/>
        </w:rPr>
      </w:pPr>
      <w:r>
        <w:rPr>
          <w:rFonts w:hint="eastAsia" w:ascii="宋体" w:hAnsi="宋体"/>
          <w:sz w:val="24"/>
          <w:lang w:val="zh-CN"/>
        </w:rPr>
        <w:t xml:space="preserve">25.2.5 因苏采云系统故障造成开标不成功。</w:t>
      </w:r>
      <w:r/>
    </w:p>
    <w:p>
      <w:pPr>
        <w:pStyle w:val="860"/>
        <w:ind w:firstLine="420"/>
        <w:rPr>
          <w:rFonts w:hint="eastAsia"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pStyle w:val="860"/>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w:t>
      </w:r>
      <w:r>
        <w:rPr>
          <w:rFonts w:hint="eastAsia" w:ascii="宋体" w:hAnsi="宋体"/>
          <w:b/>
          <w:bCs/>
          <w:sz w:val="24"/>
          <w:lang w:bidi="ar"/>
        </w:rPr>
        <w:t xml:space="preserve">对</w:t>
      </w:r>
      <w:r>
        <w:rPr>
          <w:rFonts w:hint="eastAsia" w:ascii="宋体" w:hAnsi="宋体"/>
          <w:b/>
          <w:bCs/>
          <w:sz w:val="24"/>
          <w:lang w:val="zh-CN" w:bidi="ar"/>
        </w:rPr>
        <w:t xml:space="preserve">招标文件是否存在不合理条款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70"/>
      <w:r/>
      <w:bookmarkEnd w:id="171"/>
      <w:r/>
      <w:bookmarkEnd w:id="173"/>
      <w:r>
        <w:rPr>
          <w:rFonts w:hint="eastAsia" w:ascii="方正黑体_GBK" w:hAnsi="方正黑体_GBK" w:eastAsia="方正黑体_GBK" w:cs="方正黑体_GBK"/>
          <w:b w:val="0"/>
          <w:bCs w:val="0"/>
          <w:sz w:val="30"/>
          <w:szCs w:val="30"/>
        </w:rPr>
        <w:t xml:space="preserve">定标</w:t>
      </w:r>
      <w:bookmarkEnd w:id="172"/>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74" w:name="_Toc513029238"/>
      <w:r/>
      <w:bookmarkStart w:id="175" w:name="_Toc20823310"/>
      <w:r/>
      <w:bookmarkStart w:id="176" w:name="_Toc16938554"/>
      <w:r>
        <w:rPr>
          <w:rFonts w:hint="eastAsia" w:ascii="方正楷体_GBK" w:hAnsi="方正楷体_GBK" w:eastAsia="方正楷体_GBK" w:cs="方正楷体_GBK"/>
        </w:rPr>
        <w:t xml:space="preserve">2</w:t>
      </w:r>
      <w:bookmarkEnd w:id="174"/>
      <w:r>
        <w:rPr>
          <w:rFonts w:hint="eastAsia" w:ascii="方正楷体_GBK" w:hAnsi="方正楷体_GBK" w:eastAsia="方正楷体_GBK" w:cs="方正楷体_GBK"/>
        </w:rPr>
        <w:t xml:space="preserve">6.确定</w:t>
      </w:r>
      <w:bookmarkEnd w:id="175"/>
      <w:r/>
      <w:bookmarkEnd w:id="176"/>
      <w:r>
        <w:rPr>
          <w:rFonts w:hint="eastAsia" w:ascii="方正楷体_GBK" w:hAnsi="方正楷体_GBK" w:eastAsia="方正楷体_GBK" w:cs="方正楷体_GBK"/>
        </w:rPr>
        <w:t xml:space="preserve">中标单位</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860"/>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860"/>
        <w:ind w:firstLine="420"/>
        <w:rPr>
          <w:rFonts w:hint="eastAsia" w:ascii="宋体" w:hAnsi="宋体"/>
          <w:sz w:val="24"/>
          <w:lang w:val="zh-CN"/>
        </w:rPr>
      </w:pPr>
      <w:r>
        <w:rPr>
          <w:rFonts w:hint="eastAsia" w:ascii="宋体" w:hAnsi="宋体"/>
          <w:sz w:val="24"/>
          <w:lang w:val="zh-CN"/>
        </w:rPr>
        <w:t xml:space="preserve">（2）采购人在评委会推荐的中标候选人中按顺序确定</w:t>
      </w:r>
      <w:r>
        <w:rPr>
          <w:rFonts w:hint="eastAsia" w:ascii="宋体" w:hAnsi="宋体"/>
          <w:sz w:val="24"/>
          <w:lang w:val="zh-CN"/>
        </w:rPr>
        <w:t xml:space="preserve">中标人。</w:t>
      </w:r>
      <w:r/>
    </w:p>
    <w:p>
      <w:pPr>
        <w:pStyle w:val="860"/>
        <w:ind w:firstLine="420"/>
        <w:rPr>
          <w:rFonts w:hint="eastAsia" w:ascii="宋体" w:hAnsi="宋体"/>
          <w:sz w:val="24"/>
          <w:lang w:val="zh-CN"/>
        </w:rPr>
      </w:pPr>
      <w:r>
        <w:rPr>
          <w:rFonts w:hint="eastAsia" w:ascii="宋体" w:hAnsi="宋体"/>
          <w:sz w:val="24"/>
          <w:lang w:val="zh-CN"/>
        </w:rPr>
        <w:t xml:space="preserve">按第二种方式确定中标</w:t>
      </w:r>
      <w:r>
        <w:rPr>
          <w:rFonts w:hint="eastAsia" w:ascii="宋体" w:hAnsi="宋体"/>
          <w:sz w:val="24"/>
          <w:lang w:val="zh-CN"/>
        </w:rPr>
        <w:t xml:space="preserve">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pStyle w:val="860"/>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pStyle w:val="860"/>
        <w:ind w:firstLine="420"/>
        <w:rPr>
          <w:rFonts w:hint="eastAsia" w:ascii="宋体" w:hAnsi="宋体"/>
          <w:b/>
          <w:bCs/>
          <w:sz w:val="24"/>
          <w:lang w:val="zh-CN"/>
        </w:rPr>
      </w:pPr>
      <w:r/>
      <w:bookmarkStart w:id="177"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864"/>
        <w:ind w:firstLine="422"/>
        <w:spacing w:before="0" w:after="0" w:line="240" w:lineRule="auto"/>
        <w:rPr>
          <w:rFonts w:hint="eastAsia" w:ascii="方正楷体_GBK" w:hAnsi="方正楷体_GBK" w:eastAsia="方正楷体_GBK" w:cs="方正楷体_GBK"/>
        </w:rPr>
      </w:pPr>
      <w:r/>
      <w:bookmarkEnd w:id="177"/>
      <w:r>
        <w:rPr>
          <w:rFonts w:hint="eastAsia" w:ascii="方正楷体_GBK" w:hAnsi="方正楷体_GBK" w:eastAsia="方正楷体_GBK" w:cs="方正楷体_GBK"/>
        </w:rPr>
        <w:t xml:space="preserve">27.中标通知书</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w:t>
      </w:r>
      <w:r>
        <w:rPr>
          <w:rFonts w:hint="eastAsia" w:ascii="宋体" w:hAnsi="宋体"/>
          <w:sz w:val="24"/>
          <w:lang w:val="zh-CN"/>
        </w:rPr>
        <w:t xml:space="preserve">，交易中心将向中标人发出《中标通知书》。</w:t>
      </w:r>
      <w:r>
        <w:rPr>
          <w:rFonts w:hint="eastAsia" w:ascii="宋体" w:hAnsi="宋体"/>
          <w:sz w:val="24"/>
          <w:lang w:val="zh-CN"/>
        </w:rPr>
        <w:t xml:space="preserve">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860"/>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178" w:name="_Toc20823308"/>
      <w:r/>
      <w:bookmarkStart w:id="179" w:name="_Toc16938552"/>
      <w:r/>
      <w:bookmarkStart w:id="180" w:name="_Toc513029236"/>
      <w:r/>
      <w:bookmarkStart w:id="181" w:name="_Toc120614220"/>
      <w:r>
        <w:rPr>
          <w:rFonts w:hint="eastAsia" w:ascii="方正黑体_GBK" w:hAnsi="方正黑体_GBK" w:eastAsia="方正黑体_GBK" w:cs="方正黑体_GBK"/>
          <w:b w:val="0"/>
          <w:bCs w:val="0"/>
          <w:sz w:val="30"/>
          <w:szCs w:val="30"/>
        </w:rPr>
        <w:t xml:space="preserve">七、授予合同</w:t>
      </w:r>
      <w:bookmarkEnd w:id="181"/>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End w:id="178"/>
      <w:r/>
      <w:bookmarkEnd w:id="179"/>
      <w:r/>
      <w:bookmarkEnd w:id="180"/>
      <w:r/>
      <w:bookmarkStart w:id="182" w:name="_Toc16938553"/>
      <w:r/>
      <w:bookmarkStart w:id="183" w:name="_Toc20823309"/>
      <w:r/>
      <w:bookmarkStart w:id="184" w:name="_Toc513029237"/>
      <w:r>
        <w:rPr>
          <w:rFonts w:hint="eastAsia" w:ascii="方正楷体_GBK" w:hAnsi="方正楷体_GBK" w:eastAsia="方正楷体_GBK" w:cs="方正楷体_GBK"/>
        </w:rPr>
        <w:t xml:space="preserve">28.签订合同</w:t>
      </w:r>
      <w:r/>
    </w:p>
    <w:p>
      <w:pPr>
        <w:pStyle w:val="860"/>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860"/>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pStyle w:val="860"/>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860"/>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w:t>
      </w:r>
      <w:r>
        <w:rPr>
          <w:rFonts w:hint="eastAsia" w:ascii="方正楷体_GBK" w:hAnsi="方正楷体_GBK" w:eastAsia="方正楷体_GBK" w:cs="方正楷体_GBK"/>
        </w:rPr>
        <w:t xml:space="preserve">物的追加</w:t>
      </w:r>
      <w:r/>
    </w:p>
    <w:p>
      <w:pPr>
        <w:pStyle w:val="860"/>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864"/>
        <w:ind w:firstLine="422"/>
        <w:spacing w:before="0" w:after="0" w:line="240" w:lineRule="auto"/>
        <w:rPr>
          <w:rFonts w:hint="eastAsia" w:ascii="方正楷体_GBK" w:hAnsi="方正楷体_GBK" w:eastAsia="方正楷体_GBK" w:cs="方正楷体_GBK"/>
        </w:rPr>
      </w:pPr>
      <w:r/>
      <w:bookmarkEnd w:id="182"/>
      <w:r/>
      <w:bookmarkEnd w:id="183"/>
      <w:r/>
      <w:bookmarkEnd w:id="184"/>
      <w:r>
        <w:rPr>
          <w:rFonts w:hint="eastAsia" w:ascii="方正楷体_GBK" w:hAnsi="方正楷体_GBK" w:eastAsia="方正楷体_GBK" w:cs="方正楷体_GBK"/>
        </w:rPr>
        <w:t xml:space="preserve">30.政府采购履约资金扶持政策</w:t>
      </w:r>
      <w:r/>
    </w:p>
    <w:p>
      <w:pPr>
        <w:pStyle w:val="860"/>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860"/>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860"/>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860"/>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w:t>
      </w:r>
      <w:r>
        <w:rPr>
          <w:rFonts w:hint="eastAsia" w:ascii="宋体" w:hAnsi="宋体"/>
          <w:sz w:val="24"/>
          <w:lang w:val="zh-CN"/>
        </w:rPr>
        <w:t xml:space="preserve">疑的，为各采购程序环节结束之日。</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pStyle w:val="86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860"/>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rPr>
          <w:rFonts w:hint="eastAsia" w:ascii="宋体" w:hAnsi="宋体"/>
          <w:b/>
          <w:bCs/>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0"/>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w:t>
      </w:r>
      <w:r>
        <w:rPr>
          <w:rFonts w:hint="eastAsia" w:ascii="宋体" w:hAnsi="宋体"/>
          <w:sz w:val="24"/>
          <w:lang w:val="zh-CN"/>
        </w:rPr>
        <w:t xml:space="preserve">得捏造事实、提供虚假材料进行恶意质疑。否</w:t>
      </w:r>
      <w:r>
        <w:rPr>
          <w:rFonts w:hint="eastAsia" w:ascii="宋体" w:hAnsi="宋体"/>
          <w:sz w:val="24"/>
          <w:lang w:val="zh-CN"/>
        </w:rPr>
        <w:t xml:space="preserve">则，一经查实，交易中心或采购人有权依据政府采购的有关规定，报请政府采购监管部门对该供应商进行相应的行政处罚和记录该供应商的失信信息。</w:t>
      </w:r>
      <w:r/>
    </w:p>
    <w:p>
      <w:pPr>
        <w:pStyle w:val="86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pStyle w:val="860"/>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pStyle w:val="860"/>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60"/>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pStyle w:val="860"/>
        <w:ind w:firstLine="420"/>
        <w:rPr>
          <w:rFonts w:hint="eastAsia" w:ascii="宋体" w:hAnsi="宋体"/>
          <w:sz w:val="24"/>
          <w:lang w:val="zh-CN"/>
        </w:rPr>
      </w:pPr>
      <w:r>
        <w:rPr>
          <w:rFonts w:hint="eastAsia" w:ascii="宋体" w:hAnsi="宋体"/>
          <w:sz w:val="24"/>
        </w:rPr>
        <w:t xml:space="preserve">38</w:t>
      </w:r>
      <w:r>
        <w:rPr>
          <w:rFonts w:hint="eastAsia" w:ascii="宋体" w:hAnsi="宋体"/>
          <w:sz w:val="24"/>
        </w:rPr>
        <w:t xml:space="preserve">.4 </w:t>
      </w:r>
      <w:r>
        <w:rPr>
          <w:rFonts w:hint="eastAsia" w:ascii="宋体" w:hAnsi="宋体"/>
          <w:sz w:val="24"/>
          <w:lang w:val="zh-CN"/>
        </w:rPr>
        <w:t xml:space="preserve">以联合体形式参加政府采购活动</w:t>
      </w:r>
      <w:r>
        <w:rPr>
          <w:rFonts w:hint="eastAsia" w:ascii="宋体" w:hAnsi="宋体"/>
          <w:sz w:val="24"/>
          <w:lang w:val="zh-CN"/>
        </w:rPr>
        <w:t xml:space="preserve">，联合体各方均为中小企业的，联合体视同中小企业。其中，联合体各方均为小微企业的，联合体视同小微企业。</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t xml:space="preserve">》。</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39.2 采购产</w:t>
      </w:r>
      <w:r>
        <w:rPr>
          <w:rFonts w:hint="eastAsia" w:ascii="宋体" w:hAnsi="宋体"/>
          <w:sz w:val="24"/>
        </w:rPr>
        <w:t xml:space="preserve">品</w:t>
      </w:r>
      <w:r>
        <w:rPr>
          <w:rFonts w:hint="eastAsia" w:ascii="宋体" w:hAnsi="宋体"/>
          <w:sz w:val="24"/>
          <w:lang w:val="zh-CN"/>
        </w:rPr>
        <w:t xml:space="preserve">属于政府强制采购节能产品的，供应商应</w:t>
      </w:r>
      <w:r>
        <w:rPr>
          <w:rFonts w:hint="eastAsia" w:ascii="宋体" w:hAnsi="宋体"/>
          <w:sz w:val="24"/>
          <w:lang w:val="zh-CN"/>
        </w:rPr>
        <w:t xml:space="preserve">当选择依据国家能效标准中二级能效（水效）指标认证的节能产品投标，签订合同时提供国家确定的认证机构出具的、处于有效期之内的节能产品认证证书。 </w:t>
      </w:r>
      <w:r/>
    </w:p>
    <w:p>
      <w:pPr>
        <w:pStyle w:val="860"/>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w:t>
      </w:r>
      <w:r>
        <w:rPr>
          <w:rFonts w:hint="eastAsia" w:ascii="宋体" w:hAnsi="宋体" w:cs="宋体"/>
          <w:sz w:val="24"/>
          <w:szCs w:val="24"/>
        </w:rPr>
        <w:t xml:space="preserve">绿色采购有关事项的通知》（苏财购〔202</w:t>
      </w:r>
      <w:r>
        <w:rPr>
          <w:rFonts w:hint="eastAsia" w:ascii="宋体" w:hAnsi="宋体" w:cs="宋体"/>
          <w:sz w:val="24"/>
          <w:szCs w:val="24"/>
        </w:rPr>
        <w:t xml:space="preserve">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860"/>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860"/>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w:t>
      </w:r>
      <w:r>
        <w:rPr>
          <w:rFonts w:hint="eastAsia" w:ascii="宋体" w:hAnsi="宋体"/>
          <w:sz w:val="24"/>
        </w:rPr>
        <w:t xml:space="preserve">机构进行检测、认证。</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0"/>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pStyle w:val="860"/>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pStyle w:val="860"/>
        <w:ind w:firstLine="420"/>
        <w:rPr>
          <w:rFonts w:hint="eastAsia" w:ascii="宋体" w:hAnsi="宋体"/>
          <w:sz w:val="24"/>
          <w:lang w:val="zh-CN"/>
        </w:rPr>
      </w:pPr>
      <w:r>
        <w:rPr>
          <w:rFonts w:hint="eastAsia" w:ascii="宋体" w:hAnsi="宋体"/>
          <w:sz w:val="24"/>
        </w:rPr>
        <w:t xml:space="preserve">4</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根据《国务院办公厅关于在政府</w:t>
      </w:r>
      <w:r>
        <w:rPr>
          <w:rFonts w:hint="eastAsia" w:ascii="宋体" w:hAnsi="宋体"/>
          <w:sz w:val="24"/>
        </w:rPr>
        <w:t xml:space="preserve">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pStyle w:val="860"/>
        <w:ind w:firstLine="420"/>
        <w:rPr>
          <w:rFonts w:hint="eastAsia" w:ascii="宋体" w:hAnsi="宋体"/>
          <w:sz w:val="24"/>
          <w:lang w:val="zh-CN"/>
        </w:rPr>
      </w:pPr>
      <w:r>
        <w:rPr>
          <w:rFonts w:hint="eastAsia" w:ascii="宋体" w:hAnsi="宋体"/>
          <w:sz w:val="24"/>
          <w:lang w:val="zh-CN"/>
        </w:rPr>
        <w:t xml:space="preserve">43.2本国产品应当符合以下条件：</w:t>
      </w:r>
      <w:r/>
    </w:p>
    <w:p>
      <w:pPr>
        <w:pStyle w:val="860"/>
        <w:ind w:firstLine="420"/>
        <w:rPr>
          <w:rFonts w:hint="eastAsia" w:ascii="宋体" w:hAnsi="宋体"/>
          <w:sz w:val="24"/>
          <w:lang w:val="zh-CN"/>
        </w:rPr>
      </w:pPr>
      <w:r>
        <w:rPr>
          <w:rFonts w:hint="eastAsia" w:ascii="宋体" w:hAnsi="宋体"/>
          <w:sz w:val="24"/>
          <w:lang w:val="zh-CN"/>
        </w:rPr>
        <w:t xml:space="preserve">（1）在中国境内生产</w:t>
      </w:r>
      <w:r/>
    </w:p>
    <w:p>
      <w:pPr>
        <w:pStyle w:val="860"/>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860"/>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0"/>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pStyle w:val="860"/>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w:t>
      </w:r>
      <w:r>
        <w:rPr>
          <w:rFonts w:hint="eastAsia" w:ascii="宋体" w:hAnsi="宋体"/>
          <w:sz w:val="24"/>
          <w:lang w:val="zh-CN"/>
        </w:rPr>
        <w:t xml:space="preserve">政部会同有关行业主管部门，分产品确定在中</w:t>
      </w:r>
      <w:r>
        <w:rPr>
          <w:rFonts w:hint="eastAsia" w:ascii="宋体" w:hAnsi="宋体"/>
          <w:sz w:val="24"/>
          <w:lang w:val="zh-CN"/>
        </w:rPr>
        <w:t xml:space="preserve">国境内生产的组件成本占比应当达到的规定比例。在分产品的中国境内生产的组件成本占比相关要求实施前，符合上述第（1）条“在中国境内生产”条件的产品在政府采购活动中视同本国产品。</w:t>
      </w:r>
      <w:r/>
    </w:p>
    <w:p>
      <w:pPr>
        <w:pStyle w:val="860"/>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pStyle w:val="860"/>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pStyle w:val="860"/>
        <w:ind w:firstLine="420"/>
        <w:rPr>
          <w:rFonts w:hint="eastAsia" w:ascii="宋体" w:hAnsi="宋体"/>
          <w:sz w:val="24"/>
          <w:lang w:val="zh-CN"/>
        </w:rPr>
      </w:pPr>
      <w:r>
        <w:rPr>
          <w:rFonts w:hint="eastAsia" w:ascii="宋体" w:hAnsi="宋体"/>
          <w:sz w:val="24"/>
          <w:lang w:val="zh-CN"/>
        </w:rPr>
        <w:t xml:space="preserve">43.3本国产品标准的适用范围</w:t>
      </w:r>
      <w:r/>
    </w:p>
    <w:p>
      <w:pPr>
        <w:pStyle w:val="860"/>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w:t>
      </w:r>
      <w:r>
        <w:rPr>
          <w:rFonts w:hint="eastAsia" w:ascii="宋体" w:hAnsi="宋体"/>
          <w:sz w:val="24"/>
          <w:lang w:val="zh-CN"/>
        </w:rPr>
        <w:t xml:space="preserve">，文物和陈列品，图书和档案，特种动植物，农林牧渔业产品，矿与矿物，电力、城市燃气、蒸汽和热水、水，食品、饮料和烟草原料，无形资产。</w:t>
      </w:r>
      <w:r/>
    </w:p>
    <w:p>
      <w:pPr>
        <w:pStyle w:val="860"/>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60"/>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0"/>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60"/>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w:t>
      </w:r>
      <w:r>
        <w:rPr>
          <w:rFonts w:hint="eastAsia" w:ascii="宋体" w:hAnsi="宋体" w:cs="宋体"/>
          <w:sz w:val="24"/>
          <w:szCs w:val="24"/>
          <w:shd w:val="clear" w:color="auto" w:fill="ffffff"/>
        </w:rPr>
        <w:t xml:space="preserve">院办公厅关于在政府采购中实施本国产品标准</w:t>
      </w:r>
      <w:r>
        <w:rPr>
          <w:rFonts w:hint="eastAsia" w:ascii="宋体" w:hAnsi="宋体" w:cs="宋体"/>
          <w:sz w:val="24"/>
          <w:szCs w:val="24"/>
          <w:shd w:val="clear" w:color="auto" w:fill="ffffff"/>
        </w:rPr>
        <w:t xml:space="preserve">及相关政策的通知》（国办发〔2025〕34号）规定。</w:t>
      </w:r>
      <w:r/>
    </w:p>
    <w:p>
      <w:pPr>
        <w:pStyle w:val="860"/>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860"/>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w:t>
      </w:r>
      <w:r>
        <w:rPr>
          <w:rFonts w:hint="eastAsia" w:ascii="宋体" w:hAnsi="宋体"/>
          <w:sz w:val="24"/>
          <w:lang w:val="zh-CN"/>
        </w:rPr>
        <w:t xml:space="preserve">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40"/>
        <w:rPr>
          <w:rFonts w:hint="eastAsia" w:ascii="宋体" w:hAnsi="宋体" w:eastAsia="宋体" w:cs="Times New Roman"/>
          <w:sz w:val="24"/>
        </w:rPr>
      </w:pPr>
      <w:r>
        <w:rPr>
          <w:rFonts w:hint="eastAsia" w:ascii="宋体" w:hAnsi="宋体" w:eastAsia="宋体" w:cs="Times New Roman"/>
          <w:sz w:val="24"/>
        </w:rPr>
      </w:r>
      <w:r/>
    </w:p>
    <w:p>
      <w:pPr>
        <w:pStyle w:val="860"/>
        <w:rPr>
          <w:rFonts w:hint="eastAsia" w:ascii="宋体" w:hAnsi="宋体"/>
          <w:sz w:val="24"/>
          <w:lang w:val="zh-CN"/>
        </w:rPr>
      </w:pPr>
      <w:r>
        <w:rPr>
          <w:rFonts w:hint="eastAsia" w:ascii="宋体" w:hAnsi="宋体"/>
          <w:sz w:val="24"/>
          <w:lang w:val="zh-CN"/>
        </w:rPr>
      </w:r>
      <w:r/>
    </w:p>
    <w:p>
      <w:pPr>
        <w:pStyle w:val="940"/>
        <w:ind w:left="0"/>
        <w:jc w:val="center"/>
        <w:rPr>
          <w:rFonts w:hint="eastAsia" w:ascii="黑体" w:hAnsi="Times New Roman" w:eastAsia="黑体" w:cs="Times New Roman"/>
          <w:sz w:val="44"/>
          <w:szCs w:val="44"/>
        </w:rPr>
        <w:outlineLvl w:val="0"/>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sz w:val="36"/>
          <w:szCs w:val="36"/>
          <w:lang w:val="en-US"/>
        </w:rPr>
        <w:t xml:space="preserve">文本</w:t>
      </w:r>
      <w:r>
        <w:rPr>
          <w:rFonts w:hint="eastAsia" w:ascii="黑体" w:hAnsi="Times New Roman" w:eastAsia="黑体" w:cs="Times New Roman"/>
          <w:sz w:val="44"/>
          <w:szCs w:val="44"/>
        </w:rPr>
      </w:r>
      <w:r/>
    </w:p>
    <w:p>
      <w:pPr>
        <w:pStyle w:val="860"/>
        <w:ind w:firstLine="480"/>
        <w:spacing w:line="264" w:lineRule="auto"/>
        <w:rPr>
          <w:rFonts w:hint="eastAsia" w:ascii="宋体" w:hAnsi="宋体"/>
          <w:bCs/>
          <w:sz w:val="24"/>
          <w:szCs w:val="21"/>
        </w:rPr>
      </w:pPr>
      <w:r/>
      <w:bookmarkStart w:id="185" w:name="_Toc513029243"/>
      <w:r/>
      <w:bookmarkStart w:id="186" w:name="_Toc20823315"/>
      <w:r/>
      <w:bookmarkStart w:id="187" w:name="_Toc16938559"/>
      <w:r/>
      <w:bookmarkStart w:id="188" w:name="_Hlt16619350"/>
      <w:r/>
      <w:bookmarkStart w:id="189" w:name="_Toc120614244"/>
      <w:r/>
      <w:bookmarkStart w:id="190" w:name="_Toc20823346"/>
      <w:r/>
      <w:bookmarkStart w:id="191" w:name="_Toc16938590"/>
      <w:r/>
      <w:bookmarkStart w:id="192" w:name="_Toc479757211"/>
      <w:r/>
      <w:bookmarkStart w:id="193" w:name="_Toc462564139"/>
      <w:r>
        <w:rPr>
          <w:rFonts w:hint="eastAsia" w:ascii="宋体" w:hAnsi="宋体"/>
          <w:bCs/>
          <w:sz w:val="24"/>
          <w:szCs w:val="21"/>
        </w:rPr>
        <w:t xml:space="preserve">以下为本项目的合同条款，合同双方不得对招标、投标文件内容作实质性修改。</w:t>
      </w:r>
      <w:r/>
    </w:p>
    <w:p>
      <w:pPr>
        <w:pStyle w:val="860"/>
        <w:jc w:val="center"/>
        <w:spacing w:before="145" w:after="145" w:line="264" w:lineRule="auto"/>
        <w:rPr>
          <w:rFonts w:hint="eastAsia" w:ascii="宋体" w:hAnsi="宋体"/>
          <w:b/>
          <w:sz w:val="30"/>
          <w:szCs w:val="21"/>
        </w:rPr>
      </w:pPr>
      <w:r>
        <w:rPr>
          <w:rFonts w:hint="eastAsia" w:ascii="宋体" w:hAnsi="宋体"/>
          <w:b/>
          <w:sz w:val="30"/>
          <w:szCs w:val="21"/>
        </w:rPr>
      </w:r>
      <w:r/>
    </w:p>
    <w:p>
      <w:pPr>
        <w:pStyle w:val="860"/>
        <w:jc w:val="center"/>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政府采购合同（货物）</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合同编号：</w:t>
      </w:r>
      <w:r/>
    </w:p>
    <w:p>
      <w:pPr>
        <w:pStyle w:val="860"/>
        <w:spacing w:before="145" w:after="145" w:line="264" w:lineRule="auto"/>
        <w:rPr>
          <w:rFonts w:ascii="宋体" w:hAnsi="宋体" w:cs="Courier New"/>
          <w:sz w:val="24"/>
          <w:szCs w:val="24"/>
        </w:rPr>
      </w:pPr>
      <w:r>
        <w:rPr>
          <w:rFonts w:ascii="宋体" w:hAnsi="宋体" w:cs="Courier New"/>
          <w:sz w:val="24"/>
          <w:szCs w:val="24"/>
        </w:rPr>
        <w:t xml:space="preserve">项目名称：                  </w:t>
      </w:r>
      <w:r>
        <w:rPr>
          <w:rFonts w:ascii="宋体" w:hAnsi="宋体" w:cs="Courier New"/>
          <w:sz w:val="24"/>
          <w:szCs w:val="24"/>
        </w:rPr>
        <w:t xml:space="preserve">                     项目编号：</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甲方（买方）：</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乙方（卖方）：</w:t>
      </w:r>
      <w:r/>
    </w:p>
    <w:p>
      <w:pPr>
        <w:pStyle w:val="860"/>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w:t>
      </w:r>
      <w:r>
        <w:rPr>
          <w:rFonts w:hint="eastAsia" w:ascii="宋体" w:hAnsi="宋体" w:cs="Courier New"/>
          <w:sz w:val="24"/>
          <w:szCs w:val="24"/>
        </w:rPr>
        <w:t xml:space="preserve">，</w:t>
      </w:r>
      <w:r>
        <w:rPr>
          <w:rFonts w:ascii="宋体" w:hAnsi="宋体" w:cs="Courier New"/>
          <w:sz w:val="24"/>
          <w:szCs w:val="24"/>
        </w:rPr>
        <w:t xml:space="preserve">签署本合同。</w:t>
      </w:r>
      <w:r>
        <w:rPr>
          <w:rFonts w:ascii="宋体" w:hAnsi="宋体" w:cs="Courier New"/>
          <w:b/>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 标的名称：</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甲方指定地点。</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w:t>
      </w:r>
      <w:r>
        <w:rPr>
          <w:rFonts w:hint="eastAsia" w:ascii="宋体" w:hAnsi="宋体" w:cs="Courier New"/>
          <w:sz w:val="24"/>
          <w:szCs w:val="24"/>
        </w:rPr>
        <w:t xml:space="preserve">按招标文件及投标文件执行。</w:t>
      </w:r>
      <w:r/>
    </w:p>
    <w:p>
      <w:pPr>
        <w:pStyle w:val="860"/>
        <w:rPr>
          <w:rFonts w:hint="eastAsia"/>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w:t>
      </w:r>
      <w:r>
        <w:rPr>
          <w:rFonts w:ascii="宋体" w:hAnsi="宋体" w:cs="宋体"/>
          <w:sz w:val="24"/>
          <w:szCs w:val="24"/>
        </w:rPr>
        <w:t xml:space="preserve">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02"/>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860"/>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乙方应按招标文件规定的时间向甲方提供货物(包含与货物相关的服务)的有关技术资料。</w:t>
      </w:r>
      <w:r/>
    </w:p>
    <w:p>
      <w:pPr>
        <w:pStyle w:val="860"/>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w:t>
      </w:r>
      <w:r>
        <w:rPr>
          <w:rFonts w:hint="eastAsia" w:ascii="宋体" w:hAnsi="宋体" w:cs="Courier New"/>
          <w:sz w:val="24"/>
          <w:szCs w:val="24"/>
        </w:rPr>
        <w:t xml:space="preserve">有关合同或任何合同条文、规格、计划、图纸</w:t>
      </w:r>
      <w:r>
        <w:rPr>
          <w:rFonts w:hint="eastAsia" w:ascii="宋体" w:hAnsi="宋体" w:cs="Courier New"/>
          <w:sz w:val="24"/>
          <w:szCs w:val="24"/>
        </w:rPr>
        <w:t xml:space="preserve">、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w:t>
      </w:r>
      <w:r>
        <w:rPr>
          <w:rFonts w:hint="eastAsia" w:ascii="宋体" w:hAnsi="宋体" w:cs="Courier New"/>
          <w:sz w:val="24"/>
          <w:szCs w:val="24"/>
        </w:rPr>
        <w:t xml:space="preserve">任何抵押、查封等产权瑕疵。</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860"/>
        <w:spacing w:line="264" w:lineRule="auto"/>
        <w:rPr>
          <w:rFonts w:hint="eastAsia" w:ascii="宋体" w:hAnsi="宋体" w:cs="Courier New"/>
          <w:sz w:val="24"/>
          <w:szCs w:val="24"/>
        </w:rPr>
        <w:outlineLvl w:val="3"/>
      </w:pPr>
      <w:r>
        <w:rPr>
          <w:rFonts w:hint="eastAsia" w:ascii="宋体" w:hAnsi="宋体" w:cs="Courier New"/>
          <w:sz w:val="24"/>
          <w:szCs w:val="24"/>
        </w:rPr>
        <w:t xml:space="preserve">6.1 </w:t>
      </w:r>
      <w:r>
        <w:rPr>
          <w:rFonts w:hint="eastAsia" w:ascii="宋体" w:hAnsi="宋体" w:cs="Courier New"/>
          <w:sz w:val="24"/>
          <w:szCs w:val="24"/>
        </w:rPr>
        <w:t xml:space="preserve">本项目乙方无需缴纳履约保证金。</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02"/>
        <w:spacing w:line="264" w:lineRule="auto"/>
        <w:rPr>
          <w:rFonts w:hint="eastAsia" w:hAnsi="宋体"/>
          <w:sz w:val="24"/>
          <w:szCs w:val="24"/>
        </w:rPr>
        <w:outlineLvl w:val="3"/>
      </w:pPr>
      <w:r>
        <w:rPr>
          <w:rFonts w:hint="eastAsia" w:hAnsi="宋体"/>
          <w:sz w:val="24"/>
          <w:szCs w:val="24"/>
        </w:rPr>
        <w:t xml:space="preserve">8.1 合同款项的支付方式及时间</w:t>
      </w:r>
      <w:r/>
    </w:p>
    <w:p>
      <w:pPr>
        <w:pStyle w:val="902"/>
        <w:spacing w:line="264" w:lineRule="auto"/>
        <w:rPr>
          <w:rFonts w:hint="eastAsia" w:hAnsi="宋体"/>
          <w:sz w:val="24"/>
          <w:szCs w:val="24"/>
        </w:rPr>
      </w:pPr>
      <w:r>
        <w:rPr>
          <w:rFonts w:hint="eastAsia" w:hAnsi="宋体"/>
          <w:sz w:val="24"/>
          <w:szCs w:val="24"/>
        </w:rPr>
        <w:t xml:space="preserve">8.1.1</w:t>
      </w:r>
      <w:r>
        <w:rPr>
          <w:rFonts w:hint="eastAsia" w:hAnsi="宋体"/>
          <w:sz w:val="24"/>
          <w:szCs w:val="24"/>
        </w:rPr>
        <w:t xml:space="preserve"> 合同签订后，甲方支付合同总价款的30%作为预付款。</w:t>
      </w:r>
      <w:r/>
    </w:p>
    <w:p>
      <w:pPr>
        <w:pStyle w:val="902"/>
        <w:spacing w:line="264" w:lineRule="auto"/>
        <w:rPr>
          <w:rFonts w:hint="eastAsia" w:hAnsi="宋体"/>
          <w:sz w:val="24"/>
          <w:szCs w:val="24"/>
        </w:rPr>
      </w:pPr>
      <w:r>
        <w:rPr>
          <w:rFonts w:hint="eastAsia" w:hAnsi="宋体"/>
          <w:sz w:val="24"/>
          <w:szCs w:val="24"/>
        </w:rPr>
        <w:t xml:space="preserve">8.1.2</w:t>
      </w:r>
      <w:r>
        <w:rPr>
          <w:rFonts w:hint="eastAsia" w:hAnsi="宋体"/>
          <w:sz w:val="24"/>
          <w:szCs w:val="24"/>
        </w:rPr>
        <w:t xml:space="preserve"> 供货</w:t>
      </w:r>
      <w:r>
        <w:rPr>
          <w:rFonts w:hint="eastAsia" w:hAnsi="宋体"/>
          <w:sz w:val="24"/>
          <w:szCs w:val="24"/>
        </w:rPr>
        <w:t xml:space="preserve">结束并验收合格后，甲方支付合同总价款的7</w:t>
      </w:r>
      <w:r>
        <w:rPr>
          <w:rFonts w:hint="eastAsia" w:hAnsi="宋体"/>
          <w:sz w:val="24"/>
          <w:szCs w:val="24"/>
        </w:rPr>
        <w:t xml:space="preserve">0%。</w:t>
      </w:r>
      <w:r/>
    </w:p>
    <w:p>
      <w:pPr>
        <w:pStyle w:val="902"/>
        <w:spacing w:line="264" w:lineRule="auto"/>
        <w:rPr>
          <w:rFonts w:hint="eastAsia"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902"/>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902"/>
        <w:spacing w:line="264" w:lineRule="auto"/>
        <w:rPr>
          <w:rFonts w:hint="eastAsia"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10.1 乙方应按招标文件规定的货物性能、技术要求、质量标准向甲方提供未经使用的全新产品。</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10.2.2 贬值处理：由甲乙双方合议定价。</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     </w:t>
      </w:r>
      <w:r>
        <w:rPr>
          <w:rFonts w:hint="eastAsia" w:ascii="宋体" w:hAnsi="宋体" w:cs="Courier New"/>
          <w:sz w:val="24"/>
          <w:szCs w:val="24"/>
        </w:rPr>
        <w:t xml:space="preserve">小时内到达甲方现场。</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rPr>
        <w:t xml:space="preserve">0.4 质保期内，乙方应对货物出现的质量</w:t>
      </w:r>
      <w:r>
        <w:rPr>
          <w:rFonts w:hint="eastAsia" w:ascii="宋体" w:hAnsi="宋体" w:cs="Courier New"/>
          <w:sz w:val="24"/>
          <w:szCs w:val="24"/>
        </w:rPr>
        <w:t xml:space="preserve">及安全问题负责处理解决并承担一切费用。</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     </w:t>
      </w:r>
      <w:r>
        <w:rPr>
          <w:rFonts w:hint="eastAsia" w:ascii="宋体" w:hAnsi="宋体" w:cs="Courier New"/>
          <w:sz w:val="24"/>
          <w:szCs w:val="24"/>
        </w:rPr>
        <w:t xml:space="preserve">年，因人为因素出现的故障不在质保范围内。超过质保期的乙方负责终生维修，维修时只收取部件成本费。</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sz w:val="24"/>
          <w:szCs w:val="24"/>
        </w:rPr>
        <w:t xml:space="preserve">。</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w:t>
      </w:r>
      <w:r>
        <w:rPr>
          <w:rFonts w:hint="eastAsia" w:ascii="宋体" w:hAnsi="宋体" w:cs="Courier New"/>
          <w:sz w:val="24"/>
          <w:szCs w:val="24"/>
        </w:rPr>
        <w:t xml:space="preserve">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0"/>
        <w:spacing w:line="264" w:lineRule="auto"/>
      </w:pPr>
      <w:r>
        <w:rPr>
          <w:rFonts w:hint="eastAsia" w:ascii="宋体" w:hAnsi="宋体" w:cs="Courier New"/>
          <w:sz w:val="24"/>
          <w:szCs w:val="24"/>
        </w:rPr>
        <w:t xml:space="preserve">11.7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pStyle w:val="860"/>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1% </w:t>
      </w:r>
      <w:r>
        <w:rPr>
          <w:rFonts w:hint="eastAsia" w:ascii="宋体" w:hAnsi="宋体" w:cs="Courier New"/>
          <w:sz w:val="24"/>
          <w:szCs w:val="24"/>
        </w:rPr>
        <w:t xml:space="preserve">的违约金。</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w:t>
      </w:r>
      <w:r>
        <w:rPr>
          <w:rFonts w:hint="eastAsia" w:ascii="宋体" w:hAnsi="宋体" w:cs="Courier New"/>
          <w:sz w:val="24"/>
          <w:szCs w:val="24"/>
        </w:rPr>
        <w:t xml:space="preserve">理货款支付手续的，应按逾期付款总额每日</w:t>
      </w:r>
      <w:r>
        <w:rPr>
          <w:rFonts w:hint="eastAsia" w:ascii="宋体" w:hAnsi="宋体" w:cs="Courier New"/>
          <w:sz w:val="24"/>
          <w:szCs w:val="24"/>
          <w:u w:val="single"/>
        </w:rPr>
        <w:t xml:space="preserve"> 0.5%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2 </w:t>
      </w:r>
      <w:r>
        <w:rPr>
          <w:rFonts w:ascii="宋体" w:hAnsi="宋体" w:cs="宋体"/>
          <w:sz w:val="24"/>
          <w:szCs w:val="24"/>
        </w:rPr>
        <w:t xml:space="preserve">%。</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0.5%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hint="eastAsia" w:ascii="宋体" w:hAnsi="宋体" w:cs="Courier New"/>
          <w:sz w:val="24"/>
          <w:szCs w:val="24"/>
        </w:rPr>
        <w:t xml:space="preserve">。 </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60"/>
        <w:spacing w:line="264" w:lineRule="auto"/>
        <w:rPr>
          <w:rFonts w:hint="eastAsia"/>
        </w:rPr>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14.2 不可抗力事件发生后，应立即</w:t>
      </w:r>
      <w:r>
        <w:rPr>
          <w:rFonts w:hint="eastAsia" w:ascii="宋体" w:hAnsi="宋体" w:cs="Courier New"/>
          <w:sz w:val="24"/>
          <w:szCs w:val="24"/>
        </w:rPr>
        <w:t xml:space="preserve">通知对方并寄送有关权威机构出具的证明。</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本合同未尽事宜，遵照《中华人民共和国民法典》《中华人民共和国政府采购法》有关条文执行。</w:t>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r/>
    </w:p>
    <w:p>
      <w:pPr>
        <w:pStyle w:val="902"/>
        <w:spacing w:before="120" w:after="120" w:line="264" w:lineRule="auto"/>
        <w:rPr>
          <w:rFonts w:hint="eastAsia" w:hAnsi="宋体"/>
          <w:sz w:val="24"/>
          <w:szCs w:val="24"/>
        </w:rPr>
      </w:pPr>
      <w:r/>
      <w:bookmarkEnd w:id="185"/>
      <w:r/>
      <w:bookmarkEnd w:id="186"/>
      <w:r/>
      <w:bookmarkEnd w:id="187"/>
      <w:r/>
      <w:bookmarkStart w:id="194" w:name="_Hlt16619369"/>
      <w:r/>
      <w:bookmarkEnd w:id="194"/>
      <w:r>
        <w:rPr>
          <w:rFonts w:hint="eastAsia" w:hAnsi="宋体"/>
          <w:sz w:val="24"/>
          <w:szCs w:val="24"/>
        </w:rPr>
        <w:t xml:space="preserve">  </w:t>
      </w:r>
      <w:r/>
    </w:p>
    <w:p>
      <w:pPr>
        <w:pStyle w:val="902"/>
        <w:spacing w:before="120" w:after="120" w:line="264" w:lineRule="auto"/>
        <w:rPr>
          <w:rFonts w:hint="eastAsia" w:hAnsi="宋体"/>
          <w:sz w:val="24"/>
          <w:szCs w:val="24"/>
        </w:rPr>
      </w:pPr>
      <w:r>
        <w:rPr>
          <w:rFonts w:hint="eastAsia" w:hAnsi="宋体"/>
          <w:sz w:val="24"/>
          <w:szCs w:val="24"/>
        </w:rPr>
        <w:t xml:space="preserve">甲  方：（公章）                       乙  方：（</w:t>
      </w:r>
      <w:r>
        <w:rPr>
          <w:rFonts w:hint="eastAsia" w:hAnsi="宋体"/>
          <w:sz w:val="24"/>
          <w:szCs w:val="24"/>
        </w:rPr>
        <w:t xml:space="preserve">公章） </w:t>
      </w:r>
      <w:r/>
    </w:p>
    <w:p>
      <w:pPr>
        <w:pStyle w:val="902"/>
        <w:spacing w:before="120" w:after="120" w:line="264" w:lineRule="auto"/>
        <w:rPr>
          <w:rFonts w:hint="eastAsia" w:hAnsi="宋体"/>
          <w:sz w:val="24"/>
          <w:szCs w:val="24"/>
        </w:rPr>
      </w:pPr>
      <w:r>
        <w:rPr>
          <w:rFonts w:hint="eastAsia" w:hAnsi="宋体"/>
          <w:sz w:val="24"/>
          <w:szCs w:val="24"/>
        </w:rPr>
        <w:t xml:space="preserve">地  址：                               地  址： </w:t>
      </w:r>
      <w:r/>
    </w:p>
    <w:p>
      <w:pPr>
        <w:pStyle w:val="902"/>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902"/>
        <w:spacing w:before="120" w:after="120" w:line="264" w:lineRule="auto"/>
        <w:rPr>
          <w:rFonts w:hint="eastAsia" w:hAnsi="宋体"/>
          <w:sz w:val="24"/>
          <w:szCs w:val="24"/>
        </w:rPr>
      </w:pPr>
      <w:r>
        <w:rPr>
          <w:rFonts w:hint="eastAsia" w:hAnsi="宋体"/>
          <w:sz w:val="24"/>
          <w:szCs w:val="24"/>
        </w:rPr>
        <w:t xml:space="preserve">联系电话：                             联系电话：          </w:t>
      </w:r>
      <w:r/>
    </w:p>
    <w:p>
      <w:pPr>
        <w:pStyle w:val="902"/>
        <w:spacing w:before="120" w:after="120" w:line="264" w:lineRule="auto"/>
        <w:rPr>
          <w:rFonts w:hint="eastAsia" w:hAnsi="宋体"/>
          <w:sz w:val="24"/>
          <w:szCs w:val="24"/>
        </w:rPr>
      </w:pPr>
      <w:r>
        <w:rPr>
          <w:rFonts w:hint="eastAsia" w:hAnsi="宋体"/>
          <w:sz w:val="24"/>
          <w:szCs w:val="24"/>
        </w:rPr>
        <w:t xml:space="preserve">                                          </w:t>
      </w:r>
      <w:r/>
    </w:p>
    <w:p>
      <w:pPr>
        <w:pStyle w:val="902"/>
        <w:ind w:firstLine="4800"/>
        <w:spacing w:before="120" w:after="120" w:line="264" w:lineRule="auto"/>
        <w:rPr>
          <w:rFonts w:hint="eastAsia" w:hAnsi="宋体"/>
          <w:sz w:val="24"/>
          <w:szCs w:val="24"/>
        </w:rPr>
      </w:pPr>
      <w:r>
        <w:rPr>
          <w:rFonts w:hint="eastAsia" w:hAnsi="宋体"/>
          <w:sz w:val="24"/>
          <w:szCs w:val="24"/>
        </w:rPr>
        <w:t xml:space="preserve">签订日期：      </w:t>
      </w:r>
      <w:r/>
    </w:p>
    <w:p>
      <w:pPr>
        <w:pStyle w:val="860"/>
        <w:jc w:val="center"/>
        <w:spacing w:before="145" w:after="145" w:line="264" w:lineRule="auto"/>
        <w:rPr>
          <w:rFonts w:hint="eastAsia" w:ascii="宋体" w:hAnsi="宋体"/>
          <w:b/>
          <w:sz w:val="30"/>
          <w:szCs w:val="21"/>
        </w:rPr>
      </w:pPr>
      <w:r>
        <w:rPr>
          <w:rFonts w:hint="eastAsia" w:ascii="宋体" w:hAnsi="宋体"/>
          <w:b/>
          <w:sz w:val="30"/>
          <w:szCs w:val="21"/>
        </w:rPr>
      </w:r>
      <w:r/>
    </w:p>
    <w:p>
      <w:pPr>
        <w:pStyle w:val="860"/>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860"/>
        <w:jc w:val="center"/>
        <w:spacing w:before="145" w:after="145"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902"/>
        <w:ind w:firstLine="480"/>
        <w:jc w:val="left"/>
        <w:spacing w:before="120" w:after="120" w:line="264" w:lineRule="auto"/>
        <w:rPr>
          <w:rFonts w:hAnsi="宋体"/>
          <w:sz w:val="24"/>
          <w:szCs w:val="24"/>
        </w:rPr>
      </w:pPr>
      <w:r>
        <w:rPr>
          <w:rFonts w:hint="eastAsia" w:hAnsi="宋体"/>
          <w:sz w:val="24"/>
          <w:szCs w:val="24"/>
        </w:rPr>
        <w:t xml:space="preserve">招标文件及合同未约定</w:t>
      </w:r>
      <w:r>
        <w:rPr>
          <w:rFonts w:hint="eastAsia" w:hAnsi="宋体"/>
          <w:sz w:val="24"/>
          <w:szCs w:val="24"/>
        </w:rPr>
        <w:t xml:space="preserve">事项，双方可友好协商签订补充协议。</w:t>
      </w:r>
      <w:r>
        <w:rPr>
          <w:rFonts w:hAnsi="宋体"/>
          <w:sz w:val="24"/>
          <w:szCs w:val="24"/>
        </w:rPr>
      </w:r>
      <w:r/>
    </w:p>
    <w:p>
      <w:pPr>
        <w:pStyle w:val="860"/>
        <w:jc w:val="center"/>
        <w:spacing w:before="120" w:after="120" w:line="0" w:lineRule="atLeast"/>
        <w:rPr>
          <w:rFonts w:hint="eastAsia" w:ascii="方正小标宋简体" w:hAnsi="方正小标宋简体" w:eastAsia="方正小标宋简体" w:cs="方正小标宋简体"/>
          <w:sz w:val="36"/>
          <w:szCs w:val="36"/>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sz w:val="36"/>
          <w:szCs w:val="36"/>
        </w:rPr>
        <w:t xml:space="preserve">第</w:t>
      </w:r>
      <w:bookmarkEnd w:id="188"/>
      <w:r>
        <w:rPr>
          <w:rFonts w:hint="eastAsia" w:ascii="方正小标宋简体" w:hAnsi="方正小标宋简体" w:eastAsia="方正小标宋简体" w:cs="方正小标宋简体"/>
          <w:sz w:val="36"/>
          <w:szCs w:val="36"/>
        </w:rPr>
        <w:t xml:space="preserve">四章  采购需求</w:t>
      </w:r>
      <w:bookmarkEnd w:id="189"/>
      <w:r/>
      <w:bookmarkEnd w:id="190"/>
      <w:r/>
      <w:bookmarkEnd w:id="191"/>
      <w:r>
        <w:rPr>
          <w:rFonts w:hint="eastAsia" w:ascii="方正小标宋简体" w:hAnsi="方正小标宋简体" w:eastAsia="方正小标宋简体" w:cs="方正小标宋简体"/>
          <w:sz w:val="36"/>
          <w:szCs w:val="36"/>
        </w:rPr>
      </w:r>
      <w:r/>
    </w:p>
    <w:p>
      <w:pPr>
        <w:pStyle w:val="860"/>
        <w:ind w:firstLine="480"/>
        <w:spacing w:line="264" w:lineRule="auto"/>
        <w:rPr>
          <w:rFonts w:hint="eastAsia" w:ascii="黑体" w:hAnsi="黑体" w:eastAsia="黑体" w:cs="黑体"/>
          <w:sz w:val="24"/>
          <w:szCs w:val="24"/>
        </w:rPr>
      </w:pPr>
      <w:r/>
      <w:bookmarkStart w:id="195" w:name="_Toc26554093"/>
      <w:r/>
      <w:bookmarkStart w:id="196" w:name="_Toc49090575"/>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pStyle w:val="860"/>
        <w:ind w:firstLine="480"/>
        <w:spacing w:line="264" w:lineRule="auto"/>
        <w:rPr>
          <w:rFonts w:ascii="宋体" w:hAnsi="宋体"/>
          <w:bCs/>
          <w:sz w:val="24"/>
          <w:szCs w:val="24"/>
        </w:rPr>
      </w:pPr>
      <w:r>
        <w:rPr>
          <w:rFonts w:ascii="宋体" w:hAnsi="宋体"/>
          <w:bCs/>
          <w:sz w:val="24"/>
          <w:szCs w:val="24"/>
        </w:rPr>
        <w:t xml:space="preserve">本项目为南京“互联网+教育”大平台数据支撑工具（二期）。为了实现数据资源的集中管理、规范化使用及高效服务，通过采购教育数据API服务管理组件、教育数据分级分类组件、教育数据安全组件、课堂数据分析</w:t>
      </w:r>
      <w:r>
        <w:rPr>
          <w:rFonts w:ascii="宋体" w:hAnsi="宋体"/>
          <w:bCs/>
          <w:sz w:val="24"/>
          <w:szCs w:val="24"/>
        </w:rPr>
        <w:t xml:space="preserve">组件</w:t>
      </w:r>
      <w:r>
        <w:rPr>
          <w:rFonts w:ascii="宋体" w:hAnsi="宋体"/>
          <w:bCs/>
          <w:sz w:val="24"/>
          <w:szCs w:val="24"/>
        </w:rPr>
        <w:t xml:space="preserve">进一步完善数据支撑工具，结合数据集成服务，完善数据底座集成管理平台，进一步提高数据利用率，保障数据安全，为后续应用提供数据支撑。</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符合国家标准、行业标准、地方标准或者其他标准、规范。</w:t>
      </w:r>
      <w:r/>
    </w:p>
    <w:p>
      <w:pPr>
        <w:pStyle w:val="860"/>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rPr>
          <w:rFonts w:hint="eastAsia" w:ascii="宋体" w:hAnsi="宋体" w:cs="宋体"/>
          <w:bCs/>
          <w:sz w:val="24"/>
          <w:szCs w:val="24"/>
        </w:rPr>
      </w:r>
      <w:r/>
    </w:p>
    <w:tbl>
      <w:tblPr>
        <w:tblW w:w="5070" w:type="pct"/>
        <w:jc w:val="center"/>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19"/>
        <w:gridCol w:w="1841"/>
        <w:gridCol w:w="689"/>
        <w:gridCol w:w="655"/>
        <w:gridCol w:w="998"/>
        <w:gridCol w:w="681"/>
        <w:gridCol w:w="1156"/>
        <w:gridCol w:w="1134"/>
        <w:gridCol w:w="849"/>
        <w:gridCol w:w="1277"/>
      </w:tblGrid>
      <w:tr>
        <w:trPr>
          <w:trHeight w:val="465"/>
        </w:trPr>
        <w:tc>
          <w:tcPr>
            <w:tcW w:w="312"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W w:w="930"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348"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W w:w="331"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W w:w="50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p>
        </w:tc>
        <w:tc>
          <w:tcPr>
            <w:tcW w:w="34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58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W w:w="573" w:type="pct"/>
            <w:vAlign w:val="top"/>
            <w:textDirection w:val="lrTb"/>
            <w:noWrap w:val="false"/>
          </w:tcPr>
          <w:p>
            <w:pPr>
              <w:pStyle w:val="860"/>
              <w:jc w:val="center"/>
              <w:spacing w:line="264" w:lineRule="auto"/>
              <w:rPr>
                <w:rFonts w:hint="eastAsia" w:ascii="宋体" w:hAnsi="宋体" w:cs="宋体"/>
                <w:bCs/>
                <w:sz w:val="24"/>
                <w:szCs w:val="24"/>
              </w:rPr>
            </w:pPr>
            <w:r>
              <w:rPr>
                <w:rFonts w:ascii="宋体" w:hAnsi="宋体" w:cs="宋体"/>
                <w:bCs/>
                <w:sz w:val="24"/>
                <w:szCs w:val="24"/>
              </w:rPr>
              <w:t xml:space="preserve">数据交易类型</w:t>
            </w:r>
            <w:r>
              <w:rPr>
                <w:rFonts w:hint="eastAsia" w:ascii="宋体" w:hAnsi="宋体" w:cs="宋体"/>
                <w:bCs/>
                <w:sz w:val="24"/>
                <w:szCs w:val="24"/>
              </w:rPr>
            </w:r>
            <w:r/>
          </w:p>
        </w:tc>
        <w:tc>
          <w:tcPr>
            <w:tcW w:w="429"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c>
          <w:tcPr>
            <w:tcW w:w="645"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t xml:space="preserve">政府强制采购节能产品</w:t>
            </w:r>
            <w:r/>
          </w:p>
        </w:tc>
      </w:tr>
      <w:tr>
        <w:trPr>
          <w:trHeight w:val="409"/>
        </w:trPr>
        <w:tc>
          <w:tcPr>
            <w:tcW w:w="312"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1</w:t>
            </w:r>
            <w:r/>
          </w:p>
        </w:tc>
        <w:tc>
          <w:tcPr>
            <w:tcW w:w="930" w:type="pct"/>
            <w:vAlign w:val="center"/>
            <w:textDirection w:val="lrTb"/>
            <w:noWrap w:val="false"/>
          </w:tcPr>
          <w:p>
            <w:pPr>
              <w:pStyle w:val="860"/>
              <w:spacing w:line="264" w:lineRule="auto"/>
              <w:rPr>
                <w:rFonts w:hint="eastAsia" w:ascii="宋体" w:hAnsi="宋体" w:cs="宋体"/>
                <w:bCs/>
                <w:szCs w:val="21"/>
              </w:rPr>
            </w:pPr>
            <w:r>
              <w:rPr>
                <w:rFonts w:ascii="宋体" w:hAnsi="宋体" w:cs="宋体"/>
                <w:bCs/>
                <w:szCs w:val="21"/>
              </w:rPr>
              <w:t xml:space="preserve">教育数据API服务管理组件</w:t>
            </w:r>
            <w:r>
              <w:rPr>
                <w:rFonts w:hint="eastAsia" w:ascii="宋体" w:hAnsi="宋体" w:cs="宋体"/>
                <w:bCs/>
                <w:szCs w:val="21"/>
              </w:rPr>
            </w:r>
            <w:r/>
          </w:p>
        </w:tc>
        <w:tc>
          <w:tcPr>
            <w:tcW w:w="348"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1</w:t>
            </w:r>
            <w:r/>
          </w:p>
        </w:tc>
        <w:tc>
          <w:tcPr>
            <w:tcW w:w="331" w:type="pct"/>
            <w:vAlign w:val="center"/>
            <w:textDirection w:val="lrTb"/>
            <w:noWrap w:val="false"/>
          </w:tcPr>
          <w:p>
            <w:pPr>
              <w:pStyle w:val="860"/>
              <w:jc w:val="center"/>
              <w:spacing w:line="264" w:lineRule="auto"/>
              <w:rPr>
                <w:rFonts w:hint="eastAsia" w:ascii="宋体" w:hAnsi="宋体" w:cs="宋体"/>
                <w:bCs/>
                <w:szCs w:val="21"/>
              </w:rPr>
            </w:pPr>
            <w:r/>
            <w:bookmarkStart w:id="197" w:name="OLE_LINK14"/>
            <w:r>
              <w:rPr>
                <w:rFonts w:hint="eastAsia" w:ascii="宋体" w:hAnsi="宋体" w:cs="宋体"/>
                <w:bCs/>
                <w:szCs w:val="21"/>
              </w:rPr>
              <w:t xml:space="preserve">套</w:t>
            </w:r>
            <w:bookmarkEnd w:id="197"/>
            <w:r>
              <w:rPr>
                <w:rFonts w:hint="eastAsia" w:ascii="宋体" w:hAnsi="宋体" w:cs="宋体"/>
                <w:bCs/>
                <w:szCs w:val="21"/>
              </w:rPr>
            </w:r>
            <w:r/>
          </w:p>
        </w:tc>
        <w:tc>
          <w:tcPr>
            <w:tcW w:w="504" w:type="pct"/>
            <w:vAlign w:val="center"/>
            <w:textDirection w:val="lrTb"/>
            <w:noWrap w:val="false"/>
          </w:tcPr>
          <w:p>
            <w:pPr>
              <w:pStyle w:val="860"/>
              <w:jc w:val="center"/>
              <w:spacing w:line="264" w:lineRule="auto"/>
              <w:rPr>
                <w:rFonts w:ascii="宋体" w:hAnsi="宋体" w:cs="宋体"/>
                <w:bCs/>
                <w:szCs w:val="21"/>
              </w:rPr>
            </w:pPr>
            <w:r>
              <w:rPr>
                <w:rFonts w:hint="eastAsia" w:ascii="宋体" w:hAnsi="宋体" w:cs="宋体"/>
                <w:bCs/>
                <w:szCs w:val="21"/>
              </w:rPr>
              <w:t xml:space="preserve">150000</w:t>
            </w:r>
            <w:r>
              <w:rPr>
                <w:rFonts w:ascii="宋体" w:hAnsi="宋体" w:cs="宋体"/>
                <w:bCs/>
                <w:szCs w:val="21"/>
              </w:rPr>
            </w:r>
            <w:r/>
          </w:p>
        </w:tc>
        <w:tc>
          <w:tcPr>
            <w:tcW w:w="344"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w:t>
            </w:r>
            <w:r/>
          </w:p>
        </w:tc>
        <w:tc>
          <w:tcPr>
            <w:tcW w:w="584"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软件和信息技术服务业</w:t>
            </w:r>
            <w:r/>
          </w:p>
        </w:tc>
        <w:tc>
          <w:tcPr>
            <w:tcW w:w="573" w:type="pct"/>
            <w:vAlign w:val="center"/>
            <w:textDirection w:val="lrTb"/>
            <w:noWrap w:val="false"/>
          </w:tcPr>
          <w:p>
            <w:pPr>
              <w:pStyle w:val="860"/>
              <w:jc w:val="center"/>
              <w:spacing w:line="264" w:lineRule="auto"/>
              <w:rPr>
                <w:rFonts w:hint="eastAsia" w:ascii="宋体" w:hAnsi="宋体" w:cs="宋体"/>
                <w:bCs/>
                <w:szCs w:val="21"/>
              </w:rPr>
            </w:pPr>
            <w:r>
              <w:rPr>
                <w:rFonts w:ascii="宋体" w:hAnsi="宋体" w:cs="宋体"/>
                <w:bCs/>
                <w:szCs w:val="21"/>
              </w:rPr>
              <w:t xml:space="preserve">数据工具</w:t>
            </w:r>
            <w:r>
              <w:rPr>
                <w:rFonts w:hint="eastAsia" w:ascii="宋体" w:hAnsi="宋体" w:cs="宋体"/>
                <w:bCs/>
                <w:szCs w:val="21"/>
              </w:rPr>
            </w:r>
            <w:r/>
          </w:p>
        </w:tc>
        <w:tc>
          <w:tcPr>
            <w:tcW w:w="429"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货物</w:t>
            </w:r>
            <w:r/>
          </w:p>
        </w:tc>
        <w:tc>
          <w:tcPr>
            <w:tcW w:w="645"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否</w:t>
            </w:r>
            <w:r/>
          </w:p>
        </w:tc>
      </w:tr>
      <w:tr>
        <w:trPr>
          <w:trHeight w:val="409"/>
        </w:trPr>
        <w:tc>
          <w:tcPr>
            <w:tcW w:w="312"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2</w:t>
            </w:r>
            <w:r/>
          </w:p>
        </w:tc>
        <w:tc>
          <w:tcPr>
            <w:tcW w:w="930" w:type="pct"/>
            <w:vAlign w:val="center"/>
            <w:textDirection w:val="lrTb"/>
            <w:noWrap w:val="false"/>
          </w:tcPr>
          <w:p>
            <w:pPr>
              <w:pStyle w:val="860"/>
              <w:spacing w:line="264" w:lineRule="auto"/>
              <w:rPr>
                <w:rFonts w:hint="eastAsia" w:ascii="宋体" w:hAnsi="宋体" w:cs="宋体"/>
                <w:bCs/>
                <w:szCs w:val="21"/>
              </w:rPr>
            </w:pPr>
            <w:r>
              <w:rPr>
                <w:rFonts w:hint="eastAsia" w:ascii="宋体" w:hAnsi="宋体" w:cs="宋体"/>
                <w:bCs/>
                <w:szCs w:val="21"/>
              </w:rPr>
              <w:t xml:space="preserve">教育数据分级分类组件</w:t>
            </w:r>
            <w:r>
              <w:rPr>
                <w:rFonts w:hint="eastAsia" w:ascii="宋体" w:hAnsi="宋体" w:cs="宋体"/>
                <w:bCs/>
                <w:szCs w:val="21"/>
              </w:rPr>
            </w:r>
            <w:r/>
          </w:p>
        </w:tc>
        <w:tc>
          <w:tcPr>
            <w:tcW w:w="348"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1</w:t>
            </w:r>
            <w:r/>
          </w:p>
        </w:tc>
        <w:tc>
          <w:tcPr>
            <w:tcW w:w="331"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套</w:t>
            </w:r>
            <w:r/>
          </w:p>
        </w:tc>
        <w:tc>
          <w:tcPr>
            <w:tcW w:w="504" w:type="pct"/>
            <w:vAlign w:val="center"/>
            <w:textDirection w:val="lrTb"/>
            <w:noWrap w:val="false"/>
          </w:tcPr>
          <w:p>
            <w:pPr>
              <w:pStyle w:val="860"/>
              <w:jc w:val="center"/>
              <w:spacing w:line="264" w:lineRule="auto"/>
              <w:rPr>
                <w:rFonts w:ascii="宋体" w:hAnsi="宋体" w:cs="宋体"/>
                <w:bCs/>
                <w:szCs w:val="21"/>
              </w:rPr>
            </w:pPr>
            <w:r>
              <w:rPr>
                <w:rFonts w:hint="eastAsia" w:ascii="宋体" w:hAnsi="宋体" w:cs="宋体"/>
                <w:bCs/>
                <w:szCs w:val="21"/>
              </w:rPr>
              <w:t xml:space="preserve">280000</w:t>
            </w:r>
            <w:r>
              <w:rPr>
                <w:rFonts w:ascii="宋体" w:hAnsi="宋体" w:cs="宋体"/>
                <w:bCs/>
                <w:szCs w:val="21"/>
              </w:rPr>
            </w:r>
            <w:r/>
          </w:p>
        </w:tc>
        <w:tc>
          <w:tcPr>
            <w:tcW w:w="344"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w:t>
            </w:r>
            <w:r/>
          </w:p>
        </w:tc>
        <w:tc>
          <w:tcPr>
            <w:tcW w:w="584"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软件和信息技术服务业</w:t>
            </w:r>
            <w:r/>
          </w:p>
        </w:tc>
        <w:tc>
          <w:tcPr>
            <w:tcW w:w="573" w:type="pct"/>
            <w:vAlign w:val="center"/>
            <w:textDirection w:val="lrTb"/>
            <w:noWrap w:val="false"/>
          </w:tcPr>
          <w:p>
            <w:pPr>
              <w:pStyle w:val="860"/>
              <w:jc w:val="center"/>
              <w:spacing w:line="264" w:lineRule="auto"/>
              <w:rPr>
                <w:rFonts w:hint="eastAsia" w:ascii="宋体" w:hAnsi="宋体" w:cs="宋体"/>
                <w:bCs/>
                <w:szCs w:val="21"/>
              </w:rPr>
            </w:pPr>
            <w:r>
              <w:rPr>
                <w:rFonts w:ascii="宋体" w:hAnsi="宋体" w:cs="宋体"/>
                <w:bCs/>
                <w:szCs w:val="21"/>
              </w:rPr>
              <w:t xml:space="preserve">数据工具</w:t>
            </w:r>
            <w:r>
              <w:rPr>
                <w:rFonts w:hint="eastAsia" w:ascii="宋体" w:hAnsi="宋体" w:cs="宋体"/>
                <w:bCs/>
                <w:szCs w:val="21"/>
              </w:rPr>
            </w:r>
            <w:r/>
          </w:p>
        </w:tc>
        <w:tc>
          <w:tcPr>
            <w:tcW w:w="429"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货物</w:t>
            </w:r>
            <w:r/>
          </w:p>
        </w:tc>
        <w:tc>
          <w:tcPr>
            <w:tcW w:w="645"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否</w:t>
            </w:r>
            <w:r/>
          </w:p>
        </w:tc>
      </w:tr>
      <w:tr>
        <w:trPr>
          <w:trHeight w:val="409"/>
        </w:trPr>
        <w:tc>
          <w:tcPr>
            <w:tcW w:w="312"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3</w:t>
            </w:r>
            <w:r/>
          </w:p>
        </w:tc>
        <w:tc>
          <w:tcPr>
            <w:tcW w:w="930" w:type="pct"/>
            <w:vAlign w:val="center"/>
            <w:textDirection w:val="lrTb"/>
            <w:noWrap w:val="false"/>
          </w:tcPr>
          <w:p>
            <w:pPr>
              <w:pStyle w:val="860"/>
              <w:spacing w:line="264" w:lineRule="auto"/>
              <w:rPr>
                <w:rFonts w:hint="eastAsia" w:ascii="宋体" w:hAnsi="宋体" w:cs="宋体"/>
                <w:bCs/>
                <w:szCs w:val="21"/>
              </w:rPr>
            </w:pPr>
            <w:r>
              <w:rPr>
                <w:rFonts w:hint="eastAsia" w:ascii="宋体" w:hAnsi="宋体" w:cs="宋体"/>
                <w:bCs/>
                <w:szCs w:val="21"/>
                <w:lang w:eastAsia="en-US"/>
              </w:rPr>
              <w:t xml:space="preserve">教育数据</w:t>
            </w:r>
            <w:r>
              <w:rPr>
                <w:rFonts w:hint="eastAsia" w:ascii="宋体" w:hAnsi="宋体" w:cs="宋体"/>
                <w:bCs/>
                <w:szCs w:val="21"/>
              </w:rPr>
              <w:t xml:space="preserve">安全</w:t>
            </w:r>
            <w:r>
              <w:rPr>
                <w:rFonts w:hint="eastAsia" w:ascii="宋体" w:hAnsi="宋体" w:cs="宋体"/>
                <w:bCs/>
                <w:szCs w:val="21"/>
                <w:lang w:eastAsia="en-US"/>
              </w:rPr>
              <w:t xml:space="preserve">组件</w:t>
            </w:r>
            <w:r>
              <w:rPr>
                <w:rFonts w:hint="eastAsia" w:ascii="宋体" w:hAnsi="宋体" w:cs="宋体"/>
                <w:bCs/>
                <w:szCs w:val="21"/>
              </w:rPr>
            </w:r>
            <w:r/>
          </w:p>
        </w:tc>
        <w:tc>
          <w:tcPr>
            <w:tcW w:w="348"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1</w:t>
            </w:r>
            <w:r/>
          </w:p>
        </w:tc>
        <w:tc>
          <w:tcPr>
            <w:tcW w:w="331"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套</w:t>
            </w:r>
            <w:r/>
          </w:p>
        </w:tc>
        <w:tc>
          <w:tcPr>
            <w:tcW w:w="504" w:type="pct"/>
            <w:vAlign w:val="center"/>
            <w:textDirection w:val="lrTb"/>
            <w:noWrap w:val="false"/>
          </w:tcPr>
          <w:p>
            <w:pPr>
              <w:pStyle w:val="860"/>
              <w:jc w:val="center"/>
              <w:spacing w:line="264"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00000</w:t>
            </w:r>
            <w:r>
              <w:rPr>
                <w:rFonts w:ascii="宋体" w:hAnsi="宋体" w:cs="宋体"/>
                <w:bCs/>
                <w:szCs w:val="21"/>
              </w:rPr>
            </w:r>
            <w:r/>
          </w:p>
        </w:tc>
        <w:tc>
          <w:tcPr>
            <w:tcW w:w="344"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核心</w:t>
            </w:r>
            <w:r>
              <w:rPr>
                <w:rFonts w:ascii="宋体" w:hAnsi="宋体" w:cs="宋体"/>
                <w:bCs/>
                <w:szCs w:val="21"/>
              </w:rPr>
              <w:br w:type="textWrapping" w:clear="all"/>
            </w:r>
            <w:r>
              <w:rPr>
                <w:rFonts w:hint="eastAsia" w:ascii="宋体" w:hAnsi="宋体" w:cs="宋体"/>
                <w:bCs/>
                <w:szCs w:val="21"/>
              </w:rPr>
              <w:t xml:space="preserve">产品</w:t>
            </w:r>
            <w:r>
              <w:rPr>
                <w:rFonts w:hint="eastAsia" w:ascii="宋体" w:hAnsi="宋体" w:cs="宋体"/>
                <w:bCs/>
                <w:szCs w:val="21"/>
              </w:rPr>
            </w:r>
            <w:r/>
          </w:p>
        </w:tc>
        <w:tc>
          <w:tcPr>
            <w:tcW w:w="584"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软件和信息技术服务业</w:t>
            </w:r>
            <w:r/>
          </w:p>
        </w:tc>
        <w:tc>
          <w:tcPr>
            <w:tcW w:w="573" w:type="pct"/>
            <w:vAlign w:val="center"/>
            <w:textDirection w:val="lrTb"/>
            <w:noWrap w:val="false"/>
          </w:tcPr>
          <w:p>
            <w:pPr>
              <w:pStyle w:val="860"/>
              <w:jc w:val="center"/>
              <w:spacing w:line="264" w:lineRule="auto"/>
              <w:rPr>
                <w:rFonts w:hint="eastAsia" w:ascii="宋体" w:hAnsi="宋体" w:cs="宋体"/>
                <w:bCs/>
                <w:szCs w:val="21"/>
              </w:rPr>
            </w:pPr>
            <w:r>
              <w:rPr>
                <w:rFonts w:ascii="宋体" w:hAnsi="宋体" w:cs="宋体"/>
                <w:bCs/>
                <w:szCs w:val="21"/>
              </w:rPr>
              <w:t xml:space="preserve">数据工具</w:t>
            </w:r>
            <w:r>
              <w:rPr>
                <w:rFonts w:hint="eastAsia" w:ascii="宋体" w:hAnsi="宋体" w:cs="宋体"/>
                <w:bCs/>
                <w:szCs w:val="21"/>
              </w:rPr>
            </w:r>
            <w:r/>
          </w:p>
        </w:tc>
        <w:tc>
          <w:tcPr>
            <w:tcW w:w="429"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货物</w:t>
            </w:r>
            <w:r/>
          </w:p>
        </w:tc>
        <w:tc>
          <w:tcPr>
            <w:tcW w:w="645"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否</w:t>
            </w:r>
            <w:r/>
          </w:p>
        </w:tc>
      </w:tr>
      <w:tr>
        <w:trPr>
          <w:trHeight w:val="409"/>
        </w:trPr>
        <w:tc>
          <w:tcPr>
            <w:tcW w:w="312" w:type="pct"/>
            <w:vAlign w:val="center"/>
            <w:textDirection w:val="lrTb"/>
            <w:noWrap w:val="false"/>
          </w:tcPr>
          <w:p>
            <w:pPr>
              <w:pStyle w:val="860"/>
              <w:jc w:val="center"/>
              <w:spacing w:line="264" w:lineRule="auto"/>
              <w:rPr>
                <w:rFonts w:ascii="宋体" w:hAnsi="宋体" w:cs="宋体"/>
                <w:bCs/>
                <w:szCs w:val="21"/>
              </w:rPr>
            </w:pPr>
            <w:r>
              <w:rPr>
                <w:rFonts w:hint="eastAsia" w:ascii="宋体" w:hAnsi="宋体" w:cs="宋体"/>
                <w:bCs/>
                <w:szCs w:val="21"/>
              </w:rPr>
              <w:t xml:space="preserve">4</w:t>
            </w:r>
            <w:r>
              <w:rPr>
                <w:rFonts w:ascii="宋体" w:hAnsi="宋体" w:cs="宋体"/>
                <w:bCs/>
                <w:szCs w:val="21"/>
              </w:rPr>
            </w:r>
            <w:r/>
          </w:p>
        </w:tc>
        <w:tc>
          <w:tcPr>
            <w:tcW w:w="930" w:type="pct"/>
            <w:vAlign w:val="center"/>
            <w:textDirection w:val="lrTb"/>
            <w:noWrap w:val="false"/>
          </w:tcPr>
          <w:p>
            <w:pPr>
              <w:pStyle w:val="860"/>
              <w:spacing w:line="264" w:lineRule="auto"/>
              <w:rPr>
                <w:rFonts w:hint="eastAsia" w:ascii="宋体" w:hAnsi="宋体" w:cs="宋体"/>
                <w:bCs/>
                <w:szCs w:val="21"/>
              </w:rPr>
            </w:pPr>
            <w:r>
              <w:rPr>
                <w:rFonts w:hint="eastAsia" w:ascii="宋体" w:hAnsi="宋体" w:cs="宋体"/>
                <w:bCs/>
                <w:szCs w:val="21"/>
              </w:rPr>
            </w:r>
            <w:r>
              <w:rPr>
                <w:rFonts w:hint="eastAsia" w:ascii="宋体" w:hAnsi="宋体" w:cs="宋体"/>
                <w:bCs/>
                <w:szCs w:val="21"/>
              </w:rPr>
              <w:t xml:space="preserve">课堂数据分析</w:t>
            </w:r>
            <w:r>
              <w:rPr>
                <w:rFonts w:hint="eastAsia" w:ascii="宋体" w:hAnsi="宋体" w:cs="宋体"/>
                <w:bCs/>
                <w:szCs w:val="21"/>
              </w:rPr>
              <w:t xml:space="preserve">组件</w:t>
            </w:r>
            <w:r>
              <w:rPr>
                <w:rFonts w:hint="eastAsia" w:ascii="宋体" w:hAnsi="宋体" w:cs="宋体"/>
                <w:bCs/>
                <w:szCs w:val="21"/>
              </w:rPr>
            </w:r>
            <w:r/>
          </w:p>
        </w:tc>
        <w:tc>
          <w:tcPr>
            <w:tcW w:w="348"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1</w:t>
            </w:r>
            <w:r/>
          </w:p>
        </w:tc>
        <w:tc>
          <w:tcPr>
            <w:tcW w:w="331"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套</w:t>
            </w:r>
            <w:r/>
          </w:p>
        </w:tc>
        <w:tc>
          <w:tcPr>
            <w:tcW w:w="504"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120000</w:t>
            </w:r>
            <w:r/>
          </w:p>
        </w:tc>
        <w:tc>
          <w:tcPr>
            <w:tcW w:w="344"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w:t>
            </w:r>
            <w:r/>
          </w:p>
        </w:tc>
        <w:tc>
          <w:tcPr>
            <w:tcW w:w="584"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软件和信息技术服务业</w:t>
            </w:r>
            <w:r/>
          </w:p>
        </w:tc>
        <w:tc>
          <w:tcPr>
            <w:tcW w:w="573"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r>
            <w:r>
              <w:rPr>
                <w:rFonts w:ascii="宋体" w:hAnsi="宋体" w:cs="宋体"/>
                <w:bCs/>
                <w:szCs w:val="21"/>
              </w:rPr>
              <w:t xml:space="preserve">数据工具</w:t>
            </w:r>
            <w:r>
              <w:rPr>
                <w:rFonts w:hint="eastAsia" w:ascii="宋体" w:hAnsi="宋体" w:cs="宋体"/>
                <w:bCs/>
                <w:szCs w:val="21"/>
              </w:rPr>
            </w:r>
            <w:r/>
          </w:p>
        </w:tc>
        <w:tc>
          <w:tcPr>
            <w:tcW w:w="429" w:type="pct"/>
            <w:vAlign w:val="center"/>
            <w:textDirection w:val="lrTb"/>
            <w:noWrap w:val="false"/>
          </w:tcPr>
          <w:p>
            <w:pPr>
              <w:pStyle w:val="860"/>
              <w:jc w:val="center"/>
              <w:spacing w:line="264" w:lineRule="auto"/>
              <w:rPr>
                <w:rFonts w:hint="eastAsia" w:ascii="宋体" w:hAnsi="宋体" w:cs="宋体"/>
              </w:rPr>
            </w:pPr>
            <w:r>
              <w:rPr>
                <w:rFonts w:hint="eastAsia" w:ascii="宋体" w:hAnsi="宋体" w:cs="宋体"/>
                <w:bCs/>
                <w:szCs w:val="21"/>
              </w:rPr>
              <w:t xml:space="preserve">货物</w:t>
            </w:r>
            <w:r>
              <w:rPr>
                <w:rFonts w:hint="eastAsia" w:ascii="宋体" w:hAnsi="宋体" w:cs="宋体"/>
                <w:bCs/>
                <w:szCs w:val="21"/>
              </w:rPr>
            </w:r>
            <w:r/>
          </w:p>
        </w:tc>
        <w:tc>
          <w:tcPr>
            <w:tcW w:w="645"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r>
            <w:r>
              <w:rPr>
                <w:rFonts w:hint="eastAsia" w:ascii="宋体" w:hAnsi="宋体" w:cs="宋体"/>
                <w:bCs/>
                <w:szCs w:val="21"/>
              </w:rPr>
              <w:t xml:space="preserve">否</w:t>
            </w:r>
            <w:r>
              <w:rPr>
                <w:rFonts w:hint="eastAsia" w:ascii="宋体" w:hAnsi="宋体" w:cs="宋体"/>
                <w:bCs/>
                <w:szCs w:val="21"/>
              </w:rPr>
            </w:r>
            <w:r/>
          </w:p>
        </w:tc>
      </w:tr>
      <w:tr>
        <w:trPr>
          <w:trHeight w:val="409"/>
        </w:trPr>
        <w:tc>
          <w:tcPr>
            <w:tcW w:w="312" w:type="pct"/>
            <w:vAlign w:val="center"/>
            <w:textDirection w:val="lrTb"/>
            <w:noWrap w:val="false"/>
          </w:tcPr>
          <w:p>
            <w:pPr>
              <w:pStyle w:val="860"/>
              <w:jc w:val="center"/>
              <w:spacing w:line="264" w:lineRule="auto"/>
              <w:rPr>
                <w:rFonts w:ascii="宋体" w:hAnsi="宋体" w:cs="宋体"/>
                <w:bCs/>
                <w:szCs w:val="21"/>
              </w:rPr>
            </w:pPr>
            <w:r>
              <w:rPr>
                <w:rFonts w:hint="eastAsia" w:ascii="宋体" w:hAnsi="宋体" w:cs="宋体"/>
                <w:bCs/>
                <w:szCs w:val="21"/>
              </w:rPr>
              <w:t xml:space="preserve">5</w:t>
            </w:r>
            <w:r>
              <w:rPr>
                <w:rFonts w:ascii="宋体" w:hAnsi="宋体" w:cs="宋体"/>
                <w:bCs/>
                <w:szCs w:val="21"/>
              </w:rPr>
            </w:r>
            <w:r/>
          </w:p>
        </w:tc>
        <w:tc>
          <w:tcPr>
            <w:tcW w:w="930" w:type="pct"/>
            <w:vAlign w:val="center"/>
            <w:textDirection w:val="lrTb"/>
            <w:noWrap w:val="false"/>
          </w:tcPr>
          <w:p>
            <w:pPr>
              <w:pStyle w:val="860"/>
              <w:spacing w:line="264" w:lineRule="auto"/>
              <w:rPr>
                <w:rFonts w:hint="eastAsia" w:ascii="宋体" w:hAnsi="宋体" w:cs="宋体"/>
                <w:bCs/>
                <w:szCs w:val="21"/>
              </w:rPr>
            </w:pPr>
            <w:r>
              <w:rPr>
                <w:rFonts w:hint="eastAsia" w:ascii="宋体" w:hAnsi="宋体" w:cs="宋体"/>
                <w:bCs/>
                <w:szCs w:val="21"/>
              </w:rPr>
              <w:t xml:space="preserve">系统集成与实施服务</w:t>
            </w:r>
            <w:r/>
          </w:p>
        </w:tc>
        <w:tc>
          <w:tcPr>
            <w:tcW w:w="348"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1</w:t>
            </w:r>
            <w:r/>
          </w:p>
        </w:tc>
        <w:tc>
          <w:tcPr>
            <w:tcW w:w="331"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项</w:t>
            </w:r>
            <w:r/>
          </w:p>
        </w:tc>
        <w:tc>
          <w:tcPr>
            <w:tcW w:w="504" w:type="pct"/>
            <w:vAlign w:val="center"/>
            <w:textDirection w:val="lrTb"/>
            <w:noWrap w:val="false"/>
          </w:tcPr>
          <w:p>
            <w:pPr>
              <w:pStyle w:val="860"/>
              <w:jc w:val="center"/>
              <w:spacing w:line="264" w:lineRule="auto"/>
              <w:rPr>
                <w:rFonts w:ascii="宋体" w:hAnsi="宋体" w:cs="宋体"/>
                <w:bCs/>
                <w:szCs w:val="21"/>
              </w:rPr>
            </w:pPr>
            <w:r>
              <w:rPr>
                <w:rFonts w:hint="eastAsia" w:ascii="宋体" w:hAnsi="宋体" w:cs="宋体"/>
                <w:bCs/>
                <w:szCs w:val="21"/>
              </w:rPr>
              <w:t xml:space="preserve">170000</w:t>
            </w:r>
            <w:r>
              <w:rPr>
                <w:rFonts w:ascii="宋体" w:hAnsi="宋体" w:cs="宋体"/>
                <w:bCs/>
                <w:szCs w:val="21"/>
              </w:rPr>
            </w:r>
            <w:r/>
          </w:p>
        </w:tc>
        <w:tc>
          <w:tcPr>
            <w:tcW w:w="344"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w:t>
            </w:r>
            <w:r/>
          </w:p>
        </w:tc>
        <w:tc>
          <w:tcPr>
            <w:tcW w:w="584"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w:t>
            </w:r>
            <w:r/>
          </w:p>
        </w:tc>
        <w:tc>
          <w:tcPr>
            <w:tcW w:w="573" w:type="pct"/>
            <w:vAlign w:val="top"/>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r>
            <w:r/>
          </w:p>
        </w:tc>
        <w:tc>
          <w:tcPr>
            <w:tcW w:w="429"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服务</w:t>
            </w:r>
            <w:r/>
          </w:p>
        </w:tc>
        <w:tc>
          <w:tcPr>
            <w:tcW w:w="645" w:type="pct"/>
            <w:vAlign w:val="center"/>
            <w:textDirection w:val="lrTb"/>
            <w:noWrap w:val="false"/>
          </w:tcPr>
          <w:p>
            <w:pPr>
              <w:pStyle w:val="860"/>
              <w:jc w:val="center"/>
              <w:spacing w:line="264" w:lineRule="auto"/>
              <w:rPr>
                <w:rFonts w:hint="eastAsia" w:ascii="宋体" w:hAnsi="宋体" w:cs="宋体"/>
                <w:bCs/>
                <w:szCs w:val="21"/>
              </w:rPr>
            </w:pPr>
            <w:r>
              <w:rPr>
                <w:rFonts w:hint="eastAsia" w:ascii="宋体" w:hAnsi="宋体" w:cs="宋体"/>
                <w:bCs/>
                <w:szCs w:val="21"/>
              </w:rPr>
              <w:t xml:space="preserve">/</w:t>
            </w:r>
            <w:r/>
          </w:p>
        </w:tc>
      </w:tr>
    </w:tbl>
    <w:p>
      <w:pPr>
        <w:pStyle w:val="860"/>
        <w:ind w:firstLine="480"/>
        <w:spacing w:line="264" w:lineRule="auto"/>
        <w:rPr>
          <w:rFonts w:ascii="黑体" w:hAnsi="黑体" w:eastAsia="黑体" w:cs="黑体"/>
          <w:sz w:val="24"/>
          <w:szCs w:val="24"/>
        </w:rPr>
        <w:outlineLvl w:val="1"/>
      </w:pPr>
      <w:r>
        <w:rPr>
          <w:rFonts w:ascii="黑体" w:hAnsi="黑体" w:eastAsia="黑体" w:cs="黑体"/>
          <w:sz w:val="24"/>
          <w:szCs w:val="24"/>
        </w:rPr>
      </w:r>
      <w:r/>
    </w:p>
    <w:p>
      <w:pPr>
        <w:pStyle w:val="860"/>
        <w:ind w:firstLine="480"/>
        <w:spacing w:line="264" w:lineRule="auto"/>
        <w:rPr>
          <w:rFonts w:ascii="宋体" w:hAnsi="宋体" w:cs="宋体"/>
          <w:bCs/>
          <w:sz w:val="24"/>
          <w:szCs w:val="24"/>
        </w:rPr>
        <w:outlineLvl w:val="1"/>
      </w:pPr>
      <w:r>
        <w:rPr>
          <w:rFonts w:hint="eastAsia" w:ascii="黑体" w:hAnsi="黑体" w:eastAsia="黑体" w:cs="黑体"/>
          <w:sz w:val="24"/>
          <w:szCs w:val="24"/>
        </w:rPr>
        <w:t xml:space="preserve">四、拟采购标的需要满足的技术、商务要求</w:t>
      </w:r>
      <w:r>
        <w:rPr>
          <w:rFonts w:ascii="宋体" w:hAnsi="宋体" w:cs="宋体"/>
          <w:bCs/>
          <w:sz w:val="24"/>
          <w:szCs w:val="24"/>
        </w:rPr>
      </w:r>
      <w:r/>
    </w:p>
    <w:p>
      <w:pPr>
        <w:pStyle w:val="860"/>
        <w:ind w:firstLine="480"/>
        <w:spacing w:line="264" w:lineRule="auto"/>
        <w:rPr>
          <w:rFonts w:ascii="宋体" w:hAnsi="宋体" w:cs="宋体"/>
          <w:bCs/>
          <w:sz w:val="24"/>
          <w:szCs w:val="24"/>
        </w:rPr>
        <w:outlineLvl w:val="2"/>
      </w:pPr>
      <w:r>
        <w:rPr>
          <w:rFonts w:hint="eastAsia" w:ascii="宋体" w:hAnsi="宋体" w:cs="宋体"/>
          <w:bCs/>
          <w:sz w:val="24"/>
          <w:szCs w:val="24"/>
        </w:rPr>
        <w:t xml:space="preserve">（一）技术要求</w:t>
      </w:r>
      <w:r>
        <w:rPr>
          <w:rFonts w:ascii="宋体" w:hAnsi="宋体" w:cs="宋体"/>
          <w:bCs/>
          <w:sz w:val="24"/>
          <w:szCs w:val="24"/>
        </w:rPr>
      </w:r>
      <w:r/>
    </w:p>
    <w:p>
      <w:pPr>
        <w:pStyle w:val="860"/>
        <w:ind w:firstLine="480"/>
        <w:spacing w:line="264" w:lineRule="auto"/>
        <w:rPr>
          <w:rFonts w:hint="eastAsia"/>
        </w:rPr>
      </w:pPr>
      <w:r>
        <w:rPr>
          <w:rFonts w:hint="eastAsia" w:ascii="宋体" w:hAnsi="宋体" w:cs="宋体"/>
          <w:bCs/>
          <w:sz w:val="24"/>
          <w:szCs w:val="24"/>
        </w:rPr>
        <w:t xml:space="preserve">1.产品技术指标</w:t>
      </w:r>
      <w:r>
        <w:rPr>
          <w:rFonts w:hint="eastAsia"/>
        </w:rPr>
      </w:r>
      <w:r/>
    </w:p>
    <w:tbl>
      <w:tblPr>
        <w:tblW w:w="9804"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cantSplit/>
        </w:trPr>
        <w:tc>
          <w:tcPr>
            <w:tcW w:w="660" w:type="dxa"/>
            <w:vAlign w:val="center"/>
            <w:textDirection w:val="lrTb"/>
            <w:noWrap w:val="false"/>
          </w:tcPr>
          <w:p>
            <w:pPr>
              <w:pStyle w:val="860"/>
              <w:jc w:val="center"/>
              <w:spacing w:line="264" w:lineRule="auto"/>
              <w:rPr>
                <w:rFonts w:hint="eastAsia" w:ascii="宋体" w:hAnsi="宋体" w:cs="宋体"/>
                <w:b/>
                <w:sz w:val="24"/>
                <w:szCs w:val="24"/>
              </w:rPr>
            </w:pPr>
            <w:r>
              <w:rPr>
                <w:rFonts w:hint="eastAsia" w:ascii="宋体" w:hAnsi="宋体" w:cs="宋体"/>
                <w:b/>
                <w:sz w:val="24"/>
                <w:szCs w:val="24"/>
              </w:rPr>
              <w:t xml:space="preserve">序号</w:t>
            </w:r>
            <w:r/>
          </w:p>
        </w:tc>
        <w:tc>
          <w:tcPr>
            <w:tcW w:w="1354" w:type="dxa"/>
            <w:vAlign w:val="center"/>
            <w:textDirection w:val="lrTb"/>
            <w:noWrap w:val="false"/>
          </w:tcPr>
          <w:p>
            <w:pPr>
              <w:pStyle w:val="860"/>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p>
        </w:tc>
        <w:tc>
          <w:tcPr>
            <w:tcW w:w="7790" w:type="dxa"/>
            <w:vAlign w:val="center"/>
            <w:textDirection w:val="lrTb"/>
            <w:noWrap w:val="false"/>
          </w:tcPr>
          <w:p>
            <w:pPr>
              <w:pStyle w:val="860"/>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p>
        </w:tc>
      </w:tr>
      <w:tr>
        <w:trPr>
          <w:cantSplit/>
          <w:trHeight w:val="840"/>
        </w:trPr>
        <w:tc>
          <w:tcPr>
            <w:tcW w:w="660"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1354" w:type="dxa"/>
            <w:vAlign w:val="center"/>
            <w:textDirection w:val="lrTb"/>
            <w:noWrap w:val="false"/>
          </w:tcPr>
          <w:p>
            <w:pPr>
              <w:pStyle w:val="860"/>
              <w:rPr>
                <w:rFonts w:hint="eastAsia" w:ascii="宋体" w:hAnsi="宋体" w:cs="宋体"/>
                <w:szCs w:val="21"/>
              </w:rPr>
            </w:pPr>
            <w:r>
              <w:rPr>
                <w:rFonts w:ascii="宋体" w:hAnsi="宋体" w:cs="宋体"/>
                <w:szCs w:val="21"/>
              </w:rPr>
              <w:t xml:space="preserve">教育数据API服务管理组件</w:t>
            </w:r>
            <w:r>
              <w:rPr>
                <w:rFonts w:hint="eastAsia" w:ascii="宋体" w:hAnsi="宋体" w:cs="宋体"/>
                <w:szCs w:val="21"/>
              </w:rPr>
            </w:r>
            <w:r/>
          </w:p>
        </w:tc>
        <w:tc>
          <w:tcPr>
            <w:tcW w:w="7790" w:type="dxa"/>
            <w:vAlign w:val="center"/>
            <w:textDirection w:val="lrTb"/>
            <w:noWrap w:val="false"/>
          </w:tcPr>
          <w:p>
            <w:pPr>
              <w:pStyle w:val="860"/>
              <w:rPr>
                <w:rFonts w:hint="eastAsia" w:ascii="宋体" w:hAnsi="宋体" w:cs="宋体"/>
                <w:szCs w:val="21"/>
              </w:rPr>
            </w:pPr>
            <w:r>
              <w:rPr>
                <w:rFonts w:hint="eastAsia" w:ascii="宋体" w:hAnsi="宋体" w:cs="宋体"/>
                <w:szCs w:val="21"/>
              </w:rPr>
              <w:t xml:space="preserve">教育数据API服务管理组件参数要求如下：</w:t>
            </w:r>
            <w:r/>
          </w:p>
          <w:p>
            <w:pPr>
              <w:pStyle w:val="860"/>
              <w:rPr>
                <w:rFonts w:hint="eastAsia" w:ascii="宋体" w:hAnsi="宋体" w:cs="宋体"/>
                <w:szCs w:val="21"/>
              </w:rPr>
            </w:pPr>
            <w:r>
              <w:rPr>
                <w:rFonts w:hint="eastAsia" w:ascii="宋体" w:hAnsi="宋体" w:cs="宋体"/>
                <w:szCs w:val="21"/>
              </w:rPr>
              <w:t xml:space="preserve">1.1 API网关</w:t>
            </w:r>
            <w:r/>
          </w:p>
          <w:p>
            <w:pPr>
              <w:pStyle w:val="860"/>
              <w:rPr>
                <w:rFonts w:hint="eastAsia" w:ascii="宋体" w:hAnsi="宋体" w:cs="宋体"/>
                <w:szCs w:val="21"/>
              </w:rPr>
            </w:pPr>
            <w:r>
              <w:rPr>
                <w:rFonts w:hint="eastAsia" w:ascii="宋体" w:hAnsi="宋体" w:cs="宋体"/>
                <w:szCs w:val="21"/>
              </w:rPr>
              <w:t xml:space="preserve">（1）需提供资源类型、共享类型、资源状态、</w:t>
            </w:r>
            <w:r>
              <w:rPr>
                <w:rFonts w:hint="eastAsia" w:ascii="宋体" w:hAnsi="宋体" w:cs="宋体"/>
                <w:szCs w:val="21"/>
              </w:rPr>
              <w:t xml:space="preserve">更新时间四种方式查询资源，获取信息资源信息，包括资源名称、资源更新时间、资源提供部门、资源简述、资源被查看次数以及资源共享方式，同时需提供资源申请、资源收藏及分享入口。需支持查询结果页面内申请资源、收藏资源以及将资源分享给他人。</w:t>
            </w:r>
            <w:r/>
          </w:p>
          <w:p>
            <w:pPr>
              <w:pStyle w:val="860"/>
              <w:rPr>
                <w:rFonts w:hint="eastAsia" w:ascii="宋体" w:hAnsi="宋体" w:cs="宋体"/>
                <w:szCs w:val="21"/>
              </w:rPr>
            </w:pPr>
            <w:r>
              <w:rPr>
                <w:rFonts w:hint="eastAsia" w:ascii="宋体" w:hAnsi="宋体" w:cs="宋体"/>
                <w:szCs w:val="21"/>
              </w:rPr>
              <w:t xml:space="preserve">（2）对有条件共享的资源，需支持资源申请，资源需求方在申请页面填写申请单，包括申请资源项、申请原因、相关材料、使用频率等信息，资源提供方审核通过后，需求方可对资源进行使用。</w:t>
            </w:r>
            <w:r/>
          </w:p>
          <w:p>
            <w:pPr>
              <w:pStyle w:val="860"/>
              <w:rPr>
                <w:rFonts w:hint="eastAsia" w:ascii="宋体" w:hAnsi="宋体" w:cs="宋体"/>
                <w:szCs w:val="21"/>
              </w:rPr>
            </w:pPr>
            <w:r>
              <w:rPr>
                <w:rFonts w:hint="eastAsia" w:ascii="宋体" w:hAnsi="宋体" w:cs="宋体"/>
                <w:szCs w:val="21"/>
              </w:rPr>
              <w:t xml:space="preserve">（3）针对服务资源，需提供服务接口调用功能。资源需求方根据资源申请通过结果获取服务授权码和服务接口信息，通过下载API网关提供的SDK包得到服务接口详细调用文档，根据文档进行接口适配开发调用接口信息，完成服务接口数据的共享。</w:t>
            </w:r>
            <w:r/>
          </w:p>
          <w:p>
            <w:pPr>
              <w:pStyle w:val="860"/>
              <w:rPr>
                <w:rFonts w:hint="eastAsia" w:ascii="宋体" w:hAnsi="宋体" w:cs="宋体"/>
                <w:szCs w:val="21"/>
              </w:rPr>
            </w:pPr>
            <w:r>
              <w:rPr>
                <w:rFonts w:hint="eastAsia" w:ascii="宋体" w:hAnsi="宋体" w:cs="宋体"/>
                <w:szCs w:val="21"/>
              </w:rPr>
              <w:t xml:space="preserve">（4）针对文件资源，需提供文件下载功能。可以点击链接直接下载对应的文件或者批量选择下载文件。</w:t>
            </w:r>
            <w:r/>
          </w:p>
          <w:p>
            <w:pPr>
              <w:pStyle w:val="860"/>
              <w:rPr>
                <w:rFonts w:hint="eastAsia" w:ascii="宋体" w:hAnsi="宋体" w:cs="宋体"/>
                <w:szCs w:val="21"/>
              </w:rPr>
            </w:pPr>
            <w:r>
              <w:rPr>
                <w:rFonts w:hint="eastAsia" w:ascii="宋体" w:hAnsi="宋体" w:cs="宋体"/>
                <w:szCs w:val="21"/>
              </w:rPr>
              <w:t xml:space="preserve">（5）需支持查看资源详情，需支持对资源进行收藏、分享，若发现资源有问题，也可进行纠错。</w:t>
            </w:r>
            <w:r/>
          </w:p>
          <w:p>
            <w:pPr>
              <w:pStyle w:val="860"/>
              <w:rPr>
                <w:rFonts w:hint="eastAsia" w:ascii="宋体" w:hAnsi="宋体" w:cs="宋体"/>
                <w:szCs w:val="21"/>
              </w:rPr>
            </w:pPr>
            <w:r>
              <w:rPr>
                <w:rFonts w:hint="eastAsia" w:ascii="宋体" w:hAnsi="宋体" w:cs="宋体"/>
                <w:szCs w:val="21"/>
              </w:rPr>
              <w:t xml:space="preserve">1.2 API设计和文档工具</w:t>
            </w:r>
            <w:r/>
          </w:p>
          <w:p>
            <w:pPr>
              <w:pStyle w:val="860"/>
              <w:rPr>
                <w:rFonts w:hint="eastAsia" w:ascii="宋体" w:hAnsi="宋体" w:cs="宋体"/>
                <w:szCs w:val="21"/>
              </w:rPr>
            </w:pPr>
            <w:r>
              <w:rPr>
                <w:rFonts w:hint="eastAsia" w:ascii="宋体" w:hAnsi="宋体" w:cs="宋体"/>
                <w:szCs w:val="21"/>
              </w:rPr>
              <w:t xml:space="preserve">数据服务生产：需支持依据数据目录或数据源自定义sql方式生成数据服务接口，接口协议需支持RestFul、WebService两种方式，需支持在线接口调试。需支持接口文档查看，包括出入</w:t>
            </w:r>
            <w:r>
              <w:rPr>
                <w:rFonts w:hint="eastAsia" w:ascii="宋体" w:hAnsi="宋体" w:cs="宋体"/>
                <w:szCs w:val="21"/>
              </w:rPr>
              <w:t xml:space="preserve">参信息、出入参报文示例。</w:t>
            </w:r>
            <w:r/>
          </w:p>
          <w:p>
            <w:pPr>
              <w:pStyle w:val="860"/>
              <w:rPr>
                <w:rFonts w:hint="eastAsia" w:ascii="宋体" w:hAnsi="宋体" w:cs="宋体"/>
                <w:szCs w:val="21"/>
              </w:rPr>
            </w:pPr>
            <w:r>
              <w:rPr>
                <w:rFonts w:hint="eastAsia" w:ascii="宋体" w:hAnsi="宋体" w:cs="宋体"/>
                <w:szCs w:val="21"/>
              </w:rPr>
              <w:t xml:space="preserve">1.3 API注册与发现</w:t>
            </w:r>
            <w:r/>
          </w:p>
          <w:p>
            <w:pPr>
              <w:pStyle w:val="860"/>
            </w:pPr>
            <w:r>
              <w:rPr>
                <w:rFonts w:hint="eastAsia" w:ascii="宋体" w:hAnsi="宋体" w:cs="宋体"/>
                <w:szCs w:val="21"/>
              </w:rPr>
              <w:t xml:space="preserve">（1）需支持资源上报，根据资源类型的不同，需支持服务注册、文件夹注册以及文件上传三种方式。</w:t>
            </w:r>
            <w:r/>
          </w:p>
          <w:p>
            <w:pPr>
              <w:pStyle w:val="860"/>
              <w:rPr>
                <w:rFonts w:hint="eastAsia" w:ascii="宋体" w:hAnsi="宋体" w:cs="宋体"/>
                <w:szCs w:val="21"/>
              </w:rPr>
            </w:pPr>
            <w:r>
              <w:rPr>
                <w:rFonts w:hint="eastAsia" w:ascii="宋体" w:hAnsi="宋体" w:cs="宋体"/>
                <w:szCs w:val="21"/>
              </w:rPr>
              <w:t xml:space="preserve">（2）需支持资源管理，需支持对上报的资源进行编辑、查看、删除、控制资源的上下线等功能。</w:t>
            </w:r>
            <w:r/>
          </w:p>
          <w:p>
            <w:pPr>
              <w:pStyle w:val="860"/>
              <w:rPr>
                <w:rFonts w:hint="eastAsia" w:ascii="宋体" w:hAnsi="宋体" w:cs="宋体"/>
                <w:szCs w:val="21"/>
              </w:rPr>
            </w:pPr>
            <w:r>
              <w:rPr>
                <w:rFonts w:hint="eastAsia" w:ascii="宋体" w:hAnsi="宋体" w:cs="宋体"/>
                <w:szCs w:val="21"/>
              </w:rPr>
              <w:t xml:space="preserve">1.4API身份验证和授权</w:t>
            </w:r>
            <w:r/>
          </w:p>
          <w:p>
            <w:pPr>
              <w:pStyle w:val="860"/>
              <w:rPr>
                <w:rFonts w:hint="eastAsia" w:ascii="宋体" w:hAnsi="宋体" w:cs="宋体"/>
                <w:szCs w:val="21"/>
              </w:rPr>
            </w:pPr>
            <w:r>
              <w:rPr>
                <w:rFonts w:hint="eastAsia" w:ascii="宋体" w:hAnsi="宋体" w:cs="宋体"/>
                <w:szCs w:val="21"/>
              </w:rPr>
              <w:t xml:space="preserve">（1）需支持资源申请管理，需支持查看本部门在资源共享门户中申请的所有资源申请单信息、追踪资源本审核的进度。</w:t>
            </w:r>
            <w:r/>
          </w:p>
          <w:p>
            <w:pPr>
              <w:pStyle w:val="860"/>
              <w:rPr>
                <w:rFonts w:hint="eastAsia" w:ascii="宋体" w:hAnsi="宋体" w:cs="宋体"/>
                <w:szCs w:val="21"/>
              </w:rPr>
            </w:pPr>
            <w:r>
              <w:rPr>
                <w:rFonts w:hint="eastAsia" w:ascii="宋体" w:hAnsi="宋体" w:cs="宋体"/>
                <w:szCs w:val="21"/>
              </w:rPr>
              <w:t xml:space="preserve">（2）需支持资源审核管理，经过审核后的资源需求方可使用该资源。</w:t>
            </w:r>
            <w:r/>
          </w:p>
          <w:p>
            <w:pPr>
              <w:pStyle w:val="860"/>
              <w:rPr>
                <w:rFonts w:hint="eastAsia" w:ascii="宋体" w:hAnsi="宋体" w:cs="宋体"/>
                <w:szCs w:val="21"/>
              </w:rPr>
            </w:pPr>
            <w:r>
              <w:rPr>
                <w:rFonts w:hint="eastAsia" w:ascii="宋体" w:hAnsi="宋体" w:cs="宋体"/>
                <w:szCs w:val="21"/>
              </w:rPr>
              <w:t xml:space="preserve">1.5 API版本管理</w:t>
            </w:r>
            <w:r/>
          </w:p>
          <w:p>
            <w:pPr>
              <w:pStyle w:val="860"/>
              <w:rPr>
                <w:rFonts w:hint="eastAsia" w:ascii="宋体" w:hAnsi="宋体" w:cs="宋体"/>
                <w:szCs w:val="21"/>
              </w:rPr>
            </w:pPr>
            <w:r>
              <w:rPr>
                <w:rFonts w:hint="eastAsia" w:ascii="宋体" w:hAnsi="宋体" w:cs="宋体"/>
                <w:szCs w:val="21"/>
              </w:rPr>
              <w:t xml:space="preserve">需支持应用系统信息维护，管理用户需注册本部门需要上报的所有服务接口所在的应用系统信息，包括系统IP地址、URL地址等，用于在服务接口注册时使用。</w:t>
            </w:r>
            <w:r/>
          </w:p>
          <w:p>
            <w:pPr>
              <w:pStyle w:val="860"/>
              <w:rPr>
                <w:rFonts w:hint="eastAsia" w:ascii="宋体" w:hAnsi="宋体" w:cs="宋体"/>
                <w:szCs w:val="21"/>
              </w:rPr>
            </w:pPr>
            <w:r>
              <w:rPr>
                <w:rFonts w:hint="eastAsia" w:ascii="宋体" w:hAnsi="宋体" w:cs="宋体"/>
                <w:szCs w:val="21"/>
              </w:rPr>
              <w:t xml:space="preserve">1.6 API测试和模拟</w:t>
            </w:r>
            <w:r/>
          </w:p>
          <w:p>
            <w:pPr>
              <w:pStyle w:val="860"/>
              <w:rPr>
                <w:rFonts w:hint="eastAsia" w:ascii="宋体" w:hAnsi="宋体" w:cs="宋体"/>
                <w:szCs w:val="21"/>
              </w:rPr>
            </w:pPr>
            <w:r>
              <w:rPr>
                <w:rFonts w:hint="eastAsia" w:ascii="宋体" w:hAnsi="宋体" w:cs="宋体"/>
                <w:szCs w:val="21"/>
              </w:rPr>
              <w:t xml:space="preserve">需支持查看本部门已申请且审核通过的资源被资源提供方下线的通知信息。</w:t>
            </w:r>
            <w:r/>
          </w:p>
          <w:p>
            <w:pPr>
              <w:pStyle w:val="860"/>
              <w:rPr>
                <w:rFonts w:hint="eastAsia" w:ascii="宋体" w:hAnsi="宋体" w:cs="宋体"/>
                <w:szCs w:val="21"/>
              </w:rPr>
            </w:pPr>
            <w:r>
              <w:rPr>
                <w:rFonts w:hint="eastAsia" w:ascii="宋体" w:hAnsi="宋体" w:cs="宋体"/>
                <w:szCs w:val="21"/>
              </w:rPr>
              <w:t xml:space="preserve">1.7流量监控和分析</w:t>
            </w:r>
            <w:r/>
          </w:p>
          <w:p>
            <w:pPr>
              <w:pStyle w:val="860"/>
              <w:rPr>
                <w:rFonts w:hint="eastAsia" w:ascii="宋体" w:hAnsi="宋体" w:cs="宋体"/>
                <w:szCs w:val="21"/>
              </w:rPr>
            </w:pPr>
            <w:r>
              <w:rPr>
                <w:rFonts w:hint="eastAsia" w:ascii="宋体" w:hAnsi="宋体" w:cs="宋体"/>
                <w:szCs w:val="21"/>
              </w:rPr>
              <w:t xml:space="preserve">据服务日志：需支持查看数据服务调用过程中的日志信息，包括调用时间，请求方信息，请求结果等，可查看请求记录详情，包括请求sql。</w:t>
            </w:r>
            <w:r/>
          </w:p>
          <w:p>
            <w:pPr>
              <w:pStyle w:val="860"/>
              <w:rPr>
                <w:rFonts w:cs="宋体"/>
                <w:szCs w:val="21"/>
              </w:rPr>
            </w:pPr>
            <w:r>
              <w:rPr>
                <w:rFonts w:hint="eastAsia" w:cs="宋体"/>
                <w:szCs w:val="21"/>
              </w:rPr>
              <w:t xml:space="preserve">1.8教育数据API服务管理组件需实现数据内外共享管理，且需与现有数据治理组件进行协同，需基于数据治理组件数据</w:t>
            </w:r>
            <w:r>
              <w:rPr>
                <w:rFonts w:hint="eastAsia" w:ascii="宋体" w:hAnsi="宋体" w:cs="宋体"/>
                <w:szCs w:val="21"/>
              </w:rPr>
              <w:t xml:space="preserve">编目</w:t>
            </w:r>
            <w:r>
              <w:rPr>
                <w:rFonts w:hint="eastAsia" w:cs="宋体"/>
                <w:szCs w:val="21"/>
              </w:rPr>
              <w:t xml:space="preserve">子系统，将各类数据表按照业务主题、部门、基础库等维度进行目录化组</w:t>
            </w:r>
            <w:r>
              <w:rPr>
                <w:rFonts w:hint="eastAsia" w:cs="宋体"/>
                <w:szCs w:val="21"/>
              </w:rPr>
              <w:t xml:space="preserve">织管理，形成清晰的共享数据资源目录。</w:t>
            </w:r>
            <w:r>
              <w:rPr>
                <w:rFonts w:cs="宋体"/>
                <w:szCs w:val="21"/>
              </w:rPr>
            </w:r>
            <w:r/>
          </w:p>
        </w:tc>
      </w:tr>
      <w:tr>
        <w:trPr>
          <w:cantSplit/>
          <w:trHeight w:val="985"/>
        </w:trPr>
        <w:tc>
          <w:tcPr>
            <w:tcW w:w="660"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p>
        </w:tc>
        <w:tc>
          <w:tcPr>
            <w:tcW w:w="1354" w:type="dxa"/>
            <w:vAlign w:val="center"/>
            <w:textDirection w:val="lrTb"/>
            <w:noWrap w:val="false"/>
          </w:tcPr>
          <w:p>
            <w:pPr>
              <w:pStyle w:val="860"/>
              <w:spacing w:line="264" w:lineRule="auto"/>
              <w:rPr>
                <w:rFonts w:hint="eastAsia" w:ascii="宋体" w:hAnsi="宋体" w:cs="宋体"/>
                <w:bCs/>
                <w:sz w:val="24"/>
                <w:szCs w:val="24"/>
              </w:rPr>
            </w:pPr>
            <w:r>
              <w:rPr>
                <w:rFonts w:ascii="宋体" w:hAnsi="宋体" w:cs="宋体"/>
                <w:szCs w:val="21"/>
              </w:rPr>
              <w:t xml:space="preserve">教育数据分级分类组件</w:t>
            </w:r>
            <w:r>
              <w:rPr>
                <w:rFonts w:hint="eastAsia" w:ascii="宋体" w:hAnsi="宋体" w:cs="宋体"/>
                <w:bCs/>
                <w:sz w:val="24"/>
                <w:szCs w:val="24"/>
              </w:rPr>
            </w:r>
            <w:r/>
          </w:p>
        </w:tc>
        <w:tc>
          <w:tcPr>
            <w:tcW w:w="7790" w:type="dxa"/>
            <w:vAlign w:val="center"/>
            <w:textDirection w:val="lrTb"/>
            <w:noWrap w:val="false"/>
          </w:tcPr>
          <w:p>
            <w:pPr>
              <w:pStyle w:val="860"/>
              <w:rPr>
                <w:rFonts w:hint="eastAsia" w:ascii="宋体" w:hAnsi="宋体" w:cs="宋体"/>
                <w:szCs w:val="21"/>
              </w:rPr>
            </w:pPr>
            <w:r>
              <w:rPr>
                <w:rFonts w:hint="eastAsia" w:ascii="宋体" w:hAnsi="宋体" w:cs="宋体"/>
                <w:szCs w:val="21"/>
              </w:rPr>
              <w:t xml:space="preserve">教育数据分级分类组件参数要求如下：</w:t>
            </w:r>
            <w:r/>
          </w:p>
          <w:p>
            <w:pPr>
              <w:pStyle w:val="860"/>
              <w:rPr>
                <w:rFonts w:hint="eastAsia" w:ascii="宋体" w:hAnsi="宋体" w:cs="宋体"/>
                <w:szCs w:val="21"/>
              </w:rPr>
            </w:pPr>
            <w:r>
              <w:rPr>
                <w:rFonts w:hint="eastAsia" w:ascii="宋体" w:hAnsi="宋体" w:cs="宋体"/>
                <w:szCs w:val="21"/>
              </w:rPr>
              <w:t xml:space="preserve">2.1 教育数据分类策略设计</w:t>
            </w:r>
            <w:r/>
          </w:p>
          <w:p>
            <w:pPr>
              <w:pStyle w:val="860"/>
              <w:jc w:val="left"/>
              <w:rPr>
                <w:rFonts w:hint="eastAsia" w:ascii="宋体" w:hAnsi="宋体" w:cs="宋体"/>
                <w:szCs w:val="21"/>
              </w:rPr>
            </w:pPr>
            <w:r>
              <w:rPr>
                <w:rFonts w:hint="eastAsia" w:ascii="宋体" w:hAnsi="宋体" w:cs="宋体"/>
                <w:szCs w:val="21"/>
              </w:rPr>
              <w:t xml:space="preserve">维度管理：需支持对维度的新增、查询、编辑、删除，并分类管理。维度数据可应用于用户属性配置。</w:t>
            </w:r>
            <w:r/>
          </w:p>
          <w:p>
            <w:pPr>
              <w:pStyle w:val="860"/>
              <w:rPr>
                <w:rFonts w:hint="eastAsia" w:ascii="宋体" w:hAnsi="宋体" w:cs="宋体"/>
                <w:szCs w:val="21"/>
              </w:rPr>
            </w:pPr>
            <w:r>
              <w:rPr>
                <w:rFonts w:hint="eastAsia" w:ascii="宋体" w:hAnsi="宋体" w:cs="宋体"/>
                <w:szCs w:val="21"/>
              </w:rPr>
              <w:t xml:space="preserve">2.2 教育数据标签系统</w:t>
            </w:r>
            <w:r/>
          </w:p>
          <w:p>
            <w:pPr>
              <w:pStyle w:val="860"/>
              <w:jc w:val="left"/>
              <w:rPr>
                <w:rFonts w:hint="eastAsia" w:ascii="宋体" w:hAnsi="宋体" w:cs="宋体"/>
                <w:szCs w:val="21"/>
              </w:rPr>
            </w:pPr>
            <w:r>
              <w:rPr>
                <w:rFonts w:hint="eastAsia" w:ascii="宋体" w:hAnsi="宋体" w:cs="宋体"/>
                <w:szCs w:val="21"/>
              </w:rPr>
              <w:t xml:space="preserve">用户角色授权：需支持按照按角色和用户两种授权方式，从数据集数据项或数据范围、可视化大屏分别进行用户角色授权。</w:t>
            </w:r>
            <w:r/>
          </w:p>
          <w:p>
            <w:pPr>
              <w:pStyle w:val="860"/>
              <w:rPr>
                <w:rFonts w:hint="eastAsia" w:ascii="宋体" w:hAnsi="宋体" w:cs="宋体"/>
                <w:szCs w:val="21"/>
              </w:rPr>
            </w:pPr>
            <w:r>
              <w:rPr>
                <w:rFonts w:hint="eastAsia" w:ascii="宋体" w:hAnsi="宋体" w:cs="宋体"/>
                <w:szCs w:val="21"/>
              </w:rPr>
              <w:t xml:space="preserve">2.3 教育权限控制与访问管理</w:t>
            </w:r>
            <w:r/>
          </w:p>
          <w:p>
            <w:pPr>
              <w:pStyle w:val="860"/>
              <w:jc w:val="left"/>
              <w:rPr>
                <w:rFonts w:hint="eastAsia" w:ascii="宋体" w:hAnsi="宋体" w:cs="宋体"/>
                <w:szCs w:val="21"/>
              </w:rPr>
            </w:pPr>
            <w:r>
              <w:rPr>
                <w:rFonts w:hint="eastAsia" w:ascii="宋体" w:hAnsi="宋体" w:cs="宋体"/>
                <w:szCs w:val="21"/>
              </w:rPr>
              <w:t xml:space="preserve">（1）数据授权：需支持按照按角色和用户两种授权方式，从数据集数据项或数据范围、可视化大屏分别进行数据授权。</w:t>
            </w:r>
            <w:r/>
          </w:p>
          <w:p>
            <w:pPr>
              <w:pStyle w:val="860"/>
              <w:jc w:val="left"/>
              <w:rPr>
                <w:rFonts w:hint="eastAsia" w:ascii="宋体" w:hAnsi="宋体" w:cs="宋体"/>
                <w:szCs w:val="21"/>
              </w:rPr>
            </w:pPr>
            <w:r>
              <w:rPr>
                <w:rFonts w:hint="eastAsia" w:ascii="宋体" w:hAnsi="宋体" w:cs="宋体"/>
                <w:szCs w:val="21"/>
              </w:rPr>
              <w:t xml:space="preserve">（2）用户属性：需提供用户列表的查询，可将属性分配给用户。属性管理需支持属性的新增编辑。</w:t>
            </w:r>
            <w:r/>
          </w:p>
          <w:p>
            <w:pPr>
              <w:pStyle w:val="860"/>
              <w:rPr>
                <w:rFonts w:hint="eastAsia" w:ascii="宋体" w:hAnsi="宋体" w:cs="宋体"/>
                <w:szCs w:val="21"/>
              </w:rPr>
            </w:pPr>
            <w:r>
              <w:rPr>
                <w:rFonts w:hint="eastAsia" w:ascii="宋体" w:hAnsi="宋体" w:cs="宋体"/>
                <w:szCs w:val="21"/>
              </w:rPr>
              <w:t xml:space="preserve">2.4教育敏感数据识别与处理</w:t>
            </w:r>
            <w:r/>
          </w:p>
          <w:p>
            <w:pPr>
              <w:pStyle w:val="860"/>
              <w:jc w:val="left"/>
              <w:rPr>
                <w:rFonts w:hint="eastAsia" w:ascii="宋体" w:hAnsi="宋体" w:cs="宋体"/>
                <w:szCs w:val="21"/>
              </w:rPr>
            </w:pPr>
            <w:r>
              <w:rPr>
                <w:rFonts w:hint="eastAsia" w:ascii="宋体" w:hAnsi="宋体" w:cs="宋体"/>
                <w:szCs w:val="21"/>
              </w:rPr>
              <w:t xml:space="preserve">需支持应用注册，可查看已注册应用的详细信息，包括应用信息、授权码、主密钥信息、数据密钥信息、脱敏规则信息和数字水印信息。</w:t>
            </w:r>
            <w:r/>
          </w:p>
          <w:p>
            <w:pPr>
              <w:pStyle w:val="860"/>
              <w:rPr>
                <w:rFonts w:hint="eastAsia" w:ascii="宋体" w:hAnsi="宋体" w:cs="宋体"/>
                <w:szCs w:val="21"/>
              </w:rPr>
            </w:pPr>
            <w:r>
              <w:rPr>
                <w:rFonts w:hint="eastAsia" w:ascii="宋体" w:hAnsi="宋体" w:cs="宋体"/>
                <w:szCs w:val="21"/>
              </w:rPr>
              <w:t xml:space="preserve">2.5 教育数据合规性与审计追踪</w:t>
            </w:r>
            <w:r/>
          </w:p>
          <w:p>
            <w:pPr>
              <w:pStyle w:val="860"/>
              <w:jc w:val="left"/>
              <w:rPr>
                <w:rFonts w:hint="eastAsia" w:ascii="宋体" w:hAnsi="宋体" w:cs="宋体"/>
                <w:szCs w:val="21"/>
              </w:rPr>
            </w:pPr>
            <w:r>
              <w:rPr>
                <w:rFonts w:hint="eastAsia" w:ascii="宋体" w:hAnsi="宋体" w:cs="宋体"/>
                <w:szCs w:val="21"/>
              </w:rPr>
              <w:t xml:space="preserve">（1）调度信息总览：需支持查看所有调度任务的运行情况，需支持查看总作业数，总任务数。</w:t>
            </w:r>
            <w:r/>
          </w:p>
          <w:p>
            <w:pPr>
              <w:pStyle w:val="860"/>
              <w:jc w:val="left"/>
              <w:rPr>
                <w:rFonts w:hint="eastAsia" w:ascii="宋体" w:hAnsi="宋体" w:cs="宋体"/>
                <w:szCs w:val="21"/>
              </w:rPr>
            </w:pPr>
            <w:r>
              <w:rPr>
                <w:rFonts w:hint="eastAsia" w:ascii="宋体" w:hAnsi="宋体" w:cs="宋体"/>
                <w:szCs w:val="21"/>
              </w:rPr>
              <w:t xml:space="preserve">（2）系统设置：需支持参数管理和节点管理，需支持参数的新增，对参数进行新增、测试、查看、删除的操作。需支持节点的启用、停用及节点健康状况的查看。对节点进行编辑，手</w:t>
            </w:r>
            <w:r>
              <w:rPr>
                <w:rFonts w:hint="eastAsia" w:ascii="宋体" w:hAnsi="宋体" w:cs="宋体"/>
                <w:szCs w:val="21"/>
              </w:rPr>
              <w:t xml:space="preserve">动调整执行节点的机器性能。</w:t>
            </w:r>
            <w:r/>
          </w:p>
          <w:p>
            <w:pPr>
              <w:pStyle w:val="860"/>
              <w:jc w:val="left"/>
              <w:rPr>
                <w:rFonts w:hint="eastAsia" w:ascii="宋体" w:hAnsi="宋体" w:cs="宋体"/>
                <w:szCs w:val="21"/>
              </w:rPr>
            </w:pPr>
            <w:r>
              <w:rPr>
                <w:rFonts w:hint="eastAsia" w:ascii="宋体" w:hAnsi="宋体" w:cs="宋体"/>
                <w:szCs w:val="21"/>
              </w:rPr>
              <w:t xml:space="preserve">（3）离线作业管理：需支持离线作业拖拉拽的图形化编排、启用、停用、删除。需支持作业列表的检索与分类。</w:t>
            </w:r>
            <w:r/>
          </w:p>
          <w:p>
            <w:pPr>
              <w:pStyle w:val="860"/>
              <w:jc w:val="left"/>
              <w:rPr>
                <w:rFonts w:hint="eastAsia" w:ascii="宋体" w:hAnsi="宋体" w:cs="宋体"/>
                <w:szCs w:val="21"/>
              </w:rPr>
            </w:pPr>
            <w:r>
              <w:rPr>
                <w:rFonts w:hint="eastAsia" w:ascii="宋体" w:hAnsi="宋体" w:cs="宋体"/>
                <w:szCs w:val="21"/>
              </w:rPr>
              <w:t xml:space="preserve">（4）离线任务管理：需支持任务的新建、启用、停用、删除，同时可以对任务进行分类。</w:t>
            </w:r>
            <w:r/>
          </w:p>
          <w:p>
            <w:pPr>
              <w:pStyle w:val="860"/>
              <w:jc w:val="left"/>
              <w:rPr>
                <w:rFonts w:hint="eastAsia" w:ascii="宋体" w:hAnsi="宋体" w:cs="宋体"/>
                <w:szCs w:val="21"/>
              </w:rPr>
            </w:pPr>
            <w:r>
              <w:rPr>
                <w:rFonts w:hint="eastAsia" w:ascii="宋体" w:hAnsi="宋体" w:cs="宋体"/>
                <w:szCs w:val="21"/>
              </w:rPr>
              <w:t xml:space="preserve">（5）定时器管理：需支持通过新建定时器对任务进行定时执行，定时器需支持到分钟、小时、日、周、月。同时需支持周期性定时器。</w:t>
            </w:r>
            <w:r/>
          </w:p>
          <w:p>
            <w:pPr>
              <w:pStyle w:val="860"/>
              <w:jc w:val="left"/>
              <w:rPr>
                <w:rFonts w:hint="eastAsia" w:ascii="宋体" w:hAnsi="宋体" w:cs="宋体"/>
                <w:szCs w:val="21"/>
              </w:rPr>
            </w:pPr>
            <w:r>
              <w:rPr>
                <w:rFonts w:hint="eastAsia" w:ascii="宋体" w:hAnsi="宋体" w:cs="宋体"/>
                <w:szCs w:val="21"/>
              </w:rPr>
              <w:t xml:space="preserve">（6）实时作业管理：需支持实时作业拖拉拽的图形化编排、启用、停用、删除。需支持作业列表的检索与分类。</w:t>
            </w:r>
            <w:r/>
          </w:p>
          <w:p>
            <w:pPr>
              <w:pStyle w:val="860"/>
              <w:jc w:val="left"/>
              <w:rPr>
                <w:rFonts w:hint="eastAsia" w:ascii="宋体" w:hAnsi="宋体" w:cs="宋体"/>
                <w:szCs w:val="21"/>
              </w:rPr>
            </w:pPr>
            <w:r>
              <w:rPr>
                <w:rFonts w:hint="eastAsia" w:ascii="宋体" w:hAnsi="宋体" w:cs="宋体"/>
                <w:szCs w:val="21"/>
              </w:rPr>
              <w:t xml:space="preserve">（7）实时任务管理：需支持任务的新建、启用、停用、删除，同时可以对任务进行分类。</w:t>
            </w:r>
            <w:r/>
          </w:p>
          <w:p>
            <w:pPr>
              <w:pStyle w:val="860"/>
              <w:jc w:val="left"/>
              <w:rPr>
                <w:rFonts w:hint="eastAsia" w:ascii="宋体" w:hAnsi="宋体" w:cs="宋体"/>
                <w:szCs w:val="21"/>
              </w:rPr>
            </w:pPr>
            <w:r>
              <w:rPr>
                <w:rFonts w:hint="eastAsia" w:ascii="宋体" w:hAnsi="宋体" w:cs="宋体"/>
                <w:szCs w:val="21"/>
              </w:rPr>
              <w:t xml:space="preserve">（8）离线作业监控：需支持查看各个离线作业的运行状态、调度情况及与其相关的作业拓扑图，可对作业进行启用、停用操作以及查看作业监控详情。</w:t>
            </w:r>
            <w:r/>
          </w:p>
          <w:p>
            <w:pPr>
              <w:pStyle w:val="860"/>
              <w:jc w:val="left"/>
              <w:rPr>
                <w:rFonts w:hint="eastAsia" w:ascii="宋体" w:hAnsi="宋体" w:cs="宋体"/>
                <w:szCs w:val="21"/>
              </w:rPr>
            </w:pPr>
            <w:r>
              <w:rPr>
                <w:rFonts w:hint="eastAsia" w:ascii="宋体" w:hAnsi="宋体" w:cs="宋体"/>
                <w:szCs w:val="21"/>
              </w:rPr>
              <w:t xml:space="preserve">▲（9）离线任务监控：需支持查看各个离线任务的状态、分类、类型等相关信息，可对任务进行启停操作，查看任务调度详情，根据输入参数立即执行任务。</w:t>
            </w:r>
            <w:r>
              <w:rPr>
                <w:rFonts w:hint="eastAsia" w:ascii="宋体" w:hAnsi="宋体" w:cs="宋体"/>
                <w:szCs w:val="21"/>
              </w:rPr>
              <w:t xml:space="preserve">（签订合同时提供技术支持资料，包括但不限于白皮书、彩页、手册、</w:t>
            </w:r>
            <w:r>
              <w:rPr>
                <w:rFonts w:hint="eastAsia" w:ascii="宋体" w:hAnsi="宋体" w:cs="宋体"/>
                <w:szCs w:val="21"/>
              </w:rPr>
              <w:t xml:space="preserve">功能</w:t>
            </w:r>
            <w:r>
              <w:rPr>
                <w:rFonts w:hint="eastAsia" w:ascii="宋体" w:hAnsi="宋体" w:cs="宋体"/>
                <w:szCs w:val="21"/>
              </w:rPr>
              <w:t xml:space="preserve">截图、第三方检测报告等相关证明材料）</w:t>
            </w:r>
            <w:r>
              <w:rPr>
                <w:rFonts w:hint="eastAsia" w:ascii="宋体" w:hAnsi="宋体" w:cs="宋体"/>
                <w:szCs w:val="21"/>
              </w:rPr>
            </w:r>
            <w:r/>
          </w:p>
          <w:p>
            <w:pPr>
              <w:pStyle w:val="860"/>
              <w:jc w:val="left"/>
              <w:rPr>
                <w:rFonts w:hint="eastAsia" w:ascii="宋体" w:hAnsi="宋体" w:cs="宋体"/>
                <w:szCs w:val="21"/>
              </w:rPr>
            </w:pPr>
            <w:r>
              <w:rPr>
                <w:rFonts w:hint="eastAsia" w:ascii="宋体" w:hAnsi="宋体" w:cs="宋体"/>
                <w:szCs w:val="21"/>
              </w:rPr>
              <w:t xml:space="preserve">（10）离线作业日志：需支持所有离线调度作业每次调度执行的详细日志信息。</w:t>
            </w:r>
            <w:r/>
          </w:p>
          <w:p>
            <w:pPr>
              <w:pStyle w:val="860"/>
              <w:jc w:val="left"/>
              <w:rPr>
                <w:rFonts w:hint="eastAsia" w:ascii="宋体" w:hAnsi="宋体" w:cs="宋体"/>
                <w:szCs w:val="21"/>
              </w:rPr>
            </w:pPr>
            <w:r>
              <w:rPr>
                <w:rFonts w:hint="eastAsia" w:ascii="宋体" w:hAnsi="宋体" w:cs="宋体"/>
                <w:szCs w:val="21"/>
              </w:rPr>
              <w:t xml:space="preserve">（11）离线任务日志：需支持所有离线任务每次调度执行</w:t>
            </w:r>
            <w:r>
              <w:rPr>
                <w:rFonts w:hint="eastAsia" w:ascii="宋体" w:hAnsi="宋体" w:cs="宋体"/>
                <w:szCs w:val="21"/>
              </w:rPr>
              <w:t xml:space="preserve">的详细日志信息</w:t>
            </w:r>
            <w:r/>
          </w:p>
          <w:p>
            <w:pPr>
              <w:pStyle w:val="860"/>
              <w:jc w:val="left"/>
              <w:rPr>
                <w:rFonts w:hint="eastAsia" w:ascii="宋体" w:hAnsi="宋体" w:cs="宋体"/>
                <w:szCs w:val="21"/>
              </w:rPr>
            </w:pPr>
            <w:r>
              <w:rPr>
                <w:rFonts w:hint="eastAsia" w:ascii="宋体" w:hAnsi="宋体" w:cs="宋体"/>
                <w:szCs w:val="21"/>
              </w:rPr>
              <w:t xml:space="preserve">（12）实时作业监控：需支持查看各个实时作业的运行状态、调度情况及与其相关的作业拓扑图，可对作业进行启用、停用操作以及查看作业监控详情。</w:t>
            </w:r>
            <w:r/>
          </w:p>
          <w:p>
            <w:pPr>
              <w:pStyle w:val="860"/>
              <w:jc w:val="left"/>
              <w:rPr>
                <w:rFonts w:hint="eastAsia" w:ascii="宋体" w:hAnsi="宋体" w:cs="宋体"/>
                <w:szCs w:val="21"/>
              </w:rPr>
            </w:pPr>
            <w:r>
              <w:rPr>
                <w:rFonts w:hint="eastAsia" w:ascii="宋体" w:hAnsi="宋体" w:cs="宋体"/>
                <w:szCs w:val="21"/>
              </w:rPr>
              <w:t xml:space="preserve">（13）实时任务监控：需支持查看各个实时任务的状态、分类、类型等相关信息，可对任务进行启停操作，查看任务调度详情，根据输入参数立即执行任务。</w:t>
            </w:r>
            <w:r/>
          </w:p>
          <w:p>
            <w:pPr>
              <w:pStyle w:val="860"/>
              <w:jc w:val="left"/>
              <w:rPr>
                <w:rFonts w:hint="eastAsia" w:ascii="宋体" w:hAnsi="宋体" w:cs="宋体"/>
                <w:szCs w:val="21"/>
              </w:rPr>
            </w:pPr>
            <w:r>
              <w:rPr>
                <w:rFonts w:hint="eastAsia" w:ascii="宋体" w:hAnsi="宋体" w:cs="宋体"/>
                <w:szCs w:val="21"/>
              </w:rPr>
              <w:t xml:space="preserve">（14）实时作业日志：需支持所有实时调度作业每次调度执行的详细日志信息。</w:t>
            </w:r>
            <w:r/>
          </w:p>
          <w:p>
            <w:pPr>
              <w:pStyle w:val="860"/>
              <w:rPr>
                <w:rFonts w:hint="eastAsia" w:ascii="宋体" w:hAnsi="宋体" w:cs="宋体"/>
                <w:szCs w:val="21"/>
              </w:rPr>
            </w:pPr>
            <w:r>
              <w:rPr>
                <w:rFonts w:hint="eastAsia" w:ascii="宋体" w:hAnsi="宋体" w:cs="宋体"/>
                <w:szCs w:val="21"/>
              </w:rPr>
              <w:t xml:space="preserve">（15）实时任务日志：需支持所有实时任务每次调度执行的详细日志信息。</w:t>
            </w:r>
            <w:r/>
          </w:p>
          <w:p>
            <w:pPr>
              <w:pStyle w:val="860"/>
            </w:pPr>
            <w:r>
              <w:rPr>
                <w:rFonts w:hint="eastAsia" w:cs="宋体"/>
                <w:szCs w:val="21"/>
              </w:rPr>
              <w:t xml:space="preserve">2.6</w:t>
            </w:r>
            <w:r>
              <w:rPr>
                <w:rFonts w:hint="eastAsia" w:ascii="宋体" w:hAnsi="宋体" w:cs="宋体"/>
                <w:szCs w:val="21"/>
              </w:rPr>
              <w:t xml:space="preserve">教育数据分级分类组件需提供数据分级管控、数据授权与管理，且需与现有数据治理组件进行协同，基于数据治理组件的任务调度功能，在任务配置、调度、执行各环节嵌入检查，记录任务运行日志，实现安全策略的统一执行与监控。</w:t>
            </w:r>
            <w:r/>
          </w:p>
        </w:tc>
      </w:tr>
      <w:tr>
        <w:trPr>
          <w:trHeight w:val="976"/>
        </w:trPr>
        <w:tc>
          <w:tcPr>
            <w:tcW w:w="660" w:type="dxa"/>
            <w:vAlign w:val="center"/>
            <w:textDirection w:val="lrTb"/>
            <w:noWrap w:val="false"/>
          </w:tcPr>
          <w:p>
            <w:pPr>
              <w:pStyle w:val="860"/>
              <w:jc w:val="center"/>
              <w:keepLines/>
              <w:spacing w:line="264" w:lineRule="auto"/>
              <w:rPr>
                <w:rFonts w:hint="eastAsia" w:ascii="宋体" w:hAnsi="宋体" w:cs="宋体"/>
                <w:bCs/>
                <w:sz w:val="24"/>
                <w:szCs w:val="24"/>
              </w:rPr>
            </w:pPr>
            <w:r>
              <w:rPr>
                <w:rFonts w:hint="eastAsia" w:ascii="宋体" w:hAnsi="宋体" w:cs="宋体"/>
                <w:bCs/>
                <w:sz w:val="24"/>
                <w:szCs w:val="24"/>
              </w:rPr>
              <w:t xml:space="preserve">3</w:t>
            </w:r>
            <w:r/>
          </w:p>
        </w:tc>
        <w:tc>
          <w:tcPr>
            <w:tcW w:w="1354" w:type="dxa"/>
            <w:vAlign w:val="center"/>
            <w:textDirection w:val="lrTb"/>
            <w:noWrap w:val="false"/>
          </w:tcPr>
          <w:p>
            <w:pPr>
              <w:pStyle w:val="860"/>
              <w:keepLines/>
              <w:spacing w:line="264" w:lineRule="auto"/>
              <w:rPr>
                <w:rFonts w:hint="eastAsia" w:ascii="宋体" w:hAnsi="宋体" w:cs="宋体"/>
                <w:bCs/>
                <w:sz w:val="24"/>
                <w:szCs w:val="24"/>
              </w:rPr>
            </w:pPr>
            <w:r>
              <w:rPr>
                <w:rFonts w:ascii="宋体" w:hAnsi="宋体" w:cs="宋体"/>
                <w:szCs w:val="21"/>
              </w:rPr>
              <w:t xml:space="preserve">教育数据安全组件</w:t>
            </w:r>
            <w:r>
              <w:rPr>
                <w:rFonts w:hint="eastAsia" w:ascii="宋体" w:hAnsi="宋体" w:cs="宋体"/>
                <w:bCs/>
                <w:sz w:val="24"/>
                <w:szCs w:val="24"/>
              </w:rPr>
            </w:r>
            <w:r/>
          </w:p>
        </w:tc>
        <w:tc>
          <w:tcPr>
            <w:tcW w:w="7790" w:type="dxa"/>
            <w:vAlign w:val="center"/>
            <w:textDirection w:val="lrTb"/>
            <w:noWrap w:val="false"/>
          </w:tcPr>
          <w:p>
            <w:pPr>
              <w:pStyle w:val="860"/>
              <w:keepLines/>
              <w:rPr>
                <w:rFonts w:hint="eastAsia" w:ascii="宋体" w:hAnsi="宋体" w:cs="宋体"/>
                <w:szCs w:val="21"/>
              </w:rPr>
            </w:pPr>
            <w:r>
              <w:rPr>
                <w:rFonts w:hint="eastAsia" w:ascii="宋体" w:hAnsi="宋体" w:cs="宋体"/>
                <w:szCs w:val="21"/>
              </w:rPr>
              <w:t xml:space="preserve">教育数据安全组件参数要求如下：</w:t>
            </w:r>
            <w:r/>
          </w:p>
          <w:p>
            <w:pPr>
              <w:pStyle w:val="860"/>
              <w:keepLines/>
              <w:rPr>
                <w:rFonts w:hint="eastAsia" w:ascii="宋体" w:hAnsi="宋体" w:cs="宋体"/>
                <w:szCs w:val="21"/>
              </w:rPr>
            </w:pPr>
            <w:r>
              <w:rPr>
                <w:rFonts w:hint="eastAsia" w:ascii="宋体" w:hAnsi="宋体" w:cs="宋体"/>
                <w:szCs w:val="21"/>
              </w:rPr>
              <w:t xml:space="preserve">3.1教育数据库防火墙</w:t>
            </w:r>
            <w:r/>
          </w:p>
          <w:p>
            <w:pPr>
              <w:pStyle w:val="860"/>
              <w:ind w:firstLine="420"/>
              <w:jc w:val="left"/>
              <w:keepLines/>
              <w:rPr>
                <w:rFonts w:hint="eastAsia" w:ascii="宋体" w:hAnsi="宋体" w:cs="宋体"/>
                <w:szCs w:val="21"/>
              </w:rPr>
            </w:pPr>
            <w:r>
              <w:rPr>
                <w:rFonts w:hint="eastAsia" w:ascii="宋体" w:hAnsi="宋体" w:cs="宋体"/>
                <w:szCs w:val="21"/>
              </w:rPr>
              <w:t xml:space="preserve">安全洞察：需支持展示安全能力的相关情况，包括安全任务数、加密数据量、脱敏数据量、加水印量，安全能力累计处理数据量TOP5、安全能力累计注册量TOP5等。</w:t>
            </w:r>
            <w:r/>
          </w:p>
          <w:p>
            <w:pPr>
              <w:pStyle w:val="860"/>
              <w:keepLines/>
              <w:rPr>
                <w:rFonts w:hint="eastAsia" w:ascii="宋体" w:hAnsi="宋体" w:cs="宋体"/>
                <w:szCs w:val="21"/>
              </w:rPr>
            </w:pPr>
            <w:r>
              <w:rPr>
                <w:rFonts w:hint="eastAsia" w:ascii="宋体" w:hAnsi="宋体" w:cs="宋体"/>
                <w:szCs w:val="21"/>
              </w:rPr>
              <w:t xml:space="preserve">3.2教育数据库防水坝</w:t>
            </w:r>
            <w:r/>
          </w:p>
          <w:p>
            <w:pPr>
              <w:pStyle w:val="860"/>
              <w:jc w:val="left"/>
              <w:keepLines/>
              <w:rPr>
                <w:rFonts w:hint="eastAsia" w:ascii="宋体" w:hAnsi="宋体" w:cs="宋体"/>
                <w:szCs w:val="21"/>
              </w:rPr>
            </w:pPr>
            <w:r>
              <w:rPr>
                <w:rFonts w:hint="eastAsia" w:ascii="宋体" w:hAnsi="宋体" w:cs="宋体"/>
                <w:szCs w:val="21"/>
              </w:rPr>
              <w:t xml:space="preserve">（1）主密钥管理：需提供主密钥的管理功能，可给各应用（系统）分配主密钥。</w:t>
            </w:r>
            <w:r/>
          </w:p>
          <w:p>
            <w:pPr>
              <w:pStyle w:val="860"/>
              <w:jc w:val="left"/>
              <w:keepLines/>
              <w:rPr>
                <w:rFonts w:hint="eastAsia" w:ascii="宋体" w:hAnsi="宋体" w:cs="宋体"/>
                <w:szCs w:val="21"/>
              </w:rPr>
            </w:pPr>
            <w:r>
              <w:rPr>
                <w:rFonts w:hint="eastAsia" w:ascii="宋体" w:hAnsi="宋体" w:cs="宋体"/>
                <w:szCs w:val="21"/>
              </w:rPr>
              <w:t xml:space="preserve">（2）数据密钥：需支持算法为AES、S</w:t>
            </w:r>
            <w:r>
              <w:rPr>
                <w:rFonts w:hint="eastAsia" w:ascii="宋体" w:hAnsi="宋体" w:cs="宋体"/>
                <w:szCs w:val="21"/>
              </w:rPr>
              <w:t xml:space="preserve">M4的对称密钥及算法为RSA、SM2的非对称密钥。</w:t>
            </w:r>
            <w:r/>
          </w:p>
          <w:p>
            <w:pPr>
              <w:pStyle w:val="860"/>
              <w:keepLines/>
              <w:rPr>
                <w:rFonts w:hint="eastAsia" w:ascii="宋体" w:hAnsi="宋体" w:cs="宋体"/>
                <w:szCs w:val="21"/>
              </w:rPr>
            </w:pPr>
            <w:r>
              <w:rPr>
                <w:rFonts w:hint="eastAsia" w:ascii="宋体" w:hAnsi="宋体" w:cs="宋体"/>
                <w:szCs w:val="21"/>
              </w:rPr>
              <w:t xml:space="preserve">3.3教育数据脱敏</w:t>
            </w:r>
            <w:r/>
          </w:p>
          <w:p>
            <w:pPr>
              <w:pStyle w:val="860"/>
              <w:ind w:firstLine="420"/>
              <w:jc w:val="left"/>
              <w:keepLines/>
              <w:rPr>
                <w:rFonts w:hint="eastAsia" w:ascii="宋体" w:hAnsi="宋体" w:cs="宋体"/>
                <w:szCs w:val="21"/>
              </w:rPr>
            </w:pPr>
            <w:r>
              <w:rPr>
                <w:rFonts w:hint="eastAsia" w:ascii="宋体" w:hAnsi="宋体" w:cs="宋体"/>
                <w:szCs w:val="21"/>
              </w:rPr>
              <w:t xml:space="preserve">数据脱敏：需支持截断、日期偏移取整、重排、替换、掩码五种脱敏方式，可将内置的各种脱敏规则，授权给各应用（系统）。</w:t>
            </w:r>
            <w:r/>
          </w:p>
          <w:p>
            <w:pPr>
              <w:pStyle w:val="860"/>
              <w:keepLines/>
              <w:rPr>
                <w:rFonts w:hint="eastAsia" w:ascii="宋体" w:hAnsi="宋体" w:cs="宋体"/>
                <w:szCs w:val="21"/>
              </w:rPr>
            </w:pPr>
            <w:r>
              <w:rPr>
                <w:rFonts w:hint="eastAsia" w:ascii="宋体" w:hAnsi="宋体" w:cs="宋体"/>
                <w:szCs w:val="21"/>
              </w:rPr>
              <w:t xml:space="preserve">▲3.4教育数据水印溯源</w:t>
            </w:r>
            <w:r/>
          </w:p>
          <w:p>
            <w:pPr>
              <w:pStyle w:val="860"/>
              <w:ind w:firstLine="420"/>
              <w:jc w:val="left"/>
              <w:keepLines/>
              <w:rPr>
                <w:rFonts w:hint="eastAsia" w:ascii="宋体" w:hAnsi="宋体" w:cs="宋体"/>
                <w:szCs w:val="21"/>
              </w:rPr>
            </w:pPr>
            <w:r>
              <w:rPr>
                <w:rFonts w:hint="eastAsia" w:ascii="宋体" w:hAnsi="宋体" w:cs="宋体"/>
                <w:szCs w:val="21"/>
              </w:rPr>
              <w:t xml:space="preserve">数据水印：需提供签名型水印、文本型水印、文本水印，支持将内置的各种水印，授权给各应用（系统）。</w:t>
            </w:r>
            <w:r>
              <w:rPr>
                <w:rFonts w:hint="eastAsia" w:ascii="宋体" w:hAnsi="宋体" w:cs="宋体"/>
                <w:szCs w:val="21"/>
              </w:rPr>
              <w:t xml:space="preserve">（签订合同时提供技术支持资料，包括但不限于白皮书、彩页、手册、功能截图、第三方检测报告等相关证明材料）</w:t>
            </w:r>
            <w:r>
              <w:rPr>
                <w:rFonts w:hint="eastAsia" w:ascii="宋体" w:hAnsi="宋体" w:cs="宋体"/>
                <w:szCs w:val="21"/>
              </w:rPr>
            </w:r>
            <w:r/>
          </w:p>
          <w:p>
            <w:pPr>
              <w:pStyle w:val="860"/>
              <w:keepLines/>
              <w:rPr>
                <w:rFonts w:hint="eastAsia" w:ascii="宋体" w:hAnsi="宋体" w:cs="宋体"/>
                <w:szCs w:val="21"/>
              </w:rPr>
            </w:pPr>
            <w:r>
              <w:rPr>
                <w:rFonts w:hint="eastAsia" w:ascii="宋体" w:hAnsi="宋体" w:cs="宋体"/>
                <w:szCs w:val="21"/>
              </w:rPr>
              <w:t xml:space="preserve">3.5教育数据诺亚防勒索</w:t>
            </w:r>
            <w:r/>
          </w:p>
          <w:p>
            <w:pPr>
              <w:pStyle w:val="860"/>
              <w:ind w:firstLine="420"/>
              <w:jc w:val="left"/>
              <w:keepNext/>
              <w:rPr>
                <w:rFonts w:hint="eastAsia" w:ascii="宋体" w:hAnsi="宋体" w:cs="宋体"/>
                <w:szCs w:val="21"/>
              </w:rPr>
            </w:pPr>
            <w:r>
              <w:rPr>
                <w:rFonts w:hint="eastAsia" w:ascii="宋体" w:hAnsi="宋体" w:cs="宋体"/>
                <w:szCs w:val="21"/>
              </w:rPr>
              <w:t xml:space="preserve">数据签名：需提供数字签名的新增、删除、启用、禁用、授权、编辑、查看详情等功能。数字签名算法类型需包括RSA系列、DSA系列、ECDSA系列</w:t>
            </w:r>
            <w:r/>
          </w:p>
          <w:p>
            <w:pPr>
              <w:pStyle w:val="860"/>
              <w:keepLines/>
              <w:keepNext/>
              <w:rPr>
                <w:rFonts w:hint="eastAsia" w:ascii="宋体" w:hAnsi="宋体" w:cs="宋体"/>
                <w:szCs w:val="21"/>
              </w:rPr>
            </w:pPr>
            <w:r>
              <w:rPr>
                <w:rFonts w:hint="eastAsia" w:ascii="宋体" w:hAnsi="宋体" w:cs="宋体"/>
                <w:szCs w:val="21"/>
              </w:rPr>
              <w:t xml:space="preserve">★3.6教育数据敏感数据动态脱敏</w:t>
            </w:r>
            <w:r/>
          </w:p>
          <w:p>
            <w:pPr>
              <w:pStyle w:val="860"/>
              <w:ind w:firstLine="420"/>
              <w:jc w:val="left"/>
              <w:keepLines/>
              <w:rPr>
                <w:rFonts w:hint="eastAsia" w:ascii="宋体" w:hAnsi="宋体" w:cs="宋体"/>
                <w:szCs w:val="21"/>
              </w:rPr>
            </w:pPr>
            <w:r>
              <w:rPr>
                <w:rFonts w:hint="eastAsia" w:ascii="宋体" w:hAnsi="宋体" w:cs="宋体"/>
                <w:szCs w:val="21"/>
              </w:rPr>
              <w:t xml:space="preserve">需支持密钥、脱敏和水印安全能力的SDK版本管理。SDK提供下载。</w:t>
            </w:r>
            <w:r>
              <w:rPr>
                <w:rFonts w:hint="eastAsia" w:ascii="宋体" w:hAnsi="宋体" w:cs="宋体"/>
                <w:szCs w:val="21"/>
              </w:rPr>
              <w:t xml:space="preserve">（签订合同时提供技术支持资料，包括但不限于白皮书、彩页、手册、功能截图、第三方检测报告等相关证明材料）</w:t>
            </w:r>
            <w:r>
              <w:rPr>
                <w:rFonts w:hint="eastAsia" w:ascii="宋体" w:hAnsi="宋体" w:cs="宋体"/>
                <w:szCs w:val="21"/>
              </w:rPr>
            </w:r>
            <w:r/>
          </w:p>
          <w:p>
            <w:pPr>
              <w:pStyle w:val="860"/>
              <w:keepLines/>
              <w:rPr>
                <w:rFonts w:hint="eastAsia" w:ascii="宋体" w:hAnsi="宋体" w:cs="宋体"/>
                <w:szCs w:val="21"/>
              </w:rPr>
            </w:pPr>
            <w:r>
              <w:rPr>
                <w:rFonts w:hint="eastAsia" w:ascii="宋体" w:hAnsi="宋体" w:cs="宋体"/>
                <w:szCs w:val="21"/>
              </w:rPr>
              <w:t xml:space="preserve">3.7教育数据库审计</w:t>
            </w:r>
            <w:r/>
          </w:p>
          <w:p>
            <w:pPr>
              <w:pStyle w:val="860"/>
              <w:ind w:firstLine="420"/>
              <w:jc w:val="left"/>
              <w:keepLines/>
              <w:rPr>
                <w:rFonts w:hint="eastAsia" w:ascii="宋体" w:hAnsi="宋体" w:cs="宋体"/>
                <w:szCs w:val="21"/>
              </w:rPr>
            </w:pPr>
            <w:r>
              <w:rPr>
                <w:rFonts w:hint="eastAsia" w:ascii="宋体" w:hAnsi="宋体" w:cs="宋体"/>
                <w:szCs w:val="21"/>
              </w:rPr>
              <w:t xml:space="preserve">日志详情：需支持记录外部应用（系统）使用安全能力产生的日志信息。</w:t>
            </w:r>
            <w:r/>
          </w:p>
          <w:p>
            <w:pPr>
              <w:pStyle w:val="860"/>
              <w:keepLines/>
              <w:rPr>
                <w:rFonts w:hint="eastAsia" w:ascii="宋体" w:hAnsi="宋体" w:cs="宋体"/>
                <w:szCs w:val="21"/>
              </w:rPr>
            </w:pPr>
            <w:r>
              <w:rPr>
                <w:rFonts w:hint="eastAsia" w:ascii="宋体" w:hAnsi="宋体" w:cs="宋体"/>
                <w:szCs w:val="21"/>
              </w:rPr>
              <w:t xml:space="preserve">3.8教育数据态势感知</w:t>
            </w:r>
            <w:r/>
          </w:p>
          <w:p>
            <w:pPr>
              <w:pStyle w:val="860"/>
              <w:ind w:firstLine="420"/>
              <w:keepLines/>
              <w:keepNext/>
              <w:spacing w:line="264" w:lineRule="auto"/>
              <w:rPr>
                <w:rFonts w:hint="eastAsia" w:ascii="宋体" w:hAnsi="宋体" w:cs="宋体"/>
                <w:szCs w:val="21"/>
              </w:rPr>
            </w:pPr>
            <w:r>
              <w:rPr>
                <w:rFonts w:hint="eastAsia" w:ascii="宋体" w:hAnsi="宋体" w:cs="宋体"/>
                <w:szCs w:val="21"/>
              </w:rPr>
              <w:t xml:space="preserve">安全处理数据量：需支持记录外部应用（系统）使用安全能力处理的数据量。</w:t>
            </w:r>
            <w:r/>
          </w:p>
          <w:p>
            <w:pPr>
              <w:pStyle w:val="873"/>
              <w:ind w:firstLine="0"/>
            </w:pPr>
            <w:r>
              <w:rPr>
                <w:rFonts w:hint="eastAsia" w:cs="宋体"/>
                <w:szCs w:val="21"/>
              </w:rPr>
              <w:t xml:space="preserve">3.9</w:t>
            </w:r>
            <w:r>
              <w:rPr>
                <w:rFonts w:hint="eastAsia" w:cs="宋体"/>
                <w:szCs w:val="21"/>
              </w:rPr>
              <w:t xml:space="preserve">教育数据安全组件需与现有数据治理组件深度协同，统一用户权限</w:t>
            </w:r>
            <w:r>
              <w:rPr>
                <w:rFonts w:hint="eastAsia" w:cs="宋体"/>
                <w:szCs w:val="21"/>
              </w:rPr>
              <w:t xml:space="preserve">管理体系，集成教育数据库防水坝，提供主密钥管理功能，实现数据安全管控。</w:t>
            </w:r>
            <w:r/>
          </w:p>
        </w:tc>
      </w:tr>
      <w:tr>
        <w:trPr>
          <w:trHeight w:val="976"/>
        </w:trPr>
        <w:tc>
          <w:tcPr>
            <w:tcW w:w="660" w:type="dxa"/>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p>
        </w:tc>
        <w:tc>
          <w:tcPr>
            <w:tcW w:w="1354" w:type="dxa"/>
            <w:vAlign w:val="center"/>
            <w:textDirection w:val="lrTb"/>
            <w:noWrap w:val="false"/>
          </w:tcPr>
          <w:p>
            <w:pPr>
              <w:pStyle w:val="860"/>
              <w:spacing w:line="264" w:lineRule="auto"/>
              <w:rPr>
                <w:rFonts w:hint="eastAsia" w:ascii="宋体" w:hAnsi="宋体" w:cs="宋体"/>
                <w:bCs/>
                <w:sz w:val="24"/>
                <w:szCs w:val="24"/>
              </w:rPr>
            </w:pPr>
            <w:r/>
            <w:bookmarkStart w:id="198" w:name="OLE_LINK3"/>
            <w:r>
              <w:rPr>
                <w:rFonts w:ascii="宋体" w:hAnsi="宋体" w:cs="宋体"/>
                <w:bCs/>
                <w:szCs w:val="21"/>
              </w:rPr>
              <w:t xml:space="preserve">课堂数据分析</w:t>
            </w:r>
            <w:r>
              <w:rPr>
                <w:rFonts w:ascii="宋体" w:hAnsi="宋体" w:cs="宋体"/>
                <w:bCs/>
                <w:szCs w:val="21"/>
              </w:rPr>
              <w:t xml:space="preserve">组件</w:t>
            </w:r>
            <w:bookmarkEnd w:id="198"/>
            <w:r>
              <w:rPr>
                <w:rFonts w:hint="eastAsia" w:ascii="宋体" w:hAnsi="宋体" w:cs="宋体"/>
                <w:bCs/>
                <w:sz w:val="24"/>
                <w:szCs w:val="24"/>
              </w:rPr>
            </w:r>
            <w:r/>
          </w:p>
        </w:tc>
        <w:tc>
          <w:tcPr>
            <w:tcW w:w="7790" w:type="dxa"/>
            <w:vAlign w:val="center"/>
            <w:textDirection w:val="lrTb"/>
            <w:noWrap w:val="false"/>
          </w:tcPr>
          <w:p>
            <w:pPr>
              <w:pStyle w:val="860"/>
              <w:rPr>
                <w:rFonts w:hint="eastAsia" w:ascii="宋体" w:hAnsi="宋体" w:cs="宋体"/>
                <w:szCs w:val="21"/>
              </w:rPr>
            </w:pPr>
            <w:r>
              <w:rPr>
                <w:rFonts w:hint="eastAsia" w:ascii="宋体" w:hAnsi="宋体" w:cs="宋体"/>
                <w:szCs w:val="21"/>
              </w:rPr>
              <w:t xml:space="preserve">课堂数据分析</w:t>
            </w:r>
            <w:r>
              <w:rPr>
                <w:rFonts w:hint="eastAsia" w:ascii="宋体" w:hAnsi="宋体" w:cs="宋体"/>
                <w:szCs w:val="21"/>
              </w:rPr>
              <w:t xml:space="preserve">组件</w:t>
            </w:r>
            <w:r>
              <w:rPr>
                <w:rFonts w:hint="eastAsia" w:ascii="宋体" w:hAnsi="宋体" w:cs="宋体"/>
                <w:szCs w:val="21"/>
              </w:rPr>
              <w:t xml:space="preserve">具体</w:t>
            </w:r>
            <w:r>
              <w:rPr>
                <w:rFonts w:hint="eastAsia" w:ascii="宋体" w:hAnsi="宋体" w:cs="宋体"/>
                <w:szCs w:val="21"/>
              </w:rPr>
              <w:t xml:space="preserve">要求如下：</w:t>
            </w:r>
            <w:r/>
          </w:p>
          <w:p>
            <w:pPr>
              <w:pStyle w:val="860"/>
              <w:rPr>
                <w:rFonts w:hint="eastAsia" w:ascii="宋体" w:hAnsi="宋体" w:cs="宋体"/>
                <w:szCs w:val="21"/>
              </w:rPr>
            </w:pPr>
            <w:r>
              <w:rPr>
                <w:rFonts w:hint="eastAsia" w:ascii="宋体" w:hAnsi="宋体" w:cs="宋体"/>
                <w:szCs w:val="21"/>
              </w:rPr>
              <w:t xml:space="preserve">4.1教学结构分析</w:t>
            </w:r>
            <w:r/>
          </w:p>
          <w:p>
            <w:pPr>
              <w:pStyle w:val="860"/>
              <w:jc w:val="left"/>
              <w:rPr>
                <w:rFonts w:hint="eastAsia" w:ascii="宋体" w:hAnsi="宋体" w:cs="宋体"/>
                <w:szCs w:val="21"/>
              </w:rPr>
            </w:pPr>
            <w:r>
              <w:rPr>
                <w:rFonts w:hint="eastAsia" w:ascii="宋体" w:hAnsi="宋体" w:cs="宋体"/>
                <w:szCs w:val="21"/>
              </w:rPr>
              <w:t xml:space="preserve">（1）教学环节分析：需支持教学环节切分及环节总结；需支持针对教学环节的实施给予分析及改进建议。</w:t>
            </w:r>
            <w:r/>
          </w:p>
          <w:p>
            <w:pPr>
              <w:pStyle w:val="860"/>
              <w:jc w:val="left"/>
              <w:rPr>
                <w:rFonts w:hint="eastAsia" w:ascii="宋体" w:hAnsi="宋体" w:cs="宋体"/>
                <w:szCs w:val="21"/>
              </w:rPr>
            </w:pPr>
            <w:r>
              <w:rPr>
                <w:rFonts w:hint="eastAsia" w:ascii="宋体" w:hAnsi="宋体" w:cs="宋体"/>
                <w:szCs w:val="21"/>
              </w:rPr>
              <w:t xml:space="preserve">（2）互动结构分析：需支持根据录课内容对师生行为进行分类，需支持统计教师行为时间和学生行为时间并支持形成S-T分析图和Rt-Ch图。</w:t>
            </w:r>
            <w:r/>
          </w:p>
          <w:p>
            <w:pPr>
              <w:pStyle w:val="860"/>
              <w:jc w:val="left"/>
              <w:rPr>
                <w:rFonts w:hint="eastAsia" w:ascii="宋体" w:hAnsi="宋体" w:cs="宋体"/>
                <w:szCs w:val="21"/>
              </w:rPr>
            </w:pPr>
            <w:r>
              <w:rPr>
                <w:rFonts w:hint="eastAsia" w:ascii="宋体" w:hAnsi="宋体" w:cs="宋体"/>
                <w:szCs w:val="21"/>
              </w:rPr>
              <w:t xml:space="preserve">（3）知识点结构分析：需根据录课内容识别出本节课所涉及的知识点，并绘制出本节课的知识点结构图，需支持知识点结构图导出。</w:t>
            </w:r>
            <w:r/>
          </w:p>
          <w:p>
            <w:pPr>
              <w:pStyle w:val="860"/>
              <w:rPr>
                <w:rFonts w:hint="eastAsia" w:ascii="宋体" w:hAnsi="宋体" w:cs="宋体"/>
                <w:szCs w:val="21"/>
              </w:rPr>
            </w:pPr>
            <w:r>
              <w:rPr>
                <w:rFonts w:hint="eastAsia" w:ascii="宋体" w:hAnsi="宋体" w:cs="宋体"/>
                <w:szCs w:val="21"/>
              </w:rPr>
              <w:t xml:space="preserve">4.2教学行为分析</w:t>
            </w:r>
            <w:r/>
          </w:p>
          <w:p>
            <w:pPr>
              <w:pStyle w:val="860"/>
              <w:jc w:val="left"/>
              <w:rPr>
                <w:rFonts w:hint="eastAsia" w:ascii="宋体" w:hAnsi="宋体" w:cs="宋体"/>
                <w:szCs w:val="21"/>
              </w:rPr>
            </w:pPr>
            <w:r>
              <w:rPr>
                <w:rFonts w:hint="eastAsia" w:ascii="宋体" w:hAnsi="宋体" w:cs="宋体"/>
                <w:szCs w:val="21"/>
              </w:rPr>
              <w:t xml:space="preserve">（1）教师语速分析：需支持根据录课内容计算教师讲话的语速，需支持对不同时段的语速和整节课语速进行计算，形成教师语速分析图并给予分析及改进建议。</w:t>
            </w:r>
            <w:r/>
          </w:p>
          <w:p>
            <w:pPr>
              <w:pStyle w:val="860"/>
              <w:jc w:val="left"/>
              <w:rPr>
                <w:rFonts w:hint="eastAsia" w:ascii="宋体" w:hAnsi="宋体" w:cs="宋体"/>
                <w:szCs w:val="21"/>
              </w:rPr>
            </w:pPr>
            <w:r>
              <w:rPr>
                <w:rFonts w:hint="eastAsia" w:ascii="宋体" w:hAnsi="宋体" w:cs="宋体"/>
                <w:szCs w:val="21"/>
              </w:rPr>
              <w:t xml:space="preserve">（2）词云分析：需支持根据录课内容计算教师讲话高频词进行分析并给予优化建议；需支持统计教师语言中的高频词，生成词云。</w:t>
            </w:r>
            <w:r/>
          </w:p>
          <w:p>
            <w:pPr>
              <w:pStyle w:val="860"/>
              <w:jc w:val="left"/>
              <w:rPr>
                <w:rFonts w:hint="eastAsia" w:ascii="宋体" w:hAnsi="宋体" w:cs="宋体"/>
                <w:szCs w:val="21"/>
              </w:rPr>
            </w:pPr>
            <w:r>
              <w:rPr>
                <w:rFonts w:hint="eastAsia" w:ascii="宋体" w:hAnsi="宋体" w:cs="宋体"/>
                <w:szCs w:val="21"/>
              </w:rPr>
              <w:t xml:space="preserve">（3）师生行为分析：需支持识别录课视频中，教师在课堂上的讲授、师生互动、指导学生、巡视、板书、静默行为；以及学生在课堂上的学生听讲、小组讨论、演示汇报、学生发言、书写行为。需支持统计上述行为在课堂上的时间分布和每种行为的总耗时，并支</w:t>
            </w:r>
            <w:r>
              <w:rPr>
                <w:rFonts w:hint="eastAsia" w:ascii="宋体" w:hAnsi="宋体" w:cs="宋体"/>
                <w:szCs w:val="21"/>
              </w:rPr>
              <w:t xml:space="preserve">持定位到某一行为在视频中的具体时刻。</w:t>
            </w:r>
            <w:r/>
          </w:p>
          <w:p>
            <w:pPr>
              <w:pStyle w:val="860"/>
              <w:rPr>
                <w:rFonts w:hint="eastAsia" w:ascii="宋体" w:hAnsi="宋体" w:cs="宋体"/>
                <w:szCs w:val="21"/>
              </w:rPr>
            </w:pPr>
            <w:r>
              <w:rPr>
                <w:rFonts w:hint="eastAsia" w:ascii="宋体" w:hAnsi="宋体" w:cs="宋体"/>
                <w:szCs w:val="21"/>
              </w:rPr>
              <w:t xml:space="preserve">4.3教学策略分析</w:t>
            </w:r>
            <w:r/>
          </w:p>
          <w:p>
            <w:pPr>
              <w:pStyle w:val="860"/>
              <w:jc w:val="left"/>
              <w:rPr>
                <w:rFonts w:hint="eastAsia" w:ascii="宋体" w:hAnsi="宋体" w:cs="宋体"/>
                <w:szCs w:val="21"/>
              </w:rPr>
            </w:pPr>
            <w:r>
              <w:rPr>
                <w:rFonts w:hint="eastAsia" w:ascii="宋体" w:hAnsi="宋体" w:cs="宋体"/>
                <w:szCs w:val="21"/>
              </w:rPr>
              <w:t xml:space="preserve">（1）教师提问分析：需支持根据内容提取出教师提问内容，按照麦卡锡4MAT问题分类法、布鲁姆问题分类法、问题开放性分类对问题类型进行标记并给出分析及改进建。</w:t>
            </w:r>
            <w:r/>
          </w:p>
          <w:p>
            <w:pPr>
              <w:pStyle w:val="860"/>
              <w:jc w:val="left"/>
              <w:rPr>
                <w:rFonts w:hint="eastAsia" w:ascii="宋体" w:hAnsi="宋体" w:cs="宋体"/>
                <w:szCs w:val="21"/>
              </w:rPr>
            </w:pPr>
            <w:r>
              <w:rPr>
                <w:rFonts w:hint="eastAsia" w:ascii="宋体" w:hAnsi="宋体" w:cs="宋体"/>
                <w:szCs w:val="21"/>
              </w:rPr>
              <w:t xml:space="preserve">（2）学生回答分析：需支持根据学生回答内容，进行思维分析，判断思维体现的程度；需支持根据内容提取出学生回答内容，并按照应答方式分布及回答字数给出分析并给予改进建议。</w:t>
            </w:r>
            <w:r/>
          </w:p>
          <w:p>
            <w:pPr>
              <w:pStyle w:val="860"/>
              <w:jc w:val="left"/>
              <w:rPr>
                <w:rFonts w:hint="eastAsia" w:ascii="宋体" w:hAnsi="宋体" w:cs="宋体"/>
                <w:szCs w:val="21"/>
              </w:rPr>
            </w:pPr>
            <w:r>
              <w:rPr>
                <w:rFonts w:hint="eastAsia" w:ascii="宋体" w:hAnsi="宋体" w:cs="宋体"/>
                <w:szCs w:val="21"/>
              </w:rPr>
              <w:t xml:space="preserve">（3）教师反馈分析：需支持根据内容提取出教师反馈内容，并按照反馈类型分布进行分析，需支持统计教师反馈语言中的高频词，生成词云，根据反馈分析内容提供推荐的反馈用语。</w:t>
            </w:r>
            <w:r/>
          </w:p>
          <w:p>
            <w:pPr>
              <w:pStyle w:val="860"/>
              <w:jc w:val="left"/>
              <w:rPr>
                <w:rFonts w:hint="eastAsia" w:ascii="宋体" w:hAnsi="宋体" w:cs="宋体"/>
                <w:szCs w:val="21"/>
              </w:rPr>
            </w:pPr>
            <w:r>
              <w:rPr>
                <w:rFonts w:hint="eastAsia" w:ascii="宋体" w:hAnsi="宋体" w:cs="宋体"/>
                <w:szCs w:val="21"/>
              </w:rPr>
              <w:t xml:space="preserve">（4）精彩时刻分析：需支持通过大模型识别出课堂中的精彩时刻；需支持在视频中定位上述时刻的开始时间，并支持一键播放。</w:t>
            </w:r>
            <w:r/>
          </w:p>
          <w:p>
            <w:pPr>
              <w:pStyle w:val="860"/>
              <w:jc w:val="left"/>
              <w:rPr>
                <w:rFonts w:hint="eastAsia" w:ascii="宋体" w:hAnsi="宋体" w:cs="宋体"/>
                <w:szCs w:val="21"/>
              </w:rPr>
            </w:pPr>
            <w:r>
              <w:rPr>
                <w:rFonts w:hint="eastAsia" w:ascii="宋体" w:hAnsi="宋体" w:cs="宋体"/>
                <w:szCs w:val="21"/>
              </w:rPr>
              <w:t xml:space="preserve">（5）教学目标达成度分析：需支持根据上传的教案，结合本节课授课内容进行教学目标达成度的分析，包含教案中目标的原文提取，教学目标达成度参考数值，教学目标对应的教学内容、教学活动、教学方法，教学目标对应的教学优化建议。</w:t>
            </w:r>
            <w:r/>
          </w:p>
          <w:p>
            <w:pPr>
              <w:pStyle w:val="860"/>
              <w:jc w:val="left"/>
              <w:rPr>
                <w:rFonts w:hint="eastAsia" w:ascii="宋体" w:hAnsi="宋体" w:cs="宋体"/>
                <w:szCs w:val="21"/>
              </w:rPr>
            </w:pPr>
            <w:r>
              <w:rPr>
                <w:rFonts w:hint="eastAsia" w:ascii="宋体" w:hAnsi="宋体" w:cs="宋体"/>
                <w:szCs w:val="21"/>
              </w:rPr>
              <w:t xml:space="preserve">▲（6）知识点分析：需支持识别本节课所涉及的知识点，包含知识点名称、知识点对应的教学内涵、教学活动、教学内容、教学方法、易错点；需支持查看在视频中定</w:t>
            </w:r>
            <w:r>
              <w:rPr>
                <w:rFonts w:hint="eastAsia" w:ascii="宋体" w:hAnsi="宋体" w:cs="宋体"/>
                <w:szCs w:val="21"/>
              </w:rPr>
              <w:t xml:space="preserve">位知识点的开始时间，并支持一键播放知识点视频。</w:t>
            </w:r>
            <w:r>
              <w:rPr>
                <w:rFonts w:hint="eastAsia" w:ascii="宋体" w:hAnsi="宋体" w:cs="宋体"/>
                <w:szCs w:val="21"/>
              </w:rPr>
              <w:t xml:space="preserve">（签订合同时提供技术支持资料，包括但不限于白皮书、彩页、手册、功能截图、第三方检测报告等相关证明材料）</w:t>
            </w:r>
            <w:r>
              <w:rPr>
                <w:rFonts w:hint="eastAsia" w:ascii="宋体" w:hAnsi="宋体" w:cs="宋体"/>
                <w:szCs w:val="21"/>
              </w:rPr>
            </w:r>
            <w:r/>
          </w:p>
          <w:p>
            <w:pPr>
              <w:pStyle w:val="860"/>
              <w:jc w:val="left"/>
              <w:rPr>
                <w:rFonts w:hint="eastAsia" w:ascii="宋体" w:hAnsi="宋体" w:cs="宋体"/>
                <w:szCs w:val="21"/>
              </w:rPr>
            </w:pPr>
            <w:r>
              <w:rPr>
                <w:rFonts w:hint="eastAsia" w:ascii="宋体" w:hAnsi="宋体" w:cs="宋体"/>
                <w:szCs w:val="21"/>
              </w:rPr>
              <w:t xml:space="preserve">（7）核心素养分析：需支持识别本节课所涉及的核心素养，包含核心素养名称、教学方法、师生对话、教学建议。</w:t>
            </w:r>
            <w:r/>
          </w:p>
          <w:p>
            <w:pPr>
              <w:pStyle w:val="860"/>
              <w:rPr>
                <w:rFonts w:hint="eastAsia" w:ascii="宋体" w:hAnsi="宋体" w:cs="宋体"/>
                <w:szCs w:val="21"/>
              </w:rPr>
            </w:pPr>
            <w:r>
              <w:rPr>
                <w:rFonts w:hint="eastAsia" w:ascii="宋体" w:hAnsi="宋体" w:cs="宋体"/>
                <w:szCs w:val="21"/>
              </w:rPr>
              <w:t xml:space="preserve">4.4大模型辅助分析</w:t>
            </w:r>
            <w:r/>
          </w:p>
          <w:p>
            <w:pPr>
              <w:pStyle w:val="860"/>
              <w:jc w:val="left"/>
              <w:rPr>
                <w:rFonts w:hint="eastAsia" w:ascii="宋体" w:hAnsi="宋体" w:cs="宋体"/>
                <w:szCs w:val="21"/>
              </w:rPr>
            </w:pPr>
            <w:r>
              <w:rPr>
                <w:rFonts w:hint="eastAsia" w:ascii="宋体" w:hAnsi="宋体" w:cs="宋体"/>
                <w:szCs w:val="21"/>
              </w:rPr>
              <w:t xml:space="preserve">（1）需支持通过大模型总结课堂的优劣势、提供活动建议优化，支持用户通过自由提问的方式与大模型对话，开展个性化教研分析。</w:t>
            </w:r>
            <w:r/>
          </w:p>
          <w:p>
            <w:pPr>
              <w:pStyle w:val="860"/>
              <w:rPr>
                <w:rFonts w:hint="eastAsia" w:ascii="宋体" w:hAnsi="宋体" w:cs="宋体"/>
                <w:szCs w:val="21"/>
              </w:rPr>
            </w:pPr>
            <w:r>
              <w:rPr>
                <w:rFonts w:hint="eastAsia" w:ascii="宋体" w:hAnsi="宋体" w:cs="宋体"/>
                <w:szCs w:val="21"/>
              </w:rPr>
              <w:t xml:space="preserve">（2）需支持通过大模型实现基于循证式教研活动，根据课堂分析结果智能推荐研讨问题，提供不少于4个角色智能体用于教研讨论，支持根据研究内容生成并导出教研笔记。</w:t>
            </w:r>
            <w:r/>
          </w:p>
          <w:p>
            <w:pPr>
              <w:pStyle w:val="860"/>
            </w:pPr>
            <w:r>
              <w:rPr>
                <w:rFonts w:hint="eastAsia" w:cs="宋体"/>
                <w:szCs w:val="21"/>
              </w:rPr>
              <w:t xml:space="preserve">4.5</w:t>
            </w:r>
            <w:r>
              <w:rPr>
                <w:rFonts w:hint="eastAsia" w:ascii="宋体" w:hAnsi="宋体" w:cs="宋体"/>
                <w:szCs w:val="21"/>
              </w:rPr>
              <w:t xml:space="preserve">课堂数据分析</w:t>
            </w:r>
            <w:r>
              <w:rPr>
                <w:rFonts w:hint="eastAsia" w:ascii="宋体" w:hAnsi="宋体" w:cs="宋体"/>
                <w:szCs w:val="21"/>
              </w:rPr>
              <w:t xml:space="preserve">组件</w:t>
            </w:r>
            <w:r>
              <w:rPr>
                <w:rFonts w:hint="eastAsia" w:ascii="宋体" w:hAnsi="宋体" w:cs="宋体"/>
                <w:szCs w:val="21"/>
              </w:rPr>
              <w:t xml:space="preserve">需与现有智慧录课工具深度协同，实现对录课工具生成的录课视频进行多维度分析。</w:t>
            </w:r>
            <w:r/>
          </w:p>
        </w:tc>
      </w:tr>
      <w:tr>
        <w:trPr>
          <w:cantSplit/>
          <w:trHeight w:val="976"/>
        </w:trPr>
        <w:tc>
          <w:tcPr>
            <w:tcW w:w="660" w:type="dxa"/>
            <w:vAlign w:val="center"/>
            <w:textDirection w:val="lrTb"/>
            <w:noWrap w:val="false"/>
          </w:tcPr>
          <w:p>
            <w:pPr>
              <w:pStyle w:val="860"/>
              <w:jc w:val="center"/>
              <w:spacing w:line="264" w:lineRule="auto"/>
              <w:rPr>
                <w:rFonts w:ascii="宋体" w:hAnsi="宋体" w:cs="宋体"/>
                <w:szCs w:val="21"/>
              </w:rPr>
            </w:pPr>
            <w:r>
              <w:rPr>
                <w:rFonts w:hint="eastAsia" w:ascii="宋体" w:hAnsi="宋体" w:cs="宋体"/>
                <w:bCs/>
                <w:sz w:val="24"/>
                <w:szCs w:val="24"/>
              </w:rPr>
              <w:t xml:space="preserve">5</w:t>
            </w:r>
            <w:r>
              <w:rPr>
                <w:rFonts w:ascii="宋体" w:hAnsi="宋体" w:cs="宋体"/>
                <w:szCs w:val="21"/>
              </w:rPr>
            </w:r>
            <w:r/>
          </w:p>
        </w:tc>
        <w:tc>
          <w:tcPr>
            <w:tcW w:w="1354" w:type="dxa"/>
            <w:vAlign w:val="center"/>
            <w:textDirection w:val="lrTb"/>
            <w:noWrap w:val="false"/>
          </w:tcPr>
          <w:p>
            <w:pPr>
              <w:pStyle w:val="860"/>
              <w:spacing w:line="264" w:lineRule="auto"/>
              <w:rPr>
                <w:rFonts w:hint="eastAsia" w:ascii="宋体" w:hAnsi="宋体" w:cs="宋体"/>
                <w:szCs w:val="21"/>
              </w:rPr>
            </w:pPr>
            <w:r>
              <w:rPr>
                <w:rFonts w:ascii="宋体" w:hAnsi="宋体" w:cs="宋体"/>
                <w:bCs/>
                <w:szCs w:val="21"/>
              </w:rPr>
              <w:t xml:space="preserve">系统集成与实施服务</w:t>
            </w:r>
            <w:r>
              <w:rPr>
                <w:rFonts w:hint="eastAsia" w:ascii="宋体" w:hAnsi="宋体" w:cs="宋体"/>
                <w:szCs w:val="21"/>
              </w:rPr>
            </w:r>
            <w:r/>
          </w:p>
        </w:tc>
        <w:tc>
          <w:tcPr>
            <w:tcW w:w="7790" w:type="dxa"/>
            <w:vAlign w:val="center"/>
            <w:textDirection w:val="lrTb"/>
            <w:noWrap w:val="false"/>
          </w:tcPr>
          <w:p>
            <w:pPr>
              <w:pStyle w:val="860"/>
              <w:jc w:val="left"/>
              <w:rPr>
                <w:rFonts w:ascii="宋体" w:hAnsi="宋体" w:cs="宋体"/>
                <w:szCs w:val="21"/>
              </w:rPr>
            </w:pPr>
            <w:r>
              <w:rPr>
                <w:rFonts w:hint="eastAsia" w:ascii="宋体" w:hAnsi="宋体" w:cs="宋体"/>
                <w:szCs w:val="21"/>
              </w:rPr>
              <w:t xml:space="preserve">1.</w:t>
            </w:r>
            <w:r>
              <w:rPr>
                <w:rFonts w:ascii="宋体" w:hAnsi="宋体" w:cs="宋体"/>
                <w:szCs w:val="21"/>
              </w:rPr>
              <w:t xml:space="preserve">需提供全流程实施服务，包括系统环境适配、组件安装部署、功能调试、数据对接、接口联调、组件配置等实施工作，确保教育数据API服务管理、数据分级分类、数据安全等项目建设范围内的功能正常部署、配置和运行。</w:t>
            </w:r>
            <w:r/>
          </w:p>
          <w:p>
            <w:pPr>
              <w:pStyle w:val="860"/>
              <w:jc w:val="left"/>
              <w:rPr>
                <w:rFonts w:ascii="宋体" w:hAnsi="宋体" w:cs="宋体"/>
                <w:szCs w:val="21"/>
              </w:rPr>
            </w:pPr>
            <w:r>
              <w:rPr>
                <w:rFonts w:hint="eastAsia" w:ascii="宋体" w:hAnsi="宋体" w:cs="宋体"/>
                <w:szCs w:val="21"/>
              </w:rPr>
              <w:t xml:space="preserve">2.</w:t>
            </w:r>
            <w:r>
              <w:rPr>
                <w:rFonts w:ascii="宋体" w:hAnsi="宋体" w:cs="宋体"/>
                <w:szCs w:val="21"/>
              </w:rPr>
              <w:t xml:space="preserve">项目实施期间需完成功能测试、性能测试及安全测试，上线前完成整体试运行，及时排查并整改系统部署、配置及应用层面发现的问题，根据实际业务场景</w:t>
            </w:r>
            <w:r>
              <w:rPr>
                <w:rFonts w:ascii="宋体" w:hAnsi="宋体" w:cs="宋体"/>
                <w:szCs w:val="21"/>
              </w:rPr>
              <w:t xml:space="preserve">优化系统参数、调度规则和安全策略，保障系统稳定运行并满足项目建设要求。</w:t>
            </w:r>
            <w:r/>
          </w:p>
          <w:p>
            <w:pPr>
              <w:pStyle w:val="860"/>
              <w:jc w:val="left"/>
              <w:rPr>
                <w:rFonts w:hint="eastAsia" w:ascii="宋体" w:hAnsi="宋体" w:cs="宋体"/>
                <w:bCs/>
                <w:sz w:val="24"/>
                <w:szCs w:val="24"/>
              </w:rPr>
            </w:pPr>
            <w:r>
              <w:rPr>
                <w:rFonts w:hint="eastAsia" w:ascii="宋体" w:hAnsi="宋体" w:cs="宋体"/>
                <w:szCs w:val="21"/>
              </w:rPr>
              <w:t xml:space="preserve">3.</w:t>
            </w:r>
            <w:r>
              <w:rPr>
                <w:rFonts w:ascii="宋体" w:hAnsi="宋体" w:cs="宋体"/>
                <w:szCs w:val="21"/>
              </w:rPr>
              <w:t xml:space="preserve">需具备在国产化软硬件环境下完成系统部署实施的能力，能够适配采购人指定的国产服务器、国产操作系统、国产数据库及相关中间件环境，并按采购人要求完成政务云信创环境部署工作。</w:t>
            </w:r>
            <w:r>
              <w:rPr>
                <w:rFonts w:hint="eastAsia" w:ascii="宋体" w:hAnsi="宋体" w:cs="宋体"/>
                <w:bCs/>
                <w:sz w:val="24"/>
                <w:szCs w:val="24"/>
              </w:rPr>
            </w:r>
            <w:r/>
          </w:p>
        </w:tc>
      </w:tr>
    </w:tbl>
    <w:p>
      <w:pPr>
        <w:pStyle w:val="860"/>
        <w:ind w:firstLine="480"/>
        <w:spacing w:line="264" w:lineRule="auto"/>
        <w:rPr>
          <w:rFonts w:ascii="宋体" w:hAnsi="宋体"/>
          <w:sz w:val="24"/>
        </w:rPr>
      </w:pPr>
      <w:r>
        <w:rPr>
          <w:rFonts w:hint="eastAsia" w:ascii="宋体" w:hAnsi="宋体"/>
          <w:sz w:val="24"/>
        </w:rPr>
        <w:t xml:space="preserve"> </w:t>
      </w:r>
      <w:r>
        <w:rPr>
          <w:rFonts w:ascii="宋体" w:hAnsi="宋体"/>
          <w:sz w:val="24"/>
        </w:rPr>
      </w:r>
      <w:r/>
    </w:p>
    <w:p>
      <w:pPr>
        <w:pStyle w:val="860"/>
        <w:ind w:firstLine="480"/>
        <w:spacing w:line="264" w:lineRule="auto"/>
        <w:rPr>
          <w:rFonts w:hint="eastAsia"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2.</w:t>
      </w:r>
      <w:r>
        <w:rPr>
          <w:rFonts w:hint="eastAsia" w:ascii="宋体" w:hAnsi="宋体" w:cs="宋体"/>
          <w:bCs/>
          <w:sz w:val="24"/>
          <w:szCs w:val="24"/>
        </w:rPr>
        <w:t xml:space="preserve">其他技术要求 </w:t>
      </w:r>
      <w:r/>
    </w:p>
    <w:p>
      <w:pPr>
        <w:pStyle w:val="860"/>
        <w:ind w:firstLine="480"/>
        <w:spacing w:line="264" w:lineRule="auto"/>
        <w:rPr>
          <w:rFonts w:ascii="宋体" w:hAnsi="宋体" w:cs="宋体"/>
          <w:sz w:val="24"/>
          <w:szCs w:val="24"/>
          <w:lang w:val="zh-TW"/>
        </w:rPr>
      </w:pPr>
      <w:r>
        <w:rPr>
          <w:rFonts w:hint="eastAsia" w:ascii="宋体" w:hAnsi="宋体" w:cs="宋体"/>
          <w:sz w:val="24"/>
          <w:szCs w:val="24"/>
        </w:rPr>
        <w:t xml:space="preserve">（1）</w:t>
      </w:r>
      <w:r>
        <w:rPr>
          <w:rFonts w:ascii="宋体" w:hAnsi="宋体" w:cs="宋体"/>
          <w:sz w:val="24"/>
          <w:szCs w:val="24"/>
          <w:lang w:val="zh-TW"/>
        </w:rPr>
        <w:t xml:space="preserve">技术架构要求</w:t>
      </w:r>
      <w:r/>
    </w:p>
    <w:p>
      <w:pPr>
        <w:pStyle w:val="860"/>
        <w:ind w:firstLine="480"/>
        <w:spacing w:line="264" w:lineRule="auto"/>
        <w:rPr>
          <w:rFonts w:ascii="宋体" w:hAnsi="宋体" w:cs="宋体"/>
          <w:sz w:val="24"/>
          <w:szCs w:val="24"/>
          <w:lang w:val="zh-TW"/>
        </w:rPr>
      </w:pPr>
      <w:r>
        <w:rPr>
          <w:rFonts w:ascii="宋体" w:hAnsi="宋体" w:cs="宋体"/>
          <w:sz w:val="24"/>
          <w:szCs w:val="24"/>
          <w:lang w:val="zh-TW"/>
        </w:rPr>
        <w:t xml:space="preserve">需</w:t>
      </w:r>
      <w:r>
        <w:rPr>
          <w:rFonts w:ascii="宋体" w:hAnsi="宋体" w:cs="宋体"/>
          <w:sz w:val="24"/>
          <w:szCs w:val="24"/>
        </w:rPr>
        <w:t xml:space="preserve">采用</w:t>
      </w:r>
      <w:r>
        <w:rPr>
          <w:rFonts w:ascii="宋体" w:hAnsi="宋体" w:cs="宋体"/>
          <w:sz w:val="24"/>
          <w:szCs w:val="24"/>
          <w:lang w:val="zh-TW"/>
        </w:rPr>
        <w:t xml:space="preserve">Spring Cloud微服务架构；需通过清晰的微服务划分实现功能解耦，各服务独开发、独立部署、独立扩展，具备良好的可扩展性与可维护性。</w:t>
      </w:r>
      <w:r/>
    </w:p>
    <w:p>
      <w:pPr>
        <w:pStyle w:val="860"/>
        <w:ind w:firstLine="480"/>
        <w:spacing w:line="264" w:lineRule="auto"/>
        <w:rPr>
          <w:rFonts w:ascii="宋体" w:hAnsi="宋体" w:cs="宋体"/>
          <w:sz w:val="24"/>
          <w:szCs w:val="24"/>
          <w:lang w:val="zh-TW"/>
        </w:rPr>
      </w:pPr>
      <w:r>
        <w:rPr>
          <w:rFonts w:hint="eastAsia" w:ascii="宋体" w:hAnsi="宋体" w:cs="宋体"/>
          <w:sz w:val="24"/>
          <w:szCs w:val="24"/>
          <w:lang w:val="zh-TW"/>
        </w:rPr>
        <w:t xml:space="preserve">（2）</w:t>
      </w:r>
      <w:r>
        <w:rPr>
          <w:rFonts w:ascii="宋体" w:hAnsi="宋体" w:cs="宋体"/>
          <w:sz w:val="24"/>
          <w:szCs w:val="24"/>
          <w:lang w:val="zh-TW"/>
        </w:rPr>
        <w:t xml:space="preserve">兼容性要求</w:t>
      </w:r>
      <w:r/>
    </w:p>
    <w:p>
      <w:pPr>
        <w:pStyle w:val="860"/>
        <w:ind w:firstLine="480"/>
        <w:spacing w:line="264" w:lineRule="auto"/>
        <w:rPr>
          <w:rFonts w:ascii="宋体" w:hAnsi="宋体" w:cs="宋体"/>
          <w:sz w:val="24"/>
          <w:szCs w:val="24"/>
          <w:lang w:val="zh-TW"/>
        </w:rPr>
      </w:pPr>
      <w:r>
        <w:rPr>
          <w:rFonts w:ascii="宋体" w:hAnsi="宋体" w:cs="宋体"/>
          <w:sz w:val="24"/>
          <w:szCs w:val="24"/>
          <w:lang w:val="zh-TW"/>
        </w:rPr>
        <w:t xml:space="preserve">需支持 Windows 客户端操作系统；浏览器</w:t>
      </w:r>
      <w:r>
        <w:rPr>
          <w:rFonts w:ascii="宋体" w:hAnsi="宋体" w:cs="宋体"/>
          <w:sz w:val="24"/>
          <w:szCs w:val="24"/>
        </w:rPr>
        <w:t xml:space="preserve">需</w:t>
      </w:r>
      <w:r>
        <w:rPr>
          <w:rFonts w:ascii="宋体" w:hAnsi="宋体" w:cs="宋体"/>
          <w:sz w:val="24"/>
          <w:szCs w:val="24"/>
          <w:lang w:val="zh-TW"/>
        </w:rPr>
        <w:t xml:space="preserve">兼容 Chrome 96 及以上版本；页面显示适配主流分辨率，确保在不同显示设备下均有良好的展示效果与操作体验。</w:t>
      </w:r>
      <w:r/>
    </w:p>
    <w:p>
      <w:pPr>
        <w:pStyle w:val="860"/>
        <w:ind w:firstLine="480"/>
        <w:spacing w:line="264" w:lineRule="auto"/>
        <w:rPr>
          <w:rFonts w:ascii="宋体" w:hAnsi="宋体" w:cs="宋体"/>
          <w:sz w:val="24"/>
          <w:szCs w:val="24"/>
          <w:lang w:val="zh-TW"/>
        </w:rPr>
      </w:pPr>
      <w:r>
        <w:rPr>
          <w:rFonts w:hint="eastAsia" w:ascii="宋体" w:hAnsi="宋体" w:cs="宋体"/>
          <w:sz w:val="24"/>
          <w:szCs w:val="24"/>
          <w:lang w:val="zh-TW"/>
        </w:rPr>
        <w:t xml:space="preserve">（3）</w:t>
      </w:r>
      <w:r>
        <w:rPr>
          <w:rFonts w:ascii="宋体" w:hAnsi="宋体" w:cs="宋体"/>
          <w:sz w:val="24"/>
          <w:szCs w:val="24"/>
          <w:lang w:val="zh-TW"/>
        </w:rPr>
        <w:t xml:space="preserve">稳定性要求</w:t>
      </w:r>
      <w:r/>
    </w:p>
    <w:p>
      <w:pPr>
        <w:pStyle w:val="860"/>
        <w:ind w:firstLine="480"/>
        <w:spacing w:line="264" w:lineRule="auto"/>
        <w:rPr>
          <w:rFonts w:ascii="宋体" w:hAnsi="宋体" w:cs="宋体"/>
          <w:sz w:val="24"/>
          <w:szCs w:val="24"/>
          <w:lang w:val="zh-TW"/>
        </w:rPr>
      </w:pPr>
      <w:r>
        <w:rPr>
          <w:rFonts w:ascii="宋体" w:hAnsi="宋体" w:cs="宋体"/>
          <w:sz w:val="24"/>
          <w:szCs w:val="24"/>
          <w:lang w:val="zh-TW"/>
        </w:rPr>
        <w:t xml:space="preserve">Web端任务管理（1万任务量、2000万问题数据）并发 10 用户，平均响应≤3秒。</w:t>
      </w:r>
      <w:r/>
    </w:p>
    <w:p>
      <w:pPr>
        <w:pStyle w:val="860"/>
        <w:ind w:firstLine="480"/>
        <w:spacing w:line="264" w:lineRule="auto"/>
        <w:rPr>
          <w:rFonts w:ascii="宋体" w:hAnsi="宋体" w:cs="宋体"/>
          <w:sz w:val="24"/>
          <w:szCs w:val="24"/>
          <w:lang w:val="zh-TW"/>
        </w:rPr>
      </w:pPr>
      <w:r>
        <w:rPr>
          <w:rFonts w:hint="eastAsia" w:ascii="宋体" w:hAnsi="宋体" w:cs="宋体"/>
          <w:sz w:val="24"/>
          <w:szCs w:val="24"/>
          <w:lang w:val="zh-TW"/>
        </w:rPr>
        <w:t xml:space="preserve">（4）</w:t>
      </w:r>
      <w:r>
        <w:rPr>
          <w:rFonts w:ascii="宋体" w:hAnsi="宋体" w:cs="宋体"/>
          <w:sz w:val="24"/>
          <w:szCs w:val="24"/>
          <w:lang w:val="zh-TW"/>
        </w:rPr>
        <w:t xml:space="preserve">数据安全要求</w:t>
      </w:r>
      <w:r/>
    </w:p>
    <w:p>
      <w:pPr>
        <w:pStyle w:val="860"/>
        <w:ind w:firstLine="480"/>
        <w:spacing w:line="264" w:lineRule="auto"/>
        <w:rPr>
          <w:rFonts w:ascii="宋体" w:hAnsi="宋体" w:cs="宋体"/>
          <w:sz w:val="24"/>
          <w:szCs w:val="24"/>
          <w:lang w:val="zh-TW"/>
        </w:rPr>
      </w:pPr>
      <w:r>
        <w:rPr>
          <w:rFonts w:ascii="宋体" w:hAnsi="宋体" w:cs="宋体"/>
          <w:sz w:val="24"/>
          <w:szCs w:val="24"/>
          <w:lang w:val="zh-TW"/>
        </w:rPr>
        <w:t xml:space="preserve">需采用加密技术保障数据传输与存储安全，传输过程采用 HTTPS 协议，敏感数据存储过程采用 AES-256 加密算法；</w:t>
      </w:r>
      <w:r>
        <w:rPr>
          <w:rFonts w:ascii="宋体" w:hAnsi="宋体" w:cs="宋体"/>
          <w:sz w:val="24"/>
          <w:szCs w:val="24"/>
        </w:rPr>
        <w:t xml:space="preserve">需</w:t>
      </w:r>
      <w:r>
        <w:rPr>
          <w:rFonts w:ascii="宋体" w:hAnsi="宋体" w:cs="宋体"/>
          <w:sz w:val="24"/>
          <w:szCs w:val="24"/>
          <w:lang w:val="zh-TW"/>
        </w:rPr>
        <w:t xml:space="preserve">支持数据访问权限控制；</w:t>
      </w:r>
      <w:r>
        <w:rPr>
          <w:rFonts w:ascii="宋体" w:hAnsi="宋体" w:cs="宋体"/>
          <w:sz w:val="24"/>
          <w:szCs w:val="24"/>
        </w:rPr>
        <w:t xml:space="preserve">并</w:t>
      </w:r>
      <w:r>
        <w:rPr>
          <w:rFonts w:ascii="宋体" w:hAnsi="宋体" w:cs="宋体"/>
          <w:sz w:val="24"/>
          <w:szCs w:val="24"/>
          <w:lang w:val="zh-TW"/>
        </w:rPr>
        <w:t xml:space="preserve">定期进行数据备份与安全检测，防止数据泄露、丢失或被篡改。</w:t>
      </w:r>
      <w:r/>
    </w:p>
    <w:p>
      <w:pPr>
        <w:pStyle w:val="860"/>
        <w:ind w:firstLine="480"/>
        <w:spacing w:line="264" w:lineRule="auto"/>
        <w:rPr>
          <w:rFonts w:ascii="宋体" w:hAnsi="宋体" w:cs="宋体"/>
          <w:sz w:val="24"/>
          <w:szCs w:val="24"/>
          <w:lang w:val="zh-TW"/>
        </w:rPr>
      </w:pPr>
      <w:r>
        <w:rPr>
          <w:rFonts w:hint="eastAsia" w:ascii="宋体" w:hAnsi="宋体" w:cs="宋体"/>
          <w:sz w:val="24"/>
          <w:szCs w:val="24"/>
          <w:lang w:val="zh-TW"/>
        </w:rPr>
        <w:t xml:space="preserve">（5）</w:t>
      </w:r>
      <w:r>
        <w:rPr>
          <w:rFonts w:ascii="宋体" w:hAnsi="宋体" w:cs="宋体"/>
          <w:sz w:val="24"/>
          <w:szCs w:val="24"/>
          <w:lang w:val="zh-TW"/>
        </w:rPr>
        <w:t xml:space="preserve">可扩展性要求</w:t>
      </w:r>
      <w:r/>
    </w:p>
    <w:p>
      <w:pPr>
        <w:pStyle w:val="860"/>
        <w:ind w:firstLine="480"/>
        <w:spacing w:line="264" w:lineRule="auto"/>
        <w:rPr>
          <w:rFonts w:ascii="宋体" w:hAnsi="宋体" w:cs="宋体"/>
          <w:sz w:val="24"/>
          <w:szCs w:val="24"/>
          <w:lang w:val="zh-TW"/>
        </w:rPr>
      </w:pPr>
      <w:r>
        <w:rPr>
          <w:rFonts w:ascii="宋体" w:hAnsi="宋体" w:cs="宋体"/>
          <w:sz w:val="24"/>
          <w:szCs w:val="24"/>
          <w:lang w:val="zh-TW"/>
        </w:rPr>
        <w:t xml:space="preserve">需采用模块化、微服务架构设计，支持横向扩展与纵向扩展能力；提供</w:t>
      </w:r>
      <w:r>
        <w:rPr>
          <w:rFonts w:ascii="宋体" w:hAnsi="宋体" w:cs="宋体"/>
          <w:sz w:val="24"/>
          <w:szCs w:val="24"/>
          <w:lang w:val="zh-TW"/>
        </w:rPr>
        <w:t xml:space="preserve">标准API接口与插件化扩展机制，支持新数据源、新功能模块的快速接入。</w:t>
      </w:r>
      <w:r/>
    </w:p>
    <w:p>
      <w:pPr>
        <w:pStyle w:val="860"/>
        <w:ind w:firstLine="480"/>
        <w:spacing w:line="264" w:lineRule="auto"/>
        <w:rPr>
          <w:rFonts w:ascii="宋体" w:hAnsi="宋体" w:cs="宋体"/>
          <w:sz w:val="24"/>
          <w:szCs w:val="24"/>
          <w:lang w:val="zh-TW"/>
        </w:rPr>
      </w:pPr>
      <w:r>
        <w:rPr>
          <w:rFonts w:hint="eastAsia" w:ascii="宋体" w:hAnsi="宋体" w:cs="宋体"/>
          <w:sz w:val="24"/>
          <w:szCs w:val="24"/>
          <w:lang w:val="zh-TW"/>
        </w:rPr>
        <w:t xml:space="preserve">（6）</w:t>
      </w:r>
      <w:r>
        <w:rPr>
          <w:rFonts w:ascii="宋体" w:hAnsi="宋体" w:cs="宋体"/>
          <w:sz w:val="24"/>
          <w:szCs w:val="24"/>
          <w:lang w:val="zh-TW"/>
        </w:rPr>
        <w:t xml:space="preserve">易用性要求</w:t>
      </w:r>
      <w:r/>
    </w:p>
    <w:p>
      <w:pPr>
        <w:pStyle w:val="860"/>
        <w:ind w:firstLine="480"/>
        <w:spacing w:line="264" w:lineRule="auto"/>
        <w:rPr>
          <w:rFonts w:ascii="宋体" w:hAnsi="宋体" w:cs="宋体"/>
          <w:sz w:val="24"/>
          <w:szCs w:val="24"/>
          <w:lang w:val="zh-TW"/>
        </w:rPr>
      </w:pPr>
      <w:r>
        <w:rPr>
          <w:rFonts w:ascii="宋体" w:hAnsi="宋体" w:cs="宋体"/>
          <w:sz w:val="24"/>
          <w:szCs w:val="24"/>
          <w:lang w:val="zh-TW"/>
        </w:rPr>
        <w:t xml:space="preserve">界面设计需简洁直观，视觉风格与现有</w:t>
      </w:r>
      <w:r>
        <w:rPr>
          <w:rFonts w:ascii="宋体" w:hAnsi="宋体" w:cs="宋体"/>
          <w:sz w:val="24"/>
          <w:szCs w:val="24"/>
        </w:rPr>
        <w:t xml:space="preserve">组件</w:t>
      </w:r>
      <w:r>
        <w:rPr>
          <w:rFonts w:ascii="宋体" w:hAnsi="宋体" w:cs="宋体"/>
          <w:sz w:val="24"/>
          <w:szCs w:val="24"/>
          <w:lang w:val="zh-TW"/>
        </w:rPr>
        <w:t xml:space="preserve">保持一致；需提供帮助文档（如操作手册、</w:t>
      </w:r>
      <w:r>
        <w:rPr>
          <w:rFonts w:ascii="宋体" w:hAnsi="宋体" w:cs="宋体"/>
          <w:sz w:val="24"/>
          <w:szCs w:val="24"/>
        </w:rPr>
        <w:t xml:space="preserve">使用手册</w:t>
      </w:r>
      <w:r>
        <w:rPr>
          <w:rFonts w:ascii="宋体" w:hAnsi="宋体" w:cs="宋体"/>
          <w:sz w:val="24"/>
          <w:szCs w:val="24"/>
          <w:lang w:val="zh-TW"/>
        </w:rPr>
        <w:t xml:space="preserve">），帮助用户快速掌握使用方法。</w:t>
      </w:r>
      <w:r>
        <w:rPr>
          <w:rFonts w:ascii="宋体" w:hAnsi="宋体" w:cs="宋体"/>
          <w:sz w:val="24"/>
          <w:szCs w:val="24"/>
          <w:lang w:val="zh-TW"/>
        </w:rPr>
      </w:r>
      <w:r/>
    </w:p>
    <w:p>
      <w:pPr>
        <w:pStyle w:val="860"/>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实施要求</w:t>
      </w:r>
      <w:r/>
    </w:p>
    <w:p>
      <w:pPr>
        <w:pStyle w:val="860"/>
        <w:ind w:firstLine="480"/>
        <w:spacing w:line="264" w:lineRule="auto"/>
        <w:rPr>
          <w:rFonts w:ascii="宋体" w:hAnsi="宋体" w:cs="宋体"/>
          <w:sz w:val="24"/>
          <w:szCs w:val="24"/>
        </w:rPr>
      </w:pPr>
      <w:r>
        <w:rPr>
          <w:rFonts w:ascii="宋体" w:hAnsi="宋体" w:cs="宋体"/>
          <w:sz w:val="24"/>
          <w:szCs w:val="24"/>
        </w:rPr>
        <w:t xml:space="preserve">（1）</w:t>
      </w:r>
      <w:r>
        <w:rPr>
          <w:rFonts w:ascii="宋体" w:hAnsi="宋体" w:cs="宋体"/>
          <w:sz w:val="24"/>
          <w:szCs w:val="24"/>
        </w:rPr>
        <w:t xml:space="preserve">总体要求</w:t>
      </w:r>
      <w:r/>
    </w:p>
    <w:p>
      <w:pPr>
        <w:pStyle w:val="860"/>
        <w:ind w:firstLine="480"/>
        <w:spacing w:line="264" w:lineRule="auto"/>
        <w:rPr>
          <w:rFonts w:hint="eastAsia" w:ascii="宋体" w:hAnsi="宋体" w:cs="宋体"/>
          <w:sz w:val="24"/>
          <w:szCs w:val="24"/>
        </w:rPr>
      </w:pPr>
      <w:r>
        <w:rPr>
          <w:rFonts w:cs="宋体"/>
          <w:sz w:val="24"/>
          <w:szCs w:val="24"/>
        </w:rPr>
        <w:t xml:space="preserve">供应商必须满足所有功能要求，有义务保证采购人系统的功能性和完整性，未在招标文件中明示的附配件，供应商应在投标时予以补充，本项目为“交钥匙”项目，如项目实施过程中因缺少线材辅料、配件或服务导致采购人系统无法正常运行，</w:t>
      </w:r>
      <w:r>
        <w:rPr>
          <w:rFonts w:hint="eastAsia" w:cs="宋体"/>
          <w:sz w:val="24"/>
          <w:szCs w:val="24"/>
        </w:rPr>
        <w:t xml:space="preserve">费用包含在报价中，采购人不再额外</w:t>
      </w:r>
      <w:r>
        <w:rPr>
          <w:rFonts w:cs="宋体"/>
          <w:sz w:val="24"/>
          <w:szCs w:val="24"/>
        </w:rPr>
        <w:t xml:space="preserve">提供。</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供应商应为其项目实</w:t>
      </w:r>
      <w:r>
        <w:rPr>
          <w:rFonts w:ascii="宋体" w:hAnsi="宋体" w:cs="宋体"/>
          <w:sz w:val="24"/>
          <w:szCs w:val="24"/>
        </w:rPr>
        <w:t xml:space="preserve">施人员办理各项保险，保险费由供应商承担，加强安全管理，严格操作规程，在货物运输、实施过程中如出现任何安全事故，责任由供应商承担。</w:t>
      </w:r>
      <w:r>
        <w:rPr>
          <w:rFonts w:hint="eastAsia" w:ascii="宋体" w:hAnsi="宋体" w:cs="宋体"/>
          <w:sz w:val="24"/>
          <w:szCs w:val="24"/>
        </w:rPr>
      </w:r>
      <w:r/>
    </w:p>
    <w:p>
      <w:pPr>
        <w:pStyle w:val="860"/>
        <w:ind w:firstLine="480"/>
        <w:spacing w:line="264" w:lineRule="auto"/>
        <w:rPr>
          <w:rFonts w:ascii="宋体" w:hAnsi="宋体" w:cs="宋体"/>
          <w:sz w:val="24"/>
          <w:szCs w:val="24"/>
        </w:rPr>
      </w:pPr>
      <w:r>
        <w:rPr>
          <w:rFonts w:ascii="宋体" w:hAnsi="宋体" w:cs="宋体"/>
          <w:sz w:val="24"/>
          <w:szCs w:val="24"/>
        </w:rPr>
        <w:t xml:space="preserve">项目涉及的软件产品应满足国家信创适配要求，可正常部署、运行于国产化环境；并统一部署于采购人指定的政务云信创环境。</w:t>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本次招标</w:t>
      </w:r>
      <w:r>
        <w:rPr>
          <w:rFonts w:hint="eastAsia" w:ascii="宋体" w:hAnsi="宋体" w:cs="宋体"/>
          <w:sz w:val="24"/>
          <w:szCs w:val="24"/>
        </w:rPr>
        <w:t xml:space="preserve">的</w:t>
      </w:r>
      <w:r>
        <w:rPr>
          <w:rFonts w:ascii="宋体" w:hAnsi="宋体" w:cs="宋体"/>
          <w:sz w:val="24"/>
          <w:szCs w:val="24"/>
        </w:rPr>
        <w:t xml:space="preserve">项目组件需</w:t>
      </w:r>
      <w:r>
        <w:rPr>
          <w:rFonts w:hint="eastAsia" w:ascii="宋体" w:hAnsi="宋体" w:cs="宋体"/>
          <w:sz w:val="24"/>
          <w:szCs w:val="24"/>
        </w:rPr>
        <w:t xml:space="preserve">提供具体的功能介绍及部署说明。</w:t>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本次招标</w:t>
      </w:r>
      <w:r>
        <w:rPr>
          <w:rFonts w:hint="eastAsia" w:ascii="宋体" w:hAnsi="宋体" w:cs="宋体"/>
          <w:sz w:val="24"/>
          <w:szCs w:val="24"/>
        </w:rPr>
        <w:t xml:space="preserve">的</w:t>
      </w:r>
      <w:r>
        <w:rPr>
          <w:rFonts w:ascii="宋体" w:hAnsi="宋体" w:cs="宋体"/>
          <w:sz w:val="24"/>
          <w:szCs w:val="24"/>
        </w:rPr>
        <w:t xml:space="preserve">项目组件</w:t>
      </w:r>
      <w:r>
        <w:rPr>
          <w:rFonts w:hint="eastAsia" w:ascii="宋体" w:hAnsi="宋体" w:cs="宋体"/>
          <w:sz w:val="24"/>
          <w:szCs w:val="24"/>
        </w:rPr>
        <w:t xml:space="preserve">需</w:t>
      </w:r>
      <w:r>
        <w:rPr>
          <w:rFonts w:ascii="宋体" w:hAnsi="宋体" w:cs="宋体"/>
          <w:sz w:val="24"/>
          <w:szCs w:val="24"/>
        </w:rPr>
        <w:t xml:space="preserve">与现有南京“互联网+教育”大平台数据支撑工具中“数据治理组件、智慧录课工具”深度协同，需提供对接承诺函并加盖供应商公章</w:t>
      </w:r>
      <w:r>
        <w:rPr>
          <w:rFonts w:hint="eastAsia" w:ascii="宋体" w:hAnsi="宋体" w:cs="宋体"/>
          <w:sz w:val="24"/>
          <w:szCs w:val="24"/>
        </w:rPr>
        <w:t xml:space="preserve">。</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（2）项目团队要求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供应商需为本项目组建不少于4人的实施团队，负责项目实施和售后，其中项目经理1人、项目技术负责人1人，其他技术人员不少于2人。</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注：</w:t>
      </w:r>
      <w:r>
        <w:rPr>
          <w:rFonts w:hint="eastAsia" w:ascii="宋体" w:hAnsi="宋体" w:cs="宋体"/>
          <w:sz w:val="24"/>
          <w:szCs w:val="24"/>
        </w:rPr>
        <w:t xml:space="preserve">签订合同时提供</w:t>
      </w:r>
      <w:r>
        <w:rPr>
          <w:rFonts w:hint="eastAsia" w:ascii="宋体" w:hAnsi="宋体" w:cs="宋体"/>
          <w:sz w:val="24"/>
          <w:szCs w:val="24"/>
        </w:rPr>
        <w:t xml:space="preserve">团队名单</w:t>
      </w:r>
      <w:r>
        <w:rPr>
          <w:rFonts w:hint="eastAsia" w:ascii="宋体" w:hAnsi="宋体" w:cs="宋体"/>
          <w:sz w:val="24"/>
          <w:szCs w:val="24"/>
        </w:rPr>
        <w:t xml:space="preserve">并提供</w:t>
      </w:r>
      <w:r>
        <w:rPr>
          <w:rFonts w:hint="eastAsia" w:ascii="宋体" w:hAnsi="宋体" w:cs="宋体"/>
          <w:sz w:val="24"/>
          <w:szCs w:val="24"/>
        </w:rPr>
        <w:t xml:space="preserve">供应商</w:t>
      </w:r>
      <w:r>
        <w:rPr>
          <w:rFonts w:hint="eastAsia" w:ascii="宋体" w:hAnsi="宋体" w:cs="宋体"/>
          <w:sz w:val="24"/>
          <w:szCs w:val="24"/>
        </w:rPr>
        <w:t xml:space="preserve">2026年</w:t>
      </w:r>
      <w:r>
        <w:rPr>
          <w:rFonts w:hint="eastAsia" w:ascii="宋体" w:hAnsi="宋体" w:cs="宋体"/>
          <w:sz w:val="24"/>
          <w:szCs w:val="24"/>
        </w:rPr>
        <w:t xml:space="preserve">上半年</w:t>
      </w:r>
      <w:r>
        <w:rPr>
          <w:rFonts w:hint="eastAsia" w:ascii="宋体" w:hAnsi="宋体" w:cs="宋体"/>
          <w:sz w:val="24"/>
          <w:szCs w:val="24"/>
        </w:rPr>
        <w:t xml:space="preserve">任意1个月</w:t>
      </w:r>
      <w:r>
        <w:rPr>
          <w:rFonts w:hint="eastAsia" w:ascii="宋体" w:hAnsi="宋体" w:cs="宋体"/>
          <w:sz w:val="24"/>
          <w:szCs w:val="24"/>
        </w:rPr>
        <w:t xml:space="preserve">为上述人员缴纳社保的证明</w:t>
      </w:r>
      <w:r>
        <w:rPr>
          <w:rFonts w:hint="eastAsia" w:ascii="宋体" w:hAnsi="宋体" w:cs="宋体"/>
          <w:sz w:val="24"/>
          <w:szCs w:val="24"/>
        </w:rPr>
        <w:t xml:space="preserve">材料</w:t>
      </w:r>
      <w:r>
        <w:rPr>
          <w:rFonts w:hint="eastAsia" w:ascii="宋体" w:hAnsi="宋体" w:cs="宋体"/>
          <w:sz w:val="24"/>
          <w:szCs w:val="24"/>
        </w:rPr>
        <w:t xml:space="preserve">,</w:t>
      </w:r>
      <w:r>
        <w:rPr>
          <w:rFonts w:hint="eastAsia"/>
        </w:rPr>
        <w:t xml:space="preserve"> </w:t>
      </w:r>
      <w:r>
        <w:rPr>
          <w:rFonts w:hint="eastAsia" w:ascii="宋体" w:hAnsi="宋体" w:cs="宋体"/>
          <w:sz w:val="24"/>
          <w:szCs w:val="24"/>
        </w:rPr>
        <w:t xml:space="preserve">。</w:t>
      </w:r>
      <w:r>
        <w:rPr>
          <w:rFonts w:ascii="宋体" w:hAnsi="宋体" w:cs="宋体"/>
          <w:sz w:val="24"/>
          <w:szCs w:val="24"/>
        </w:rPr>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质量要求</w:t>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供应商应及时与采购人联系，对本项目所有设备的规格等要求进一步确认后方可供货安装，并确保产品质量。</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（4）验收要求</w:t>
      </w:r>
      <w:r/>
    </w:p>
    <w:p>
      <w:pPr>
        <w:pStyle w:val="860"/>
        <w:ind w:firstLine="480"/>
        <w:spacing w:line="264" w:lineRule="auto"/>
        <w:rPr>
          <w:rFonts w:ascii="宋体" w:hAnsi="宋体" w:cs="宋体"/>
          <w:sz w:val="24"/>
          <w:szCs w:val="24"/>
        </w:rPr>
      </w:pPr>
      <w:r>
        <w:rPr>
          <w:rFonts w:ascii="宋体" w:hAnsi="宋体" w:cs="宋体"/>
          <w:sz w:val="24"/>
          <w:szCs w:val="24"/>
        </w:rPr>
        <w:t xml:space="preserve">严格按照投标文件与招标文件对比验收，保留邀请第三方质检部门验收的权利。实施系统交付所依赖的服务器资源环境由甲方提供。</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竣工文档与验收要求</w:t>
      </w:r>
      <w:r/>
    </w:p>
    <w:p>
      <w:pPr>
        <w:pStyle w:val="860"/>
        <w:ind w:firstLine="480"/>
        <w:spacing w:line="264" w:lineRule="auto"/>
        <w:rPr>
          <w:rFonts w:ascii="宋体" w:hAnsi="宋体" w:cs="宋体"/>
          <w:sz w:val="24"/>
          <w:szCs w:val="24"/>
        </w:rPr>
      </w:pPr>
      <w:r>
        <w:rPr>
          <w:rFonts w:ascii="宋体" w:hAnsi="宋体" w:cs="宋体"/>
          <w:sz w:val="24"/>
          <w:szCs w:val="24"/>
        </w:rPr>
        <w:t xml:space="preserve">项目实施</w:t>
      </w:r>
      <w:r>
        <w:rPr>
          <w:rFonts w:ascii="宋体" w:hAnsi="宋体" w:cs="宋体"/>
          <w:sz w:val="24"/>
          <w:szCs w:val="24"/>
        </w:rPr>
        <w:t xml:space="preserve">完成，供应商须在采购人通知的验收启动前3个工作日内，完成全套竣工文档的整理及电子归档，竣工文档为项目竣工验收的必要前置条件，未提交完整合格竣工文档的，采购人有权暂缓启动验收工作，由此产生的工期延误及相关责任由供应商自行承担。</w:t>
      </w:r>
      <w:r/>
    </w:p>
    <w:p>
      <w:pPr>
        <w:pStyle w:val="860"/>
        <w:ind w:firstLine="480"/>
        <w:spacing w:line="264" w:lineRule="auto"/>
        <w:rPr>
          <w:rFonts w:ascii="宋体" w:hAnsi="宋体" w:cs="宋体"/>
          <w:sz w:val="24"/>
          <w:szCs w:val="24"/>
        </w:rPr>
      </w:pPr>
      <w:r>
        <w:rPr>
          <w:rFonts w:ascii="宋体" w:hAnsi="宋体" w:cs="宋体"/>
          <w:sz w:val="24"/>
          <w:szCs w:val="24"/>
        </w:rPr>
        <w:t xml:space="preserve">竣工文档需满足内容完整、格式规范、数据准确、签章齐全的要求，纸质版与电子版同步交付，电子版需提供可编辑版及PDF盖章版，文档清单至少包含以下内容：项目进度计划、</w:t>
      </w:r>
      <w:r>
        <w:rPr>
          <w:rFonts w:hint="eastAsia" w:ascii="宋体" w:hAnsi="宋体" w:cs="宋体"/>
          <w:sz w:val="24"/>
          <w:szCs w:val="24"/>
        </w:rPr>
        <w:t xml:space="preserve">集成部署计划</w:t>
      </w:r>
      <w:r>
        <w:rPr>
          <w:rFonts w:ascii="宋体" w:hAnsi="宋体" w:cs="宋体"/>
          <w:sz w:val="24"/>
          <w:szCs w:val="24"/>
        </w:rPr>
        <w:t xml:space="preserve">说明书、接口设计说明书、本项目与“南京“互联网+教育”大平台数据支撑工具”中组件的调试报告、操作手册、维护手册、培训方案、应急预案、需求确认表、验收申请表等。文档需贴合项目实际实施情况，便于采购人后期运维、扩容及核查。</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产品质量与合规性要求</w:t>
      </w:r>
      <w:r/>
    </w:p>
    <w:p>
      <w:pPr>
        <w:pStyle w:val="860"/>
        <w:ind w:firstLine="480"/>
        <w:spacing w:line="264" w:lineRule="auto"/>
        <w:rPr>
          <w:rFonts w:ascii="宋体" w:hAnsi="宋体" w:cs="宋体"/>
          <w:sz w:val="24"/>
          <w:szCs w:val="24"/>
        </w:rPr>
      </w:pPr>
      <w:r>
        <w:rPr>
          <w:rFonts w:ascii="宋体" w:hAnsi="宋体" w:cs="宋体"/>
          <w:sz w:val="24"/>
          <w:szCs w:val="24"/>
        </w:rPr>
        <w:t xml:space="preserve">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pStyle w:val="860"/>
        <w:ind w:firstLine="480"/>
        <w:spacing w:line="264" w:lineRule="auto"/>
        <w:rPr>
          <w:rFonts w:ascii="宋体" w:hAnsi="宋体" w:cs="宋体"/>
          <w:sz w:val="24"/>
          <w:szCs w:val="24"/>
        </w:rPr>
      </w:pPr>
      <w:r>
        <w:rPr>
          <w:rFonts w:ascii="宋体" w:hAnsi="宋体" w:cs="宋体"/>
          <w:sz w:val="24"/>
          <w:szCs w:val="24"/>
        </w:rPr>
        <w:t xml:space="preserve">所供组件运行环境适配采购人现有服务器、数据库及操作系统，无环境冲突；所有数据处理、数据传输、数据存储环节符合数据安全加密要求，数据脱敏、权限管控功能达标；组</w:t>
      </w:r>
      <w:r>
        <w:rPr>
          <w:rFonts w:ascii="宋体" w:hAnsi="宋体" w:cs="宋体"/>
          <w:sz w:val="24"/>
          <w:szCs w:val="24"/>
        </w:rPr>
        <w:t xml:space="preserve">件部署过程不得破坏采购人现有数据架构、已建数据组件及核心数据资产，不得造成数据丢失、泄露或运行中断。</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整体验收组织与流程要求</w:t>
      </w:r>
      <w:r/>
    </w:p>
    <w:p>
      <w:pPr>
        <w:pStyle w:val="860"/>
        <w:ind w:firstLine="480"/>
        <w:spacing w:line="264" w:lineRule="auto"/>
        <w:rPr>
          <w:rFonts w:ascii="宋体" w:hAnsi="宋体" w:cs="宋体"/>
          <w:sz w:val="24"/>
          <w:szCs w:val="24"/>
        </w:rPr>
      </w:pPr>
      <w:r>
        <w:rPr>
          <w:rFonts w:ascii="宋体" w:hAnsi="宋体" w:cs="宋体"/>
          <w:sz w:val="24"/>
          <w:szCs w:val="24"/>
        </w:rPr>
        <w:t xml:space="preserve">由采购人单位组织进行验收，验收依据为招标文件、响应文件、合同中的服务要求和标准。验收不通过，成交供应商须根据不合格理由进行整改，再次执行验收流程所产生的一切费用由成交供应商承担。</w:t>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结合项目特性，验收流程如下：</w:t>
      </w:r>
      <w:r>
        <w:rPr>
          <w:rFonts w:hint="eastAsia" w:ascii="宋体" w:hAnsi="宋体" w:cs="宋体"/>
          <w:sz w:val="24"/>
          <w:szCs w:val="24"/>
        </w:rPr>
        <w:t xml:space="preserve">a.</w:t>
      </w:r>
      <w:r>
        <w:rPr>
          <w:rFonts w:ascii="宋体" w:hAnsi="宋体" w:cs="宋体"/>
          <w:sz w:val="24"/>
          <w:szCs w:val="24"/>
        </w:rPr>
        <w:t xml:space="preserve">文档初审：核查竣工文档完整性、规范性、数据准确性，初审合格后方可进入现场验收；</w:t>
      </w:r>
      <w:r>
        <w:rPr>
          <w:rFonts w:hint="eastAsia" w:ascii="宋体" w:hAnsi="宋体" w:cs="宋体"/>
          <w:sz w:val="24"/>
          <w:szCs w:val="24"/>
        </w:rPr>
        <w:t xml:space="preserve">b.</w:t>
      </w:r>
      <w:r>
        <w:rPr>
          <w:rFonts w:ascii="宋体" w:hAnsi="宋体" w:cs="宋体"/>
          <w:sz w:val="24"/>
          <w:szCs w:val="24"/>
        </w:rPr>
        <w:t xml:space="preserve">合规与资质核查：查验安全检测报告、合规性文件，核对交付内容与合同约定一致性；</w:t>
      </w:r>
      <w:r>
        <w:rPr>
          <w:rFonts w:hint="eastAsia" w:ascii="宋体" w:hAnsi="宋体" w:cs="宋体"/>
          <w:sz w:val="24"/>
          <w:szCs w:val="24"/>
        </w:rPr>
        <w:t xml:space="preserve">c.</w:t>
      </w:r>
      <w:r>
        <w:rPr>
          <w:rFonts w:ascii="宋体" w:hAnsi="宋体" w:cs="宋体"/>
          <w:sz w:val="24"/>
          <w:szCs w:val="24"/>
        </w:rPr>
        <w:t xml:space="preserve">功能与性能验收：现场逐项测试功能模块，验证核心功能达标情况及性能指标达标情况；</w:t>
      </w:r>
      <w:r>
        <w:rPr>
          <w:rFonts w:hint="eastAsia" w:ascii="宋体" w:hAnsi="宋体" w:cs="宋体"/>
          <w:sz w:val="24"/>
          <w:szCs w:val="24"/>
        </w:rPr>
        <w:t xml:space="preserve">d.</w:t>
      </w:r>
      <w:r>
        <w:rPr>
          <w:rFonts w:ascii="宋体" w:hAnsi="宋体" w:cs="宋体"/>
          <w:sz w:val="24"/>
          <w:szCs w:val="24"/>
        </w:rPr>
        <w:t xml:space="preserve">专项验收：重点测试本项目与已建组件的交互协同效果；</w:t>
      </w:r>
      <w:r>
        <w:rPr>
          <w:rFonts w:hint="eastAsia" w:ascii="宋体" w:hAnsi="宋体" w:cs="宋体"/>
          <w:sz w:val="24"/>
          <w:szCs w:val="24"/>
        </w:rPr>
        <w:t xml:space="preserve">e.</w:t>
      </w:r>
      <w:r>
        <w:rPr>
          <w:rFonts w:ascii="宋体" w:hAnsi="宋体" w:cs="宋体"/>
          <w:sz w:val="24"/>
          <w:szCs w:val="24"/>
        </w:rPr>
        <w:t xml:space="preserve">综合评审：验收小组结合测试结果，出具书面验收结论，明确验收合格、不合格及具体问题清单，双方签字确认。</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（4）质保（维保）及售后要求</w:t>
      </w:r>
      <w:r/>
    </w:p>
    <w:p>
      <w:pPr>
        <w:pStyle w:val="860"/>
        <w:ind w:firstLine="480"/>
        <w:spacing w:line="264" w:lineRule="auto"/>
        <w:rPr>
          <w:rFonts w:hint="eastAsia" w:ascii="宋体" w:hAnsi="宋体" w:cs="宋体"/>
          <w:sz w:val="24"/>
          <w:szCs w:val="24"/>
          <w:lang w:val="zh-TW"/>
        </w:rPr>
      </w:pPr>
      <w:r>
        <w:rPr>
          <w:rFonts w:hint="eastAsia" w:ascii="宋体" w:hAnsi="宋体" w:cs="宋体"/>
          <w:sz w:val="24"/>
          <w:szCs w:val="24"/>
          <w:lang w:val="zh-TW"/>
        </w:rPr>
        <w:t xml:space="preserve">①本项目整体质保不少于三年，从验收合格之日起计算</w:t>
      </w:r>
      <w:r>
        <w:rPr>
          <w:rFonts w:hint="eastAsia" w:ascii="宋体" w:hAnsi="宋体" w:cs="宋体"/>
          <w:sz w:val="24"/>
          <w:szCs w:val="24"/>
          <w:lang w:val="zh-TW"/>
        </w:rPr>
        <w:t xml:space="preserve">。</w:t>
      </w:r>
      <w:r/>
    </w:p>
    <w:p>
      <w:pPr>
        <w:pStyle w:val="860"/>
        <w:ind w:firstLine="480"/>
        <w:spacing w:line="264" w:lineRule="auto"/>
        <w:rPr>
          <w:rFonts w:ascii="宋体" w:hAnsi="宋体" w:cs="宋体"/>
          <w:sz w:val="24"/>
          <w:szCs w:val="24"/>
          <w:lang w:val="zh-TW"/>
        </w:rPr>
      </w:pPr>
      <w:r>
        <w:rPr>
          <w:rFonts w:hint="eastAsia" w:ascii="宋体" w:hAnsi="宋体" w:cs="宋体"/>
          <w:sz w:val="24"/>
          <w:szCs w:val="24"/>
          <w:lang w:val="zh-TW"/>
        </w:rPr>
        <w:t xml:space="preserve">②</w:t>
      </w:r>
      <w:r>
        <w:rPr>
          <w:rFonts w:ascii="宋体" w:hAnsi="宋体" w:cs="宋体"/>
          <w:sz w:val="24"/>
          <w:szCs w:val="24"/>
          <w:lang w:val="zh-TW"/>
        </w:rPr>
        <w:t xml:space="preserve">质保期内，每年维护保养1次，维护保养及更换损坏件的费用包含在投标总价中。</w:t>
      </w:r>
      <w:r/>
    </w:p>
    <w:p>
      <w:pPr>
        <w:pStyle w:val="860"/>
        <w:ind w:firstLine="480"/>
        <w:spacing w:line="264" w:lineRule="auto"/>
        <w:rPr>
          <w:rFonts w:ascii="宋体" w:hAnsi="宋体" w:cs="宋体"/>
          <w:sz w:val="24"/>
          <w:szCs w:val="24"/>
        </w:rPr>
      </w:pPr>
      <w:r>
        <w:rPr>
          <w:rFonts w:hint="eastAsia" w:ascii="宋体" w:hAnsi="宋体" w:cs="宋体"/>
          <w:sz w:val="24"/>
          <w:szCs w:val="24"/>
          <w:lang w:val="zh-TW"/>
        </w:rPr>
        <w:t xml:space="preserve">③</w:t>
      </w:r>
      <w:r>
        <w:rPr>
          <w:rFonts w:ascii="宋体" w:hAnsi="宋体" w:cs="宋体"/>
          <w:sz w:val="24"/>
          <w:szCs w:val="24"/>
        </w:rPr>
        <w:t xml:space="preserve">质保期内，一旦产品发生质量问题，供应商接到报修请求，在2小时内响应，12小时内维修人员到达现场进行修理、</w:t>
      </w:r>
      <w:r>
        <w:rPr>
          <w:rFonts w:ascii="宋体" w:hAnsi="宋体" w:cs="宋体"/>
          <w:sz w:val="24"/>
          <w:szCs w:val="24"/>
        </w:rPr>
        <w:t xml:space="preserve">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p>
    <w:p>
      <w:pPr>
        <w:pStyle w:val="860"/>
        <w:ind w:firstLine="480"/>
        <w:spacing w:line="264" w:lineRule="auto"/>
        <w:rPr>
          <w:rFonts w:ascii="宋体" w:hAnsi="宋体" w:cs="宋体"/>
          <w:sz w:val="24"/>
          <w:szCs w:val="24"/>
          <w:lang w:val="zh-TW"/>
        </w:rPr>
      </w:pPr>
      <w:r>
        <w:rPr>
          <w:rFonts w:hint="eastAsia" w:ascii="微软雅黑" w:hAnsi="微软雅黑" w:eastAsia="微软雅黑" w:cs="微软雅黑"/>
          <w:sz w:val="24"/>
          <w:szCs w:val="24"/>
          <w:lang w:val="zh-TW"/>
        </w:rPr>
        <w:t xml:space="preserve">④</w:t>
      </w:r>
      <w:r>
        <w:rPr>
          <w:rFonts w:ascii="宋体" w:hAnsi="宋体" w:cs="宋体"/>
          <w:sz w:val="24"/>
          <w:szCs w:val="24"/>
          <w:lang w:val="zh-TW"/>
        </w:rPr>
        <w:t xml:space="preserve">质保期内维修（人为因素除外）费用包含在投标总价中，质保期外提供不高于市场价格的终身维护。中标后提供质保期外配件价格明细表。</w:t>
      </w:r>
      <w:r/>
    </w:p>
    <w:p>
      <w:pPr>
        <w:pStyle w:val="860"/>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pStyle w:val="860"/>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860"/>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30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rPr>
          <w:rFonts w:ascii="宋体" w:hAnsi="宋体" w:cs="宋体"/>
          <w:sz w:val="24"/>
          <w:szCs w:val="24"/>
        </w:rPr>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pStyle w:val="860"/>
        <w:ind w:firstLine="480"/>
        <w:spacing w:line="264" w:lineRule="auto"/>
        <w:rPr>
          <w:rFonts w:hint="eastAsia"/>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rPr>
      </w:r>
      <w:r/>
    </w:p>
    <w:p>
      <w:pPr>
        <w:pStyle w:val="860"/>
        <w:ind w:firstLine="480"/>
        <w:spacing w:line="264" w:lineRule="auto"/>
        <w:rPr>
          <w:rFonts w:hint="eastAsia" w:ascii="宋体" w:hAnsi="宋体" w:cs="宋体"/>
          <w:bCs/>
          <w:sz w:val="24"/>
          <w:szCs w:val="24"/>
        </w:rPr>
      </w:pPr>
      <w:r/>
      <w:bookmarkStart w:id="199" w:name="OLE_LINK1"/>
      <w:r>
        <w:rPr>
          <w:rFonts w:hint="eastAsia" w:ascii="宋体" w:hAnsi="宋体" w:cs="宋体"/>
          <w:bCs/>
          <w:sz w:val="24"/>
          <w:szCs w:val="24"/>
        </w:rPr>
        <w:t xml:space="preserve">6.其他要求</w:t>
      </w:r>
      <w:r/>
    </w:p>
    <w:p>
      <w:pPr>
        <w:pStyle w:val="860"/>
        <w:ind w:firstLine="480"/>
        <w:spacing w:line="264" w:lineRule="auto"/>
        <w:rPr>
          <w:rFonts w:hint="eastAsia" w:ascii="宋体" w:hAnsi="宋体" w:cs="宋体"/>
          <w:sz w:val="24"/>
          <w:szCs w:val="24"/>
        </w:rPr>
      </w:pPr>
      <w:r/>
      <w:bookmarkEnd w:id="199"/>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w:t>
      </w:r>
      <w:r>
        <w:rPr>
          <w:rFonts w:hint="eastAsia" w:ascii="宋体" w:hAnsi="宋体" w:cs="宋体"/>
          <w:sz w:val="24"/>
          <w:szCs w:val="24"/>
        </w:rPr>
        <w:t xml:space="preserve">料原件供采购人核验。</w:t>
      </w:r>
      <w:r/>
    </w:p>
    <w:p>
      <w:pPr>
        <w:pStyle w:val="860"/>
        <w:ind w:firstLine="480"/>
        <w:spacing w:line="264" w:lineRule="auto"/>
        <w:rPr>
          <w:rFonts w:ascii="宋体" w:hAnsi="宋体" w:cs="宋体"/>
          <w:bCs/>
          <w:sz w:val="24"/>
          <w:szCs w:val="24"/>
        </w:rPr>
      </w:pPr>
      <w:r>
        <w:rPr>
          <w:rFonts w:ascii="宋体" w:hAnsi="宋体" w:cs="宋体"/>
          <w:bCs/>
          <w:sz w:val="24"/>
          <w:szCs w:val="24"/>
        </w:rPr>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860"/>
        <w:ind w:firstLine="480"/>
        <w:spacing w:line="264" w:lineRule="auto"/>
        <w:rPr>
          <w:rFonts w:ascii="宋体" w:hAnsi="宋体" w:cs="宋体"/>
          <w:bCs/>
          <w:sz w:val="24"/>
          <w:szCs w:val="24"/>
        </w:rPr>
      </w:pPr>
      <w:r>
        <w:rPr>
          <w:rFonts w:ascii="宋体" w:hAnsi="宋体" w:cs="宋体"/>
          <w:bCs/>
          <w:sz w:val="24"/>
          <w:szCs w:val="24"/>
        </w:rPr>
        <w:t xml:space="preserve">（三）</w:t>
      </w:r>
      <w:r>
        <w:rPr>
          <w:rFonts w:hint="eastAsia" w:ascii="宋体" w:hAnsi="宋体" w:cs="宋体"/>
          <w:bCs/>
          <w:sz w:val="24"/>
          <w:szCs w:val="24"/>
        </w:rPr>
        <w:t xml:space="preserve">视频</w:t>
      </w:r>
      <w:r>
        <w:rPr>
          <w:rFonts w:ascii="宋体" w:hAnsi="宋体" w:cs="宋体"/>
          <w:bCs/>
          <w:sz w:val="24"/>
          <w:szCs w:val="24"/>
        </w:rPr>
        <w:t xml:space="preserve">演示要求</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1.视频文件的格式为*.mp4或*.avi，供应商须将视频文件压缩为*.zip文件上传（单个文件不得大于50M，所有文件合计不得大于300M）。文件上传方式见苏采云系统操作指南，上传的演示视频将作为投标文件的组成部分。视频时长总计不超过</w:t>
      </w:r>
      <w:r>
        <w:rPr>
          <w:rFonts w:hint="eastAsia" w:ascii="宋体" w:hAnsi="宋体" w:cs="宋体"/>
          <w:bCs/>
          <w:sz w:val="24"/>
          <w:szCs w:val="24"/>
        </w:rPr>
        <w:t xml:space="preserve">20</w:t>
      </w:r>
      <w:r>
        <w:rPr>
          <w:rFonts w:ascii="宋体" w:hAnsi="宋体" w:cs="宋体"/>
          <w:bCs/>
          <w:sz w:val="24"/>
          <w:szCs w:val="24"/>
        </w:rPr>
        <w:t xml:space="preserve">分钟。</w:t>
      </w:r>
      <w:r/>
    </w:p>
    <w:p>
      <w:pPr>
        <w:pStyle w:val="860"/>
        <w:ind w:firstLine="480"/>
        <w:spacing w:line="264" w:lineRule="auto"/>
        <w:rPr>
          <w:rFonts w:ascii="宋体" w:hAnsi="宋体" w:cs="宋体"/>
          <w:bCs/>
          <w:sz w:val="24"/>
          <w:szCs w:val="24"/>
        </w:rPr>
      </w:pPr>
      <w:r>
        <w:rPr>
          <w:rFonts w:ascii="宋体" w:hAnsi="宋体" w:cs="宋体"/>
          <w:bCs/>
          <w:sz w:val="24"/>
          <w:szCs w:val="24"/>
        </w:rPr>
        <w:t xml:space="preserve">2.演示内容详见“第五章  评标方法与评标标准”。</w:t>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860"/>
        <w:ind w:right="840"/>
        <w:jc w:val="center"/>
        <w:rPr>
          <w:rFonts w:hint="eastAsia" w:ascii="方正小标宋简体" w:hAnsi="方正小标宋简体" w:eastAsia="方正小标宋简体" w:cs="方正小标宋简体"/>
          <w:sz w:val="36"/>
          <w:szCs w:val="36"/>
        </w:rPr>
        <w:outlineLvl w:val="0"/>
      </w:pPr>
      <w:r/>
      <w:bookmarkStart w:id="200" w:name="_Toc120614281"/>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第五章  评标方法与评标标准</w:t>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s="宋体"/>
          <w:sz w:val="24"/>
          <w:szCs w:val="24"/>
        </w:rPr>
        <w:t xml:space="preserve">2.技术项</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3</w:t>
      </w:r>
      <w:r>
        <w:rPr>
          <w:rFonts w:hint="eastAsia" w:ascii="宋体" w:hAnsi="宋体"/>
          <w:sz w:val="24"/>
          <w:szCs w:val="24"/>
        </w:rPr>
        <w:t xml:space="preserve">名</w:t>
      </w:r>
      <w:r>
        <w:rPr>
          <w:rFonts w:hint="eastAsia" w:ascii="宋体" w:hAnsi="宋体" w:cs="宋体"/>
          <w:sz w:val="24"/>
          <w:szCs w:val="24"/>
        </w:rPr>
        <w:t xml:space="preserve">中标候选人。</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二、本国产品价格扣除</w:t>
      </w:r>
      <w:r/>
    </w:p>
    <w:p>
      <w:pPr>
        <w:pStyle w:val="860"/>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pStyle w:val="860"/>
        <w:ind w:firstLine="420"/>
        <w:rPr>
          <w:rFonts w:hint="eastAsia" w:ascii="宋体" w:hAnsi="宋体"/>
          <w:sz w:val="24"/>
          <w:szCs w:val="24"/>
        </w:rPr>
      </w:pPr>
      <w:r>
        <w:rPr>
          <w:rFonts w:hint="eastAsia" w:ascii="宋体" w:hAnsi="宋体"/>
          <w:sz w:val="24"/>
          <w:szCs w:val="24"/>
        </w:rPr>
        <w:t xml:space="preserve">2.如本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采购包中含有多种产品，供应商为</w:t>
      </w:r>
      <w:r>
        <w:rPr>
          <w:rFonts w:hint="eastAsia" w:ascii="宋体" w:hAnsi="宋体"/>
          <w:sz w:val="24"/>
          <w:szCs w:val="24"/>
        </w:rPr>
        <w:t xml:space="preserve">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采购包提供的符合</w:t>
      </w:r>
      <w:r>
        <w:rPr>
          <w:rFonts w:hint="eastAsia" w:ascii="宋体" w:hAnsi="宋体"/>
          <w:sz w:val="24"/>
          <w:szCs w:val="24"/>
          <w:lang w:val="zh-CN"/>
        </w:rPr>
        <w:t xml:space="preserve">本国产品标准的产品成本之和占该供应商提供的全部产品成本之和的比例达到80%以上时，依法</w:t>
      </w:r>
      <w:r>
        <w:rPr>
          <w:rFonts w:hint="eastAsia" w:ascii="宋体" w:hAnsi="宋体"/>
          <w:sz w:val="24"/>
          <w:szCs w:val="24"/>
        </w:rPr>
        <w:t xml:space="preserve">对该供应商提供的全部产品给予价格评审优惠，即对该供应商提供的全部产品的总报价给予20%的价格扣除，用扣除后的价格参与评审。</w:t>
      </w:r>
      <w:r/>
    </w:p>
    <w:p>
      <w:pPr>
        <w:pStyle w:val="860"/>
        <w:ind w:firstLine="420"/>
        <w:rPr>
          <w:rFonts w:hint="eastAsia"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pStyle w:val="860"/>
        <w:ind w:firstLine="422"/>
        <w:widowControl/>
        <w:rPr>
          <w:rFonts w:hint="eastAsia" w:ascii="宋体" w:hAnsi="宋体" w:cs="宋体"/>
          <w:b/>
          <w:bCs/>
          <w:sz w:val="24"/>
          <w:szCs w:val="24"/>
        </w:rPr>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三、小微企业价格扣除</w:t>
      </w:r>
      <w:r/>
    </w:p>
    <w:p>
      <w:pPr>
        <w:pStyle w:val="860"/>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860"/>
        <w:ind w:firstLine="480"/>
        <w:spacing w:line="264" w:lineRule="auto"/>
        <w:rPr>
          <w:rFonts w:hint="eastAsia"/>
          <w:sz w:val="24"/>
          <w:szCs w:val="24"/>
        </w:rPr>
      </w:pPr>
      <w:r>
        <w:rPr>
          <w:rFonts w:hint="eastAsia" w:ascii="黑体" w:hAnsi="黑体" w:eastAsia="黑体" w:cs="黑体"/>
          <w:sz w:val="24"/>
          <w:szCs w:val="24"/>
        </w:rPr>
        <w:t xml:space="preserve">四、评标标准</w:t>
      </w:r>
      <w:r>
        <w:rPr>
          <w:rFonts w:hint="eastAsia"/>
          <w:sz w:val="24"/>
          <w:szCs w:val="24"/>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Borders>
              <w:top w:val="single" w:color="000000" w:sz="2" w:space="0"/>
              <w:bottom w:val="single" w:color="000000" w:sz="2" w:space="0"/>
            </w:tcBorders>
            <w:tcW w:w="519"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评</w:t>
            </w:r>
            <w:r>
              <w:rPr>
                <w:rFonts w:ascii="宋体" w:hAnsi="宋体" w:cs="宋体"/>
                <w:b/>
                <w:bCs/>
                <w:spacing w:val="-3"/>
                <w:szCs w:val="21"/>
              </w:rPr>
              <w:t xml:space="preserve">审细则</w:t>
            </w:r>
            <w:r/>
          </w:p>
        </w:tc>
        <w:tc>
          <w:tcPr>
            <w:tcBorders>
              <w:top w:val="single" w:color="000000" w:sz="2" w:space="0"/>
              <w:bottom w:val="single" w:color="000000" w:sz="2" w:space="0"/>
            </w:tcBorders>
            <w:tcW w:w="647"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0"/>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rPr>
                <w:rFonts w:hint="eastAsia" w:ascii="宋体" w:hAnsi="宋体" w:cs="宋体"/>
                <w:szCs w:val="21"/>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rPr>
                <w:rFonts w:hint="eastAsia" w:ascii="宋体" w:hAnsi="宋体" w:cs="宋体"/>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pacing w:val="-2"/>
                <w:szCs w:val="21"/>
              </w:rPr>
              <w:t xml:space="preserve">价格分</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860"/>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30</w:t>
            </w:r>
            <w:r/>
          </w:p>
        </w:tc>
        <w:tc>
          <w:tcPr>
            <w:tcBorders>
              <w:top w:val="single" w:color="000000" w:sz="2" w:space="0"/>
              <w:bottom w:val="single" w:color="000000" w:sz="2" w:space="0"/>
            </w:tcBorders>
            <w:tcW w:w="900"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价格分</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0"/>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rPr>
                <w:rFonts w:hint="eastAsia" w:ascii="宋体" w:hAnsi="宋体" w:cs="宋体"/>
                <w:szCs w:val="21"/>
              </w:rPr>
            </w:r>
            <w:r/>
          </w:p>
        </w:tc>
      </w:tr>
      <w:tr>
        <w:trPr>
          <w:trHeight w:val="891"/>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pacing w:val="-2"/>
                <w:szCs w:val="21"/>
              </w:rPr>
            </w:pPr>
            <w:r>
              <w:rPr>
                <w:rFonts w:hint="eastAsia" w:ascii="宋体" w:hAnsi="宋体" w:cs="宋体"/>
                <w:spacing w:val="-2"/>
                <w:szCs w:val="21"/>
              </w:rPr>
              <w:t xml:space="preserve">产品技术参数</w:t>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hint="eastAsia" w:ascii="宋体" w:hAnsi="宋体" w:cs="宋体"/>
                <w:spacing w:val="1"/>
                <w:szCs w:val="21"/>
              </w:rPr>
            </w:pPr>
            <w:r>
              <w:rPr>
                <w:rFonts w:hint="eastAsia" w:ascii="宋体" w:hAnsi="宋体" w:cs="宋体"/>
                <w:szCs w:val="21"/>
              </w:rPr>
              <w:t xml:space="preserve">产品技术参数全部满足招标要求的得满分，打★指标为必须满足项，如有负偏离将作为无效投标，打▲指标为重要指标，有1项负偏离扣1分，其余指标有1项负偏离扣0.25分。</w:t>
            </w:r>
            <w:r>
              <w:rPr>
                <w:rFonts w:hint="eastAsia" w:ascii="宋体" w:hAnsi="宋体" w:cs="宋体"/>
                <w:spacing w:val="1"/>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18</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zCs w:val="21"/>
              </w:rPr>
            </w:pPr>
            <w:r>
              <w:rPr>
                <w:rFonts w:ascii="宋体" w:hAnsi="宋体" w:cs="宋体"/>
                <w:szCs w:val="21"/>
              </w:rPr>
              <w:t xml:space="preserve">检测报告1</w:t>
            </w:r>
            <w:r/>
          </w:p>
        </w:tc>
        <w:tc>
          <w:tcPr>
            <w:tcBorders>
              <w:top w:val="single" w:color="000000" w:sz="2" w:space="0"/>
              <w:bottom w:val="single" w:color="000000" w:sz="2" w:space="0"/>
            </w:tcBorders>
            <w:tcW w:w="6330" w:type="dxa"/>
            <w:vAlign w:val="center"/>
            <w:textDirection w:val="lrTb"/>
            <w:noWrap w:val="false"/>
          </w:tcPr>
          <w:p>
            <w:pPr>
              <w:rPr>
                <w14:ligatures w14:val="none"/>
              </w:rPr>
              <w:pBdr>
                <w:top w:val="none" w:color="000000" w:sz="4" w:space="0"/>
                <w:left w:val="none" w:color="000000" w:sz="4" w:space="0"/>
                <w:bottom w:val="none" w:color="000000" w:sz="4" w:space="0"/>
                <w:right w:val="none" w:color="000000" w:sz="4" w:space="0"/>
              </w:pBdr>
            </w:pPr>
            <w:r/>
            <w:r>
              <w:t xml:space="preserve">投标人所投“教育数据安全组件”产品具有对互联网文本及音视频的不良信息进行安全监控的技术，并提供相应的检测报告，检测报告能完全涵盖检测内容的，得2分，检测报告中检测内容不完整的不得分。</w:t>
            </w:r>
            <w:r/>
          </w:p>
          <w:p>
            <w:pPr>
              <w:rPr>
                <w14:ligatures w14:val="none"/>
              </w:rPr>
              <w:pBdr>
                <w:top w:val="none" w:color="000000" w:sz="4" w:space="0"/>
                <w:left w:val="none" w:color="000000" w:sz="4" w:space="0"/>
                <w:bottom w:val="none" w:color="000000" w:sz="4" w:space="0"/>
                <w:right w:val="none" w:color="000000" w:sz="4" w:space="0"/>
              </w:pBdr>
            </w:pPr>
            <w:r>
              <w:t xml:space="preserve">检测内容：支持对文本、图片、音视频的信息进行安全检测和管理。</w:t>
            </w:r>
            <w:r>
              <w:rPr>
                <w14:ligatures w14:val="none"/>
              </w:rPr>
            </w:r>
            <w:r/>
          </w:p>
          <w:p>
            <w:pPr>
              <w:rPr>
                <w14:ligatures w14:val="none"/>
              </w:rPr>
              <w:pBdr>
                <w:top w:val="none" w:color="000000" w:sz="4" w:space="0"/>
                <w:left w:val="none" w:color="000000" w:sz="4" w:space="0"/>
                <w:bottom w:val="none" w:color="000000" w:sz="4" w:space="0"/>
                <w:right w:val="none" w:color="000000" w:sz="4" w:space="0"/>
              </w:pBdr>
            </w:pPr>
            <w: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2.3</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ascii="宋体" w:hAnsi="宋体" w:cs="宋体"/>
                <w:szCs w:val="21"/>
              </w:rPr>
            </w:pPr>
            <w:r>
              <w:rPr>
                <w:rFonts w:ascii="宋体" w:hAnsi="宋体" w:cs="宋体"/>
                <w:szCs w:val="21"/>
              </w:rPr>
              <w:t xml:space="preserve">检测报告2</w:t>
            </w:r>
            <w:r/>
          </w:p>
        </w:tc>
        <w:tc>
          <w:tcPr>
            <w:tcBorders>
              <w:top w:val="single" w:color="000000" w:sz="2" w:space="0"/>
              <w:bottom w:val="single" w:color="000000" w:sz="2" w:space="0"/>
            </w:tcBorders>
            <w:tcW w:w="6330" w:type="dxa"/>
            <w:vAlign w:val="center"/>
            <w:textDirection w:val="lrTb"/>
            <w:noWrap w:val="false"/>
          </w:tcPr>
          <w:p>
            <w:pPr>
              <w:pStyle w:val="860"/>
              <w:rPr>
                <w:szCs w:val="21"/>
              </w:rPr>
            </w:pPr>
            <w:r>
              <w:rPr>
                <w:szCs w:val="21"/>
              </w:rPr>
              <w:t xml:space="preserve">投标人提供所投</w:t>
            </w:r>
            <w:r>
              <w:rPr>
                <w:rFonts w:hint="eastAsia"/>
                <w:szCs w:val="21"/>
              </w:rPr>
              <w:t xml:space="preserve">“</w:t>
            </w:r>
            <w:r>
              <w:rPr>
                <w:rFonts w:ascii="宋体" w:hAnsi="宋体" w:cs="宋体"/>
                <w:bCs/>
                <w:szCs w:val="21"/>
              </w:rPr>
              <w:t xml:space="preserve">课堂数据分析</w:t>
            </w:r>
            <w:r>
              <w:rPr>
                <w:rFonts w:hint="eastAsia"/>
                <w:szCs w:val="21"/>
              </w:rPr>
              <w:t xml:space="preserve">组件</w:t>
            </w:r>
            <w:r>
              <w:rPr>
                <w:rFonts w:hint="eastAsia"/>
                <w:szCs w:val="21"/>
              </w:rPr>
              <w:t xml:space="preserve">”</w:t>
            </w:r>
            <w:r>
              <w:rPr>
                <w:szCs w:val="21"/>
              </w:rPr>
              <w:t xml:space="preserve">产品的检测报告，提供的检测报告能完全涵盖检测内容的，得2分，检测报告中检测内容不完整的不得分。</w:t>
            </w:r>
            <w:r/>
          </w:p>
          <w:p>
            <w:pPr>
              <w:pStyle w:val="860"/>
              <w:rPr>
                <w:szCs w:val="21"/>
              </w:rPr>
            </w:pPr>
            <w:r>
              <w:rPr>
                <w:szCs w:val="21"/>
              </w:rPr>
              <w:t xml:space="preserve">检测内容：支持根据录课内容对师生行为进行分类，支持统计教师行为时间和学生行为时间并支持形成S-T分析图和Rt-Ch图。</w:t>
            </w:r>
            <w:r/>
          </w:p>
          <w:p>
            <w:pPr>
              <w:pStyle w:val="860"/>
              <w:rPr>
                <w:szCs w:val="21"/>
              </w:rPr>
            </w:pPr>
            <w:r>
              <w:rPr>
                <w:szCs w:val="21"/>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2.4</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ascii="宋体" w:hAnsi="宋体" w:cs="宋体"/>
                <w:szCs w:val="21"/>
              </w:rPr>
              <w:t xml:space="preserve">组件</w:t>
            </w:r>
            <w:r>
              <w:rPr>
                <w:rFonts w:hint="eastAsia" w:ascii="宋体" w:hAnsi="宋体" w:cs="宋体"/>
                <w:szCs w:val="21"/>
              </w:rPr>
              <w:t xml:space="preserve">部署</w:t>
            </w:r>
            <w:r>
              <w:rPr>
                <w:rFonts w:ascii="宋体" w:hAnsi="宋体" w:cs="宋体"/>
                <w:szCs w:val="21"/>
              </w:rPr>
              <w:t xml:space="preserve">方案</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860"/>
              <w:rPr>
                <w:rFonts w:hint="eastAsia"/>
                <w:szCs w:val="21"/>
              </w:rPr>
            </w:pPr>
            <w:r>
              <w:rPr>
                <w:rFonts w:hint="eastAsia"/>
                <w:szCs w:val="21"/>
              </w:rPr>
              <w:t xml:space="preserve">根据本项目采购需求编制</w:t>
            </w:r>
            <w:r>
              <w:rPr>
                <w:szCs w:val="21"/>
              </w:rPr>
              <w:t xml:space="preserve">组件</w:t>
            </w:r>
            <w:r>
              <w:rPr>
                <w:rFonts w:hint="eastAsia"/>
                <w:szCs w:val="21"/>
              </w:rPr>
              <w:t xml:space="preserve">部署</w:t>
            </w:r>
            <w:r>
              <w:rPr>
                <w:szCs w:val="21"/>
              </w:rPr>
              <w:t xml:space="preserve">方案</w:t>
            </w:r>
            <w:r>
              <w:rPr>
                <w:rFonts w:hint="eastAsia"/>
                <w:szCs w:val="21"/>
              </w:rPr>
              <w:t xml:space="preserve">，内容包含：1.</w:t>
            </w:r>
            <w:r>
              <w:rPr>
                <w:szCs w:val="21"/>
              </w:rPr>
              <w:t xml:space="preserve">组件功能</w:t>
            </w:r>
            <w:r>
              <w:rPr>
                <w:rFonts w:hint="eastAsia"/>
                <w:szCs w:val="21"/>
              </w:rPr>
              <w:t xml:space="preserve">及部署</w:t>
            </w:r>
            <w:r>
              <w:rPr>
                <w:rFonts w:hint="eastAsia"/>
                <w:szCs w:val="21"/>
              </w:rPr>
              <w:t xml:space="preserve">；</w:t>
            </w:r>
            <w:r>
              <w:rPr>
                <w:rFonts w:hint="eastAsia"/>
                <w:szCs w:val="21"/>
              </w:rPr>
              <w:t xml:space="preserve">2.</w:t>
            </w:r>
            <w:r>
              <w:rPr>
                <w:szCs w:val="21"/>
              </w:rPr>
              <w:t xml:space="preserve">与现有组件的关系</w:t>
            </w:r>
            <w:r>
              <w:rPr>
                <w:rFonts w:hint="eastAsia"/>
                <w:szCs w:val="21"/>
              </w:rPr>
              <w:t xml:space="preserve">；</w:t>
            </w:r>
            <w:r>
              <w:rPr>
                <w:rFonts w:hint="eastAsia"/>
                <w:szCs w:val="21"/>
              </w:rPr>
              <w:t xml:space="preserve">3.</w:t>
            </w:r>
            <w:r>
              <w:rPr>
                <w:szCs w:val="21"/>
              </w:rPr>
              <w:t xml:space="preserve">技术路径</w:t>
            </w:r>
            <w:r>
              <w:rPr>
                <w:rFonts w:hint="eastAsia"/>
                <w:szCs w:val="21"/>
              </w:rPr>
              <w:t xml:space="preserve">。以上每项内容逐项评分：</w:t>
            </w:r>
            <w:r/>
          </w:p>
          <w:p>
            <w:pPr>
              <w:pStyle w:val="860"/>
              <w:rPr>
                <w:rFonts w:hint="eastAsia"/>
                <w:szCs w:val="21"/>
              </w:rPr>
            </w:pPr>
            <w:r>
              <w:rPr>
                <w:rFonts w:hint="eastAsia"/>
                <w:szCs w:val="21"/>
              </w:rPr>
              <w:t xml:space="preserve">方案内容全面，路径清晰，操作性强，且专门针对本项目，契合采购需求视为符合；方案内容属于通用类，非专门针对本项目，部分契合采购需求视为部分符合；方案内容非专门针对本项目，脱离采购需求视为不符合。</w:t>
            </w:r>
            <w:r/>
          </w:p>
          <w:p>
            <w:pPr>
              <w:pStyle w:val="860"/>
              <w:rPr>
                <w:rFonts w:hint="eastAsia"/>
              </w:rPr>
            </w:pPr>
            <w:r>
              <w:rPr>
                <w:rFonts w:hint="eastAsia"/>
                <w:szCs w:val="21"/>
              </w:rPr>
              <w:t xml:space="preserve">上述每项内容符合得1分；部分符合得0.5分；不符合或不提供不得分。</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主观分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2.5</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pacing w:val="-2"/>
                <w:szCs w:val="21"/>
              </w:rPr>
            </w:pPr>
            <w:r>
              <w:rPr>
                <w:rFonts w:hint="eastAsia" w:ascii="宋体" w:hAnsi="宋体" w:cs="宋体"/>
                <w:szCs w:val="21"/>
              </w:rPr>
              <w:t xml:space="preserve">视频演示</w:t>
            </w:r>
            <w:r>
              <w:rPr>
                <w:rFonts w:hint="eastAsia" w:ascii="宋体" w:hAnsi="宋体" w:cs="宋体"/>
                <w:spacing w:val="-2"/>
                <w:szCs w:val="21"/>
              </w:rPr>
            </w:r>
            <w:r/>
          </w:p>
        </w:tc>
        <w:tc>
          <w:tcPr>
            <w:tcBorders>
              <w:top w:val="single" w:color="000000" w:sz="2" w:space="0"/>
              <w:bottom w:val="single" w:color="000000" w:sz="2" w:space="0"/>
            </w:tcBorders>
            <w:tcW w:w="6330" w:type="dxa"/>
            <w:vAlign w:val="center"/>
            <w:textDirection w:val="lrTb"/>
            <w:noWrap w:val="false"/>
          </w:tcPr>
          <w:p>
            <w:pPr>
              <w:pStyle w:val="860"/>
              <w:rPr>
                <w:rFonts w:hint="eastAsia" w:ascii="宋体" w:hAnsi="宋体" w:cs="宋体"/>
                <w:szCs w:val="21"/>
              </w:rPr>
            </w:pPr>
            <w:r>
              <w:rPr>
                <w:rFonts w:hint="eastAsia" w:ascii="宋体" w:hAnsi="宋体" w:cs="宋体"/>
                <w:szCs w:val="21"/>
              </w:rPr>
              <w:t xml:space="preserve">评委根据投标人提供的演示视频（总演示时间不超过</w:t>
            </w:r>
            <w:r>
              <w:rPr>
                <w:rFonts w:ascii="宋体" w:hAnsi="宋体" w:cs="宋体"/>
                <w:szCs w:val="21"/>
              </w:rPr>
              <w:t xml:space="preserve">20</w:t>
            </w:r>
            <w:r>
              <w:rPr>
                <w:rFonts w:hint="eastAsia" w:ascii="宋体" w:hAnsi="宋体" w:cs="宋体"/>
                <w:szCs w:val="21"/>
              </w:rPr>
              <w:t xml:space="preserve">分钟）进行综合评分。演示视频包括</w:t>
            </w:r>
            <w:r>
              <w:rPr>
                <w:rFonts w:hint="eastAsia" w:ascii="宋体" w:hAnsi="宋体" w:cs="宋体"/>
                <w:szCs w:val="21"/>
              </w:rPr>
              <w:t xml:space="preserve">以下内容：</w:t>
            </w:r>
            <w:r/>
          </w:p>
          <w:p>
            <w:pPr>
              <w:pStyle w:val="860"/>
              <w:rPr>
                <w:rFonts w:hint="eastAsia" w:ascii="宋体" w:hAnsi="宋体" w:cs="宋体"/>
                <w:b/>
                <w:bCs/>
                <w:szCs w:val="21"/>
              </w:rPr>
            </w:pPr>
            <w:r>
              <w:rPr>
                <w:rFonts w:hint="eastAsia" w:ascii="宋体" w:hAnsi="宋体" w:cs="宋体"/>
                <w:b/>
                <w:bCs/>
                <w:szCs w:val="21"/>
              </w:rPr>
              <w:t xml:space="preserve">教育数据API服务管理组件需演示以下功能：</w:t>
            </w:r>
            <w:r/>
          </w:p>
          <w:p>
            <w:pPr>
              <w:pStyle w:val="860"/>
              <w:rPr>
                <w:rFonts w:hint="eastAsia" w:ascii="宋体" w:hAnsi="宋体" w:cs="宋体"/>
                <w:szCs w:val="21"/>
              </w:rPr>
            </w:pPr>
            <w:r>
              <w:rPr>
                <w:rFonts w:hint="eastAsia" w:ascii="宋体" w:hAnsi="宋体" w:cs="宋体"/>
                <w:szCs w:val="21"/>
              </w:rPr>
              <w:t xml:space="preserve">（1）数据服务生产：需支持依据数据目录或数据源自定义sql方式生成数据服务接口，接口协议需支持RestFul、 WebService两种方式，需支持在线接口调试。需支持接口文档查看，包括出入参信息、出入参报文示例。</w:t>
            </w:r>
            <w:r/>
          </w:p>
          <w:p>
            <w:pPr>
              <w:pStyle w:val="860"/>
              <w:rPr>
                <w:rFonts w:hint="eastAsia" w:ascii="宋体" w:hAnsi="宋体" w:cs="宋体"/>
                <w:szCs w:val="21"/>
              </w:rPr>
            </w:pPr>
            <w:r>
              <w:rPr>
                <w:rFonts w:hint="eastAsia" w:ascii="宋体" w:hAnsi="宋体" w:cs="宋体"/>
                <w:szCs w:val="21"/>
              </w:rPr>
              <w:t xml:space="preserve">（2）资源上报：需支持资源上报，根据资源类型的不同，需支持服务注册、文件夹注册以及文件上传三种方式。</w:t>
            </w:r>
            <w:r/>
          </w:p>
          <w:p>
            <w:pPr>
              <w:pStyle w:val="860"/>
              <w:rPr>
                <w:rFonts w:hint="eastAsia" w:ascii="宋体" w:hAnsi="宋体" w:cs="宋体"/>
                <w:b/>
                <w:bCs/>
                <w:szCs w:val="21"/>
              </w:rPr>
            </w:pPr>
            <w:r>
              <w:rPr>
                <w:rFonts w:hint="eastAsia" w:ascii="宋体" w:hAnsi="宋体" w:cs="宋体"/>
                <w:b/>
                <w:bCs/>
                <w:szCs w:val="21"/>
              </w:rPr>
              <w:t xml:space="preserve">教育数据分级分类组件需演示以下功能：</w:t>
            </w:r>
            <w:r/>
          </w:p>
          <w:p>
            <w:pPr>
              <w:pStyle w:val="860"/>
              <w:rPr>
                <w:rFonts w:hint="eastAsia" w:ascii="宋体" w:hAnsi="宋体" w:cs="宋体"/>
                <w:szCs w:val="21"/>
              </w:rPr>
            </w:pPr>
            <w:r>
              <w:rPr>
                <w:rFonts w:hint="eastAsia" w:ascii="宋体" w:hAnsi="宋体" w:cs="宋体"/>
                <w:szCs w:val="21"/>
              </w:rPr>
              <w:t xml:space="preserve">（3）离线作业管理：需支持离线作业拖拉拽的图形化编排、启用、停用、删除。需支持作业列表的检索与分类。</w:t>
            </w:r>
            <w:r/>
          </w:p>
          <w:p>
            <w:pPr>
              <w:pStyle w:val="860"/>
              <w:rPr>
                <w:rFonts w:hint="eastAsia" w:ascii="宋体" w:hAnsi="宋体" w:cs="宋体"/>
                <w:szCs w:val="21"/>
              </w:rPr>
            </w:pPr>
            <w:r>
              <w:rPr>
                <w:rFonts w:hint="eastAsia" w:ascii="宋体" w:hAnsi="宋体" w:cs="宋体"/>
                <w:szCs w:val="21"/>
              </w:rPr>
              <w:t xml:space="preserve">（4）定时器管理：需支持通过新建定时器对任务进行定时执行，定时器需支持到分钟、小时、日、周、月。同时需支持周期性定时器。</w:t>
            </w:r>
            <w:r/>
          </w:p>
          <w:p>
            <w:pPr>
              <w:pStyle w:val="860"/>
              <w:rPr>
                <w:rFonts w:hint="eastAsia" w:ascii="宋体" w:hAnsi="宋体" w:cs="宋体"/>
                <w:b/>
                <w:bCs/>
                <w:szCs w:val="21"/>
              </w:rPr>
            </w:pPr>
            <w:r>
              <w:rPr>
                <w:rFonts w:hint="eastAsia" w:ascii="宋体" w:hAnsi="宋体" w:cs="宋体"/>
                <w:b/>
                <w:bCs/>
                <w:szCs w:val="21"/>
              </w:rPr>
              <w:t xml:space="preserve">教育数据安全组件需演示以下功能：</w:t>
            </w:r>
            <w:r/>
          </w:p>
          <w:p>
            <w:pPr>
              <w:pStyle w:val="860"/>
              <w:rPr>
                <w:rFonts w:hint="eastAsia" w:ascii="宋体" w:hAnsi="宋体" w:cs="宋体"/>
                <w:szCs w:val="21"/>
              </w:rPr>
            </w:pPr>
            <w:r>
              <w:rPr>
                <w:rFonts w:hint="eastAsia" w:ascii="宋体" w:hAnsi="宋体" w:cs="宋体"/>
                <w:szCs w:val="21"/>
              </w:rPr>
              <w:t xml:space="preserve">（5）主密钥管理：需提供主密钥的管理功能，可给各应用（系统）分配主密钥。</w:t>
            </w:r>
            <w:r/>
          </w:p>
          <w:p>
            <w:pPr>
              <w:pStyle w:val="860"/>
              <w:rPr>
                <w:rFonts w:hint="eastAsia" w:ascii="宋体" w:hAnsi="宋体" w:cs="宋体"/>
                <w:szCs w:val="21"/>
              </w:rPr>
            </w:pPr>
            <w:r>
              <w:rPr>
                <w:rFonts w:hint="eastAsia" w:ascii="宋体" w:hAnsi="宋体" w:cs="宋体"/>
                <w:szCs w:val="21"/>
              </w:rPr>
              <w:t xml:space="preserve">（6）数据密钥：需支持算法为AES、SM4的对称密钥及算法为RSA、SM2的非对称密钥。</w:t>
            </w:r>
            <w:r/>
          </w:p>
          <w:p>
            <w:pPr>
              <w:pStyle w:val="860"/>
              <w:rPr>
                <w:rFonts w:hint="eastAsia" w:ascii="宋体" w:hAnsi="宋体" w:cs="宋体"/>
                <w:sz w:val="18"/>
                <w:szCs w:val="18"/>
              </w:rPr>
            </w:pPr>
            <w:r>
              <w:rPr>
                <w:rFonts w:hint="eastAsia" w:ascii="宋体" w:hAnsi="宋体" w:cs="宋体"/>
                <w:szCs w:val="21"/>
              </w:rPr>
              <w:t xml:space="preserve">（7）数据脱敏：需支持截断、日期偏移取整、重排、替换、掩码五种脱敏方式，可将内置的各种脱敏规则，授权给各应用（系统）。</w:t>
            </w:r>
            <w:r>
              <w:rPr>
                <w:rFonts w:hint="eastAsia" w:ascii="宋体" w:hAnsi="宋体" w:cs="宋体"/>
                <w:sz w:val="18"/>
                <w:szCs w:val="18"/>
              </w:rPr>
            </w:r>
            <w:r/>
          </w:p>
          <w:p>
            <w:pPr>
              <w:pStyle w:val="860"/>
              <w:rPr>
                <w:rFonts w:hint="eastAsia" w:ascii="宋体" w:hAnsi="宋体" w:cs="宋体"/>
                <w:b/>
                <w:bCs/>
              </w:rPr>
            </w:pPr>
            <w:r>
              <w:rPr>
                <w:rFonts w:hint="eastAsia" w:ascii="宋体" w:hAnsi="宋体" w:cs="宋体"/>
                <w:b/>
                <w:bCs/>
                <w:szCs w:val="21"/>
              </w:rPr>
              <w:t xml:space="preserve">课堂数据分析</w:t>
            </w:r>
            <w:r>
              <w:rPr>
                <w:rFonts w:hint="eastAsia" w:ascii="宋体" w:hAnsi="宋体" w:cs="宋体"/>
                <w:b/>
                <w:bCs/>
                <w:szCs w:val="21"/>
              </w:rPr>
              <w:t xml:space="preserve">组件</w:t>
            </w:r>
            <w:r>
              <w:rPr>
                <w:rFonts w:hint="eastAsia" w:ascii="宋体" w:hAnsi="宋体" w:cs="宋体"/>
                <w:b/>
                <w:bCs/>
                <w:szCs w:val="21"/>
              </w:rPr>
              <w:t xml:space="preserve">需演示以下功能：</w:t>
            </w:r>
            <w:r>
              <w:rPr>
                <w:rFonts w:hint="eastAsia" w:ascii="宋体" w:hAnsi="宋体" w:cs="宋体"/>
                <w:b/>
                <w:bCs/>
              </w:rPr>
            </w:r>
            <w:r/>
          </w:p>
          <w:p>
            <w:pPr>
              <w:pStyle w:val="860"/>
              <w:rPr>
                <w:rFonts w:hint="eastAsia" w:ascii="宋体" w:hAnsi="宋体" w:cs="宋体"/>
                <w:szCs w:val="21"/>
              </w:rPr>
            </w:pPr>
            <w:r>
              <w:rPr>
                <w:rFonts w:hint="eastAsia" w:ascii="宋体" w:hAnsi="宋体" w:cs="宋体"/>
                <w:szCs w:val="21"/>
              </w:rPr>
              <w:t xml:space="preserve">（8）教学环节分析：需支持教学环</w:t>
            </w:r>
            <w:r>
              <w:rPr>
                <w:rFonts w:hint="eastAsia" w:ascii="宋体" w:hAnsi="宋体" w:cs="宋体"/>
                <w:szCs w:val="21"/>
              </w:rPr>
              <w:t xml:space="preserve">节切分及环节总结；需支持针对教学环节的实施给予分析及改进建议。</w:t>
            </w:r>
            <w:r/>
          </w:p>
          <w:p>
            <w:pPr>
              <w:pStyle w:val="860"/>
              <w:rPr>
                <w:rFonts w:eastAsia="Arial Unicode MS"/>
              </w:rPr>
            </w:pPr>
            <w:r>
              <w:rPr>
                <w:rFonts w:hint="eastAsia" w:ascii="宋体" w:hAnsi="宋体" w:cs="宋体"/>
                <w:szCs w:val="21"/>
              </w:rPr>
              <w:t xml:space="preserve">（9）教师提问分析：需支持根据内容提取出教师提问内容，按照麦卡锡4MAT问题分类法、布鲁姆问题分类法、问题开放性分类对问题类型进行标记并给出分析及改进建。</w:t>
            </w:r>
            <w:r>
              <w:rPr>
                <w:rFonts w:eastAsia="Arial Unicode MS"/>
              </w:rPr>
            </w:r>
            <w:r/>
          </w:p>
          <w:p>
            <w:pPr>
              <w:pStyle w:val="860"/>
              <w:rPr>
                <w:rFonts w:eastAsia="Arial Unicode MS"/>
              </w:rPr>
            </w:pPr>
            <w:r>
              <w:rPr>
                <w:rFonts w:hint="eastAsia" w:ascii="宋体" w:hAnsi="宋体" w:cs="宋体"/>
                <w:szCs w:val="21"/>
              </w:rPr>
              <w:t xml:space="preserve">（10）大模型辅助分析：需支持通过大模型总结课堂的优劣势、提供活动建议优化，支持用户通过自由提问的方式与大模型对话，开展个性化教研分析。</w:t>
            </w:r>
            <w:r>
              <w:rPr>
                <w:rFonts w:eastAsia="Arial Unicode MS"/>
              </w:rPr>
            </w:r>
            <w:r/>
          </w:p>
          <w:p>
            <w:pPr>
              <w:pStyle w:val="860"/>
              <w:rPr>
                <w:rFonts w:hint="eastAsia" w:ascii="宋体" w:hAnsi="宋体" w:cs="宋体"/>
                <w:szCs w:val="21"/>
              </w:rPr>
            </w:pPr>
            <w:r>
              <w:rPr>
                <w:rFonts w:hint="eastAsia" w:ascii="宋体" w:hAnsi="宋体" w:cs="宋体"/>
                <w:szCs w:val="21"/>
              </w:rPr>
              <w:t xml:space="preserve">采用类似真实系统演示</w:t>
            </w:r>
            <w:r>
              <w:rPr>
                <w:rFonts w:hint="eastAsia" w:ascii="宋体" w:hAnsi="宋体" w:cs="宋体"/>
                <w:szCs w:val="21"/>
              </w:rPr>
              <w:t xml:space="preserve">上述</w:t>
            </w:r>
            <w:r>
              <w:rPr>
                <w:rFonts w:hint="eastAsia" w:ascii="宋体" w:hAnsi="宋体" w:cs="宋体"/>
                <w:szCs w:val="21"/>
              </w:rPr>
              <w:t xml:space="preserve">功能</w:t>
            </w:r>
            <w:r>
              <w:rPr>
                <w:rFonts w:hint="eastAsia" w:ascii="宋体" w:hAnsi="宋体" w:cs="宋体"/>
                <w:szCs w:val="21"/>
              </w:rPr>
              <w:t xml:space="preserve">，</w:t>
            </w:r>
            <w:r>
              <w:rPr>
                <w:rFonts w:hint="eastAsia" w:ascii="宋体" w:hAnsi="宋体" w:cs="宋体"/>
                <w:szCs w:val="21"/>
              </w:rPr>
              <w:t xml:space="preserve">每有</w:t>
            </w:r>
            <w:r>
              <w:rPr>
                <w:rFonts w:ascii="宋体" w:hAnsi="宋体" w:cs="宋体"/>
                <w:szCs w:val="21"/>
              </w:rPr>
              <w:t xml:space="preserve">1</w:t>
            </w:r>
            <w:r>
              <w:rPr>
                <w:rFonts w:hint="eastAsia" w:ascii="宋体" w:hAnsi="宋体" w:cs="宋体"/>
                <w:szCs w:val="21"/>
              </w:rPr>
              <w:t xml:space="preserve">项</w:t>
            </w:r>
            <w:r>
              <w:rPr>
                <w:rFonts w:hint="eastAsia" w:ascii="宋体" w:hAnsi="宋体" w:cs="宋体"/>
                <w:szCs w:val="21"/>
              </w:rPr>
              <w:t xml:space="preserve">成功</w:t>
            </w:r>
            <w:r>
              <w:rPr>
                <w:rFonts w:hint="eastAsia" w:ascii="宋体" w:hAnsi="宋体" w:cs="宋体"/>
                <w:szCs w:val="21"/>
              </w:rPr>
              <w:t xml:space="preserve">演示</w:t>
            </w:r>
            <w:r>
              <w:rPr>
                <w:rFonts w:hint="eastAsia" w:ascii="宋体" w:hAnsi="宋体" w:cs="宋体"/>
                <w:szCs w:val="21"/>
              </w:rPr>
              <w:t xml:space="preserve">得</w:t>
            </w:r>
            <w:r>
              <w:rPr>
                <w:rFonts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，最多得</w:t>
            </w:r>
            <w:r>
              <w:rPr>
                <w:rFonts w:ascii="宋体" w:hAnsi="宋体" w:cs="宋体"/>
                <w:szCs w:val="21"/>
              </w:rPr>
              <w:t xml:space="preserve">2</w:t>
            </w:r>
            <w:r>
              <w:rPr>
                <w:rFonts w:hint="eastAsia" w:ascii="宋体" w:hAnsi="宋体" w:cs="宋体"/>
                <w:szCs w:val="21"/>
              </w:rPr>
              <w:t xml:space="preserve">0分</w:t>
            </w:r>
            <w:r>
              <w:rPr>
                <w:rFonts w:hint="eastAsia" w:ascii="宋体" w:hAnsi="宋体" w:cs="宋体"/>
                <w:szCs w:val="21"/>
              </w:rPr>
              <w:t xml:space="preserve">；采用系统原型（</w:t>
            </w:r>
            <w:r>
              <w:rPr>
                <w:rFonts w:ascii="宋体" w:hAnsi="宋体" w:cs="宋体"/>
                <w:szCs w:val="21"/>
              </w:rPr>
              <w:t xml:space="preserve">DEMO</w:t>
            </w:r>
            <w:r>
              <w:rPr>
                <w:rFonts w:hint="eastAsia" w:ascii="宋体" w:hAnsi="宋体" w:cs="宋体"/>
                <w:szCs w:val="21"/>
              </w:rPr>
              <w:t xml:space="preserve">）、</w:t>
            </w:r>
            <w:r>
              <w:rPr>
                <w:rFonts w:ascii="宋体" w:hAnsi="宋体" w:cs="宋体"/>
                <w:szCs w:val="21"/>
              </w:rPr>
              <w:t xml:space="preserve">PPT</w:t>
            </w:r>
            <w:r>
              <w:rPr>
                <w:rFonts w:hint="eastAsia" w:ascii="宋体" w:hAnsi="宋体" w:cs="宋体"/>
                <w:szCs w:val="21"/>
              </w:rPr>
              <w:t xml:space="preserve">等</w:t>
            </w:r>
            <w:r>
              <w:rPr>
                <w:rFonts w:hint="eastAsia" w:ascii="宋体" w:hAnsi="宋体" w:cs="宋体"/>
                <w:szCs w:val="21"/>
              </w:rPr>
              <w:t xml:space="preserve">非真实系统</w:t>
            </w:r>
            <w:r>
              <w:rPr>
                <w:rFonts w:hint="eastAsia" w:ascii="宋体" w:hAnsi="宋体" w:cs="宋体"/>
                <w:szCs w:val="21"/>
              </w:rPr>
              <w:t xml:space="preserve">方式</w:t>
            </w:r>
            <w:r>
              <w:rPr>
                <w:rFonts w:hint="eastAsia" w:ascii="宋体" w:hAnsi="宋体" w:cs="宋体"/>
                <w:szCs w:val="21"/>
              </w:rPr>
              <w:t xml:space="preserve">，</w:t>
            </w:r>
            <w:r>
              <w:rPr>
                <w:rFonts w:hint="eastAsia" w:ascii="宋体" w:hAnsi="宋体" w:cs="宋体"/>
                <w:szCs w:val="21"/>
              </w:rPr>
              <w:t xml:space="preserve">每有</w:t>
            </w:r>
            <w:r>
              <w:rPr>
                <w:rFonts w:ascii="宋体" w:hAnsi="宋体" w:cs="宋体"/>
                <w:szCs w:val="21"/>
              </w:rPr>
              <w:t xml:space="preserve">1</w:t>
            </w:r>
            <w:r>
              <w:rPr>
                <w:rFonts w:hint="eastAsia" w:ascii="宋体" w:hAnsi="宋体" w:cs="宋体"/>
                <w:szCs w:val="21"/>
              </w:rPr>
              <w:t xml:space="preserve">项成功演示得1</w:t>
            </w:r>
            <w:r>
              <w:rPr>
                <w:rFonts w:hint="eastAsia" w:ascii="宋体" w:hAnsi="宋体" w:cs="宋体"/>
                <w:szCs w:val="21"/>
              </w:rPr>
              <w:t xml:space="preserve">分，</w:t>
            </w:r>
            <w:r>
              <w:rPr>
                <w:rFonts w:hint="eastAsia" w:ascii="宋体" w:hAnsi="宋体" w:cs="宋体"/>
                <w:szCs w:val="21"/>
              </w:rPr>
              <w:t xml:space="preserve">最多得10分；</w:t>
            </w:r>
            <w:r>
              <w:rPr>
                <w:rFonts w:hint="eastAsia" w:ascii="宋体" w:hAnsi="宋体" w:cs="宋体"/>
                <w:szCs w:val="21"/>
              </w:rPr>
              <w:t xml:space="preserve">每项</w:t>
            </w:r>
            <w:r>
              <w:rPr>
                <w:rFonts w:hint="eastAsia" w:ascii="宋体" w:hAnsi="宋体" w:cs="宋体"/>
                <w:szCs w:val="21"/>
              </w:rPr>
              <w:t xml:space="preserve">功能</w:t>
            </w:r>
            <w:r>
              <w:rPr>
                <w:rFonts w:hint="eastAsia" w:ascii="宋体" w:hAnsi="宋体" w:cs="宋体"/>
                <w:szCs w:val="21"/>
              </w:rPr>
              <w:t xml:space="preserve">未演示或演示不全</w:t>
            </w:r>
            <w:r>
              <w:rPr>
                <w:rFonts w:hint="eastAsia" w:ascii="宋体" w:hAnsi="宋体" w:cs="宋体"/>
                <w:szCs w:val="21"/>
              </w:rPr>
              <w:t xml:space="preserve">不得分</w:t>
            </w:r>
            <w:r>
              <w:rPr>
                <w:rFonts w:hint="eastAsia" w:ascii="宋体" w:hAnsi="宋体" w:cs="宋体"/>
                <w:szCs w:val="21"/>
              </w:rPr>
              <w:t xml:space="preserve">。</w:t>
            </w:r>
            <w:r/>
          </w:p>
          <w:p>
            <w:pPr>
              <w:pStyle w:val="860"/>
              <w:jc w:val="left"/>
              <w:spacing w:line="264" w:lineRule="auto"/>
              <w:rPr>
                <w:rFonts w:hint="eastAsia" w:ascii="宋体" w:hAnsi="宋体" w:cs="宋体"/>
                <w:szCs w:val="21"/>
                <w:lang w:val="zh-CN"/>
              </w:rPr>
            </w:pPr>
            <w:r>
              <w:rPr>
                <w:rFonts w:hint="eastAsia" w:ascii="宋体" w:hAnsi="宋体" w:cs="宋体"/>
                <w:szCs w:val="21"/>
              </w:rPr>
              <w:t xml:space="preserve">备注：未提供视频文件或因投标人自身原因视频文件无法打开或视频画面不清晰无法辨认的不得分。视频文件格式为</w:t>
            </w:r>
            <w:r>
              <w:rPr>
                <w:rFonts w:ascii="宋体" w:hAnsi="宋体" w:cs="宋体"/>
                <w:szCs w:val="21"/>
              </w:rPr>
              <w:t xml:space="preserve">*.mp4</w:t>
            </w:r>
            <w:r>
              <w:rPr>
                <w:rFonts w:hint="eastAsia" w:ascii="宋体" w:hAnsi="宋体" w:cs="宋体"/>
                <w:szCs w:val="21"/>
              </w:rPr>
              <w:t xml:space="preserve">或</w:t>
            </w:r>
            <w:r>
              <w:rPr>
                <w:rFonts w:ascii="宋体" w:hAnsi="宋体" w:cs="宋体"/>
                <w:szCs w:val="21"/>
              </w:rPr>
              <w:t xml:space="preserve">*.avi</w:t>
            </w:r>
            <w:r>
              <w:rPr>
                <w:rFonts w:hint="eastAsia" w:ascii="宋体" w:hAnsi="宋体" w:cs="宋体"/>
                <w:szCs w:val="21"/>
              </w:rPr>
              <w:t xml:space="preserve">。</w:t>
            </w:r>
            <w:r>
              <w:rPr>
                <w:rFonts w:hint="eastAsia" w:ascii="宋体" w:hAnsi="宋体" w:cs="宋体"/>
                <w:szCs w:val="21"/>
                <w:lang w:val="zh-CN"/>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20</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w:t>
            </w:r>
            <w:r>
              <w:rPr>
                <w:rFonts w:hint="eastAsia" w:ascii="宋体" w:hAnsi="宋体" w:cs="宋体"/>
                <w:spacing w:val="-6"/>
                <w:szCs w:val="21"/>
              </w:rPr>
              <w:t xml:space="preserve">分</w:t>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860"/>
              <w:spacing w:before="68" w:line="264" w:lineRule="auto"/>
              <w:rPr>
                <w:rFonts w:hint="eastAsia" w:ascii="宋体" w:hAnsi="宋体" w:cs="宋体"/>
                <w:szCs w:val="21"/>
              </w:rPr>
            </w:pPr>
            <w:r>
              <w:rPr>
                <w:rFonts w:hint="eastAsia" w:ascii="宋体" w:hAnsi="宋体" w:cs="宋体"/>
                <w:b/>
                <w:bCs/>
                <w:spacing w:val="-3"/>
                <w:szCs w:val="21"/>
              </w:rPr>
              <w:t xml:space="preserve">3.服务</w:t>
            </w:r>
            <w:r>
              <w:rPr>
                <w:rFonts w:hint="eastAsia" w:ascii="宋体" w:hAnsi="宋体" w:cs="宋体"/>
                <w:szCs w:val="21"/>
              </w:rPr>
            </w:r>
            <w:r/>
          </w:p>
        </w:tc>
      </w:tr>
      <w:tr>
        <w:trPr>
          <w:trHeight w:val="108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bookmarkStart w:id="202" w:name="OLE_LINK32"/>
            <w:r>
              <w:rPr>
                <w:rFonts w:hint="eastAsia" w:ascii="宋体" w:hAnsi="宋体" w:cs="宋体"/>
                <w:szCs w:val="21"/>
              </w:rPr>
              <w:t xml:space="preserve">实施方案</w:t>
            </w:r>
            <w:bookmarkEnd w:id="202"/>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860"/>
              <w:rPr>
                <w:szCs w:val="21"/>
              </w:rPr>
            </w:pPr>
            <w:r>
              <w:rPr>
                <w:rFonts w:hint="eastAsia"/>
                <w:szCs w:val="21"/>
              </w:rPr>
              <w:t xml:space="preserve">根据本项目采购需求中“实施要求”编制</w:t>
            </w:r>
            <w:r>
              <w:rPr>
                <w:rFonts w:hint="eastAsia" w:ascii="宋体" w:hAnsi="宋体" w:cs="宋体"/>
                <w:szCs w:val="21"/>
              </w:rPr>
              <w:t xml:space="preserve">实施方案</w:t>
            </w:r>
            <w:r>
              <w:rPr>
                <w:rFonts w:hint="eastAsia"/>
                <w:szCs w:val="21"/>
              </w:rPr>
              <w:t xml:space="preserve">，内容包含：1.</w:t>
            </w:r>
            <w:r>
              <w:rPr>
                <w:szCs w:val="21"/>
              </w:rPr>
              <w:t xml:space="preserve">组织架构</w:t>
            </w:r>
            <w:r>
              <w:rPr>
                <w:rFonts w:hint="eastAsia"/>
                <w:szCs w:val="21"/>
              </w:rPr>
              <w:t xml:space="preserve">；</w:t>
            </w:r>
            <w:r>
              <w:rPr>
                <w:rFonts w:hint="eastAsia"/>
                <w:szCs w:val="21"/>
              </w:rPr>
              <w:t xml:space="preserve">2.</w:t>
            </w:r>
            <w:r>
              <w:rPr>
                <w:szCs w:val="21"/>
              </w:rPr>
              <w:t xml:space="preserve">进度计划</w:t>
            </w:r>
            <w:r>
              <w:rPr>
                <w:rFonts w:hint="eastAsia"/>
                <w:szCs w:val="21"/>
              </w:rPr>
              <w:t xml:space="preserve">；</w:t>
            </w:r>
            <w:r>
              <w:rPr>
                <w:rFonts w:hint="eastAsia"/>
                <w:szCs w:val="21"/>
              </w:rPr>
              <w:t xml:space="preserve">3.</w:t>
            </w:r>
            <w:r>
              <w:rPr>
                <w:szCs w:val="21"/>
              </w:rPr>
              <w:t xml:space="preserve">风险控制管理</w:t>
            </w:r>
            <w:r>
              <w:rPr>
                <w:rFonts w:hint="eastAsia"/>
                <w:szCs w:val="21"/>
              </w:rPr>
              <w:t xml:space="preserve">；</w:t>
            </w:r>
            <w:r>
              <w:rPr>
                <w:rFonts w:hint="eastAsia"/>
                <w:szCs w:val="21"/>
              </w:rPr>
              <w:t xml:space="preserve">4.</w:t>
            </w:r>
            <w:r>
              <w:rPr>
                <w:szCs w:val="21"/>
              </w:rPr>
              <w:t xml:space="preserve">质量保障措施</w:t>
            </w:r>
            <w:r>
              <w:rPr>
                <w:rFonts w:hint="eastAsia"/>
                <w:szCs w:val="21"/>
              </w:rPr>
              <w:t xml:space="preserve">；</w:t>
            </w:r>
            <w:r>
              <w:rPr>
                <w:rFonts w:hint="eastAsia"/>
                <w:szCs w:val="21"/>
              </w:rPr>
              <w:t xml:space="preserve">5.</w:t>
            </w:r>
            <w:r>
              <w:rPr>
                <w:szCs w:val="21"/>
              </w:rPr>
              <w:t xml:space="preserve">安全管理措施等</w:t>
            </w:r>
            <w:r>
              <w:rPr>
                <w:rFonts w:hint="eastAsia"/>
                <w:szCs w:val="21"/>
              </w:rPr>
              <w:t xml:space="preserve">。以上每项内容逐项评分：</w:t>
            </w:r>
            <w:r>
              <w:rPr>
                <w:szCs w:val="21"/>
              </w:rPr>
            </w:r>
            <w:r/>
          </w:p>
          <w:p>
            <w:pPr>
              <w:pStyle w:val="860"/>
            </w:pPr>
            <w:r>
              <w:t xml:space="preserve">方案</w:t>
            </w:r>
            <w:bookmarkStart w:id="203" w:name="OLE_LINK31"/>
            <w:r>
              <w:t xml:space="preserve">内容</w:t>
            </w:r>
            <w:r>
              <w:rPr>
                <w:rFonts w:hint="eastAsia"/>
                <w:szCs w:val="21"/>
              </w:rPr>
              <w:t xml:space="preserve">完善，操作性强，</w:t>
            </w:r>
            <w:bookmarkEnd w:id="203"/>
            <w:r>
              <w:rPr>
                <w:rFonts w:hint="eastAsia"/>
                <w:szCs w:val="21"/>
              </w:rPr>
              <w:t xml:space="preserve">且</w:t>
            </w:r>
            <w:r>
              <w:t xml:space="preserve">专门针对本项目，</w:t>
            </w:r>
            <w:r>
              <w:rPr>
                <w:rFonts w:hint="eastAsia"/>
              </w:rPr>
              <w:t xml:space="preserve">契合</w:t>
            </w:r>
            <w:r>
              <w:t xml:space="preserve">采购需求视为符合；</w:t>
            </w:r>
            <w:r>
              <w:t xml:space="preserve">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60"/>
              <w:rPr>
                <w:rFonts w:hint="eastAsia" w:ascii="宋体" w:hAnsi="宋体" w:cs="宋体"/>
                <w:szCs w:val="21"/>
                <w:lang w:val="zh-CN"/>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r>
              <w:rPr>
                <w:rFonts w:hint="eastAsia" w:ascii="宋体" w:hAnsi="宋体" w:cs="宋体"/>
                <w:szCs w:val="21"/>
                <w:lang w:val="zh-CN"/>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981"/>
              <w:rPr>
                <w:sz w:val="21"/>
                <w:szCs w:val="21"/>
                <w:lang w:val="en-US" w:bidi="ar-SA"/>
              </w:rPr>
            </w:pPr>
            <w:r>
              <w:rPr>
                <w:rFonts w:hint="eastAsia"/>
                <w:sz w:val="21"/>
                <w:szCs w:val="21"/>
                <w:lang w:val="en-US" w:bidi="ar-SA"/>
              </w:rPr>
              <w:t xml:space="preserve">根据本项目采购需求中“</w:t>
            </w:r>
            <w:r>
              <w:rPr>
                <w:rFonts w:hint="eastAsia"/>
                <w:szCs w:val="21"/>
                <w:lang w:val="en-US"/>
              </w:rPr>
              <w:t xml:space="preserve">商务要求</w:t>
            </w:r>
            <w:r>
              <w:rPr>
                <w:rFonts w:hint="eastAsia"/>
                <w:sz w:val="21"/>
                <w:szCs w:val="21"/>
                <w:lang w:val="en-US" w:bidi="ar-SA"/>
              </w:rPr>
              <w:t xml:space="preserve">”编制</w:t>
            </w:r>
            <w:r>
              <w:rPr>
                <w:rFonts w:hint="eastAsia"/>
                <w:szCs w:val="21"/>
              </w:rPr>
              <w:t xml:space="preserve">售后服务</w:t>
            </w:r>
            <w:r>
              <w:rPr>
                <w:rFonts w:hint="eastAsia"/>
                <w:szCs w:val="21"/>
                <w:lang w:val="en-US"/>
              </w:rPr>
              <w:t xml:space="preserve">方案</w:t>
            </w:r>
            <w:r>
              <w:rPr>
                <w:rFonts w:hint="eastAsia"/>
                <w:sz w:val="21"/>
                <w:szCs w:val="21"/>
                <w:lang w:val="en-US" w:bidi="ar-SA"/>
              </w:rPr>
              <w:t xml:space="preserve">，内容包含：1.</w:t>
            </w:r>
            <w:r>
              <w:rPr>
                <w:sz w:val="21"/>
                <w:szCs w:val="21"/>
                <w:lang w:val="en-US" w:bidi="ar-SA"/>
              </w:rPr>
              <w:t xml:space="preserve">服务内容</w:t>
            </w:r>
            <w:r>
              <w:rPr>
                <w:rFonts w:hint="eastAsia"/>
                <w:sz w:val="21"/>
                <w:szCs w:val="21"/>
                <w:lang w:val="en-US" w:bidi="ar-SA"/>
              </w:rPr>
              <w:t xml:space="preserve">；</w:t>
            </w:r>
            <w:r>
              <w:rPr>
                <w:rFonts w:hint="eastAsia"/>
                <w:sz w:val="21"/>
                <w:szCs w:val="21"/>
                <w:lang w:val="en-US" w:bidi="ar-SA"/>
              </w:rPr>
              <w:t xml:space="preserve">2.</w:t>
            </w:r>
            <w:r>
              <w:rPr>
                <w:sz w:val="21"/>
                <w:szCs w:val="21"/>
                <w:lang w:val="en-US" w:bidi="ar-SA"/>
              </w:rPr>
              <w:t xml:space="preserve">技术人员配备</w:t>
            </w:r>
            <w:r>
              <w:rPr>
                <w:rFonts w:hint="eastAsia"/>
                <w:sz w:val="21"/>
                <w:szCs w:val="21"/>
                <w:lang w:val="en-US" w:bidi="ar-SA"/>
              </w:rPr>
              <w:t xml:space="preserve">；</w:t>
            </w:r>
            <w:r>
              <w:rPr>
                <w:rFonts w:hint="eastAsia"/>
                <w:sz w:val="21"/>
                <w:szCs w:val="21"/>
                <w:lang w:val="en-US" w:bidi="ar-SA"/>
              </w:rPr>
              <w:t xml:space="preserve">3.</w:t>
            </w:r>
            <w:r>
              <w:rPr>
                <w:sz w:val="21"/>
                <w:szCs w:val="21"/>
                <w:lang w:val="en-US" w:bidi="ar-SA"/>
              </w:rPr>
              <w:t xml:space="preserve">应急处理</w:t>
            </w:r>
            <w:r>
              <w:rPr>
                <w:rFonts w:hint="eastAsia"/>
                <w:sz w:val="21"/>
                <w:szCs w:val="21"/>
                <w:lang w:val="en-US" w:bidi="ar-SA"/>
              </w:rPr>
              <w:t xml:space="preserve">；</w:t>
            </w:r>
            <w:r>
              <w:rPr>
                <w:rFonts w:hint="eastAsia"/>
                <w:sz w:val="21"/>
                <w:szCs w:val="21"/>
                <w:lang w:val="en-US" w:bidi="ar-SA"/>
              </w:rPr>
              <w:t xml:space="preserve">4.</w:t>
            </w:r>
            <w:r>
              <w:rPr>
                <w:sz w:val="21"/>
                <w:szCs w:val="21"/>
                <w:lang w:val="en-US" w:bidi="ar-SA"/>
              </w:rPr>
              <w:t xml:space="preserve">服务保障体系</w:t>
            </w:r>
            <w:r>
              <w:rPr>
                <w:rFonts w:hint="eastAsia"/>
                <w:sz w:val="21"/>
                <w:szCs w:val="21"/>
                <w:lang w:val="en-US" w:bidi="ar-SA"/>
              </w:rPr>
              <w:t xml:space="preserve">；</w:t>
            </w:r>
            <w:r>
              <w:rPr>
                <w:rFonts w:hint="eastAsia"/>
                <w:sz w:val="21"/>
                <w:szCs w:val="21"/>
                <w:lang w:val="en-US" w:bidi="ar-SA"/>
              </w:rPr>
              <w:t xml:space="preserve">5.重点难点及解决措施。以上每项内容逐项评分：</w:t>
            </w:r>
            <w:r>
              <w:rPr>
                <w:sz w:val="21"/>
                <w:szCs w:val="21"/>
                <w:lang w:val="en-US" w:bidi="ar-SA"/>
              </w:rPr>
            </w:r>
            <w:r/>
          </w:p>
          <w:p>
            <w:pPr>
              <w:pStyle w:val="981"/>
              <w:rPr>
                <w:lang w:val="en-US"/>
              </w:rPr>
            </w:pPr>
            <w:r>
              <w:rPr>
                <w:lang w:val="en-US"/>
              </w:rPr>
              <w:t xml:space="preserve">方案内容</w:t>
            </w:r>
            <w:r>
              <w:rPr>
                <w:rFonts w:hint="eastAsia"/>
                <w:szCs w:val="21"/>
              </w:rPr>
              <w:t xml:space="preserve">完善，操作性强</w:t>
            </w:r>
            <w:r>
              <w:rPr>
                <w:rFonts w:hint="eastAsia"/>
                <w:sz w:val="21"/>
                <w:szCs w:val="21"/>
                <w:lang w:val="en-US" w:bidi="ar-SA"/>
              </w:rPr>
              <w:t xml:space="preserve">，，且</w:t>
            </w:r>
            <w:r>
              <w:rPr>
                <w:lang w:val="en-US"/>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p>
          <w:p>
            <w:pPr>
              <w:pStyle w:val="981"/>
              <w:spacing w:line="264" w:lineRule="auto"/>
              <w:rPr>
                <w:rFonts w:hint="eastAsia"/>
                <w:sz w:val="21"/>
                <w:szCs w:val="21"/>
                <w:lang w:val="en-US" w:bidi="ar-SA"/>
              </w:rPr>
            </w:pPr>
            <w:r>
              <w:rPr>
                <w:rFonts w:hint="eastAsia"/>
                <w:lang w:val="en-US"/>
              </w:rPr>
              <w:t xml:space="preserve">上述每项内容</w:t>
            </w:r>
            <w:r>
              <w:rPr>
                <w:lang w:val="en-US"/>
              </w:rPr>
              <w:t xml:space="preserve">符合得</w:t>
            </w:r>
            <w:r>
              <w:rPr>
                <w:rFonts w:hint="eastAsia"/>
                <w:lang w:val="en-US"/>
              </w:rPr>
              <w:t xml:space="preserve">1</w:t>
            </w:r>
            <w:r>
              <w:rPr>
                <w:lang w:val="en-US"/>
              </w:rPr>
              <w:t xml:space="preserve">分；部分符合得</w:t>
            </w:r>
            <w:r>
              <w:rPr>
                <w:rFonts w:hint="eastAsia"/>
                <w:lang w:val="en-US"/>
              </w:rPr>
              <w:t xml:space="preserve">0.5</w:t>
            </w:r>
            <w:r>
              <w:rPr>
                <w:lang w:val="en-US"/>
              </w:rPr>
              <w:t xml:space="preserve">分；不符合或不提供不得分。</w:t>
            </w:r>
            <w:r>
              <w:rPr>
                <w:rFonts w:hint="eastAsia"/>
                <w:sz w:val="21"/>
                <w:szCs w:val="21"/>
                <w:lang w:val="en-US" w:bidi="ar-SA"/>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bookmarkStart w:id="204" w:name="OLE_LINK34"/>
            <w:r>
              <w:rPr>
                <w:rFonts w:hint="eastAsia" w:ascii="宋体" w:hAnsi="宋体" w:cs="宋体"/>
                <w:spacing w:val="-6"/>
                <w:szCs w:val="21"/>
              </w:rPr>
              <w:t xml:space="preserve">主观分</w:t>
            </w:r>
            <w:bookmarkEnd w:id="204"/>
            <w:r>
              <w:rPr>
                <w:rFonts w:hint="eastAsia" w:ascii="宋体" w:hAnsi="宋体" w:cs="宋体"/>
                <w:spacing w:val="-6"/>
                <w:szCs w:val="21"/>
              </w:rPr>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3.3</w:t>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ascii="宋体" w:hAnsi="宋体" w:cs="宋体"/>
                <w:szCs w:val="21"/>
              </w:rPr>
              <w:t xml:space="preserve">培训方案</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981"/>
              <w:rPr>
                <w:sz w:val="21"/>
                <w:szCs w:val="21"/>
                <w:lang w:val="en-US" w:bidi="ar-SA"/>
              </w:rPr>
            </w:pPr>
            <w:r>
              <w:rPr>
                <w:rFonts w:hint="eastAsia"/>
                <w:sz w:val="21"/>
                <w:szCs w:val="21"/>
                <w:lang w:val="en-US" w:bidi="ar-SA"/>
              </w:rPr>
              <w:t xml:space="preserve">根据本项目采购需求中“</w:t>
            </w:r>
            <w:r>
              <w:rPr>
                <w:rFonts w:hint="eastAsia"/>
                <w:szCs w:val="21"/>
                <w:lang w:val="en-US"/>
              </w:rPr>
              <w:t xml:space="preserve">实施要求</w:t>
            </w:r>
            <w:r>
              <w:rPr>
                <w:rFonts w:hint="eastAsia"/>
                <w:sz w:val="21"/>
                <w:szCs w:val="21"/>
                <w:lang w:val="en-US" w:bidi="ar-SA"/>
              </w:rPr>
              <w:t xml:space="preserve">”编制</w:t>
            </w:r>
            <w:r>
              <w:rPr>
                <w:szCs w:val="21"/>
                <w:lang w:val="en-US"/>
              </w:rPr>
              <w:t xml:space="preserve">培训方案</w:t>
            </w:r>
            <w:r>
              <w:rPr>
                <w:rFonts w:hint="eastAsia"/>
                <w:sz w:val="21"/>
                <w:szCs w:val="21"/>
                <w:lang w:val="en-US" w:bidi="ar-SA"/>
              </w:rPr>
              <w:t xml:space="preserve">，内容包含：1.</w:t>
            </w:r>
            <w:r>
              <w:rPr>
                <w:sz w:val="21"/>
                <w:szCs w:val="21"/>
                <w:lang w:val="en-US" w:bidi="ar-SA"/>
              </w:rPr>
              <w:t xml:space="preserve">培训方式、</w:t>
            </w:r>
            <w:r>
              <w:rPr>
                <w:rFonts w:hint="eastAsia"/>
                <w:sz w:val="21"/>
                <w:szCs w:val="21"/>
                <w:lang w:val="en-US" w:bidi="ar-SA"/>
              </w:rPr>
              <w:t xml:space="preserve">2.</w:t>
            </w:r>
            <w:r>
              <w:rPr>
                <w:sz w:val="21"/>
                <w:szCs w:val="21"/>
                <w:lang w:val="en-US" w:bidi="ar-SA"/>
              </w:rPr>
              <w:t xml:space="preserve">培训计划</w:t>
            </w:r>
            <w:r>
              <w:rPr>
                <w:rFonts w:hint="eastAsia"/>
                <w:sz w:val="21"/>
                <w:szCs w:val="21"/>
                <w:lang w:val="en-US" w:bidi="ar-SA"/>
              </w:rPr>
              <w:t xml:space="preserve">、3.</w:t>
            </w:r>
            <w:r>
              <w:rPr>
                <w:sz w:val="21"/>
                <w:szCs w:val="21"/>
                <w:lang w:val="en-US" w:bidi="ar-SA"/>
              </w:rPr>
              <w:t xml:space="preserve">培训保障</w:t>
            </w:r>
            <w:r>
              <w:rPr>
                <w:rFonts w:hint="eastAsia"/>
                <w:sz w:val="21"/>
                <w:szCs w:val="21"/>
                <w:lang w:val="en-US" w:bidi="ar-SA"/>
              </w:rPr>
              <w:t xml:space="preserve">。以上每项内容逐项评分：</w:t>
            </w:r>
            <w:r>
              <w:rPr>
                <w:sz w:val="21"/>
                <w:szCs w:val="21"/>
                <w:lang w:val="en-US" w:bidi="ar-SA"/>
              </w:rPr>
            </w:r>
            <w:r/>
          </w:p>
          <w:p>
            <w:pPr>
              <w:pStyle w:val="981"/>
              <w:rPr>
                <w:lang w:val="en-US"/>
              </w:rPr>
            </w:pPr>
            <w:r>
              <w:rPr>
                <w:lang w:val="en-US"/>
              </w:rPr>
              <w:t xml:space="preserve">方案内容</w:t>
            </w:r>
            <w:r>
              <w:rPr>
                <w:rFonts w:hint="eastAsia"/>
                <w:szCs w:val="21"/>
              </w:rPr>
              <w:t xml:space="preserve">完善，操作性强</w:t>
            </w:r>
            <w:r>
              <w:rPr>
                <w:rFonts w:hint="eastAsia"/>
                <w:sz w:val="21"/>
                <w:szCs w:val="21"/>
                <w:lang w:val="en-US" w:bidi="ar-SA"/>
              </w:rPr>
              <w:t xml:space="preserve">，</w:t>
            </w:r>
            <w:r>
              <w:rPr>
                <w:rFonts w:hint="eastAsia"/>
                <w:sz w:val="21"/>
                <w:szCs w:val="21"/>
                <w:lang w:val="en-US" w:bidi="ar-SA"/>
              </w:rPr>
              <w:t xml:space="preserve">且</w:t>
            </w:r>
            <w:r>
              <w:rPr>
                <w:lang w:val="en-US"/>
              </w:rPr>
              <w:t xml:space="preserve">专门针对本项目，符合采购需求和实际情况视为符合；方案内容属于通用类，非专门针对本项目，部分符合实际情况视为部分符合；方案内容复制粘贴采购需求，非</w:t>
            </w:r>
            <w:r>
              <w:rPr>
                <w:lang w:val="en-US"/>
              </w:rPr>
              <w:t xml:space="preserve">专门针对本项目， 不符合实际情况或未提供视为不符合。</w:t>
            </w:r>
            <w:r/>
          </w:p>
          <w:p>
            <w:pPr>
              <w:pStyle w:val="981"/>
              <w:rPr>
                <w:rFonts w:hint="eastAsia"/>
                <w:sz w:val="21"/>
                <w:szCs w:val="21"/>
                <w:lang w:val="en-US" w:bidi="ar-SA"/>
              </w:rPr>
            </w:pPr>
            <w:r>
              <w:rPr>
                <w:rFonts w:hint="eastAsia"/>
                <w:lang w:val="en-US"/>
              </w:rPr>
              <w:t xml:space="preserve">上述每项内容</w:t>
            </w:r>
            <w:r>
              <w:rPr>
                <w:lang w:val="en-US"/>
              </w:rPr>
              <w:t xml:space="preserve">符合得</w:t>
            </w:r>
            <w:r>
              <w:rPr>
                <w:rFonts w:hint="eastAsia"/>
                <w:lang w:val="en-US"/>
              </w:rPr>
              <w:t xml:space="preserve">1</w:t>
            </w:r>
            <w:r>
              <w:rPr>
                <w:lang w:val="en-US"/>
              </w:rPr>
              <w:t xml:space="preserve">分；部分符合得</w:t>
            </w:r>
            <w:r>
              <w:rPr>
                <w:rFonts w:hint="eastAsia"/>
                <w:lang w:val="en-US"/>
              </w:rPr>
              <w:t xml:space="preserve">0.5</w:t>
            </w:r>
            <w:r>
              <w:rPr>
                <w:lang w:val="en-US"/>
              </w:rPr>
              <w:t xml:space="preserve">分；不符合或不提供不得分。</w:t>
            </w:r>
            <w:r>
              <w:rPr>
                <w:rFonts w:hint="eastAsia"/>
                <w:sz w:val="21"/>
                <w:szCs w:val="21"/>
                <w:lang w:val="en-US" w:bidi="ar-SA"/>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860"/>
              <w:spacing w:line="264" w:lineRule="auto"/>
              <w:rPr>
                <w:rFonts w:hint="eastAsia" w:ascii="宋体" w:hAnsi="宋体" w:cs="宋体"/>
                <w:szCs w:val="21"/>
              </w:rPr>
            </w:pPr>
            <w:r>
              <w:rPr>
                <w:rFonts w:hint="eastAsia" w:ascii="宋体" w:hAnsi="宋体" w:cs="宋体"/>
                <w:b/>
                <w:bCs/>
                <w:spacing w:val="-3"/>
                <w:szCs w:val="21"/>
              </w:rPr>
              <w:t xml:space="preserve">4.业绩</w:t>
            </w:r>
            <w:r>
              <w:rPr>
                <w:rFonts w:hint="eastAsia" w:ascii="宋体" w:hAnsi="宋体" w:cs="宋体"/>
                <w:szCs w:val="21"/>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szCs w:val="21"/>
              </w:rPr>
            </w:pPr>
            <w:r>
              <w:rPr>
                <w:rFonts w:hint="eastAsia" w:ascii="宋体" w:hAnsi="宋体" w:cs="宋体"/>
                <w:spacing w:val="-1"/>
                <w:szCs w:val="21"/>
              </w:rPr>
              <w:t xml:space="preserve">投标人业绩或产品业绩</w:t>
            </w:r>
            <w:r>
              <w:rPr>
                <w:rFonts w:hint="eastAsia"/>
                <w:szCs w:val="21"/>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ascii="宋体" w:hAnsi="宋体" w:cs="宋体"/>
                <w:szCs w:val="21"/>
                <w:lang w:bidi="zh-CN"/>
              </w:rPr>
            </w:pPr>
            <w:r>
              <w:rPr>
                <w:rFonts w:hint="eastAsia" w:ascii="宋体" w:hAnsi="宋体" w:cs="宋体"/>
                <w:szCs w:val="21"/>
              </w:rPr>
              <w:t xml:space="preserve">投标人提供</w:t>
            </w:r>
            <w:r>
              <w:rPr>
                <w:rFonts w:hint="eastAsia" w:ascii="宋体" w:hAnsi="宋体" w:cs="宋体"/>
                <w:szCs w:val="21"/>
              </w:rPr>
              <w:t xml:space="preserve">2023年1月1日</w:t>
            </w:r>
            <w:r>
              <w:rPr>
                <w:rFonts w:hint="eastAsia" w:ascii="宋体" w:hAnsi="宋体" w:cs="宋体"/>
                <w:szCs w:val="21"/>
              </w:rPr>
              <w:t xml:space="preserve">（含）以来</w:t>
            </w:r>
            <w:r>
              <w:rPr>
                <w:rFonts w:hint="eastAsia" w:ascii="宋体" w:hAnsi="宋体" w:cs="宋体"/>
                <w:szCs w:val="21"/>
              </w:rPr>
              <w:t xml:space="preserve">类似项目业绩或</w:t>
            </w:r>
            <w:r>
              <w:rPr>
                <w:rFonts w:hint="eastAsia" w:ascii="宋体" w:hAnsi="宋体" w:cs="宋体"/>
                <w:szCs w:val="21"/>
              </w:rPr>
              <w:t xml:space="preserve">所投</w:t>
            </w:r>
            <w:r>
              <w:rPr>
                <w:rFonts w:hint="eastAsia" w:ascii="宋体" w:hAnsi="宋体" w:cs="宋体"/>
                <w:szCs w:val="21"/>
              </w:rPr>
              <w:t xml:space="preserve">产品业绩</w:t>
            </w:r>
            <w:r>
              <w:rPr>
                <w:rFonts w:ascii="宋体" w:hAnsi="宋体" w:cs="宋体"/>
                <w:szCs w:val="21"/>
              </w:rPr>
              <w:t xml:space="preserve">（</w:t>
            </w:r>
            <w:r>
              <w:rPr>
                <w:rFonts w:ascii="宋体" w:hAnsi="宋体" w:cs="宋体"/>
                <w:szCs w:val="21"/>
              </w:rPr>
              <w:t xml:space="preserve">至少包含</w:t>
            </w:r>
            <w:r>
              <w:rPr>
                <w:rFonts w:hint="eastAsia" w:ascii="宋体" w:hAnsi="宋体" w:cs="宋体"/>
                <w:szCs w:val="21"/>
              </w:rPr>
              <w:t xml:space="preserve">数据管理</w:t>
            </w:r>
            <w:r>
              <w:rPr>
                <w:rFonts w:hint="eastAsia" w:ascii="宋体" w:hAnsi="宋体" w:cs="宋体"/>
                <w:szCs w:val="21"/>
              </w:rPr>
              <w:t xml:space="preserve">或数据安全</w:t>
            </w:r>
            <w:r>
              <w:rPr>
                <w:rFonts w:hint="eastAsia" w:ascii="宋体" w:hAnsi="宋体" w:cs="宋体"/>
                <w:szCs w:val="21"/>
              </w:rPr>
              <w:t xml:space="preserve">相关</w:t>
            </w:r>
            <w:r>
              <w:rPr>
                <w:rFonts w:hint="eastAsia" w:ascii="宋体" w:hAnsi="宋体" w:cs="宋体"/>
                <w:szCs w:val="21"/>
              </w:rPr>
              <w:t xml:space="preserve">内容</w:t>
            </w:r>
            <w:r>
              <w:rPr>
                <w:rFonts w:hint="eastAsia" w:ascii="宋体" w:hAnsi="宋体" w:cs="宋体"/>
                <w:szCs w:val="21"/>
              </w:rPr>
              <w:t xml:space="preserve">）</w:t>
            </w:r>
            <w:r>
              <w:rPr>
                <w:rFonts w:hint="eastAsia" w:ascii="宋体" w:hAnsi="宋体" w:cs="宋体"/>
                <w:szCs w:val="21"/>
              </w:rPr>
              <w:t xml:space="preserve">，每提供1个得</w:t>
            </w:r>
            <w:r>
              <w:rPr>
                <w:rFonts w:hint="eastAsia" w:ascii="宋体" w:hAnsi="宋体" w:cs="宋体"/>
                <w:szCs w:val="21"/>
              </w:rPr>
              <w:t xml:space="preserve">0.5</w:t>
            </w:r>
            <w:r>
              <w:rPr>
                <w:rFonts w:hint="eastAsia" w:ascii="宋体" w:hAnsi="宋体" w:cs="宋体"/>
                <w:szCs w:val="21"/>
              </w:rPr>
              <w:t xml:space="preserve">分，最多得</w:t>
            </w:r>
            <w:r>
              <w:rPr>
                <w:rFonts w:hint="eastAsia" w:ascii="宋体" w:hAnsi="宋体" w:cs="宋体"/>
                <w:szCs w:val="21"/>
              </w:rPr>
              <w:t xml:space="preserve">1</w:t>
            </w:r>
            <w:r>
              <w:rPr>
                <w:rFonts w:hint="eastAsia" w:ascii="宋体" w:hAnsi="宋体" w:cs="宋体"/>
                <w:szCs w:val="21"/>
              </w:rPr>
              <w:t xml:space="preserve">分。（时间以合同签订时间为准，提供有效合同，合同页须清晰可见相应内容）</w:t>
            </w:r>
            <w:r>
              <w:rPr>
                <w:rFonts w:ascii="宋体" w:hAnsi="宋体" w:cs="宋体"/>
                <w:szCs w:val="21"/>
                <w:lang w:bidi="zh-CN"/>
              </w:rPr>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269"/>
        </w:trPr>
        <w:tc>
          <w:tcPr>
            <w:gridSpan w:val="5"/>
            <w:tcBorders>
              <w:top w:val="single" w:color="000000" w:sz="2" w:space="0"/>
              <w:bottom w:val="single" w:color="000000" w:sz="2" w:space="0"/>
            </w:tcBorders>
            <w:tcW w:w="9575" w:type="dxa"/>
            <w:vAlign w:val="top"/>
            <w:textDirection w:val="lrTb"/>
            <w:noWrap w:val="false"/>
          </w:tcPr>
          <w:p>
            <w:pPr>
              <w:pStyle w:val="860"/>
              <w:spacing w:before="123" w:line="264" w:lineRule="auto"/>
              <w:rPr>
                <w:rFonts w:hint="eastAsia" w:ascii="宋体" w:hAnsi="宋体" w:cs="宋体"/>
                <w:szCs w:val="21"/>
              </w:rPr>
            </w:pPr>
            <w:r>
              <w:rPr>
                <w:rFonts w:hint="eastAsia" w:ascii="宋体" w:hAnsi="宋体" w:cs="宋体"/>
                <w:b/>
                <w:bCs/>
                <w:spacing w:val="-3"/>
                <w:szCs w:val="21"/>
              </w:rPr>
              <w:t xml:space="preserve">5.履约能力</w:t>
            </w:r>
            <w:r>
              <w:rPr>
                <w:rFonts w:hint="eastAsia" w:ascii="宋体" w:hAnsi="宋体" w:cs="宋体"/>
                <w:szCs w:val="21"/>
              </w:rPr>
            </w:r>
            <w:r/>
          </w:p>
        </w:tc>
      </w:tr>
      <w:tr>
        <w:trPr>
          <w:trHeight w:val="387"/>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5.1</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1"/>
                <w:szCs w:val="21"/>
              </w:rPr>
            </w:pPr>
            <w:r>
              <w:rPr>
                <w:rFonts w:hint="eastAsia" w:ascii="宋体" w:hAnsi="宋体" w:cs="宋体"/>
                <w:spacing w:val="-1"/>
                <w:szCs w:val="21"/>
              </w:rPr>
              <w:t xml:space="preserve">履约能力1</w:t>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ascii="宋体" w:hAnsi="宋体" w:cs="宋体"/>
                <w:szCs w:val="21"/>
              </w:rPr>
            </w:pPr>
            <w:r>
              <w:rPr>
                <w:rFonts w:hint="eastAsia" w:ascii="宋体" w:hAnsi="宋体" w:cs="宋体"/>
                <w:szCs w:val="21"/>
              </w:rPr>
              <w:t xml:space="preserve">投标人拟投入本项目的</w:t>
            </w:r>
            <w:r>
              <w:rPr>
                <w:rFonts w:ascii="宋体" w:hAnsi="宋体" w:cs="宋体"/>
                <w:szCs w:val="21"/>
              </w:rPr>
              <w:t xml:space="preserve">项目经理具备</w:t>
            </w:r>
            <w:r>
              <w:rPr>
                <w:rFonts w:hint="eastAsia" w:ascii="宋体" w:hAnsi="宋体" w:cs="宋体"/>
                <w:szCs w:val="21"/>
              </w:rPr>
              <w:t xml:space="preserve">信息与通信</w:t>
            </w:r>
            <w:r>
              <w:rPr>
                <w:rFonts w:hint="eastAsia" w:ascii="宋体" w:hAnsi="宋体" w:cs="宋体"/>
                <w:szCs w:val="21"/>
              </w:rPr>
              <w:t xml:space="preserve">专业</w:t>
            </w:r>
            <w:r>
              <w:rPr>
                <w:rFonts w:ascii="宋体" w:hAnsi="宋体" w:cs="宋体"/>
                <w:szCs w:val="21"/>
              </w:rPr>
              <w:t xml:space="preserve">高级工程师、信息系统项目管理师、注册信息安全管理人员CISO、</w:t>
            </w:r>
            <w:r>
              <w:rPr>
                <w:rFonts w:hint="eastAsia" w:ascii="宋体" w:hAnsi="宋体" w:cs="宋体"/>
                <w:szCs w:val="21"/>
              </w:rPr>
              <w:t xml:space="preserve">CISAW信息安全保障人员（应急服务）专业级</w:t>
            </w:r>
            <w:r>
              <w:rPr>
                <w:rFonts w:ascii="宋体" w:hAnsi="宋体" w:cs="宋体"/>
                <w:szCs w:val="21"/>
              </w:rPr>
              <w:t xml:space="preserve">、数据库认证专家（OCP）证书，每提供1个得1分，最多得5分。</w:t>
            </w:r>
            <w:r/>
          </w:p>
          <w:p>
            <w:pPr>
              <w:pStyle w:val="860"/>
              <w:spacing w:line="264" w:lineRule="auto"/>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提供项目经理的证书，投标人为其缴纳的2026年1月以来任意一个月的社保证明材料，缺一不可</w:t>
            </w:r>
            <w:r>
              <w:rPr>
                <w:rFonts w:ascii="宋体" w:hAnsi="宋体" w:cs="宋体"/>
                <w:szCs w:val="21"/>
              </w:rPr>
              <w:t xml:space="preserve">）</w:t>
            </w:r>
            <w:r>
              <w:rPr>
                <w:rFonts w:hint="eastAsia" w:ascii="宋体" w:hAnsi="宋体" w:cs="宋体"/>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387"/>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5.2</w:t>
            </w:r>
            <w:r/>
          </w:p>
        </w:tc>
        <w:tc>
          <w:tcPr>
            <w:tcBorders>
              <w:top w:val="single" w:color="000000" w:sz="2" w:space="0"/>
              <w:bottom w:val="single" w:color="000000" w:sz="2" w:space="0"/>
            </w:tcBorders>
            <w:tcW w:w="1179" w:type="dxa"/>
            <w:vAlign w:val="center"/>
            <w:textDirection w:val="lrTb"/>
            <w:noWrap w:val="false"/>
          </w:tcPr>
          <w:p>
            <w:pPr>
              <w:pStyle w:val="860"/>
              <w:spacing w:line="264" w:lineRule="auto"/>
              <w:rPr>
                <w:rFonts w:hint="eastAsia" w:ascii="宋体" w:hAnsi="宋体" w:cs="宋体"/>
                <w:szCs w:val="21"/>
              </w:rPr>
            </w:pPr>
            <w:r>
              <w:rPr>
                <w:rFonts w:hint="eastAsia" w:ascii="宋体" w:hAnsi="宋体" w:cs="宋体"/>
                <w:szCs w:val="21"/>
              </w:rPr>
              <w:t xml:space="preserve">履约能力2</w:t>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ascii="宋体" w:hAnsi="宋体" w:cs="宋体"/>
                <w:szCs w:val="21"/>
              </w:rPr>
            </w:pPr>
            <w:r>
              <w:rPr>
                <w:rFonts w:hint="eastAsia" w:ascii="宋体" w:hAnsi="宋体" w:cs="宋体"/>
                <w:szCs w:val="21"/>
              </w:rPr>
              <w:t xml:space="preserve">投标人拟投入本项目的</w:t>
            </w:r>
            <w:r>
              <w:rPr>
                <w:rFonts w:hint="eastAsia" w:ascii="宋体" w:hAnsi="宋体" w:cs="宋体"/>
                <w:szCs w:val="21"/>
              </w:rPr>
              <w:t xml:space="preserve">项目技术负责人具备</w:t>
            </w:r>
            <w:bookmarkStart w:id="205" w:name="OLE_LINK10"/>
            <w:r>
              <w:rPr>
                <w:rFonts w:hint="eastAsia" w:ascii="宋体" w:hAnsi="宋体" w:cs="宋体"/>
                <w:szCs w:val="21"/>
              </w:rPr>
              <w:t xml:space="preserve">信息安全工程师</w:t>
            </w:r>
            <w:r>
              <w:rPr>
                <w:rFonts w:hint="eastAsia" w:ascii="宋体" w:hAnsi="宋体" w:cs="宋体"/>
                <w:szCs w:val="21"/>
              </w:rPr>
              <w:t xml:space="preserve">（</w:t>
            </w:r>
            <w:bookmarkStart w:id="206" w:name="OLE_LINK11"/>
            <w:r>
              <w:rPr>
                <w:rFonts w:ascii="宋体" w:hAnsi="宋体" w:cs="宋体"/>
                <w:szCs w:val="21"/>
              </w:rPr>
              <w:t xml:space="preserve">工信部和人社部</w:t>
            </w:r>
            <w:bookmarkEnd w:id="206"/>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ITSS服务工程师</w:t>
            </w:r>
            <w:bookmarkEnd w:id="205"/>
            <w:r>
              <w:rPr>
                <w:rFonts w:hint="eastAsia" w:ascii="宋体" w:hAnsi="宋体" w:cs="宋体"/>
                <w:szCs w:val="21"/>
              </w:rPr>
              <w:t xml:space="preserve">证书，每提供1个得1分，最多得2分。</w:t>
            </w:r>
            <w:r>
              <w:rPr>
                <w:rFonts w:ascii="宋体" w:hAnsi="宋体" w:cs="宋体"/>
                <w:szCs w:val="21"/>
              </w:rPr>
            </w:r>
            <w:r/>
          </w:p>
          <w:p>
            <w:pPr>
              <w:pStyle w:val="860"/>
              <w:spacing w:line="264" w:lineRule="auto"/>
              <w:rPr>
                <w:rFonts w:hint="eastAsia"/>
              </w:rPr>
            </w:pPr>
            <w:r>
              <w:rPr>
                <w:rFonts w:ascii="宋体" w:hAnsi="宋体" w:cs="宋体"/>
                <w:szCs w:val="21"/>
              </w:rPr>
              <w:t xml:space="preserve">（</w:t>
            </w:r>
            <w:r>
              <w:rPr>
                <w:rFonts w:hint="eastAsia" w:ascii="宋体" w:hAnsi="宋体" w:cs="宋体"/>
                <w:szCs w:val="21"/>
              </w:rPr>
              <w:t xml:space="preserve">提供项目技术负责人的证书</w:t>
            </w:r>
            <w:r>
              <w:rPr>
                <w:rFonts w:ascii="宋体" w:hAnsi="宋体" w:cs="宋体"/>
                <w:szCs w:val="21"/>
              </w:rPr>
              <w:t xml:space="preserve">，投标人为其缴纳的2</w:t>
            </w:r>
            <w:r>
              <w:rPr>
                <w:rFonts w:ascii="宋体" w:hAnsi="宋体" w:cs="宋体"/>
                <w:szCs w:val="21"/>
              </w:rPr>
              <w:t xml:space="preserve">0</w:t>
            </w:r>
            <w:r>
              <w:rPr>
                <w:rFonts w:hint="eastAsia" w:ascii="宋体" w:hAnsi="宋体" w:cs="宋体"/>
                <w:szCs w:val="21"/>
              </w:rPr>
              <w:t xml:space="preserve">26</w:t>
            </w:r>
            <w:r>
              <w:rPr>
                <w:rFonts w:ascii="宋体" w:hAnsi="宋体" w:cs="宋体"/>
                <w:szCs w:val="21"/>
              </w:rPr>
              <w:t xml:space="preserve">年</w:t>
            </w:r>
            <w:r>
              <w:rPr>
                <w:rFonts w:hint="eastAsia" w:ascii="宋体" w:hAnsi="宋体" w:cs="宋体"/>
                <w:szCs w:val="21"/>
              </w:rPr>
              <w:t xml:space="preserve">1</w:t>
            </w:r>
            <w:r>
              <w:rPr>
                <w:rFonts w:ascii="宋体" w:hAnsi="宋体" w:cs="宋体"/>
                <w:szCs w:val="21"/>
              </w:rPr>
              <w:t xml:space="preserve">月以来任意一个月的社保证明材料，缺一不可）</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pacing w:val="-6"/>
                <w:szCs w:val="21"/>
              </w:rPr>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5.3</w:t>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1"/>
                <w:szCs w:val="21"/>
              </w:rPr>
            </w:pPr>
            <w:r>
              <w:rPr>
                <w:rFonts w:hint="eastAsia" w:ascii="宋体" w:hAnsi="宋体" w:cs="宋体"/>
                <w:spacing w:val="-1"/>
                <w:szCs w:val="21"/>
              </w:rPr>
              <w:t xml:space="preserve">履约能力3</w:t>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ascii="宋体" w:hAnsi="宋体" w:cs="宋体"/>
                <w:szCs w:val="21"/>
              </w:rPr>
            </w:pPr>
            <w:r>
              <w:rPr>
                <w:rFonts w:ascii="宋体" w:hAnsi="宋体" w:cs="宋体"/>
                <w:szCs w:val="21"/>
              </w:rPr>
              <w:t xml:space="preserve">投标人拟投入本项目的相关产品具有</w:t>
            </w:r>
            <w:r>
              <w:rPr>
                <w:rFonts w:ascii="宋体" w:hAnsi="宋体" w:cs="宋体"/>
                <w:szCs w:val="21"/>
              </w:rPr>
              <w:t xml:space="preserve">有效的软件著作权登记证书，证书涵盖“数据安全”、“数据管理”、“课堂分析”相关功能</w:t>
            </w:r>
            <w:r>
              <w:rPr>
                <w:rFonts w:ascii="宋体" w:hAnsi="宋体" w:cs="宋体"/>
                <w:szCs w:val="21"/>
              </w:rPr>
              <w:t xml:space="preserve">，每提供1个有效证书得2分，本项最高得4分。</w:t>
            </w:r>
            <w:r/>
          </w:p>
          <w:p>
            <w:pPr>
              <w:pStyle w:val="860"/>
              <w:spacing w:line="264" w:lineRule="auto"/>
              <w:rPr>
                <w:rFonts w:hint="eastAsia" w:ascii="宋体" w:hAnsi="宋体" w:cs="宋体"/>
                <w:szCs w:val="21"/>
              </w:rPr>
            </w:pPr>
            <w:r>
              <w:rPr>
                <w:rFonts w:ascii="宋体" w:hAnsi="宋体" w:cs="宋体"/>
                <w:szCs w:val="21"/>
              </w:rPr>
              <w:t xml:space="preserve">备注：提供证书复印件并加盖投标人公章，若著作权证书名称未直接体现相关功能，须同步提交产品功能说明等佐证材料，否则不予计分。</w:t>
            </w:r>
            <w:r>
              <w:rPr>
                <w:rFonts w:hint="eastAsia" w:ascii="宋体" w:hAnsi="宋体" w:cs="宋体"/>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4</w:t>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464"/>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rPr>
                <w:rFonts w:hint="eastAsia" w:ascii="宋体" w:hAnsi="宋体" w:cs="宋体"/>
                <w:szCs w:val="21"/>
              </w:rPr>
            </w:r>
            <w:r/>
          </w:p>
        </w:tc>
        <w:tc>
          <w:tcPr>
            <w:gridSpan w:val="2"/>
            <w:tcBorders>
              <w:top w:val="single" w:color="000000" w:sz="2" w:space="0"/>
              <w:bottom w:val="single" w:color="000000" w:sz="2" w:space="0"/>
            </w:tcBorders>
            <w:tcW w:w="7509" w:type="dxa"/>
            <w:vAlign w:val="center"/>
            <w:textDirection w:val="lrTb"/>
            <w:noWrap w:val="false"/>
          </w:tcPr>
          <w:p>
            <w:pPr>
              <w:pStyle w:val="860"/>
              <w:ind w:left="172"/>
              <w:jc w:val="center"/>
              <w:spacing w:before="123" w:line="264" w:lineRule="auto"/>
              <w:rPr>
                <w:rFonts w:hint="eastAsia" w:ascii="宋体" w:hAnsi="宋体" w:cs="宋体"/>
                <w:spacing w:val="-2"/>
                <w:szCs w:val="21"/>
              </w:rPr>
            </w:pPr>
            <w:r>
              <w:rPr>
                <w:rFonts w:hint="eastAsia" w:ascii="宋体" w:hAnsi="宋体" w:cs="宋体"/>
                <w:spacing w:val="-2"/>
                <w:szCs w:val="21"/>
              </w:rPr>
            </w:r>
            <w:r/>
          </w:p>
        </w:tc>
        <w:tc>
          <w:tcPr>
            <w:gridSpan w:val="2"/>
            <w:tcBorders>
              <w:top w:val="single" w:color="000000" w:sz="2" w:space="0"/>
              <w:bottom w:val="single" w:color="000000" w:sz="2" w:space="0"/>
            </w:tcBorders>
            <w:tcW w:w="15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pacing w:val="-11"/>
                <w:szCs w:val="21"/>
              </w:rPr>
              <w:t xml:space="preserve">100分</w:t>
            </w:r>
            <w:r>
              <w:rPr>
                <w:rFonts w:hint="eastAsia" w:ascii="宋体" w:hAnsi="宋体" w:cs="宋体"/>
                <w:szCs w:val="21"/>
              </w:rPr>
            </w:r>
            <w:r/>
          </w:p>
        </w:tc>
      </w:tr>
    </w:tbl>
    <w:p>
      <w:pPr>
        <w:pStyle w:val="860"/>
        <w:spacing w:line="264" w:lineRule="auto"/>
        <w:rPr>
          <w:rFonts w:hint="eastAsia" w:ascii="宋体" w:hAnsi="宋体" w:cs="宋体"/>
          <w:b/>
          <w:bCs/>
          <w:sz w:val="24"/>
          <w:szCs w:val="24"/>
          <w:highlight w:val="yellow"/>
        </w:rPr>
      </w:pPr>
      <w:r>
        <w:rPr>
          <w:rFonts w:hint="eastAsia" w:ascii="宋体" w:hAnsi="宋体" w:cs="宋体"/>
          <w:b/>
          <w:bCs/>
          <w:sz w:val="24"/>
          <w:szCs w:val="24"/>
          <w:highlight w:val="yellow"/>
        </w:rPr>
      </w:r>
      <w:r/>
    </w:p>
    <w:p>
      <w:pPr>
        <w:pStyle w:val="860"/>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873"/>
        <w:rPr>
          <w:rFonts w:hint="eastAsia"/>
        </w:rPr>
      </w:pPr>
      <w:r>
        <w:rPr>
          <w:rFonts w:hint="eastAsia"/>
        </w:rPr>
      </w:r>
      <w:r/>
    </w:p>
    <w:p>
      <w:pPr>
        <w:pStyle w:val="860"/>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873"/>
        <w:ind w:firstLine="482"/>
        <w:rPr>
          <w:rFonts w:hint="eastAsia" w:cs="宋体"/>
          <w:b/>
          <w:bCs/>
          <w:sz w:val="24"/>
          <w:szCs w:val="24"/>
        </w:rPr>
      </w:pPr>
      <w:r>
        <w:rPr>
          <w:rFonts w:hint="eastAsia" w:cs="宋体"/>
          <w:b/>
          <w:bCs/>
          <w:sz w:val="24"/>
          <w:szCs w:val="24"/>
        </w:rPr>
      </w:r>
      <w:r/>
    </w:p>
    <w:p>
      <w:pPr>
        <w:pStyle w:val="860"/>
        <w:rPr>
          <w:rFonts w:hint="eastAsia" w:ascii="宋体" w:hAnsi="宋体" w:cs="宋体"/>
          <w:b/>
          <w:bCs/>
          <w:sz w:val="24"/>
          <w:szCs w:val="24"/>
        </w:rPr>
      </w:pPr>
      <w:r>
        <w:rPr>
          <w:rFonts w:hint="eastAsia" w:ascii="宋体" w:hAnsi="宋体" w:cs="宋体"/>
          <w:b/>
          <w:bCs/>
          <w:sz w:val="24"/>
          <w:szCs w:val="24"/>
        </w:rPr>
      </w:r>
      <w:r/>
    </w:p>
    <w:p>
      <w:pPr>
        <w:pStyle w:val="873"/>
        <w:ind w:firstLine="482"/>
        <w:rPr>
          <w:rFonts w:hint="eastAsia" w:cs="宋体"/>
          <w:b/>
          <w:bCs/>
          <w:sz w:val="24"/>
          <w:szCs w:val="24"/>
        </w:rPr>
      </w:pPr>
      <w:r>
        <w:rPr>
          <w:rFonts w:hint="eastAsia" w:cs="宋体"/>
          <w:b/>
          <w:bCs/>
          <w:sz w:val="24"/>
          <w:szCs w:val="24"/>
        </w:rPr>
      </w:r>
      <w:r/>
    </w:p>
    <w:p>
      <w:pPr>
        <w:pStyle w:val="860"/>
        <w:rPr>
          <w:rFonts w:hint="eastAsia" w:ascii="宋体" w:hAnsi="宋体" w:cs="宋体"/>
          <w:b/>
          <w:bCs/>
          <w:sz w:val="24"/>
          <w:szCs w:val="24"/>
        </w:rPr>
      </w:pPr>
      <w:r>
        <w:rPr>
          <w:rFonts w:hint="eastAsia" w:ascii="宋体" w:hAnsi="宋体" w:cs="宋体"/>
          <w:b/>
          <w:bCs/>
          <w:sz w:val="24"/>
          <w:szCs w:val="24"/>
        </w:rPr>
      </w:r>
      <w:r/>
    </w:p>
    <w:p>
      <w:pPr>
        <w:pStyle w:val="873"/>
        <w:ind w:firstLine="482"/>
        <w:rPr>
          <w:rFonts w:hint="eastAsia" w:cs="宋体"/>
          <w:b/>
          <w:bCs/>
          <w:sz w:val="24"/>
          <w:szCs w:val="24"/>
        </w:rPr>
      </w:pPr>
      <w:r>
        <w:rPr>
          <w:rFonts w:hint="eastAsia" w:cs="宋体"/>
          <w:b/>
          <w:bCs/>
          <w:sz w:val="24"/>
          <w:szCs w:val="24"/>
        </w:rPr>
      </w:r>
      <w:r/>
    </w:p>
    <w:p>
      <w:pPr>
        <w:pStyle w:val="860"/>
        <w:rPr>
          <w:rFonts w:ascii="宋体" w:hAnsi="宋体" w:cs="宋体"/>
          <w:b/>
          <w:bCs/>
          <w:sz w:val="24"/>
          <w:szCs w:val="24"/>
        </w:rPr>
      </w:pPr>
      <w:r>
        <w:rPr>
          <w:rFonts w:ascii="宋体" w:hAnsi="宋体" w:cs="宋体"/>
          <w:b/>
          <w:bCs/>
          <w:sz w:val="24"/>
          <w:szCs w:val="24"/>
        </w:rPr>
      </w:r>
      <w:r/>
    </w:p>
    <w:p>
      <w:pPr>
        <w:pStyle w:val="873"/>
      </w:pPr>
      <w:r/>
      <w:r/>
    </w:p>
    <w:p>
      <w:pPr>
        <w:pStyle w:val="860"/>
      </w:pPr>
      <w:r/>
      <w:r/>
    </w:p>
    <w:p>
      <w:pPr>
        <w:pStyle w:val="873"/>
        <w:rPr>
          <w:rFonts w:hint="eastAsia"/>
        </w:rPr>
      </w:pPr>
      <w:r>
        <w:rPr>
          <w:rFonts w:hint="eastAsia"/>
        </w:rPr>
      </w:r>
      <w:r/>
    </w:p>
    <w:p>
      <w:pPr>
        <w:pStyle w:val="873"/>
        <w:ind w:firstLine="482"/>
        <w:rPr>
          <w:rFonts w:hint="eastAsia" w:cs="宋体"/>
          <w:b/>
          <w:bCs/>
          <w:sz w:val="24"/>
          <w:szCs w:val="24"/>
        </w:rPr>
      </w:pPr>
      <w:r>
        <w:rPr>
          <w:rFonts w:hint="eastAsia" w:cs="宋体"/>
          <w:b/>
          <w:bCs/>
          <w:sz w:val="24"/>
          <w:szCs w:val="24"/>
        </w:rPr>
      </w:r>
      <w:r/>
    </w:p>
    <w:p>
      <w:pPr>
        <w:pStyle w:val="860"/>
        <w:rPr>
          <w:rFonts w:hint="eastAsia" w:ascii="宋体" w:hAnsi="宋体" w:cs="宋体"/>
          <w:b/>
          <w:bCs/>
          <w:sz w:val="24"/>
          <w:szCs w:val="24"/>
        </w:rPr>
      </w:pPr>
      <w:r>
        <w:rPr>
          <w:rFonts w:hint="eastAsia" w:ascii="宋体" w:hAnsi="宋体" w:cs="宋体"/>
          <w:b/>
          <w:bCs/>
          <w:sz w:val="24"/>
          <w:szCs w:val="24"/>
        </w:rPr>
      </w:r>
      <w:r/>
    </w:p>
    <w:p>
      <w:pPr>
        <w:pStyle w:val="873"/>
        <w:rPr>
          <w:rFonts w:hint="eastAsia"/>
        </w:rPr>
      </w:pPr>
      <w:r>
        <w:rPr>
          <w:rFonts w:hint="eastAsia"/>
        </w:rPr>
      </w:r>
      <w:r>
        <w:rPr>
          <w:rFonts w:hint="eastAsia"/>
        </w:rPr>
      </w:r>
      <w:r/>
    </w:p>
    <w:p>
      <w:pPr>
        <w:pStyle w:val="873"/>
        <w:rPr>
          <w:rFonts w:hint="eastAsia"/>
        </w:rPr>
      </w:pPr>
      <w:r>
        <w:rPr>
          <w:rFonts w:hint="eastAsia"/>
        </w:rPr>
      </w:r>
      <w:r>
        <w:rPr>
          <w:rFonts w:hint="eastAsia"/>
        </w:rPr>
      </w:r>
      <w:r/>
    </w:p>
    <w:p>
      <w:pPr>
        <w:pStyle w:val="873"/>
        <w:rPr>
          <w:rFonts w:hint="eastAsia"/>
        </w:rPr>
      </w:pPr>
      <w:r>
        <w:rPr>
          <w:rFonts w:hint="eastAsia"/>
        </w:rPr>
      </w:r>
      <w:r>
        <w:rPr>
          <w:rFonts w:hint="eastAsia"/>
        </w:rPr>
      </w:r>
      <w:r/>
    </w:p>
    <w:p>
      <w:pPr>
        <w:pStyle w:val="873"/>
        <w:rPr>
          <w:rFonts w:hint="eastAsia"/>
        </w:rPr>
      </w:pPr>
      <w:r>
        <w:rPr>
          <w:rFonts w:hint="eastAsia"/>
        </w:rPr>
      </w:r>
      <w:r>
        <w:rPr>
          <w:rFonts w:hint="eastAsia"/>
        </w:rPr>
      </w:r>
      <w:r/>
    </w:p>
    <w:p>
      <w:pPr>
        <w:pStyle w:val="873"/>
        <w:rPr>
          <w:rFonts w:hint="eastAsia"/>
        </w:rPr>
      </w:pPr>
      <w:r>
        <w:rPr>
          <w:rFonts w:hint="eastAsia"/>
        </w:rPr>
      </w:r>
      <w:r/>
    </w:p>
    <w:p>
      <w:pPr>
        <w:pStyle w:val="860"/>
        <w:spacing w:line="480" w:lineRule="exac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195"/>
      <w:r/>
      <w:bookmarkEnd w:id="196"/>
      <w:r/>
      <w:bookmarkEnd w:id="200"/>
      <w:r>
        <w:rPr>
          <w:rFonts w:hint="eastAsia" w:ascii="方正小标宋简体" w:hAnsi="方正小标宋简体" w:eastAsia="方正小标宋简体" w:cs="方正小标宋简体"/>
          <w:sz w:val="36"/>
          <w:szCs w:val="36"/>
        </w:rPr>
        <w:t xml:space="preserve">文件格式 </w:t>
      </w:r>
      <w:r/>
    </w:p>
    <w:p>
      <w:pPr>
        <w:pStyle w:val="860"/>
        <w:jc w:val="center"/>
        <w:rPr>
          <w:rFonts w:hint="eastAsia" w:ascii="宋体" w:hAnsi="宋体"/>
          <w:b/>
          <w:sz w:val="72"/>
          <w:szCs w:val="21"/>
        </w:rPr>
      </w:pPr>
      <w:r/>
      <w:bookmarkStart w:id="207" w:name="_Hlt26955039"/>
      <w:r/>
      <w:bookmarkEnd w:id="207"/>
      <w:r/>
      <w:bookmarkStart w:id="208" w:name="_Hlt26671244"/>
      <w:r/>
      <w:bookmarkEnd w:id="208"/>
      <w:r/>
      <w:bookmarkStart w:id="209" w:name="_Toc26554094"/>
      <w:r/>
      <w:bookmarkStart w:id="210" w:name="_Toc120614282"/>
      <w:r/>
      <w:bookmarkStart w:id="211" w:name="_Toc49090576"/>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t xml:space="preserve">投  标  文  件</w:t>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60"/>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60"/>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rPr>
          <w:rFonts w:ascii="宋体" w:hAnsi="宋体"/>
          <w:b/>
          <w:sz w:val="36"/>
          <w:szCs w:val="21"/>
          <w:u w:val="single"/>
        </w:rPr>
      </w:r>
      <w:r/>
    </w:p>
    <w:p>
      <w:pPr>
        <w:pStyle w:val="860"/>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60"/>
        <w:jc w:val="center"/>
        <w:spacing w:line="440" w:lineRule="exact"/>
        <w:rPr>
          <w:rFonts w:hint="eastAsia" w:ascii="宋体" w:hAnsi="宋体"/>
          <w:b/>
          <w:bCs/>
          <w:sz w:val="32"/>
          <w:szCs w:val="32"/>
        </w:rPr>
      </w:pPr>
      <w:r>
        <w:rPr>
          <w:rFonts w:hint="eastAsia" w:ascii="宋体" w:hAnsi="宋体"/>
          <w:b/>
          <w:bCs/>
          <w:sz w:val="32"/>
          <w:szCs w:val="32"/>
        </w:rPr>
      </w:r>
      <w:r/>
    </w:p>
    <w:p>
      <w:pPr>
        <w:pStyle w:val="860"/>
        <w:spacing w:line="440" w:lineRule="exact"/>
        <w:rPr>
          <w:rFonts w:ascii="宋体" w:hAnsi="宋体"/>
          <w:szCs w:val="21"/>
        </w:rPr>
      </w:pPr>
      <w:r>
        <w:rPr>
          <w:rFonts w:ascii="宋体" w:hAnsi="宋体"/>
          <w:szCs w:val="21"/>
        </w:rPr>
      </w:r>
      <w:r/>
    </w:p>
    <w:p>
      <w:pPr>
        <w:pStyle w:val="860"/>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92"/>
      <w:r/>
      <w:bookmarkEnd w:id="193"/>
      <w:r/>
      <w:bookmarkEnd w:id="209"/>
      <w:r/>
      <w:bookmarkEnd w:id="210"/>
      <w:r/>
      <w:bookmarkEnd w:id="211"/>
      <w:r>
        <w:rPr>
          <w:rFonts w:hint="eastAsia" w:ascii="方正黑体_GBK" w:hAnsi="方正黑体_GBK" w:eastAsia="方正黑体_GBK" w:cs="方正黑体_GBK"/>
          <w:sz w:val="32"/>
          <w:szCs w:val="32"/>
        </w:rPr>
        <w:t xml:space="preserve">投标文件目录</w:t>
      </w:r>
      <w:r/>
    </w:p>
    <w:p>
      <w:pPr>
        <w:pStyle w:val="860"/>
        <w:ind w:firstLine="560"/>
        <w:spacing w:line="600" w:lineRule="exact"/>
        <w:rPr>
          <w:rFonts w:hint="eastAsia" w:ascii="宋体" w:hAnsi="宋体" w:cs="宋体"/>
          <w:sz w:val="28"/>
          <w:szCs w:val="28"/>
        </w:rPr>
      </w:pPr>
      <w:r/>
      <w:bookmarkStart w:id="212" w:name="_Toc120614284"/>
      <w:r>
        <w:rPr>
          <w:rFonts w:hint="eastAsia" w:ascii="宋体" w:hAnsi="宋体" w:cs="宋体"/>
          <w:sz w:val="28"/>
          <w:szCs w:val="28"/>
        </w:rPr>
        <w:t xml:space="preserve">一、供应商信用承诺函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十一、残疾人</w:t>
      </w:r>
      <w:r>
        <w:rPr>
          <w:rFonts w:hint="eastAsia" w:ascii="宋体" w:hAnsi="宋体" w:cs="宋体"/>
          <w:sz w:val="28"/>
          <w:szCs w:val="28"/>
        </w:rPr>
        <w:t xml:space="preserve">福利性单位声明函（如有）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十三、关于符合本国产品标准的声明函（如有）</w:t>
      </w:r>
      <w:r/>
    </w:p>
    <w:p>
      <w:pPr>
        <w:pStyle w:val="860"/>
        <w:ind w:firstLine="560"/>
        <w:spacing w:line="600" w:lineRule="exact"/>
        <w:rPr>
          <w:rFonts w:hint="eastAsia" w:ascii="宋体" w:hAnsi="宋体" w:cs="宋体"/>
          <w:sz w:val="28"/>
          <w:szCs w:val="28"/>
        </w:rPr>
      </w:pPr>
      <w:r>
        <w:rPr>
          <w:rFonts w:hint="eastAsia" w:ascii="宋体" w:hAnsi="宋体" w:cs="宋体"/>
          <w:sz w:val="28"/>
          <w:szCs w:val="28"/>
        </w:rPr>
      </w:r>
      <w:r/>
    </w:p>
    <w:p>
      <w:pPr>
        <w:pStyle w:val="860"/>
        <w:ind w:firstLine="480"/>
        <w:spacing w:line="440" w:lineRule="exact"/>
        <w:rPr>
          <w:rFonts w:ascii="宋体" w:hAnsi="宋体"/>
          <w:sz w:val="24"/>
        </w:rPr>
      </w:pPr>
      <w:r>
        <w:rPr>
          <w:rFonts w:ascii="宋体" w:hAnsi="宋体"/>
          <w:sz w:val="24"/>
        </w:rPr>
      </w:r>
      <w:r/>
    </w:p>
    <w:p>
      <w:pPr>
        <w:pStyle w:val="860"/>
        <w:ind w:firstLine="480"/>
        <w:spacing w:line="440" w:lineRule="exact"/>
        <w:rPr>
          <w:rFonts w:ascii="宋体" w:hAnsi="宋体"/>
          <w:sz w:val="24"/>
        </w:rPr>
      </w:pPr>
      <w:r>
        <w:rPr>
          <w:rFonts w:ascii="宋体" w:hAnsi="宋体"/>
          <w:sz w:val="24"/>
        </w:rPr>
      </w:r>
      <w:r/>
    </w:p>
    <w:p>
      <w:pPr>
        <w:pStyle w:val="860"/>
        <w:ind w:firstLine="480"/>
        <w:spacing w:line="440" w:lineRule="exact"/>
        <w:rPr>
          <w:rFonts w:ascii="宋体" w:hAnsi="宋体"/>
          <w:sz w:val="24"/>
        </w:rPr>
      </w:pPr>
      <w:r>
        <w:rPr>
          <w:rFonts w:ascii="宋体" w:hAnsi="宋体"/>
          <w:sz w:val="24"/>
        </w:rPr>
      </w:r>
      <w:r/>
    </w:p>
    <w:p>
      <w:pPr>
        <w:pStyle w:val="978"/>
        <w:rPr>
          <w:sz w:val="24"/>
        </w:rPr>
      </w:pPr>
      <w:r>
        <w:rPr>
          <w:sz w:val="24"/>
        </w:rPr>
      </w:r>
      <w:r/>
    </w:p>
    <w:p>
      <w:pPr>
        <w:pStyle w:val="978"/>
        <w:rPr>
          <w:sz w:val="24"/>
        </w:rPr>
      </w:pPr>
      <w:r>
        <w:rPr>
          <w:sz w:val="24"/>
        </w:rPr>
      </w:r>
      <w:r/>
    </w:p>
    <w:p>
      <w:pPr>
        <w:pStyle w:val="978"/>
        <w:rPr>
          <w:sz w:val="24"/>
        </w:rPr>
      </w:pPr>
      <w:r>
        <w:rPr>
          <w:sz w:val="24"/>
        </w:rPr>
      </w:r>
      <w:r/>
    </w:p>
    <w:p>
      <w:pPr>
        <w:pStyle w:val="978"/>
        <w:rPr>
          <w:sz w:val="24"/>
          <w:szCs w:val="24"/>
        </w:rPr>
      </w:pPr>
      <w:r>
        <w:rPr>
          <w:sz w:val="24"/>
        </w:rPr>
      </w:r>
      <w:r>
        <w:rPr>
          <w:sz w:val="24"/>
        </w:rPr>
      </w:r>
      <w:r/>
    </w:p>
    <w:p>
      <w:pPr>
        <w:pStyle w:val="978"/>
        <w:rPr>
          <w:sz w:val="24"/>
          <w:szCs w:val="24"/>
        </w:rPr>
      </w:pPr>
      <w:r>
        <w:rPr>
          <w:sz w:val="24"/>
          <w:szCs w:val="24"/>
        </w:rPr>
      </w:r>
      <w:r>
        <w:rPr>
          <w:sz w:val="24"/>
          <w:szCs w:val="24"/>
        </w:rPr>
      </w:r>
      <w:r/>
    </w:p>
    <w:p>
      <w:pPr>
        <w:pStyle w:val="978"/>
        <w:rPr>
          <w:sz w:val="24"/>
          <w:szCs w:val="24"/>
        </w:rPr>
      </w:pPr>
      <w:r>
        <w:rPr>
          <w:sz w:val="24"/>
          <w:szCs w:val="24"/>
        </w:rPr>
      </w:r>
      <w:r>
        <w:rPr>
          <w:sz w:val="24"/>
          <w:szCs w:val="24"/>
        </w:rPr>
      </w:r>
      <w:r/>
    </w:p>
    <w:p>
      <w:pPr>
        <w:pStyle w:val="978"/>
        <w:rPr>
          <w:sz w:val="24"/>
          <w:szCs w:val="24"/>
        </w:rPr>
      </w:pPr>
      <w:r>
        <w:rPr>
          <w:sz w:val="24"/>
          <w:szCs w:val="24"/>
        </w:rPr>
      </w:r>
      <w:r>
        <w:rPr>
          <w:sz w:val="24"/>
          <w:szCs w:val="24"/>
        </w:rPr>
      </w:r>
      <w:r/>
    </w:p>
    <w:p>
      <w:pPr>
        <w:pStyle w:val="978"/>
        <w:rPr>
          <w:sz w:val="24"/>
          <w:szCs w:val="24"/>
        </w:rPr>
      </w:pPr>
      <w:r>
        <w:rPr>
          <w:sz w:val="24"/>
          <w:szCs w:val="24"/>
        </w:rPr>
      </w:r>
      <w:r>
        <w:rPr>
          <w:sz w:val="24"/>
          <w:szCs w:val="24"/>
        </w:rPr>
      </w:r>
      <w:r/>
    </w:p>
    <w:p>
      <w:pPr>
        <w:pStyle w:val="978"/>
        <w:rPr>
          <w:sz w:val="24"/>
          <w:szCs w:val="24"/>
        </w:rPr>
      </w:pPr>
      <w:r>
        <w:rPr>
          <w:sz w:val="24"/>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pStyle w:val="860"/>
        <w:spacing w:line="460" w:lineRule="exact"/>
        <w:rPr>
          <w:rFonts w:hint="eastAsia" w:ascii="宋体" w:hAnsi="宋体"/>
          <w:sz w:val="24"/>
          <w:szCs w:val="24"/>
        </w:rPr>
      </w:pPr>
      <w:r>
        <w:rPr>
          <w:rFonts w:hint="eastAsia" w:ascii="宋体" w:hAnsi="宋体"/>
          <w:sz w:val="24"/>
          <w:szCs w:val="24"/>
        </w:rPr>
        <w:t xml:space="preserve">南京市公共资源交易中心：</w:t>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我公司（单位）符合下列要求：</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860"/>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pStyle w:val="860"/>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860"/>
        <w:ind w:firstLine="492"/>
        <w:spacing w:line="460" w:lineRule="exact"/>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pStyle w:val="860"/>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w:t>
      </w:r>
      <w:r>
        <w:rPr>
          <w:rFonts w:hint="eastAsia" w:ascii="宋体" w:hAnsi="宋体"/>
          <w:sz w:val="24"/>
          <w:szCs w:val="24"/>
        </w:rPr>
        <w:t xml:space="preserve">明（法人或其他组织提供）或其他证明材料；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860"/>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860"/>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860"/>
        <w:ind w:firstLine="492"/>
        <w:spacing w:line="460" w:lineRule="exact"/>
        <w:rPr>
          <w:sz w:val="24"/>
          <w:szCs w:val="24"/>
        </w:rPr>
      </w:pPr>
      <w:r>
        <w:rPr>
          <w:sz w:val="24"/>
          <w:szCs w:val="24"/>
        </w:rPr>
      </w:r>
      <w:r/>
    </w:p>
    <w:p>
      <w:pPr>
        <w:pStyle w:val="979"/>
        <w:rPr>
          <w:sz w:val="24"/>
          <w:szCs w:val="24"/>
        </w:rPr>
      </w:pPr>
      <w:r>
        <w:rPr>
          <w:sz w:val="24"/>
          <w:szCs w:val="24"/>
        </w:rPr>
      </w:r>
      <w:r/>
    </w:p>
    <w:p>
      <w:pPr>
        <w:pStyle w:val="860"/>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0"/>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rPr>
          <w:sz w:val="24"/>
          <w:szCs w:val="24"/>
        </w:rPr>
      </w:pPr>
      <w:r>
        <w:rPr>
          <w:sz w:val="24"/>
          <w:szCs w:val="24"/>
        </w:rPr>
      </w:r>
      <w:r/>
    </w:p>
    <w:p>
      <w:pPr>
        <w:pStyle w:val="860"/>
        <w:spacing w:line="440" w:lineRule="exact"/>
        <w:rPr>
          <w:rFonts w:hint="eastAsia" w:ascii="宋体" w:hAnsi="宋体"/>
          <w:sz w:val="24"/>
          <w:szCs w:val="24"/>
        </w:rPr>
      </w:pPr>
      <w:r>
        <w:rPr>
          <w:rFonts w:hint="eastAsia" w:ascii="宋体" w:hAnsi="宋体"/>
          <w:sz w:val="24"/>
          <w:szCs w:val="24"/>
        </w:rPr>
      </w:r>
      <w:r/>
    </w:p>
    <w:p>
      <w:pPr>
        <w:pStyle w:val="860"/>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49"/>
        <w:ind w:firstLine="480"/>
        <w:rPr>
          <w:rFonts w:hint="eastAsia"/>
          <w:sz w:val="24"/>
          <w:szCs w:val="24"/>
        </w:rPr>
      </w:pPr>
      <w:r>
        <w:rPr>
          <w:rFonts w:hint="eastAsia"/>
          <w:sz w:val="24"/>
          <w:szCs w:val="24"/>
        </w:rPr>
        <w:t xml:space="preserve">本项目申请人的特定资格要求中要求提供的材料。</w:t>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980"/>
        <w:rPr>
          <w:rFonts w:hint="eastAsia"/>
          <w:lang w:eastAsia="zh-CN"/>
        </w:rPr>
      </w:pPr>
      <w:r>
        <w:rPr>
          <w:rFonts w:hint="eastAsia"/>
          <w:lang w:eastAsia="zh-CN"/>
        </w:rPr>
      </w:r>
      <w:r/>
    </w:p>
    <w:p>
      <w:pPr>
        <w:pStyle w:val="860"/>
        <w:rPr>
          <w:rFonts w:hint="eastAsia"/>
        </w:rPr>
      </w:pPr>
      <w:r>
        <w:rPr>
          <w:rFonts w:hint="eastAsia"/>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pStyle w:val="860"/>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949"/>
        <w:ind w:firstLine="480"/>
        <w:spacing w:line="420" w:lineRule="exact"/>
        <w:rPr>
          <w:rFonts w:hint="eastAsia"/>
          <w:sz w:val="24"/>
          <w:szCs w:val="24"/>
        </w:rPr>
      </w:pPr>
      <w:r>
        <w:rPr>
          <w:rFonts w:hint="eastAsia"/>
          <w:sz w:val="24"/>
          <w:szCs w:val="24"/>
        </w:rPr>
      </w:r>
      <w:r/>
    </w:p>
    <w:p>
      <w:pPr>
        <w:pStyle w:val="949"/>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49"/>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49"/>
        <w:ind w:firstLine="480"/>
        <w:spacing w:line="480" w:lineRule="exact"/>
        <w:rPr>
          <w:rFonts w:hint="eastAsia"/>
          <w:sz w:val="24"/>
          <w:szCs w:val="24"/>
        </w:rPr>
      </w:pPr>
      <w:r>
        <w:rPr>
          <w:rFonts w:hint="eastAsia"/>
          <w:sz w:val="24"/>
          <w:szCs w:val="24"/>
        </w:rPr>
        <w:t xml:space="preserve">被授权人身份证号码：</w:t>
      </w:r>
      <w:r/>
    </w:p>
    <w:p>
      <w:pPr>
        <w:pStyle w:val="949"/>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49"/>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49"/>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949"/>
        <w:ind w:firstLine="480"/>
        <w:spacing w:line="480" w:lineRule="exact"/>
        <w:rPr>
          <w:rFonts w:hint="eastAsia"/>
          <w:sz w:val="24"/>
          <w:szCs w:val="24"/>
        </w:rPr>
      </w:pPr>
      <w:r>
        <w:rPr>
          <w:rFonts w:hint="eastAsia"/>
          <w:sz w:val="24"/>
          <w:szCs w:val="24"/>
        </w:rPr>
        <w:t xml:space="preserve">日    期：</w:t>
      </w:r>
      <w:bookmarkStart w:id="213" w:name="_格式3__银行出具的资信证明"/>
      <w:r/>
      <w:bookmarkEnd w:id="213"/>
      <w:r/>
      <w:bookmarkStart w:id="214" w:name="_Hlt26671380"/>
      <w:r/>
      <w:bookmarkEnd w:id="214"/>
      <w:r/>
      <w:bookmarkStart w:id="215" w:name="_Hlt26955070"/>
      <w:r/>
      <w:bookmarkEnd w:id="215"/>
      <w:r>
        <w:rPr>
          <w:rFonts w:hint="eastAsia"/>
          <w:sz w:val="24"/>
          <w:szCs w:val="24"/>
        </w:rPr>
      </w:r>
      <w:r/>
    </w:p>
    <w:p>
      <w:pPr>
        <w:pStyle w:val="881"/>
        <w:rPr>
          <w:rFonts w:hint="eastAsia"/>
          <w:i/>
          <w:sz w:val="24"/>
          <w:szCs w:val="24"/>
          <w:u w:val="single"/>
        </w:rPr>
      </w:pPr>
      <w:r>
        <w:rPr>
          <w:rFonts w:hint="eastAsia"/>
          <w:i/>
          <w:sz w:val="24"/>
          <w:szCs w:val="24"/>
          <w:u w:val="single"/>
        </w:rPr>
      </w:r>
      <w:r/>
    </w:p>
    <w:p>
      <w:pPr>
        <w:pStyle w:val="881"/>
        <w:ind w:firstLine="0"/>
        <w:rPr>
          <w:rFonts w:hint="eastAsia"/>
        </w:rPr>
      </w:pPr>
      <w:r>
        <w:rPr>
          <w:rFonts w:hint="eastAsia"/>
        </w:rPr>
      </w:r>
      <w:r>
        <w:rPr>
          <w:rFonts w:hint="eastAsia"/>
        </w:rPr>
      </w:r>
      <w:r/>
    </w:p>
    <w:p>
      <w:pPr>
        <w:pStyle w:val="881"/>
        <w:ind w:firstLine="0"/>
        <w:rPr>
          <w:rFonts w:hint="eastAsia"/>
        </w:rPr>
      </w:pPr>
      <w:r>
        <w:rPr>
          <w:rFonts w:hint="eastAsia"/>
        </w:rPr>
      </w:r>
      <w:r>
        <w:rPr>
          <w:rFonts w:hint="eastAsia"/>
        </w:rPr>
      </w:r>
      <w:r/>
    </w:p>
    <w:p>
      <w:pPr>
        <w:pStyle w:val="881"/>
        <w:ind w:firstLine="0"/>
        <w:rPr>
          <w:rFonts w:hint="eastAsia"/>
        </w:rPr>
      </w:pPr>
      <w:r>
        <w:rPr>
          <w:rFonts w:hint="eastAsia"/>
        </w:rPr>
      </w:r>
      <w:r>
        <w:rPr>
          <w:rFonts w:hint="eastAsia"/>
        </w:rPr>
      </w:r>
      <w:r/>
    </w:p>
    <w:p>
      <w:pPr>
        <w:pStyle w:val="881"/>
        <w:ind w:firstLine="0"/>
        <w:rPr>
          <w:rFonts w:hint="eastAsia"/>
        </w:rPr>
      </w:pPr>
      <w:r>
        <w:rPr>
          <w:rFonts w:hint="eastAsia"/>
        </w:rPr>
      </w:r>
      <w:r>
        <w:rPr>
          <w:rFonts w:hint="eastAsia"/>
        </w:rPr>
      </w:r>
      <w:r/>
    </w:p>
    <w:p>
      <w:pPr>
        <w:pStyle w:val="881"/>
        <w:ind w:firstLine="0"/>
        <w:rPr>
          <w:rFonts w:hint="eastAsia"/>
        </w:rPr>
      </w:pPr>
      <w:r>
        <w:rPr>
          <w:rFonts w:hint="eastAsia"/>
        </w:rPr>
      </w:r>
      <w:r>
        <w:rPr>
          <w:rFonts w:hint="eastAsia"/>
        </w:rPr>
      </w:r>
      <w:r/>
    </w:p>
    <w:p>
      <w:pPr>
        <w:pStyle w:val="881"/>
        <w:ind w:firstLine="0"/>
        <w:rPr>
          <w:rFonts w:hint="eastAsia"/>
        </w:rPr>
      </w:pPr>
      <w:r>
        <w:rPr>
          <w:rFonts w:hint="eastAsia"/>
        </w:rPr>
      </w:r>
      <w:r>
        <w:rPr>
          <w:rFonts w:hint="eastAsia"/>
        </w:rPr>
      </w:r>
      <w:r/>
    </w:p>
    <w:p>
      <w:pPr>
        <w:pStyle w:val="881"/>
        <w:ind w:firstLine="0"/>
        <w:rPr>
          <w:rFonts w:hint="eastAsia"/>
        </w:rPr>
      </w:pPr>
      <w:r>
        <w:rPr>
          <w:rFonts w:hint="eastAsia"/>
        </w:rPr>
      </w:r>
      <w:r>
        <w:rPr>
          <w:rFonts w:hint="eastAsia"/>
        </w:rPr>
      </w:r>
      <w:r/>
    </w:p>
    <w:p>
      <w:pPr>
        <w:pStyle w:val="881"/>
        <w:ind w:firstLine="0"/>
        <w:rPr>
          <w:rFonts w:hint="eastAsia"/>
        </w:rPr>
      </w:pPr>
      <w:r>
        <w:rPr>
          <w:rFonts w:hint="eastAsia"/>
        </w:rPr>
      </w:r>
      <w:r/>
    </w:p>
    <w:p>
      <w:pPr>
        <w:pStyle w:val="860"/>
        <w:spacing w:line="460" w:lineRule="exact"/>
        <w:rPr>
          <w:rFonts w:hint="eastAsia" w:ascii="楷体" w:hAnsi="楷体" w:eastAsia="楷体"/>
          <w:bCs/>
          <w:sz w:val="24"/>
          <w:szCs w:val="24"/>
        </w:rPr>
      </w:pPr>
      <w:r>
        <w:rPr>
          <w:rFonts w:hint="eastAsia" w:ascii="楷体" w:hAnsi="楷体" w:eastAsia="楷体"/>
          <w:bCs/>
          <w:sz w:val="24"/>
          <w:szCs w:val="24"/>
        </w:rPr>
      </w:r>
      <w:r/>
    </w:p>
    <w:p>
      <w:pPr>
        <w:pStyle w:val="860"/>
        <w:spacing w:line="460" w:lineRule="exact"/>
        <w:rPr>
          <w:rFonts w:hint="eastAsia" w:ascii="宋体" w:hAnsi="宋体"/>
          <w:bCs/>
          <w:sz w:val="24"/>
        </w:rPr>
      </w:pPr>
      <w:r>
        <w:rPr>
          <w:rFonts w:hint="eastAsia" w:ascii="宋体" w:hAnsi="宋体"/>
          <w:bCs/>
          <w:sz w:val="24"/>
        </w:rPr>
      </w:r>
      <w:r/>
    </w:p>
    <w:p>
      <w:pPr>
        <w:pStyle w:val="978"/>
        <w:rPr>
          <w:rFonts w:hint="eastAsia"/>
          <w:bCs/>
          <w:sz w:val="24"/>
        </w:rPr>
      </w:pPr>
      <w:r>
        <w:rPr>
          <w:rFonts w:hint="eastAsia"/>
          <w:bCs/>
          <w:sz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951"/>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951"/>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w:t>
      </w:r>
      <w:r>
        <w:rPr>
          <w:rFonts w:hint="eastAsia" w:ascii="宋体" w:hAnsi="宋体"/>
          <w:szCs w:val="21"/>
        </w:rPr>
        <w:t xml:space="preserve">，我方正式提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51"/>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95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5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60"/>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73"/>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51"/>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951"/>
        <w:spacing w:before="0" w:after="0" w:line="420" w:lineRule="exact"/>
        <w:rPr>
          <w:rFonts w:hint="eastAsia" w:ascii="宋体" w:hAnsi="宋体"/>
          <w:szCs w:val="21"/>
        </w:rPr>
      </w:pPr>
      <w:r>
        <w:rPr>
          <w:rFonts w:hint="eastAsia" w:ascii="宋体" w:hAnsi="宋体"/>
          <w:szCs w:val="21"/>
        </w:rPr>
        <w:t xml:space="preserve">地  址：</w:t>
      </w:r>
      <w:r/>
    </w:p>
    <w:p>
      <w:pPr>
        <w:pStyle w:val="951"/>
        <w:spacing w:before="0" w:after="0" w:line="420" w:lineRule="exact"/>
        <w:rPr>
          <w:rFonts w:hint="eastAsia" w:ascii="宋体" w:hAnsi="宋体"/>
          <w:szCs w:val="21"/>
        </w:rPr>
      </w:pPr>
      <w:r>
        <w:rPr>
          <w:rFonts w:hint="eastAsia" w:ascii="宋体" w:hAnsi="宋体"/>
          <w:szCs w:val="21"/>
        </w:rPr>
        <w:t xml:space="preserve">邮  编：</w:t>
      </w:r>
      <w:r/>
    </w:p>
    <w:p>
      <w:pPr>
        <w:pStyle w:val="951"/>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51"/>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51"/>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51"/>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51"/>
        <w:spacing w:before="0" w:after="0" w:line="420" w:lineRule="exact"/>
        <w:rPr>
          <w:rFonts w:hint="eastAsia" w:ascii="宋体" w:hAnsi="宋体"/>
          <w:szCs w:val="21"/>
        </w:rPr>
      </w:pPr>
      <w:r>
        <w:rPr>
          <w:rFonts w:hint="eastAsia" w:ascii="宋体" w:hAnsi="宋体"/>
          <w:szCs w:val="21"/>
        </w:rPr>
        <w:t xml:space="preserve">日  期：</w:t>
      </w:r>
      <w:r/>
    </w:p>
    <w:p>
      <w:pPr>
        <w:pStyle w:val="860"/>
        <w:ind w:firstLine="240"/>
        <w:jc w:val="center"/>
        <w:spacing w:line="560" w:lineRule="exact"/>
        <w:rPr>
          <w:rFonts w:hint="eastAsia" w:ascii="宋体" w:hAnsi="宋体"/>
          <w:bCs/>
          <w:sz w:val="24"/>
        </w:rPr>
      </w:pPr>
      <w:r>
        <w:rPr>
          <w:rFonts w:hint="eastAsia" w:ascii="宋体" w:hAnsi="宋体"/>
          <w:bCs/>
          <w:sz w:val="24"/>
        </w:rPr>
      </w:r>
      <w:r/>
    </w:p>
    <w:p>
      <w:pPr>
        <w:pStyle w:val="860"/>
        <w:ind w:firstLine="240"/>
        <w:jc w:val="center"/>
        <w:spacing w:line="560" w:lineRule="exact"/>
        <w:rPr>
          <w:rFonts w:hint="eastAsia" w:ascii="宋体" w:hAnsi="宋体"/>
          <w:bCs/>
          <w:sz w:val="24"/>
        </w:rPr>
      </w:pPr>
      <w:r>
        <w:rPr>
          <w:rFonts w:hint="eastAsia" w:ascii="宋体" w:hAnsi="宋体"/>
          <w:bCs/>
          <w:sz w:val="24"/>
        </w:rPr>
      </w:r>
      <w:r/>
    </w:p>
    <w:p>
      <w:pPr>
        <w:pStyle w:val="860"/>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pStyle w:val="860"/>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五、开标一览表</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pStyle w:val="860"/>
        <w:rPr>
          <w:rFonts w:hint="eastAsia" w:ascii="宋体" w:hAnsi="宋体"/>
          <w:sz w:val="24"/>
          <w:szCs w:val="24"/>
        </w:rPr>
      </w:pPr>
      <w:r>
        <w:rPr>
          <w:rFonts w:hint="eastAsia" w:ascii="宋体" w:hAnsi="宋体"/>
          <w:sz w:val="24"/>
          <w:szCs w:val="24"/>
        </w:rPr>
        <w:t xml:space="preserve">投标人名称：（加盖电子公章）</w:t>
      </w:r>
      <w:r/>
    </w:p>
    <w:p>
      <w:pPr>
        <w:pStyle w:val="860"/>
        <w:rPr>
          <w:sz w:val="24"/>
          <w:szCs w:val="24"/>
        </w:rPr>
      </w:pPr>
      <w:r>
        <w:rPr>
          <w:rFonts w:hint="eastAsia" w:ascii="宋体" w:hAnsi="宋体"/>
          <w:sz w:val="24"/>
          <w:szCs w:val="24"/>
        </w:rPr>
        <w:t xml:space="preserve">项目名称：</w:t>
      </w:r>
      <w:r>
        <w:rPr>
          <w:sz w:val="24"/>
          <w:szCs w:val="24"/>
        </w:rPr>
      </w:r>
      <w:r/>
    </w:p>
    <w:p>
      <w:pPr>
        <w:pStyle w:val="860"/>
        <w:rPr>
          <w:rFonts w:ascii="宋体" w:hAnsi="宋体"/>
          <w:sz w:val="24"/>
          <w:szCs w:val="24"/>
        </w:rPr>
      </w:pPr>
      <w:r>
        <w:rPr>
          <w:rFonts w:hint="eastAsia" w:ascii="宋体" w:hAnsi="宋体"/>
          <w:sz w:val="24"/>
          <w:szCs w:val="24"/>
        </w:rPr>
        <w:t xml:space="preserve">项目编号：    </w:t>
      </w:r>
      <w:r>
        <w:rPr>
          <w:rFonts w:hint="eastAsia" w:ascii="宋体" w:hAnsi="宋体"/>
          <w:sz w:val="24"/>
          <w:szCs w:val="24"/>
        </w:rPr>
        <w:t xml:space="preserve">                               采购包号：</w:t>
      </w:r>
      <w:r>
        <w:rPr>
          <w:rFonts w:ascii="宋体" w:hAnsi="宋体"/>
          <w:sz w:val="24"/>
          <w:szCs w:val="24"/>
        </w:rPr>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51"/>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0"/>
        <w:rPr>
          <w:rFonts w:ascii="宋体" w:hAnsi="宋体"/>
          <w:sz w:val="24"/>
          <w:szCs w:val="24"/>
        </w:rPr>
      </w:pPr>
      <w:r>
        <w:rPr>
          <w:rFonts w:ascii="宋体" w:hAnsi="宋体"/>
          <w:sz w:val="24"/>
          <w:szCs w:val="24"/>
        </w:rPr>
      </w:r>
      <w:r/>
    </w:p>
    <w:p>
      <w:pPr>
        <w:pStyle w:val="860"/>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核心产品品牌一览表</w:t>
      </w:r>
      <w:r/>
    </w:p>
    <w:tbl>
      <w:tblPr>
        <w:tblpPr w:horzAnchor="margin" w:tblpXSpec="center" w:vertAnchor="text" w:tblpY="133" w:leftFromText="180" w:topFromText="0" w:rightFromText="180" w:bottomFromText="0"/>
        <w:tblW w:w="97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规格或型号</w:t>
            </w:r>
            <w:r/>
          </w:p>
        </w:tc>
      </w:tr>
      <w:tr>
        <w:trP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ascii="宋体" w:hAnsi="宋体" w:cs="宋体"/>
                <w:szCs w:val="21"/>
                <w:lang w:val="zh-CN"/>
              </w:rPr>
              <w:t xml:space="preserve">1</w:t>
            </w:r>
            <w:r>
              <w:rPr>
                <w:rFonts w:hint="eastAsia" w:ascii="宋体" w:hAnsi="宋体"/>
                <w:sz w:val="24"/>
                <w:szCs w:val="24"/>
                <w:lang w:val="zh-CN"/>
              </w:rPr>
            </w:r>
            <w:r/>
          </w:p>
        </w:tc>
        <w:tc>
          <w:tcPr>
            <w:tcBorders>
              <w:left w:val="single" w:color="000000" w:sz="4" w:space="0"/>
              <w:right w:val="single" w:color="000000" w:sz="4" w:space="0"/>
            </w:tcBorders>
            <w:tcW w:w="3753" w:type="dxa"/>
            <w:vAlign w:val="center"/>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158" w:type="dxa"/>
            <w:vAlign w:val="top"/>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601" w:type="dxa"/>
            <w:vAlign w:val="top"/>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r>
    </w:tbl>
    <w:p>
      <w:pPr>
        <w:pStyle w:val="860"/>
        <w:ind w:firstLine="480"/>
        <w:jc w:val="left"/>
        <w:spacing w:line="360" w:lineRule="auto"/>
        <w:widowControl/>
        <w:rPr>
          <w:rFonts w:hint="eastAsia" w:ascii="宋体" w:hAnsi="宋体"/>
          <w:sz w:val="24"/>
          <w:szCs w:val="24"/>
        </w:rPr>
      </w:pPr>
      <w:r>
        <w:rPr>
          <w:rFonts w:hint="eastAsia" w:ascii="宋体" w:hAnsi="宋体"/>
          <w:sz w:val="24"/>
          <w:szCs w:val="24"/>
        </w:rPr>
      </w:r>
      <w:r/>
    </w:p>
    <w:p>
      <w:pPr>
        <w:pStyle w:val="860"/>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pStyle w:val="860"/>
        <w:ind w:firstLine="482"/>
        <w:spacing w:line="480" w:lineRule="exact"/>
        <w:rPr>
          <w:rFonts w:hint="eastAsia" w:ascii="宋体" w:hAnsi="宋体"/>
          <w:b/>
          <w:bCs/>
          <w:sz w:val="24"/>
          <w:szCs w:val="24"/>
        </w:rPr>
      </w:pPr>
      <w:r>
        <w:rPr>
          <w:rFonts w:hint="eastAsia" w:ascii="宋体" w:hAnsi="宋体"/>
          <w:b/>
          <w:bCs/>
          <w:sz w:val="24"/>
          <w:szCs w:val="24"/>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p>
    <w:p>
      <w:pPr>
        <w:pStyle w:val="860"/>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投标分项报价表</w:t>
      </w:r>
      <w:r/>
    </w:p>
    <w:p>
      <w:pPr>
        <w:pStyle w:val="860"/>
        <w:rPr>
          <w:sz w:val="24"/>
          <w:szCs w:val="24"/>
        </w:rPr>
      </w:pPr>
      <w:r>
        <w:rPr>
          <w:rFonts w:hint="eastAsia" w:ascii="宋体" w:hAnsi="宋体"/>
          <w:sz w:val="24"/>
          <w:szCs w:val="24"/>
        </w:rPr>
        <w:t xml:space="preserve">项目名称：</w:t>
      </w:r>
      <w:r>
        <w:rPr>
          <w:sz w:val="24"/>
          <w:szCs w:val="24"/>
        </w:rPr>
      </w:r>
      <w:r/>
    </w:p>
    <w:p>
      <w:pPr>
        <w:pStyle w:val="860"/>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0"/>
              <w:jc w:val="center"/>
              <w:spacing w:line="360" w:lineRule="auto"/>
              <w:rPr>
                <w:rFonts w:hint="eastAsia"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60"/>
              <w:spacing w:line="0" w:lineRule="atLeast"/>
              <w:rPr>
                <w:rFonts w:hint="eastAsia"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pStyle w:val="860"/>
              <w:spacing w:line="0" w:lineRule="atLeast"/>
              <w:rPr>
                <w:rFonts w:hint="eastAsia" w:ascii="宋体" w:hAnsi="宋体"/>
                <w:sz w:val="24"/>
                <w:szCs w:val="24"/>
              </w:rPr>
            </w:pPr>
            <w:r>
              <w:rPr>
                <w:rFonts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ascii="宋体" w:hAnsi="宋体"/>
                <w:b/>
                <w:bCs/>
                <w:sz w:val="24"/>
                <w:szCs w:val="24"/>
                <w:u w:val="single"/>
              </w:rPr>
              <w:t xml:space="preserve">否 </w:t>
            </w:r>
            <w:r>
              <w:rPr>
                <w:rFonts w:ascii="宋体" w:hAnsi="宋体"/>
                <w:b/>
                <w:bCs/>
                <w:sz w:val="24"/>
                <w:szCs w:val="24"/>
              </w:rPr>
              <w:t xml:space="preserve">达到提供的全部产品成本之和的80%以上。</w:t>
            </w:r>
            <w:r>
              <w:rPr>
                <w:rFonts w:hint="eastAsia" w:ascii="宋体" w:hAnsi="宋体"/>
                <w:sz w:val="24"/>
                <w:szCs w:val="24"/>
              </w:rPr>
            </w:r>
            <w:r/>
          </w:p>
        </w:tc>
      </w:tr>
    </w:tbl>
    <w:p>
      <w:pPr>
        <w:pStyle w:val="860"/>
        <w:rPr>
          <w:rFonts w:hint="eastAsia" w:ascii="宋体" w:hAnsi="宋体"/>
          <w:sz w:val="24"/>
          <w:szCs w:val="24"/>
        </w:rPr>
      </w:pP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投标</w:t>
      </w:r>
      <w:r>
        <w:rPr>
          <w:rFonts w:hint="eastAsia" w:ascii="宋体" w:hAnsi="宋体"/>
          <w:sz w:val="24"/>
          <w:szCs w:val="24"/>
        </w:rPr>
        <w:t xml:space="preserve">人名称：（加盖电子公章）</w:t>
      </w:r>
      <w:r/>
    </w:p>
    <w:p>
      <w:pPr>
        <w:pStyle w:val="860"/>
        <w:ind w:firstLine="480"/>
        <w:rPr>
          <w:rFonts w:hint="eastAsia" w:ascii="宋体" w:hAnsi="宋体"/>
          <w:sz w:val="24"/>
          <w:szCs w:val="24"/>
        </w:rPr>
      </w:pPr>
      <w:r>
        <w:rPr>
          <w:rFonts w:hint="eastAsia" w:ascii="宋体" w:hAnsi="宋体"/>
          <w:sz w:val="24"/>
          <w:szCs w:val="24"/>
        </w:rPr>
      </w:r>
      <w:r/>
    </w:p>
    <w:p>
      <w:pPr>
        <w:pStyle w:val="926"/>
        <w:ind w:firstLine="480"/>
        <w:jc w:val="both"/>
        <w:spacing w:before="0" w:beforeAutospacing="0" w:after="0" w:afterAutospacing="0" w:line="360" w:lineRule="auto"/>
      </w:pPr>
      <w:r>
        <w:t xml:space="preserve">备注： </w:t>
      </w:r>
      <w:r/>
    </w:p>
    <w:p>
      <w:pPr>
        <w:pStyle w:val="926"/>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926"/>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926"/>
        <w:ind w:firstLine="480"/>
        <w:jc w:val="both"/>
        <w:spacing w:before="0" w:beforeAutospacing="0" w:after="0" w:afterAutospacing="0" w:line="360" w:lineRule="auto"/>
        <w:rPr>
          <w:rFonts w:hint="eastAsia"/>
        </w:rPr>
      </w:pPr>
      <w:r>
        <w:rPr>
          <w:rFonts w:hint="eastAsia"/>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rPr>
          <w:rFonts w:hint="eastAsia"/>
        </w:rPr>
      </w:r>
      <w:r/>
    </w:p>
    <w:p>
      <w:pPr>
        <w:pStyle w:val="926"/>
        <w:ind w:firstLine="480"/>
        <w:jc w:val="both"/>
        <w:spacing w:before="0" w:beforeAutospacing="0" w:after="0" w:afterAutospacing="0" w:line="360" w:lineRule="auto"/>
      </w:pPr>
      <w:r>
        <w:rPr>
          <w:rFonts w:hint="eastAsia"/>
        </w:rPr>
        <w:t xml:space="preserve">4.行数不够，可自行添加。</w:t>
      </w:r>
      <w:r/>
    </w:p>
    <w:p>
      <w:pPr>
        <w:pStyle w:val="860"/>
        <w:spacing w:line="480" w:lineRule="exact"/>
        <w:rPr>
          <w:rFonts w:ascii="宋体" w:hAnsi="宋体"/>
          <w:sz w:val="24"/>
          <w:szCs w:val="24"/>
        </w:rPr>
      </w:pPr>
      <w:r>
        <w:rPr>
          <w:rFonts w:ascii="宋体" w:hAnsi="宋体"/>
          <w:sz w:val="24"/>
          <w:szCs w:val="24"/>
        </w:rPr>
      </w:r>
      <w:r/>
    </w:p>
    <w:p>
      <w:pPr>
        <w:pStyle w:val="860"/>
        <w:rPr>
          <w:rFonts w:ascii="宋体" w:hAnsi="宋体"/>
          <w:sz w:val="24"/>
          <w:szCs w:val="24"/>
        </w:rPr>
      </w:pPr>
      <w:r>
        <w:rPr>
          <w:rFonts w:ascii="宋体" w:hAnsi="宋体"/>
          <w:sz w:val="24"/>
          <w:szCs w:val="24"/>
        </w:rPr>
      </w:r>
      <w:r/>
    </w:p>
    <w:p>
      <w:pPr>
        <w:pStyle w:val="860"/>
        <w:rPr>
          <w:rFonts w:ascii="宋体" w:hAnsi="宋体"/>
          <w:sz w:val="24"/>
          <w:szCs w:val="24"/>
        </w:rPr>
      </w:pPr>
      <w:r>
        <w:rPr>
          <w:rFonts w:ascii="宋体" w:hAnsi="宋体"/>
          <w:sz w:val="24"/>
          <w:szCs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八、技术要求响应及偏离表</w:t>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26"/>
        <w:ind w:firstLine="480"/>
        <w:jc w:val="both"/>
        <w:spacing w:before="0" w:beforeAutospacing="0" w:after="0" w:afterAutospacing="0"/>
      </w:pPr>
      <w:r/>
      <w:r/>
    </w:p>
    <w:p>
      <w:pPr>
        <w:pStyle w:val="926"/>
        <w:ind w:firstLine="480"/>
        <w:jc w:val="both"/>
        <w:spacing w:before="0" w:beforeAutospacing="0" w:after="0" w:afterAutospacing="0" w:line="360" w:lineRule="auto"/>
      </w:pPr>
      <w:r>
        <w:t xml:space="preserve">备注： </w:t>
      </w:r>
      <w:r/>
    </w:p>
    <w:p>
      <w:pPr>
        <w:pStyle w:val="926"/>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92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w:t>
      </w:r>
      <w:r>
        <w:rPr>
          <w:rFonts w:hint="eastAsia"/>
        </w:rPr>
        <w:t xml:space="preserve">检测报告等），另有约定的除外。中标供应商未按招标文件要求和投标文件响应内容提供或者提供的证</w:t>
      </w:r>
      <w:r>
        <w:rPr>
          <w:rFonts w:hint="eastAsia"/>
        </w:rPr>
        <w:t xml:space="preserve">明材料不符合要求的，视为提供虚假材料谋取中标，采购人将取消其中标资格。</w:t>
      </w:r>
      <w:r/>
    </w:p>
    <w:p>
      <w:pPr>
        <w:pStyle w:val="926"/>
        <w:ind w:firstLine="480"/>
        <w:jc w:val="both"/>
        <w:spacing w:before="0" w:beforeAutospacing="0" w:after="0" w:afterAutospacing="0" w:line="360" w:lineRule="auto"/>
        <w:rPr>
          <w:rFonts w:hint="eastAsia"/>
        </w:rPr>
      </w:pPr>
      <w:r>
        <w:rPr>
          <w:rFonts w:hint="eastAsia"/>
        </w:rPr>
        <w:t xml:space="preserve">3.行数不够，可自行添加。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rPr>
          <w:rFonts w:hint="eastAsia"/>
        </w:rPr>
      </w:pPr>
      <w:r>
        <w:rPr>
          <w:rFonts w:hint="eastAsia"/>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860"/>
        <w:ind w:firstLine="480"/>
        <w:rPr>
          <w:rFonts w:hint="eastAsia" w:ascii="宋体" w:hAnsi="宋体"/>
          <w:sz w:val="24"/>
          <w:szCs w:val="24"/>
        </w:rPr>
      </w:pPr>
      <w:r>
        <w:rPr>
          <w:rFonts w:hint="eastAsia" w:ascii="宋体" w:hAnsi="宋体"/>
          <w:sz w:val="24"/>
          <w:szCs w:val="24"/>
        </w:rPr>
      </w:r>
      <w:r/>
    </w:p>
    <w:p>
      <w:pPr>
        <w:pStyle w:val="926"/>
        <w:ind w:firstLine="480"/>
        <w:jc w:val="both"/>
        <w:spacing w:before="0" w:beforeAutospacing="0" w:after="0" w:afterAutospacing="0" w:line="360" w:lineRule="auto"/>
        <w:rPr>
          <w:rFonts w:hint="eastAsia"/>
        </w:rPr>
      </w:pPr>
      <w:r>
        <w:rPr>
          <w:rFonts w:hint="eastAsia"/>
        </w:rPr>
        <w:t xml:space="preserve">备注： </w:t>
      </w:r>
      <w:r/>
    </w:p>
    <w:p>
      <w:pPr>
        <w:pStyle w:val="926"/>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926"/>
        <w:ind w:firstLine="480"/>
        <w:jc w:val="both"/>
        <w:spacing w:before="0" w:beforeAutospacing="0" w:after="0" w:afterAutospacing="0" w:line="360" w:lineRule="auto"/>
        <w:rPr>
          <w:rFonts w:hint="eastAsia"/>
        </w:rPr>
      </w:pPr>
      <w:r>
        <w:rPr>
          <w:rFonts w:hint="eastAsia"/>
        </w:rPr>
        <w:t xml:space="preserve">2.行数不够，可自行添加。</w:t>
      </w:r>
      <w:r/>
    </w:p>
    <w:p>
      <w:pPr>
        <w:pStyle w:val="860"/>
        <w:spacing w:line="480" w:lineRule="auto"/>
        <w:rPr>
          <w:rFonts w:hint="eastAsia" w:ascii="宋体" w:hAnsi="宋体"/>
          <w:sz w:val="24"/>
          <w:szCs w:val="21"/>
        </w:rPr>
      </w:pPr>
      <w:r>
        <w:rPr>
          <w:rFonts w:hint="eastAsia" w:ascii="宋体" w:hAnsi="宋体"/>
          <w:sz w:val="24"/>
          <w:szCs w:val="21"/>
        </w:rPr>
      </w:r>
      <w:r/>
    </w:p>
    <w:p>
      <w:pPr>
        <w:pStyle w:val="860"/>
        <w:spacing w:line="480" w:lineRule="auto"/>
        <w:rPr>
          <w:rFonts w:hint="eastAsia" w:ascii="仿宋_GB2312" w:hAnsi="Arial"/>
          <w:sz w:val="30"/>
          <w:szCs w:val="21"/>
        </w:rPr>
      </w:pPr>
      <w:r>
        <w:rPr>
          <w:rFonts w:hint="eastAsia" w:ascii="仿宋_GB2312" w:hAnsi="Arial"/>
          <w:sz w:val="30"/>
          <w:szCs w:val="21"/>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40"/>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60"/>
        <w:rPr>
          <w:rFonts w:hint="eastAsia"/>
        </w:rPr>
      </w:pPr>
      <w:r>
        <w:rPr>
          <w:rFonts w:hint="eastAsia"/>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中小企业声明函（货物）</w:t>
      </w:r>
      <w:r/>
    </w:p>
    <w:p>
      <w:pPr>
        <w:pStyle w:val="860"/>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w:t>
      </w:r>
      <w:r>
        <w:rPr>
          <w:rFonts w:hint="eastAsia" w:ascii="宋体" w:hAnsi="宋体"/>
          <w:sz w:val="24"/>
          <w:szCs w:val="24"/>
        </w:rPr>
        <w:t xml:space="preserve">、签订分包意向协议的小微企业）的具体情况如下：</w:t>
      </w:r>
      <w:r/>
    </w:p>
    <w:p>
      <w:pPr>
        <w:pStyle w:val="860"/>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0"/>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0"/>
        <w:ind w:firstLine="360"/>
        <w:spacing w:line="336" w:lineRule="auto"/>
        <w:rPr>
          <w:rFonts w:hint="eastAsia" w:ascii="宋体" w:hAnsi="宋体"/>
          <w:sz w:val="24"/>
          <w:szCs w:val="24"/>
        </w:rPr>
      </w:pPr>
      <w:r>
        <w:rPr>
          <w:rFonts w:hint="eastAsia" w:ascii="宋体" w:hAnsi="宋体"/>
          <w:sz w:val="24"/>
          <w:szCs w:val="24"/>
        </w:rPr>
        <w:t xml:space="preserve">……</w:t>
      </w:r>
      <w:r/>
    </w:p>
    <w:p>
      <w:pPr>
        <w:pStyle w:val="860"/>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0"/>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40"/>
        <w:spacing w:line="336" w:lineRule="auto"/>
        <w:rPr>
          <w:rFonts w:hint="eastAsia" w:ascii="宋体" w:hAnsi="宋体"/>
          <w:sz w:val="24"/>
          <w:szCs w:val="24"/>
        </w:rPr>
      </w:pPr>
      <w:r>
        <w:rPr>
          <w:rFonts w:hint="eastAsia" w:ascii="宋体" w:hAnsi="宋体"/>
          <w:sz w:val="24"/>
          <w:szCs w:val="24"/>
        </w:rPr>
      </w:r>
      <w:r/>
    </w:p>
    <w:p>
      <w:pPr>
        <w:pStyle w:val="860"/>
        <w:spacing w:line="336" w:lineRule="auto"/>
        <w:rPr>
          <w:rFonts w:hint="eastAsia"/>
        </w:rPr>
      </w:pPr>
      <w:r>
        <w:rPr>
          <w:rFonts w:hint="eastAsia"/>
        </w:rPr>
      </w:r>
      <w:r/>
    </w:p>
    <w:p>
      <w:pPr>
        <w:pStyle w:val="860"/>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pStyle w:val="860"/>
        <w:ind w:firstLine="6000"/>
        <w:spacing w:line="336"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336" w:lineRule="auto"/>
        <w:rPr>
          <w:rFonts w:hint="eastAsia" w:ascii="宋体" w:hAnsi="宋体"/>
          <w:sz w:val="24"/>
          <w:szCs w:val="24"/>
        </w:rPr>
      </w:pPr>
      <w:r>
        <w:rPr>
          <w:rFonts w:hint="eastAsia" w:ascii="宋体" w:hAnsi="宋体"/>
          <w:sz w:val="24"/>
          <w:szCs w:val="24"/>
        </w:rPr>
      </w:r>
      <w:r/>
    </w:p>
    <w:p>
      <w:pPr>
        <w:pStyle w:val="860"/>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w:t>
      </w:r>
      <w:r>
        <w:rPr>
          <w:rFonts w:hint="eastAsia" w:ascii="宋体" w:hAnsi="宋体"/>
          <w:sz w:val="24"/>
          <w:szCs w:val="24"/>
        </w:rPr>
        <w:t xml:space="preserve">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860"/>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pStyle w:val="860"/>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40"/>
        <w:rPr>
          <w:rFonts w:hint="eastAsia" w:ascii="宋体" w:hAnsi="宋体"/>
          <w:sz w:val="24"/>
          <w:szCs w:val="24"/>
        </w:rPr>
      </w:pPr>
      <w:r>
        <w:rPr>
          <w:rFonts w:hint="eastAsia" w:ascii="宋体" w:hAnsi="宋体"/>
          <w:sz w:val="24"/>
          <w:szCs w:val="24"/>
        </w:rPr>
      </w:r>
      <w:r/>
    </w:p>
    <w:p>
      <w:pPr>
        <w:pStyle w:val="860"/>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w:t>
      </w:r>
      <w:r>
        <w:rPr>
          <w:rFonts w:hint="eastAsia" w:ascii="宋体" w:hAnsi="宋体"/>
          <w:sz w:val="24"/>
          <w:szCs w:val="24"/>
        </w:rPr>
        <w:t xml:space="preserve">子公章）</w:t>
      </w:r>
      <w:r/>
    </w:p>
    <w:p>
      <w:pPr>
        <w:pStyle w:val="860"/>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588" w:lineRule="exact"/>
        <w:rPr>
          <w:rFonts w:hint="eastAsia" w:ascii="宋体" w:hAnsi="宋体"/>
          <w:sz w:val="24"/>
        </w:rPr>
      </w:pPr>
      <w:r>
        <w:rPr>
          <w:rFonts w:hint="eastAsia" w:ascii="宋体" w:hAnsi="宋体"/>
          <w:sz w:val="24"/>
        </w:rPr>
      </w:r>
      <w:r/>
    </w:p>
    <w:p>
      <w:pPr>
        <w:pStyle w:val="860"/>
        <w:ind w:firstLine="480"/>
        <w:spacing w:line="480" w:lineRule="exact"/>
        <w:rPr>
          <w:rFonts w:hint="eastAsia" w:ascii="宋体" w:hAnsi="宋体"/>
          <w:sz w:val="24"/>
        </w:rPr>
      </w:pPr>
      <w:r>
        <w:rPr>
          <w:rFonts w:hint="eastAsia" w:ascii="宋体" w:hAnsi="宋体"/>
          <w:sz w:val="24"/>
        </w:rPr>
        <w:t xml:space="preserve">备注：</w:t>
      </w:r>
      <w:r/>
    </w:p>
    <w:p>
      <w:pPr>
        <w:pStyle w:val="860"/>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pStyle w:val="860"/>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860"/>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78"/>
      </w:pPr>
      <w:r/>
      <w:r/>
    </w:p>
    <w:p>
      <w:pPr>
        <w:pStyle w:val="860"/>
        <w:ind w:firstLine="5760"/>
        <w:spacing w:line="560" w:lineRule="exact"/>
        <w:rPr>
          <w:rFonts w:hint="eastAsia" w:ascii="宋体" w:hAnsi="宋体"/>
          <w:sz w:val="24"/>
          <w:szCs w:val="24"/>
        </w:rPr>
      </w:pPr>
      <w:r>
        <w:rPr>
          <w:rFonts w:hint="eastAsia" w:ascii="宋体" w:hAnsi="宋体"/>
          <w:sz w:val="24"/>
          <w:szCs w:val="24"/>
        </w:rPr>
        <w:t xml:space="preserve">                                         </w:t>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860"/>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十二、联合体协议</w:t>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pStyle w:val="860"/>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0"/>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60"/>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60"/>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w:t>
      </w:r>
      <w:r>
        <w:rPr>
          <w:rFonts w:hint="eastAsia" w:ascii="宋体" w:hAnsi="宋体"/>
          <w:sz w:val="24"/>
        </w:rPr>
        <w:t xml:space="preserve">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860"/>
        <w:ind w:firstLine="645"/>
        <w:spacing w:line="560" w:lineRule="exact"/>
        <w:rPr>
          <w:rFonts w:hint="eastAsia" w:ascii="宋体" w:hAnsi="宋体"/>
          <w:sz w:val="24"/>
        </w:rPr>
      </w:pPr>
      <w:r>
        <w:rPr>
          <w:rFonts w:hint="eastAsia" w:ascii="宋体" w:hAnsi="宋体"/>
          <w:sz w:val="24"/>
        </w:rPr>
      </w:r>
      <w:r/>
    </w:p>
    <w:p>
      <w:pPr>
        <w:pStyle w:val="860"/>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60"/>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860"/>
        <w:ind w:firstLine="528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480" w:lineRule="exact"/>
        <w:rPr>
          <w:rFonts w:hint="eastAsia" w:ascii="宋体" w:hAnsi="宋体"/>
          <w:sz w:val="24"/>
        </w:rPr>
      </w:pPr>
      <w:r>
        <w:rPr>
          <w:rFonts w:hint="eastAsia" w:ascii="宋体" w:hAnsi="宋体"/>
          <w:sz w:val="24"/>
        </w:rPr>
      </w:r>
      <w:r/>
    </w:p>
    <w:p>
      <w:pPr>
        <w:pStyle w:val="860"/>
        <w:ind w:firstLine="480"/>
        <w:spacing w:line="480" w:lineRule="exact"/>
        <w:rPr>
          <w:rFonts w:hint="eastAsia" w:ascii="宋体" w:hAnsi="宋体"/>
          <w:sz w:val="24"/>
        </w:rPr>
      </w:pPr>
      <w:r>
        <w:rPr>
          <w:rFonts w:hint="eastAsia" w:ascii="宋体" w:hAnsi="宋体"/>
          <w:sz w:val="24"/>
        </w:rPr>
        <w:t xml:space="preserve">备注：</w:t>
      </w:r>
      <w:r/>
    </w:p>
    <w:p>
      <w:pPr>
        <w:pStyle w:val="860"/>
        <w:ind w:firstLine="480"/>
        <w:spacing w:line="480" w:lineRule="exact"/>
        <w:rPr>
          <w:rFonts w:hint="eastAsia" w:ascii="宋体" w:hAnsi="宋体"/>
          <w:sz w:val="24"/>
        </w:rPr>
      </w:pPr>
      <w:r>
        <w:rPr>
          <w:rFonts w:hint="eastAsia" w:ascii="宋体" w:hAnsi="宋体"/>
          <w:sz w:val="24"/>
        </w:rPr>
        <w:t xml:space="preserve">1.牵头单位必须为联合体成员。</w:t>
      </w:r>
      <w:r/>
    </w:p>
    <w:p>
      <w:pPr>
        <w:pStyle w:val="860"/>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860"/>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860"/>
        <w:jc w:val="left"/>
        <w:spacing w:line="360" w:lineRule="auto"/>
        <w:rPr>
          <w:rFonts w:hint="eastAsia" w:ascii="宋体" w:hAnsi="宋体"/>
          <w:sz w:val="24"/>
        </w:rPr>
      </w:pPr>
      <w:r>
        <w:rPr>
          <w:rFonts w:hint="eastAsia" w:ascii="宋体" w:hAnsi="宋体"/>
          <w:sz w:val="24"/>
        </w:rPr>
        <w:br w:type="page" w:clear="all"/>
      </w:r>
      <w:r>
        <w:rPr>
          <w:rFonts w:hint="eastAsia" w:ascii="黑体" w:hAnsi="黑体" w:eastAsia="黑体"/>
          <w:sz w:val="32"/>
          <w:szCs w:val="32"/>
        </w:rPr>
        <w:t xml:space="preserve">十三、关于符合本国产品标准的声明函</w:t>
      </w:r>
      <w:r>
        <w:rPr>
          <w:rFonts w:hint="eastAsia" w:ascii="宋体" w:hAnsi="宋体"/>
          <w:sz w:val="24"/>
        </w:rPr>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p>
    <w:p>
      <w:pPr>
        <w:pStyle w:val="926"/>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26"/>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36"/>
          <w:rFonts w:hint="eastAsia"/>
          <w:i w:val="0"/>
          <w:u w:val="single"/>
          <w:shd w:val="clear" w:color="auto" w:fill="ffffff"/>
        </w:rPr>
        <w:t xml:space="preserve">（产品名称1）</w:t>
      </w:r>
      <w:r>
        <w:rPr>
          <w:rStyle w:val="936"/>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36"/>
          <w:rFonts w:hint="eastAsia"/>
          <w:i w:val="0"/>
          <w:u w:val="single"/>
          <w:shd w:val="clear" w:color="auto" w:fill="ffffff"/>
        </w:rPr>
        <w:t xml:space="preserve">（厂名）</w:t>
      </w:r>
      <w:r>
        <w:rPr>
          <w:rStyle w:val="936"/>
          <w:rFonts w:hint="eastAsia"/>
          <w:i w:val="0"/>
          <w:shd w:val="clear" w:color="auto" w:fill="ffffff"/>
          <w:vertAlign w:val="superscript"/>
        </w:rPr>
        <w:t xml:space="preserve">2</w:t>
      </w:r>
      <w:r>
        <w:rPr>
          <w:rFonts w:hint="eastAsia"/>
          <w:shd w:val="clear" w:color="auto" w:fill="ffffff"/>
        </w:rPr>
        <w:t xml:space="preserve">，厂址为</w:t>
      </w:r>
      <w:r>
        <w:rPr>
          <w:rStyle w:val="936"/>
          <w:rFonts w:hint="eastAsia"/>
          <w:i w:val="0"/>
          <w:u w:val="single"/>
          <w:shd w:val="clear" w:color="auto" w:fill="ffffff"/>
        </w:rPr>
        <w:t xml:space="preserve">（生产厂址）</w:t>
      </w:r>
      <w:r>
        <w:rPr>
          <w:rFonts w:hint="eastAsia"/>
          <w:shd w:val="clear" w:color="auto" w:fill="ffffff"/>
        </w:rPr>
        <w:t xml:space="preserve">。</w:t>
      </w:r>
      <w:r>
        <w:rPr>
          <w:rStyle w:val="936"/>
          <w:rFonts w:hint="eastAsia"/>
          <w:u w:val="single"/>
          <w:shd w:val="clear" w:color="auto" w:fill="ffffff"/>
        </w:rPr>
        <w:t xml:space="preserve">（产品名称1）</w:t>
      </w:r>
      <w:r>
        <w:rPr>
          <w:rFonts w:hint="eastAsia"/>
          <w:shd w:val="clear" w:color="auto" w:fill="ffffff"/>
        </w:rPr>
        <w:t xml:space="preserve">的中国境内生产的组件成本占比≥</w:t>
      </w:r>
      <w:r>
        <w:rPr>
          <w:rStyle w:val="936"/>
          <w:rFonts w:hint="eastAsia"/>
          <w:u w:val="single"/>
          <w:shd w:val="clear" w:color="auto" w:fill="ffffff"/>
        </w:rPr>
        <w:t xml:space="preserve">（规定比例）</w:t>
      </w:r>
      <w:r>
        <w:rPr>
          <w:rStyle w:val="936"/>
          <w:rFonts w:hint="eastAsia"/>
          <w:i w:val="0"/>
          <w:shd w:val="clear" w:color="auto" w:fill="ffffff"/>
          <w:vertAlign w:val="superscript"/>
        </w:rPr>
        <w:t xml:space="preserve">3</w:t>
      </w:r>
      <w:r>
        <w:rPr>
          <w:rFonts w:hint="eastAsia"/>
          <w:shd w:val="clear" w:color="auto" w:fill="ffffff"/>
        </w:rPr>
        <w:t xml:space="preserve">。</w:t>
      </w:r>
      <w:r>
        <w:rPr>
          <w:rStyle w:val="936"/>
          <w:rFonts w:hint="eastAsia"/>
          <w:u w:val="single"/>
          <w:shd w:val="clear" w:color="auto" w:fill="ffffff"/>
        </w:rPr>
        <w:t xml:space="preserve">（产品名称1）</w:t>
      </w:r>
      <w:r>
        <w:rPr>
          <w:rFonts w:hint="eastAsia"/>
          <w:shd w:val="clear" w:color="auto" w:fill="ffffff"/>
        </w:rPr>
        <w:t xml:space="preserve">的</w:t>
      </w:r>
      <w:r>
        <w:rPr>
          <w:rStyle w:val="936"/>
          <w:rFonts w:hint="eastAsia"/>
          <w:u w:val="single"/>
          <w:shd w:val="clear" w:color="auto" w:fill="ffffff"/>
        </w:rPr>
        <w:t xml:space="preserve">（关键组件）</w:t>
      </w:r>
      <w:r>
        <w:rPr>
          <w:rStyle w:val="936"/>
          <w:rFonts w:hint="eastAsia"/>
          <w:i w:val="0"/>
          <w:shd w:val="clear" w:color="auto" w:fill="ffffff"/>
          <w:vertAlign w:val="superscript"/>
        </w:rPr>
        <w:t xml:space="preserve">4</w:t>
      </w:r>
      <w:r>
        <w:rPr>
          <w:rFonts w:hint="eastAsia"/>
          <w:shd w:val="clear" w:color="auto" w:fill="ffffff"/>
        </w:rPr>
        <w:t xml:space="preserve">在中国境内生产。</w:t>
      </w:r>
      <w:r>
        <w:rPr>
          <w:rStyle w:val="936"/>
          <w:rFonts w:hint="eastAsia"/>
          <w:u w:val="single"/>
          <w:shd w:val="clear" w:color="auto" w:fill="ffffff"/>
        </w:rPr>
        <w:t xml:space="preserve">（产品名称1）</w:t>
      </w:r>
      <w:r>
        <w:rPr>
          <w:rFonts w:hint="eastAsia"/>
          <w:shd w:val="clear" w:color="auto" w:fill="ffffff"/>
        </w:rPr>
        <w:t xml:space="preserve">的</w:t>
      </w:r>
      <w:r>
        <w:rPr>
          <w:rStyle w:val="936"/>
          <w:rFonts w:hint="eastAsia"/>
          <w:u w:val="single"/>
          <w:shd w:val="clear" w:color="auto" w:fill="ffffff"/>
        </w:rPr>
        <w:t xml:space="preserve">（关键工序）</w:t>
      </w:r>
      <w:r>
        <w:rPr>
          <w:rStyle w:val="936"/>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26"/>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36"/>
          <w:rFonts w:hint="eastAsia"/>
          <w:i w:val="0"/>
          <w:u w:val="single"/>
          <w:shd w:val="clear" w:color="auto" w:fill="ffffff"/>
        </w:rPr>
        <w:t xml:space="preserve">（产品名称2）</w:t>
      </w:r>
      <w:r>
        <w:rPr>
          <w:rFonts w:hint="eastAsia"/>
          <w:shd w:val="clear" w:color="auto" w:fill="ffffff"/>
        </w:rPr>
        <w:t xml:space="preserve">，生产厂为</w:t>
      </w:r>
      <w:r>
        <w:rPr>
          <w:rStyle w:val="936"/>
          <w:rFonts w:hint="eastAsia"/>
          <w:i w:val="0"/>
          <w:u w:val="single"/>
          <w:shd w:val="clear" w:color="auto" w:fill="ffffff"/>
        </w:rPr>
        <w:t xml:space="preserve">（厂名）</w:t>
      </w:r>
      <w:r>
        <w:rPr>
          <w:rFonts w:hint="eastAsia"/>
          <w:shd w:val="clear" w:color="auto" w:fill="ffffff"/>
        </w:rPr>
        <w:t xml:space="preserve">，厂址为</w:t>
      </w:r>
      <w:r>
        <w:rPr>
          <w:rStyle w:val="936"/>
          <w:rFonts w:hint="eastAsia"/>
          <w:i w:val="0"/>
          <w:u w:val="single"/>
          <w:shd w:val="clear" w:color="auto" w:fill="ffffff"/>
        </w:rPr>
        <w:t xml:space="preserve">（生产厂址）</w:t>
      </w:r>
      <w:r>
        <w:rPr>
          <w:rFonts w:hint="eastAsia"/>
          <w:shd w:val="clear" w:color="auto" w:fill="ffffff"/>
        </w:rPr>
        <w:t xml:space="preserve">。</w:t>
      </w:r>
      <w:r>
        <w:rPr>
          <w:rStyle w:val="936"/>
          <w:rFonts w:hint="eastAsia"/>
          <w:u w:val="single"/>
          <w:shd w:val="clear" w:color="auto" w:fill="ffffff"/>
        </w:rPr>
        <w:t xml:space="preserve">（产品名称2）</w:t>
      </w:r>
      <w:r>
        <w:rPr>
          <w:rFonts w:hint="eastAsia"/>
          <w:shd w:val="clear" w:color="auto" w:fill="ffffff"/>
        </w:rPr>
        <w:t xml:space="preserve">的中国境内生产的组件成本占比≥</w:t>
      </w:r>
      <w:r>
        <w:rPr>
          <w:rStyle w:val="936"/>
          <w:rFonts w:hint="eastAsia"/>
          <w:u w:val="single"/>
          <w:shd w:val="clear" w:color="auto" w:fill="ffffff"/>
        </w:rPr>
        <w:t xml:space="preserve">（规定比例）</w:t>
      </w:r>
      <w:r>
        <w:rPr>
          <w:rFonts w:hint="eastAsia"/>
          <w:shd w:val="clear" w:color="auto" w:fill="ffffff"/>
        </w:rPr>
        <w:t xml:space="preserve">。</w:t>
      </w:r>
      <w:r>
        <w:rPr>
          <w:rStyle w:val="936"/>
          <w:rFonts w:hint="eastAsia"/>
          <w:u w:val="single"/>
          <w:shd w:val="clear" w:color="auto" w:fill="ffffff"/>
        </w:rPr>
        <w:t xml:space="preserve">（产品名称2）</w:t>
      </w:r>
      <w:r>
        <w:rPr>
          <w:rFonts w:hint="eastAsia"/>
          <w:shd w:val="clear" w:color="auto" w:fill="ffffff"/>
        </w:rPr>
        <w:t xml:space="preserve">的</w:t>
      </w:r>
      <w:r>
        <w:rPr>
          <w:rStyle w:val="936"/>
          <w:rFonts w:hint="eastAsia"/>
          <w:u w:val="single"/>
          <w:shd w:val="clear" w:color="auto" w:fill="ffffff"/>
        </w:rPr>
        <w:t xml:space="preserve">（关键组件）</w:t>
      </w:r>
      <w:r>
        <w:rPr>
          <w:rFonts w:hint="eastAsia"/>
          <w:shd w:val="clear" w:color="auto" w:fill="ffffff"/>
        </w:rPr>
        <w:t xml:space="preserve">在中国境内生产。</w:t>
      </w:r>
      <w:r>
        <w:rPr>
          <w:rStyle w:val="936"/>
          <w:rFonts w:hint="eastAsia"/>
          <w:u w:val="single"/>
          <w:shd w:val="clear" w:color="auto" w:fill="ffffff"/>
        </w:rPr>
        <w:t xml:space="preserve">（产品名称2）</w:t>
      </w:r>
      <w:r>
        <w:rPr>
          <w:rFonts w:hint="eastAsia"/>
          <w:shd w:val="clear" w:color="auto" w:fill="ffffff"/>
        </w:rPr>
        <w:t xml:space="preserve">的</w:t>
      </w:r>
      <w:r>
        <w:rPr>
          <w:rStyle w:val="936"/>
          <w:rFonts w:hint="eastAsia"/>
          <w:u w:val="single"/>
          <w:shd w:val="clear" w:color="auto" w:fill="ffffff"/>
        </w:rPr>
        <w:t xml:space="preserve">（关键工序）</w:t>
      </w:r>
      <w:r>
        <w:rPr>
          <w:rFonts w:hint="eastAsia"/>
          <w:shd w:val="clear" w:color="auto" w:fill="ffffff"/>
        </w:rPr>
        <w:t xml:space="preserve">在中国境内完成。</w:t>
      </w:r>
      <w:r>
        <w:rPr>
          <w:rFonts w:hint="eastAsia"/>
        </w:rPr>
      </w:r>
      <w:r/>
    </w:p>
    <w:p>
      <w:pPr>
        <w:pStyle w:val="926"/>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926"/>
        <w:ind w:firstLine="420"/>
        <w:spacing w:before="24" w:beforeAutospacing="0" w:after="24" w:afterAutospacing="0" w:line="360" w:lineRule="auto"/>
        <w:shd w:val="clear" w:color="auto" w:fill="ffffff"/>
        <w:rPr>
          <w:rFonts w:hint="eastAsia"/>
          <w:shd w:val="clear" w:color="auto" w:fill="ffffff"/>
        </w:rPr>
      </w:pPr>
      <w:r/>
      <w:bookmarkStart w:id="216" w:name="OLE_LINK7"/>
      <w:r>
        <w:rPr>
          <w:rFonts w:hint="eastAsia"/>
          <w:shd w:val="clear" w:color="auto" w:fill="ffffff"/>
        </w:rPr>
        <w:t xml:space="preserve">以上产品成本之和</w:t>
      </w:r>
      <w:r>
        <w:rPr>
          <w:rFonts w:ascii="Wingdings" w:hAnsi="Wingdings" w:eastAsia="Wingdings" w:cs="Wingdings"/>
          <w:b/>
          <w:bCs/>
          <w:u w:val="single"/>
          <w:shd w:val="clear" w:color="auto" w:fill="ffffff"/>
        </w:rPr>
        <w:t xml:space="preserve">¨</w:t>
      </w:r>
      <w:r>
        <w:rPr>
          <w:rFonts w:hint="eastAsia"/>
          <w:b/>
          <w:bCs/>
          <w:u w:val="single"/>
          <w:shd w:val="clear" w:color="auto" w:fill="ffffff"/>
        </w:rPr>
        <w:t xml:space="preserve">是</w:t>
      </w:r>
      <w:r>
        <w:rPr>
          <w:rFonts w:ascii="Wingdings" w:hAnsi="Wingdings" w:eastAsia="Wingdings" w:cs="Wingdings"/>
          <w:b/>
          <w:bCs/>
          <w:u w:val="single"/>
          <w:shd w:val="clear" w:color="auto" w:fill="ffffff"/>
        </w:rPr>
        <w:t xml:space="preserve">¨</w:t>
      </w:r>
      <w:r>
        <w:rPr>
          <w:rFonts w:hint="eastAsia"/>
          <w:b/>
          <w:bCs/>
          <w:u w:val="single"/>
          <w:shd w:val="clear" w:color="auto" w:fill="ffffff"/>
        </w:rPr>
        <w:t xml:space="preserve">否</w:t>
      </w:r>
      <w:r>
        <w:rPr>
          <w:rFonts w:hint="eastAsia"/>
          <w:shd w:val="clear" w:color="auto" w:fill="ffffff"/>
        </w:rPr>
        <w:t xml:space="preserve">达到本公司（单位）提供的全部产品成本之和的80%以上。</w:t>
      </w:r>
      <w:r>
        <w:rPr>
          <w:rStyle w:val="936"/>
          <w:rFonts w:hint="eastAsia"/>
          <w:i w:val="0"/>
          <w:shd w:val="clear" w:color="auto" w:fill="ffffff"/>
          <w:vertAlign w:val="superscript"/>
        </w:rPr>
        <w:t xml:space="preserve">6</w:t>
      </w:r>
      <w:r>
        <w:rPr>
          <w:rFonts w:hint="eastAsia"/>
          <w:shd w:val="clear" w:color="auto" w:fill="ffffff"/>
        </w:rPr>
      </w:r>
      <w:r/>
    </w:p>
    <w:p>
      <w:pPr>
        <w:pStyle w:val="926"/>
        <w:ind w:firstLine="420"/>
        <w:spacing w:before="24" w:beforeAutospacing="0" w:after="24" w:afterAutospacing="0" w:line="360" w:lineRule="auto"/>
        <w:shd w:val="clear" w:color="auto" w:fill="ffffff"/>
        <w:rPr>
          <w:rFonts w:hint="eastAsia"/>
        </w:rPr>
      </w:pPr>
      <w:r/>
      <w:bookmarkEnd w:id="216"/>
      <w:r/>
      <w:bookmarkStart w:id="217" w:name="OLE_LINK6"/>
      <w:r>
        <w:rPr>
          <w:rFonts w:hint="eastAsia"/>
          <w:shd w:val="clear" w:color="auto" w:fill="ffffff"/>
        </w:rPr>
        <w:t xml:space="preserve">本公司（单位）</w:t>
      </w:r>
      <w:bookmarkEnd w:id="217"/>
      <w:r>
        <w:rPr>
          <w:rFonts w:hint="eastAsia"/>
          <w:shd w:val="clear" w:color="auto" w:fill="ffffff"/>
        </w:rPr>
        <w:t xml:space="preserve">对上述声明内容的真实性负责。如有虚假，愿承担相应法律责任。</w:t>
      </w:r>
      <w:r>
        <w:rPr>
          <w:rFonts w:hint="eastAsia"/>
        </w:rPr>
      </w:r>
      <w:r/>
    </w:p>
    <w:p>
      <w:pPr>
        <w:pStyle w:val="926"/>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26"/>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26"/>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2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2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2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rPr>
          <w:rFonts w:hint="eastAsia"/>
          <w:sz w:val="21"/>
          <w:szCs w:val="21"/>
        </w:rPr>
      </w:r>
      <w:r/>
    </w:p>
    <w:p>
      <w:pPr>
        <w:pStyle w:val="926"/>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926"/>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sz w:val="21"/>
          <w:szCs w:val="21"/>
          <w:shd w:val="clear" w:color="auto" w:fill="ffffff"/>
        </w:rPr>
        <w:t xml:space="preserve">5.该产品的关键工序要求实施前，“关键工序”栏可不填。</w:t>
      </w:r>
      <w:r>
        <w:rPr>
          <w:rFonts w:hint="eastAsia"/>
          <w:b/>
          <w:bCs/>
          <w:sz w:val="21"/>
          <w:szCs w:val="21"/>
          <w:shd w:val="clear" w:color="auto" w:fill="ffffff"/>
        </w:rPr>
      </w:r>
      <w:r/>
    </w:p>
    <w:p>
      <w:pPr>
        <w:pStyle w:val="926"/>
        <w:ind w:firstLine="420"/>
        <w:spacing w:before="24" w:beforeAutospacing="0" w:after="24" w:afterAutospacing="0" w:line="360" w:lineRule="auto"/>
        <w:shd w:val="clear" w:color="auto" w:fill="ffffff"/>
      </w:pPr>
      <w:r/>
      <w:bookmarkStart w:id="218" w:name="OLE_LINK8"/>
      <w:r>
        <w:rPr>
          <w:rFonts w:hint="eastAsia"/>
          <w:sz w:val="21"/>
          <w:szCs w:val="21"/>
          <w:shd w:val="clear" w:color="auto" w:fill="ffffff"/>
        </w:rPr>
        <w:t xml:space="preserve">6.当采购项目或者采购包中含有多种产品，供应商未对提供的符合本国产品标准的产品成本之和占全部产品成本之和的比例达到80%以上作出承诺的，将不享受本国产品价格评审优惠。</w:t>
      </w:r>
      <w:r/>
    </w:p>
    <w:p>
      <w:pPr>
        <w:pStyle w:val="860"/>
        <w:jc w:val="center"/>
        <w:rPr>
          <w:rFonts w:hint="eastAsia" w:ascii="方正小标宋简体" w:hAnsi="方正小标宋简体" w:eastAsia="方正小标宋简体" w:cs="方正小标宋简体"/>
          <w:sz w:val="32"/>
          <w:szCs w:val="32"/>
        </w:rPr>
      </w:pPr>
      <w:r/>
      <w:bookmarkEnd w:id="218"/>
      <w:r>
        <w:br w:type="page" w:clear="all"/>
      </w:r>
      <w:bookmarkEnd w:id="212"/>
      <w:r>
        <w:rPr>
          <w:rFonts w:hint="eastAsia" w:ascii="方正小标宋简体" w:hAnsi="方正小标宋简体" w:eastAsia="方正小标宋简体" w:cs="方正小标宋简体"/>
          <w:sz w:val="32"/>
          <w:szCs w:val="32"/>
        </w:rPr>
        <w:t xml:space="preserve">质疑函范本</w:t>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6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rPr>
        <w:t xml:space="preserve">：</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6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0"/>
        <w:rPr>
          <w:rFonts w:hint="eastAsia" w:ascii="宋体" w:hAnsi="宋体"/>
          <w:sz w:val="24"/>
          <w:szCs w:val="24"/>
        </w:rPr>
      </w:pPr>
      <w:r>
        <w:rPr>
          <w:rFonts w:hint="eastAsia" w:ascii="宋体" w:hAnsi="宋体"/>
          <w:sz w:val="24"/>
          <w:szCs w:val="24"/>
        </w:rPr>
      </w:r>
      <w:r/>
    </w:p>
    <w:p>
      <w:pPr>
        <w:pStyle w:val="860"/>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0"/>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w:t>
      </w:r>
      <w:r>
        <w:rPr>
          <w:rFonts w:hint="eastAsia" w:ascii="宋体" w:hAnsi="宋体" w:cs="仿宋"/>
          <w:sz w:val="24"/>
          <w:szCs w:val="24"/>
        </w:rPr>
        <w:t xml:space="preserve">的证明材料。</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860"/>
        <w:spacing w:line="480" w:lineRule="exact"/>
        <w:rPr>
          <w:rFonts w:hint="eastAsia" w:ascii="宋体" w:hAnsi="宋体" w:cs="仿宋"/>
          <w:sz w:val="24"/>
          <w:szCs w:val="24"/>
        </w:rPr>
      </w:pPr>
      <w:r>
        <w:rPr>
          <w:rFonts w:hint="eastAsia" w:ascii="宋体" w:hAnsi="宋体" w:cs="仿宋"/>
          <w:sz w:val="24"/>
          <w:szCs w:val="24"/>
        </w:rPr>
      </w:r>
      <w:r/>
    </w:p>
    <w:p>
      <w:pPr>
        <w:pStyle w:val="860"/>
      </w:p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4"/>
        <w:rFonts w:ascii="宋体" w:hAnsi="宋体"/>
      </w:rPr>
      <w:framePr w:wrap="around" w:vAnchor="text" w:hAnchor="margin" w:xAlign="center" w:y="1"/>
    </w:pPr>
    <w:r>
      <w:rPr>
        <w:rFonts w:ascii="宋体" w:hAnsi="宋体"/>
      </w:rPr>
      <w:fldChar w:fldCharType="begin"/>
    </w:r>
    <w:r>
      <w:rPr>
        <w:rStyle w:val="934"/>
        <w:rFonts w:ascii="宋体" w:hAnsi="宋体"/>
      </w:rPr>
      <w:instrText xml:space="preserve">PAGE  </w:instrText>
    </w:r>
    <w:r>
      <w:rPr>
        <w:rFonts w:ascii="宋体" w:hAnsi="宋体"/>
      </w:rPr>
      <w:fldChar w:fldCharType="separate"/>
    </w:r>
    <w:r>
      <w:rPr>
        <w:rStyle w:val="934"/>
        <w:rFonts w:ascii="宋体" w:hAnsi="宋体"/>
      </w:rPr>
      <w:t xml:space="preserve">４２</w:t>
    </w:r>
    <w:r>
      <w:rPr>
        <w:rFonts w:ascii="宋体" w:hAnsi="宋体"/>
      </w:rPr>
      <w:fldChar w:fldCharType="end"/>
    </w:r>
    <w:r>
      <w:rPr>
        <w:rStyle w:val="934"/>
        <w:rFonts w:ascii="宋体" w:hAnsi="宋体"/>
      </w:rPr>
    </w:r>
    <w:r/>
  </w:p>
  <w:p>
    <w:pPr>
      <w:pStyle w:val="91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1</w:t>
    </w:r>
    <w:r>
      <w:fldChar w:fldCharType="end"/>
    </w:r>
    <w:r>
      <w:rPr>
        <w:rStyle w:val="934"/>
      </w:rPr>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
    <w:multiLevelType w:val="hybridMultilevel"/>
    <w:lvl w:ilvl="0">
      <w:start w:val="1"/>
      <w:numFmt w:val="upperLetter"/>
      <w:pStyle w:val="943"/>
      <w:isLgl w:val="false"/>
      <w:suff w:val="tab"/>
      <w:lvlText w:val="附录%1."/>
      <w:lvlJc w:val="left"/>
      <w:pPr>
        <w:pStyle w:val="8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0"/>
      <w:isLgl w:val="false"/>
      <w:suff w:val="tab"/>
      <w:lvlText w:val="%1."/>
      <w:lvlJc w:val="left"/>
      <w:pPr>
        <w:pStyle w:val="860"/>
        <w:ind w:left="709" w:hanging="709"/>
        <w:tabs>
          <w:tab w:val="num" w:pos="709" w:leader="none"/>
        </w:tabs>
      </w:pPr>
      <w:rPr>
        <w:rFonts w:hint="eastAsia"/>
      </w:rPr>
    </w:lvl>
    <w:lvl w:ilvl="1">
      <w:start w:val="1"/>
      <w:numFmt w:val="decimal"/>
      <w:isLgl w:val="false"/>
      <w:suff w:val="tab"/>
      <w:lvlText w:val="%1.%2"/>
      <w:lvlJc w:val="left"/>
      <w:pPr>
        <w:pStyle w:val="860"/>
        <w:ind w:left="709" w:hanging="709"/>
        <w:tabs>
          <w:tab w:val="num" w:pos="709" w:leader="none"/>
        </w:tabs>
      </w:pPr>
      <w:rPr>
        <w:rFonts w:hint="eastAsia"/>
      </w:rPr>
    </w:lvl>
    <w:lvl w:ilvl="2">
      <w:start w:val="1"/>
      <w:numFmt w:val="decimal"/>
      <w:isLgl w:val="false"/>
      <w:suff w:val="tab"/>
      <w:lvlText w:val="%1.%2.%3."/>
      <w:lvlJc w:val="left"/>
      <w:pPr>
        <w:pStyle w:val="860"/>
        <w:ind w:left="425" w:hanging="425"/>
        <w:tabs>
          <w:tab w:val="num" w:pos="425" w:leader="none"/>
        </w:tabs>
      </w:pPr>
      <w:rPr>
        <w:rFonts w:hint="eastAsia"/>
      </w:rPr>
    </w:lvl>
    <w:lvl w:ilvl="3">
      <w:start w:val="1"/>
      <w:numFmt w:val="decimal"/>
      <w:isLgl w:val="false"/>
      <w:suff w:val="tab"/>
      <w:lvlText w:val="%1.%2.%3.%4."/>
      <w:lvlJc w:val="left"/>
      <w:pPr>
        <w:pStyle w:val="860"/>
        <w:ind w:left="851" w:hanging="851"/>
        <w:tabs>
          <w:tab w:val="num" w:pos="851" w:leader="none"/>
        </w:tabs>
      </w:pPr>
      <w:rPr>
        <w:rFonts w:hint="eastAsia"/>
      </w:rPr>
    </w:lvl>
    <w:lvl w:ilvl="4">
      <w:start w:val="1"/>
      <w:numFmt w:val="decimal"/>
      <w:isLgl w:val="false"/>
      <w:suff w:val="tab"/>
      <w:lvlText w:val="%1.%2.%3.%4.%5."/>
      <w:lvlJc w:val="left"/>
      <w:pPr>
        <w:pStyle w:val="860"/>
        <w:ind w:left="992" w:hanging="992"/>
        <w:tabs>
          <w:tab w:val="num" w:pos="992" w:leader="none"/>
        </w:tabs>
      </w:pPr>
      <w:rPr>
        <w:rFonts w:hint="eastAsia"/>
      </w:rPr>
    </w:lvl>
    <w:lvl w:ilvl="5">
      <w:start w:val="1"/>
      <w:numFmt w:val="decimal"/>
      <w:isLgl w:val="false"/>
      <w:suff w:val="tab"/>
      <w:lvlText w:val="%1.%2.%3.%4.%5.%6."/>
      <w:lvlJc w:val="left"/>
      <w:pPr>
        <w:pStyle w:val="860"/>
        <w:ind w:left="1134" w:hanging="1134"/>
        <w:tabs>
          <w:tab w:val="num" w:pos="1134" w:leader="none"/>
        </w:tabs>
      </w:pPr>
      <w:rPr>
        <w:rFonts w:hint="eastAsia"/>
      </w:rPr>
    </w:lvl>
    <w:lvl w:ilvl="6">
      <w:start w:val="1"/>
      <w:numFmt w:val="decimal"/>
      <w:isLgl w:val="false"/>
      <w:suff w:val="tab"/>
      <w:lvlText w:val="%1.%2.%3.%4.%5.%6.%7."/>
      <w:lvlJc w:val="left"/>
      <w:pPr>
        <w:pStyle w:val="860"/>
        <w:ind w:left="1276" w:hanging="1276"/>
        <w:tabs>
          <w:tab w:val="num" w:pos="1276" w:leader="none"/>
        </w:tabs>
      </w:pPr>
      <w:rPr>
        <w:rFonts w:hint="eastAsia"/>
      </w:rPr>
    </w:lvl>
    <w:lvl w:ilvl="7">
      <w:start w:val="1"/>
      <w:numFmt w:val="decimal"/>
      <w:isLgl w:val="false"/>
      <w:suff w:val="tab"/>
      <w:lvlText w:val="%1.%2.%3.%4.%5.%6.%7.%8."/>
      <w:lvlJc w:val="left"/>
      <w:pPr>
        <w:pStyle w:val="860"/>
        <w:ind w:left="1418" w:hanging="1418"/>
        <w:tabs>
          <w:tab w:val="num" w:pos="1418" w:leader="none"/>
        </w:tabs>
      </w:pPr>
      <w:rPr>
        <w:rFonts w:hint="eastAsia"/>
      </w:rPr>
    </w:lvl>
    <w:lvl w:ilvl="8">
      <w:start w:val="1"/>
      <w:numFmt w:val="decimal"/>
      <w:isLgl w:val="false"/>
      <w:suff w:val="tab"/>
      <w:lvlText w:val="%1.%2.%3.%4.%5.%6.%7.%8.%9."/>
      <w:lvlJc w:val="left"/>
      <w:pPr>
        <w:pStyle w:val="86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0"/>
        <w:ind w:left="0" w:firstLine="0"/>
      </w:pPr>
      <w:rPr>
        <w:rFonts w:hint="eastAsia"/>
      </w:rPr>
    </w:lvl>
    <w:lvl w:ilvl="1">
      <w:start w:val="1"/>
      <w:numFmt w:val="decimal"/>
      <w:isLgl w:val="false"/>
      <w:suff w:val="nothing"/>
      <w:lvlText w:val="%2、"/>
      <w:lvlJc w:val="left"/>
      <w:pPr>
        <w:pStyle w:val="860"/>
        <w:ind w:left="0" w:firstLine="0"/>
      </w:pPr>
      <w:rPr>
        <w:rFonts w:hint="eastAsia"/>
      </w:rPr>
    </w:lvl>
    <w:lvl w:ilvl="2">
      <w:start w:val="1"/>
      <w:numFmt w:val="decimal"/>
      <w:isLgl w:val="false"/>
      <w:suff w:val="nothing"/>
      <w:lvlText w:val="%2.%3 "/>
      <w:lvlJc w:val="left"/>
      <w:pPr>
        <w:pStyle w:val="860"/>
        <w:ind w:left="0" w:firstLine="0"/>
      </w:pPr>
      <w:rPr>
        <w:rFonts w:hint="eastAsia"/>
      </w:rPr>
    </w:lvl>
    <w:lvl w:ilvl="3">
      <w:start w:val="1"/>
      <w:numFmt w:val="decimal"/>
      <w:isLgl w:val="false"/>
      <w:suff w:val="nothing"/>
      <w:lvlText w:val="%2.%3.%4 "/>
      <w:lvlJc w:val="left"/>
      <w:pPr>
        <w:pStyle w:val="860"/>
        <w:ind w:left="0" w:firstLine="0"/>
      </w:pPr>
      <w:rPr>
        <w:rFonts w:hint="eastAsia"/>
      </w:rPr>
    </w:lvl>
    <w:lvl w:ilvl="4">
      <w:start w:val="1"/>
      <w:numFmt w:val="decimal"/>
      <w:isLgl w:val="false"/>
      <w:suff w:val="nothing"/>
      <w:lvlText w:val="%2.%3.%4.%5 "/>
      <w:lvlJc w:val="left"/>
      <w:pPr>
        <w:pStyle w:val="860"/>
        <w:ind w:left="0" w:firstLine="0"/>
      </w:pPr>
      <w:rPr>
        <w:rFonts w:hint="eastAsia"/>
      </w:rPr>
    </w:lvl>
    <w:lvl w:ilvl="5">
      <w:start w:val="1"/>
      <w:numFmt w:val="decimal"/>
      <w:pStyle w:val="866"/>
      <w:isLgl w:val="false"/>
      <w:suff w:val="nothing"/>
      <w:lvlText w:val=""/>
      <w:lvlJc w:val="left"/>
      <w:pPr>
        <w:pStyle w:val="860"/>
        <w:ind w:left="0" w:firstLine="0"/>
      </w:pPr>
      <w:rPr>
        <w:rFonts w:hint="eastAsia"/>
      </w:rPr>
    </w:lvl>
    <w:lvl w:ilvl="6">
      <w:start w:val="1"/>
      <w:numFmt w:val="decimal"/>
      <w:pStyle w:val="867"/>
      <w:isLgl w:val="false"/>
      <w:suff w:val="nothing"/>
      <w:lvlText w:val=""/>
      <w:lvlJc w:val="left"/>
      <w:pPr>
        <w:pStyle w:val="860"/>
        <w:ind w:left="0" w:firstLine="0"/>
      </w:pPr>
      <w:rPr>
        <w:rFonts w:hint="eastAsia"/>
      </w:rPr>
    </w:lvl>
    <w:lvl w:ilvl="7">
      <w:start w:val="1"/>
      <w:numFmt w:val="decimal"/>
      <w:pStyle w:val="868"/>
      <w:isLgl w:val="false"/>
      <w:suff w:val="nothing"/>
      <w:lvlText w:val=""/>
      <w:lvlJc w:val="left"/>
      <w:pPr>
        <w:pStyle w:val="860"/>
        <w:ind w:left="0" w:firstLine="0"/>
      </w:pPr>
      <w:rPr>
        <w:rFonts w:hint="eastAsia"/>
      </w:rPr>
    </w:lvl>
    <w:lvl w:ilvl="8">
      <w:start w:val="1"/>
      <w:numFmt w:val="decimal"/>
      <w:pStyle w:val="869"/>
      <w:isLgl w:val="false"/>
      <w:suff w:val="nothing"/>
      <w:lvlText w:val=""/>
      <w:lvlJc w:val="left"/>
      <w:pPr>
        <w:pStyle w:val="860"/>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0"/>
    <w:next w:val="860"/>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0"/>
    <w:next w:val="860"/>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0"/>
    <w:next w:val="860"/>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0"/>
    <w:next w:val="860"/>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0"/>
    <w:next w:val="860"/>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0"/>
    <w:next w:val="860"/>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0"/>
    <w:next w:val="860"/>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0"/>
    <w:next w:val="860"/>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0"/>
    <w:next w:val="860"/>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0"/>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0"/>
    <w:next w:val="860"/>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0"/>
    <w:next w:val="860"/>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0"/>
    <w:next w:val="860"/>
    <w:link w:val="716"/>
    <w:uiPriority w:val="29"/>
    <w:qFormat/>
    <w:pPr>
      <w:ind w:left="720" w:right="720"/>
    </w:pPr>
    <w:rPr>
      <w:i/>
    </w:rPr>
  </w:style>
  <w:style w:type="character" w:styleId="716">
    <w:name w:val="Quote Char"/>
    <w:link w:val="715"/>
    <w:uiPriority w:val="29"/>
    <w:rPr>
      <w:i/>
    </w:rPr>
  </w:style>
  <w:style w:type="paragraph" w:styleId="717">
    <w:name w:val="Intense Quote"/>
    <w:basedOn w:val="860"/>
    <w:next w:val="860"/>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0"/>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0"/>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0"/>
    <w:next w:val="860"/>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0"/>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0"/>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73"/>
    <w:link w:val="860"/>
    <w:qFormat/>
    <w:pPr>
      <w:jc w:val="both"/>
      <w:widowControl w:val="off"/>
    </w:pPr>
    <w:rPr>
      <w:sz w:val="21"/>
      <w:szCs w:val="22"/>
      <w:lang w:val="en-US" w:eastAsia="zh-CN" w:bidi="ar-SA"/>
    </w:rPr>
  </w:style>
  <w:style w:type="paragraph" w:styleId="861">
    <w:name w:val="标题 1"/>
    <w:basedOn w:val="860"/>
    <w:next w:val="860"/>
    <w:link w:val="878"/>
    <w:qFormat/>
    <w:pPr>
      <w:jc w:val="center"/>
      <w:keepNext/>
      <w:outlineLvl w:val="0"/>
    </w:pPr>
    <w:rPr>
      <w:rFonts w:ascii="楷体_GB2312" w:hAnsi="Times New Roman" w:eastAsia="楷体_GB2312" w:cs="Times New Roman"/>
      <w:sz w:val="28"/>
      <w:szCs w:val="28"/>
    </w:rPr>
  </w:style>
  <w:style w:type="paragraph" w:styleId="862">
    <w:name w:val="标题 2"/>
    <w:basedOn w:val="860"/>
    <w:next w:val="860"/>
    <w:link w:val="879"/>
    <w:qFormat/>
    <w:pPr>
      <w:jc w:val="center"/>
      <w:keepLines/>
      <w:keepNext/>
      <w:spacing w:before="260" w:after="260" w:line="416" w:lineRule="auto"/>
      <w:outlineLvl w:val="1"/>
    </w:pPr>
    <w:rPr>
      <w:rFonts w:ascii="Arial" w:hAnsi="Arial" w:eastAsia="幼圆" w:cs="Arial"/>
      <w:b/>
      <w:bCs/>
      <w:sz w:val="44"/>
      <w:szCs w:val="44"/>
    </w:rPr>
  </w:style>
  <w:style w:type="paragraph" w:styleId="863">
    <w:name w:val="标题 3"/>
    <w:basedOn w:val="860"/>
    <w:next w:val="881"/>
    <w:link w:val="88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4">
    <w:name w:val="标题 4"/>
    <w:basedOn w:val="860"/>
    <w:next w:val="881"/>
    <w:link w:val="883"/>
    <w:qFormat/>
    <w:pPr>
      <w:keepLines/>
      <w:keepNext/>
      <w:spacing w:before="280" w:after="290" w:line="376" w:lineRule="auto"/>
      <w:outlineLvl w:val="3"/>
    </w:pPr>
    <w:rPr>
      <w:rFonts w:ascii="Arial" w:hAnsi="Arial" w:eastAsia="黑体" w:cs="Arial"/>
      <w:b/>
      <w:bCs/>
      <w:sz w:val="28"/>
      <w:szCs w:val="28"/>
    </w:rPr>
  </w:style>
  <w:style w:type="paragraph" w:styleId="865">
    <w:name w:val="标题 5"/>
    <w:basedOn w:val="860"/>
    <w:next w:val="881"/>
    <w:link w:val="884"/>
    <w:qFormat/>
    <w:pPr>
      <w:keepNext/>
      <w:outlineLvl w:val="4"/>
    </w:pPr>
    <w:rPr>
      <w:rFonts w:ascii="宋体" w:hAnsi="Times New Roman" w:eastAsia="宋体" w:cs="Times New Roman"/>
      <w:color w:val="000000"/>
      <w:sz w:val="28"/>
      <w:szCs w:val="28"/>
    </w:rPr>
  </w:style>
  <w:style w:type="paragraph" w:styleId="866">
    <w:name w:val="标题 6"/>
    <w:basedOn w:val="860"/>
    <w:next w:val="860"/>
    <w:link w:val="88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7">
    <w:name w:val="标题 7"/>
    <w:basedOn w:val="860"/>
    <w:next w:val="860"/>
    <w:link w:val="88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8">
    <w:name w:val="标题 8"/>
    <w:basedOn w:val="860"/>
    <w:next w:val="860"/>
    <w:link w:val="88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9">
    <w:name w:val="标题 9"/>
    <w:basedOn w:val="860"/>
    <w:next w:val="860"/>
    <w:link w:val="888"/>
    <w:qFormat/>
    <w:pPr>
      <w:numPr>
        <w:ilvl w:val="8"/>
        <w:numId w:val="1"/>
      </w:numPr>
      <w:keepLines/>
      <w:keepNext/>
      <w:spacing w:before="240" w:after="64" w:line="320" w:lineRule="auto"/>
      <w:outlineLvl w:val="8"/>
    </w:pPr>
    <w:rPr>
      <w:rFonts w:ascii="Arial" w:hAnsi="Arial" w:eastAsia="黑体" w:cs="Times New Roman"/>
      <w:szCs w:val="21"/>
    </w:rPr>
  </w:style>
  <w:style w:type="character" w:styleId="870">
    <w:name w:val="默认段落字体"/>
    <w:next w:val="870"/>
    <w:link w:val="860"/>
    <w:uiPriority w:val="1"/>
    <w:unhideWhenUsed/>
  </w:style>
  <w:style w:type="table" w:styleId="871">
    <w:name w:val="普通表格"/>
    <w:next w:val="871"/>
    <w:link w:val="86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872">
    <w:name w:val="无列表"/>
    <w:next w:val="872"/>
    <w:link w:val="860"/>
    <w:uiPriority w:val="99"/>
    <w:semiHidden/>
    <w:unhideWhenUsed/>
  </w:style>
  <w:style w:type="paragraph" w:styleId="873">
    <w:name w:val="正文文本首行缩进 2"/>
    <w:basedOn w:val="874"/>
    <w:next w:val="860"/>
    <w:link w:val="877"/>
    <w:pPr>
      <w:ind w:left="0" w:firstLine="420"/>
      <w:spacing w:after="0" w:line="360" w:lineRule="auto"/>
    </w:pPr>
    <w:rPr>
      <w:rFonts w:ascii="宋体" w:hAnsi="宋体" w:eastAsia="宋体" w:cs="Times New Roman"/>
      <w:szCs w:val="20"/>
    </w:rPr>
  </w:style>
  <w:style w:type="paragraph" w:styleId="874">
    <w:name w:val="正文文本缩进"/>
    <w:basedOn w:val="860"/>
    <w:next w:val="876"/>
    <w:link w:val="875"/>
    <w:uiPriority w:val="99"/>
    <w:unhideWhenUsed/>
    <w:pPr>
      <w:ind w:left="420"/>
      <w:spacing w:after="120"/>
    </w:pPr>
  </w:style>
  <w:style w:type="character" w:styleId="875">
    <w:name w:val="正文文本缩进 字符"/>
    <w:next w:val="875"/>
    <w:link w:val="874"/>
    <w:uiPriority w:val="99"/>
    <w:semiHidden/>
  </w:style>
  <w:style w:type="paragraph" w:styleId="876">
    <w:name w:val="寄信人地址"/>
    <w:basedOn w:val="860"/>
    <w:next w:val="876"/>
    <w:link w:val="860"/>
    <w:qFormat/>
    <w:rPr>
      <w:rFonts w:ascii="Arial" w:hAnsi="Arial" w:eastAsia="宋体" w:cs="宋体"/>
    </w:rPr>
  </w:style>
  <w:style w:type="character" w:styleId="877">
    <w:name w:val="正文文本首行缩进 2 字符"/>
    <w:next w:val="877"/>
    <w:link w:val="873"/>
    <w:rPr>
      <w:rFonts w:ascii="宋体" w:hAnsi="宋体" w:eastAsia="宋体" w:cs="Times New Roman"/>
      <w:szCs w:val="20"/>
    </w:rPr>
  </w:style>
  <w:style w:type="character" w:styleId="878">
    <w:name w:val="标题 1 字符"/>
    <w:next w:val="878"/>
    <w:link w:val="861"/>
    <w:rPr>
      <w:rFonts w:ascii="楷体_GB2312" w:hAnsi="Times New Roman" w:eastAsia="楷体_GB2312" w:cs="Times New Roman"/>
      <w:sz w:val="28"/>
      <w:szCs w:val="28"/>
    </w:rPr>
  </w:style>
  <w:style w:type="character" w:styleId="879">
    <w:name w:val="标题 2 字符"/>
    <w:next w:val="879"/>
    <w:link w:val="862"/>
    <w:rPr>
      <w:rFonts w:ascii="Arial" w:hAnsi="Arial" w:eastAsia="幼圆" w:cs="Arial"/>
      <w:b/>
      <w:bCs/>
      <w:sz w:val="44"/>
      <w:szCs w:val="44"/>
    </w:rPr>
  </w:style>
  <w:style w:type="character" w:styleId="880">
    <w:name w:val="标题 3 字符"/>
    <w:next w:val="880"/>
    <w:link w:val="863"/>
    <w:rPr>
      <w:rFonts w:ascii="Times New Roman" w:hAnsi="Times New Roman" w:eastAsia="宋体" w:cs="Times New Roman"/>
      <w:b/>
      <w:bCs/>
      <w:sz w:val="32"/>
      <w:szCs w:val="32"/>
    </w:rPr>
  </w:style>
  <w:style w:type="paragraph" w:styleId="881">
    <w:name w:val="正文缩进"/>
    <w:basedOn w:val="860"/>
    <w:next w:val="881"/>
    <w:link w:val="882"/>
    <w:pPr>
      <w:ind w:firstLine="420"/>
    </w:pPr>
    <w:rPr>
      <w:szCs w:val="21"/>
    </w:rPr>
  </w:style>
  <w:style w:type="character" w:styleId="882">
    <w:name w:val="正文缩进 字符"/>
    <w:next w:val="882"/>
    <w:link w:val="881"/>
    <w:rPr>
      <w:szCs w:val="21"/>
    </w:rPr>
  </w:style>
  <w:style w:type="character" w:styleId="883">
    <w:name w:val="标题 4 字符"/>
    <w:next w:val="883"/>
    <w:link w:val="864"/>
    <w:rPr>
      <w:rFonts w:ascii="Arial" w:hAnsi="Arial" w:eastAsia="黑体" w:cs="Arial"/>
      <w:b/>
      <w:bCs/>
      <w:sz w:val="28"/>
      <w:szCs w:val="28"/>
    </w:rPr>
  </w:style>
  <w:style w:type="character" w:styleId="884">
    <w:name w:val="标题 5 字符"/>
    <w:next w:val="884"/>
    <w:link w:val="865"/>
    <w:rPr>
      <w:rFonts w:ascii="宋体" w:hAnsi="Times New Roman" w:eastAsia="宋体" w:cs="Times New Roman"/>
      <w:color w:val="000000"/>
      <w:sz w:val="28"/>
      <w:szCs w:val="28"/>
    </w:rPr>
  </w:style>
  <w:style w:type="character" w:styleId="885">
    <w:name w:val="标题 6 字符"/>
    <w:next w:val="885"/>
    <w:link w:val="866"/>
    <w:rPr>
      <w:rFonts w:ascii="Arial" w:hAnsi="Arial" w:eastAsia="黑体" w:cs="Times New Roman"/>
      <w:b/>
      <w:bCs/>
      <w:sz w:val="24"/>
      <w:szCs w:val="24"/>
    </w:rPr>
  </w:style>
  <w:style w:type="character" w:styleId="886">
    <w:name w:val="标题 7 字符"/>
    <w:next w:val="886"/>
    <w:link w:val="867"/>
    <w:rPr>
      <w:rFonts w:ascii="Times New Roman" w:hAnsi="Times New Roman" w:eastAsia="宋体" w:cs="Times New Roman"/>
      <w:b/>
      <w:bCs/>
      <w:sz w:val="24"/>
      <w:szCs w:val="24"/>
    </w:rPr>
  </w:style>
  <w:style w:type="character" w:styleId="887">
    <w:name w:val="标题 8 字符"/>
    <w:next w:val="887"/>
    <w:link w:val="868"/>
    <w:rPr>
      <w:rFonts w:ascii="Arial" w:hAnsi="Arial" w:eastAsia="黑体" w:cs="Times New Roman"/>
      <w:sz w:val="24"/>
      <w:szCs w:val="24"/>
    </w:rPr>
  </w:style>
  <w:style w:type="character" w:styleId="888">
    <w:name w:val="标题 9 字符"/>
    <w:next w:val="888"/>
    <w:link w:val="869"/>
    <w:rPr>
      <w:rFonts w:ascii="Arial" w:hAnsi="Arial" w:eastAsia="黑体" w:cs="Times New Roman"/>
      <w:szCs w:val="21"/>
    </w:rPr>
  </w:style>
  <w:style w:type="paragraph" w:styleId="889">
    <w:name w:val="列表 3"/>
    <w:basedOn w:val="860"/>
    <w:next w:val="889"/>
    <w:link w:val="860"/>
    <w:pPr>
      <w:ind w:left="100" w:hanging="200"/>
    </w:pPr>
    <w:rPr>
      <w:rFonts w:ascii="Times New Roman" w:hAnsi="Times New Roman" w:eastAsia="宋体" w:cs="Times New Roman"/>
      <w:szCs w:val="21"/>
    </w:rPr>
  </w:style>
  <w:style w:type="paragraph" w:styleId="890">
    <w:name w:val="toc 7"/>
    <w:basedOn w:val="860"/>
    <w:next w:val="860"/>
    <w:link w:val="860"/>
    <w:semiHidden/>
    <w:pPr>
      <w:ind w:left="1260"/>
      <w:jc w:val="left"/>
    </w:pPr>
    <w:rPr>
      <w:rFonts w:ascii="Times New Roman" w:hAnsi="Times New Roman" w:eastAsia="宋体" w:cs="Times New Roman"/>
      <w:szCs w:val="21"/>
    </w:rPr>
  </w:style>
  <w:style w:type="paragraph" w:styleId="891">
    <w:name w:val="文档结构图"/>
    <w:basedOn w:val="860"/>
    <w:next w:val="891"/>
    <w:link w:val="892"/>
    <w:semiHidden/>
    <w:pPr>
      <w:shd w:val="clear" w:color="auto" w:fill="000080"/>
    </w:pPr>
    <w:rPr>
      <w:rFonts w:ascii="Times New Roman" w:hAnsi="Times New Roman" w:eastAsia="宋体" w:cs="Times New Roman"/>
      <w:szCs w:val="21"/>
    </w:rPr>
  </w:style>
  <w:style w:type="character" w:styleId="892">
    <w:name w:val="文档结构图 字符"/>
    <w:next w:val="892"/>
    <w:link w:val="891"/>
    <w:semiHidden/>
    <w:rPr>
      <w:rFonts w:ascii="Times New Roman" w:hAnsi="Times New Roman" w:eastAsia="宋体" w:cs="Times New Roman"/>
      <w:szCs w:val="21"/>
      <w:shd w:val="clear" w:color="auto" w:fill="000080"/>
    </w:rPr>
  </w:style>
  <w:style w:type="paragraph" w:styleId="893">
    <w:name w:val="批注文字"/>
    <w:basedOn w:val="860"/>
    <w:next w:val="893"/>
    <w:link w:val="894"/>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94">
    <w:name w:val="批注文字 字符"/>
    <w:next w:val="894"/>
    <w:link w:val="893"/>
    <w:rPr>
      <w:rFonts w:ascii="Calibri" w:hAnsi="Calibri" w:eastAsia="宋体" w:cs="Times New Roman"/>
      <w:sz w:val="21"/>
      <w:szCs w:val="24"/>
    </w:rPr>
  </w:style>
  <w:style w:type="paragraph" w:styleId="895">
    <w:name w:val="正文文本 3"/>
    <w:basedOn w:val="860"/>
    <w:next w:val="895"/>
    <w:link w:val="896"/>
    <w:rPr>
      <w:rFonts w:ascii="仿宋_GB2312" w:hAnsi="Arial" w:eastAsia="仿宋_GB2312" w:cs="Times New Roman"/>
      <w:sz w:val="32"/>
      <w:szCs w:val="32"/>
    </w:rPr>
  </w:style>
  <w:style w:type="character" w:styleId="896">
    <w:name w:val="正文文本 3 字符"/>
    <w:next w:val="896"/>
    <w:link w:val="895"/>
    <w:rPr>
      <w:rFonts w:ascii="仿宋_GB2312" w:hAnsi="Arial" w:eastAsia="仿宋_GB2312" w:cs="Times New Roman"/>
      <w:sz w:val="32"/>
      <w:szCs w:val="32"/>
    </w:rPr>
  </w:style>
  <w:style w:type="paragraph" w:styleId="897">
    <w:name w:val="正文文本"/>
    <w:basedOn w:val="860"/>
    <w:next w:val="897"/>
    <w:link w:val="898"/>
    <w:rPr>
      <w:rFonts w:ascii="楷体_GB2312" w:hAnsi="Arial" w:eastAsia="楷体_GB2312" w:cs="Times New Roman"/>
      <w:sz w:val="28"/>
      <w:szCs w:val="28"/>
    </w:rPr>
  </w:style>
  <w:style w:type="character" w:styleId="898">
    <w:name w:val="正文文本 字符"/>
    <w:next w:val="898"/>
    <w:link w:val="897"/>
    <w:rPr>
      <w:rFonts w:ascii="楷体_GB2312" w:hAnsi="Arial" w:eastAsia="楷体_GB2312" w:cs="Times New Roman"/>
      <w:sz w:val="28"/>
      <w:szCs w:val="28"/>
    </w:rPr>
  </w:style>
  <w:style w:type="paragraph" w:styleId="899">
    <w:name w:val="列表 2"/>
    <w:basedOn w:val="860"/>
    <w:next w:val="899"/>
    <w:link w:val="860"/>
    <w:pPr>
      <w:ind w:left="100" w:hanging="200"/>
    </w:pPr>
    <w:rPr>
      <w:rFonts w:ascii="Times New Roman" w:hAnsi="Times New Roman" w:eastAsia="宋体" w:cs="Times New Roman"/>
      <w:szCs w:val="21"/>
    </w:rPr>
  </w:style>
  <w:style w:type="paragraph" w:styleId="900">
    <w:name w:val="toc 5"/>
    <w:basedOn w:val="860"/>
    <w:next w:val="860"/>
    <w:link w:val="860"/>
    <w:semiHidden/>
    <w:pPr>
      <w:ind w:left="840"/>
      <w:jc w:val="left"/>
    </w:pPr>
    <w:rPr>
      <w:rFonts w:ascii="Times New Roman" w:hAnsi="Times New Roman" w:eastAsia="宋体" w:cs="Times New Roman"/>
      <w:szCs w:val="21"/>
    </w:rPr>
  </w:style>
  <w:style w:type="paragraph" w:styleId="901">
    <w:name w:val="toc 3"/>
    <w:basedOn w:val="860"/>
    <w:next w:val="860"/>
    <w:link w:val="860"/>
    <w:semiHidden/>
    <w:pPr>
      <w:ind w:left="420"/>
      <w:jc w:val="left"/>
    </w:pPr>
    <w:rPr>
      <w:rFonts w:ascii="Times New Roman" w:hAnsi="Times New Roman" w:eastAsia="宋体" w:cs="Times New Roman"/>
      <w:i/>
      <w:iCs/>
      <w:szCs w:val="24"/>
    </w:rPr>
  </w:style>
  <w:style w:type="paragraph" w:styleId="902">
    <w:name w:val="纯文本"/>
    <w:basedOn w:val="860"/>
    <w:next w:val="902"/>
    <w:link w:val="903"/>
    <w:rPr>
      <w:rFonts w:ascii="宋体" w:hAnsi="Courier New" w:eastAsia="宋体" w:cs="Courier New"/>
      <w:szCs w:val="21"/>
    </w:rPr>
  </w:style>
  <w:style w:type="character" w:styleId="903">
    <w:name w:val="纯文本 字符"/>
    <w:next w:val="903"/>
    <w:link w:val="902"/>
    <w:rPr>
      <w:rFonts w:ascii="宋体" w:hAnsi="Courier New" w:eastAsia="宋体" w:cs="Courier New"/>
      <w:szCs w:val="21"/>
    </w:rPr>
  </w:style>
  <w:style w:type="paragraph" w:styleId="904">
    <w:name w:val="toc 8"/>
    <w:basedOn w:val="860"/>
    <w:next w:val="860"/>
    <w:link w:val="860"/>
    <w:semiHidden/>
    <w:pPr>
      <w:ind w:left="1470"/>
      <w:jc w:val="left"/>
    </w:pPr>
    <w:rPr>
      <w:rFonts w:ascii="Times New Roman" w:hAnsi="Times New Roman" w:eastAsia="宋体" w:cs="Times New Roman"/>
      <w:szCs w:val="21"/>
    </w:rPr>
  </w:style>
  <w:style w:type="paragraph" w:styleId="905">
    <w:name w:val="日期"/>
    <w:basedOn w:val="860"/>
    <w:next w:val="860"/>
    <w:link w:val="906"/>
    <w:rPr>
      <w:rFonts w:ascii="Times New Roman" w:hAnsi="Times New Roman" w:eastAsia="宋体" w:cs="Times New Roman"/>
      <w:sz w:val="24"/>
      <w:szCs w:val="24"/>
    </w:rPr>
  </w:style>
  <w:style w:type="character" w:styleId="906">
    <w:name w:val="日期 字符"/>
    <w:next w:val="906"/>
    <w:link w:val="905"/>
    <w:rPr>
      <w:rFonts w:ascii="Times New Roman" w:hAnsi="Times New Roman" w:eastAsia="宋体" w:cs="Times New Roman"/>
      <w:sz w:val="24"/>
      <w:szCs w:val="24"/>
    </w:rPr>
  </w:style>
  <w:style w:type="paragraph" w:styleId="907">
    <w:name w:val="正文文本缩进 2"/>
    <w:basedOn w:val="860"/>
    <w:next w:val="907"/>
    <w:link w:val="908"/>
    <w:pPr>
      <w:ind w:left="630" w:firstLine="645"/>
    </w:pPr>
    <w:rPr>
      <w:rFonts w:ascii="Arial" w:hAnsi="Arial" w:eastAsia="仿宋_GB2312" w:cs="Arial"/>
      <w:sz w:val="32"/>
      <w:szCs w:val="32"/>
    </w:rPr>
  </w:style>
  <w:style w:type="character" w:styleId="908">
    <w:name w:val="正文文本缩进 2 字符"/>
    <w:next w:val="908"/>
    <w:link w:val="907"/>
    <w:rPr>
      <w:rFonts w:ascii="Arial" w:hAnsi="Arial" w:eastAsia="仿宋_GB2312" w:cs="Arial"/>
      <w:sz w:val="32"/>
      <w:szCs w:val="32"/>
    </w:rPr>
  </w:style>
  <w:style w:type="paragraph" w:styleId="909">
    <w:name w:val="批注框文本"/>
    <w:basedOn w:val="860"/>
    <w:next w:val="909"/>
    <w:link w:val="910"/>
    <w:semiHidden/>
    <w:rPr>
      <w:rFonts w:ascii="Times New Roman" w:hAnsi="Times New Roman" w:eastAsia="宋体" w:cs="Times New Roman"/>
      <w:sz w:val="18"/>
      <w:szCs w:val="18"/>
    </w:rPr>
  </w:style>
  <w:style w:type="character" w:styleId="910">
    <w:name w:val="批注框文本 字符"/>
    <w:next w:val="910"/>
    <w:link w:val="909"/>
    <w:semiHidden/>
    <w:rPr>
      <w:rFonts w:ascii="Times New Roman" w:hAnsi="Times New Roman" w:eastAsia="宋体" w:cs="Times New Roman"/>
      <w:sz w:val="18"/>
      <w:szCs w:val="18"/>
    </w:rPr>
  </w:style>
  <w:style w:type="paragraph" w:styleId="911">
    <w:name w:val="页脚"/>
    <w:basedOn w:val="860"/>
    <w:next w:val="911"/>
    <w:link w:val="912"/>
    <w:pPr>
      <w:jc w:val="left"/>
      <w:tabs>
        <w:tab w:val="center" w:pos="4153" w:leader="none"/>
        <w:tab w:val="right" w:pos="8306" w:leader="none"/>
      </w:tabs>
    </w:pPr>
    <w:rPr>
      <w:rFonts w:ascii="Times New Roman" w:hAnsi="Times New Roman" w:eastAsia="宋体" w:cs="Times New Roman"/>
      <w:sz w:val="18"/>
      <w:szCs w:val="18"/>
    </w:rPr>
  </w:style>
  <w:style w:type="character" w:styleId="912">
    <w:name w:val="页脚 字符"/>
    <w:next w:val="912"/>
    <w:link w:val="911"/>
    <w:rPr>
      <w:rFonts w:ascii="Times New Roman" w:hAnsi="Times New Roman" w:eastAsia="宋体" w:cs="Times New Roman"/>
      <w:sz w:val="18"/>
      <w:szCs w:val="18"/>
    </w:rPr>
  </w:style>
  <w:style w:type="paragraph" w:styleId="913">
    <w:name w:val="页眉"/>
    <w:basedOn w:val="860"/>
    <w:next w:val="913"/>
    <w:link w:val="91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4">
    <w:name w:val="页眉 字符"/>
    <w:next w:val="914"/>
    <w:link w:val="913"/>
    <w:rPr>
      <w:rFonts w:ascii="Times New Roman" w:hAnsi="Times New Roman" w:eastAsia="宋体" w:cs="Times New Roman"/>
      <w:sz w:val="18"/>
      <w:szCs w:val="18"/>
    </w:rPr>
  </w:style>
  <w:style w:type="paragraph" w:styleId="915">
    <w:name w:val="toc 1"/>
    <w:basedOn w:val="860"/>
    <w:next w:val="860"/>
    <w:link w:val="86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6">
    <w:name w:val="toc 4"/>
    <w:basedOn w:val="860"/>
    <w:next w:val="860"/>
    <w:link w:val="860"/>
    <w:semiHidden/>
    <w:pPr>
      <w:ind w:left="630"/>
      <w:jc w:val="left"/>
    </w:pPr>
    <w:rPr>
      <w:rFonts w:ascii="Times New Roman" w:hAnsi="Times New Roman" w:eastAsia="宋体" w:cs="Times New Roman"/>
      <w:szCs w:val="21"/>
    </w:rPr>
  </w:style>
  <w:style w:type="paragraph" w:styleId="917">
    <w:name w:val="列表"/>
    <w:basedOn w:val="860"/>
    <w:next w:val="917"/>
    <w:link w:val="860"/>
    <w:pPr>
      <w:ind w:left="200" w:hanging="200"/>
    </w:pPr>
    <w:rPr>
      <w:rFonts w:ascii="Times New Roman" w:hAnsi="Times New Roman" w:eastAsia="宋体" w:cs="Times New Roman"/>
      <w:szCs w:val="21"/>
    </w:rPr>
  </w:style>
  <w:style w:type="paragraph" w:styleId="918">
    <w:name w:val="toc 6"/>
    <w:basedOn w:val="860"/>
    <w:next w:val="860"/>
    <w:link w:val="860"/>
    <w:semiHidden/>
    <w:pPr>
      <w:ind w:left="1050"/>
      <w:jc w:val="left"/>
    </w:pPr>
    <w:rPr>
      <w:rFonts w:ascii="Times New Roman" w:hAnsi="Times New Roman" w:eastAsia="宋体" w:cs="Times New Roman"/>
      <w:szCs w:val="21"/>
    </w:rPr>
  </w:style>
  <w:style w:type="paragraph" w:styleId="919">
    <w:name w:val="正文文本缩进 3"/>
    <w:basedOn w:val="860"/>
    <w:next w:val="919"/>
    <w:link w:val="920"/>
    <w:pPr>
      <w:ind w:left="645" w:firstLine="645"/>
    </w:pPr>
    <w:rPr>
      <w:rFonts w:ascii="Arial" w:hAnsi="Arial" w:eastAsia="仿宋_GB2312" w:cs="Arial"/>
      <w:color w:val="ffff00"/>
      <w:sz w:val="32"/>
      <w:szCs w:val="32"/>
    </w:rPr>
  </w:style>
  <w:style w:type="character" w:styleId="920">
    <w:name w:val="正文文本缩进 3 字符"/>
    <w:next w:val="920"/>
    <w:link w:val="919"/>
    <w:rPr>
      <w:rFonts w:ascii="Arial" w:hAnsi="Arial" w:eastAsia="仿宋_GB2312" w:cs="Arial"/>
      <w:color w:val="ffff00"/>
      <w:sz w:val="32"/>
      <w:szCs w:val="32"/>
    </w:rPr>
  </w:style>
  <w:style w:type="paragraph" w:styleId="921">
    <w:name w:val="图表目录"/>
    <w:basedOn w:val="860"/>
    <w:next w:val="860"/>
    <w:link w:val="860"/>
    <w:semiHidden/>
    <w:pPr>
      <w:ind w:left="840" w:hanging="420"/>
    </w:pPr>
    <w:rPr>
      <w:rFonts w:ascii="Times New Roman" w:hAnsi="Times New Roman" w:eastAsia="宋体" w:cs="Times New Roman"/>
      <w:szCs w:val="21"/>
    </w:rPr>
  </w:style>
  <w:style w:type="paragraph" w:styleId="922">
    <w:name w:val="toc 2"/>
    <w:basedOn w:val="860"/>
    <w:next w:val="860"/>
    <w:link w:val="860"/>
    <w:semiHidden/>
    <w:pPr>
      <w:ind w:left="210"/>
      <w:jc w:val="left"/>
    </w:pPr>
    <w:rPr>
      <w:rFonts w:ascii="Times New Roman" w:hAnsi="Times New Roman" w:eastAsia="宋体" w:cs="Times New Roman"/>
      <w:smallCaps/>
      <w:szCs w:val="24"/>
    </w:rPr>
  </w:style>
  <w:style w:type="paragraph" w:styleId="923">
    <w:name w:val="toc 9"/>
    <w:basedOn w:val="860"/>
    <w:next w:val="860"/>
    <w:link w:val="860"/>
    <w:semiHidden/>
    <w:pPr>
      <w:ind w:left="1680"/>
      <w:jc w:val="left"/>
    </w:pPr>
    <w:rPr>
      <w:rFonts w:ascii="Times New Roman" w:hAnsi="Times New Roman" w:eastAsia="宋体" w:cs="Times New Roman"/>
      <w:szCs w:val="21"/>
    </w:rPr>
  </w:style>
  <w:style w:type="paragraph" w:styleId="924">
    <w:name w:val="正文文本 2"/>
    <w:basedOn w:val="860"/>
    <w:next w:val="924"/>
    <w:link w:val="925"/>
    <w:pPr>
      <w:jc w:val="center"/>
      <w:widowControl/>
    </w:pPr>
    <w:rPr>
      <w:rFonts w:ascii="楷体_GB2312" w:hAnsi="Times New Roman" w:eastAsia="楷体_GB2312" w:cs="Times New Roman"/>
      <w:sz w:val="28"/>
      <w:szCs w:val="28"/>
    </w:rPr>
  </w:style>
  <w:style w:type="character" w:styleId="925">
    <w:name w:val="正文文本 2 字符"/>
    <w:next w:val="925"/>
    <w:link w:val="924"/>
    <w:rPr>
      <w:rFonts w:ascii="楷体_GB2312" w:hAnsi="Times New Roman" w:eastAsia="楷体_GB2312" w:cs="Times New Roman"/>
      <w:sz w:val="28"/>
      <w:szCs w:val="28"/>
    </w:rPr>
  </w:style>
  <w:style w:type="paragraph" w:styleId="926">
    <w:name w:val="普通(网站)"/>
    <w:basedOn w:val="860"/>
    <w:next w:val="926"/>
    <w:link w:val="860"/>
    <w:uiPriority w:val="99"/>
    <w:pPr>
      <w:jc w:val="left"/>
      <w:spacing w:before="100" w:beforeAutospacing="1" w:after="100" w:afterAutospacing="1"/>
      <w:widowControl/>
    </w:pPr>
    <w:rPr>
      <w:rFonts w:ascii="宋体" w:hAnsi="宋体" w:eastAsia="宋体" w:cs="宋体"/>
      <w:sz w:val="24"/>
      <w:szCs w:val="24"/>
    </w:rPr>
  </w:style>
  <w:style w:type="paragraph" w:styleId="927">
    <w:name w:val="索引 1"/>
    <w:basedOn w:val="860"/>
    <w:next w:val="860"/>
    <w:link w:val="860"/>
    <w:semiHidden/>
    <w:pPr>
      <w:spacing w:line="240" w:lineRule="atLeast"/>
    </w:pPr>
    <w:rPr>
      <w:rFonts w:ascii="Times New Roman" w:hAnsi="Times New Roman" w:eastAsia="宋体" w:cs="Times New Roman"/>
      <w:b/>
      <w:bCs/>
      <w:szCs w:val="21"/>
    </w:rPr>
  </w:style>
  <w:style w:type="paragraph" w:styleId="928">
    <w:name w:val="批注主题"/>
    <w:basedOn w:val="893"/>
    <w:next w:val="893"/>
    <w:link w:val="929"/>
    <w:semiHidden/>
    <w:rPr>
      <w:rFonts w:ascii="Times New Roman" w:hAnsi="Times New Roman" w:eastAsia="宋体" w:cs="Times New Roman"/>
      <w:b/>
      <w:bCs/>
      <w:szCs w:val="21"/>
    </w:rPr>
  </w:style>
  <w:style w:type="character" w:styleId="929">
    <w:name w:val="批注主题 字符"/>
    <w:next w:val="929"/>
    <w:link w:val="928"/>
    <w:semiHidden/>
    <w:rPr>
      <w:rFonts w:ascii="Times New Roman" w:hAnsi="Times New Roman" w:eastAsia="宋体" w:cs="Times New Roman"/>
      <w:b/>
      <w:bCs/>
      <w:szCs w:val="21"/>
    </w:rPr>
  </w:style>
  <w:style w:type="paragraph" w:styleId="930">
    <w:name w:val="正文文本首行缩进"/>
    <w:basedOn w:val="860"/>
    <w:next w:val="930"/>
    <w:link w:val="931"/>
    <w:pPr>
      <w:ind w:firstLine="200"/>
      <w:spacing w:line="360" w:lineRule="auto"/>
    </w:pPr>
    <w:rPr>
      <w:rFonts w:ascii="仿宋_GB2312" w:hAnsi="Times New Roman" w:eastAsia="仿宋_GB2312" w:cs="Times New Roman"/>
      <w:sz w:val="30"/>
      <w:szCs w:val="30"/>
    </w:rPr>
  </w:style>
  <w:style w:type="character" w:styleId="931">
    <w:name w:val="正文文本首行缩进 字符"/>
    <w:next w:val="931"/>
    <w:link w:val="930"/>
    <w:rPr>
      <w:rFonts w:ascii="仿宋_GB2312" w:hAnsi="Times New Roman" w:eastAsia="仿宋_GB2312" w:cs="Times New Roman"/>
      <w:sz w:val="30"/>
      <w:szCs w:val="30"/>
    </w:rPr>
  </w:style>
  <w:style w:type="table" w:styleId="932">
    <w:name w:val="网格型"/>
    <w:basedOn w:val="871"/>
    <w:next w:val="932"/>
    <w:link w:val="860"/>
    <w:pPr>
      <w:jc w:val="both"/>
      <w:widowControl w:val="off"/>
    </w:pPr>
    <w:rPr>
      <w:rFonts w:ascii="Times New Roman" w:hAnsi="Times New Roman" w:eastAsia="宋体" w:cs="Times New Roman"/>
      <w:sz w:val="20"/>
      <w:szCs w:val="20"/>
    </w:rPr>
    <w:tblPr/>
  </w:style>
  <w:style w:type="character" w:styleId="933">
    <w:name w:val="要点"/>
    <w:next w:val="933"/>
    <w:link w:val="860"/>
    <w:qFormat/>
    <w:rPr>
      <w:b/>
      <w:bCs/>
    </w:rPr>
  </w:style>
  <w:style w:type="character" w:styleId="934">
    <w:name w:val="页码"/>
    <w:next w:val="934"/>
    <w:link w:val="860"/>
  </w:style>
  <w:style w:type="character" w:styleId="935">
    <w:name w:val="访问过的超链接"/>
    <w:next w:val="935"/>
    <w:link w:val="860"/>
    <w:rPr>
      <w:color w:val="800080"/>
      <w:u w:val="single"/>
    </w:rPr>
  </w:style>
  <w:style w:type="character" w:styleId="936">
    <w:name w:val="强调"/>
    <w:next w:val="936"/>
    <w:link w:val="860"/>
    <w:qFormat/>
    <w:rPr>
      <w:i/>
    </w:rPr>
  </w:style>
  <w:style w:type="character" w:styleId="937">
    <w:name w:val="超链接"/>
    <w:next w:val="937"/>
    <w:link w:val="860"/>
    <w:rPr>
      <w:color w:val="0000ff"/>
      <w:u w:val="single"/>
    </w:rPr>
  </w:style>
  <w:style w:type="character" w:styleId="938">
    <w:name w:val="批注引用"/>
    <w:next w:val="938"/>
    <w:link w:val="860"/>
    <w:semiHidden/>
    <w:rPr>
      <w:sz w:val="21"/>
      <w:szCs w:val="21"/>
    </w:rPr>
  </w:style>
  <w:style w:type="character" w:styleId="939">
    <w:name w:val="批注文字 字符1"/>
    <w:next w:val="939"/>
    <w:link w:val="893"/>
    <w:uiPriority w:val="99"/>
    <w:semiHidden/>
  </w:style>
  <w:style w:type="paragraph" w:styleId="940">
    <w:name w:val="索引 41"/>
    <w:basedOn w:val="860"/>
    <w:next w:val="860"/>
    <w:link w:val="860"/>
    <w:semiHidden/>
    <w:qFormat/>
    <w:pPr>
      <w:ind w:left="1260"/>
    </w:pPr>
    <w:rPr>
      <w:rFonts w:ascii="Calibri" w:hAnsi="Calibri" w:eastAsia="Calibri" w:cs="宋体"/>
      <w:sz w:val="20"/>
      <w:lang w:val="zh-CN"/>
    </w:rPr>
  </w:style>
  <w:style w:type="character" w:styleId="941">
    <w:name w:val="font5 Char"/>
    <w:next w:val="941"/>
    <w:link w:val="860"/>
    <w:rPr>
      <w:rFonts w:ascii="宋体" w:hAnsi="宋体" w:eastAsia="宋体"/>
      <w:sz w:val="28"/>
      <w:szCs w:val="28"/>
      <w:lang w:val="en-US" w:eastAsia="zh-CN" w:bidi="ar-SA"/>
    </w:rPr>
  </w:style>
  <w:style w:type="character" w:styleId="942">
    <w:name w:val="二级目录 Char"/>
    <w:next w:val="942"/>
    <w:link w:val="943"/>
    <w:rPr>
      <w:b/>
      <w:sz w:val="30"/>
      <w:szCs w:val="28"/>
    </w:rPr>
  </w:style>
  <w:style w:type="paragraph" w:styleId="943">
    <w:name w:val="二级目录"/>
    <w:next w:val="860"/>
    <w:link w:val="942"/>
    <w:pPr>
      <w:numPr>
        <w:ilvl w:val="0"/>
        <w:numId w:val="2"/>
      </w:numPr>
      <w:tabs>
        <w:tab w:val="left" w:pos="907" w:leader="none"/>
        <w:tab w:val="left" w:pos="1145" w:leader="none"/>
      </w:tabs>
      <w:outlineLvl w:val="1"/>
    </w:pPr>
    <w:rPr>
      <w:b/>
      <w:sz w:val="30"/>
      <w:szCs w:val="28"/>
      <w:lang w:val="en-US" w:eastAsia="zh-CN" w:bidi="ar-SA"/>
    </w:rPr>
  </w:style>
  <w:style w:type="character" w:styleId="944">
    <w:name w:val="列出段落 Char,Bullet List Char,numbered Char,FooterText Char,List Paragraph1 Char,Paragraphe de liste1 Char"/>
    <w:next w:val="944"/>
    <w:link w:val="945"/>
    <w:rPr>
      <w:rFonts w:ascii="Calibri" w:hAnsi="Calibri"/>
      <w:sz w:val="24"/>
      <w:szCs w:val="24"/>
      <w:lang w:eastAsia="en-US" w:bidi="en-US"/>
    </w:rPr>
  </w:style>
  <w:style w:type="paragraph" w:styleId="945">
    <w:name w:val="列出段落1"/>
    <w:basedOn w:val="860"/>
    <w:next w:val="945"/>
    <w:link w:val="944"/>
    <w:qFormat/>
    <w:pPr>
      <w:contextualSpacing/>
      <w:ind w:left="720"/>
      <w:jc w:val="left"/>
      <w:widowControl/>
    </w:pPr>
    <w:rPr>
      <w:rFonts w:ascii="Calibri" w:hAnsi="Calibri"/>
      <w:sz w:val="24"/>
      <w:szCs w:val="24"/>
      <w:lang w:eastAsia="en-US" w:bidi="en-US"/>
    </w:rPr>
  </w:style>
  <w:style w:type="paragraph" w:styleId="946">
    <w:name w:val="Body Text(ch)"/>
    <w:basedOn w:val="860"/>
    <w:next w:val="897"/>
    <w:link w:val="860"/>
    <w:pPr>
      <w:spacing w:after="120"/>
    </w:pPr>
    <w:rPr>
      <w:rFonts w:ascii="宋体" w:hAnsi="Arial" w:eastAsia="宋体" w:cs="Times New Roman"/>
      <w:bCs/>
      <w:iCs/>
      <w:szCs w:val="24"/>
    </w:rPr>
  </w:style>
  <w:style w:type="paragraph" w:styleId="947">
    <w:name w:val="xl27"/>
    <w:basedOn w:val="860"/>
    <w:next w:val="947"/>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8">
    <w:name w:val="xl26"/>
    <w:basedOn w:val="860"/>
    <w:next w:val="948"/>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9">
    <w:name w:val="Char"/>
    <w:basedOn w:val="860"/>
    <w:next w:val="949"/>
    <w:link w:val="860"/>
    <w:pPr>
      <w:ind w:firstLine="200"/>
      <w:tabs>
        <w:tab w:val="left" w:pos="360" w:leader="none"/>
      </w:tabs>
    </w:pPr>
    <w:rPr>
      <w:rFonts w:ascii="Times New Roman" w:hAnsi="Times New Roman" w:eastAsia="宋体" w:cs="Times New Roman"/>
      <w:sz w:val="28"/>
      <w:szCs w:val="30"/>
    </w:rPr>
  </w:style>
  <w:style w:type="paragraph" w:styleId="950">
    <w:name w:val=" Char"/>
    <w:basedOn w:val="891"/>
    <w:next w:val="950"/>
    <w:link w:val="860"/>
    <w:rPr>
      <w:rFonts w:ascii="Tahoma" w:hAnsi="Tahoma"/>
      <w:sz w:val="24"/>
      <w:szCs w:val="24"/>
    </w:rPr>
  </w:style>
  <w:style w:type="paragraph" w:styleId="951">
    <w:name w:val="普通正文"/>
    <w:basedOn w:val="860"/>
    <w:next w:val="951"/>
    <w:link w:val="860"/>
    <w:pPr>
      <w:ind w:firstLine="480"/>
      <w:jc w:val="left"/>
      <w:spacing w:before="120" w:after="120" w:line="360" w:lineRule="auto"/>
    </w:pPr>
    <w:rPr>
      <w:rFonts w:ascii="Arial" w:hAnsi="Arial" w:eastAsia="宋体" w:cs="Times New Roman"/>
      <w:sz w:val="24"/>
      <w:szCs w:val="24"/>
    </w:rPr>
  </w:style>
  <w:style w:type="paragraph" w:styleId="952">
    <w:name w:val="table_lines"/>
    <w:basedOn w:val="860"/>
    <w:next w:val="952"/>
    <w:link w:val="860"/>
    <w:pPr>
      <w:jc w:val="left"/>
      <w:widowControl/>
    </w:pPr>
    <w:rPr>
      <w:rFonts w:ascii="Times New Roman" w:hAnsi="Times New Roman" w:eastAsia="宋体" w:cs="Times New Roman"/>
      <w:sz w:val="20"/>
      <w:szCs w:val="20"/>
      <w:lang w:val="de-DE" w:eastAsia="de-DE"/>
    </w:rPr>
  </w:style>
  <w:style w:type="paragraph" w:styleId="953">
    <w:name w:val="附录1"/>
    <w:next w:val="953"/>
    <w:link w:val="860"/>
    <w:pPr>
      <w:numPr>
        <w:ilvl w:val="0"/>
        <w:numId w:val="2"/>
      </w:numPr>
      <w:spacing w:before="240" w:line="600" w:lineRule="atLeast"/>
      <w:tabs>
        <w:tab w:val="left" w:pos="907" w:leader="none"/>
      </w:tabs>
    </w:pPr>
    <w:rPr>
      <w:b/>
      <w:i/>
      <w:sz w:val="28"/>
      <w:lang w:val="en-US" w:eastAsia="zh-CN" w:bidi="ar-SA"/>
    </w:rPr>
  </w:style>
  <w:style w:type="paragraph" w:styleId="954">
    <w:name w:val="font7"/>
    <w:basedOn w:val="860"/>
    <w:next w:val="954"/>
    <w:link w:val="860"/>
    <w:pPr>
      <w:jc w:val="left"/>
      <w:spacing w:before="100" w:beforeAutospacing="1" w:after="100" w:afterAutospacing="1"/>
      <w:widowControl/>
    </w:pPr>
    <w:rPr>
      <w:rFonts w:hint="eastAsia" w:ascii="宋体" w:hAnsi="宋体" w:eastAsia="宋体" w:cs="Times New Roman"/>
      <w:sz w:val="18"/>
      <w:szCs w:val="18"/>
    </w:rPr>
  </w:style>
  <w:style w:type="paragraph" w:styleId="955">
    <w:name w:val=" Char Char Char Char"/>
    <w:basedOn w:val="891"/>
    <w:next w:val="955"/>
    <w:link w:val="860"/>
    <w:pPr>
      <w:spacing w:line="360" w:lineRule="auto"/>
    </w:pPr>
    <w:rPr>
      <w:rFonts w:ascii="Tahoma" w:hAnsi="Tahoma"/>
      <w:sz w:val="24"/>
      <w:szCs w:val="24"/>
    </w:rPr>
  </w:style>
  <w:style w:type="paragraph" w:styleId="956">
    <w:name w:val="列表段落"/>
    <w:basedOn w:val="860"/>
    <w:next w:val="956"/>
    <w:link w:val="860"/>
    <w:qFormat/>
    <w:pPr>
      <w:contextualSpacing/>
      <w:ind w:left="720"/>
      <w:jc w:val="left"/>
      <w:widowControl/>
    </w:pPr>
    <w:rPr>
      <w:rFonts w:ascii="Calibri" w:hAnsi="Calibri" w:eastAsia="宋体" w:cs="Times New Roman"/>
      <w:sz w:val="24"/>
      <w:szCs w:val="24"/>
      <w:lang w:eastAsia="en-US" w:bidi="en-US"/>
    </w:rPr>
  </w:style>
  <w:style w:type="paragraph" w:styleId="957">
    <w:name w:val="4"/>
    <w:basedOn w:val="860"/>
    <w:next w:val="919"/>
    <w:link w:val="860"/>
    <w:pPr>
      <w:ind w:firstLine="420"/>
      <w:spacing w:line="360" w:lineRule="auto"/>
    </w:pPr>
    <w:rPr>
      <w:rFonts w:ascii="Times New Roman" w:hAnsi="Times New Roman" w:eastAsia="宋体" w:cs="Times New Roman"/>
      <w:color w:val="ff0000"/>
      <w:sz w:val="24"/>
      <w:szCs w:val="24"/>
    </w:rPr>
  </w:style>
  <w:style w:type="paragraph" w:styleId="958">
    <w:name w:val="普通 (Web)"/>
    <w:basedOn w:val="860"/>
    <w:next w:val="958"/>
    <w:link w:val="860"/>
    <w:pPr>
      <w:jc w:val="left"/>
      <w:spacing w:before="100" w:beforeAutospacing="1" w:after="100" w:afterAutospacing="1"/>
      <w:widowControl/>
    </w:pPr>
    <w:rPr>
      <w:rFonts w:ascii="宋体" w:hAnsi="宋体" w:eastAsia="宋体" w:cs="Times New Roman"/>
      <w:sz w:val="24"/>
      <w:szCs w:val="24"/>
    </w:rPr>
  </w:style>
  <w:style w:type="paragraph" w:styleId="959">
    <w:name w:val=" Char Char Char Char Char Char Char Char Char Char"/>
    <w:basedOn w:val="860"/>
    <w:next w:val="959"/>
    <w:link w:val="860"/>
    <w:pPr>
      <w:spacing w:line="360" w:lineRule="auto"/>
    </w:pPr>
    <w:rPr>
      <w:rFonts w:ascii="Times New Roman" w:hAnsi="Times New Roman" w:eastAsia="宋体" w:cs="Times New Roman"/>
      <w:sz w:val="24"/>
      <w:szCs w:val="20"/>
    </w:rPr>
  </w:style>
  <w:style w:type="paragraph" w:styleId="960">
    <w:name w:val="样式1"/>
    <w:basedOn w:val="860"/>
    <w:next w:val="960"/>
    <w:link w:val="860"/>
    <w:pPr>
      <w:numPr>
        <w:ilvl w:val="0"/>
        <w:numId w:val="3"/>
      </w:numPr>
      <w:tabs>
        <w:tab w:val="left" w:pos="709" w:leader="none"/>
      </w:tabs>
    </w:pPr>
    <w:rPr>
      <w:rFonts w:ascii="宋体" w:hAnsi="宋体" w:eastAsia="宋体" w:cs="Times New Roman"/>
      <w:szCs w:val="21"/>
    </w:rPr>
  </w:style>
  <w:style w:type="paragraph" w:styleId="961">
    <w:name w:val="font6"/>
    <w:basedOn w:val="860"/>
    <w:next w:val="961"/>
    <w:link w:val="860"/>
    <w:pPr>
      <w:jc w:val="left"/>
      <w:spacing w:before="100" w:beforeAutospacing="1" w:after="100" w:afterAutospacing="1"/>
      <w:widowControl/>
    </w:pPr>
    <w:rPr>
      <w:rFonts w:hint="eastAsia" w:ascii="宋体" w:hAnsi="宋体" w:eastAsia="宋体" w:cs="Times New Roman"/>
      <w:sz w:val="28"/>
      <w:szCs w:val="28"/>
      <w:u w:val="single"/>
    </w:rPr>
  </w:style>
  <w:style w:type="paragraph" w:styleId="962">
    <w:name w:val="xl25"/>
    <w:basedOn w:val="860"/>
    <w:next w:val="962"/>
    <w:link w:val="8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3">
    <w:name w:val="图标"/>
    <w:basedOn w:val="860"/>
    <w:next w:val="860"/>
    <w:link w:val="8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4">
    <w:name w:val="标题3"/>
    <w:basedOn w:val="860"/>
    <w:next w:val="860"/>
    <w:link w:val="860"/>
    <w:pPr>
      <w:ind w:firstLine="624"/>
      <w:spacing w:line="590" w:lineRule="atLeast"/>
    </w:pPr>
    <w:rPr>
      <w:rFonts w:ascii="方正黑体_GBK" w:hAnsi="Times New Roman" w:eastAsia="方正黑体_GBK" w:cs="Times New Roman"/>
      <w:sz w:val="32"/>
      <w:szCs w:val="32"/>
    </w:rPr>
  </w:style>
  <w:style w:type="paragraph" w:styleId="965">
    <w:name w:val="xl24"/>
    <w:basedOn w:val="860"/>
    <w:next w:val="965"/>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name w:val="xl29"/>
    <w:basedOn w:val="860"/>
    <w:next w:val="966"/>
    <w:link w:val="8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7">
    <w:name w:val="Char Char Char Char Char Char Char Char"/>
    <w:basedOn w:val="860"/>
    <w:next w:val="967"/>
    <w:link w:val="860"/>
    <w:pPr>
      <w:jc w:val="left"/>
      <w:spacing w:after="160" w:line="240" w:lineRule="exact"/>
      <w:widowControl/>
    </w:pPr>
    <w:rPr>
      <w:rFonts w:ascii="Verdana" w:hAnsi="Verdana" w:eastAsia="宋体" w:cs="Times New Roman"/>
      <w:sz w:val="20"/>
      <w:szCs w:val="20"/>
      <w:lang w:eastAsia="en-US"/>
    </w:rPr>
  </w:style>
  <w:style w:type="paragraph" w:styleId="968">
    <w:name w:val="xl28"/>
    <w:basedOn w:val="860"/>
    <w:next w:val="968"/>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9">
    <w:name w:val=" Char Char Char Char Char Char Char Char"/>
    <w:basedOn w:val="860"/>
    <w:next w:val="969"/>
    <w:link w:val="860"/>
    <w:pPr>
      <w:jc w:val="left"/>
      <w:spacing w:after="160" w:line="240" w:lineRule="exact"/>
      <w:widowControl/>
    </w:pPr>
    <w:rPr>
      <w:rFonts w:ascii="Verdana" w:hAnsi="Verdana" w:eastAsia="宋体" w:cs="Times New Roman"/>
      <w:sz w:val="20"/>
      <w:szCs w:val="20"/>
      <w:lang w:eastAsia="en-US"/>
    </w:rPr>
  </w:style>
  <w:style w:type="paragraph" w:styleId="970">
    <w:name w:val="xl30"/>
    <w:basedOn w:val="860"/>
    <w:next w:val="970"/>
    <w:link w:val="860"/>
    <w:pPr>
      <w:jc w:val="center"/>
      <w:spacing w:before="100" w:beforeAutospacing="1" w:after="100" w:afterAutospacing="1"/>
      <w:widowControl/>
    </w:pPr>
    <w:rPr>
      <w:rFonts w:ascii="宋体" w:hAnsi="宋体" w:eastAsia="宋体" w:cs="Times New Roman"/>
      <w:b/>
      <w:bCs/>
      <w:sz w:val="36"/>
      <w:szCs w:val="36"/>
    </w:rPr>
  </w:style>
  <w:style w:type="paragraph" w:styleId="971">
    <w:name w:val="Char Char Char Char"/>
    <w:basedOn w:val="891"/>
    <w:next w:val="971"/>
    <w:link w:val="860"/>
    <w:pPr>
      <w:spacing w:line="360" w:lineRule="auto"/>
    </w:pPr>
    <w:rPr>
      <w:rFonts w:ascii="Tahoma" w:hAnsi="Tahoma"/>
      <w:sz w:val="24"/>
      <w:szCs w:val="24"/>
    </w:rPr>
  </w:style>
  <w:style w:type="paragraph" w:styleId="972">
    <w:name w:val="table_1stline"/>
    <w:basedOn w:val="860"/>
    <w:next w:val="972"/>
    <w:link w:val="860"/>
    <w:pPr>
      <w:jc w:val="left"/>
      <w:spacing w:before="120"/>
      <w:widowControl/>
    </w:pPr>
    <w:rPr>
      <w:rFonts w:ascii="Times New Roman" w:hAnsi="Times New Roman" w:eastAsia="宋体" w:cs="Times New Roman"/>
      <w:bCs/>
      <w:sz w:val="20"/>
      <w:szCs w:val="20"/>
      <w:lang w:val="de-DE" w:eastAsia="de-DE"/>
    </w:rPr>
  </w:style>
  <w:style w:type="paragraph" w:styleId="973">
    <w:name w:val="font5"/>
    <w:basedOn w:val="860"/>
    <w:next w:val="973"/>
    <w:link w:val="860"/>
    <w:pPr>
      <w:jc w:val="left"/>
      <w:spacing w:before="100" w:beforeAutospacing="1" w:after="100" w:afterAutospacing="1"/>
      <w:widowControl/>
    </w:pPr>
    <w:rPr>
      <w:rFonts w:hint="eastAsia" w:ascii="宋体" w:hAnsi="宋体" w:eastAsia="宋体" w:cs="Times New Roman"/>
      <w:sz w:val="28"/>
      <w:szCs w:val="28"/>
    </w:rPr>
  </w:style>
  <w:style w:type="paragraph" w:styleId="974">
    <w:name w:val="标题1"/>
    <w:basedOn w:val="860"/>
    <w:next w:val="860"/>
    <w:link w:val="8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5">
    <w:name w:val="修订"/>
    <w:next w:val="975"/>
    <w:link w:val="860"/>
    <w:uiPriority w:val="99"/>
    <w:semiHidden/>
    <w:rPr>
      <w:sz w:val="21"/>
      <w:szCs w:val="21"/>
      <w:lang w:val="en-US" w:eastAsia="zh-CN" w:bidi="ar-SA"/>
    </w:rPr>
  </w:style>
  <w:style w:type="paragraph" w:styleId="976">
    <w:name w:val="无间隔"/>
    <w:next w:val="976"/>
    <w:link w:val="860"/>
    <w:uiPriority w:val="99"/>
    <w:qFormat/>
    <w:pPr>
      <w:jc w:val="both"/>
      <w:widowControl w:val="off"/>
    </w:pPr>
    <w:rPr>
      <w:sz w:val="21"/>
      <w:szCs w:val="21"/>
      <w:lang w:val="en-US" w:eastAsia="zh-CN" w:bidi="ar-SA"/>
    </w:rPr>
  </w:style>
  <w:style w:type="table" w:styleId="977">
    <w:name w:val="Table Normal"/>
    <w:next w:val="977"/>
    <w:link w:val="860"/>
    <w:qFormat/>
    <w:rPr>
      <w:lang w:val="en-US" w:eastAsia="zh-CN" w:bidi="ar-SA"/>
    </w:rPr>
    <w:tblPr/>
  </w:style>
  <w:style w:type="paragraph" w:styleId="978">
    <w:name w:val="正文文本12"/>
    <w:basedOn w:val="860"/>
    <w:next w:val="978"/>
    <w:link w:val="860"/>
    <w:uiPriority w:val="1"/>
    <w:qFormat/>
    <w:pPr>
      <w:ind w:left="120"/>
    </w:pPr>
    <w:rPr>
      <w:rFonts w:ascii="宋体" w:hAnsi="宋体" w:eastAsia="宋体" w:cs="宋体"/>
      <w:sz w:val="21"/>
      <w:szCs w:val="21"/>
      <w:lang w:val="zh-CN" w:eastAsia="zh-CN" w:bidi="zh-CN"/>
    </w:rPr>
  </w:style>
  <w:style w:type="paragraph" w:styleId="979">
    <w:name w:val="正文文本 211"/>
    <w:basedOn w:val="860"/>
    <w:next w:val="979"/>
    <w:link w:val="860"/>
    <w:uiPriority w:val="99"/>
    <w:qFormat/>
    <w:pPr>
      <w:jc w:val="center"/>
    </w:pPr>
    <w:rPr>
      <w:b/>
      <w:bCs/>
      <w:sz w:val="20"/>
      <w:szCs w:val="20"/>
    </w:rPr>
  </w:style>
  <w:style w:type="paragraph" w:styleId="980">
    <w:name w:val="正文文本1"/>
    <w:basedOn w:val="860"/>
    <w:next w:val="860"/>
    <w:link w:val="860"/>
    <w:semiHidden/>
    <w:qFormat/>
    <w:rPr>
      <w:rFonts w:ascii="Arial" w:hAnsi="Arial" w:eastAsia="Arial" w:cs="Arial"/>
      <w:sz w:val="21"/>
      <w:szCs w:val="21"/>
      <w:lang w:val="en-US" w:eastAsia="en-US" w:bidi="ar-SA"/>
    </w:rPr>
  </w:style>
  <w:style w:type="paragraph" w:styleId="981">
    <w:name w:val="Table Paragraph"/>
    <w:basedOn w:val="860"/>
    <w:next w:val="981"/>
    <w:link w:val="860"/>
    <w:uiPriority w:val="1"/>
    <w:qFormat/>
    <w:pPr>
      <w:jc w:val="left"/>
    </w:pPr>
    <w:rPr>
      <w:rFonts w:ascii="宋体" w:hAnsi="宋体" w:eastAsia="宋体" w:cs="宋体"/>
      <w:sz w:val="22"/>
      <w:szCs w:val="22"/>
      <w:lang w:val="zh-CN" w:bidi="zh-CN"/>
    </w:rPr>
  </w:style>
  <w:style w:type="table" w:styleId="982">
    <w:name w:val="网格型1"/>
    <w:basedOn w:val="983"/>
    <w:next w:val="982"/>
    <w:link w:val="860"/>
    <w:qFormat/>
    <w:pPr>
      <w:jc w:val="both"/>
      <w:widowControl w:val="off"/>
    </w:pPr>
    <w:tblPr/>
  </w:style>
  <w:style w:type="table" w:styleId="983">
    <w:name w:val="普通表格1"/>
    <w:next w:val="983"/>
    <w:link w:val="860"/>
    <w:uiPriority w:val="99"/>
    <w:unhideWhenUsed/>
    <w:qFormat/>
    <w:rPr>
      <w:lang w:val="en-US" w:eastAsia="zh-CN" w:bidi="ar-SA"/>
    </w:rPr>
    <w:tblPr/>
  </w:style>
  <w:style w:type="paragraph" w:styleId="984">
    <w:name w:val="正文文本缩进1"/>
    <w:basedOn w:val="860"/>
    <w:next w:val="985"/>
    <w:link w:val="860"/>
    <w:unhideWhenUsed/>
    <w:qFormat/>
    <w:pPr>
      <w:ind w:left="420"/>
      <w:spacing w:after="120"/>
    </w:pPr>
  </w:style>
  <w:style w:type="paragraph" w:styleId="985">
    <w:name w:val="正文首行缩进 21"/>
    <w:basedOn w:val="984"/>
    <w:next w:val="985"/>
    <w:link w:val="860"/>
    <w:qFormat/>
    <w:pPr>
      <w:ind w:left="0" w:firstLine="420"/>
      <w:spacing w:after="0" w:line="360" w:lineRule="auto"/>
    </w:pPr>
    <w:rPr>
      <w:rFonts w:ascii="宋体" w:hAnsi="宋体"/>
      <w:sz w:val="20"/>
      <w:szCs w:val="20"/>
      <w:lang w:val="en-US" w:eastAsia="en-US"/>
    </w:rPr>
  </w:style>
  <w:style w:type="table" w:styleId="986">
    <w:name w:val="Table Normal_0"/>
    <w:next w:val="986"/>
    <w:link w:val="860"/>
    <w:qFormat/>
    <w:rPr>
      <w:lang w:val="en-US" w:eastAsia="zh-CN" w:bidi="ar-SA"/>
    </w:rPr>
    <w:tblPr/>
  </w:style>
  <w:style w:type="paragraph" w:styleId="987">
    <w:name w:val="正文首行缩进 211"/>
    <w:basedOn w:val="988"/>
    <w:next w:val="860"/>
    <w:link w:val="860"/>
    <w:qFormat/>
    <w:pPr>
      <w:ind w:left="0" w:firstLine="420"/>
      <w:spacing w:after="0" w:line="360" w:lineRule="auto"/>
    </w:pPr>
    <w:rPr>
      <w:rFonts w:ascii="宋体" w:hAnsi="宋体" w:eastAsia="宋体" w:cs="Times New Roman"/>
      <w:szCs w:val="20"/>
    </w:rPr>
  </w:style>
  <w:style w:type="paragraph" w:styleId="988">
    <w:name w:val="正文文本缩进11"/>
    <w:basedOn w:val="860"/>
    <w:next w:val="989"/>
    <w:link w:val="860"/>
    <w:unhideWhenUsed/>
    <w:qFormat/>
    <w:pPr>
      <w:ind w:left="420"/>
      <w:spacing w:after="120"/>
    </w:pPr>
  </w:style>
  <w:style w:type="paragraph" w:styleId="989">
    <w:name w:val="寄信人地址1"/>
    <w:basedOn w:val="860"/>
    <w:next w:val="989"/>
    <w:link w:val="860"/>
    <w:qFormat/>
    <w:rPr>
      <w:rFonts w:ascii="Arial" w:hAnsi="Arial" w:eastAsia="宋体" w:cs="宋体"/>
    </w:rPr>
  </w:style>
  <w:style w:type="character" w:styleId="990" w:default="1">
    <w:name w:val="Default Paragraph Font"/>
    <w:uiPriority w:val="1"/>
    <w:semiHidden/>
    <w:unhideWhenUsed/>
  </w:style>
  <w:style w:type="numbering" w:styleId="991" w:default="1">
    <w:name w:val="No List"/>
    <w:uiPriority w:val="99"/>
    <w:semiHidden/>
    <w:unhideWhenUsed/>
  </w:style>
  <w:style w:type="table" w:styleId="9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9</cp:revision>
  <dcterms:created xsi:type="dcterms:W3CDTF">2023-03-16T02:13:00Z</dcterms:created>
  <dcterms:modified xsi:type="dcterms:W3CDTF">2026-07-03T08:56:25Z</dcterms:modified>
  <cp:version>1048576</cp:version>
</cp:coreProperties>
</file>