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72"/>
          <w:szCs w:val="72"/>
        </w:rPr>
      </w:pPr>
      <w:r>
        <w:rPr>
          <w:b/>
          <w:color w:val="000000"/>
          <w:sz w:val="72"/>
          <w:szCs w:val="72"/>
        </w:rPr>
      </w:r>
      <w:r/>
    </w:p>
    <w:p>
      <w:pPr>
        <w:jc w:val="center"/>
        <w:rPr>
          <w:rFonts w:eastAsia="宋体"/>
          <w:b/>
          <w:color w:val="000000"/>
          <w:sz w:val="72"/>
          <w:szCs w:val="72"/>
        </w:rPr>
      </w:pPr>
      <w:r>
        <w:rPr>
          <w:rFonts w:eastAsia="宋体"/>
          <w:b/>
          <w:color w:val="000000"/>
          <w:sz w:val="72"/>
          <w:szCs w:val="72"/>
        </w:rPr>
      </w:r>
      <w:r/>
    </w:p>
    <w:p>
      <w:pPr>
        <w:jc w:val="center"/>
        <w:rPr>
          <w:b/>
          <w:color w:val="000000"/>
          <w:sz w:val="60"/>
          <w:szCs w:val="60"/>
        </w:rPr>
      </w:pPr>
      <w:r>
        <w:rPr>
          <w:rFonts w:hint="eastAsia"/>
          <w:b/>
          <w:color w:val="000000"/>
          <w:sz w:val="60"/>
          <w:szCs w:val="60"/>
        </w:rPr>
        <w:t xml:space="preserve">竞争性</w:t>
      </w:r>
      <w:r>
        <w:rPr>
          <w:b/>
          <w:color w:val="000000"/>
          <w:sz w:val="60"/>
          <w:szCs w:val="60"/>
        </w:rPr>
        <w:t xml:space="preserve">磋商文件</w:t>
      </w:r>
      <w:r/>
    </w:p>
    <w:p>
      <w:pPr>
        <w:rPr>
          <w:color w:val="000000"/>
        </w:rPr>
      </w:pPr>
      <w:r>
        <w:rPr>
          <w:color w:val="000000"/>
        </w:rPr>
      </w:r>
      <w:r/>
    </w:p>
    <w:p>
      <w:pPr>
        <w:rPr>
          <w:color w:val="000000"/>
        </w:rPr>
      </w:pPr>
      <w:r>
        <w:rPr>
          <w:color w:val="000000"/>
        </w:rPr>
      </w:r>
      <w:r/>
    </w:p>
    <w:p>
      <w:pPr>
        <w:rPr>
          <w:b/>
          <w:color w:val="000000"/>
          <w:sz w:val="44"/>
          <w:szCs w:val="44"/>
        </w:rPr>
      </w:pPr>
      <w:r>
        <w:rPr>
          <w:b/>
          <w:color w:val="000000"/>
          <w:sz w:val="44"/>
          <w:szCs w:val="44"/>
        </w:rPr>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采购编号：JSZC-320582-DAZH-C2026-0004</w:t>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项目名称：黄泗浦遗址东部发掘区遗迹保护展示项目</w:t>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采购人：张家港市文体广电和旅游局</w:t>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采购代理：苏州大智项目管理咨询有限公司</w:t>
      </w:r>
      <w:r/>
    </w:p>
    <w:p>
      <w:pPr>
        <w:ind w:firstLine="964"/>
        <w:jc w:val="left"/>
        <w:rPr>
          <w:rFonts w:eastAsia="宋体" w:cs="Times New Roman"/>
          <w:b/>
          <w:color w:val="000000"/>
          <w:sz w:val="32"/>
          <w:szCs w:val="32"/>
        </w:rPr>
      </w:pPr>
      <w:r>
        <w:rPr>
          <w:rFonts w:hint="eastAsia" w:eastAsia="宋体" w:cs="Times New Roman"/>
          <w:b/>
          <w:color w:val="000000"/>
          <w:sz w:val="32"/>
          <w:szCs w:val="32"/>
        </w:rPr>
        <w:t xml:space="preserve">项目属性：工程类</w:t>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jc w:val="center"/>
        <w:rPr>
          <w:rFonts w:eastAsia="宋体"/>
          <w:b/>
          <w:color w:val="000000"/>
          <w:sz w:val="40"/>
          <w:szCs w:val="40"/>
        </w:rPr>
      </w:pPr>
      <w:r>
        <w:rPr>
          <w:rFonts w:hint="eastAsia" w:eastAsia="宋体"/>
          <w:b/>
          <w:color w:val="000000"/>
          <w:sz w:val="32"/>
          <w:szCs w:val="32"/>
        </w:rPr>
        <w:t xml:space="preserve">苏州大智项目管理咨询有限公司</w:t>
      </w:r>
      <w:r/>
    </w:p>
    <w:p>
      <w:pPr>
        <w:jc w:val="center"/>
        <w:rPr>
          <w:b/>
          <w:color w:val="000000"/>
          <w:sz w:val="32"/>
          <w:szCs w:val="32"/>
        </w:rPr>
      </w:pPr>
      <w:r>
        <w:rPr>
          <w:rFonts w:hint="eastAsia"/>
          <w:b/>
          <w:color w:val="000000"/>
          <w:sz w:val="32"/>
          <w:szCs w:val="32"/>
        </w:rPr>
        <w:t xml:space="preserve">2026</w:t>
      </w:r>
      <w:r>
        <w:rPr>
          <w:b/>
          <w:color w:val="000000"/>
          <w:sz w:val="32"/>
          <w:szCs w:val="32"/>
        </w:rPr>
        <w:t xml:space="preserve">年</w:t>
      </w:r>
      <w:r>
        <w:rPr>
          <w:rFonts w:hint="eastAsia"/>
          <w:b/>
          <w:color w:val="000000"/>
          <w:sz w:val="32"/>
          <w:szCs w:val="32"/>
        </w:rPr>
        <w:t xml:space="preserve">7</w:t>
      </w:r>
      <w:r>
        <w:rPr>
          <w:b/>
          <w:color w:val="000000"/>
          <w:sz w:val="32"/>
          <w:szCs w:val="32"/>
        </w:rPr>
        <w:t xml:space="preserve">月</w:t>
      </w:r>
      <w:r/>
    </w:p>
    <w:p>
      <w:pPr>
        <w:spacing w:line="240" w:lineRule="auto"/>
        <w:rPr>
          <w:rFonts w:ascii="Calibri" w:hAnsi="Calibri" w:eastAsia="宋体" w:cs="Times New Roman"/>
        </w:rPr>
      </w:pPr>
      <w:r>
        <w:rPr>
          <w:rFonts w:ascii="Calibri" w:hAnsi="Calibri" w:eastAsia="宋体" w:cs="Times New Roman"/>
        </w:rPr>
      </w:r>
      <w:r/>
    </w:p>
    <w:p>
      <w:pPr>
        <w:spacing w:line="240" w:lineRule="auto"/>
        <w:rPr>
          <w:rFonts w:ascii="Calibri" w:hAnsi="Calibri" w:eastAsia="宋体" w:cs="Times New Roman"/>
        </w:rPr>
      </w:pPr>
      <w:r>
        <w:rPr>
          <w:rFonts w:ascii="Calibri" w:hAnsi="Calibri" w:eastAsia="宋体" w:cs="Times New Roman"/>
        </w:rPr>
        <w:br w:type="page" w:clear="all"/>
      </w:r>
      <w:r/>
    </w:p>
    <w:p>
      <w:pPr>
        <w:jc w:val="center"/>
        <w:spacing w:line="240" w:lineRule="auto"/>
        <w:tabs>
          <w:tab w:val="left" w:pos="315" w:leader="none"/>
          <w:tab w:val="center" w:pos="4153" w:leader="none"/>
        </w:tabs>
        <w:rPr>
          <w:rFonts w:ascii="黑体" w:hAnsi="Calibri" w:eastAsia="黑体" w:cs="Times New Roman"/>
          <w:b/>
          <w:sz w:val="52"/>
          <w:szCs w:val="52"/>
        </w:rPr>
      </w:pPr>
      <w:r>
        <w:rPr>
          <w:rFonts w:hint="eastAsia" w:ascii="黑体" w:hAnsi="Calibri" w:eastAsia="黑体" w:cs="Times New Roman"/>
          <w:b/>
          <w:sz w:val="52"/>
          <w:szCs w:val="52"/>
        </w:rPr>
        <w:t xml:space="preserve">目    录</w:t>
      </w:r>
      <w:r/>
    </w:p>
    <w:p>
      <w:pPr>
        <w:jc w:val="center"/>
        <w:spacing w:line="240" w:lineRule="auto"/>
        <w:tabs>
          <w:tab w:val="left" w:pos="315" w:leader="none"/>
          <w:tab w:val="center" w:pos="4153" w:leader="none"/>
        </w:tabs>
        <w:rPr>
          <w:rFonts w:ascii="黑体" w:hAnsi="Calibri" w:eastAsia="黑体" w:cs="Times New Roman"/>
          <w:b/>
          <w:sz w:val="52"/>
          <w:szCs w:val="52"/>
        </w:rPr>
      </w:pPr>
      <w:r>
        <w:rPr>
          <w:rFonts w:ascii="黑体" w:hAnsi="Calibri" w:eastAsia="黑体" w:cs="Times New Roman"/>
          <w:b/>
          <w:sz w:val="52"/>
          <w:szCs w:val="52"/>
        </w:rPr>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一、竞争性磋商公告</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二、磋商须知</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三、采购需求</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四、评审方法及评分标准</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五、合同主要条款及格式</w:t>
      </w:r>
      <w:r/>
    </w:p>
    <w:p>
      <w:pPr>
        <w:spacing w:line="240" w:lineRule="auto"/>
        <w:tabs>
          <w:tab w:val="left" w:pos="315" w:leader="none"/>
          <w:tab w:val="center" w:pos="4153" w:leader="none"/>
        </w:tabs>
        <w:rPr>
          <w:rFonts w:ascii="黑体" w:hAnsi="Calibri" w:eastAsia="黑体" w:cs="Times New Roman"/>
          <w:sz w:val="40"/>
          <w:szCs w:val="40"/>
        </w:rPr>
      </w:pPr>
      <w:r>
        <w:rPr>
          <w:rFonts w:hint="eastAsia" w:ascii="黑体" w:hAnsi="Calibri" w:eastAsia="黑体" w:cs="Times New Roman"/>
          <w:sz w:val="40"/>
          <w:szCs w:val="40"/>
        </w:rPr>
        <w:t xml:space="preserve">六、磋商响应文件格式</w:t>
      </w:r>
      <w:r/>
    </w:p>
    <w:p>
      <w:pPr>
        <w:jc w:val="center"/>
        <w:spacing w:before="75" w:after="75" w:line="405" w:lineRule="atLeast"/>
        <w:widowControl/>
        <w:rPr>
          <w:rFonts w:hint="eastAsia" w:ascii="宋体" w:hAnsi="宋体" w:eastAsia="宋体" w:cs="宋体"/>
          <w:b/>
          <w:sz w:val="43"/>
        </w:rPr>
      </w:pPr>
      <w:r>
        <w:rPr>
          <w:rFonts w:hint="eastAsia" w:ascii="宋体" w:hAnsi="宋体" w:eastAsia="宋体" w:cs="宋体"/>
          <w:b/>
          <w:sz w:val="43"/>
        </w:rPr>
      </w:r>
      <w:r/>
    </w:p>
    <w:p>
      <w:pPr>
        <w:spacing w:line="240" w:lineRule="auto"/>
        <w:rPr>
          <w:rFonts w:ascii="Calibri" w:hAnsi="Calibri" w:eastAsia="宋体" w:cs="Times New Roman"/>
        </w:rPr>
      </w:pPr>
      <w:r>
        <w:rPr>
          <w:rFonts w:ascii="Calibri" w:hAnsi="Calibri" w:eastAsia="宋体" w:cs="Times New Roman"/>
        </w:rPr>
      </w:r>
      <w:r/>
    </w:p>
    <w:p>
      <w:pPr>
        <w:spacing w:line="240" w:lineRule="auto"/>
        <w:rPr>
          <w:rFonts w:ascii="Calibri" w:hAnsi="Calibri" w:eastAsia="宋体" w:cs="Times New Roman"/>
        </w:rPr>
      </w:pPr>
      <w:r>
        <w:rPr>
          <w:rFonts w:ascii="Calibri" w:hAnsi="Calibri" w:eastAsia="宋体" w:cs="Times New Roman"/>
        </w:rPr>
        <w:br w:type="page" w:clear="all"/>
      </w:r>
      <w:r/>
    </w:p>
    <w:p>
      <w:pPr>
        <w:jc w:val="center"/>
        <w:keepLines/>
        <w:keepNext/>
        <w:spacing w:line="480" w:lineRule="auto"/>
        <w:rPr>
          <w:rFonts w:ascii="Calibri" w:hAnsi="Calibri" w:eastAsia="宋体" w:cs="Times New Roman"/>
          <w:bCs/>
          <w:sz w:val="43"/>
        </w:rPr>
        <w:outlineLvl w:val="0"/>
      </w:pPr>
      <w:r>
        <w:rPr>
          <w:rFonts w:hint="eastAsia" w:ascii="Calibri" w:hAnsi="Calibri" w:eastAsia="宋体" w:cs="Times New Roman"/>
          <w:b/>
          <w:bCs/>
          <w:sz w:val="43"/>
        </w:rPr>
        <w:t xml:space="preserve">第一章 竞争性磋商公告</w:t>
      </w:r>
      <w:r/>
    </w:p>
    <w:p>
      <w:pPr>
        <w:spacing w:line="240" w:lineRule="auto"/>
        <w:rPr>
          <w:rFonts w:hint="eastAsia" w:ascii="宋体" w:hAnsi="宋体" w:eastAsia="宋体" w:cs="宋体"/>
          <w:szCs w:val="21"/>
        </w:rPr>
      </w:pPr>
      <w:r>
        <w:rPr>
          <w:rFonts w:hint="eastAsia" w:ascii="宋体" w:hAnsi="宋体" w:eastAsia="宋体" w:cs="宋体"/>
          <w:szCs w:val="21"/>
        </w:rPr>
      </w:r>
      <w:r/>
    </w:p>
    <w:p>
      <w:pPr>
        <w:ind w:firstLine="420"/>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20"/>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rPr>
        <w:t xml:space="preserve">黄泗浦遗址东部发掘区遗迹保护展示项目</w:t>
      </w:r>
      <w:r>
        <w:rPr>
          <w:rFonts w:hint="eastAsia" w:ascii="宋体" w:hAnsi="宋体" w:eastAsia="宋体" w:cs="宋体"/>
          <w:sz w:val="24"/>
          <w:szCs w:val="24"/>
        </w:rPr>
        <w:t xml:space="preserve">的潜在供应商应在</w:t>
      </w:r>
      <w:r>
        <w:rPr>
          <w:rFonts w:hint="eastAsia" w:ascii="宋体" w:hAnsi="宋体" w:eastAsia="宋体" w:cs="宋体"/>
          <w:sz w:val="24"/>
          <w:szCs w:val="24"/>
          <w:u w:val="single"/>
        </w:rPr>
        <w:t xml:space="preserve">苏采云政府采购一体化平台</w:t>
      </w:r>
      <w:r>
        <w:rPr>
          <w:rFonts w:hint="eastAsia" w:ascii="宋体" w:hAnsi="宋体" w:eastAsia="宋体" w:cs="Times New Roman"/>
          <w:color w:val="000000"/>
          <w:sz w:val="24"/>
          <w:szCs w:val="24"/>
        </w:rPr>
        <w:t xml:space="preserve">（网址：http://jszfcg.jsczt.</w:t>
      </w:r>
      <w:r>
        <w:rPr>
          <w:rFonts w:hint="eastAsia" w:ascii="宋体" w:hAnsi="宋体"/>
          <w:color w:val="000000"/>
          <w:sz w:val="24"/>
          <w:szCs w:val="24"/>
        </w:rPr>
        <w:t xml:space="preserve">cn/） </w:t>
      </w:r>
      <w:r>
        <w:rPr>
          <w:rFonts w:hint="eastAsia" w:ascii="宋体" w:hAnsi="宋体" w:eastAsia="宋体" w:cs="宋体"/>
          <w:sz w:val="24"/>
          <w:szCs w:val="24"/>
        </w:rPr>
        <w:t xml:space="preserve">获取采购文件，并于</w:t>
      </w:r>
      <w:r>
        <w:rPr>
          <w:rFonts w:hint="eastAsia" w:ascii="宋体" w:hAnsi="宋体" w:eastAsia="宋体" w:cs="宋体"/>
          <w:sz w:val="24"/>
          <w:szCs w:val="24"/>
          <w:u w:val="single"/>
        </w:rPr>
        <w:t xml:space="preserve">2026年07月24日13</w:t>
      </w:r>
      <w:r>
        <w:rPr>
          <w:rFonts w:hint="eastAsia" w:ascii="宋体" w:hAnsi="宋体" w:eastAsia="宋体" w:cs="宋体"/>
          <w:bCs/>
          <w:sz w:val="24"/>
          <w:szCs w:val="24"/>
          <w:u w:val="single"/>
        </w:rPr>
        <w:t xml:space="preserve">点30分</w:t>
      </w:r>
      <w:r>
        <w:rPr>
          <w:rFonts w:hint="eastAsia" w:ascii="宋体" w:hAnsi="宋体" w:eastAsia="宋体" w:cs="宋体"/>
          <w:bCs/>
          <w:sz w:val="24"/>
          <w:szCs w:val="24"/>
        </w:rPr>
        <w:t xml:space="preserve">（北京时间）前提交响应文件</w:t>
      </w:r>
      <w:r>
        <w:rPr>
          <w:rFonts w:hint="eastAsia" w:ascii="宋体" w:hAnsi="宋体" w:eastAsia="宋体" w:cs="宋体"/>
          <w:sz w:val="24"/>
          <w:szCs w:val="24"/>
        </w:rPr>
        <w:t xml:space="preserve">。</w:t>
      </w:r>
      <w:r/>
    </w:p>
    <w:p>
      <w:pPr>
        <w:ind w:firstLine="422"/>
        <w:jc w:val="left"/>
        <w:widowControl/>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1、采购编号：JSZC-320582-DAZH-C2026-0004</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2、项目名称：黄泗浦遗址东部发掘区遗迹保护展示项目</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3、采购预算：734万元，最高限价：73</w:t>
      </w:r>
      <w:r>
        <w:rPr>
          <w:rFonts w:hint="eastAsia" w:ascii="宋体" w:hAnsi="宋体" w:eastAsia="宋体" w:cs="宋体"/>
          <w:sz w:val="24"/>
          <w:szCs w:val="24"/>
          <w:lang w:val="en-US" w:eastAsia="zh-CN"/>
        </w:rPr>
        <w:t xml:space="preserve">3.72</w:t>
      </w:r>
      <w:r>
        <w:rPr>
          <w:rFonts w:hint="eastAsia" w:ascii="宋体" w:hAnsi="宋体" w:eastAsia="宋体" w:cs="宋体"/>
          <w:sz w:val="24"/>
          <w:szCs w:val="24"/>
        </w:rPr>
        <w:t xml:space="preserve">万元</w:t>
      </w:r>
      <w:r/>
    </w:p>
    <w:p>
      <w:pPr>
        <w:ind w:firstLine="420"/>
        <w:rPr>
          <w:rFonts w:hint="eastAsia" w:ascii="宋体" w:hAnsi="宋体" w:eastAsia="宋体" w:cs="宋体"/>
          <w:sz w:val="24"/>
          <w:szCs w:val="24"/>
        </w:rPr>
      </w:pPr>
      <w:r/>
      <w:bookmarkStart w:id="0" w:name="_Toc28359090"/>
      <w:r/>
      <w:bookmarkStart w:id="1" w:name="_Toc35393630"/>
      <w:r/>
      <w:bookmarkStart w:id="2" w:name="_Toc35393799"/>
      <w:r/>
      <w:bookmarkStart w:id="3" w:name="_Toc28359013"/>
      <w:r>
        <w:rPr>
          <w:rFonts w:hint="eastAsia" w:ascii="宋体" w:hAnsi="宋体" w:eastAsia="宋体" w:cs="宋体"/>
          <w:sz w:val="24"/>
          <w:szCs w:val="24"/>
        </w:rPr>
        <w:t xml:space="preserve">4、合同履行期限：自合同生效之日起12个月内完成项目建设并通过采购人验收合格。</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5、采购需求：详见第三章</w:t>
      </w:r>
      <w:r/>
    </w:p>
    <w:p>
      <w:pPr>
        <w:ind w:firstLine="420"/>
        <w:rPr>
          <w:rFonts w:hint="eastAsia" w:ascii="宋体" w:hAnsi="宋体" w:eastAsia="宋体" w:cs="宋体"/>
          <w:b/>
          <w:sz w:val="24"/>
          <w:szCs w:val="24"/>
        </w:rPr>
      </w:pPr>
      <w:r>
        <w:rPr>
          <w:rFonts w:hint="eastAsia" w:ascii="宋体" w:hAnsi="宋体" w:eastAsia="宋体" w:cs="宋体"/>
          <w:b/>
          <w:sz w:val="24"/>
          <w:szCs w:val="24"/>
        </w:rPr>
        <w:t xml:space="preserve">二、申请人的资格要求：</w:t>
      </w:r>
      <w:bookmarkEnd w:id="0"/>
      <w:r/>
      <w:bookmarkEnd w:id="1"/>
      <w:r/>
      <w:bookmarkEnd w:id="2"/>
      <w:r/>
      <w:bookmarkEnd w:id="3"/>
      <w:r/>
      <w:r/>
    </w:p>
    <w:p>
      <w:pPr>
        <w:pStyle w:val="906"/>
        <w:ind w:firstLine="480"/>
        <w:spacing w:beforeAutospacing="0" w:afterAutospacing="0" w:line="420" w:lineRule="exact"/>
        <w:widowControl/>
        <w:rPr>
          <w:rFonts w:hint="eastAsia" w:ascii="宋体" w:hAnsi="宋体"/>
          <w:color w:val="000000"/>
          <w:szCs w:val="24"/>
        </w:rPr>
      </w:pPr>
      <w:r>
        <w:rPr>
          <w:rFonts w:hint="eastAsia" w:ascii="宋体" w:hAnsi="宋体" w:cs="Times New Roman"/>
          <w:color w:val="000000"/>
          <w:szCs w:val="24"/>
        </w:rPr>
        <w:t xml:space="preserve">（一）满足《中华人民</w:t>
      </w:r>
      <w:r>
        <w:rPr>
          <w:rFonts w:hint="eastAsia" w:ascii="宋体" w:hAnsi="宋体"/>
          <w:color w:val="000000"/>
          <w:szCs w:val="24"/>
        </w:rPr>
        <w:t xml:space="preserve">共和国政府采购法》第二十二条规定；</w:t>
      </w:r>
      <w:r/>
    </w:p>
    <w:p>
      <w:pPr>
        <w:pStyle w:val="906"/>
        <w:ind w:firstLine="480"/>
        <w:spacing w:beforeAutospacing="0" w:afterAutospacing="0" w:line="420" w:lineRule="exact"/>
        <w:widowControl/>
        <w:rPr>
          <w:rFonts w:hint="eastAsia" w:ascii="宋体" w:hAnsi="宋体"/>
          <w:color w:val="000000"/>
          <w:szCs w:val="24"/>
        </w:rPr>
      </w:pPr>
      <w:r>
        <w:rPr>
          <w:rFonts w:hint="eastAsia" w:ascii="宋体" w:hAnsi="宋体"/>
          <w:color w:val="000000"/>
          <w:szCs w:val="24"/>
        </w:rPr>
        <w:t xml:space="preserve">1.法人或者其他组织的营业执照等证明文件，自然人的身份证明（注：若投标人为分公司，则还须提供总公司同意其独立开展业务的授权，其中银行、保险、石油石化、电力、电信、邮政、铁路等特殊行业，可提供总公司有关文件或制度等能够证明总公司授权其独立开展业务的证明材料）；</w:t>
      </w:r>
      <w:r/>
    </w:p>
    <w:p>
      <w:pPr>
        <w:pStyle w:val="906"/>
        <w:ind w:firstLine="480"/>
        <w:spacing w:beforeAutospacing="0" w:afterAutospacing="0" w:line="420" w:lineRule="exact"/>
        <w:widowControl/>
        <w:rPr>
          <w:rFonts w:hint="eastAsia" w:ascii="宋体" w:hAnsi="宋体"/>
          <w:color w:val="000000"/>
          <w:szCs w:val="24"/>
        </w:rPr>
      </w:pPr>
      <w:r>
        <w:rPr>
          <w:rFonts w:hint="eastAsia" w:ascii="宋体" w:hAnsi="宋体"/>
          <w:color w:val="000000"/>
          <w:szCs w:val="24"/>
        </w:rPr>
        <w:t xml:space="preserve">2.</w:t>
      </w:r>
      <w:r>
        <w:rPr>
          <w:rFonts w:hint="eastAsia" w:ascii="宋体" w:hAnsi="宋体" w:cs="宋体"/>
          <w:szCs w:val="24"/>
          <w:lang w:bidi="ar"/>
        </w:rPr>
        <w:t xml:space="preserve">财务状况报告（成立不满一年不需提供）</w:t>
      </w:r>
      <w:r>
        <w:rPr>
          <w:rFonts w:hint="eastAsia" w:ascii="宋体" w:hAnsi="宋体"/>
          <w:color w:val="000000"/>
          <w:szCs w:val="24"/>
        </w:rPr>
        <w:t xml:space="preserve">；</w:t>
      </w:r>
      <w:r/>
    </w:p>
    <w:p>
      <w:pPr>
        <w:pStyle w:val="906"/>
        <w:ind w:firstLine="480"/>
        <w:spacing w:beforeAutospacing="0" w:afterAutospacing="0" w:line="420" w:lineRule="exact"/>
        <w:widowControl/>
        <w:rPr>
          <w:rFonts w:hint="eastAsia" w:ascii="宋体" w:hAnsi="宋体"/>
          <w:color w:val="000000"/>
          <w:szCs w:val="24"/>
        </w:rPr>
      </w:pPr>
      <w:r>
        <w:rPr>
          <w:rFonts w:hint="eastAsia" w:ascii="宋体" w:hAnsi="宋体"/>
          <w:color w:val="000000"/>
          <w:szCs w:val="24"/>
        </w:rPr>
        <w:t xml:space="preserve">3.依法缴纳税收和社会保障资金的相关材料（如依法享受缓缴、免缴税收、社会保障资金的，应提供相关证明材料）；</w:t>
      </w:r>
      <w:r/>
    </w:p>
    <w:p>
      <w:pPr>
        <w:pStyle w:val="906"/>
        <w:ind w:firstLine="480"/>
        <w:spacing w:beforeAutospacing="0" w:afterAutospacing="0" w:line="420" w:lineRule="exact"/>
        <w:widowControl/>
        <w:rPr>
          <w:rFonts w:hint="eastAsia" w:ascii="宋体" w:hAnsi="宋体"/>
          <w:color w:val="000000"/>
          <w:szCs w:val="24"/>
        </w:rPr>
      </w:pPr>
      <w:r>
        <w:rPr>
          <w:rFonts w:hint="eastAsia" w:ascii="宋体" w:hAnsi="宋体"/>
          <w:color w:val="000000"/>
          <w:szCs w:val="24"/>
        </w:rPr>
        <w:t xml:space="preserve">4.具备履行合同所必需的设备和专业技术能力的书面声明；</w:t>
      </w:r>
      <w:r/>
    </w:p>
    <w:p>
      <w:pPr>
        <w:pStyle w:val="906"/>
        <w:ind w:firstLine="480"/>
        <w:spacing w:beforeAutospacing="0" w:afterAutospacing="0" w:line="420" w:lineRule="exact"/>
        <w:widowControl/>
        <w:rPr>
          <w:rFonts w:hint="eastAsia" w:ascii="宋体" w:hAnsi="宋体"/>
          <w:color w:val="000000"/>
          <w:szCs w:val="24"/>
        </w:rPr>
      </w:pPr>
      <w:r>
        <w:rPr>
          <w:rFonts w:hint="eastAsia" w:ascii="宋体" w:hAnsi="宋体"/>
          <w:color w:val="000000"/>
          <w:szCs w:val="24"/>
        </w:rPr>
        <w:t xml:space="preserve">5.参加政府采购活动前3年内在经营活动中没有重大违法记录的书面声明；</w:t>
      </w:r>
      <w:r/>
    </w:p>
    <w:p>
      <w:pPr>
        <w:pStyle w:val="906"/>
        <w:ind w:firstLine="480"/>
        <w:spacing w:beforeAutospacing="0" w:afterAutospacing="0" w:line="420" w:lineRule="exact"/>
        <w:widowControl/>
        <w:rPr>
          <w:rFonts w:hint="eastAsia" w:ascii="宋体" w:hAnsi="宋体"/>
          <w:color w:val="000000"/>
          <w:szCs w:val="24"/>
        </w:rPr>
      </w:pPr>
      <w:r>
        <w:rPr>
          <w:rFonts w:hint="eastAsia" w:ascii="宋体" w:hAnsi="宋体"/>
          <w:color w:val="000000"/>
          <w:szCs w:val="24"/>
        </w:rPr>
        <w:t xml:space="preserve">6.资格证明文件的书面承诺；</w:t>
      </w:r>
      <w:r/>
    </w:p>
    <w:p>
      <w:pPr>
        <w:pStyle w:val="906"/>
        <w:ind w:firstLine="480"/>
        <w:spacing w:beforeAutospacing="0" w:afterAutospacing="0" w:line="420" w:lineRule="exact"/>
        <w:widowControl/>
        <w:rPr>
          <w:rFonts w:hint="eastAsia" w:ascii="宋体" w:hAnsi="宋体"/>
          <w:color w:val="000000"/>
          <w:szCs w:val="24"/>
        </w:rPr>
      </w:pPr>
      <w:r>
        <w:rPr>
          <w:rFonts w:hint="eastAsia" w:ascii="宋体" w:hAnsi="宋体"/>
          <w:color w:val="000000"/>
          <w:szCs w:val="24"/>
        </w:rPr>
        <w:t xml:space="preserve">7.授权委托书（被授权人非法定代表人的，应提供授权委托书；被授权人是法定代表人的，应提供授权委托书或法定代表人身份证明书）；</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（二）落实政府采购政策需满足的资格要求：</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2.1根据《政府采购促进中小企业发展管理办法》的相关规定，本项目专门面向中小企业，所属行业为建筑行业。供应商应提供中小企业声明函或残疾人福利性单位声明函或省级以上监狱管理局、戒毒管理局（含新疆生产建设兵团）出具的属于监狱企业的证明文件。</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注：1.根据《关于促进残疾人就业政府采购政策的通知》（财库〔2017〕141号）的通知规定，在政府采购活动中，残疾人福利性单位视同小型、微型企业。</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2.根据《关于政府采购支持监狱企业发展有关问题的通知》（财库〔2014〕68号）的通知规定，在政府采购活动中，监狱企业视同小型、微型企业。</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（三）本项目的特定资格要求： </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1.</w:t>
      </w:r>
      <w:r>
        <w:rPr>
          <w:rFonts w:hint="eastAsia" w:ascii="宋体" w:hAnsi="宋体" w:cs="宋体"/>
          <w:szCs w:val="24"/>
        </w:rPr>
        <w:t xml:space="preserve">投标人须</w:t>
      </w:r>
      <w:r>
        <w:rPr>
          <w:rFonts w:hint="eastAsia" w:ascii="宋体" w:hAnsi="宋体" w:cs="Times New Roman"/>
          <w:color w:val="000000"/>
          <w:szCs w:val="24"/>
        </w:rPr>
        <w:t xml:space="preserve">需具备有效的行业主管部门或住建部门颁发的有效的文物保护工程施工一级资质（业务范围包括：古文化遗址古墓葬）；</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2.</w:t>
      </w:r>
      <w:r>
        <w:rPr>
          <w:rFonts w:hint="eastAsia" w:ascii="宋体" w:hAnsi="宋体" w:cs="宋体"/>
          <w:szCs w:val="24"/>
        </w:rPr>
        <w:t xml:space="preserve">投标人</w:t>
      </w:r>
      <w:r>
        <w:rPr>
          <w:rFonts w:hint="eastAsia" w:ascii="宋体" w:hAnsi="宋体" w:cs="Times New Roman"/>
          <w:color w:val="000000"/>
          <w:szCs w:val="24"/>
        </w:rPr>
        <w:t xml:space="preserve">拟派项目负责人须具备文物保护工程责任工程师（古文化遗址古墓葬专业）执业资格（资格），且必须满足下列条件：</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（1）项目负责人不得同时在两个或者两个以上单位受聘或者执业。</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（2）项目负责人无在建工程。</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3.拟派专职安全生产管理人员须具备有效安全生产考核合格证明（C证或安全生产考核合格证书），且不少于1人。</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4.其他要求</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4.1</w:t>
      </w:r>
      <w:r>
        <w:rPr>
          <w:rFonts w:ascii="宋体" w:hAnsi="宋体" w:cs="Times New Roman"/>
          <w:color w:val="000000"/>
          <w:szCs w:val="24"/>
        </w:rPr>
        <w:t xml:space="preserve">近两年内（从截标之日起倒算)，企业和拟派项目负责人没有因串通投标、弄虚作假、以他人名义投标、骗取中标、转包、违法分包等违法行为受到建设等有关部门行政处罚的；</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4.2</w:t>
      </w:r>
      <w:r>
        <w:rPr>
          <w:rFonts w:ascii="宋体" w:hAnsi="宋体" w:cs="Times New Roman"/>
          <w:color w:val="000000"/>
          <w:szCs w:val="24"/>
        </w:rPr>
        <w:t xml:space="preserve">近一年内（从截标之日起倒算)，企业没有无正当理由放弃中标资格〈不含项目负责人多投多中后放弃)、不与招标人订立合同、拒不提供履约担保情形的</w:t>
      </w:r>
      <w:r>
        <w:rPr>
          <w:rFonts w:hint="eastAsia" w:ascii="宋体" w:hAnsi="宋体" w:cs="Times New Roman"/>
          <w:color w:val="000000"/>
          <w:szCs w:val="24"/>
        </w:rPr>
        <w:t xml:space="preserve">。</w:t>
      </w:r>
      <w:r/>
    </w:p>
    <w:p>
      <w:pPr>
        <w:pStyle w:val="906"/>
        <w:ind w:firstLine="480"/>
        <w:spacing w:beforeAutospacing="0" w:afterAutospacing="0" w:line="420" w:lineRule="exact"/>
        <w:widowControl/>
        <w:rPr>
          <w:rFonts w:hint="eastAsia" w:ascii="宋体" w:hAnsi="宋体" w:cs="Times New Roman"/>
          <w:color w:val="000000"/>
          <w:szCs w:val="24"/>
        </w:rPr>
      </w:pPr>
      <w:r>
        <w:rPr>
          <w:rFonts w:hint="eastAsia" w:ascii="宋体" w:hAnsi="宋体" w:cs="Times New Roman"/>
          <w:color w:val="000000"/>
          <w:szCs w:val="24"/>
        </w:rPr>
        <w:t xml:space="preserve">4.3</w:t>
      </w:r>
      <w:r>
        <w:rPr>
          <w:rFonts w:ascii="宋体" w:hAnsi="宋体" w:cs="Times New Roman"/>
          <w:color w:val="000000"/>
          <w:szCs w:val="24"/>
        </w:rPr>
        <w:t xml:space="preserve">根据《关于在公共资源交易领域的招标投标活动中建立对失信被执行人联合惩戒的实施意见》（苏信用办〔2018〕23号）文件，被列为联合惩戒对象且在联合惩戒期限内的</w:t>
      </w:r>
      <w:r>
        <w:rPr>
          <w:rFonts w:hint="eastAsia" w:ascii="宋体" w:hAnsi="宋体" w:cs="Times New Roman"/>
          <w:color w:val="000000"/>
          <w:szCs w:val="24"/>
        </w:rPr>
        <w:t xml:space="preserve">不能参与投标。</w:t>
      </w:r>
      <w:r/>
    </w:p>
    <w:p>
      <w:pPr>
        <w:pStyle w:val="906"/>
        <w:ind w:firstLine="480"/>
        <w:spacing w:beforeAutospacing="0" w:afterAutospacing="0" w:line="420" w:lineRule="exact"/>
        <w:widowControl/>
        <w:rPr>
          <w:rFonts w:hint="eastAsia" w:ascii="宋体" w:hAnsi="宋体" w:cs="仿宋_GB2312"/>
          <w:szCs w:val="24"/>
        </w:rPr>
      </w:pPr>
      <w:r/>
      <w:bookmarkStart w:id="4" w:name="_Toc35393800"/>
      <w:r/>
      <w:bookmarkStart w:id="5" w:name="_Toc28359091"/>
      <w:r/>
      <w:bookmarkStart w:id="6" w:name="_Toc35393631"/>
      <w:r/>
      <w:bookmarkStart w:id="7" w:name="_Toc28359014"/>
      <w:r>
        <w:rPr>
          <w:rFonts w:hint="eastAsia" w:ascii="宋体" w:hAnsi="宋体" w:cs="Times New Roman"/>
          <w:color w:val="000000"/>
          <w:szCs w:val="24"/>
        </w:rPr>
        <w:t xml:space="preserve">5.联合</w:t>
      </w:r>
      <w:r>
        <w:rPr>
          <w:rFonts w:hint="eastAsia" w:ascii="宋体" w:hAnsi="宋体" w:cs="Times New Roman"/>
          <w:szCs w:val="24"/>
        </w:rPr>
        <w:t xml:space="preserve">体及转包、分包：本项目不接受联合体，不得转包、分包本项目。</w:t>
      </w:r>
      <w:r/>
    </w:p>
    <w:p>
      <w:pPr>
        <w:ind w:firstLine="420"/>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三、获取采购文件</w:t>
      </w:r>
      <w:bookmarkEnd w:id="4"/>
      <w:r/>
      <w:bookmarkEnd w:id="5"/>
      <w:r/>
      <w:bookmarkEnd w:id="6"/>
      <w:r/>
      <w:bookmarkEnd w:id="7"/>
      <w:r/>
      <w:r/>
    </w:p>
    <w:p>
      <w:pPr>
        <w:ind w:firstLine="422"/>
        <w:rPr>
          <w:rFonts w:hint="eastAsia" w:ascii="宋体" w:hAnsi="宋体" w:eastAsia="宋体" w:cs="Times New Roman"/>
          <w:sz w:val="24"/>
          <w:szCs w:val="24"/>
        </w:rPr>
      </w:pPr>
      <w:r/>
      <w:bookmarkStart w:id="8" w:name="_Toc35393801"/>
      <w:r/>
      <w:bookmarkStart w:id="9" w:name="_Toc28359092"/>
      <w:r/>
      <w:bookmarkStart w:id="10" w:name="_Toc28359015"/>
      <w:r/>
      <w:bookmarkStart w:id="11" w:name="_Toc35393632"/>
      <w:r>
        <w:rPr>
          <w:rFonts w:hint="eastAsia" w:ascii="宋体" w:hAnsi="宋体" w:eastAsia="宋体" w:cs="Times New Roman"/>
          <w:sz w:val="24"/>
          <w:szCs w:val="24"/>
        </w:rPr>
        <w:t xml:space="preserve">时间：自磋商文件公告发布之日起5个工作日</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地点：苏采云政府采购一体化平台（网址http://jszfcg.jsczt.cn/） </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方式：苏采云政府采购一体化平台（网址http://jszfcg.jsczt.cn/） </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售价：0.00元 </w:t>
      </w:r>
      <w:r/>
    </w:p>
    <w:p>
      <w:pPr>
        <w:ind w:firstLine="422"/>
        <w:rPr>
          <w:rFonts w:hint="eastAsia" w:ascii="宋体" w:hAnsi="宋体" w:eastAsia="宋体" w:cs="Times New Roman"/>
          <w:b/>
          <w:bCs/>
          <w:sz w:val="24"/>
          <w:szCs w:val="24"/>
        </w:rPr>
      </w:pPr>
      <w:r>
        <w:rPr>
          <w:rFonts w:hint="eastAsia" w:ascii="宋体" w:hAnsi="宋体" w:eastAsia="宋体" w:cs="Times New Roman"/>
          <w:b/>
          <w:bCs/>
          <w:sz w:val="24"/>
          <w:szCs w:val="24"/>
        </w:rPr>
        <w:t xml:space="preserve">四、响应文件提交</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1、</w:t>
      </w:r>
      <w:bookmarkStart w:id="12" w:name="_Hlk157177270"/>
      <w:r>
        <w:rPr>
          <w:rFonts w:hint="eastAsia" w:ascii="宋体" w:hAnsi="宋体" w:eastAsia="宋体" w:cs="Times New Roman"/>
          <w:sz w:val="24"/>
          <w:szCs w:val="24"/>
        </w:rPr>
        <w:t xml:space="preserve">截止时间</w:t>
      </w:r>
      <w:bookmarkEnd w:id="12"/>
      <w:r>
        <w:rPr>
          <w:rFonts w:hint="eastAsia" w:ascii="宋体" w:hAnsi="宋体" w:eastAsia="宋体" w:cs="Times New Roman"/>
          <w:sz w:val="24"/>
          <w:szCs w:val="24"/>
        </w:rPr>
        <w:t xml:space="preserve">：2026年07月24日13：30（北京时间）</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2、地点：苏采云政府采购一体化平台（网址http://jszfcg.jsczt.cn/） </w:t>
      </w:r>
      <w:r/>
    </w:p>
    <w:p>
      <w:pPr>
        <w:ind w:firstLine="422"/>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五、开启</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时间：2026-07-24 13:30 （北京时间）</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地点：张家港市杨舍镇滨河路1号（国泰金融广场C座） </w:t>
      </w:r>
      <w:r/>
    </w:p>
    <w:p>
      <w:pPr>
        <w:ind w:firstLine="422"/>
        <w:rPr>
          <w:rFonts w:hint="eastAsia" w:ascii="宋体" w:hAnsi="宋体" w:eastAsia="宋体" w:cs="Times New Roman"/>
          <w:b/>
          <w:bCs/>
          <w:sz w:val="24"/>
          <w:szCs w:val="24"/>
        </w:rPr>
      </w:pPr>
      <w:r>
        <w:rPr>
          <w:rFonts w:hint="eastAsia" w:ascii="宋体" w:hAnsi="宋体" w:eastAsia="宋体" w:cs="Times New Roman"/>
          <w:b/>
          <w:bCs/>
          <w:sz w:val="24"/>
          <w:szCs w:val="24"/>
        </w:rPr>
        <w:t xml:space="preserve">六、公告期限</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自本公告发布之日起3个工作日。</w:t>
      </w:r>
      <w:r/>
    </w:p>
    <w:p>
      <w:pPr>
        <w:ind w:firstLine="422"/>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七、其他补充事宜</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（一）拒绝下述供应商参加本次采购活动：</w:t>
      </w:r>
      <w:r/>
    </w:p>
    <w:p>
      <w:pPr>
        <w:ind w:firstLine="422"/>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（1）供应商单位负责人为同一人或者存在直接控股、管理关系的不同供应商，不得参加同一合同下的政府采购活动。</w:t>
      </w:r>
      <w:r/>
    </w:p>
    <w:p>
      <w:pPr>
        <w:ind w:firstLine="422"/>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（2）根据政府采购法及相关法规，采购人将对供应商进行信用查询。对被列入失信被执行人名单、重大税收违法案件当事人名单、政府采购严重违法失信行为记录名单的供应商，拒绝其参与政府采购活动。</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（二）磋商文件澄清或者修改内容的告知方式：磋商文件文件的实质性变动或修改将在政府采购公告媒体网通知，投标人可自行下载。 </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（三）本次磋商不收取投标保证金。 </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（四）其他注意事项：</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1.CA证书办理</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2.参与采购活动</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投标人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3.电子投标准备</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在系统操作过程中如有疑问，请按以下方式联系：</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注册咨询：18261002950；</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CA技术咨询电话：400-608-6099；</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签章使用问题：025-83633811、025-83633812、15380932027、15371015030；</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系统使用指导与咨询：13914088964、18261002950；QQ：3048755361、1315179389、895706745。</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4.本项目采用电子招投标形式，请投标人按照《苏采云系统供应商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5.线上参加开标（开启）会方式：投标人登录“苏采云”系统在平台首页点击“开标大厅”，进入江苏省政府采购一体化不见面开标（采购）大厅，在今日项目列表，点击项目，进入不见面开标系统。本项目为不见面开标项目，开标阶段投标人在【供应商解密】环节必须使用 CA证书解密电子投标文件，如在系统规定的解密时间内未能完成解密的视为放弃投标。</w:t>
      </w:r>
      <w:r/>
    </w:p>
    <w:p>
      <w:pPr>
        <w:ind w:firstLine="422"/>
        <w:rPr>
          <w:rFonts w:hint="eastAsia" w:ascii="宋体" w:hAnsi="宋体" w:eastAsia="宋体" w:cs="Times New Roman"/>
          <w:sz w:val="24"/>
          <w:szCs w:val="24"/>
        </w:rPr>
      </w:pPr>
      <w:r>
        <w:rPr>
          <w:rFonts w:hint="eastAsia" w:ascii="宋体" w:hAnsi="宋体" w:eastAsia="宋体" w:cs="Times New Roman"/>
          <w:sz w:val="24"/>
          <w:szCs w:val="24"/>
        </w:rPr>
        <w:t xml:space="preserve">请投标人确保电脑、系统及其他设备（视频输入输出设备等）无误，且开标直至项目结束始终保持系统在线状态。</w:t>
      </w:r>
      <w:bookmarkEnd w:id="8"/>
      <w:r/>
      <w:bookmarkEnd w:id="9"/>
      <w:r/>
      <w:bookmarkEnd w:id="10"/>
      <w:r/>
      <w:bookmarkEnd w:id="11"/>
      <w:r/>
      <w:r/>
    </w:p>
    <w:p>
      <w:pPr>
        <w:ind w:firstLine="480"/>
        <w:jc w:val="left"/>
        <w:rPr>
          <w:rFonts w:ascii="宋体" w:cs="宋体"/>
          <w:b/>
          <w:bCs/>
          <w:sz w:val="24"/>
          <w:szCs w:val="24"/>
          <w:highlight w:val="white"/>
        </w:rPr>
      </w:pPr>
      <w:r>
        <w:rPr>
          <w:rFonts w:hint="eastAsia" w:ascii="宋体" w:hAnsi="宋体" w:cs="宋体"/>
          <w:b/>
          <w:bCs/>
          <w:sz w:val="24"/>
          <w:szCs w:val="24"/>
          <w:highlight w:val="white"/>
        </w:rPr>
        <w:t xml:space="preserve">八、凡对本次采购提出询问，请按以下要求及方式联系：</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1、采购人：张家港市文体广电和旅游局</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联系人：宋霄</w:t>
      </w:r>
      <w:r/>
    </w:p>
    <w:p>
      <w:pPr>
        <w:ind w:firstLine="420"/>
        <w:jc w:val="left"/>
        <w:rPr>
          <w:rFonts w:hint="eastAsia" w:ascii="宋体" w:hAnsi="宋体" w:eastAsia="宋体" w:cs="Times New Roman"/>
          <w:sz w:val="24"/>
          <w:szCs w:val="24"/>
          <w:highlight w:val="yellow"/>
        </w:rPr>
      </w:pPr>
      <w:r>
        <w:rPr>
          <w:rFonts w:hint="eastAsia" w:ascii="宋体" w:hAnsi="宋体" w:eastAsia="宋体" w:cs="Times New Roman"/>
          <w:sz w:val="24"/>
          <w:szCs w:val="24"/>
        </w:rPr>
        <w:t xml:space="preserve">电  话：（0512）58690313</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联系地址：张家港市人民中路52号</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2、采购代理机构：苏州大智项目管理咨询有限公司</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地  址：张家港市杨舍镇泗杨路星河湾3-4幢M306</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联 系 人：赵敏慧</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电　　话：15151563199</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3、项目联系方式</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项目联系人：赵敏慧</w:t>
      </w:r>
      <w:r/>
    </w:p>
    <w:p>
      <w:pPr>
        <w:ind w:firstLine="420"/>
        <w:jc w:val="left"/>
        <w:rPr>
          <w:rFonts w:hint="eastAsia" w:ascii="宋体" w:hAnsi="宋体" w:eastAsia="宋体" w:cs="Times New Roman"/>
          <w:sz w:val="24"/>
          <w:szCs w:val="24"/>
        </w:rPr>
      </w:pPr>
      <w:r>
        <w:rPr>
          <w:rFonts w:hint="eastAsia" w:ascii="宋体" w:hAnsi="宋体" w:eastAsia="宋体" w:cs="Times New Roman"/>
          <w:sz w:val="24"/>
          <w:szCs w:val="24"/>
        </w:rPr>
        <w:t xml:space="preserve">电　　 话：15151563199</w:t>
      </w:r>
      <w:r/>
    </w:p>
    <w:p>
      <w:pPr>
        <w:pStyle w:val="911"/>
        <w:ind w:left="0" w:firstLine="482"/>
        <w:jc w:val="center"/>
        <w:spacing w:line="440" w:lineRule="exact"/>
        <w:rPr>
          <w:rFonts w:hint="eastAsia" w:ascii="宋体" w:hAnsi="宋体" w:eastAsia="宋体" w:cs="宋体"/>
          <w:b/>
          <w:color w:val="000000"/>
          <w:sz w:val="24"/>
          <w:szCs w:val="24"/>
        </w:rPr>
      </w:pPr>
      <w:r>
        <w:rPr>
          <w:rFonts w:ascii="Calibri" w:hAnsi="Calibri" w:eastAsia="宋体" w:cs="Times New Roman"/>
          <w:b/>
          <w:bCs/>
          <w:sz w:val="44"/>
          <w:szCs w:val="44"/>
        </w:rPr>
        <w:br w:type="page" w:clear="all"/>
      </w:r>
      <w:r>
        <w:rPr>
          <w:rFonts w:hint="eastAsia" w:ascii="宋体" w:hAnsi="宋体" w:eastAsia="宋体" w:cs="宋体"/>
          <w:b/>
          <w:color w:val="000000"/>
          <w:sz w:val="40"/>
          <w:szCs w:val="40"/>
        </w:rPr>
        <w:t xml:space="preserve">第二章  磋商须知</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一、响应文件的组成及要求</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1、封面</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2、</w:t>
      </w:r>
      <w:r>
        <w:rPr>
          <w:rFonts w:hint="eastAsia" w:ascii="宋体" w:hAnsi="宋体" w:eastAsia="宋体" w:cs="宋体"/>
          <w:b/>
          <w:color w:val="000000"/>
          <w:sz w:val="24"/>
          <w:szCs w:val="24"/>
        </w:rPr>
        <w:t xml:space="preserve">磋商响应函</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3</w:t>
      </w:r>
      <w:r>
        <w:rPr>
          <w:rFonts w:hint="eastAsia" w:ascii="宋体" w:hAnsi="宋体" w:eastAsia="宋体" w:cs="宋体"/>
          <w:b/>
          <w:color w:val="000000"/>
          <w:sz w:val="24"/>
          <w:szCs w:val="24"/>
        </w:rPr>
        <w:t xml:space="preserve">、磋商响应报价表</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4</w:t>
      </w:r>
      <w:r>
        <w:rPr>
          <w:rFonts w:hint="eastAsia" w:ascii="宋体" w:hAnsi="宋体" w:eastAsia="宋体" w:cs="宋体"/>
          <w:b/>
          <w:color w:val="000000"/>
          <w:sz w:val="24"/>
          <w:szCs w:val="24"/>
        </w:rPr>
        <w:t xml:space="preserve">、资格审查响应文件</w:t>
      </w:r>
      <w:r/>
    </w:p>
    <w:p>
      <w:pPr>
        <w:pStyle w:val="911"/>
        <w:ind w:left="0" w:firstLine="48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合格供应商的基本条件</w:t>
      </w:r>
      <w:r/>
    </w:p>
    <w:p>
      <w:pPr>
        <w:pStyle w:val="911"/>
        <w:ind w:left="0" w:firstLine="48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.1法人或者其他组织的营业执照等证明文件，自然人的身份证明</w:t>
      </w:r>
      <w:r>
        <w:rPr>
          <w:rFonts w:hint="eastAsia" w:ascii="宋体" w:hAnsi="宋体" w:eastAsia="宋体" w:cs="宋体"/>
          <w:b/>
          <w:color w:val="000000"/>
          <w:sz w:val="24"/>
          <w:szCs w:val="24"/>
        </w:rPr>
        <w:t xml:space="preserve">（注：若</w:t>
      </w:r>
      <w:r>
        <w:rPr>
          <w:rFonts w:hint="eastAsia" w:ascii="宋体" w:hAnsi="宋体" w:eastAsia="宋体" w:cs="宋体"/>
          <w:b/>
          <w:color w:val="000000"/>
          <w:sz w:val="24"/>
          <w:szCs w:val="24"/>
          <w:lang w:val="en-US"/>
        </w:rPr>
        <w:t xml:space="preserve">投标人</w:t>
      </w:r>
      <w:r>
        <w:rPr>
          <w:rFonts w:hint="eastAsia" w:ascii="宋体" w:hAnsi="宋体" w:eastAsia="宋体" w:cs="宋体"/>
          <w:b/>
          <w:color w:val="000000"/>
          <w:sz w:val="24"/>
          <w:szCs w:val="24"/>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bCs/>
          <w:color w:val="000000"/>
          <w:sz w:val="24"/>
          <w:szCs w:val="24"/>
        </w:rPr>
        <w:t xml:space="preserve">；</w:t>
      </w:r>
      <w:r/>
    </w:p>
    <w:p>
      <w:pPr>
        <w:pStyle w:val="911"/>
        <w:ind w:left="0" w:firstLine="48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.2财务状况报告</w:t>
      </w:r>
      <w:r>
        <w:rPr>
          <w:rFonts w:hint="eastAsia" w:ascii="宋体" w:hAnsi="宋体" w:eastAsia="宋体" w:cs="宋体"/>
          <w:b/>
          <w:color w:val="000000"/>
          <w:sz w:val="24"/>
          <w:szCs w:val="24"/>
        </w:rPr>
        <w:t xml:space="preserve">（成立不满一年不需提供）</w:t>
      </w:r>
      <w:r>
        <w:rPr>
          <w:rFonts w:hint="eastAsia" w:ascii="宋体" w:hAnsi="宋体" w:eastAsia="宋体" w:cs="宋体"/>
          <w:bCs/>
          <w:color w:val="000000"/>
          <w:sz w:val="24"/>
          <w:szCs w:val="24"/>
        </w:rPr>
        <w:t xml:space="preserve">；</w:t>
      </w:r>
      <w:r/>
    </w:p>
    <w:p>
      <w:pPr>
        <w:pStyle w:val="911"/>
        <w:ind w:left="0" w:firstLine="48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3</w:t>
      </w:r>
      <w:r>
        <w:rPr>
          <w:rFonts w:hint="eastAsia" w:ascii="宋体" w:hAnsi="宋体" w:eastAsia="宋体" w:cs="宋体"/>
          <w:bCs/>
          <w:color w:val="000000"/>
          <w:sz w:val="24"/>
          <w:szCs w:val="24"/>
        </w:rPr>
        <w:t xml:space="preserve">依法缴纳税收和社会保障资金的相关材料</w:t>
      </w:r>
      <w:r>
        <w:rPr>
          <w:rFonts w:hint="eastAsia" w:ascii="宋体" w:hAnsi="宋体" w:eastAsia="宋体" w:cs="宋体"/>
          <w:b/>
          <w:color w:val="000000"/>
          <w:sz w:val="24"/>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z w:val="24"/>
          <w:szCs w:val="24"/>
        </w:rPr>
        <w:t xml:space="preserve">；</w:t>
      </w:r>
      <w:r/>
    </w:p>
    <w:p>
      <w:pPr>
        <w:pStyle w:val="911"/>
        <w:ind w:left="0" w:firstLine="480"/>
        <w:jc w:val="left"/>
        <w:spacing w:line="440" w:lineRule="exact"/>
        <w:rPr>
          <w:rFonts w:hint="eastAsia" w:ascii="宋体" w:hAnsi="宋体" w:eastAsia="宋体" w:cs="宋体"/>
          <w:b/>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4具备</w:t>
      </w:r>
      <w:r>
        <w:rPr>
          <w:rFonts w:hint="eastAsia" w:ascii="宋体" w:hAnsi="宋体" w:eastAsia="宋体" w:cs="宋体"/>
          <w:bCs/>
          <w:color w:val="000000"/>
          <w:sz w:val="24"/>
          <w:szCs w:val="24"/>
        </w:rPr>
        <w:t xml:space="preserve">履行合同所必需的设备和专业技术能力的</w:t>
      </w:r>
      <w:r>
        <w:rPr>
          <w:rFonts w:hint="eastAsia" w:ascii="宋体" w:hAnsi="宋体" w:eastAsia="宋体" w:cs="宋体"/>
          <w:bCs/>
          <w:color w:val="000000"/>
          <w:sz w:val="24"/>
          <w:szCs w:val="24"/>
          <w:lang w:val="en-US"/>
        </w:rPr>
        <w:t xml:space="preserve">书面声明；</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p>
    <w:p>
      <w:pPr>
        <w:pStyle w:val="911"/>
        <w:ind w:left="0" w:firstLine="48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.5参加政府采购活动前3年内在经营活动中没有重大违法记录的书面声明；</w:t>
      </w:r>
      <w:r>
        <w:rPr>
          <w:rFonts w:hint="eastAsia" w:ascii="宋体" w:hAnsi="宋体" w:eastAsia="宋体" w:cs="宋体"/>
          <w:color w:val="000000"/>
          <w:sz w:val="24"/>
          <w:szCs w:val="24"/>
        </w:rPr>
        <w:t xml:space="preserve">（格式见第三章）</w:t>
      </w:r>
      <w:r/>
    </w:p>
    <w:p>
      <w:pPr>
        <w:pStyle w:val="911"/>
        <w:ind w:left="0" w:firstLine="480"/>
        <w:jc w:val="left"/>
        <w:spacing w:line="440" w:lineRule="exact"/>
        <w:rPr>
          <w:rFonts w:hint="eastAsia" w:ascii="宋体" w:hAnsi="宋体" w:eastAsia="宋体" w:cs="宋体"/>
          <w:b/>
          <w:bCs/>
          <w:color w:val="000000"/>
          <w:sz w:val="24"/>
          <w:szCs w:val="24"/>
        </w:rPr>
      </w:pPr>
      <w:r>
        <w:rPr>
          <w:rFonts w:hint="eastAsia" w:ascii="宋体" w:hAnsi="宋体" w:eastAsia="宋体" w:cs="宋体"/>
          <w:bCs/>
          <w:color w:val="000000"/>
          <w:sz w:val="24"/>
          <w:szCs w:val="24"/>
          <w:lang w:val="en-US"/>
        </w:rPr>
        <w:t xml:space="preserve">4.1.6</w:t>
      </w:r>
      <w:r>
        <w:rPr>
          <w:rFonts w:hint="eastAsia" w:ascii="宋体" w:hAnsi="宋体" w:eastAsia="宋体" w:cs="宋体"/>
          <w:bCs/>
          <w:color w:val="000000"/>
          <w:sz w:val="24"/>
          <w:szCs w:val="24"/>
        </w:rPr>
        <w:t xml:space="preserve">资格证明文件的书面承诺；</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p>
    <w:p>
      <w:pPr>
        <w:pStyle w:val="911"/>
        <w:ind w:left="0" w:firstLine="480"/>
        <w:jc w:val="left"/>
        <w:spacing w:line="440" w:lineRule="exact"/>
        <w:rPr>
          <w:rFonts w:hint="eastAsia" w:ascii="宋体" w:hAnsi="宋体" w:eastAsia="宋体" w:cs="宋体"/>
          <w:b/>
          <w:bCs/>
          <w:color w:val="000000"/>
          <w:sz w:val="24"/>
          <w:szCs w:val="24"/>
        </w:rPr>
      </w:pPr>
      <w:r>
        <w:rPr>
          <w:rFonts w:hint="eastAsia" w:ascii="宋体" w:hAnsi="宋体" w:eastAsia="宋体" w:cs="宋体"/>
          <w:bCs/>
          <w:color w:val="000000"/>
          <w:sz w:val="24"/>
          <w:szCs w:val="24"/>
          <w:lang w:val="en-US"/>
        </w:rPr>
        <w:t xml:space="preserve">4.1.7</w:t>
      </w:r>
      <w:r>
        <w:rPr>
          <w:rFonts w:hint="eastAsia" w:ascii="宋体" w:hAnsi="宋体" w:eastAsia="宋体" w:cs="宋体"/>
          <w:bCs/>
          <w:color w:val="000000"/>
          <w:sz w:val="24"/>
          <w:szCs w:val="24"/>
        </w:rPr>
        <w:t xml:space="preserve">授权委托书</w:t>
      </w:r>
      <w:r>
        <w:rPr>
          <w:rFonts w:hint="eastAsia" w:ascii="宋体" w:hAnsi="宋体" w:eastAsia="宋体" w:cs="宋体"/>
          <w:b/>
          <w:color w:val="000000"/>
          <w:sz w:val="24"/>
          <w:szCs w:val="24"/>
        </w:rPr>
        <w:t xml:space="preserve">（被授权人非法定代表人的，应提供授权委托书；被授权人是法定代表人的，应提供授权委托书或法定代表人身份证明书）；</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p>
    <w:p>
      <w:pPr>
        <w:pStyle w:val="911"/>
        <w:ind w:left="0" w:firstLine="480"/>
        <w:jc w:val="left"/>
        <w:spacing w:line="440" w:lineRule="exact"/>
        <w:rPr>
          <w:rFonts w:hint="eastAsia" w:ascii="宋体" w:hAnsi="宋体" w:eastAsia="宋体" w:cs="宋体"/>
          <w:b/>
          <w:bCs/>
          <w:color w:val="000000"/>
          <w:sz w:val="24"/>
          <w:szCs w:val="24"/>
        </w:rPr>
      </w:pP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落实政府采购政策需满足的资格要求：</w:t>
      </w:r>
      <w:r>
        <w:rPr>
          <w:rFonts w:hint="eastAsia" w:ascii="宋体" w:hAnsi="宋体" w:eastAsia="宋体" w:cs="宋体"/>
          <w:bCs/>
          <w:color w:val="000000"/>
          <w:sz w:val="24"/>
          <w:szCs w:val="24"/>
          <w:lang w:val="en-US"/>
        </w:rPr>
        <w:t xml:space="preserve">本项目专门面向中小企业采购，供应商必须提供</w:t>
      </w:r>
      <w:r>
        <w:rPr>
          <w:rFonts w:hint="eastAsia" w:ascii="宋体" w:hAnsi="宋体" w:eastAsia="宋体" w:cs="宋体"/>
          <w:bCs/>
          <w:color w:val="000000"/>
          <w:sz w:val="24"/>
          <w:szCs w:val="24"/>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4"/>
          <w:szCs w:val="24"/>
        </w:rPr>
        <w:t xml:space="preserve">（格式见第</w:t>
      </w:r>
      <w:r>
        <w:rPr>
          <w:rFonts w:hint="eastAsia" w:ascii="宋体" w:hAnsi="宋体" w:eastAsia="宋体" w:cs="宋体"/>
          <w:b/>
          <w:bCs/>
          <w:color w:val="000000"/>
          <w:sz w:val="24"/>
          <w:szCs w:val="24"/>
          <w:lang w:val="en-US"/>
        </w:rPr>
        <w:t xml:space="preserve">六</w:t>
      </w:r>
      <w:r>
        <w:rPr>
          <w:rFonts w:hint="eastAsia" w:ascii="宋体" w:hAnsi="宋体" w:eastAsia="宋体" w:cs="宋体"/>
          <w:b/>
          <w:bCs/>
          <w:color w:val="000000"/>
          <w:sz w:val="24"/>
          <w:szCs w:val="24"/>
        </w:rPr>
        <w:t xml:space="preserve">章）</w:t>
      </w:r>
      <w:r/>
    </w:p>
    <w:p>
      <w:pPr>
        <w:pStyle w:val="911"/>
        <w:ind w:left="0" w:firstLine="48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4.3供应商</w:t>
      </w:r>
      <w:r>
        <w:rPr>
          <w:rFonts w:hint="eastAsia" w:ascii="宋体" w:hAnsi="宋体" w:eastAsia="宋体" w:cs="宋体"/>
          <w:bCs/>
          <w:color w:val="000000"/>
          <w:sz w:val="24"/>
          <w:szCs w:val="24"/>
        </w:rPr>
        <w:t xml:space="preserve">特定资格要求</w:t>
      </w:r>
      <w:r/>
    </w:p>
    <w:p>
      <w:pPr>
        <w:pStyle w:val="911"/>
        <w:ind w:left="0" w:firstLine="48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4.3.1投标人须需具备有效的行业主管部门或住建部门颁发的有效的文物保护工程施工一级资质（业务范围包括：古文化遗址古墓葬）</w:t>
      </w:r>
      <w:r>
        <w:rPr>
          <w:rFonts w:hint="eastAsia" w:ascii="宋体" w:hAnsi="宋体" w:eastAsia="宋体" w:cs="宋体"/>
          <w:bCs/>
          <w:color w:val="000000"/>
          <w:sz w:val="24"/>
          <w:szCs w:val="24"/>
        </w:rPr>
        <w:t xml:space="preserve">；</w:t>
      </w:r>
      <w:r/>
    </w:p>
    <w:p>
      <w:pPr>
        <w:pStyle w:val="911"/>
        <w:ind w:left="0" w:firstLine="480"/>
        <w:jc w:val="left"/>
        <w:spacing w:line="440" w:lineRule="exact"/>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4.3.2投标人拟派项目负责人须具备文物保护工程责任工程师（古文化遗址古墓葬专业）执业资格（资格），且必须满足下列条件：</w:t>
      </w:r>
      <w:r/>
    </w:p>
    <w:p>
      <w:pPr>
        <w:pStyle w:val="911"/>
        <w:ind w:left="0" w:firstLine="480"/>
        <w:jc w:val="left"/>
        <w:spacing w:line="440" w:lineRule="exact"/>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（1）项目负责人不得同时在两个或者两个以上单位受聘或者执业。</w:t>
      </w:r>
      <w:r/>
    </w:p>
    <w:p>
      <w:pPr>
        <w:pStyle w:val="911"/>
        <w:ind w:left="0" w:firstLine="480"/>
        <w:jc w:val="left"/>
        <w:spacing w:line="440" w:lineRule="exact"/>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（2）项目负责人无在建工程。</w:t>
      </w:r>
      <w:r/>
    </w:p>
    <w:p>
      <w:pPr>
        <w:pStyle w:val="911"/>
        <w:ind w:left="0" w:firstLine="480"/>
        <w:jc w:val="left"/>
        <w:spacing w:line="440" w:lineRule="exact"/>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4.3.3拟派专职安全生产管理人员须具备有效安全生产考核合格证明（C证或安全生产考核合格证书），且不少于1人。</w:t>
      </w:r>
      <w:r/>
    </w:p>
    <w:p>
      <w:pPr>
        <w:pStyle w:val="911"/>
        <w:ind w:left="0" w:firstLine="480"/>
        <w:jc w:val="left"/>
        <w:spacing w:line="440" w:lineRule="exact"/>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4.3.4.其他要求</w:t>
      </w:r>
      <w:r/>
    </w:p>
    <w:p>
      <w:pPr>
        <w:pStyle w:val="911"/>
        <w:ind w:left="0" w:firstLine="480"/>
        <w:jc w:val="left"/>
        <w:spacing w:line="440" w:lineRule="exact"/>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4.1近两年内（从截标之日起倒算)，企业和拟派项目负责人没有因串通投标、弄虚作假、以他人名义投标、骗取中标、转包、违法分包等违法行为受到建设等有关部门行政处罚的；</w:t>
      </w:r>
      <w:r/>
    </w:p>
    <w:p>
      <w:pPr>
        <w:pStyle w:val="911"/>
        <w:ind w:left="0" w:firstLine="480"/>
        <w:jc w:val="left"/>
        <w:spacing w:line="440" w:lineRule="exact"/>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4.2近一年内（从截标之日起倒算)，企业没有无正当理由放弃中标资格〈不含项目负责人多投多中后放弃)、不与招标人订立合同、拒不提供履约担保情形的。</w:t>
      </w:r>
      <w:r/>
    </w:p>
    <w:p>
      <w:pPr>
        <w:pStyle w:val="911"/>
        <w:ind w:left="0" w:firstLine="480"/>
        <w:jc w:val="left"/>
        <w:spacing w:line="440" w:lineRule="exact"/>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4.3根据《关于在公共资源交易领域的招标投标活动中建立对失信被执行人联合惩戒的实施意见》（苏信用办〔2018〕23号）文件，被列为联合惩戒对象且在联合惩戒期限内的不能参与投标。</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cs="宋体"/>
          <w:b/>
          <w:color w:val="000000"/>
          <w:sz w:val="24"/>
          <w:szCs w:val="24"/>
          <w:lang w:val="en-US"/>
        </w:rPr>
        <w:t xml:space="preserve">5</w:t>
      </w:r>
      <w:r>
        <w:rPr>
          <w:rFonts w:hint="eastAsia" w:ascii="宋体" w:hAnsi="宋体" w:eastAsia="宋体" w:cs="宋体"/>
          <w:b/>
          <w:color w:val="000000"/>
          <w:sz w:val="24"/>
          <w:szCs w:val="24"/>
        </w:rPr>
        <w:t xml:space="preserve">、符合性审查响应文件</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5</w:t>
      </w:r>
      <w:r>
        <w:rPr>
          <w:rFonts w:hint="eastAsia" w:ascii="宋体" w:hAnsi="宋体" w:eastAsia="宋体" w:cs="宋体"/>
          <w:color w:val="000000"/>
          <w:sz w:val="24"/>
          <w:szCs w:val="24"/>
        </w:rPr>
        <w:t xml:space="preserve">.1磋商响应函；（格式见第</w:t>
      </w:r>
      <w:r>
        <w:rPr>
          <w:rFonts w:hint="eastAsia" w:ascii="宋体" w:hAnsi="宋体" w:eastAsia="宋体" w:cs="宋体"/>
          <w:color w:val="000000"/>
          <w:sz w:val="24"/>
          <w:szCs w:val="24"/>
          <w:lang w:val="en-US"/>
        </w:rPr>
        <w:t xml:space="preserve">六</w:t>
      </w:r>
      <w:r>
        <w:rPr>
          <w:rFonts w:hint="eastAsia" w:ascii="宋体" w:hAnsi="宋体" w:eastAsia="宋体" w:cs="宋体"/>
          <w:color w:val="000000"/>
          <w:sz w:val="24"/>
          <w:szCs w:val="24"/>
        </w:rPr>
        <w:t xml:space="preserve">章）</w:t>
      </w:r>
      <w:r/>
    </w:p>
    <w:p>
      <w:pPr>
        <w:pStyle w:val="911"/>
        <w:ind w:left="0" w:firstLine="480"/>
        <w:jc w:val="left"/>
        <w:spacing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rPr>
        <w:t xml:space="preserve">2磋商响应报价表</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rPr>
        <w:t xml:space="preserve">5.3</w:t>
      </w:r>
      <w:r>
        <w:rPr>
          <w:rFonts w:hint="eastAsia" w:ascii="宋体" w:hAnsi="宋体" w:eastAsia="宋体" w:cs="宋体"/>
          <w:color w:val="000000"/>
          <w:sz w:val="24"/>
          <w:szCs w:val="24"/>
        </w:rPr>
        <w:t xml:space="preserve">技术及服务偏离表；（格式见第</w:t>
      </w:r>
      <w:r>
        <w:rPr>
          <w:rFonts w:hint="eastAsia" w:ascii="宋体" w:hAnsi="宋体" w:eastAsia="宋体" w:cs="宋体"/>
          <w:color w:val="000000"/>
          <w:sz w:val="24"/>
          <w:szCs w:val="24"/>
          <w:lang w:val="en-US"/>
        </w:rPr>
        <w:t xml:space="preserve">六</w:t>
      </w:r>
      <w:r>
        <w:rPr>
          <w:rFonts w:hint="eastAsia" w:ascii="宋体" w:hAnsi="宋体" w:eastAsia="宋体" w:cs="宋体"/>
          <w:color w:val="000000"/>
          <w:sz w:val="24"/>
          <w:szCs w:val="24"/>
        </w:rPr>
        <w:t xml:space="preserve">章）</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5.</w:t>
      </w:r>
      <w:r>
        <w:rPr>
          <w:rFonts w:hint="eastAsia" w:ascii="宋体" w:hAnsi="宋体" w:cs="宋体"/>
          <w:color w:val="000000"/>
          <w:sz w:val="24"/>
          <w:szCs w:val="24"/>
          <w:lang w:val="en-US"/>
        </w:rPr>
        <w:t xml:space="preserve">4</w:t>
      </w:r>
      <w:r>
        <w:rPr>
          <w:rFonts w:hint="eastAsia" w:ascii="宋体" w:hAnsi="宋体" w:eastAsia="宋体" w:cs="宋体"/>
          <w:color w:val="000000"/>
          <w:sz w:val="24"/>
          <w:szCs w:val="24"/>
        </w:rPr>
        <w:t xml:space="preserve">商务条款偏离表</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5.</w:t>
      </w:r>
      <w:r>
        <w:rPr>
          <w:rFonts w:hint="eastAsia" w:ascii="宋体" w:hAnsi="宋体" w:cs="宋体"/>
          <w:color w:val="000000"/>
          <w:sz w:val="24"/>
          <w:szCs w:val="24"/>
          <w:lang w:val="en-US"/>
        </w:rPr>
        <w:t xml:space="preserve">5</w:t>
      </w:r>
      <w:r>
        <w:rPr>
          <w:rFonts w:hint="eastAsia" w:ascii="宋体" w:hAnsi="宋体" w:eastAsia="宋体" w:cs="宋体"/>
          <w:color w:val="000000"/>
          <w:sz w:val="24"/>
          <w:szCs w:val="24"/>
        </w:rPr>
        <w:t xml:space="preserve">关于资格文件的声明函</w:t>
      </w:r>
      <w:r/>
    </w:p>
    <w:p>
      <w:pPr>
        <w:pStyle w:val="911"/>
        <w:ind w:left="0" w:firstLine="480"/>
        <w:jc w:val="left"/>
        <w:spacing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5.6投标（响应）保证承诺书</w:t>
      </w:r>
      <w:r/>
    </w:p>
    <w:p>
      <w:pPr>
        <w:pStyle w:val="911"/>
        <w:ind w:left="0" w:firstLine="480"/>
        <w:jc w:val="left"/>
        <w:spacing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5.7工程量清单报价明细表（响应文件需按全套表内容报价，不得有缺少）</w:t>
      </w:r>
      <w:r/>
    </w:p>
    <w:p>
      <w:pPr>
        <w:pStyle w:val="911"/>
        <w:ind w:left="0" w:firstLine="480"/>
        <w:jc w:val="left"/>
        <w:spacing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5.8其他有关符合性证明的文件；</w:t>
      </w:r>
      <w:r/>
    </w:p>
    <w:p>
      <w:pPr>
        <w:ind w:firstLine="482"/>
        <w:jc w:val="left"/>
        <w:spacing w:line="440" w:lineRule="exact"/>
        <w:rPr>
          <w:rFonts w:hint="eastAsia" w:ascii="宋体" w:hAnsi="宋体" w:eastAsia="宋体" w:cs="宋体"/>
          <w:b/>
          <w:color w:val="000000"/>
          <w:sz w:val="24"/>
          <w:szCs w:val="24"/>
        </w:rPr>
      </w:pPr>
      <w:r>
        <w:rPr>
          <w:rFonts w:hint="eastAsia" w:ascii="宋体" w:hAnsi="宋体" w:cs="宋体"/>
          <w:b/>
          <w:color w:val="000000"/>
          <w:sz w:val="24"/>
          <w:szCs w:val="24"/>
        </w:rPr>
        <w:t xml:space="preserve">6</w:t>
      </w:r>
      <w:r>
        <w:rPr>
          <w:rFonts w:hint="eastAsia" w:ascii="宋体" w:hAnsi="宋体" w:eastAsia="宋体" w:cs="宋体"/>
          <w:b/>
          <w:color w:val="000000"/>
          <w:sz w:val="24"/>
          <w:szCs w:val="24"/>
        </w:rPr>
        <w:t xml:space="preserve">、综合评审响应文件（供应商根据评分标准制作）</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6.1项目施工组织方案；</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6.2拟投入项目组人员配置一览表及人员证书、拟投入设备清单；</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 类似项目业绩一览表；</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 采购需求及评分标准中所涉及的其他材料。</w:t>
      </w:r>
      <w:r/>
    </w:p>
    <w:p>
      <w:pPr>
        <w:pStyle w:val="911"/>
        <w:ind w:left="0" w:firstLine="482"/>
        <w:jc w:val="left"/>
        <w:spacing w:line="440"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b/>
          <w:bCs/>
          <w:color w:val="000000"/>
          <w:sz w:val="24"/>
          <w:szCs w:val="24"/>
        </w:rPr>
        <w:t xml:space="preserve">（1）以上</w:t>
      </w:r>
      <w:r>
        <w:rPr>
          <w:rFonts w:hint="eastAsia" w:ascii="宋体" w:hAnsi="宋体" w:cs="宋体"/>
          <w:b/>
          <w:bCs/>
          <w:color w:val="000000"/>
          <w:sz w:val="24"/>
          <w:szCs w:val="24"/>
          <w:lang w:val="en-US"/>
        </w:rPr>
        <w:t xml:space="preserve">4</w:t>
      </w:r>
      <w:r>
        <w:rPr>
          <w:rFonts w:hint="eastAsia" w:ascii="宋体" w:hAnsi="宋体" w:eastAsia="宋体" w:cs="宋体"/>
          <w:b/>
          <w:bCs/>
          <w:color w:val="000000"/>
          <w:sz w:val="24"/>
          <w:szCs w:val="24"/>
        </w:rPr>
        <w:t xml:space="preserve">.1-</w:t>
      </w:r>
      <w:r>
        <w:rPr>
          <w:rFonts w:hint="eastAsia" w:ascii="宋体" w:hAnsi="宋体" w:cs="宋体"/>
          <w:b/>
          <w:bCs/>
          <w:color w:val="000000"/>
          <w:sz w:val="24"/>
          <w:szCs w:val="24"/>
          <w:lang w:val="en-US"/>
        </w:rPr>
        <w:t xml:space="preserve">4</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rPr>
        <w:t xml:space="preserve">3</w:t>
      </w:r>
      <w:r>
        <w:rPr>
          <w:rFonts w:hint="eastAsia" w:ascii="宋体" w:hAnsi="宋体" w:eastAsia="宋体" w:cs="宋体"/>
          <w:b/>
          <w:bCs/>
          <w:color w:val="000000"/>
          <w:sz w:val="24"/>
          <w:szCs w:val="24"/>
        </w:rPr>
        <w:t xml:space="preserve">为资格审查要求提供的材料，是作为对供应商资格审查、质疑身份认定的依据，响应供应商必须提供并加盖电子公章。否则，磋商响应文件将被认定为不符合资格审查要求。</w:t>
      </w:r>
      <w:r/>
    </w:p>
    <w:p>
      <w:pPr>
        <w:pStyle w:val="911"/>
        <w:ind w:left="0" w:firstLine="482"/>
        <w:jc w:val="left"/>
        <w:spacing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（2）以上</w:t>
      </w:r>
      <w:r>
        <w:rPr>
          <w:rFonts w:hint="eastAsia" w:ascii="宋体" w:hAnsi="宋体" w:cs="宋体"/>
          <w:b/>
          <w:bCs/>
          <w:color w:val="000000"/>
          <w:sz w:val="24"/>
          <w:szCs w:val="24"/>
          <w:lang w:val="en-US"/>
        </w:rPr>
        <w:t xml:space="preserve">5</w:t>
      </w:r>
      <w:r>
        <w:rPr>
          <w:rFonts w:hint="eastAsia" w:ascii="宋体" w:hAnsi="宋体" w:eastAsia="宋体" w:cs="宋体"/>
          <w:b/>
          <w:bCs/>
          <w:color w:val="000000"/>
          <w:sz w:val="24"/>
          <w:szCs w:val="24"/>
        </w:rPr>
        <w:t xml:space="preserve">.1-</w:t>
      </w:r>
      <w:r>
        <w:rPr>
          <w:rFonts w:hint="eastAsia" w:ascii="宋体" w:hAnsi="宋体" w:cs="宋体"/>
          <w:b/>
          <w:bCs/>
          <w:color w:val="000000"/>
          <w:sz w:val="24"/>
          <w:szCs w:val="24"/>
          <w:lang w:val="en-US"/>
        </w:rPr>
        <w:t xml:space="preserve">5</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rPr>
        <w:t xml:space="preserve">8</w:t>
      </w:r>
      <w:r>
        <w:rPr>
          <w:rFonts w:hint="eastAsia" w:ascii="宋体" w:hAnsi="宋体" w:eastAsia="宋体" w:cs="宋体"/>
          <w:b/>
          <w:bCs/>
          <w:color w:val="000000"/>
          <w:sz w:val="24"/>
          <w:szCs w:val="24"/>
        </w:rPr>
        <w:t xml:space="preserve">为符合性审查需提供的资料，响应供应商必须提供并加盖电子公章。否则，磋商响应文件将被认定为未实质性响应。</w:t>
      </w:r>
      <w:r/>
    </w:p>
    <w:p>
      <w:pPr>
        <w:pStyle w:val="911"/>
        <w:ind w:left="0" w:firstLine="482"/>
        <w:jc w:val="left"/>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（3）制作电子响应文件时必须与投标文件制作软件目录一一对应，将相关资料上传至相应模块</w:t>
      </w:r>
      <w:r>
        <w:rPr>
          <w:rFonts w:hint="eastAsia" w:ascii="宋体" w:hAnsi="宋体" w:eastAsia="宋体" w:cs="宋体"/>
          <w:b/>
          <w:color w:val="000000"/>
          <w:sz w:val="24"/>
          <w:szCs w:val="24"/>
        </w:rPr>
        <w:t xml:space="preserve">，如未按照系统中模块上传的，相关不利后果(如资格审查不通过、符合性审查不通过)由供应商自行承担。</w:t>
      </w:r>
      <w:r/>
    </w:p>
    <w:p>
      <w:pPr>
        <w:pStyle w:val="911"/>
        <w:ind w:left="0" w:firstLine="482"/>
        <w:jc w:val="left"/>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rPr>
        <w:t xml:space="preserve">4）</w:t>
      </w:r>
      <w:r>
        <w:rPr>
          <w:rFonts w:hint="eastAsia" w:ascii="宋体" w:hAnsi="宋体" w:eastAsia="宋体" w:cs="宋体"/>
          <w:b/>
          <w:color w:val="000000"/>
          <w:sz w:val="24"/>
          <w:szCs w:val="24"/>
        </w:rPr>
        <w:t xml:space="preserve">磋商响应文件编制要求：</w:t>
      </w:r>
      <w:r>
        <w:rPr>
          <w:rFonts w:hint="eastAsia" w:ascii="宋体" w:hAnsi="宋体" w:eastAsia="宋体" w:cs="宋体"/>
          <w:bCs/>
          <w:color w:val="000000"/>
          <w:sz w:val="24"/>
          <w:szCs w:val="24"/>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rPr>
        <w:t xml:space="preserve">供应商应充分考虑到网络环境、网络带宽等风险因素，如因供应商自身原因造成的电子响应文件上传不成功由供应商自行承担全部责任。</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（5）磋商过程中如有问题采购代理机构工作人员会及时通</w:t>
      </w:r>
      <w:r>
        <w:rPr>
          <w:rFonts w:hint="eastAsia" w:ascii="宋体" w:hAnsi="宋体" w:eastAsia="宋体" w:cs="宋体"/>
          <w:b/>
          <w:color w:val="000000"/>
          <w:sz w:val="24"/>
          <w:szCs w:val="24"/>
          <w:lang w:val="en-US"/>
        </w:rPr>
        <w:t xml:space="preserve">过</w:t>
      </w:r>
      <w:r>
        <w:rPr>
          <w:rFonts w:hint="eastAsia" w:ascii="宋体" w:hAnsi="宋体" w:eastAsia="宋体" w:cs="宋体"/>
          <w:b/>
          <w:color w:val="000000"/>
          <w:sz w:val="24"/>
          <w:szCs w:val="24"/>
        </w:rPr>
        <w:t xml:space="preserve">《投标供应商确认函》留存的手机号与供应商联系。请供应商确保该手机号磋商当日通讯畅通，否则导致的对供应商不利的后果由供应商自行承担。</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rPr>
        <w:t xml:space="preserve">7</w:t>
      </w:r>
      <w:r>
        <w:rPr>
          <w:rFonts w:hint="eastAsia" w:ascii="宋体" w:hAnsi="宋体" w:eastAsia="宋体" w:cs="宋体"/>
          <w:color w:val="000000"/>
          <w:sz w:val="24"/>
          <w:szCs w:val="24"/>
        </w:rPr>
        <w:t xml:space="preserve">、联合体及转包、分包：本项目不接受联合体，不得转包、分包本项目。</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二、磋商程序</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1、采购代理机构按本须知规定的时间、地点主持磋商采购活动。</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2、供应商通过“苏采云”系统在线参与磋商活动。供应商应当按照《苏采云系统供应商操作手册》规定在 “苏采云”系统规定的时间内对响应文件进行解密。</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3、在磋商响应文件网上递交截止时间止成功解密的磋商供应商少于三家，则本次采购失败。</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4、由磋商小组审查供应商解密的响应文件。</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6、磋商小组要求供应商澄清、说明或者更正响应文件应当以书面形式做出。供应商的澄清、说明或者更正应当由其单位加盖电子公章。</w:t>
      </w:r>
      <w:r/>
    </w:p>
    <w:p>
      <w:pPr>
        <w:pStyle w:val="765"/>
        <w:ind w:left="0" w:firstLine="482"/>
        <w:jc w:val="left"/>
        <w:spacing w:line="44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4"/>
          <w:szCs w:val="24"/>
        </w:rPr>
        <w:t xml:space="preserve">磋商小组通过“苏采云”系统向供应商发布“磋商函”，供应商应当按照要求在</w:t>
      </w:r>
      <w:r>
        <w:rPr>
          <w:rFonts w:hint="eastAsia" w:ascii="宋体" w:hAnsi="宋体" w:eastAsia="宋体" w:cs="宋体"/>
          <w:b/>
          <w:color w:val="000000"/>
          <w:sz w:val="24"/>
          <w:szCs w:val="24"/>
          <w:lang w:val="en-US"/>
        </w:rPr>
        <w:t xml:space="preserve">“苏采云”系统</w:t>
      </w:r>
      <w:r>
        <w:rPr>
          <w:rFonts w:hint="eastAsia" w:ascii="宋体" w:hAnsi="宋体" w:eastAsia="宋体" w:cs="宋体"/>
          <w:b/>
          <w:color w:val="000000"/>
          <w:sz w:val="24"/>
          <w:szCs w:val="24"/>
        </w:rPr>
        <w:t xml:space="preserve">提交“磋商响应函”并加盖CA电子公章。</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11"/>
        <w:ind w:left="0" w:firstLine="480"/>
        <w:jc w:val="left"/>
        <w:spacing w:line="44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b/>
          <w:color w:val="000000"/>
          <w:sz w:val="24"/>
          <w:szCs w:val="24"/>
        </w:rPr>
        <w:t xml:space="preserve">磋商结束后，磋商小组将在“苏采云”系统向所有实质性响应的供应商发布“最后报价要求函”及最后报价格式表，要求所有实质性响应的供应商在规定时间内提交最后报价。</w:t>
      </w:r>
      <w:r/>
    </w:p>
    <w:p>
      <w:pPr>
        <w:pStyle w:val="911"/>
        <w:ind w:left="0" w:firstLine="482"/>
        <w:jc w:val="left"/>
        <w:spacing w:line="440" w:lineRule="exact"/>
        <w:rPr>
          <w:rFonts w:hint="eastAsia" w:ascii="宋体" w:hAnsi="宋体" w:eastAsia="宋体" w:cs="宋体"/>
          <w:b/>
          <w:color w:val="000000"/>
          <w:sz w:val="24"/>
          <w:szCs w:val="24"/>
          <w:lang w:val="en-US"/>
        </w:rPr>
      </w:pPr>
      <w:r>
        <w:rPr>
          <w:rFonts w:hint="eastAsia" w:ascii="宋体" w:hAnsi="宋体" w:eastAsia="宋体" w:cs="宋体"/>
          <w:b/>
          <w:color w:val="000000"/>
          <w:sz w:val="24"/>
          <w:szCs w:val="24"/>
          <w:lang w:val="en-US"/>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000000"/>
          <w:sz w:val="24"/>
          <w:szCs w:val="24"/>
        </w:rPr>
        <w:t xml:space="preserve">（此处规定时间的计算以系统中的倒计时间为准，系统中的线上最后报价只有一次机会，提交后无法撤回，请供应商慎重提交）</w:t>
      </w:r>
      <w:r/>
    </w:p>
    <w:p>
      <w:pPr>
        <w:pStyle w:val="911"/>
        <w:ind w:left="0" w:firstLine="482"/>
        <w:jc w:val="left"/>
        <w:spacing w:line="440" w:lineRule="exact"/>
        <w:rPr>
          <w:rFonts w:hint="eastAsia" w:ascii="宋体" w:hAnsi="宋体" w:eastAsia="宋体" w:cs="宋体"/>
          <w:b/>
          <w:color w:val="000000"/>
          <w:sz w:val="24"/>
          <w:szCs w:val="24"/>
          <w:lang w:val="en-US"/>
        </w:rPr>
      </w:pPr>
      <w:r>
        <w:rPr>
          <w:rFonts w:hint="eastAsia" w:ascii="宋体" w:hAnsi="宋体" w:eastAsia="宋体" w:cs="宋体"/>
          <w:b/>
          <w:color w:val="000000"/>
          <w:sz w:val="24"/>
          <w:szCs w:val="24"/>
          <w:lang w:val="en-US"/>
        </w:rPr>
        <w:t xml:space="preserve">已提交响应文件的供应商，在提交最后报价之前，可以根据磋商情况退出磋商，并在“苏采云”系统中提交“退出磋商函”并加盖CA电子公章。</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*进入项目评审流程后，建议各供应商法定代表人或授权委托人始终保持通讯顺畅，时刻关注不见面开标大厅，不离开不见面开标大厅。</w:t>
      </w:r>
      <w:r/>
    </w:p>
    <w:p>
      <w:pPr>
        <w:pStyle w:val="765"/>
        <w:ind w:left="0" w:firstLine="482"/>
        <w:jc w:val="left"/>
        <w:spacing w:line="440" w:lineRule="exact"/>
        <w:widowControl w:val="off"/>
        <w:rPr>
          <w:rFonts w:hint="eastAsia" w:ascii="宋体" w:hAnsi="宋体" w:cs="宋体"/>
          <w:b/>
          <w:color w:val="000000"/>
          <w:sz w:val="24"/>
          <w:szCs w:val="24"/>
        </w:rPr>
      </w:pPr>
      <w:r/>
      <w:bookmarkStart w:id="13" w:name="OLE_LINK20"/>
      <w:r>
        <w:rPr>
          <w:rFonts w:hint="eastAsia" w:ascii="宋体" w:hAnsi="宋体" w:cs="宋体"/>
          <w:b/>
          <w:color w:val="000000"/>
          <w:sz w:val="24"/>
          <w:szCs w:val="24"/>
        </w:rPr>
        <w:t xml:space="preserve">11、异常低价响应审查</w:t>
      </w:r>
      <w:bookmarkEnd w:id="13"/>
      <w:r/>
      <w:r/>
    </w:p>
    <w:p>
      <w:pPr>
        <w:pStyle w:val="765"/>
        <w:ind w:left="0" w:firstLine="482"/>
        <w:jc w:val="left"/>
        <w:spacing w:line="440" w:lineRule="exact"/>
        <w:widowControl w:val="off"/>
        <w:rPr>
          <w:rFonts w:hint="eastAsia" w:ascii="宋体" w:hAnsi="宋体" w:cs="宋体"/>
          <w:b/>
          <w:color w:val="000000"/>
          <w:sz w:val="24"/>
          <w:szCs w:val="24"/>
          <w:lang w:val="en-US"/>
        </w:rPr>
      </w:pPr>
      <w:r/>
      <w:bookmarkStart w:id="14" w:name="OLE_LINK36"/>
      <w:r>
        <w:rPr>
          <w:rFonts w:hint="eastAsia" w:ascii="宋体" w:hAnsi="宋体" w:cs="宋体"/>
          <w:b/>
          <w:color w:val="000000"/>
          <w:sz w:val="24"/>
          <w:szCs w:val="24"/>
          <w:lang w:val="en-US"/>
        </w:rPr>
        <w:t xml:space="preserve">11.</w:t>
      </w:r>
      <w:bookmarkEnd w:id="14"/>
      <w:r>
        <w:rPr>
          <w:rFonts w:hint="eastAsia" w:ascii="宋体" w:hAnsi="宋体" w:cs="宋体"/>
          <w:b/>
          <w:color w:val="000000"/>
          <w:sz w:val="24"/>
          <w:szCs w:val="24"/>
          <w:lang w:val="en-US"/>
        </w:rPr>
        <w:t xml:space="preserve">1评审过程中出现下列情形之一的，磋商小组应当启动异常低价响应审查程序：</w:t>
      </w:r>
      <w:r/>
    </w:p>
    <w:p>
      <w:pPr>
        <w:pStyle w:val="765"/>
        <w:ind w:left="0" w:firstLine="482"/>
        <w:jc w:val="left"/>
        <w:spacing w:line="440" w:lineRule="exact"/>
        <w:widowControl w:val="off"/>
        <w:rPr>
          <w:rFonts w:hint="eastAsia" w:ascii="宋体" w:hAnsi="宋体" w:cs="宋体"/>
          <w:b/>
          <w:color w:val="000000"/>
          <w:sz w:val="24"/>
          <w:szCs w:val="24"/>
          <w:lang w:val="en-US"/>
        </w:rPr>
      </w:pPr>
      <w:r>
        <w:rPr>
          <w:rFonts w:hint="eastAsia" w:ascii="宋体" w:hAnsi="宋体" w:cs="宋体"/>
          <w:b/>
          <w:color w:val="000000"/>
          <w:sz w:val="24"/>
          <w:szCs w:val="24"/>
          <w:lang w:val="en-US"/>
        </w:rPr>
        <w:t xml:space="preserve">（1）响应报价低于全部通过符合性审查供应商响应报价平均值</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%的，即响应报价&lt;全部通过符合性审查供应商响应报价平均值×</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w:t>
      </w:r>
      <w:r/>
    </w:p>
    <w:p>
      <w:pPr>
        <w:pStyle w:val="765"/>
        <w:ind w:left="0" w:firstLine="482"/>
        <w:jc w:val="left"/>
        <w:spacing w:line="440" w:lineRule="exact"/>
        <w:widowControl w:val="off"/>
        <w:rPr>
          <w:rFonts w:hint="eastAsia" w:ascii="宋体" w:hAnsi="宋体" w:cs="宋体"/>
          <w:b/>
          <w:color w:val="000000"/>
          <w:sz w:val="24"/>
          <w:szCs w:val="24"/>
          <w:lang w:val="en-US"/>
        </w:rPr>
      </w:pPr>
      <w:r>
        <w:rPr>
          <w:rFonts w:hint="eastAsia" w:ascii="宋体" w:hAnsi="宋体" w:cs="宋体"/>
          <w:b/>
          <w:color w:val="000000"/>
          <w:sz w:val="24"/>
          <w:szCs w:val="24"/>
          <w:lang w:val="en-US"/>
        </w:rPr>
        <w:t xml:space="preserve">（2）响应报价低于通过符合性审查的次低报价供应商响应报价</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%的，即响应报价&lt;通过符合性审查的次低报价供应商响应报价×</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w:t>
      </w:r>
      <w:r/>
    </w:p>
    <w:p>
      <w:pPr>
        <w:pStyle w:val="765"/>
        <w:ind w:left="0" w:firstLine="482"/>
        <w:jc w:val="left"/>
        <w:spacing w:line="440" w:lineRule="exact"/>
        <w:widowControl w:val="off"/>
        <w:rPr>
          <w:rFonts w:hint="eastAsia" w:ascii="宋体" w:hAnsi="宋体" w:cs="宋体"/>
          <w:b/>
          <w:color w:val="000000"/>
          <w:sz w:val="24"/>
          <w:szCs w:val="24"/>
          <w:lang w:val="en-US"/>
        </w:rPr>
      </w:pPr>
      <w:r>
        <w:rPr>
          <w:rFonts w:hint="eastAsia" w:ascii="宋体" w:hAnsi="宋体" w:cs="宋体"/>
          <w:b/>
          <w:color w:val="000000"/>
          <w:sz w:val="24"/>
          <w:szCs w:val="24"/>
          <w:lang w:val="en-US"/>
        </w:rPr>
        <w:t xml:space="preserve">（3）</w:t>
      </w:r>
      <w:bookmarkStart w:id="15" w:name="OLE_LINK28"/>
      <w:r/>
      <w:bookmarkStart w:id="16" w:name="OLE_LINK27"/>
      <w:r>
        <w:rPr>
          <w:rFonts w:hint="eastAsia" w:ascii="宋体" w:hAnsi="宋体" w:cs="宋体"/>
          <w:b/>
          <w:color w:val="000000"/>
          <w:sz w:val="24"/>
          <w:szCs w:val="24"/>
          <w:lang w:val="en-US"/>
        </w:rPr>
        <w:t xml:space="preserve">响应报价</w:t>
      </w:r>
      <w:bookmarkEnd w:id="15"/>
      <w:r/>
      <w:bookmarkEnd w:id="16"/>
      <w:r>
        <w:rPr>
          <w:rFonts w:hint="eastAsia" w:ascii="宋体" w:hAnsi="宋体" w:cs="宋体"/>
          <w:b/>
          <w:color w:val="000000"/>
          <w:sz w:val="24"/>
          <w:szCs w:val="24"/>
          <w:lang w:val="en-US"/>
        </w:rPr>
        <w:t xml:space="preserve">低于采购项目最高限价</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%的，即响应报价&lt;采购项目最高限价×</w:t>
      </w:r>
      <w:r>
        <w:rPr>
          <w:rFonts w:hint="eastAsia" w:cs="宋体"/>
          <w:b/>
          <w:color w:val="000000"/>
          <w:sz w:val="24"/>
          <w:szCs w:val="24"/>
          <w:lang w:val="en-US"/>
        </w:rPr>
        <w:t xml:space="preserve">65</w:t>
      </w:r>
      <w:r>
        <w:rPr>
          <w:rFonts w:hint="eastAsia" w:ascii="宋体" w:hAnsi="宋体" w:cs="宋体"/>
          <w:b/>
          <w:color w:val="000000"/>
          <w:sz w:val="24"/>
          <w:szCs w:val="24"/>
          <w:lang w:val="en-US"/>
        </w:rPr>
        <w:t xml:space="preserve">%；</w:t>
      </w:r>
      <w:r/>
    </w:p>
    <w:p>
      <w:pPr>
        <w:pStyle w:val="765"/>
        <w:ind w:left="0" w:firstLine="482"/>
        <w:jc w:val="left"/>
        <w:spacing w:line="440" w:lineRule="exact"/>
        <w:widowControl w:val="off"/>
        <w:rPr>
          <w:rFonts w:hint="eastAsia" w:ascii="宋体" w:hAnsi="宋体" w:cs="宋体"/>
          <w:b/>
          <w:color w:val="000000"/>
          <w:sz w:val="24"/>
          <w:szCs w:val="24"/>
          <w:lang w:val="en-US"/>
        </w:rPr>
      </w:pPr>
      <w:r>
        <w:rPr>
          <w:rFonts w:hint="eastAsia" w:ascii="宋体" w:hAnsi="宋体" w:cs="宋体"/>
          <w:b/>
          <w:color w:val="000000"/>
          <w:sz w:val="24"/>
          <w:szCs w:val="24"/>
          <w:lang w:val="en-US"/>
        </w:rPr>
        <w:t xml:space="preserve">（4）</w:t>
      </w:r>
      <w:bookmarkStart w:id="17" w:name="OLE_LINK4"/>
      <w:r>
        <w:rPr>
          <w:rFonts w:hint="eastAsia" w:ascii="宋体" w:hAnsi="宋体" w:cs="宋体"/>
          <w:b/>
          <w:color w:val="000000"/>
          <w:sz w:val="24"/>
          <w:szCs w:val="24"/>
          <w:lang w:val="en-US"/>
        </w:rPr>
        <w:t xml:space="preserve">磋商小组基于专业判断，认为供应商报价过低，有可能影响产品质量或者不能诚信履约的其他情形。</w:t>
      </w:r>
      <w:bookmarkEnd w:id="17"/>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11.</w:t>
      </w:r>
      <w:r>
        <w:rPr>
          <w:rFonts w:hint="eastAsia" w:ascii="宋体" w:hAnsi="宋体" w:eastAsia="宋体" w:cs="宋体"/>
          <w:b/>
          <w:color w:val="000000"/>
          <w:sz w:val="24"/>
          <w:szCs w:val="24"/>
        </w:rPr>
        <w:t xml:space="preserve">2启动异常低价响应审查后，</w:t>
      </w:r>
      <w:bookmarkStart w:id="18" w:name="OLE_LINK37"/>
      <w:r/>
      <w:bookmarkStart w:id="19" w:name="OLE_LINK44"/>
      <w:r>
        <w:rPr>
          <w:rFonts w:hint="eastAsia" w:ascii="宋体" w:hAnsi="宋体" w:eastAsia="宋体" w:cs="宋体"/>
          <w:b/>
          <w:color w:val="000000"/>
          <w:sz w:val="24"/>
          <w:szCs w:val="24"/>
        </w:rPr>
        <w:t xml:space="preserve">磋商小组</w:t>
      </w:r>
      <w:bookmarkEnd w:id="18"/>
      <w:r/>
      <w:bookmarkEnd w:id="19"/>
      <w:r>
        <w:rPr>
          <w:rFonts w:hint="eastAsia" w:ascii="宋体" w:hAnsi="宋体" w:eastAsia="宋体" w:cs="宋体"/>
          <w:b/>
          <w:color w:val="000000"/>
          <w:sz w:val="24"/>
          <w:szCs w:val="24"/>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11.1第（3）项情形，供应商已随响应文件一并提交相关书面说明及必要的证明材料的，在评审现场可不再重复提交。</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11.</w:t>
      </w:r>
      <w:r>
        <w:rPr>
          <w:rFonts w:hint="eastAsia" w:ascii="宋体" w:hAnsi="宋体" w:eastAsia="宋体" w:cs="宋体"/>
          <w:b/>
          <w:color w:val="000000"/>
          <w:sz w:val="24"/>
          <w:szCs w:val="24"/>
        </w:rPr>
        <w:t xml:space="preserve">3</w:t>
      </w:r>
      <w:bookmarkStart w:id="20" w:name="OLE_LINK46"/>
      <w:r/>
      <w:bookmarkStart w:id="21" w:name="OLE_LINK45"/>
      <w:r/>
      <w:bookmarkStart w:id="22" w:name="OLE_LINK47"/>
      <w:r>
        <w:rPr>
          <w:rFonts w:hint="eastAsia" w:ascii="宋体" w:hAnsi="宋体" w:eastAsia="宋体" w:cs="宋体"/>
          <w:b/>
          <w:color w:val="000000"/>
          <w:sz w:val="24"/>
          <w:szCs w:val="24"/>
        </w:rPr>
        <w:t xml:space="preserve">磋商小组</w:t>
      </w:r>
      <w:bookmarkEnd w:id="20"/>
      <w:r/>
      <w:bookmarkEnd w:id="21"/>
      <w:r/>
      <w:bookmarkEnd w:id="22"/>
      <w:r>
        <w:rPr>
          <w:rFonts w:hint="eastAsia" w:ascii="宋体" w:hAnsi="宋体" w:eastAsia="宋体" w:cs="宋体"/>
          <w:b/>
          <w:color w:val="000000"/>
          <w:sz w:val="24"/>
          <w:szCs w:val="24"/>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11.</w:t>
      </w:r>
      <w:r>
        <w:rPr>
          <w:rFonts w:hint="eastAsia" w:ascii="宋体" w:hAnsi="宋体" w:eastAsia="宋体" w:cs="宋体"/>
          <w:b/>
          <w:color w:val="000000"/>
          <w:sz w:val="24"/>
          <w:szCs w:val="24"/>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异常低价响应审查的启动原因、审查意见和审查结果应当在评审报告中记录，并随供应商提供的相关书面说明及证明材料，以及磋商小组有关互联网浏览、查询历史一并归档。</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12、经磋商确定最终采购需求和提交最后报价的供应商后，由磋商小组采用综合评分法对提交最后报价的供应商的响应文件和最后报价进行综合评分。</w:t>
      </w:r>
      <w:r/>
    </w:p>
    <w:p>
      <w:pPr>
        <w:pStyle w:val="765"/>
        <w:ind w:left="0" w:firstLine="482"/>
        <w:jc w:val="left"/>
        <w:spacing w:line="440" w:lineRule="exact"/>
        <w:widowControl w:val="off"/>
        <w:rPr>
          <w:rFonts w:hint="eastAsia" w:ascii="宋体" w:hAnsi="宋体" w:cs="宋体"/>
          <w:b/>
          <w:color w:val="000000"/>
          <w:sz w:val="24"/>
          <w:szCs w:val="24"/>
          <w:lang w:val="en-US"/>
        </w:rPr>
      </w:pPr>
      <w:r>
        <w:rPr>
          <w:rFonts w:hint="eastAsia" w:ascii="宋体" w:hAnsi="宋体" w:cs="宋体"/>
          <w:b/>
          <w:color w:val="000000"/>
          <w:sz w:val="24"/>
          <w:szCs w:val="24"/>
        </w:rPr>
        <w:t xml:space="preserve">*</w:t>
      </w:r>
      <w:r>
        <w:rPr>
          <w:rFonts w:hint="eastAsia" w:ascii="宋体" w:hAnsi="宋体" w:cs="宋体"/>
          <w:b/>
          <w:color w:val="000000"/>
          <w:sz w:val="24"/>
          <w:szCs w:val="24"/>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13、磋商小组根据磋商成交原则确定成交供应商，并将结果通知所有参加磋商的供应商。</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14、如磋商过程中出现本采购文件未尽事宜，由磋商小组根据政府采购有关法律、法规讨论决定。</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三、质疑处理</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2、本次采购文件要求供应商在法定质疑期内一次性提出针对同一采购程序环节的质疑，否则不予受理。</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3、供应商提出质疑应当提交质疑函和必要的证明材料，质疑函应当包括下列内容：</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（1）供应商的姓名或者名称（以提供的营业执照副本复印件为准）、地址、邮编、联系人及联系电话；</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（2）质疑项目的名称、编号；</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（3）具体、明确的质疑事项和与质疑事项相关的请求；</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（4）事实依据；</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（5）必要的法律依据；</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（6）提出质疑的日期。</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sz w:val="24"/>
          <w:szCs w:val="24"/>
        </w:rPr>
        <w:t xml:space="preserve">授权委托书</w:t>
      </w:r>
      <w:r>
        <w:rPr>
          <w:rFonts w:hint="eastAsia" w:ascii="宋体" w:hAnsi="宋体" w:eastAsia="宋体" w:cs="宋体"/>
          <w:color w:val="000000"/>
          <w:sz w:val="24"/>
          <w:szCs w:val="24"/>
        </w:rPr>
        <w:t xml:space="preserve">上应当载明代理人的姓名或者名称、代理事项、具体权限、期限和相关事项。</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rPr>
        <w:t xml:space="preserve">。</w:t>
      </w:r>
      <w:r/>
    </w:p>
    <w:p>
      <w:pPr>
        <w:pStyle w:val="911"/>
        <w:ind w:left="0" w:firstLine="480"/>
        <w:jc w:val="left"/>
        <w:spacing w:line="44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4、根据《政府采购质疑和投诉办法》（财政部第94号令）第十一条规定，提出质疑的供应商应当是参与所质疑项目采购活动的供应商。因此凡是对采购文件提出质疑的供应商，必须是依法获取采购文件，</w:t>
      </w:r>
      <w:bookmarkStart w:id="23" w:name="OLE_LINK41"/>
      <w:r/>
      <w:bookmarkStart w:id="24" w:name="OLE_LINK42"/>
      <w:r>
        <w:rPr>
          <w:rFonts w:hint="eastAsia" w:ascii="宋体" w:hAnsi="宋体" w:eastAsia="宋体" w:cs="宋体"/>
          <w:b/>
          <w:color w:val="000000"/>
          <w:sz w:val="24"/>
          <w:szCs w:val="24"/>
        </w:rPr>
        <w:t xml:space="preserve">请将合法获取采购文件的证明材料（即《投标供应商确认函》）、</w:t>
      </w:r>
      <w:bookmarkStart w:id="25" w:name="OLE_LINK43"/>
      <w:r>
        <w:rPr>
          <w:rFonts w:hint="eastAsia" w:ascii="宋体" w:hAnsi="宋体" w:eastAsia="宋体" w:cs="宋体"/>
          <w:b/>
          <w:color w:val="000000"/>
          <w:sz w:val="24"/>
          <w:szCs w:val="24"/>
        </w:rPr>
        <w:t xml:space="preserve">供应商营业执照复印件、法定代表人身份证复印件、授权代表身份证复印件（如有）、授权委托书（如有）</w:t>
      </w:r>
      <w:bookmarkEnd w:id="23"/>
      <w:r/>
      <w:bookmarkEnd w:id="24"/>
      <w:r/>
      <w:bookmarkEnd w:id="25"/>
      <w:r>
        <w:rPr>
          <w:rFonts w:hint="eastAsia" w:ascii="宋体" w:hAnsi="宋体" w:eastAsia="宋体" w:cs="宋体"/>
          <w:b/>
          <w:color w:val="000000"/>
          <w:sz w:val="24"/>
          <w:szCs w:val="24"/>
        </w:rPr>
        <w:t xml:space="preserve">与质疑函一起递交，否则不予受理。</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5、接收质疑函的方式：书面形式（当场送达或邮寄方式）</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质疑联系人：</w:t>
      </w:r>
      <w:r>
        <w:rPr>
          <w:rFonts w:hint="eastAsia" w:ascii="宋体" w:hAnsi="宋体" w:cs="宋体"/>
          <w:b/>
          <w:color w:val="000000"/>
          <w:sz w:val="24"/>
          <w:szCs w:val="24"/>
          <w:lang w:val="en-US"/>
        </w:rPr>
        <w:t xml:space="preserve">赵敏慧</w:t>
      </w:r>
      <w:r/>
    </w:p>
    <w:p>
      <w:pPr>
        <w:pStyle w:val="911"/>
        <w:ind w:left="0" w:firstLine="482"/>
        <w:jc w:val="left"/>
        <w:spacing w:line="440" w:lineRule="exact"/>
        <w:rPr>
          <w:rFonts w:hint="eastAsia" w:ascii="宋体" w:hAnsi="宋体" w:eastAsia="宋体" w:cs="宋体"/>
          <w:b/>
          <w:color w:val="000000"/>
          <w:sz w:val="24"/>
          <w:szCs w:val="24"/>
          <w:lang w:val="en-US"/>
        </w:rPr>
      </w:pPr>
      <w:r/>
      <w:bookmarkStart w:id="26" w:name="OLE_LINK19"/>
      <w:r/>
      <w:bookmarkStart w:id="27" w:name="OLE_LINK38"/>
      <w:r/>
      <w:bookmarkStart w:id="28" w:name="OLE_LINK22"/>
      <w:r/>
      <w:bookmarkStart w:id="29" w:name="OLE_LINK35"/>
      <w:r/>
      <w:bookmarkStart w:id="30" w:name="OLE_LINK33"/>
      <w:r/>
      <w:bookmarkStart w:id="31" w:name="OLE_LINK32"/>
      <w:r>
        <w:rPr>
          <w:rFonts w:hint="eastAsia" w:ascii="宋体" w:hAnsi="宋体" w:eastAsia="宋体" w:cs="宋体"/>
          <w:b/>
          <w:color w:val="000000"/>
          <w:sz w:val="24"/>
          <w:szCs w:val="24"/>
        </w:rPr>
        <w:t xml:space="preserve">联系电话：</w:t>
      </w:r>
      <w:r>
        <w:rPr>
          <w:rFonts w:hint="eastAsia" w:ascii="宋体" w:hAnsi="宋体" w:cs="宋体"/>
          <w:b/>
          <w:color w:val="000000"/>
          <w:sz w:val="24"/>
          <w:szCs w:val="24"/>
          <w:lang w:val="en-US"/>
        </w:rPr>
        <w:t xml:space="preserve">15151563199</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联系地址：</w:t>
      </w:r>
      <w:bookmarkEnd w:id="26"/>
      <w:r/>
      <w:bookmarkEnd w:id="27"/>
      <w:r/>
      <w:bookmarkEnd w:id="28"/>
      <w:r/>
      <w:bookmarkEnd w:id="29"/>
      <w:r/>
      <w:bookmarkEnd w:id="30"/>
      <w:r/>
      <w:bookmarkEnd w:id="31"/>
      <w:r>
        <w:rPr>
          <w:rFonts w:hint="eastAsia" w:ascii="宋体" w:hAnsi="宋体" w:eastAsia="宋体" w:cs="宋体"/>
          <w:b/>
          <w:color w:val="000000"/>
          <w:sz w:val="24"/>
          <w:szCs w:val="24"/>
        </w:rPr>
        <w:t xml:space="preserve">张家港市杨舍镇泗杨路星河湾3-4幢M306</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四、项目的终止</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出现下列情形之一的，将终止竞争性磋商采购活动：</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1、因情况变化，不再符合规定的竞争性磋商采购方式适用情形的；</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3、在采购活动中因重大变故，采购任务取消的。</w:t>
      </w:r>
      <w:r/>
    </w:p>
    <w:p>
      <w:pPr>
        <w:pStyle w:val="911"/>
        <w:ind w:left="0" w:firstLine="482"/>
        <w:jc w:val="left"/>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注：采用竞争性磋商采购方式采购的政府购买服务项目，在采购过程中符合要求的供应商只有2家的，竞争性磋商采购活动可以继续进行。</w:t>
      </w:r>
      <w:r/>
    </w:p>
    <w:p>
      <w:pPr>
        <w:pStyle w:val="911"/>
        <w:ind w:left="0" w:firstLine="48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五、综合说明及其它要求：</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1、磋商供应商需明确详细的服务方案。</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2、磋商供应商必须承诺文件中提出的全部要求，如果其中某些条款不响应时，应在文件中逐条列出，未列出的视同响应。</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3、磋商说明：</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（1）不符合供应商资格要求的响应文件将被认定为无效响应；</w:t>
      </w:r>
      <w:r/>
    </w:p>
    <w:p>
      <w:pPr>
        <w:ind w:firstLine="482"/>
        <w:jc w:val="left"/>
        <w:spacing w:line="440" w:lineRule="exact"/>
        <w:tabs>
          <w:tab w:val="left" w:pos="42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（2）在机器码检查中，出现不同供应商响应文件机器码一致情形的，响应文件将被认定为无效响应。</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（3）最终报价超过采购预算或最高限价的不能成交；</w:t>
      </w:r>
      <w:r/>
    </w:p>
    <w:p>
      <w:pPr>
        <w:pStyle w:val="911"/>
        <w:ind w:left="0"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（4）不实质性响应采购文件的不能成交。</w:t>
      </w:r>
      <w:r/>
    </w:p>
    <w:p>
      <w:pPr>
        <w:pStyle w:val="911"/>
        <w:ind w:left="0" w:firstLine="482"/>
        <w:jc w:val="left"/>
        <w:spacing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rPr>
        <w:t xml:space="preserve">4、</w:t>
      </w:r>
      <w:r>
        <w:rPr>
          <w:rFonts w:hint="eastAsia" w:ascii="宋体" w:hAnsi="宋体" w:eastAsia="宋体" w:cs="宋体"/>
          <w:b/>
          <w:bCs/>
          <w:color w:val="000000"/>
          <w:sz w:val="24"/>
          <w:szCs w:val="24"/>
        </w:rPr>
        <w:t xml:space="preserve">成交服务费：</w:t>
      </w:r>
      <w:r>
        <w:rPr>
          <w:rFonts w:hint="eastAsia" w:ascii="宋体" w:hAnsi="宋体" w:eastAsia="宋体" w:cs="宋体"/>
          <w:color w:val="000000"/>
          <w:sz w:val="24"/>
          <w:szCs w:val="24"/>
        </w:rPr>
        <w:t xml:space="preserve">成交单位在领取成交通知书时向招标代理机构缴纳成交服务费，其收取标准为：以预算金额为基准，100万元以内1.5%、100～500万元以1.1%、500万-1000万以0.8% ，1000万-5000万以0.5%差额定率累进法计算并支付成交服务费。</w:t>
      </w:r>
      <w:r/>
    </w:p>
    <w:p>
      <w:pPr>
        <w:pStyle w:val="911"/>
        <w:ind w:left="0" w:firstLine="48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服务费交纳账户：苏州大智项目管理咨询有限公司</w:t>
      </w:r>
      <w:r/>
    </w:p>
    <w:p>
      <w:pPr>
        <w:pStyle w:val="911"/>
        <w:ind w:left="0" w:firstLine="48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账号：10527401040020194</w:t>
      </w:r>
      <w:r/>
    </w:p>
    <w:p>
      <w:pPr>
        <w:pStyle w:val="911"/>
        <w:ind w:left="0" w:firstLine="48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开户银行：中国农业银行股份有限公司张家港泗港支行</w:t>
      </w:r>
      <w:r/>
    </w:p>
    <w:p>
      <w:pPr>
        <w:pStyle w:val="912"/>
        <w:ind w:firstLine="500"/>
        <w:spacing w:line="440" w:lineRule="exact"/>
        <w:rPr>
          <w:rFonts w:hint="eastAsia" w:ascii="宋体" w:hAnsi="宋体" w:eastAsia="宋体" w:cs="宋体"/>
          <w:b/>
          <w:color w:val="000000"/>
          <w:highlight w:val="white"/>
        </w:rPr>
      </w:pPr>
      <w:r>
        <w:rPr>
          <w:rFonts w:hint="eastAsia" w:eastAsia="宋体"/>
          <w:color w:val="000000"/>
          <w:highlight w:val="white"/>
        </w:rPr>
        <w:t xml:space="preserve">5、</w:t>
      </w:r>
      <w:r>
        <w:rPr>
          <w:rFonts w:hint="eastAsia" w:ascii="宋体" w:hAnsi="宋体" w:eastAsia="宋体" w:cs="宋体"/>
          <w:b/>
          <w:color w:val="000000"/>
          <w:highlight w:val="white"/>
        </w:rPr>
        <w:t xml:space="preserve">履约保证金</w:t>
      </w:r>
      <w:r/>
    </w:p>
    <w:p>
      <w:pPr>
        <w:ind w:firstLine="482"/>
        <w:jc w:val="left"/>
        <w:spacing w:line="440" w:lineRule="exact"/>
        <w:tabs>
          <w:tab w:val="left" w:pos="420" w:leader="none"/>
        </w:tabs>
        <w:rPr>
          <w:rStyle w:val="913"/>
          <w:rFonts w:hint="eastAsia" w:ascii="宋体" w:hAnsi="宋体" w:cs="宋体"/>
          <w:color w:val="000000"/>
          <w:spacing w:val="7"/>
          <w:sz w:val="24"/>
          <w:szCs w:val="24"/>
          <w:highlight w:val="cyan"/>
        </w:rPr>
      </w:pPr>
      <w:r>
        <w:rPr>
          <w:rStyle w:val="913"/>
          <w:rFonts w:hint="eastAsia" w:ascii="宋体" w:hAnsi="宋体" w:cs="宋体"/>
          <w:color w:val="000000"/>
          <w:spacing w:val="7"/>
          <w:sz w:val="24"/>
          <w:szCs w:val="24"/>
          <w:highlight w:val="white"/>
        </w:rPr>
        <w:t xml:space="preserve">本项目不收取履约保证金。</w:t>
      </w:r>
      <w:r/>
    </w:p>
    <w:p>
      <w:pPr>
        <w:ind w:firstLine="482"/>
        <w:jc w:val="left"/>
        <w:spacing w:line="440" w:lineRule="exact"/>
        <w:tabs>
          <w:tab w:val="left" w:pos="42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六、政府采购政策</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1、中小微企业</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000000"/>
          <w:sz w:val="24"/>
          <w:szCs w:val="24"/>
        </w:rPr>
        <w:t xml:space="preserve">服务类项目中供应商若使用退休人员，将不享受相关扶持政策。</w:t>
      </w:r>
      <w:r/>
    </w:p>
    <w:p>
      <w:pPr>
        <w:ind w:firstLine="482"/>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000000"/>
          <w:sz w:val="24"/>
          <w:szCs w:val="24"/>
        </w:rPr>
        <w:t xml:space="preserve">建筑</w:t>
      </w:r>
      <w:r>
        <w:rPr>
          <w:rFonts w:hint="eastAsia" w:ascii="宋体" w:hAnsi="宋体" w:eastAsia="宋体" w:cs="宋体"/>
          <w:b/>
          <w:bCs/>
          <w:color w:val="000000"/>
          <w:sz w:val="24"/>
          <w:szCs w:val="24"/>
        </w:rPr>
        <w:t xml:space="preserve">业。</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2、残疾人福利性单位</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4、绿色采购</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（1）根据《关于调整优化节能产品、环境标志产品政府采购执行机制的通知》（财库〔2019〕9号）等相关文件的规定，</w:t>
      </w:r>
      <w:r>
        <w:rPr>
          <w:rFonts w:hint="eastAsia" w:ascii="宋体" w:hAnsi="宋体" w:eastAsia="宋体" w:cs="宋体"/>
          <w:b/>
          <w:color w:val="000000"/>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spacing w:line="440" w:lineRule="exact"/>
        <w:tabs>
          <w:tab w:val="left" w:pos="42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七、关于对参与供应商信用记录的政府采购要求</w:t>
      </w:r>
      <w:r/>
    </w:p>
    <w:p>
      <w:pPr>
        <w:ind w:firstLine="480"/>
        <w:jc w:val="left"/>
        <w:spacing w:line="440" w:lineRule="exact"/>
        <w:tabs>
          <w:tab w:val="left" w:pos="4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1、采购代理机构会在接收响应文件截止时间后，登录信用中国网站（www.creditchina.gov.cn/）和中国政府采购网（www.ccgp.gov.cn/）查询供应商的信用记录，并将查询结果递交评审小组。</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44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80"/>
        <w:jc w:val="left"/>
        <w:spacing w:line="440" w:lineRule="exact"/>
        <w:tabs>
          <w:tab w:val="left" w:pos="4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400" w:lineRule="exact"/>
        <w:rPr>
          <w:rFonts w:hint="eastAsia" w:ascii="宋体" w:hAnsi="宋体" w:eastAsia="宋体" w:cs="宋体"/>
          <w:bCs/>
          <w:szCs w:val="21"/>
        </w:rPr>
      </w:pPr>
      <w:r>
        <w:rPr>
          <w:rFonts w:hint="eastAsia" w:ascii="宋体" w:hAnsi="宋体" w:cs="宋体"/>
          <w:b/>
          <w:color w:val="000000"/>
          <w:sz w:val="24"/>
          <w:szCs w:val="24"/>
        </w:rPr>
        <w:t xml:space="preserve">八</w:t>
      </w:r>
      <w:r>
        <w:rPr>
          <w:rFonts w:hint="eastAsia" w:ascii="宋体" w:hAnsi="宋体" w:eastAsia="宋体" w:cs="宋体"/>
          <w:b/>
          <w:bCs/>
          <w:color w:val="000000"/>
          <w:sz w:val="24"/>
          <w:szCs w:val="24"/>
        </w:rPr>
        <w:t xml:space="preserve">、凡涉及采购文件的补充说明和修改，均以网上发布的通知为准。</w:t>
      </w:r>
      <w:r/>
    </w:p>
    <w:p>
      <w:pPr>
        <w:spacing w:line="240" w:lineRule="auto"/>
        <w:rPr>
          <w:rFonts w:ascii="Calibri" w:hAnsi="Calibri" w:eastAsia="宋体" w:cs="Times New Roman"/>
        </w:rPr>
      </w:pPr>
      <w:r>
        <w:rPr>
          <w:rFonts w:ascii="Calibri" w:hAnsi="Calibri" w:eastAsia="宋体" w:cs="Times New Roman"/>
        </w:rPr>
      </w:r>
      <w:r/>
    </w:p>
    <w:p>
      <w:pPr>
        <w:keepLines/>
        <w:keepNext/>
        <w:spacing w:before="340" w:after="330" w:line="578" w:lineRule="auto"/>
        <w:rPr>
          <w:rFonts w:hint="eastAsia" w:ascii="宋体" w:hAnsi="宋体" w:eastAsia="宋体" w:cs="宋体"/>
          <w:bCs/>
          <w:sz w:val="43"/>
        </w:rPr>
        <w:sectPr>
          <w:footerReference w:type="default" r:id="rId9"/>
          <w:footerReference w:type="even" r:id="rId10"/>
          <w:footnotePr/>
          <w:endnotePr/>
          <w:type w:val="nextPage"/>
          <w:pgSz w:w="11906" w:h="16838" w:orient="portrait"/>
          <w:pgMar w:top="1247" w:right="1247" w:bottom="1247" w:left="1418" w:header="851" w:footer="992" w:gutter="0"/>
          <w:cols w:num="1" w:sep="0" w:space="425" w:equalWidth="1"/>
          <w:docGrid w:linePitch="360"/>
        </w:sectPr>
        <w:outlineLvl w:val="0"/>
      </w:pPr>
      <w:r>
        <w:rPr>
          <w:rFonts w:hint="eastAsia" w:ascii="宋体" w:hAnsi="宋体" w:eastAsia="宋体" w:cs="宋体"/>
          <w:bCs/>
          <w:sz w:val="43"/>
        </w:rPr>
      </w:r>
      <w:r/>
    </w:p>
    <w:p>
      <w:pPr>
        <w:jc w:val="center"/>
        <w:keepLines/>
        <w:keepNext/>
        <w:spacing w:line="480" w:lineRule="auto"/>
        <w:rPr>
          <w:rFonts w:ascii="sans-serif" w:hAnsi="sans-serif" w:eastAsia="sans-serif" w:cs="sans-serif"/>
          <w:bCs/>
          <w:sz w:val="44"/>
          <w:szCs w:val="44"/>
        </w:rPr>
        <w:outlineLvl w:val="0"/>
      </w:pPr>
      <w:r>
        <w:rPr>
          <w:rFonts w:hint="eastAsia" w:ascii="宋体" w:hAnsi="宋体" w:eastAsia="宋体" w:cs="宋体"/>
          <w:b/>
          <w:bCs/>
          <w:sz w:val="43"/>
        </w:rPr>
        <w:t xml:space="preserve">第三章 采购需求</w:t>
      </w:r>
      <w:r/>
    </w:p>
    <w:p>
      <w:pPr>
        <w:numPr>
          <w:ilvl w:val="0"/>
          <w:numId w:val="3"/>
        </w:numPr>
        <w:ind w:firstLine="480"/>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项目简介</w:t>
      </w:r>
      <w:r/>
    </w:p>
    <w:p>
      <w:pPr>
        <w:ind w:firstLine="482"/>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（一）建设背景</w:t>
      </w:r>
      <w:r/>
    </w:p>
    <w:p>
      <w:pPr>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黄泗浦遗址位于江苏省苏州市张家港市杨舍镇，西距张家港市中心城区约3公里，北距长江南岸约14公里。该遗址为南朝至宋朝时期的港口型聚落遗址，是我国古代海上丝绸之路长江口区域的重要历史实证。遗址东西约1700米，南北约1300米，总面积约1.2平方公里。2013年，黄泗浦遗址被国务院核定公布为第七批全国重点文物保护单位，2019年入选“2018年度全国十大考古新发现”。</w:t>
      </w:r>
      <w:r/>
    </w:p>
    <w:p>
      <w:pPr>
        <w:ind w:firstLine="480"/>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（二）建设内容</w:t>
      </w:r>
      <w:r/>
    </w:p>
    <w:p>
      <w:pPr>
        <w:pStyle w:val="940"/>
        <w:ind w:firstLine="480"/>
        <w:spacing w:line="360" w:lineRule="auto"/>
        <w:rPr>
          <w:rFonts w:ascii="宋体" w:hAnsi="宋体" w:eastAsia="宋体"/>
          <w:color w:val="000000"/>
          <w:sz w:val="24"/>
          <w:szCs w:val="24"/>
          <w:lang w:eastAsia="zh-CN"/>
        </w:rPr>
      </w:pPr>
      <w:r>
        <w:rPr>
          <w:rFonts w:ascii="宋体" w:hAnsi="宋体" w:eastAsia="宋体" w:cs="Times New Roman"/>
          <w:bCs/>
          <w:sz w:val="24"/>
          <w:szCs w:val="24"/>
          <w:lang w:eastAsia="zh-CN"/>
        </w:rPr>
        <w:t xml:space="preserve">本次工程范围以现状遗址保护棚钢结构轴线为基准，向北扩展8米为设计范围北边界；向西扩展8米为设计范围西边界；向南扩展20米为设计范围南边界；向东至现状透水混凝土游览道路。工程范围面积1.86公顷。</w:t>
      </w:r>
      <w:r>
        <w:rPr>
          <w:rFonts w:ascii="宋体" w:hAnsi="宋体" w:eastAsia="宋体"/>
          <w:color w:val="000000"/>
          <w:sz w:val="24"/>
          <w:szCs w:val="24"/>
          <w:lang w:eastAsia="zh-CN"/>
        </w:rPr>
        <w:t xml:space="preserve">在进行场地准备措施基础上，实施遗址病害治理、回填保护、河道加固保护等遗址保护措施；在有效保护的基础上，实施地表模拟及标识展示措施。并配套设置展示道路、展陈设施、标识导视系统、遮阳棚等服务设施，以及植被绿化等。</w:t>
      </w:r>
      <w:r/>
    </w:p>
    <w:p>
      <w:pPr>
        <w:ind w:firstLine="480"/>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（三）现场踏勘</w:t>
      </w:r>
      <w:r/>
    </w:p>
    <w:p>
      <w:pPr>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供应商可自行对有关现场和周围环境进行踏勘，以获取编制响应文件和签署合同所需的信息，踏勘现场所发生的费用由供应商自己承担。</w:t>
      </w:r>
      <w:r/>
    </w:p>
    <w:p>
      <w:pPr>
        <w:ind w:firstLine="480"/>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（四）基本内容</w:t>
      </w:r>
      <w:r/>
    </w:p>
    <w:p>
      <w:pPr>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1、工程规模：黄泗浦遗址东部发掘区遗迹保护展示小型工程。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采购预算：734万元，最高限价：73</w:t>
      </w:r>
      <w:r>
        <w:rPr>
          <w:rFonts w:hint="eastAsia" w:ascii="宋体" w:hAnsi="宋体" w:eastAsia="宋体" w:cs="宋体"/>
          <w:sz w:val="24"/>
          <w:szCs w:val="24"/>
          <w:lang w:val="en-US" w:eastAsia="zh-CN"/>
        </w:rPr>
        <w:t xml:space="preserve">3.72</w:t>
      </w:r>
      <w:r>
        <w:rPr>
          <w:rFonts w:hint="eastAsia" w:ascii="宋体" w:hAnsi="宋体" w:eastAsia="宋体" w:cs="宋体"/>
          <w:sz w:val="24"/>
          <w:szCs w:val="24"/>
        </w:rPr>
        <w:t xml:space="preserve">万元</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2、工程地点：采购人指定地点。</w:t>
      </w:r>
      <w:r/>
    </w:p>
    <w:p>
      <w:pPr>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3、工期要求：自合同生效之日起12个月内完成项目建设并通过采购人验收合格。</w:t>
      </w:r>
      <w:r/>
    </w:p>
    <w:p>
      <w:pPr>
        <w:ind w:firstLine="480"/>
        <w:jc w:val="left"/>
        <w:tabs>
          <w:tab w:val="left" w:pos="52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4、项目质量要求：本项目应符合我国最新颁布的与之相关的质量技术规范与标准，并同时满足采购文件要求和供应商所作承诺。</w:t>
      </w:r>
      <w:r>
        <w:rPr>
          <w:rFonts w:hint="eastAsia" w:ascii="宋体" w:hAnsi="宋体" w:eastAsia="宋体"/>
          <w:color w:val="000000"/>
          <w:sz w:val="24"/>
          <w:szCs w:val="24"/>
          <w:lang w:val="zh-CN"/>
        </w:rPr>
        <w:t xml:space="preserve">因成交供应商原因造成工程质量达不到合同约定验收标准的，采购人有权要求成交供应商返工直至符合合同要求为止，由此造成的费用增加和（或）工期延误由成交供应商承担。</w:t>
      </w:r>
      <w:r/>
    </w:p>
    <w:p>
      <w:pPr>
        <w:ind w:firstLine="480"/>
        <w:jc w:val="left"/>
        <w:tabs>
          <w:tab w:val="left" w:pos="52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5、项目承包方式：包工包料。</w:t>
      </w:r>
      <w:r/>
    </w:p>
    <w:p>
      <w:pPr>
        <w:ind w:firstLine="480"/>
        <w:rPr>
          <w:rFonts w:hint="eastAsia" w:ascii="宋体" w:hAnsi="宋体" w:eastAsia="宋体" w:cs="Times New Roman"/>
          <w:bCs/>
          <w:sz w:val="24"/>
          <w:szCs w:val="24"/>
        </w:rPr>
      </w:pPr>
      <w:r>
        <w:rPr>
          <w:rFonts w:hint="eastAsia" w:ascii="宋体" w:hAnsi="宋体" w:eastAsia="宋体" w:cs="Times New Roman"/>
          <w:bCs/>
          <w:sz w:val="24"/>
          <w:szCs w:val="24"/>
        </w:rPr>
        <w:t xml:space="preserve">6、工程量清单及图纸:详见附件</w:t>
      </w:r>
      <w:r/>
    </w:p>
    <w:p>
      <w:pPr>
        <w:ind w:firstLine="422"/>
        <w:rPr>
          <w:rFonts w:hint="eastAsia" w:ascii="宋体" w:hAnsi="宋体" w:eastAsia="宋体" w:cs="Times New Roman"/>
          <w:szCs w:val="21"/>
        </w:rPr>
      </w:pPr>
      <w:r>
        <w:rPr>
          <w:rFonts w:hint="eastAsia" w:ascii="宋体" w:hAnsi="宋体" w:eastAsia="宋体" w:cs="Times New Roman"/>
          <w:bCs/>
          <w:sz w:val="24"/>
          <w:szCs w:val="24"/>
        </w:rPr>
        <w:t xml:space="preserve">注：</w:t>
      </w:r>
      <w:r>
        <w:rPr>
          <w:rFonts w:hint="eastAsia" w:ascii="宋体" w:hAnsi="宋体" w:eastAsia="宋体" w:cs="Times New Roman"/>
          <w:szCs w:val="21"/>
        </w:rPr>
        <w:t xml:space="preserve">如因苏采云系统无法获取附件的清单（图纸），已参与本项目的响应单位，清单、图纸（如有）请来电代理公司，采用不记名发送邮箱的方式获取。</w:t>
      </w:r>
      <w:r/>
    </w:p>
    <w:p>
      <w:pPr>
        <w:ind w:firstLine="422"/>
        <w:rPr>
          <w:rFonts w:hint="eastAsia" w:ascii="宋体" w:hAnsi="宋体" w:eastAsia="宋体" w:cs="Times New Roman"/>
          <w:szCs w:val="21"/>
        </w:rPr>
      </w:pPr>
      <w:r>
        <w:rPr>
          <w:rFonts w:hint="eastAsia" w:ascii="宋体" w:hAnsi="宋体" w:eastAsia="宋体" w:cs="Times New Roman"/>
          <w:szCs w:val="21"/>
        </w:rPr>
        <w:t xml:space="preserve">联系人：赵敏慧</w:t>
      </w:r>
      <w:r/>
    </w:p>
    <w:p>
      <w:pPr>
        <w:ind w:firstLine="422"/>
        <w:rPr>
          <w:rFonts w:hint="eastAsia" w:ascii="宋体" w:hAnsi="宋体" w:eastAsia="宋体" w:cs="Times New Roman"/>
          <w:szCs w:val="21"/>
        </w:rPr>
      </w:pPr>
      <w:r>
        <w:rPr>
          <w:rFonts w:hint="eastAsia" w:ascii="宋体" w:hAnsi="宋体" w:eastAsia="宋体" w:cs="Times New Roman"/>
          <w:szCs w:val="21"/>
        </w:rPr>
        <w:t xml:space="preserve">联系电话：15151563199</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施工组织设计</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成交</w:t>
      </w:r>
      <w:r>
        <w:rPr>
          <w:rFonts w:ascii="宋体" w:hAnsi="宋体" w:eastAsia="宋体" w:cs="宋体"/>
          <w:color w:val="000000"/>
          <w:sz w:val="24"/>
          <w:szCs w:val="24"/>
        </w:rPr>
        <w:t xml:space="preserve">供应商</w:t>
      </w:r>
      <w:r>
        <w:rPr>
          <w:rFonts w:hint="eastAsia" w:ascii="宋体" w:hAnsi="宋体" w:cs="宋体"/>
          <w:color w:val="000000"/>
          <w:sz w:val="24"/>
          <w:szCs w:val="24"/>
        </w:rPr>
        <w:t xml:space="preserve">施工</w:t>
      </w:r>
      <w:r>
        <w:rPr>
          <w:rFonts w:ascii="宋体" w:hAnsi="宋体" w:eastAsia="宋体" w:cs="宋体"/>
          <w:color w:val="000000"/>
          <w:sz w:val="24"/>
          <w:szCs w:val="24"/>
        </w:rPr>
        <w:t xml:space="preserve">时，应先根据采购人现场实际情况编制完善的施工方案及科学合理的施工组织设计，若项目有施工图，必须严格按照施工图组织施工，不得擅自更改施工内容及标准。其中，施工方案需包含但不限于施工方式、详细施工计划、安全防护措施、安全操作规程等内容；施工组织设计需包含但不限于：总体概述、施工总体进度计划、分部分项工程施工方案，劳动力配备合理、工作任务明确、人员组织到位，机械设备投入符合项目要求且有详尽计划，项目实施进度、时间、关键节点和里程碑设置清晰准确，安全文明施工措施、季节性施工措施</w:t>
      </w:r>
      <w:r>
        <w:rPr>
          <w:rFonts w:hint="eastAsia" w:ascii="宋体" w:hAnsi="宋体" w:cs="宋体"/>
          <w:color w:val="000000"/>
          <w:sz w:val="24"/>
          <w:szCs w:val="24"/>
        </w:rPr>
        <w:t xml:space="preserve">、减弱噪声措施</w:t>
      </w:r>
      <w:r>
        <w:rPr>
          <w:rFonts w:ascii="宋体" w:hAnsi="宋体" w:eastAsia="宋体" w:cs="宋体"/>
          <w:color w:val="000000"/>
          <w:sz w:val="24"/>
          <w:szCs w:val="24"/>
        </w:rPr>
        <w:t xml:space="preserve">科学合理且操作性强，施工质量保证措施科学合理、应对措施及验收条件明晰可行。</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8、项目负责人配置</w:t>
      </w:r>
      <w:r>
        <w:rPr>
          <w:rFonts w:ascii="宋体" w:hAnsi="宋体" w:eastAsia="宋体" w:cs="宋体"/>
          <w:color w:val="000000"/>
          <w:sz w:val="24"/>
          <w:szCs w:val="24"/>
        </w:rPr>
        <w:t xml:space="preserve">要求</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成交</w:t>
      </w:r>
      <w:r>
        <w:rPr>
          <w:rFonts w:hint="eastAsia" w:ascii="宋体" w:hAnsi="宋体" w:eastAsia="宋体" w:cs="宋体"/>
          <w:color w:val="000000"/>
          <w:sz w:val="24"/>
          <w:szCs w:val="24"/>
        </w:rPr>
        <w:t xml:space="preserve">供应商应组织成立专门施工项目组，配备项目负责人1名</w:t>
      </w:r>
      <w:r>
        <w:rPr>
          <w:rFonts w:hint="eastAsia" w:ascii="宋体" w:hAnsi="宋体" w:cs="宋体"/>
          <w:color w:val="000000"/>
          <w:sz w:val="24"/>
          <w:szCs w:val="24"/>
        </w:rPr>
        <w:t xml:space="preserve">；</w:t>
      </w:r>
      <w:r>
        <w:rPr>
          <w:rFonts w:ascii="宋体" w:hAnsi="宋体" w:eastAsia="宋体" w:cs="宋体"/>
          <w:color w:val="000000"/>
          <w:sz w:val="24"/>
          <w:szCs w:val="24"/>
        </w:rPr>
        <w:t xml:space="preserve">项目负责人必须常驻工程施工现场，严格按照《江苏省建筑施工企业项目负责人资质管理办法》的规定，认真履行项目负责人岗位职责，全程统筹施工管理工作。</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9、项目组</w:t>
      </w:r>
      <w:r>
        <w:rPr>
          <w:rFonts w:ascii="宋体" w:hAnsi="宋体" w:eastAsia="宋体" w:cs="宋体"/>
          <w:color w:val="000000"/>
          <w:sz w:val="24"/>
          <w:szCs w:val="24"/>
        </w:rPr>
        <w:t xml:space="preserve">人员要求</w:t>
      </w:r>
      <w:r>
        <w:rPr>
          <w:rFonts w:hint="eastAsia" w:ascii="宋体" w:hAnsi="宋体" w:eastAsia="宋体" w:cs="宋体"/>
          <w:color w:val="000000"/>
          <w:sz w:val="24"/>
          <w:szCs w:val="24"/>
        </w:rPr>
        <w:t xml:space="preserve">：项目组人员至少应配置项目负责人、技术负责人、材料员、质量员、施工员、资料员、安全员、造价员（注册造价师）至少各1名，以上人员不可兼任。为本项目配备除项目负责人以外的技术人员需持有相应岗位证书。</w:t>
      </w:r>
      <w:r>
        <w:rPr>
          <w:rFonts w:ascii="宋体" w:hAnsi="宋体" w:eastAsia="宋体" w:cs="宋体"/>
          <w:color w:val="000000"/>
          <w:sz w:val="24"/>
          <w:szCs w:val="24"/>
        </w:rPr>
        <w:t xml:space="preserve">供应商应根据</w:t>
      </w:r>
      <w:r>
        <w:rPr>
          <w:rFonts w:hint="eastAsia" w:ascii="宋体" w:hAnsi="宋体" w:eastAsia="宋体" w:cs="宋体"/>
          <w:color w:val="000000"/>
          <w:sz w:val="24"/>
          <w:szCs w:val="24"/>
        </w:rPr>
        <w:t xml:space="preserve">施工</w:t>
      </w:r>
      <w:r>
        <w:rPr>
          <w:rFonts w:ascii="宋体" w:hAnsi="宋体" w:eastAsia="宋体" w:cs="宋体"/>
          <w:color w:val="000000"/>
          <w:sz w:val="24"/>
          <w:szCs w:val="24"/>
        </w:rPr>
        <w:t xml:space="preserve">计划，配备足够数量的专业人员及施工设备，合理规划作业流程，做好各工序的交接配合工作。专业</w:t>
      </w:r>
      <w:r>
        <w:rPr>
          <w:rFonts w:hint="eastAsia" w:ascii="宋体" w:hAnsi="宋体" w:eastAsia="宋体" w:cs="宋体"/>
          <w:color w:val="000000"/>
          <w:sz w:val="24"/>
          <w:szCs w:val="24"/>
        </w:rPr>
        <w:t xml:space="preserve">施工</w:t>
      </w:r>
      <w:r>
        <w:rPr>
          <w:rFonts w:ascii="宋体" w:hAnsi="宋体" w:eastAsia="宋体" w:cs="宋体"/>
          <w:color w:val="000000"/>
          <w:sz w:val="24"/>
          <w:szCs w:val="24"/>
        </w:rPr>
        <w:t xml:space="preserve">人员</w:t>
      </w:r>
      <w:r>
        <w:rPr>
          <w:rFonts w:hint="eastAsia" w:ascii="宋体" w:hAnsi="宋体" w:eastAsia="宋体" w:cs="宋体"/>
          <w:color w:val="000000"/>
          <w:sz w:val="24"/>
          <w:szCs w:val="24"/>
        </w:rPr>
        <w:t xml:space="preserve">须</w:t>
      </w:r>
      <w:r>
        <w:rPr>
          <w:rFonts w:ascii="宋体" w:hAnsi="宋体" w:eastAsia="宋体" w:cs="宋体"/>
          <w:color w:val="000000"/>
          <w:sz w:val="24"/>
          <w:szCs w:val="24"/>
        </w:rPr>
        <w:t xml:space="preserve">具备相应的专业技术能力，拥有较好的组织协调能力和执行力，具备良好的沟通协调能力（能够与采购人各部门负责人顺畅对接）；工作人员需吃苦耐劳、责任心强，按国家规定要</w:t>
      </w:r>
      <w:r>
        <w:rPr>
          <w:rFonts w:hint="eastAsia" w:ascii="宋体" w:hAnsi="宋体" w:eastAsia="宋体" w:cs="宋体"/>
          <w:color w:val="000000"/>
          <w:sz w:val="24"/>
          <w:szCs w:val="24"/>
        </w:rPr>
        <w:t xml:space="preserve">求持证上岗的特殊工种，必须做到持证上岗，严禁无证操作。</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10、验收标准：</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（1）材料验收：供应商使用的材料品牌应与本磋商文件约定的材料品牌一</w:t>
      </w:r>
      <w:r>
        <w:rPr>
          <w:rFonts w:hint="eastAsia" w:ascii="宋体" w:hAnsi="宋体" w:eastAsia="宋体" w:cs="宋体"/>
          <w:color w:val="000000" w:themeColor="text1"/>
          <w:sz w:val="24"/>
          <w:szCs w:val="24"/>
        </w:rPr>
        <w:t xml:space="preserve">致</w:t>
      </w:r>
      <w:r>
        <w:rPr>
          <w:rFonts w:hint="eastAsia" w:ascii="宋体" w:hAnsi="宋体" w:eastAsia="宋体" w:cs="宋体"/>
          <w:color w:val="000000" w:themeColor="text1"/>
          <w:sz w:val="24"/>
          <w:szCs w:val="24"/>
        </w:rPr>
        <w:t xml:space="preserve">（若使用</w:t>
      </w:r>
      <w:r>
        <w:rPr>
          <w:rFonts w:ascii="宋体" w:hAnsi="宋体" w:eastAsia="宋体" w:cs="宋体"/>
          <w:color w:val="000000" w:themeColor="text1"/>
          <w:sz w:val="24"/>
          <w:szCs w:val="24"/>
        </w:rPr>
        <w:t xml:space="preserve">同等档次、同等性能的其他品牌产品，经采购人及设计单位书面确认后使用</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工</w:t>
      </w:r>
      <w:r>
        <w:rPr>
          <w:rFonts w:hint="eastAsia" w:ascii="宋体" w:hAnsi="宋体" w:eastAsia="宋体" w:cs="宋体"/>
          <w:color w:val="000000" w:themeColor="text1"/>
          <w:sz w:val="24"/>
          <w:szCs w:val="24"/>
          <w:lang w:val="zh-CN"/>
        </w:rPr>
        <w:t xml:space="preserve">程材料</w:t>
      </w:r>
      <w:r>
        <w:rPr>
          <w:rFonts w:hint="eastAsia" w:ascii="宋体" w:hAnsi="宋体" w:eastAsia="宋体" w:cs="宋体"/>
          <w:color w:val="000000" w:themeColor="text1"/>
          <w:sz w:val="24"/>
          <w:szCs w:val="24"/>
        </w:rPr>
        <w:t xml:space="preserve">质量</w:t>
      </w:r>
      <w:r>
        <w:rPr>
          <w:rFonts w:hint="eastAsia" w:ascii="宋体" w:hAnsi="宋体" w:eastAsia="宋体" w:cs="宋体"/>
          <w:color w:val="000000" w:themeColor="text1"/>
          <w:sz w:val="24"/>
          <w:szCs w:val="24"/>
          <w:lang w:val="zh-CN"/>
        </w:rPr>
        <w:t xml:space="preserve">符合</w:t>
      </w:r>
      <w:r>
        <w:rPr>
          <w:rFonts w:hint="eastAsia" w:ascii="宋体" w:hAnsi="宋体" w:eastAsia="宋体" w:cs="宋体"/>
          <w:color w:val="000000" w:themeColor="text1"/>
          <w:sz w:val="24"/>
          <w:szCs w:val="24"/>
        </w:rPr>
        <w:t xml:space="preserve">相应规范</w:t>
      </w:r>
      <w:r>
        <w:rPr>
          <w:rFonts w:hint="eastAsia" w:ascii="宋体" w:hAnsi="宋体" w:eastAsia="宋体" w:cs="宋体"/>
          <w:color w:val="000000" w:themeColor="text1"/>
          <w:sz w:val="24"/>
          <w:szCs w:val="24"/>
          <w:lang w:val="zh-CN"/>
        </w:rPr>
        <w:t xml:space="preserve">要求（</w:t>
      </w:r>
      <w:r>
        <w:rPr>
          <w:rFonts w:hint="eastAsia" w:ascii="宋体" w:hAnsi="宋体" w:eastAsia="宋体" w:cs="宋体"/>
          <w:color w:val="000000" w:themeColor="text1"/>
          <w:sz w:val="24"/>
          <w:szCs w:val="24"/>
        </w:rPr>
        <w:t xml:space="preserve">壁厚、规格、型号</w:t>
      </w:r>
      <w:r>
        <w:rPr>
          <w:rFonts w:hint="eastAsia" w:ascii="宋体" w:hAnsi="宋体" w:eastAsia="宋体" w:cs="宋体"/>
          <w:color w:val="000000" w:themeColor="text1"/>
          <w:sz w:val="24"/>
          <w:szCs w:val="24"/>
          <w:lang w:val="zh-CN"/>
        </w:rPr>
        <w:t xml:space="preserve">）；原材料提供材料质量合格证、型式</w:t>
      </w:r>
      <w:r>
        <w:rPr>
          <w:rFonts w:hint="eastAsia" w:ascii="宋体" w:hAnsi="宋体" w:eastAsia="宋体" w:cs="宋体"/>
          <w:color w:val="000000"/>
          <w:sz w:val="24"/>
          <w:szCs w:val="24"/>
          <w:lang w:val="zh-CN"/>
        </w:rPr>
        <w:t xml:space="preserve">检验报告，进场</w:t>
      </w:r>
      <w:r>
        <w:rPr>
          <w:rFonts w:hint="eastAsia" w:ascii="宋体" w:hAnsi="宋体" w:eastAsia="宋体" w:cs="宋体"/>
          <w:color w:val="000000"/>
          <w:sz w:val="24"/>
          <w:szCs w:val="24"/>
        </w:rPr>
        <w:t xml:space="preserve">前应经采购单位检查认可，同意后方可进场，不合格材料严禁用于工程，应及时清理出场。</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验收：严格按图纸、按规范要求进行施工，验收时需符合相应规范标准；供应商需提供与工程质量有关的全部技术资料，重点做好隐蔽工程及重要、关键工序（如防水工程等）的验收工作；所有施工材料的合格证、检测报告以及材料使用过程中的影像资料，需妥善保存。</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（3）综合验收：供应商需接受采购人在施工质量等方面的统一管理及验收。</w:t>
      </w:r>
      <w:r/>
    </w:p>
    <w:p>
      <w:pPr>
        <w:pStyle w:val="910"/>
        <w:jc w:val="left"/>
        <w:spacing w:line="440" w:lineRule="atLeas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11、</w:t>
      </w:r>
      <w:r>
        <w:rPr>
          <w:rFonts w:ascii="宋体" w:hAnsi="宋体" w:eastAsia="宋体" w:cs="宋体"/>
          <w:color w:val="000000"/>
          <w:sz w:val="24"/>
          <w:szCs w:val="24"/>
          <w:lang w:bidi="ar"/>
        </w:rPr>
        <w:t xml:space="preserve">竣工验收资料归档要求：</w:t>
      </w:r>
      <w:r/>
    </w:p>
    <w:p>
      <w:pPr>
        <w:pStyle w:val="910"/>
        <w:jc w:val="left"/>
        <w:spacing w:line="440" w:lineRule="atLeast"/>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成交供应商需严格按照档案管理相关规定及施工验收规范，完成竣工验收资料的整理、归档工作，确保资料完整、规范、可追溯</w:t>
      </w:r>
      <w:r>
        <w:rPr>
          <w:rFonts w:hint="eastAsia" w:eastAsia="宋体"/>
          <w:color w:val="000000"/>
        </w:rPr>
        <w:t xml:space="preserve">，</w:t>
      </w:r>
      <w:r>
        <w:rPr>
          <w:rFonts w:ascii="宋体" w:hAnsi="宋体" w:eastAsia="宋体" w:cs="宋体"/>
          <w:color w:val="000000"/>
          <w:sz w:val="24"/>
          <w:szCs w:val="24"/>
          <w:lang w:bidi="ar"/>
        </w:rPr>
        <w:t xml:space="preserve">具体要求包括但不限于施工组织设计、专项施工方案（减弱噪声、季节性施工、特殊施工场所等）、施工图纸、技术交底记录、材料合格证、检测报告、隐蔽工程验收记录、施工过程影像资料、噪声监测记录、季节性施工监测记录、特殊施工场所方案执行报告、竣工验收报告、质量保修协议、整改记录、交接记录等。若供应商未按要求完成竣工验收资料归档，或归档资料不完整、不规范、无法追溯的，采购人有权按相关条款进行扣款处理，由此产生的一切责任及损失由供应商自行承担。</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12、本项目免费质保期不少于两年，自验收结束之日开始计算。质量保证期内，乙方应提供全年电话7*24小时，本项目设备、系统在使用中发生故障的，供应商应在接到请求服务电话</w:t>
      </w:r>
      <w:r>
        <w:rPr>
          <w:rFonts w:hint="eastAsia" w:ascii="宋体" w:hAnsi="宋体" w:eastAsia="宋体" w:cs="宋体"/>
          <w:color w:val="000000" w:themeColor="text1"/>
          <w:sz w:val="24"/>
          <w:szCs w:val="24"/>
        </w:rPr>
        <w:t xml:space="preserve">后</w:t>
      </w:r>
      <w:r>
        <w:rPr>
          <w:rFonts w:hint="eastAsia" w:ascii="宋体" w:hAnsi="宋体" w:eastAsia="宋体" w:cs="宋体"/>
          <w:color w:val="000000" w:themeColor="text1"/>
          <w:sz w:val="24"/>
          <w:szCs w:val="24"/>
        </w:rPr>
        <w:t xml:space="preserve">1小时</w:t>
      </w:r>
      <w:r>
        <w:rPr>
          <w:rFonts w:hint="eastAsia" w:ascii="宋体" w:hAnsi="宋体" w:eastAsia="宋体" w:cs="宋体"/>
          <w:color w:val="000000" w:themeColor="text1"/>
          <w:sz w:val="24"/>
          <w:szCs w:val="24"/>
        </w:rPr>
        <w:t xml:space="preserve">内予以响应，</w:t>
      </w: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小时到达现场，</w:t>
      </w: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t xml:space="preserve">小时内</w:t>
      </w:r>
      <w:r>
        <w:rPr>
          <w:rFonts w:hint="eastAsia" w:ascii="宋体" w:hAnsi="宋体" w:eastAsia="宋体" w:cs="宋体"/>
          <w:color w:val="000000" w:themeColor="text1"/>
          <w:sz w:val="24"/>
          <w:szCs w:val="24"/>
        </w:rPr>
        <w:t xml:space="preserve">恢复使用，如在</w:t>
      </w:r>
      <w:r>
        <w:rPr>
          <w:rFonts w:hint="eastAsia" w:ascii="宋体" w:hAnsi="宋体" w:eastAsia="宋体" w:cs="宋体"/>
          <w:color w:val="000000" w:themeColor="text1"/>
          <w:sz w:val="24"/>
          <w:szCs w:val="24"/>
        </w:rPr>
        <w:t xml:space="preserve">24</w:t>
      </w:r>
      <w:r>
        <w:rPr>
          <w:rFonts w:hint="eastAsia" w:ascii="宋体" w:hAnsi="宋体" w:eastAsia="宋体" w:cs="宋体"/>
          <w:color w:val="000000" w:themeColor="text1"/>
          <w:sz w:val="24"/>
          <w:szCs w:val="24"/>
        </w:rPr>
        <w:t xml:space="preserve">小时内</w:t>
      </w:r>
      <w:r>
        <w:rPr>
          <w:rFonts w:hint="eastAsia" w:ascii="宋体" w:hAnsi="宋体" w:eastAsia="宋体" w:cs="宋体"/>
          <w:sz w:val="24"/>
          <w:szCs w:val="24"/>
        </w:rPr>
        <w:t xml:space="preserve">不能解决问题的，应免费提供同样品牌、规格或更高质量的部件或设备，使采购单位能够正常使用</w:t>
      </w:r>
      <w:r>
        <w:rPr>
          <w:rFonts w:hint="eastAsia" w:ascii="宋体" w:hAnsi="宋体" w:eastAsia="宋体" w:cs="宋体"/>
          <w:color w:val="000000"/>
          <w:sz w:val="24"/>
          <w:szCs w:val="24"/>
          <w:lang w:bidi="ar"/>
        </w:rPr>
        <w:t xml:space="preserve">。免费质保期内，除人为损坏和不可抗拒因素外，供应商对物品进行免费</w:t>
      </w:r>
      <w:r>
        <w:rPr>
          <w:rFonts w:hint="eastAsia" w:ascii="宋体" w:hAnsi="宋体" w:eastAsia="宋体" w:cs="宋体"/>
          <w:color w:val="000000"/>
          <w:sz w:val="24"/>
          <w:szCs w:val="24"/>
        </w:rPr>
        <w:t xml:space="preserve">维修或更换，并确保备品备件的正常供应。</w:t>
      </w:r>
      <w:r/>
    </w:p>
    <w:p>
      <w:pPr>
        <w:pStyle w:val="910"/>
        <w:jc w:val="left"/>
        <w:spacing w:line="44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二、价格与支付</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color w:val="000000"/>
          <w:sz w:val="24"/>
          <w:szCs w:val="24"/>
        </w:rPr>
        <w:t xml:space="preserve">1本合同价款采用固定单价合同，乙方的报价已包括完成采购文件规定的工程量清单项目所</w:t>
      </w:r>
      <w:r>
        <w:rPr>
          <w:rFonts w:hint="eastAsia" w:ascii="宋体" w:hAnsi="宋体" w:eastAsia="宋体" w:cs="宋体"/>
          <w:sz w:val="24"/>
          <w:szCs w:val="24"/>
        </w:rPr>
        <w:t xml:space="preserve">需的全部费用，在约定的风险范围内，乙方所报综合单价不再调整。在工程实施过程中，甲方有权调整工作内容，变更品牌及材质等，变更的内容相应调整，变更部分的材料价格须经甲方认可。</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2、执行综合单价合同的基本规定：</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1）乙方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（2）工程量清单漏项、甲方指令引起新的工程量清单项目，其相应综合单价由乙方提出，经甲方确认后作为结算的依据，并按成交下浮率下浮，最终结算由审计确定。</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（3）乙方报</w:t>
      </w:r>
      <w:r>
        <w:rPr>
          <w:rFonts w:hint="eastAsia" w:ascii="宋体" w:hAnsi="宋体" w:eastAsia="宋体" w:cs="宋体"/>
          <w:sz w:val="24"/>
          <w:szCs w:val="24"/>
        </w:rPr>
        <w:t xml:space="preserve">价时，必须按统一的工程量清单报价，成交后，本工程中工程量清单项目的综合单价按预算单价下浮之后的综合单价执行【成交下浮率＝（预算价-中标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经甲方批准同意后，根据追加的采购计划签订补充合同。但全部补充合同的采购金额不得超过原合同金额的10%。</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（4）本工程在磋商采购文件中已明确的各项施工措施费，均包含在合同总价中，不予调整。在施工过程中，工程变更产生的施工措施费，可以根据相关资料按实调整，并做相应的下浮。</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5）由于工程量清单漏项或甲方指令等引起新的工程量增加或调整超出合同金额的，经工程变更备案通过后，签订补充合同。①追加费用不得超过原合同金额的10%。②原合同金额10%以内的追加费用，限于原合同内工程清单数量调整增加的工程费用，原合同外工程内容不得计入。</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（6）由于工程量清单漏项或甲方指令等引起新的工程量增加或调整但未超出合同金额的，按建筑工程变更要求予以结算。</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小额工程在履行合同时，甲方有权发生工程变更，乙方按照工程变更管理的相关规定办理变更手续，工程完工验收合格后，按甲方要求进行审计。</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(7)审计费的支付方式：核减率在10%以内的，由采购人支付；核减率超过10%的，由中标人承担，按采购单位相关规定进行支付；如本项目按采购单位相关规定需复审的，中标人还须积极配合。</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3、付款步骤：合同签订后，支</w:t>
      </w:r>
      <w:r>
        <w:rPr>
          <w:rFonts w:hint="eastAsia" w:ascii="宋体" w:hAnsi="宋体" w:eastAsia="宋体" w:cs="宋体"/>
          <w:color w:val="000000" w:themeColor="text1"/>
          <w:sz w:val="24"/>
          <w:szCs w:val="24"/>
        </w:rPr>
        <w:t xml:space="preserve">付合同总价的30%作为预付款，</w:t>
      </w:r>
      <w:r>
        <w:rPr>
          <w:rFonts w:hint="eastAsia" w:ascii="宋体" w:hAnsi="宋体" w:eastAsia="宋体" w:cs="宋体"/>
          <w:color w:val="000000" w:themeColor="text1"/>
          <w:sz w:val="24"/>
          <w:szCs w:val="24"/>
        </w:rPr>
        <w:t xml:space="preserve">工程进度完成60%（以监理出具的工程量确认单为准）支付至合同总价的50%</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工程完工后</w:t>
      </w:r>
      <w:r>
        <w:rPr>
          <w:rFonts w:hint="eastAsia" w:ascii="宋体" w:hAnsi="宋体" w:eastAsia="宋体" w:cs="宋体"/>
          <w:color w:val="000000" w:themeColor="text1"/>
          <w:sz w:val="24"/>
          <w:szCs w:val="24"/>
        </w:rPr>
        <w:t xml:space="preserve">付至合同总价的80%，通过</w:t>
      </w:r>
      <w:r>
        <w:rPr>
          <w:rFonts w:hint="eastAsia" w:ascii="宋体" w:hAnsi="宋体" w:eastAsia="宋体" w:cs="宋体"/>
          <w:color w:val="000000" w:themeColor="text1"/>
          <w:sz w:val="24"/>
          <w:szCs w:val="24"/>
        </w:rPr>
        <w:t xml:space="preserve">江苏省文物局</w:t>
      </w:r>
      <w:r>
        <w:rPr>
          <w:rFonts w:hint="eastAsia" w:ascii="宋体" w:hAnsi="宋体" w:eastAsia="宋体" w:cs="宋体"/>
          <w:color w:val="000000" w:themeColor="text1"/>
          <w:sz w:val="24"/>
          <w:szCs w:val="24"/>
        </w:rPr>
        <w:t xml:space="preserve">的验收合格且结算审计结束后付至审定价的97%，审计结束后乙方缴纳审定价的3%作为质保金给甲</w:t>
      </w:r>
      <w:r>
        <w:rPr>
          <w:rFonts w:hint="eastAsia" w:ascii="宋体" w:hAnsi="宋体" w:eastAsia="宋体" w:cs="宋体"/>
          <w:sz w:val="24"/>
          <w:szCs w:val="24"/>
        </w:rPr>
        <w:t xml:space="preserve">方，甲方支付所有工程款，质保期两年，质保期满乙方向甲方申请支付质保金(以上价款均不计息)。</w:t>
      </w:r>
      <w:r/>
    </w:p>
    <w:p>
      <w:pPr>
        <w:ind w:firstLine="480"/>
        <w:spacing w:line="240" w:lineRule="auto"/>
        <w:widowControl/>
        <w:rPr>
          <w:rFonts w:hint="eastAsia" w:ascii="宋体" w:hAnsi="宋体" w:eastAsia="宋体" w:cs="Times New Roman"/>
          <w:b/>
          <w:sz w:val="24"/>
          <w:szCs w:val="24"/>
        </w:rPr>
      </w:pPr>
      <w:r>
        <w:rPr>
          <w:rFonts w:hint="eastAsia" w:ascii="宋体" w:hAnsi="宋体" w:cs="宋体"/>
          <w:b/>
          <w:sz w:val="24"/>
          <w:szCs w:val="32"/>
        </w:rPr>
        <w:t xml:space="preserve">三、</w:t>
      </w:r>
      <w:r>
        <w:rPr>
          <w:rFonts w:ascii="宋体" w:hAnsi="宋体" w:eastAsia="宋体" w:cs="Times New Roman"/>
          <w:b/>
          <w:sz w:val="24"/>
          <w:szCs w:val="24"/>
        </w:rPr>
        <w:t xml:space="preserve">综合说明</w:t>
      </w:r>
      <w:r/>
    </w:p>
    <w:p>
      <w:pPr>
        <w:ind w:firstLine="480"/>
        <w:spacing w:line="440" w:lineRule="atLeast"/>
        <w:rPr>
          <w:rFonts w:hint="eastAsia" w:ascii="宋体" w:hAnsi="宋体"/>
          <w:color w:val="000000"/>
          <w:sz w:val="24"/>
          <w:szCs w:val="24"/>
        </w:rPr>
      </w:pPr>
      <w:r>
        <w:rPr>
          <w:rFonts w:ascii="宋体" w:hAnsi="宋体" w:eastAsia="宋体" w:cs="Times New Roman"/>
          <w:sz w:val="24"/>
          <w:szCs w:val="24"/>
        </w:rPr>
        <w:t xml:space="preserve">1、</w:t>
      </w:r>
      <w:r>
        <w:rPr>
          <w:rFonts w:hint="eastAsia" w:ascii="宋体" w:hAnsi="宋体"/>
          <w:color w:val="000000"/>
          <w:sz w:val="24"/>
          <w:szCs w:val="24"/>
        </w:rPr>
        <w:t xml:space="preserve">供应商提供的服务能够至少达到以上要求，同时明确详细的服务方案。</w:t>
      </w:r>
      <w:r/>
    </w:p>
    <w:p>
      <w:pPr>
        <w:ind w:firstLine="480"/>
        <w:spacing w:line="440" w:lineRule="atLeast"/>
        <w:rPr>
          <w:rFonts w:hint="eastAsia" w:ascii="宋体" w:hAnsi="宋体"/>
          <w:color w:val="000000"/>
          <w:sz w:val="24"/>
          <w:szCs w:val="24"/>
        </w:rPr>
      </w:pPr>
      <w:r>
        <w:rPr>
          <w:rFonts w:hint="eastAsia" w:ascii="宋体" w:hAnsi="宋体"/>
          <w:color w:val="000000"/>
          <w:sz w:val="24"/>
          <w:szCs w:val="24"/>
        </w:rPr>
        <w:t xml:space="preserve">2、供应商必须承诺采购文件中提出的全部服务要求，如果以其中某些条款不响应时，应在文件中逐条列出，未列出的视同响应。</w:t>
      </w:r>
      <w:r/>
    </w:p>
    <w:p>
      <w:pPr>
        <w:pStyle w:val="910"/>
        <w:jc w:val="left"/>
        <w:spacing w:line="440" w:lineRule="atLeast"/>
        <w:widowControl/>
        <w:rPr>
          <w:rFonts w:hint="eastAsia" w:ascii="宋体" w:hAnsi="宋体"/>
          <w:color w:val="000000"/>
          <w:sz w:val="24"/>
          <w:szCs w:val="24"/>
        </w:rPr>
      </w:pPr>
      <w:r>
        <w:rPr>
          <w:rFonts w:hint="eastAsia" w:ascii="宋体" w:hAnsi="宋体"/>
          <w:color w:val="000000"/>
          <w:sz w:val="24"/>
          <w:szCs w:val="24"/>
        </w:rPr>
        <w:t xml:space="preserve">3、响应单位须具备独立完成本项目的能力，具有较强售后服务能力。因此各响应单位可在投标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供应商</w:t>
      </w:r>
      <w:r>
        <w:rPr>
          <w:rFonts w:ascii="宋体" w:hAnsi="宋体" w:eastAsia="宋体" w:cs="宋体"/>
          <w:color w:val="000000"/>
          <w:sz w:val="24"/>
          <w:szCs w:val="24"/>
        </w:rPr>
        <w:t xml:space="preserve">对服务缺陷不予更正的，采购人有权另请其他单位更正，所发生的费用由</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承担；</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应在响应文件中说明，如能成交，在服务过程中需要配合的工作和需要提供的条件；</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t xml:space="preserve">、采购人配合工作：负责协调</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施工所需的电源、通道、场地；负责提供</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所需的图纸和相关资料；组织</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与其他工作单位人员的协调。上述事项发生的费用由</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承担，均已包含在本次招标的总报价中；</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必须承诺</w:t>
      </w:r>
      <w:r>
        <w:rPr>
          <w:rFonts w:hint="eastAsia" w:ascii="宋体" w:hAnsi="宋体" w:cs="宋体"/>
          <w:color w:val="000000"/>
          <w:sz w:val="24"/>
          <w:szCs w:val="24"/>
        </w:rPr>
        <w:t xml:space="preserve">磋商文件</w:t>
      </w:r>
      <w:r>
        <w:rPr>
          <w:rFonts w:ascii="宋体" w:hAnsi="宋体" w:eastAsia="宋体" w:cs="宋体"/>
          <w:color w:val="000000"/>
          <w:sz w:val="24"/>
          <w:szCs w:val="24"/>
        </w:rPr>
        <w:t xml:space="preserve">中提出的全部技术规格与要求；若有不响应条款，应在文件中逐条列出，未列出的视同响应；</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成交</w:t>
      </w:r>
      <w:r>
        <w:rPr>
          <w:rFonts w:hint="eastAsia" w:ascii="宋体" w:hAnsi="宋体" w:cs="宋体"/>
          <w:color w:val="000000"/>
          <w:sz w:val="24"/>
          <w:szCs w:val="24"/>
        </w:rPr>
        <w:t xml:space="preserve">供应商</w:t>
      </w:r>
      <w:r>
        <w:rPr>
          <w:rFonts w:ascii="宋体" w:hAnsi="宋体" w:eastAsia="宋体" w:cs="宋体"/>
          <w:color w:val="000000"/>
          <w:sz w:val="24"/>
          <w:szCs w:val="24"/>
        </w:rPr>
        <w:t xml:space="preserve">在合同期内如因考核不合格或其他原因提前退场，须无条件配合采购人做好交接工作；</w:t>
      </w:r>
      <w:r/>
    </w:p>
    <w:p>
      <w:pPr>
        <w:ind w:right="-161"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9、本项目履约验收按以下标准实施：合格。质量必须达到合格，凡因施工单位责任，经验收达不到合格要求，必须返工到合格并承担因返工引起的一切经济损失。</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10、</w:t>
      </w:r>
      <w:r>
        <w:rPr>
          <w:rFonts w:ascii="宋体" w:hAnsi="宋体" w:eastAsia="宋体" w:cs="Times New Roman"/>
          <w:sz w:val="24"/>
        </w:rPr>
        <w:t xml:space="preserve">凡涉及</w:t>
      </w:r>
      <w:r>
        <w:rPr>
          <w:rFonts w:hint="eastAsia" w:ascii="宋体" w:hAnsi="宋体" w:eastAsia="宋体" w:cs="Times New Roman"/>
          <w:sz w:val="24"/>
        </w:rPr>
        <w:t xml:space="preserve">磋商采购文件</w:t>
      </w:r>
      <w:r>
        <w:rPr>
          <w:rFonts w:ascii="宋体" w:hAnsi="宋体" w:eastAsia="宋体" w:cs="Times New Roman"/>
          <w:sz w:val="24"/>
        </w:rPr>
        <w:t xml:space="preserve">的补充说明和修改，均以</w:t>
      </w:r>
      <w:r>
        <w:rPr>
          <w:rFonts w:hint="eastAsia" w:ascii="宋体" w:hAnsi="宋体" w:eastAsia="宋体" w:cs="Times New Roman"/>
          <w:sz w:val="24"/>
        </w:rPr>
        <w:t xml:space="preserve">江苏政府采购网、苏州政府采购网上发布的</w:t>
      </w:r>
      <w:r>
        <w:rPr>
          <w:rFonts w:ascii="宋体" w:hAnsi="宋体" w:eastAsia="宋体" w:cs="Times New Roman"/>
          <w:sz w:val="24"/>
        </w:rPr>
        <w:t xml:space="preserve">通知为准。</w:t>
      </w:r>
      <w:r/>
    </w:p>
    <w:p>
      <w:pPr>
        <w:spacing w:line="24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四、其他</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1.方案要求</w:t>
      </w:r>
      <w:r/>
    </w:p>
    <w:p>
      <w:pPr>
        <w:pStyle w:val="910"/>
        <w:jc w:val="left"/>
        <w:spacing w:line="4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w:t>
      </w:r>
      <w:r>
        <w:rPr>
          <w:rFonts w:ascii="宋体" w:hAnsi="宋体" w:eastAsia="宋体" w:cs="宋体"/>
          <w:color w:val="000000"/>
          <w:sz w:val="24"/>
          <w:szCs w:val="24"/>
        </w:rPr>
        <w:t xml:space="preserve">须</w:t>
      </w:r>
      <w:r>
        <w:rPr>
          <w:rFonts w:hint="eastAsia" w:ascii="宋体" w:hAnsi="宋体" w:eastAsia="宋体" w:cs="宋体"/>
          <w:color w:val="000000"/>
          <w:sz w:val="24"/>
          <w:szCs w:val="24"/>
        </w:rPr>
        <w:t xml:space="preserve">提供</w:t>
      </w:r>
      <w:r>
        <w:rPr>
          <w:sz w:val="24"/>
          <w:szCs w:val="24"/>
        </w:rPr>
        <w:t xml:space="preserve">本项目现状分析</w:t>
      </w:r>
      <w:r>
        <w:rPr>
          <w:rFonts w:hint="eastAsia"/>
          <w:sz w:val="24"/>
          <w:szCs w:val="24"/>
        </w:rPr>
        <w:t xml:space="preserve">方案，</w:t>
      </w:r>
      <w:r>
        <w:rPr>
          <w:sz w:val="24"/>
          <w:szCs w:val="24"/>
        </w:rPr>
        <w:t xml:space="preserve">包括但不限于前期资料收集</w:t>
      </w:r>
      <w:r>
        <w:rPr>
          <w:rFonts w:hint="eastAsia"/>
          <w:sz w:val="24"/>
          <w:szCs w:val="24"/>
        </w:rPr>
        <w:t xml:space="preserve">、</w:t>
      </w:r>
      <w:r>
        <w:rPr>
          <w:sz w:val="24"/>
          <w:szCs w:val="24"/>
        </w:rPr>
        <w:t xml:space="preserve">项目目标和范围</w:t>
      </w:r>
      <w:r>
        <w:rPr>
          <w:rFonts w:hint="eastAsia"/>
          <w:sz w:val="24"/>
          <w:szCs w:val="24"/>
        </w:rPr>
        <w:t xml:space="preserve">、</w:t>
      </w:r>
      <w:r>
        <w:rPr>
          <w:sz w:val="24"/>
          <w:szCs w:val="24"/>
        </w:rPr>
        <w:t xml:space="preserve">项目区域特点</w:t>
      </w:r>
      <w:r>
        <w:rPr>
          <w:rFonts w:hint="eastAsia"/>
          <w:sz w:val="24"/>
          <w:szCs w:val="24"/>
        </w:rPr>
        <w:t xml:space="preserve">、</w:t>
      </w:r>
      <w:r>
        <w:rPr>
          <w:sz w:val="24"/>
          <w:szCs w:val="24"/>
        </w:rPr>
        <w:t xml:space="preserve">项目现状情况</w:t>
      </w:r>
      <w:r>
        <w:rPr>
          <w:rFonts w:hint="eastAsia"/>
          <w:sz w:val="24"/>
          <w:szCs w:val="24"/>
        </w:rPr>
        <w:t xml:space="preserve">等内容。</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color w:val="000000"/>
          <w:sz w:val="24"/>
          <w:szCs w:val="24"/>
        </w:rPr>
        <w:t xml:space="preserve">（2）供应商须提供</w:t>
      </w:r>
      <w:r>
        <w:rPr>
          <w:sz w:val="24"/>
          <w:szCs w:val="24"/>
        </w:rPr>
        <w:t xml:space="preserve">整体技术方案</w:t>
      </w:r>
      <w:r>
        <w:rPr>
          <w:rFonts w:hint="eastAsia" w:ascii="宋体" w:hAnsi="宋体" w:eastAsia="宋体" w:cs="宋体"/>
          <w:sz w:val="24"/>
          <w:szCs w:val="24"/>
        </w:rPr>
        <w:t xml:space="preserve">，</w:t>
      </w:r>
      <w:r>
        <w:rPr>
          <w:sz w:val="24"/>
          <w:szCs w:val="24"/>
        </w:rPr>
        <w:t xml:space="preserve">包括但不限于在项目实施地与其他在建项目的沟通协调方案</w:t>
      </w:r>
      <w:r>
        <w:rPr>
          <w:rFonts w:hint="eastAsia"/>
          <w:sz w:val="24"/>
          <w:szCs w:val="24"/>
        </w:rPr>
        <w:t xml:space="preserve">、</w:t>
      </w:r>
      <w:r>
        <w:rPr>
          <w:sz w:val="24"/>
          <w:szCs w:val="24"/>
        </w:rPr>
        <w:t xml:space="preserve">工作方法</w:t>
      </w:r>
      <w:r>
        <w:rPr>
          <w:rFonts w:hint="eastAsia"/>
          <w:sz w:val="24"/>
          <w:szCs w:val="24"/>
        </w:rPr>
        <w:t xml:space="preserve">、</w:t>
      </w:r>
      <w:r>
        <w:rPr>
          <w:sz w:val="24"/>
          <w:szCs w:val="24"/>
        </w:rPr>
        <w:t xml:space="preserve">过程规划</w:t>
      </w:r>
      <w:r>
        <w:rPr>
          <w:rFonts w:hint="eastAsia"/>
          <w:sz w:val="24"/>
          <w:szCs w:val="24"/>
        </w:rPr>
        <w:t xml:space="preserve">、</w:t>
      </w:r>
      <w:r>
        <w:rPr>
          <w:sz w:val="24"/>
          <w:szCs w:val="24"/>
        </w:rPr>
        <w:t xml:space="preserve">质量保证措施等</w:t>
      </w:r>
      <w:r>
        <w:rPr>
          <w:rFonts w:hint="eastAsia"/>
          <w:sz w:val="24"/>
          <w:szCs w:val="24"/>
        </w:rPr>
        <w:t xml:space="preserve">内容</w:t>
      </w:r>
      <w:r>
        <w:rPr>
          <w:rFonts w:hint="eastAsia" w:ascii="宋体" w:hAnsi="宋体" w:eastAsia="宋体" w:cs="宋体"/>
          <w:sz w:val="24"/>
          <w:szCs w:val="24"/>
        </w:rPr>
        <w:t xml:space="preserve">。</w:t>
      </w:r>
      <w:r/>
    </w:p>
    <w:p>
      <w:pPr>
        <w:pStyle w:val="910"/>
        <w:jc w:val="left"/>
        <w:spacing w:line="440" w:lineRule="atLeast"/>
        <w:widowControl/>
        <w:rPr>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供应商须</w:t>
      </w:r>
      <w:r>
        <w:rPr>
          <w:rFonts w:hint="eastAsia" w:ascii="宋体" w:hAnsi="宋体" w:eastAsia="宋体" w:cs="宋体"/>
          <w:sz w:val="24"/>
          <w:szCs w:val="24"/>
        </w:rPr>
        <w:t xml:space="preserve">提供</w:t>
      </w:r>
      <w:r>
        <w:rPr>
          <w:sz w:val="24"/>
          <w:szCs w:val="24"/>
        </w:rPr>
        <w:t xml:space="preserve">项目施工组织方案</w:t>
      </w:r>
      <w:r>
        <w:rPr>
          <w:rFonts w:hint="eastAsia"/>
          <w:sz w:val="24"/>
          <w:szCs w:val="24"/>
        </w:rPr>
        <w:t xml:space="preserve">，</w:t>
      </w:r>
      <w:r>
        <w:rPr>
          <w:sz w:val="24"/>
          <w:szCs w:val="24"/>
        </w:rPr>
        <w:t xml:space="preserve">包括但不限于施工工艺</w:t>
      </w:r>
      <w:r>
        <w:rPr>
          <w:rFonts w:hint="eastAsia"/>
          <w:sz w:val="24"/>
          <w:szCs w:val="24"/>
        </w:rPr>
        <w:t xml:space="preserve">、</w:t>
      </w:r>
      <w:r>
        <w:rPr>
          <w:sz w:val="24"/>
          <w:szCs w:val="24"/>
        </w:rPr>
        <w:t xml:space="preserve">工作内容</w:t>
      </w:r>
      <w:r>
        <w:rPr>
          <w:rFonts w:hint="eastAsia"/>
          <w:sz w:val="24"/>
          <w:szCs w:val="24"/>
        </w:rPr>
        <w:t xml:space="preserve">、</w:t>
      </w:r>
      <w:r>
        <w:rPr>
          <w:sz w:val="24"/>
          <w:szCs w:val="24"/>
        </w:rPr>
        <w:t xml:space="preserve">施工组织部署及规划</w:t>
      </w:r>
      <w:r>
        <w:rPr>
          <w:rFonts w:hint="eastAsia"/>
          <w:sz w:val="24"/>
          <w:szCs w:val="24"/>
        </w:rPr>
        <w:t xml:space="preserve">、</w:t>
      </w:r>
      <w:r>
        <w:rPr>
          <w:sz w:val="24"/>
          <w:szCs w:val="24"/>
        </w:rPr>
        <w:t xml:space="preserve">进度计划</w:t>
      </w:r>
      <w:r>
        <w:rPr>
          <w:rFonts w:hint="eastAsia" w:ascii="宋体" w:hAnsi="宋体" w:eastAsia="宋体" w:cs="宋体"/>
          <w:sz w:val="24"/>
          <w:szCs w:val="24"/>
        </w:rPr>
        <w:t xml:space="preserve">、</w:t>
      </w:r>
      <w:r>
        <w:rPr>
          <w:rFonts w:hint="eastAsia" w:eastAsia="宋体"/>
          <w:sz w:val="24"/>
          <w:szCs w:val="24"/>
        </w:rPr>
        <w:t xml:space="preserve">安全生产措施</w:t>
      </w:r>
      <w:r>
        <w:rPr>
          <w:sz w:val="24"/>
          <w:szCs w:val="24"/>
        </w:rPr>
        <w:t xml:space="preserve">等</w:t>
      </w:r>
      <w:r>
        <w:rPr>
          <w:rFonts w:hint="eastAsia"/>
          <w:sz w:val="24"/>
          <w:szCs w:val="24"/>
        </w:rPr>
        <w:t xml:space="preserve">内容。</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color w:val="000000"/>
          <w:sz w:val="24"/>
          <w:szCs w:val="24"/>
        </w:rPr>
        <w:t xml:space="preserve">供应商须</w:t>
      </w:r>
      <w:r>
        <w:rPr>
          <w:rFonts w:hint="eastAsia" w:ascii="宋体" w:hAnsi="宋体" w:eastAsia="宋体" w:cs="宋体"/>
          <w:sz w:val="24"/>
          <w:szCs w:val="24"/>
        </w:rPr>
        <w:t xml:space="preserve">提供文物保护措施方案，</w:t>
      </w:r>
      <w:r>
        <w:rPr>
          <w:sz w:val="24"/>
          <w:szCs w:val="24"/>
        </w:rPr>
        <w:t xml:space="preserve">包括但不限于</w:t>
      </w:r>
      <w:r>
        <w:rPr>
          <w:rFonts w:hint="eastAsia" w:ascii="宋体" w:hAnsi="宋体" w:eastAsia="宋体" w:cs="宋体"/>
          <w:sz w:val="24"/>
          <w:szCs w:val="24"/>
        </w:rPr>
        <w:t xml:space="preserve">技术措施、对文物本体安全性的保障措施、对项目保护材料选用及工艺的试验、优化方案等内容。</w:t>
      </w:r>
      <w:r/>
    </w:p>
    <w:p>
      <w:pPr>
        <w:pStyle w:val="910"/>
        <w:jc w:val="left"/>
        <w:spacing w:line="440" w:lineRule="atLeast"/>
        <w:widowControl/>
        <w:rPr>
          <w:sz w:val="24"/>
          <w:szCs w:val="24"/>
        </w:rPr>
      </w:pPr>
      <w:r>
        <w:rPr>
          <w:rFonts w:hint="eastAsia" w:ascii="宋体" w:hAnsi="宋体" w:eastAsia="宋体" w:cs="宋体"/>
          <w:sz w:val="24"/>
          <w:szCs w:val="24"/>
        </w:rPr>
        <w:t xml:space="preserve">（5）</w:t>
      </w:r>
      <w:r>
        <w:rPr>
          <w:rFonts w:hint="eastAsia" w:ascii="宋体" w:hAnsi="宋体" w:eastAsia="宋体" w:cs="宋体"/>
          <w:color w:val="000000"/>
          <w:sz w:val="24"/>
          <w:szCs w:val="24"/>
        </w:rPr>
        <w:t xml:space="preserve">供应商须</w:t>
      </w:r>
      <w:r>
        <w:rPr>
          <w:rFonts w:hint="eastAsia" w:ascii="宋体" w:hAnsi="宋体" w:eastAsia="宋体" w:cs="宋体"/>
          <w:sz w:val="24"/>
          <w:szCs w:val="24"/>
        </w:rPr>
        <w:t xml:space="preserve">提供</w:t>
      </w:r>
      <w:r>
        <w:rPr>
          <w:rFonts w:hint="eastAsia"/>
          <w:sz w:val="24"/>
          <w:szCs w:val="24"/>
        </w:rPr>
        <w:t xml:space="preserve">应急保障措施方案</w:t>
      </w:r>
      <w:r>
        <w:rPr>
          <w:rFonts w:hint="eastAsia" w:ascii="宋体" w:hAnsi="宋体" w:eastAsia="宋体" w:cs="宋体"/>
          <w:sz w:val="24"/>
          <w:szCs w:val="24"/>
        </w:rPr>
        <w:t xml:space="preserve">，</w:t>
      </w:r>
      <w:r>
        <w:rPr>
          <w:sz w:val="24"/>
          <w:szCs w:val="24"/>
        </w:rPr>
        <w:t xml:space="preserve">包括但不限于</w:t>
      </w:r>
      <w:r>
        <w:rPr>
          <w:rFonts w:hint="eastAsia"/>
          <w:sz w:val="24"/>
          <w:szCs w:val="24"/>
        </w:rPr>
        <w:t xml:space="preserve">应急响应分级、职责分工、应急响应流程、应急预案等内容。</w:t>
      </w:r>
      <w:r/>
    </w:p>
    <w:p>
      <w:pPr>
        <w:pStyle w:val="910"/>
        <w:jc w:val="left"/>
        <w:spacing w:line="440" w:lineRule="atLeast"/>
        <w:widowControl/>
        <w:rPr>
          <w:sz w:val="24"/>
          <w:szCs w:val="24"/>
        </w:rPr>
      </w:pPr>
      <w:r>
        <w:rPr>
          <w:rFonts w:hint="eastAsia"/>
          <w:sz w:val="24"/>
          <w:szCs w:val="24"/>
        </w:rPr>
        <w:t xml:space="preserve">（6）</w:t>
      </w:r>
      <w:r>
        <w:rPr>
          <w:rFonts w:hint="eastAsia" w:ascii="宋体" w:hAnsi="宋体" w:eastAsia="宋体" w:cs="宋体"/>
          <w:color w:val="000000"/>
          <w:sz w:val="24"/>
          <w:szCs w:val="24"/>
        </w:rPr>
        <w:t xml:space="preserve">供应商须</w:t>
      </w:r>
      <w:r>
        <w:rPr>
          <w:rFonts w:hint="eastAsia" w:ascii="宋体" w:hAnsi="宋体" w:eastAsia="宋体" w:cs="宋体"/>
          <w:sz w:val="24"/>
          <w:szCs w:val="24"/>
        </w:rPr>
        <w:t xml:space="preserve">提供</w:t>
      </w:r>
      <w:r>
        <w:rPr>
          <w:rFonts w:hint="eastAsia" w:eastAsia="宋体"/>
          <w:sz w:val="24"/>
          <w:szCs w:val="24"/>
        </w:rPr>
        <w:t xml:space="preserve">售后服务</w:t>
      </w:r>
      <w:r>
        <w:rPr>
          <w:rFonts w:hint="eastAsia"/>
          <w:sz w:val="24"/>
          <w:szCs w:val="24"/>
        </w:rPr>
        <w:t xml:space="preserve">方案</w:t>
      </w:r>
      <w:r>
        <w:rPr>
          <w:rFonts w:hint="eastAsia" w:ascii="宋体" w:hAnsi="宋体" w:eastAsia="宋体" w:cs="宋体"/>
          <w:sz w:val="24"/>
          <w:szCs w:val="24"/>
        </w:rPr>
        <w:t xml:space="preserve">，</w:t>
      </w:r>
      <w:r>
        <w:rPr>
          <w:sz w:val="24"/>
          <w:szCs w:val="24"/>
        </w:rPr>
        <w:t xml:space="preserve">包括但不限于</w:t>
      </w:r>
      <w:r>
        <w:rPr>
          <w:rFonts w:hint="eastAsia"/>
          <w:sz w:val="24"/>
          <w:szCs w:val="24"/>
        </w:rPr>
        <w:t xml:space="preserve">售后组织体系、响应及维护体系、应急处理程序、保障措施等内容。</w:t>
      </w:r>
      <w:r/>
    </w:p>
    <w:p>
      <w:pPr>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2.履约能力要求</w:t>
      </w:r>
      <w:r/>
    </w:p>
    <w:p>
      <w:pPr>
        <w:ind w:firstLine="480"/>
        <w:spacing w:line="4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提供2023年以来的类似项目业绩（如有）；</w:t>
      </w:r>
      <w:r/>
    </w:p>
    <w:p>
      <w:pPr>
        <w:pStyle w:val="910"/>
        <w:jc w:val="left"/>
        <w:spacing w:line="440" w:lineRule="atLeast"/>
        <w:widowControl/>
        <w:rPr>
          <w:rFonts w:hint="eastAsia" w:ascii="宋体" w:hAnsi="宋体" w:eastAsia="宋体" w:cs="宋体"/>
          <w:sz w:val="24"/>
          <w:szCs w:val="24"/>
        </w:rPr>
      </w:pPr>
      <w:r>
        <w:rPr>
          <w:rFonts w:hint="eastAsia" w:ascii="宋体" w:hAnsi="宋体" w:eastAsia="宋体" w:cs="宋体"/>
          <w:sz w:val="24"/>
          <w:szCs w:val="24"/>
        </w:rPr>
      </w:r>
      <w:r/>
    </w:p>
    <w:p>
      <w:pPr>
        <w:spacing w:line="240" w:lineRule="auto"/>
        <w:rPr>
          <w:rFonts w:ascii="Calibri" w:hAnsi="Calibri" w:eastAsia="宋体" w:cs="Times New Roman"/>
        </w:rPr>
      </w:pPr>
      <w:r>
        <w:rPr>
          <w:rFonts w:ascii="Calibri" w:hAnsi="Calibri" w:eastAsia="宋体" w:cs="Times New Roman"/>
        </w:rPr>
      </w:r>
      <w:r/>
    </w:p>
    <w:p>
      <w:pPr>
        <w:jc w:val="center"/>
        <w:keepLines/>
        <w:keepNext/>
        <w:spacing w:line="480" w:lineRule="auto"/>
        <w:rPr>
          <w:rFonts w:hint="eastAsia" w:ascii="宋体" w:hAnsi="宋体" w:eastAsia="宋体" w:cs="宋体"/>
          <w:b/>
          <w:bCs/>
          <w:sz w:val="43"/>
        </w:rPr>
        <w:outlineLvl w:val="0"/>
      </w:pPr>
      <w:r>
        <w:rPr>
          <w:rFonts w:ascii="Calibri" w:hAnsi="Calibri" w:eastAsia="宋体" w:cs="Times New Roman"/>
          <w:b/>
          <w:bCs/>
          <w:sz w:val="44"/>
          <w:szCs w:val="44"/>
        </w:rPr>
        <w:br w:type="page" w:clear="all"/>
      </w:r>
      <w:r>
        <w:rPr>
          <w:rFonts w:hint="eastAsia" w:ascii="宋体" w:hAnsi="宋体" w:eastAsia="宋体" w:cs="宋体"/>
          <w:b/>
          <w:bCs/>
          <w:sz w:val="43"/>
        </w:rPr>
        <w:t xml:space="preserve">第四章 评审方法及评分标准</w:t>
      </w:r>
      <w:r/>
    </w:p>
    <w:p>
      <w:pPr>
        <w:spacing w:line="24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rPr>
          <w:rFonts w:hint="eastAsia" w:ascii="宋体" w:hAnsi="宋体" w:eastAsia="宋体" w:cs="Times New Roman"/>
          <w:b/>
          <w:sz w:val="24"/>
          <w:szCs w:val="24"/>
        </w:rPr>
      </w:pPr>
      <w:r>
        <w:rPr>
          <w:rFonts w:ascii="宋体" w:hAnsi="宋体" w:eastAsia="宋体" w:cs="Times New Roman"/>
          <w:b/>
          <w:sz w:val="24"/>
          <w:szCs w:val="24"/>
        </w:rPr>
        <w:t xml:space="preserve">一、评审方法</w:t>
      </w:r>
      <w:r/>
    </w:p>
    <w:p>
      <w:pPr>
        <w:ind w:firstLine="480"/>
        <w:tabs>
          <w:tab w:val="left" w:pos="567" w:leader="none"/>
        </w:tabs>
        <w:rPr>
          <w:rFonts w:hint="eastAsia"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、本次磋商采用综合评分法，即在响应文件满足采购文件全部实质性要求且按评审因素的量化指标评审得分最高的供应商为成交候选供应商。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2、中标原则：根据委托代理协议内容，由采购方授权评标委员会直接确定中标供应商。</w:t>
      </w:r>
      <w:r/>
    </w:p>
    <w:p>
      <w:pPr>
        <w:ind w:firstLine="480"/>
        <w:tabs>
          <w:tab w:val="left" w:pos="567"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3、评审小组各成员独立对每个进入打分程序的有效磋商供应商的响应文件技术和资质部分以打分的形式进行评审和评价。</w:t>
      </w:r>
      <w:r/>
    </w:p>
    <w:p>
      <w:pPr>
        <w:ind w:firstLine="480"/>
        <w:tabs>
          <w:tab w:val="left" w:pos="567"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4、对评委的评分进行统计汇总，直接算术平均计算得分，计算出每个磋商供应商的得分，加上价格得分即为每个磋商供应商的综合得分。</w:t>
      </w:r>
      <w:r/>
    </w:p>
    <w:p>
      <w:pPr>
        <w:ind w:firstLine="480"/>
        <w:tabs>
          <w:tab w:val="left" w:pos="567" w:leader="none"/>
        </w:tabs>
        <w:rPr>
          <w:rFonts w:hint="eastAsia" w:ascii="宋体" w:hAnsi="宋体" w:eastAsia="宋体" w:cs="Times New Roman"/>
          <w:bCs/>
          <w:sz w:val="24"/>
          <w:szCs w:val="24"/>
        </w:rPr>
      </w:pPr>
      <w:r>
        <w:rPr>
          <w:rFonts w:ascii="宋体" w:hAnsi="宋体" w:eastAsia="宋体" w:cs="Times New Roman"/>
          <w:bCs/>
          <w:sz w:val="24"/>
          <w:szCs w:val="24"/>
        </w:rPr>
        <w:t xml:space="preserve">5</w:t>
      </w:r>
      <w:r>
        <w:rPr>
          <w:rFonts w:hint="eastAsia" w:ascii="宋体" w:hAnsi="宋体" w:eastAsia="宋体" w:cs="Times New Roman"/>
          <w:bCs/>
          <w:sz w:val="24"/>
          <w:szCs w:val="24"/>
        </w:rPr>
        <w:t xml:space="preserve">、如出现评审总得分最高的磋商供应商有两个或两个以上的，以磋商报价较低者优先作为成交候选人，如果磋商报价也相同的，则由采购人组织以抽签方式确定成交候选人。</w:t>
      </w:r>
      <w:r/>
    </w:p>
    <w:p>
      <w:pPr>
        <w:ind w:firstLine="482"/>
        <w:tabs>
          <w:tab w:val="left" w:pos="567" w:leader="none"/>
        </w:tabs>
        <w:rPr>
          <w:rFonts w:hint="eastAsia" w:ascii="宋体" w:hAnsi="宋体" w:eastAsia="宋体" w:cs="Times New Roman"/>
          <w:b/>
          <w:sz w:val="24"/>
          <w:szCs w:val="24"/>
        </w:rPr>
      </w:pPr>
      <w:r>
        <w:rPr>
          <w:rFonts w:hint="eastAsia" w:ascii="宋体" w:hAnsi="宋体" w:eastAsia="宋体" w:cs="Times New Roman"/>
          <w:b/>
          <w:sz w:val="24"/>
          <w:szCs w:val="24"/>
        </w:rPr>
        <w:t xml:space="preserve">二、政府采购政策</w:t>
      </w:r>
      <w:r/>
    </w:p>
    <w:p>
      <w:pPr>
        <w:ind w:firstLine="482"/>
        <w:tabs>
          <w:tab w:val="left" w:pos="567"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（一）节能产品和环境标志产品</w:t>
      </w:r>
      <w:r/>
    </w:p>
    <w:p>
      <w:pPr>
        <w:ind w:firstLine="480"/>
        <w:tabs>
          <w:tab w:val="left" w:pos="567"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根据</w:t>
      </w:r>
      <w:r>
        <w:rPr>
          <w:rFonts w:hint="eastAsia" w:ascii="宋体" w:hAnsi="宋体" w:eastAsia="宋体" w:cs="Times New Roman"/>
          <w:bCs/>
          <w:sz w:val="24"/>
          <w:szCs w:val="24"/>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482"/>
        <w:tabs>
          <w:tab w:val="left" w:pos="567" w:leader="none"/>
        </w:tabs>
        <w:rPr>
          <w:rFonts w:hint="eastAsia" w:ascii="宋体" w:hAnsi="宋体" w:eastAsia="宋体" w:cs="Times New Roman"/>
          <w:b/>
          <w:sz w:val="24"/>
          <w:szCs w:val="24"/>
        </w:rPr>
      </w:pPr>
      <w:r>
        <w:rPr>
          <w:rFonts w:hint="eastAsia" w:ascii="宋体" w:hAnsi="宋体" w:eastAsia="宋体" w:cs="Times New Roman"/>
          <w:b/>
          <w:bCs/>
          <w:sz w:val="24"/>
          <w:szCs w:val="24"/>
        </w:rPr>
        <w:t xml:space="preserve">（二）</w:t>
      </w:r>
      <w:r>
        <w:rPr>
          <w:rFonts w:hint="eastAsia" w:ascii="宋体" w:hAnsi="宋体" w:eastAsia="宋体" w:cs="Times New Roman"/>
          <w:b/>
          <w:sz w:val="24"/>
          <w:szCs w:val="24"/>
        </w:rPr>
        <w:t xml:space="preserve">针对中小型企业、残疾人福利企业和监狱企业的评审：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eastAsia="宋体" w:cs="Times New Roman"/>
          <w:sz w:val="24"/>
          <w:szCs w:val="24"/>
        </w:rPr>
        <w:t xml:space="preserve">&gt;</w:t>
      </w:r>
      <w:r>
        <w:rPr>
          <w:rFonts w:hint="eastAsia" w:ascii="宋体" w:hAnsi="宋体" w:eastAsia="宋体" w:cs="Times New Roman"/>
          <w:sz w:val="24"/>
          <w:szCs w:val="24"/>
        </w:rPr>
        <w:t xml:space="preserve">的通知》（苏财购〔202</w:t>
      </w: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16</w:t>
      </w:r>
      <w:r>
        <w:rPr>
          <w:rFonts w:hint="eastAsia" w:ascii="宋体" w:hAnsi="宋体" w:eastAsia="宋体" w:cs="Times New Roman"/>
          <w:sz w:val="24"/>
          <w:szCs w:val="24"/>
        </w:rPr>
        <w:t xml:space="preserve">号）的有关规定，</w:t>
      </w:r>
      <w:r>
        <w:rPr>
          <w:rFonts w:hint="eastAsia" w:ascii="宋体" w:hAnsi="宋体" w:eastAsia="宋体" w:cs="Times New Roman"/>
          <w:b/>
          <w:bCs/>
          <w:sz w:val="24"/>
          <w:szCs w:val="24"/>
        </w:rPr>
        <w:t xml:space="preserve">本项目为专门面向中小企业采购的项目，不再执行价格评审优惠的扶持政策。</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投标方必须提供《中小企业声明函》或《残疾人福利性单位声明函》或由省级以上监狱管理局、戒毒管理局（含新疆生产建设兵团）出具的属于监狱企业的证明文件。</w:t>
      </w:r>
      <w:r>
        <w:rPr>
          <w:rFonts w:hint="eastAsia" w:ascii="宋体" w:hAnsi="宋体" w:eastAsia="宋体" w:cs="Times New Roman"/>
          <w:b/>
          <w:sz w:val="24"/>
          <w:szCs w:val="24"/>
        </w:rPr>
        <w:t xml:space="preserve">服务类项目中供应商若使用退休人员，将不享受中小企业扶持政策。</w:t>
      </w:r>
      <w:r/>
    </w:p>
    <w:p>
      <w:pPr>
        <w:ind w:firstLine="480"/>
        <w:rPr>
          <w:rFonts w:hint="eastAsia" w:ascii="宋体" w:hAnsi="宋体" w:eastAsia="宋体" w:cs="Times New Roman"/>
          <w:b/>
          <w:sz w:val="24"/>
          <w:szCs w:val="24"/>
        </w:rPr>
      </w:pPr>
      <w:r>
        <w:rPr>
          <w:rFonts w:hint="eastAsia" w:ascii="宋体" w:hAnsi="宋体" w:eastAsia="宋体" w:cs="Times New Roman"/>
          <w:sz w:val="24"/>
          <w:szCs w:val="24"/>
        </w:rPr>
        <w:t xml:space="preserve">注：</w:t>
      </w:r>
      <w:r/>
    </w:p>
    <w:p>
      <w:pPr>
        <w:ind w:firstLine="480"/>
        <w:rPr>
          <w:rFonts w:hint="eastAsia" w:ascii="宋体" w:hAnsi="宋体" w:eastAsia="宋体" w:cs="Times New Roman"/>
          <w:b/>
          <w:sz w:val="24"/>
          <w:szCs w:val="24"/>
        </w:rPr>
      </w:pPr>
      <w:r>
        <w:rPr>
          <w:rFonts w:hint="eastAsia" w:ascii="宋体" w:hAnsi="宋体" w:eastAsia="宋体" w:cs="Times New Roman"/>
          <w:sz w:val="24"/>
          <w:szCs w:val="24"/>
        </w:rPr>
        <w:t xml:space="preserve">①填报“中小企业声明函”需严格按“工信部联企业〔2011〕300号通知中的《中小企业划型标准规定》进行。</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②若供应商提供的声明函或认定证明为虚假材料，按“政府采购法”相关规定处理并报请政府监管部门给予行政处罚。</w:t>
      </w:r>
      <w:r/>
    </w:p>
    <w:p>
      <w:pPr>
        <w:ind w:firstLine="482"/>
        <w:tabs>
          <w:tab w:val="left" w:pos="567"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三、评分标准：</w:t>
      </w:r>
      <w:r/>
    </w:p>
    <w:p>
      <w:pPr>
        <w:ind w:firstLine="482"/>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（一）价格得分（15分）</w:t>
      </w:r>
      <w:r/>
    </w:p>
    <w:p>
      <w:pPr>
        <w:ind w:firstLine="480"/>
        <w:jc w:val="left"/>
        <w:rPr>
          <w:rFonts w:hint="eastAsia" w:ascii="宋体" w:hAnsi="宋体" w:eastAsia="宋体" w:cs="宋体-18030"/>
          <w:sz w:val="24"/>
          <w:szCs w:val="24"/>
        </w:rPr>
      </w:pPr>
      <w:r>
        <w:rPr>
          <w:rFonts w:hint="eastAsia" w:ascii="宋体" w:hAnsi="宋体" w:eastAsia="宋体" w:cs="宋体-18030"/>
          <w:sz w:val="24"/>
          <w:szCs w:val="24"/>
        </w:rPr>
        <w:t xml:space="preserve">1、响应报价不超过采购预算价格的，为有效磋商响应报价。超出此范围的响应报价为无效响应报价。无效响应报价的响应文件不进行评审，也不得标。</w:t>
      </w:r>
      <w:r/>
    </w:p>
    <w:p>
      <w:pPr>
        <w:ind w:firstLine="480"/>
        <w:jc w:val="left"/>
        <w:rPr>
          <w:rFonts w:hint="eastAsia" w:ascii="宋体" w:hAnsi="宋体" w:eastAsia="宋体" w:cs="宋体-18030"/>
          <w:sz w:val="24"/>
          <w:szCs w:val="24"/>
        </w:rPr>
      </w:pPr>
      <w:r>
        <w:rPr>
          <w:rFonts w:hint="eastAsia" w:ascii="宋体" w:hAnsi="宋体" w:eastAsia="宋体" w:cs="宋体-18030"/>
          <w:sz w:val="24"/>
          <w:szCs w:val="24"/>
        </w:rPr>
        <w:t xml:space="preserve">2、在所有有效响应报价中选择报价最低的确定为基准报价。</w:t>
      </w:r>
      <w:r/>
    </w:p>
    <w:p>
      <w:pPr>
        <w:ind w:firstLine="480"/>
        <w:jc w:val="left"/>
        <w:rPr>
          <w:rFonts w:hint="eastAsia" w:ascii="宋体" w:hAnsi="宋体" w:eastAsia="宋体" w:cs="宋体-18030"/>
          <w:sz w:val="24"/>
          <w:szCs w:val="24"/>
        </w:rPr>
      </w:pPr>
      <w:r>
        <w:rPr>
          <w:rFonts w:hint="eastAsia" w:ascii="宋体" w:hAnsi="宋体" w:eastAsia="宋体" w:cs="宋体-18030"/>
          <w:sz w:val="24"/>
          <w:szCs w:val="24"/>
        </w:rPr>
        <w:t xml:space="preserve">3、价格分采用最低价优先法计算，即满足磋商文件要求且报价最低的响应报价为评标基准价，其价格分为15分。其他响应单位的价格分统一按照下列公式计算（计算结果四舍五入保留两位小数）：</w:t>
      </w:r>
      <w:r/>
    </w:p>
    <w:p>
      <w:pPr>
        <w:ind w:firstLine="482"/>
        <w:jc w:val="left"/>
        <w:rPr>
          <w:rFonts w:hint="eastAsia" w:ascii="宋体" w:hAnsi="宋体" w:eastAsia="宋体" w:cs="宋体-18030"/>
          <w:b/>
          <w:sz w:val="24"/>
          <w:szCs w:val="24"/>
        </w:rPr>
      </w:pPr>
      <w:r>
        <w:rPr>
          <w:rFonts w:hint="eastAsia" w:ascii="宋体" w:hAnsi="宋体" w:eastAsia="宋体" w:cs="宋体-18030"/>
          <w:b/>
          <w:sz w:val="24"/>
          <w:szCs w:val="24"/>
        </w:rPr>
        <w:t xml:space="preserve">响应报价得分=（评标基准价/响应报价）*价格权值*100（本次招标价格权值为15%）</w:t>
      </w:r>
      <w:r/>
    </w:p>
    <w:p>
      <w:pPr>
        <w:ind w:firstLine="480"/>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（二）方案（60分）</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1、项目现状分析 （10分）</w:t>
      </w:r>
      <w:r/>
    </w:p>
    <w:p>
      <w:pPr>
        <w:ind w:firstLine="480"/>
        <w:jc w:val="left"/>
        <w:widowControl/>
        <w:rPr>
          <w:sz w:val="24"/>
          <w:szCs w:val="24"/>
        </w:rPr>
      </w:pPr>
      <w:r>
        <w:rPr>
          <w:sz w:val="24"/>
          <w:szCs w:val="24"/>
        </w:rPr>
        <w:t xml:space="preserve">根据供应商提供的本项目现状分析</w:t>
      </w:r>
      <w:r>
        <w:rPr>
          <w:rFonts w:hint="eastAsia"/>
          <w:sz w:val="24"/>
          <w:szCs w:val="24"/>
        </w:rPr>
        <w:t xml:space="preserve">方案进行综合评分，方案内容包含：①</w:t>
      </w:r>
      <w:r>
        <w:rPr>
          <w:sz w:val="24"/>
          <w:szCs w:val="24"/>
        </w:rPr>
        <w:t xml:space="preserve">前期资料收集</w:t>
      </w:r>
      <w:r>
        <w:rPr>
          <w:rFonts w:hint="eastAsia"/>
          <w:sz w:val="24"/>
          <w:szCs w:val="24"/>
        </w:rPr>
        <w:t xml:space="preserve">②</w:t>
      </w:r>
      <w:r>
        <w:rPr>
          <w:sz w:val="24"/>
          <w:szCs w:val="24"/>
        </w:rPr>
        <w:t xml:space="preserve">项目目标和范围</w:t>
      </w:r>
      <w:r>
        <w:rPr>
          <w:rFonts w:hint="eastAsia"/>
          <w:sz w:val="24"/>
          <w:szCs w:val="24"/>
        </w:rPr>
        <w:t xml:space="preserve">③</w:t>
      </w:r>
      <w:r>
        <w:rPr>
          <w:sz w:val="24"/>
          <w:szCs w:val="24"/>
        </w:rPr>
        <w:t xml:space="preserve">项目区域特点</w:t>
      </w:r>
      <w:r>
        <w:rPr>
          <w:rFonts w:hint="eastAsia"/>
          <w:sz w:val="24"/>
          <w:szCs w:val="24"/>
        </w:rPr>
        <w:t xml:space="preserve">④</w:t>
      </w:r>
      <w:r>
        <w:rPr>
          <w:sz w:val="24"/>
          <w:szCs w:val="24"/>
        </w:rPr>
        <w:t xml:space="preserve">项目现状情况</w:t>
      </w:r>
      <w:r>
        <w:rPr>
          <w:rFonts w:hint="eastAsia"/>
          <w:sz w:val="24"/>
          <w:szCs w:val="24"/>
        </w:rPr>
        <w:t xml:space="preserve">等内容。</w:t>
      </w:r>
      <w:r>
        <w:rPr>
          <w:sz w:val="24"/>
          <w:szCs w:val="24"/>
        </w:rPr>
        <w:t xml:space="preserve">内容完整，分析详细、合理，完全满足且优于项目需求的，得</w:t>
      </w:r>
      <w:r>
        <w:rPr>
          <w:rFonts w:hint="eastAsia"/>
          <w:sz w:val="24"/>
          <w:szCs w:val="24"/>
        </w:rPr>
        <w:t xml:space="preserve">10</w:t>
      </w:r>
      <w:r>
        <w:rPr>
          <w:sz w:val="24"/>
          <w:szCs w:val="24"/>
        </w:rPr>
        <w:t xml:space="preserve">分；内容完整，分析详细、合理，满足项目需求的，得</w:t>
      </w:r>
      <w:r>
        <w:rPr>
          <w:rFonts w:hint="eastAsia"/>
          <w:sz w:val="24"/>
          <w:szCs w:val="24"/>
        </w:rPr>
        <w:t xml:space="preserve">8</w:t>
      </w:r>
      <w:r>
        <w:rPr>
          <w:sz w:val="24"/>
          <w:szCs w:val="24"/>
        </w:rPr>
        <w:t xml:space="preserve">分；内容完整，分析较详细、较合理，基本满足项目需求的，得</w:t>
      </w:r>
      <w:r>
        <w:rPr>
          <w:rFonts w:hint="eastAsia"/>
          <w:sz w:val="24"/>
          <w:szCs w:val="24"/>
        </w:rPr>
        <w:t xml:space="preserve">5</w:t>
      </w:r>
      <w:r>
        <w:rPr>
          <w:sz w:val="24"/>
          <w:szCs w:val="24"/>
        </w:rPr>
        <w:t xml:space="preserve">分；内容不完整，不完全满足项目需求的，得2分；没有提供的，不得分。</w:t>
      </w:r>
      <w:r>
        <w:rPr>
          <w:rFonts w:hint="eastAsia"/>
          <w:sz w:val="24"/>
          <w:szCs w:val="24"/>
        </w:rPr>
        <w:t xml:space="preserve">【10/8/5/2/0】</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2、</w:t>
      </w:r>
      <w:r>
        <w:rPr>
          <w:sz w:val="24"/>
          <w:szCs w:val="24"/>
        </w:rPr>
        <w:t xml:space="preserve">整体技术方案</w:t>
      </w:r>
      <w:r>
        <w:rPr>
          <w:rFonts w:hint="eastAsia" w:ascii="宋体" w:hAnsi="宋体" w:eastAsia="宋体" w:cs="宋体"/>
          <w:sz w:val="24"/>
          <w:szCs w:val="24"/>
        </w:rPr>
        <w:t xml:space="preserve">（10分）</w:t>
      </w:r>
      <w:r/>
    </w:p>
    <w:p>
      <w:pPr>
        <w:ind w:firstLine="480"/>
        <w:jc w:val="left"/>
        <w:widowControl/>
        <w:rPr>
          <w:sz w:val="24"/>
          <w:szCs w:val="24"/>
        </w:rPr>
      </w:pPr>
      <w:r>
        <w:rPr>
          <w:sz w:val="24"/>
          <w:szCs w:val="24"/>
        </w:rPr>
        <w:t xml:space="preserve">根据供应商</w:t>
      </w:r>
      <w:r>
        <w:rPr>
          <w:rFonts w:hint="eastAsia"/>
          <w:sz w:val="24"/>
          <w:szCs w:val="24"/>
        </w:rPr>
        <w:t xml:space="preserve">提供的</w:t>
      </w:r>
      <w:r>
        <w:rPr>
          <w:sz w:val="24"/>
          <w:szCs w:val="24"/>
        </w:rPr>
        <w:t xml:space="preserve">本项目</w:t>
      </w:r>
      <w:r>
        <w:rPr>
          <w:rFonts w:hint="eastAsia"/>
          <w:sz w:val="24"/>
          <w:szCs w:val="24"/>
        </w:rPr>
        <w:t xml:space="preserve">整体技术</w:t>
      </w:r>
      <w:r>
        <w:rPr>
          <w:sz w:val="24"/>
          <w:szCs w:val="24"/>
        </w:rPr>
        <w:t xml:space="preserve">方案</w:t>
      </w:r>
      <w:r>
        <w:rPr>
          <w:rFonts w:hint="eastAsia"/>
          <w:sz w:val="24"/>
          <w:szCs w:val="24"/>
        </w:rPr>
        <w:t xml:space="preserve">进行综合评分，方案内容包含：①</w:t>
      </w:r>
      <w:r>
        <w:rPr>
          <w:sz w:val="24"/>
          <w:szCs w:val="24"/>
        </w:rPr>
        <w:t xml:space="preserve">在项目实施地与其他在建项目的沟通协调方案</w:t>
      </w:r>
      <w:r>
        <w:rPr>
          <w:rFonts w:hint="eastAsia"/>
          <w:sz w:val="24"/>
          <w:szCs w:val="24"/>
        </w:rPr>
        <w:t xml:space="preserve">②</w:t>
      </w:r>
      <w:r>
        <w:rPr>
          <w:sz w:val="24"/>
          <w:szCs w:val="24"/>
        </w:rPr>
        <w:t xml:space="preserve">工作方法</w:t>
      </w:r>
      <w:r>
        <w:rPr>
          <w:rFonts w:hint="eastAsia"/>
          <w:sz w:val="24"/>
          <w:szCs w:val="24"/>
        </w:rPr>
        <w:t xml:space="preserve">③</w:t>
      </w:r>
      <w:r>
        <w:rPr>
          <w:sz w:val="24"/>
          <w:szCs w:val="24"/>
        </w:rPr>
        <w:t xml:space="preserve">过程规划</w:t>
      </w:r>
      <w:r>
        <w:rPr>
          <w:rFonts w:hint="eastAsia"/>
          <w:sz w:val="24"/>
          <w:szCs w:val="24"/>
        </w:rPr>
        <w:t xml:space="preserve">④</w:t>
      </w:r>
      <w:r>
        <w:rPr>
          <w:sz w:val="24"/>
          <w:szCs w:val="24"/>
        </w:rPr>
        <w:t xml:space="preserve">质量保证措施等</w:t>
      </w:r>
      <w:r>
        <w:rPr>
          <w:rFonts w:hint="eastAsia"/>
          <w:sz w:val="24"/>
          <w:szCs w:val="24"/>
        </w:rPr>
        <w:t xml:space="preserve">内容。</w:t>
      </w:r>
      <w:r>
        <w:rPr>
          <w:sz w:val="24"/>
          <w:szCs w:val="24"/>
        </w:rPr>
        <w:t xml:space="preserve">内容完整，分析详细、合理，完全满足且优于项目需求的，得</w:t>
      </w:r>
      <w:r>
        <w:rPr>
          <w:rFonts w:hint="eastAsia"/>
          <w:sz w:val="24"/>
          <w:szCs w:val="24"/>
        </w:rPr>
        <w:t xml:space="preserve">10</w:t>
      </w:r>
      <w:r>
        <w:rPr>
          <w:sz w:val="24"/>
          <w:szCs w:val="24"/>
        </w:rPr>
        <w:t xml:space="preserve">分；内容完整，分析详细、合理，满足项目需求的，得</w:t>
      </w:r>
      <w:r>
        <w:rPr>
          <w:rFonts w:hint="eastAsia"/>
          <w:sz w:val="24"/>
          <w:szCs w:val="24"/>
        </w:rPr>
        <w:t xml:space="preserve">8</w:t>
      </w:r>
      <w:r>
        <w:rPr>
          <w:sz w:val="24"/>
          <w:szCs w:val="24"/>
        </w:rPr>
        <w:t xml:space="preserve">分；内容完整，分析较详细、较合理，基本满足项目需求的，得</w:t>
      </w:r>
      <w:r>
        <w:rPr>
          <w:rFonts w:hint="eastAsia"/>
          <w:sz w:val="24"/>
          <w:szCs w:val="24"/>
        </w:rPr>
        <w:t xml:space="preserve">5</w:t>
      </w:r>
      <w:r>
        <w:rPr>
          <w:sz w:val="24"/>
          <w:szCs w:val="24"/>
        </w:rPr>
        <w:t xml:space="preserve">分；内容不完整，不完全满足项目需求的，得2分；没有提供的，不得分。</w:t>
      </w:r>
      <w:r>
        <w:rPr>
          <w:rFonts w:hint="eastAsia"/>
          <w:sz w:val="24"/>
          <w:szCs w:val="24"/>
        </w:rPr>
        <w:t xml:space="preserve">【10/8/5/2/0】</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3、</w:t>
      </w:r>
      <w:r>
        <w:rPr>
          <w:sz w:val="24"/>
          <w:szCs w:val="24"/>
        </w:rPr>
        <w:t xml:space="preserve">施工组织方案</w:t>
      </w:r>
      <w:r>
        <w:rPr>
          <w:rFonts w:hint="eastAsia" w:ascii="宋体" w:hAnsi="宋体" w:eastAsia="宋体" w:cs="宋体"/>
          <w:sz w:val="24"/>
          <w:szCs w:val="24"/>
        </w:rPr>
        <w:t xml:space="preserve">（12分）</w:t>
      </w:r>
      <w:r/>
    </w:p>
    <w:p>
      <w:pPr>
        <w:ind w:firstLine="480"/>
        <w:jc w:val="left"/>
        <w:widowControl/>
        <w:rPr>
          <w:sz w:val="24"/>
          <w:szCs w:val="24"/>
        </w:rPr>
      </w:pPr>
      <w:r>
        <w:rPr>
          <w:sz w:val="24"/>
          <w:szCs w:val="24"/>
        </w:rPr>
        <w:t xml:space="preserve">根据供应商</w:t>
      </w:r>
      <w:r>
        <w:rPr>
          <w:rFonts w:hint="eastAsia"/>
          <w:sz w:val="24"/>
          <w:szCs w:val="24"/>
        </w:rPr>
        <w:t xml:space="preserve">提供的</w:t>
      </w:r>
      <w:r>
        <w:rPr>
          <w:sz w:val="24"/>
          <w:szCs w:val="24"/>
        </w:rPr>
        <w:t xml:space="preserve">本项目施工</w:t>
      </w:r>
      <w:r>
        <w:rPr>
          <w:rFonts w:hint="eastAsia"/>
          <w:sz w:val="24"/>
          <w:szCs w:val="24"/>
        </w:rPr>
        <w:t xml:space="preserve">组织</w:t>
      </w:r>
      <w:r>
        <w:rPr>
          <w:sz w:val="24"/>
          <w:szCs w:val="24"/>
        </w:rPr>
        <w:t xml:space="preserve">方案</w:t>
      </w:r>
      <w:r>
        <w:rPr>
          <w:rFonts w:hint="eastAsia"/>
          <w:sz w:val="24"/>
          <w:szCs w:val="24"/>
        </w:rPr>
        <w:t xml:space="preserve">进行综合评分，方案内容包含</w:t>
      </w:r>
      <w:r>
        <w:rPr>
          <w:sz w:val="24"/>
          <w:szCs w:val="24"/>
        </w:rPr>
        <w:t xml:space="preserve">：</w:t>
      </w:r>
      <w:r>
        <w:rPr>
          <w:rFonts w:hint="eastAsia"/>
          <w:sz w:val="24"/>
          <w:szCs w:val="24"/>
        </w:rPr>
        <w:t xml:space="preserve">①</w:t>
      </w:r>
      <w:r>
        <w:rPr>
          <w:sz w:val="24"/>
          <w:szCs w:val="24"/>
        </w:rPr>
        <w:t xml:space="preserve">施工工艺</w:t>
      </w:r>
      <w:r>
        <w:rPr>
          <w:rFonts w:hint="eastAsia"/>
          <w:sz w:val="24"/>
          <w:szCs w:val="24"/>
        </w:rPr>
        <w:t xml:space="preserve">②</w:t>
      </w:r>
      <w:r>
        <w:rPr>
          <w:sz w:val="24"/>
          <w:szCs w:val="24"/>
        </w:rPr>
        <w:t xml:space="preserve">工作内容</w:t>
      </w:r>
      <w:r>
        <w:rPr>
          <w:rFonts w:hint="eastAsia"/>
          <w:sz w:val="24"/>
          <w:szCs w:val="24"/>
        </w:rPr>
        <w:t xml:space="preserve">③</w:t>
      </w:r>
      <w:r>
        <w:rPr>
          <w:sz w:val="24"/>
          <w:szCs w:val="24"/>
        </w:rPr>
        <w:t xml:space="preserve">施工组织部署及规划</w:t>
      </w:r>
      <w:r>
        <w:rPr>
          <w:rFonts w:hint="eastAsia"/>
          <w:sz w:val="24"/>
          <w:szCs w:val="24"/>
        </w:rPr>
        <w:t xml:space="preserve">④</w:t>
      </w:r>
      <w:r>
        <w:rPr>
          <w:sz w:val="24"/>
          <w:szCs w:val="24"/>
        </w:rPr>
        <w:t xml:space="preserve">进度计划</w:t>
      </w:r>
      <w:r>
        <w:rPr>
          <w:rFonts w:hint="eastAsia" w:ascii="宋体" w:hAnsi="宋体" w:eastAsia="宋体" w:cs="宋体"/>
          <w:sz w:val="24"/>
          <w:szCs w:val="24"/>
        </w:rPr>
        <w:t xml:space="preserve">⑤</w:t>
      </w:r>
      <w:r>
        <w:rPr>
          <w:rFonts w:hint="eastAsia" w:eastAsia="宋体"/>
          <w:sz w:val="24"/>
          <w:szCs w:val="24"/>
        </w:rPr>
        <w:t xml:space="preserve">安全生产措施</w:t>
      </w:r>
      <w:r>
        <w:rPr>
          <w:sz w:val="24"/>
          <w:szCs w:val="24"/>
        </w:rPr>
        <w:t xml:space="preserve">等</w:t>
      </w:r>
      <w:r>
        <w:rPr>
          <w:rFonts w:hint="eastAsia"/>
          <w:sz w:val="24"/>
          <w:szCs w:val="24"/>
        </w:rPr>
        <w:t xml:space="preserve">内容。</w:t>
      </w:r>
      <w:r>
        <w:rPr>
          <w:sz w:val="24"/>
          <w:szCs w:val="24"/>
        </w:rPr>
        <w:t xml:space="preserve">内容完整，分析详细、合理，完全满足且优于项目需求的，得</w:t>
      </w:r>
      <w:r>
        <w:rPr>
          <w:rFonts w:hint="eastAsia"/>
          <w:sz w:val="24"/>
          <w:szCs w:val="24"/>
        </w:rPr>
        <w:t xml:space="preserve">12</w:t>
      </w:r>
      <w:r>
        <w:rPr>
          <w:sz w:val="24"/>
          <w:szCs w:val="24"/>
        </w:rPr>
        <w:t xml:space="preserve">分；内容完整，分析详细、合理，满足项目需求的，得</w:t>
      </w:r>
      <w:r>
        <w:rPr>
          <w:rFonts w:hint="eastAsia"/>
          <w:sz w:val="24"/>
          <w:szCs w:val="24"/>
        </w:rPr>
        <w:t xml:space="preserve">9</w:t>
      </w:r>
      <w:r>
        <w:rPr>
          <w:sz w:val="24"/>
          <w:szCs w:val="24"/>
        </w:rPr>
        <w:t xml:space="preserve">分；内容完整，分析较详细、较合理，基本满足项目需求的，得</w:t>
      </w:r>
      <w:r>
        <w:rPr>
          <w:rFonts w:hint="eastAsia"/>
          <w:sz w:val="24"/>
          <w:szCs w:val="24"/>
        </w:rPr>
        <w:t xml:space="preserve">6</w:t>
      </w:r>
      <w:r>
        <w:rPr>
          <w:sz w:val="24"/>
          <w:szCs w:val="24"/>
        </w:rPr>
        <w:t xml:space="preserve">分；内容不完整，不完全满足项目需求的，得</w:t>
      </w:r>
      <w:r>
        <w:rPr>
          <w:rFonts w:hint="eastAsia"/>
          <w:sz w:val="24"/>
          <w:szCs w:val="24"/>
        </w:rPr>
        <w:t xml:space="preserve">3</w:t>
      </w:r>
      <w:r>
        <w:rPr>
          <w:sz w:val="24"/>
          <w:szCs w:val="24"/>
        </w:rPr>
        <w:t xml:space="preserve">分；没有提供的，不得分。</w:t>
      </w:r>
      <w:r>
        <w:rPr>
          <w:rFonts w:hint="eastAsia"/>
          <w:sz w:val="24"/>
          <w:szCs w:val="24"/>
        </w:rPr>
        <w:t xml:space="preserve">【12/9/6/3/0】</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4、</w:t>
      </w:r>
      <w:r>
        <w:rPr>
          <w:sz w:val="24"/>
          <w:szCs w:val="24"/>
        </w:rPr>
        <w:t xml:space="preserve">文物保护措施方案</w:t>
      </w:r>
      <w:r>
        <w:rPr>
          <w:rFonts w:hint="eastAsia" w:ascii="宋体" w:hAnsi="宋体" w:eastAsia="宋体" w:cs="宋体"/>
          <w:sz w:val="24"/>
          <w:szCs w:val="24"/>
        </w:rPr>
        <w:t xml:space="preserve">（12分）</w:t>
      </w:r>
      <w:r/>
    </w:p>
    <w:p>
      <w:pPr>
        <w:ind w:firstLine="480"/>
        <w:jc w:val="left"/>
        <w:widowControl/>
        <w:rPr>
          <w:sz w:val="24"/>
          <w:szCs w:val="24"/>
        </w:rPr>
      </w:pPr>
      <w:r>
        <w:rPr>
          <w:sz w:val="24"/>
          <w:szCs w:val="24"/>
        </w:rPr>
        <w:t xml:space="preserve">根据供应商</w:t>
      </w:r>
      <w:r>
        <w:rPr>
          <w:rFonts w:hint="eastAsia"/>
          <w:sz w:val="24"/>
          <w:szCs w:val="24"/>
        </w:rPr>
        <w:t xml:space="preserve">提供的</w:t>
      </w:r>
      <w:r>
        <w:rPr>
          <w:sz w:val="24"/>
          <w:szCs w:val="24"/>
        </w:rPr>
        <w:t xml:space="preserve">本项目质量技术保证措施进行</w:t>
      </w:r>
      <w:r>
        <w:rPr>
          <w:rFonts w:hint="eastAsia"/>
          <w:sz w:val="24"/>
          <w:szCs w:val="24"/>
        </w:rPr>
        <w:t xml:space="preserve">综合</w:t>
      </w:r>
      <w:r>
        <w:rPr>
          <w:sz w:val="24"/>
          <w:szCs w:val="24"/>
        </w:rPr>
        <w:t xml:space="preserve">评分</w:t>
      </w:r>
      <w:r>
        <w:rPr>
          <w:rFonts w:hint="eastAsia"/>
          <w:sz w:val="24"/>
          <w:szCs w:val="24"/>
        </w:rPr>
        <w:t xml:space="preserve">，方案内容包含</w:t>
      </w:r>
      <w:r>
        <w:rPr>
          <w:sz w:val="24"/>
          <w:szCs w:val="24"/>
        </w:rPr>
        <w:t xml:space="preserve">：</w:t>
      </w:r>
      <w:r>
        <w:rPr>
          <w:rFonts w:hint="eastAsia"/>
          <w:sz w:val="24"/>
          <w:szCs w:val="24"/>
        </w:rPr>
        <w:t xml:space="preserve">①</w:t>
      </w:r>
      <w:r>
        <w:rPr>
          <w:sz w:val="24"/>
          <w:szCs w:val="24"/>
        </w:rPr>
        <w:t xml:space="preserve">技术措施</w:t>
      </w:r>
      <w:r>
        <w:rPr>
          <w:rFonts w:hint="eastAsia"/>
          <w:sz w:val="24"/>
          <w:szCs w:val="24"/>
        </w:rPr>
        <w:t xml:space="preserve">②</w:t>
      </w:r>
      <w:r>
        <w:rPr>
          <w:sz w:val="24"/>
          <w:szCs w:val="24"/>
        </w:rPr>
        <w:t xml:space="preserve">对文物本体安全性的保障措施</w:t>
      </w:r>
      <w:r>
        <w:rPr>
          <w:rFonts w:hint="eastAsia"/>
          <w:sz w:val="24"/>
          <w:szCs w:val="24"/>
        </w:rPr>
        <w:t xml:space="preserve">③</w:t>
      </w:r>
      <w:r>
        <w:rPr>
          <w:sz w:val="24"/>
          <w:szCs w:val="24"/>
        </w:rPr>
        <w:t xml:space="preserve">对项目保护材料选用及工艺的试验</w:t>
      </w:r>
      <w:r>
        <w:rPr>
          <w:rFonts w:hint="eastAsia"/>
          <w:sz w:val="24"/>
          <w:szCs w:val="24"/>
        </w:rPr>
        <w:t xml:space="preserve">④</w:t>
      </w:r>
      <w:r>
        <w:rPr>
          <w:sz w:val="24"/>
          <w:szCs w:val="24"/>
        </w:rPr>
        <w:t xml:space="preserve">优化方案等</w:t>
      </w:r>
      <w:r>
        <w:rPr>
          <w:rFonts w:hint="eastAsia"/>
          <w:sz w:val="24"/>
          <w:szCs w:val="24"/>
        </w:rPr>
        <w:t xml:space="preserve">内容。</w:t>
      </w:r>
      <w:r>
        <w:rPr>
          <w:sz w:val="24"/>
          <w:szCs w:val="24"/>
        </w:rPr>
        <w:t xml:space="preserve">内容完整，分析详细、合理，完全满足且优于项目需求的，得</w:t>
      </w:r>
      <w:r>
        <w:rPr>
          <w:rFonts w:hint="eastAsia"/>
          <w:sz w:val="24"/>
          <w:szCs w:val="24"/>
        </w:rPr>
        <w:t xml:space="preserve">12</w:t>
      </w:r>
      <w:r>
        <w:rPr>
          <w:sz w:val="24"/>
          <w:szCs w:val="24"/>
        </w:rPr>
        <w:t xml:space="preserve">分；内容完整，分析详细、合理，满足项目需求的，得</w:t>
      </w:r>
      <w:r>
        <w:rPr>
          <w:rFonts w:hint="eastAsia"/>
          <w:sz w:val="24"/>
          <w:szCs w:val="24"/>
        </w:rPr>
        <w:t xml:space="preserve">9</w:t>
      </w:r>
      <w:r>
        <w:rPr>
          <w:sz w:val="24"/>
          <w:szCs w:val="24"/>
        </w:rPr>
        <w:t xml:space="preserve">分；内容完整，分析较详细、较合理，基本满足项目需求的，得</w:t>
      </w:r>
      <w:r>
        <w:rPr>
          <w:rFonts w:hint="eastAsia"/>
          <w:sz w:val="24"/>
          <w:szCs w:val="24"/>
        </w:rPr>
        <w:t xml:space="preserve">6</w:t>
      </w:r>
      <w:r>
        <w:rPr>
          <w:sz w:val="24"/>
          <w:szCs w:val="24"/>
        </w:rPr>
        <w:t xml:space="preserve">分；内容不完整，不完全满足项目需求的，得</w:t>
      </w:r>
      <w:r>
        <w:rPr>
          <w:rFonts w:hint="eastAsia"/>
          <w:sz w:val="24"/>
          <w:szCs w:val="24"/>
        </w:rPr>
        <w:t xml:space="preserve">3</w:t>
      </w:r>
      <w:r>
        <w:rPr>
          <w:sz w:val="24"/>
          <w:szCs w:val="24"/>
        </w:rPr>
        <w:t xml:space="preserve">分；没有提供的，不得分。</w:t>
      </w:r>
      <w:r>
        <w:rPr>
          <w:rFonts w:hint="eastAsia"/>
          <w:sz w:val="24"/>
          <w:szCs w:val="24"/>
        </w:rPr>
        <w:t xml:space="preserve">【12/9/6/3/0】</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sz w:val="24"/>
          <w:szCs w:val="24"/>
        </w:rPr>
        <w:t xml:space="preserve">应急保障措施方案</w:t>
      </w:r>
      <w:r>
        <w:rPr>
          <w:rFonts w:hint="eastAsia" w:ascii="宋体" w:hAnsi="宋体" w:eastAsia="宋体" w:cs="宋体"/>
          <w:sz w:val="24"/>
          <w:szCs w:val="24"/>
        </w:rPr>
        <w:t xml:space="preserve">（8分）</w:t>
      </w:r>
      <w:r/>
    </w:p>
    <w:p>
      <w:pPr>
        <w:ind w:firstLine="480"/>
        <w:jc w:val="left"/>
        <w:widowControl/>
        <w:rPr>
          <w:sz w:val="24"/>
          <w:szCs w:val="24"/>
        </w:rPr>
      </w:pPr>
      <w:r>
        <w:rPr>
          <w:rFonts w:hint="eastAsia"/>
          <w:sz w:val="24"/>
          <w:szCs w:val="24"/>
        </w:rPr>
        <w:t xml:space="preserve">根据供应商提供针对本项目的应急保障措施方案进行综合评分，方案内容包含：①应急响应分级、②职责分工、③应急响应流程、④应急预案等内容。</w:t>
      </w:r>
      <w:r>
        <w:rPr>
          <w:sz w:val="24"/>
          <w:szCs w:val="24"/>
        </w:rPr>
        <w:t xml:space="preserve">内容完整，分析详细、合理，完全满足且优于项目需求的，得</w:t>
      </w:r>
      <w:r>
        <w:rPr>
          <w:rFonts w:hint="eastAsia"/>
          <w:sz w:val="24"/>
          <w:szCs w:val="24"/>
        </w:rPr>
        <w:t xml:space="preserve">8</w:t>
      </w:r>
      <w:r>
        <w:rPr>
          <w:sz w:val="24"/>
          <w:szCs w:val="24"/>
        </w:rPr>
        <w:t xml:space="preserve">分；内容完整，分析详细、合理，满足项目需求的，得</w:t>
      </w:r>
      <w:r>
        <w:rPr>
          <w:rFonts w:hint="eastAsia"/>
          <w:sz w:val="24"/>
          <w:szCs w:val="24"/>
        </w:rPr>
        <w:t xml:space="preserve">6</w:t>
      </w:r>
      <w:r>
        <w:rPr>
          <w:sz w:val="24"/>
          <w:szCs w:val="24"/>
        </w:rPr>
        <w:t xml:space="preserve">分；内容完整，分析较详细、较合理，基本满足项目需求的，得</w:t>
      </w:r>
      <w:r>
        <w:rPr>
          <w:rFonts w:hint="eastAsia"/>
          <w:sz w:val="24"/>
          <w:szCs w:val="24"/>
        </w:rPr>
        <w:t xml:space="preserve">4</w:t>
      </w:r>
      <w:r>
        <w:rPr>
          <w:sz w:val="24"/>
          <w:szCs w:val="24"/>
        </w:rPr>
        <w:t xml:space="preserve">分；内容不完整，不完全满足项目需求的，得2分；没有提供的，不得分。</w:t>
      </w:r>
      <w:r>
        <w:rPr>
          <w:rFonts w:hint="eastAsia"/>
          <w:sz w:val="24"/>
          <w:szCs w:val="24"/>
        </w:rPr>
        <w:t xml:space="preserve">【8/6/4/2/0】</w:t>
      </w:r>
      <w:r/>
    </w:p>
    <w:p>
      <w:pPr>
        <w:ind w:firstLine="480"/>
        <w:jc w:val="left"/>
        <w:widowControl/>
        <w:rPr>
          <w:sz w:val="24"/>
          <w:szCs w:val="24"/>
        </w:rPr>
      </w:pPr>
      <w:r>
        <w:rPr>
          <w:rFonts w:hint="eastAsia"/>
          <w:sz w:val="24"/>
          <w:szCs w:val="24"/>
        </w:rPr>
        <w:t xml:space="preserve">6、售后服务方案</w:t>
      </w:r>
      <w:r>
        <w:rPr>
          <w:rFonts w:hint="eastAsia" w:ascii="宋体" w:hAnsi="宋体" w:eastAsia="宋体" w:cs="宋体"/>
          <w:sz w:val="24"/>
          <w:szCs w:val="24"/>
        </w:rPr>
        <w:t xml:space="preserve">（8分）</w:t>
      </w:r>
      <w:r/>
    </w:p>
    <w:p>
      <w:pPr>
        <w:ind w:firstLine="480"/>
        <w:jc w:val="left"/>
        <w:widowControl/>
        <w:rPr>
          <w:sz w:val="24"/>
          <w:szCs w:val="24"/>
        </w:rPr>
      </w:pPr>
      <w:r>
        <w:rPr>
          <w:rFonts w:hint="eastAsia"/>
          <w:sz w:val="24"/>
          <w:szCs w:val="24"/>
        </w:rPr>
        <w:t xml:space="preserve">根据供应商提供针对本项目的售后服务方案进行综合评分，方案内容包含：①售后组织体系、②响应及维护体系、③应急处理程序、④保障措施等内容。</w:t>
      </w:r>
      <w:r>
        <w:rPr>
          <w:sz w:val="24"/>
          <w:szCs w:val="24"/>
        </w:rPr>
        <w:t xml:space="preserve">内容完整，分析详细、合理，完全满足且优于项目需求的，得</w:t>
      </w:r>
      <w:r>
        <w:rPr>
          <w:rFonts w:hint="eastAsia"/>
          <w:sz w:val="24"/>
          <w:szCs w:val="24"/>
        </w:rPr>
        <w:t xml:space="preserve">8</w:t>
      </w:r>
      <w:r>
        <w:rPr>
          <w:sz w:val="24"/>
          <w:szCs w:val="24"/>
        </w:rPr>
        <w:t xml:space="preserve">分；内容完整，分析详细、合理，满足项目需求的，得</w:t>
      </w:r>
      <w:r>
        <w:rPr>
          <w:rFonts w:hint="eastAsia"/>
          <w:sz w:val="24"/>
          <w:szCs w:val="24"/>
        </w:rPr>
        <w:t xml:space="preserve">6</w:t>
      </w:r>
      <w:r>
        <w:rPr>
          <w:sz w:val="24"/>
          <w:szCs w:val="24"/>
        </w:rPr>
        <w:t xml:space="preserve">分；内容完整，分析较详细、较合理，基本满足项目需求的，得</w:t>
      </w:r>
      <w:r>
        <w:rPr>
          <w:rFonts w:hint="eastAsia"/>
          <w:sz w:val="24"/>
          <w:szCs w:val="24"/>
        </w:rPr>
        <w:t xml:space="preserve">4</w:t>
      </w:r>
      <w:r>
        <w:rPr>
          <w:sz w:val="24"/>
          <w:szCs w:val="24"/>
        </w:rPr>
        <w:t xml:space="preserve">分；内容不完整，不完全满足项目需求的，得2分；没有提供的，不得分。</w:t>
      </w:r>
      <w:r>
        <w:rPr>
          <w:rFonts w:hint="eastAsia"/>
          <w:sz w:val="24"/>
          <w:szCs w:val="24"/>
        </w:rPr>
        <w:t xml:space="preserve">【8/6/4/2/0】</w:t>
      </w:r>
      <w:r/>
    </w:p>
    <w:p>
      <w:pPr>
        <w:ind w:firstLine="482"/>
        <w:rPr>
          <w:rFonts w:hint="eastAsia" w:ascii="宋体" w:hAnsi="宋体" w:eastAsia="宋体" w:cs="宋体"/>
          <w:sz w:val="24"/>
          <w:szCs w:val="24"/>
        </w:rPr>
      </w:pPr>
      <w:r>
        <w:rPr>
          <w:rFonts w:hint="eastAsia" w:ascii="宋体" w:hAnsi="宋体" w:eastAsia="宋体" w:cs="宋体"/>
          <w:b/>
          <w:bCs/>
          <w:sz w:val="24"/>
          <w:szCs w:val="24"/>
        </w:rPr>
        <w:t xml:space="preserve">（四）企业综合实力（25分） </w:t>
      </w:r>
      <w:r/>
    </w:p>
    <w:p>
      <w:pPr>
        <w:ind w:firstLine="480"/>
        <w:rPr>
          <w:sz w:val="24"/>
          <w:szCs w:val="24"/>
        </w:rPr>
      </w:pPr>
      <w:r>
        <w:rPr>
          <w:rFonts w:hint="eastAsia" w:ascii="宋体" w:hAnsi="宋体" w:eastAsia="宋体" w:cs="宋体"/>
          <w:sz w:val="24"/>
          <w:szCs w:val="24"/>
        </w:rPr>
        <w:t xml:space="preserve">1、</w:t>
      </w:r>
      <w:r>
        <w:rPr>
          <w:sz w:val="24"/>
          <w:szCs w:val="24"/>
        </w:rPr>
        <w:t xml:space="preserve">根据供应商拟派项目</w:t>
      </w:r>
      <w:r>
        <w:rPr>
          <w:rFonts w:hint="eastAsia"/>
          <w:sz w:val="24"/>
          <w:szCs w:val="24"/>
        </w:rPr>
        <w:t xml:space="preserve">技术</w:t>
      </w:r>
      <w:r>
        <w:rPr>
          <w:sz w:val="24"/>
          <w:szCs w:val="24"/>
        </w:rPr>
        <w:t xml:space="preserve">负责人情况进行评分：</w:t>
      </w:r>
      <w:r>
        <w:rPr>
          <w:rFonts w:hint="eastAsia"/>
          <w:sz w:val="24"/>
          <w:szCs w:val="24"/>
        </w:rPr>
        <w:t xml:space="preserve">（3分）</w:t>
      </w:r>
      <w:r/>
    </w:p>
    <w:p>
      <w:pPr>
        <w:ind w:firstLine="480"/>
        <w:rPr>
          <w:sz w:val="24"/>
          <w:szCs w:val="24"/>
        </w:rPr>
      </w:pPr>
      <w:r>
        <w:rPr>
          <w:rFonts w:hint="eastAsia"/>
          <w:sz w:val="24"/>
          <w:szCs w:val="24"/>
        </w:rPr>
        <w:t xml:space="preserve">1.1</w:t>
      </w:r>
      <w:r>
        <w:rPr>
          <w:spacing w:val="-9"/>
          <w:sz w:val="24"/>
          <w:szCs w:val="24"/>
        </w:rPr>
        <w:t xml:space="preserve">具有文物保护工程责任工程师</w:t>
      </w:r>
      <w:r>
        <w:rPr>
          <w:rFonts w:hint="eastAsia"/>
          <w:spacing w:val="-9"/>
          <w:sz w:val="24"/>
          <w:szCs w:val="24"/>
        </w:rPr>
        <w:t xml:space="preserve">（业务范围须包含古文化遗址古墓葬类）</w:t>
      </w:r>
      <w:r>
        <w:rPr>
          <w:sz w:val="24"/>
          <w:szCs w:val="24"/>
        </w:rPr>
        <w:t xml:space="preserve">，得</w:t>
      </w:r>
      <w:r>
        <w:rPr>
          <w:rFonts w:hint="eastAsia"/>
          <w:sz w:val="24"/>
          <w:szCs w:val="24"/>
        </w:rPr>
        <w:t xml:space="preserve">2</w:t>
      </w:r>
      <w:r>
        <w:rPr>
          <w:sz w:val="24"/>
          <w:szCs w:val="24"/>
        </w:rPr>
        <w:t xml:space="preserve">分。</w:t>
      </w:r>
      <w:r/>
    </w:p>
    <w:p>
      <w:pPr>
        <w:ind w:firstLine="480"/>
        <w:rPr>
          <w:sz w:val="24"/>
          <w:szCs w:val="24"/>
        </w:rPr>
      </w:pPr>
      <w:r>
        <w:rPr>
          <w:rFonts w:hint="eastAsia"/>
          <w:sz w:val="24"/>
          <w:szCs w:val="24"/>
        </w:rPr>
        <w:t xml:space="preserve">1.</w:t>
      </w:r>
      <w:r>
        <w:rPr>
          <w:sz w:val="24"/>
          <w:szCs w:val="24"/>
        </w:rPr>
        <w:t xml:space="preserve">2</w:t>
      </w:r>
      <w:r>
        <w:rPr>
          <w:spacing w:val="-9"/>
          <w:sz w:val="24"/>
          <w:szCs w:val="24"/>
        </w:rPr>
        <w:t xml:space="preserve">具有建设工程类相关专业中级及以上技术职称</w:t>
      </w:r>
      <w:r>
        <w:rPr>
          <w:spacing w:val="-4"/>
          <w:sz w:val="24"/>
          <w:szCs w:val="24"/>
        </w:rPr>
        <w:t xml:space="preserve">，得</w:t>
      </w:r>
      <w:r>
        <w:rPr>
          <w:rFonts w:hint="eastAsia"/>
          <w:spacing w:val="-4"/>
          <w:sz w:val="24"/>
          <w:szCs w:val="24"/>
        </w:rPr>
        <w:t xml:space="preserve">1</w:t>
      </w:r>
      <w:r>
        <w:rPr>
          <w:spacing w:val="-4"/>
          <w:sz w:val="24"/>
          <w:szCs w:val="24"/>
        </w:rPr>
        <w:t xml:space="preserve">分</w:t>
      </w:r>
      <w:r>
        <w:rPr>
          <w:sz w:val="24"/>
          <w:szCs w:val="24"/>
        </w:rPr>
        <w:t xml:space="preserve">。</w:t>
      </w:r>
      <w:r/>
    </w:p>
    <w:p>
      <w:pPr>
        <w:ind w:firstLine="480"/>
        <w:rPr>
          <w:sz w:val="24"/>
          <w:szCs w:val="24"/>
        </w:rPr>
      </w:pPr>
      <w:r>
        <w:rPr>
          <w:rFonts w:hint="eastAsia" w:ascii="宋体" w:hAnsi="宋体" w:eastAsia="宋体" w:cs="宋体"/>
          <w:b/>
          <w:bCs/>
          <w:sz w:val="24"/>
          <w:szCs w:val="24"/>
        </w:rPr>
        <w:t xml:space="preserve">注：响应文件中提供相关证书扫描件及供应商为其缴纳近期有效社保的证明材料，</w:t>
      </w:r>
      <w:r>
        <w:rPr>
          <w:b/>
          <w:bCs/>
          <w:sz w:val="24"/>
          <w:szCs w:val="24"/>
        </w:rPr>
        <w:t xml:space="preserve">无则不得分</w:t>
      </w:r>
      <w:r>
        <w:rPr>
          <w:rFonts w:hint="eastAsia"/>
          <w:b/>
          <w:bCs/>
          <w:sz w:val="24"/>
          <w:szCs w:val="24"/>
        </w:rPr>
        <w:t xml:space="preserve">。</w:t>
      </w:r>
      <w:r/>
    </w:p>
    <w:p>
      <w:pPr>
        <w:numPr>
          <w:ilvl w:val="0"/>
          <w:numId w:val="4"/>
        </w:numPr>
        <w:ind w:firstLine="480"/>
        <w:rPr>
          <w:rFonts w:hint="eastAsia" w:ascii="宋体" w:hAnsi="宋体" w:eastAsia="宋体" w:cs="宋体"/>
          <w:sz w:val="24"/>
          <w:szCs w:val="24"/>
        </w:rPr>
      </w:pPr>
      <w:r>
        <w:rPr>
          <w:sz w:val="24"/>
          <w:szCs w:val="24"/>
        </w:rPr>
        <w:t xml:space="preserve">根据供应商拟投入团队实力情况进行评分：</w:t>
      </w:r>
      <w:r>
        <w:rPr>
          <w:rFonts w:hint="eastAsia"/>
          <w:sz w:val="24"/>
          <w:szCs w:val="24"/>
        </w:rPr>
        <w:t xml:space="preserve">（1</w:t>
      </w:r>
      <w:r>
        <w:rPr>
          <w:rFonts w:hint="eastAsia"/>
          <w:sz w:val="24"/>
          <w:szCs w:val="24"/>
          <w:lang w:val="en-US" w:eastAsia="zh-CN"/>
        </w:rPr>
        <w:t xml:space="preserve">0</w:t>
      </w:r>
      <w:r>
        <w:rPr>
          <w:rFonts w:hint="eastAsia"/>
          <w:sz w:val="24"/>
          <w:szCs w:val="24"/>
        </w:rPr>
        <w:t xml:space="preserve">分）</w:t>
      </w:r>
      <w:r>
        <w:rPr>
          <w:rFonts w:hint="eastAsia" w:ascii="宋体" w:hAnsi="宋体" w:eastAsia="宋体" w:cs="宋体"/>
          <w:sz w:val="24"/>
          <w:szCs w:val="24"/>
        </w:rPr>
        <w:t xml:space="preserve"> </w:t>
      </w:r>
      <w:r/>
    </w:p>
    <w:p>
      <w:pPr>
        <w:ind w:firstLine="480"/>
        <w:rPr>
          <w:sz w:val="24"/>
          <w:szCs w:val="24"/>
        </w:rPr>
      </w:pPr>
      <w:r>
        <w:rPr>
          <w:rFonts w:hint="eastAsia"/>
          <w:sz w:val="24"/>
          <w:szCs w:val="24"/>
        </w:rPr>
        <w:t xml:space="preserve">2.1</w:t>
      </w:r>
      <w:r>
        <w:rPr>
          <w:sz w:val="24"/>
          <w:szCs w:val="24"/>
        </w:rPr>
        <w:t xml:space="preserve">岗位人员具备</w:t>
      </w:r>
      <w:r>
        <w:rPr>
          <w:rFonts w:hint="eastAsia"/>
          <w:sz w:val="24"/>
          <w:szCs w:val="24"/>
          <w:lang w:val="en-US" w:eastAsia="zh-CN"/>
        </w:rPr>
        <w:t xml:space="preserve">质量员、</w:t>
      </w:r>
      <w:r>
        <w:rPr>
          <w:sz w:val="24"/>
          <w:szCs w:val="24"/>
        </w:rPr>
        <w:t xml:space="preserve">施工员、资料员、安全员</w:t>
      </w:r>
      <w:r>
        <w:rPr>
          <w:rFonts w:hint="eastAsia"/>
          <w:sz w:val="24"/>
          <w:szCs w:val="24"/>
        </w:rPr>
        <w:t xml:space="preserve">、造价员（注册造价师）</w:t>
      </w:r>
      <w:r>
        <w:rPr>
          <w:sz w:val="24"/>
          <w:szCs w:val="24"/>
        </w:rPr>
        <w:t xml:space="preserve">，每个</w:t>
      </w:r>
      <w:r>
        <w:rPr>
          <w:rFonts w:hint="eastAsia"/>
          <w:sz w:val="24"/>
          <w:szCs w:val="24"/>
        </w:rPr>
        <w:t xml:space="preserve">得</w:t>
      </w:r>
      <w:r>
        <w:rPr>
          <w:sz w:val="24"/>
          <w:szCs w:val="24"/>
        </w:rPr>
        <w:t xml:space="preserve">1分；以上岗位人员具有文物保护工程责任工程师的，每个得</w:t>
      </w:r>
      <w:r>
        <w:rPr>
          <w:rFonts w:hint="eastAsia"/>
          <w:sz w:val="24"/>
          <w:szCs w:val="24"/>
          <w:lang w:val="en-US" w:eastAsia="zh-CN"/>
        </w:rPr>
        <w:t xml:space="preserve">1</w:t>
      </w:r>
      <w:r>
        <w:rPr>
          <w:sz w:val="24"/>
          <w:szCs w:val="24"/>
        </w:rPr>
        <w:t xml:space="preserve">分，本项最高得</w:t>
      </w:r>
      <w:r>
        <w:rPr>
          <w:rFonts w:hint="eastAsia"/>
          <w:sz w:val="24"/>
          <w:szCs w:val="24"/>
          <w:lang w:val="en-US" w:eastAsia="zh-CN"/>
        </w:rPr>
        <w:t xml:space="preserve">10</w:t>
      </w:r>
      <w:r>
        <w:rPr>
          <w:sz w:val="24"/>
          <w:szCs w:val="24"/>
        </w:rPr>
        <w:t xml:space="preserve">分。</w:t>
      </w:r>
      <w:r/>
    </w:p>
    <w:p>
      <w:pPr>
        <w:ind w:firstLine="480"/>
        <w:rPr>
          <w:sz w:val="24"/>
          <w:szCs w:val="24"/>
        </w:rPr>
      </w:pPr>
      <w:r>
        <w:rPr>
          <w:rFonts w:hint="eastAsia" w:ascii="宋体" w:hAnsi="宋体" w:eastAsia="宋体" w:cs="宋体"/>
          <w:b/>
          <w:bCs/>
          <w:sz w:val="24"/>
          <w:szCs w:val="24"/>
        </w:rPr>
        <w:t xml:space="preserve">注：响应文件中提供相关证书扫描件及供应商为其缴纳近期有效社保的证明材料，</w:t>
      </w:r>
      <w:r>
        <w:rPr>
          <w:b/>
          <w:bCs/>
          <w:sz w:val="24"/>
          <w:szCs w:val="24"/>
        </w:rPr>
        <w:t xml:space="preserve">无则不得分</w:t>
      </w:r>
      <w:r>
        <w:rPr>
          <w:rFonts w:hint="eastAsia"/>
          <w:b/>
          <w:bCs/>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3、投标人自2023年1月1日以来</w:t>
      </w:r>
      <w:r>
        <w:rPr>
          <w:rFonts w:hint="eastAsia" w:ascii="宋体" w:hAnsi="宋体" w:eastAsia="宋体" w:cs="宋体"/>
          <w:b w:val="0"/>
          <w:bCs w:val="0"/>
          <w:sz w:val="24"/>
          <w:szCs w:val="24"/>
        </w:rPr>
        <w:t xml:space="preserve">（以竣工验收日期为准）</w:t>
      </w:r>
      <w:r>
        <w:rPr>
          <w:rFonts w:hint="eastAsia" w:ascii="宋体" w:hAnsi="宋体" w:eastAsia="宋体" w:cs="宋体"/>
          <w:sz w:val="24"/>
          <w:szCs w:val="24"/>
        </w:rPr>
        <w:t xml:space="preserve">，承接过文物项目类似业绩的。每提供1个业绩得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ind w:firstLine="480"/>
        <w:rPr>
          <w:rFonts w:hint="eastAsia" w:ascii="宋体" w:hAnsi="宋体" w:eastAsia="宋体" w:cs="宋体"/>
          <w:b/>
          <w:sz w:val="24"/>
          <w:szCs w:val="24"/>
        </w:rPr>
      </w:pPr>
      <w:r>
        <w:rPr>
          <w:rFonts w:hint="eastAsia" w:ascii="宋体" w:hAnsi="宋体" w:eastAsia="宋体" w:cs="宋体"/>
          <w:b/>
          <w:bCs/>
          <w:sz w:val="24"/>
          <w:szCs w:val="24"/>
        </w:rPr>
        <w:t xml:space="preserve">注：须提供中标通知书(适用于招标项目）、合同（包括合同内容、合同金额及签字盖章页）</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四方竣工验收证明</w:t>
      </w:r>
      <w:r>
        <w:rPr>
          <w:rFonts w:hint="eastAsia" w:ascii="宋体" w:hAnsi="宋体" w:eastAsia="宋体" w:cs="宋体"/>
          <w:b/>
          <w:bCs/>
          <w:sz w:val="24"/>
          <w:szCs w:val="24"/>
          <w:lang w:val="en-US" w:eastAsia="zh-CN"/>
        </w:rPr>
        <w:t xml:space="preserve">材料</w:t>
      </w:r>
      <w:r>
        <w:rPr>
          <w:rFonts w:hint="eastAsia" w:ascii="宋体" w:hAnsi="宋体" w:eastAsia="宋体" w:cs="宋体"/>
          <w:b/>
          <w:bCs/>
          <w:sz w:val="24"/>
          <w:szCs w:val="24"/>
        </w:rPr>
        <w:t xml:space="preserve">，未提供或提供不全的不得分。</w:t>
      </w:r>
      <w:r/>
    </w:p>
    <w:p>
      <w:pPr>
        <w:jc w:val="center"/>
        <w:keepLines/>
        <w:keepNext/>
        <w:spacing w:line="480" w:lineRule="auto"/>
        <w:rPr>
          <w:rFonts w:hint="eastAsia" w:ascii="宋体" w:hAnsi="宋体" w:eastAsia="宋体" w:cs="宋体"/>
          <w:b/>
          <w:bCs/>
          <w:sz w:val="43"/>
        </w:rPr>
        <w:outlineLvl w:val="0"/>
      </w:pPr>
      <w:r>
        <w:rPr>
          <w:rFonts w:ascii="Calibri" w:hAnsi="Calibri" w:eastAsia="宋体" w:cs="Times New Roman"/>
          <w:b/>
          <w:bCs/>
          <w:sz w:val="44"/>
          <w:szCs w:val="44"/>
        </w:rPr>
        <w:br w:type="page" w:clear="all"/>
      </w:r>
      <w:r>
        <w:rPr>
          <w:rFonts w:hint="eastAsia" w:ascii="宋体" w:hAnsi="宋体" w:eastAsia="宋体" w:cs="宋体"/>
          <w:b/>
          <w:bCs/>
          <w:sz w:val="43"/>
        </w:rPr>
        <w:t xml:space="preserve">第五章 合同主要条款及格式</w:t>
      </w:r>
      <w:r/>
    </w:p>
    <w:p>
      <w:pPr>
        <w:jc w:val="center"/>
        <w:spacing w:before="75" w:after="75" w:line="240" w:lineRule="auto"/>
        <w:widowControl/>
        <w:rPr>
          <w:rFonts w:hint="eastAsia" w:ascii="宋体" w:hAnsi="宋体" w:eastAsia="宋体" w:cs="宋体"/>
          <w:b/>
          <w:sz w:val="43"/>
        </w:rPr>
      </w:pPr>
      <w:r>
        <w:rPr>
          <w:rFonts w:hint="eastAsia" w:ascii="宋体" w:hAnsi="宋体" w:eastAsia="宋体" w:cs="宋体"/>
          <w:b/>
          <w:sz w:val="43"/>
        </w:rPr>
      </w:r>
      <w:r/>
    </w:p>
    <w:p>
      <w:pPr>
        <w:ind w:firstLine="5640"/>
        <w:spacing w:line="420" w:lineRule="exact"/>
        <w:rPr>
          <w:rFonts w:ascii="Calibri" w:hAnsi="Calibri" w:eastAsia="宋体" w:cs="Times New Roman"/>
          <w:sz w:val="24"/>
        </w:rPr>
      </w:pPr>
      <w:r>
        <w:rPr>
          <w:rFonts w:hint="eastAsia" w:ascii="Calibri" w:hAnsi="Calibri" w:eastAsia="宋体" w:cs="Times New Roman"/>
          <w:sz w:val="24"/>
        </w:rPr>
        <w:t xml:space="preserve">项目</w:t>
      </w:r>
      <w:r>
        <w:rPr>
          <w:rFonts w:ascii="Calibri" w:hAnsi="Calibri" w:eastAsia="宋体" w:cs="Times New Roman"/>
          <w:sz w:val="24"/>
        </w:rPr>
        <w:t xml:space="preserve">编号：</w:t>
      </w:r>
      <w:r/>
    </w:p>
    <w:p>
      <w:pPr>
        <w:spacing w:line="420" w:lineRule="exact"/>
        <w:rPr>
          <w:rFonts w:ascii="Calibri" w:hAnsi="Calibri" w:eastAsia="宋体" w:cs="Times New Roman"/>
          <w:sz w:val="24"/>
        </w:rPr>
      </w:pPr>
      <w:r>
        <w:rPr>
          <w:rFonts w:hint="eastAsia" w:ascii="Calibri" w:hAnsi="Calibri" w:eastAsia="宋体" w:cs="Times New Roman"/>
          <w:sz w:val="24"/>
        </w:rPr>
        <w:t xml:space="preserve">甲方：张家港市文体广电和旅游局</w:t>
      </w:r>
      <w:r/>
    </w:p>
    <w:p>
      <w:pPr>
        <w:spacing w:line="420" w:lineRule="exact"/>
        <w:rPr>
          <w:rFonts w:ascii="Calibri" w:hAnsi="Calibri" w:eastAsia="宋体" w:cs="Times New Roman"/>
          <w:sz w:val="24"/>
        </w:rPr>
      </w:pPr>
      <w:r>
        <w:rPr>
          <w:rFonts w:hint="eastAsia" w:ascii="Calibri" w:hAnsi="Calibri" w:eastAsia="宋体" w:cs="Times New Roman"/>
          <w:sz w:val="24"/>
        </w:rPr>
        <w:t xml:space="preserve">地址</w:t>
      </w:r>
      <w:r>
        <w:rPr>
          <w:rFonts w:ascii="Calibri" w:hAnsi="Calibri" w:eastAsia="宋体" w:cs="Times New Roman"/>
          <w:sz w:val="24"/>
        </w:rPr>
        <w:t xml:space="preserve">:  </w:t>
      </w:r>
      <w:r/>
    </w:p>
    <w:p>
      <w:pPr>
        <w:spacing w:line="420" w:lineRule="exact"/>
        <w:rPr>
          <w:rFonts w:ascii="Calibri" w:hAnsi="Calibri" w:eastAsia="宋体" w:cs="Times New Roman"/>
          <w:sz w:val="24"/>
        </w:rPr>
      </w:pPr>
      <w:r>
        <w:rPr>
          <w:rFonts w:hint="eastAsia" w:ascii="Calibri" w:hAnsi="Calibri" w:eastAsia="宋体" w:cs="Times New Roman"/>
          <w:sz w:val="24"/>
        </w:rPr>
        <w:t xml:space="preserve">联系人</w:t>
      </w:r>
      <w:r/>
    </w:p>
    <w:p>
      <w:pPr>
        <w:spacing w:line="420" w:lineRule="exact"/>
        <w:rPr>
          <w:rFonts w:ascii="Calibri" w:hAnsi="Calibri" w:eastAsia="宋体" w:cs="Times New Roman"/>
          <w:sz w:val="24"/>
        </w:rPr>
      </w:pPr>
      <w:r>
        <w:rPr>
          <w:rFonts w:hint="eastAsia" w:ascii="Calibri" w:hAnsi="Calibri" w:eastAsia="宋体" w:cs="Times New Roman"/>
          <w:sz w:val="24"/>
        </w:rPr>
        <w:t xml:space="preserve">联系方式</w:t>
      </w:r>
      <w:r>
        <w:rPr>
          <w:rFonts w:ascii="Calibri" w:hAnsi="Calibri" w:eastAsia="宋体" w:cs="Times New Roman"/>
          <w:sz w:val="24"/>
        </w:rPr>
        <w:t xml:space="preserve">:</w:t>
      </w:r>
      <w:r/>
    </w:p>
    <w:p>
      <w:pPr>
        <w:spacing w:line="420" w:lineRule="exact"/>
        <w:rPr>
          <w:rFonts w:ascii="Calibri" w:hAnsi="Calibri" w:eastAsia="宋体" w:cs="Times New Roman"/>
          <w:sz w:val="24"/>
        </w:rPr>
      </w:pPr>
      <w:r>
        <w:rPr>
          <w:rFonts w:ascii="Calibri" w:hAnsi="Calibri" w:eastAsia="宋体" w:cs="Times New Roman"/>
          <w:sz w:val="24"/>
        </w:rPr>
      </w:r>
      <w:r/>
    </w:p>
    <w:p>
      <w:pPr>
        <w:spacing w:line="420" w:lineRule="exact"/>
        <w:rPr>
          <w:rFonts w:ascii="Calibri" w:hAnsi="Calibri" w:eastAsia="宋体" w:cs="Times New Roman"/>
          <w:sz w:val="24"/>
        </w:rPr>
      </w:pPr>
      <w:r>
        <w:rPr>
          <w:rFonts w:hint="eastAsia" w:ascii="宋体" w:hAnsi="宋体" w:eastAsia="宋体" w:cs="Times New Roman"/>
          <w:sz w:val="24"/>
        </w:rPr>
        <w:t xml:space="preserve">乙方</w:t>
      </w:r>
      <w:r>
        <w:rPr>
          <w:rFonts w:hint="eastAsia" w:ascii="Calibri" w:hAnsi="Calibri" w:eastAsia="宋体" w:cs="Times New Roman"/>
          <w:sz w:val="24"/>
        </w:rPr>
        <w:t xml:space="preserve">：</w:t>
      </w:r>
      <w:r/>
    </w:p>
    <w:p>
      <w:pPr>
        <w:spacing w:line="420" w:lineRule="exact"/>
        <w:rPr>
          <w:rFonts w:ascii="Calibri" w:hAnsi="Calibri" w:eastAsia="宋体" w:cs="Times New Roman"/>
          <w:sz w:val="24"/>
        </w:rPr>
      </w:pPr>
      <w:r>
        <w:rPr>
          <w:rFonts w:hint="eastAsia" w:ascii="Calibri" w:hAnsi="Calibri" w:eastAsia="宋体" w:cs="Times New Roman"/>
          <w:sz w:val="24"/>
        </w:rPr>
        <w:t xml:space="preserve">地址</w:t>
      </w:r>
      <w:r>
        <w:rPr>
          <w:rFonts w:ascii="Calibri" w:hAnsi="Calibri" w:eastAsia="宋体" w:cs="Times New Roman"/>
          <w:sz w:val="24"/>
        </w:rPr>
        <w:t xml:space="preserve">:</w:t>
      </w:r>
      <w:r/>
    </w:p>
    <w:p>
      <w:pPr>
        <w:spacing w:line="420" w:lineRule="exact"/>
        <w:rPr>
          <w:rFonts w:ascii="Calibri" w:hAnsi="Calibri" w:eastAsia="宋体" w:cs="Times New Roman"/>
          <w:sz w:val="24"/>
        </w:rPr>
      </w:pPr>
      <w:r>
        <w:rPr>
          <w:rFonts w:hint="eastAsia" w:ascii="Calibri" w:hAnsi="Calibri" w:eastAsia="宋体" w:cs="Times New Roman"/>
          <w:sz w:val="24"/>
        </w:rPr>
        <w:t xml:space="preserve">联系人</w:t>
      </w:r>
      <w:r/>
    </w:p>
    <w:p>
      <w:pPr>
        <w:spacing w:line="420" w:lineRule="exact"/>
        <w:rPr>
          <w:rFonts w:ascii="Calibri" w:hAnsi="Calibri" w:eastAsia="宋体" w:cs="Times New Roman"/>
          <w:sz w:val="24"/>
        </w:rPr>
      </w:pPr>
      <w:r>
        <w:rPr>
          <w:rFonts w:hint="eastAsia" w:ascii="Calibri" w:hAnsi="Calibri" w:eastAsia="宋体" w:cs="Times New Roman"/>
          <w:sz w:val="24"/>
        </w:rPr>
        <w:t xml:space="preserve">联系方式</w:t>
      </w:r>
      <w:r>
        <w:rPr>
          <w:rFonts w:ascii="Calibri" w:hAnsi="Calibri" w:eastAsia="宋体" w:cs="Times New Roman"/>
          <w:sz w:val="24"/>
        </w:rPr>
        <w:t xml:space="preserve">:</w:t>
      </w:r>
      <w:r/>
    </w:p>
    <w:p>
      <w:pPr>
        <w:numPr>
          <w:ilvl w:val="0"/>
          <w:numId w:val="5"/>
        </w:numPr>
        <w:spacing w:line="420" w:lineRule="exact"/>
        <w:tabs>
          <w:tab w:val="left" w:pos="720" w:leader="none"/>
        </w:tabs>
        <w:rPr>
          <w:rFonts w:ascii="Calibri" w:hAnsi="Calibri" w:eastAsia="宋体" w:cs="Times New Roman"/>
          <w:b/>
          <w:sz w:val="24"/>
        </w:rPr>
      </w:pPr>
      <w:r>
        <w:rPr>
          <w:rFonts w:hint="eastAsia" w:ascii="Calibri" w:hAnsi="Calibri" w:eastAsia="宋体" w:cs="Times New Roman"/>
          <w:b/>
          <w:sz w:val="24"/>
        </w:rPr>
        <w:t xml:space="preserve">施工项目</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、工程名称：黄泗浦遗址东部发掘区遗迹保护展示项目；</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、施工地点：采购人指定地点；</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、施工内容及要求：（详见图纸及报价单）。</w:t>
      </w:r>
      <w:r/>
    </w:p>
    <w:p>
      <w:pPr>
        <w:jc w:val="left"/>
        <w:spacing w:line="420" w:lineRule="exact"/>
        <w:rPr>
          <w:rFonts w:ascii="Calibri" w:hAnsi="Calibri" w:eastAsia="宋体" w:cs="Times New Roman"/>
          <w:b/>
          <w:sz w:val="24"/>
        </w:rPr>
      </w:pPr>
      <w:r>
        <w:rPr>
          <w:rFonts w:hint="eastAsia" w:ascii="Calibri" w:hAnsi="Calibri" w:eastAsia="宋体" w:cs="Times New Roman"/>
          <w:b/>
          <w:sz w:val="24"/>
        </w:rPr>
        <w:t xml:space="preserve">二、工程期限及保修期</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、工期：自合同生效之日起12个月内完成项目建设并通过采购人验收合格。</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因天气变化且经甲乙双方确认造成施工难度，影响施工进度的，工期相应顺延。工期顺延的，具体开工日期以甲方书面通知为准。</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、工程免费保修期：2年。自本工程竣工验收合格之日起计算。</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在工程免费保修期内，工程出现任何质量问题的，质量保证期内，乙方应提供全年电话7*24小时，本项目设备、系统在使用中发生故障的，供应商应在接到请求服务电话后30分钟内予以响应，2小时到达现场，4小时内恢复使用，如在12小时内不能解</w:t>
      </w:r>
      <w:r>
        <w:rPr>
          <w:rFonts w:hint="eastAsia" w:ascii="宋体" w:hAnsi="宋体" w:eastAsia="宋体" w:cs="Times New Roman"/>
          <w:color w:val="000000" w:themeColor="text1"/>
          <w:sz w:val="24"/>
          <w:szCs w:val="24"/>
        </w:rPr>
        <w:t xml:space="preserve">决问题的，应免费提供同样品牌、规格或更高质量的部件或设备，使采购单位能够正常使用。</w:t>
      </w:r>
      <w:r>
        <w:rPr>
          <w:rFonts w:hint="eastAsia" w:ascii="宋体" w:hAnsi="宋体" w:eastAsia="宋体" w:cs="Times New Roman"/>
          <w:color w:val="000000" w:themeColor="text1"/>
          <w:sz w:val="24"/>
          <w:szCs w:val="24"/>
        </w:rPr>
        <w:t xml:space="preserve">如乙方逾期未能修复紧急故障以致影响甲方正常使用的，甲方有权自行或委托第三方进行维修，所产生的一切费用及损失均由乙方承担。</w:t>
      </w:r>
      <w:r>
        <w:rPr>
          <w:rFonts w:hint="eastAsia" w:ascii="宋体" w:hAnsi="宋体" w:eastAsia="宋体" w:cs="Times New Roman"/>
          <w:color w:val="000000" w:themeColor="text1"/>
          <w:sz w:val="24"/>
          <w:szCs w:val="24"/>
        </w:rPr>
        <w:t xml:space="preserve">免费质保期内，除人为损坏和不可抗拒因素外</w:t>
      </w:r>
      <w:r>
        <w:rPr>
          <w:rFonts w:hint="eastAsia" w:ascii="宋体" w:hAnsi="宋体" w:eastAsia="宋体" w:cs="Times New Roman"/>
          <w:sz w:val="24"/>
          <w:szCs w:val="24"/>
        </w:rPr>
        <w:t xml:space="preserve">，供应商对物品进行免费维修或更换，并确保备品备件的正常供应。</w:t>
      </w:r>
      <w:r/>
    </w:p>
    <w:p>
      <w:pPr>
        <w:jc w:val="left"/>
        <w:spacing w:line="420" w:lineRule="exact"/>
        <w:rPr>
          <w:rFonts w:ascii="Calibri" w:hAnsi="Calibri" w:eastAsia="宋体" w:cs="Times New Roman"/>
          <w:b/>
          <w:sz w:val="24"/>
        </w:rPr>
      </w:pPr>
      <w:r>
        <w:rPr>
          <w:rFonts w:hint="eastAsia" w:ascii="Calibri" w:hAnsi="Calibri" w:eastAsia="宋体" w:cs="Times New Roman"/>
          <w:b/>
          <w:sz w:val="24"/>
        </w:rPr>
        <w:t xml:space="preserve">三、合同价格及付款方式</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、本合同总金额（含税）为人民币（</w:t>
      </w:r>
      <w:r>
        <w:rPr>
          <w:rFonts w:hint="eastAsia" w:ascii="宋体" w:hAnsi="宋体" w:eastAsia="宋体" w:cs="Times New Roman"/>
          <w:sz w:val="24"/>
          <w:szCs w:val="24"/>
          <w:u w:val="single"/>
        </w:rPr>
        <w:t xml:space="preserve">大写） </w:t>
      </w:r>
      <w:r>
        <w:rPr>
          <w:rFonts w:hint="eastAsia" w:ascii="宋体" w:hAnsi="宋体" w:eastAsia="宋体" w:cs="Times New Roman"/>
          <w:sz w:val="24"/>
          <w:szCs w:val="24"/>
        </w:rPr>
        <w:t xml:space="preserve">，（</w:t>
      </w:r>
      <w:r>
        <w:rPr>
          <w:rFonts w:ascii="宋体" w:hAnsi="宋体" w:eastAsia="宋体" w:cs="Arial"/>
          <w:sz w:val="24"/>
          <w:szCs w:val="24"/>
        </w:rPr>
        <w:t xml:space="preserve">¥</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。（本工程最终价款以结算审计为准）</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Times New Roman"/>
          <w:b/>
          <w:bCs/>
          <w:szCs w:val="21"/>
        </w:rPr>
        <w:t xml:space="preserve">2、</w:t>
      </w:r>
      <w:r>
        <w:rPr>
          <w:rFonts w:hint="eastAsia" w:ascii="宋体" w:hAnsi="宋体" w:eastAsia="宋体" w:cs="宋体"/>
          <w:sz w:val="24"/>
          <w:szCs w:val="24"/>
        </w:rPr>
        <w:t xml:space="preserve">本合同价款采用固定单价合同，乙方的报价已包括完成采购文件规定的工程量清单项目所需的全部费用，在约定的风险范围内，乙方所报综合单价不再调整。在工程实施过程中，甲方有权调整工作内容，变更品牌及材质等，变更的内容相应调整，变更部分的材料价格须经甲方认可。</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sz w:val="24"/>
          <w:szCs w:val="24"/>
        </w:rPr>
        <w:t xml:space="preserve">3、执行综合单价合同的基本规定：</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乙方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sz w:val="24"/>
          <w:szCs w:val="24"/>
        </w:rPr>
        <w:t xml:space="preserve">（2）工程量清单漏项、甲方指令引起新的工程量清单项目，其相应综合单价由乙方提出，经甲方确认后作为结算的依据，并按成交下浮率下浮，最终结算由审计确定。</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sz w:val="24"/>
          <w:szCs w:val="24"/>
        </w:rPr>
        <w:t xml:space="preserve">（3）乙方报</w:t>
      </w:r>
      <w:r>
        <w:rPr>
          <w:rFonts w:hint="eastAsia" w:ascii="宋体" w:hAnsi="宋体" w:eastAsia="宋体" w:cs="宋体"/>
          <w:sz w:val="24"/>
          <w:szCs w:val="24"/>
        </w:rPr>
        <w:t xml:space="preserve">价时，必须按统一的工程量清单报价，成交后，本工程中工程量清单项目的综合单价按预算单价下浮之后的综合单价执行【成交下浮率＝（预算价-中标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经甲方批准同意后，根据追加的采购计划签订补充合同。但全部补充合同的采购金额不得超过原合同金额的10%。</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sz w:val="24"/>
          <w:szCs w:val="24"/>
        </w:rPr>
        <w:t xml:space="preserve">（4）本工程在磋商采购文件中已明确的各项施工措施费，均包含在合同总价中，不予调整。在施工过程中，工程变更产生的施工措施费，可以根据相关资料按实调整，并做相应的下浮。</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sz w:val="24"/>
          <w:szCs w:val="24"/>
        </w:rPr>
        <w:t xml:space="preserve">（5）由于工程量清单漏项或甲方指令等引起新的工程量增加或调整超出合同金额的，经工程变更备案通过后，签订补充合同。①追加费用不得超过原合同金额的10%。②原合同金额10%以内的追加费用，限于原合同内工程清单数量调整增加的工程费用，原合同外工程内容不得计入。</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sz w:val="24"/>
          <w:szCs w:val="24"/>
        </w:rPr>
        <w:t xml:space="preserve">（6）由于工程量清单漏项或甲方指令等引起新的工程量增加或调整但未超出合同金额的，按建筑工程变更要求予以结算。</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sz w:val="24"/>
          <w:szCs w:val="24"/>
        </w:rPr>
        <w:t xml:space="preserve">小额工程在履行合同时，甲方有权发生工程变更，乙方按照工程变更管理的相关规定办理变更手续，工程完工验收合格后，按甲方要求进行审计。</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color w:val="000000" w:themeColor="text1"/>
          <w:sz w:val="24"/>
          <w:szCs w:val="24"/>
        </w:rPr>
        <w:t xml:space="preserve">4、付款</w:t>
      </w:r>
      <w:r>
        <w:rPr>
          <w:rFonts w:hint="eastAsia" w:ascii="宋体" w:hAnsi="宋体" w:eastAsia="宋体" w:cs="Times New Roman"/>
          <w:color w:val="000000" w:themeColor="text1"/>
          <w:sz w:val="24"/>
          <w:szCs w:val="24"/>
        </w:rPr>
        <w:t xml:space="preserve">步骤</w:t>
      </w:r>
      <w:r>
        <w:rPr>
          <w:rFonts w:hint="eastAsia" w:ascii="宋体" w:hAnsi="宋体" w:eastAsia="宋体" w:cs="宋体"/>
          <w:color w:val="000000" w:themeColor="text1"/>
          <w:sz w:val="24"/>
          <w:szCs w:val="24"/>
        </w:rPr>
        <w:t xml:space="preserve">：合同签订后，支付合同总价的30%作为预付款，</w:t>
      </w:r>
      <w:r>
        <w:rPr>
          <w:rFonts w:hint="eastAsia" w:ascii="宋体" w:hAnsi="宋体" w:eastAsia="宋体" w:cs="宋体"/>
          <w:color w:val="000000" w:themeColor="text1"/>
          <w:sz w:val="24"/>
          <w:szCs w:val="24"/>
        </w:rPr>
        <w:t xml:space="preserve">工程进度完成60%（以监理出具的工程量确认单为准）支付至合同总价的50%</w:t>
      </w:r>
      <w:r>
        <w:rPr>
          <w:rFonts w:hint="eastAsia" w:ascii="宋体" w:hAnsi="宋体" w:eastAsia="宋体" w:cs="宋体"/>
          <w:color w:val="000000" w:themeColor="text1"/>
          <w:sz w:val="24"/>
          <w:szCs w:val="24"/>
        </w:rPr>
        <w:t xml:space="preserve">，工程完工后</w:t>
      </w:r>
      <w:r>
        <w:rPr>
          <w:rFonts w:hint="eastAsia" w:ascii="宋体" w:hAnsi="宋体" w:eastAsia="宋体" w:cs="宋体"/>
          <w:sz w:val="24"/>
          <w:szCs w:val="24"/>
        </w:rPr>
        <w:t xml:space="preserve">付至合同总价的80%，通过</w:t>
      </w:r>
      <w:r>
        <w:rPr>
          <w:rFonts w:hint="eastAsia" w:ascii="宋体" w:hAnsi="宋体" w:eastAsia="宋体" w:cs="宋体"/>
          <w:color w:val="000000" w:themeColor="text1"/>
          <w:sz w:val="24"/>
          <w:szCs w:val="24"/>
        </w:rPr>
        <w:t xml:space="preserve">江苏省文物局</w:t>
      </w:r>
      <w:r>
        <w:rPr>
          <w:rFonts w:hint="eastAsia" w:ascii="宋体" w:hAnsi="宋体" w:eastAsia="宋体" w:cs="宋体"/>
          <w:color w:val="000000" w:themeColor="text1"/>
          <w:sz w:val="24"/>
          <w:szCs w:val="24"/>
        </w:rPr>
        <w:t xml:space="preserve">的验收合格且结算审计结束后付至审定价的97%，审计结束后乙方缴纳审定价的3%作为质保金给甲方，甲方支付所有工程款，质保期两年，质保期满</w:t>
      </w:r>
      <w:r>
        <w:rPr>
          <w:rFonts w:hint="eastAsia" w:ascii="宋体" w:hAnsi="宋体" w:eastAsia="宋体" w:cs="宋体"/>
          <w:color w:val="000000" w:themeColor="text1"/>
          <w:sz w:val="24"/>
          <w:szCs w:val="24"/>
        </w:rPr>
        <w:t xml:space="preserve">且乙方按约履行保修义务后</w:t>
      </w:r>
      <w:r>
        <w:rPr>
          <w:rFonts w:hint="eastAsia" w:ascii="宋体" w:hAnsi="宋体" w:eastAsia="宋体" w:cs="宋体"/>
          <w:color w:val="000000" w:themeColor="text1"/>
          <w:sz w:val="24"/>
          <w:szCs w:val="24"/>
        </w:rPr>
        <w:t xml:space="preserve">，乙方向甲方申请支付质保金</w:t>
      </w:r>
      <w:r>
        <w:rPr>
          <w:rFonts w:hint="eastAsia" w:ascii="宋体" w:hAnsi="宋体" w:eastAsia="宋体" w:cs="宋体"/>
          <w:color w:val="000000" w:themeColor="text1"/>
          <w:sz w:val="24"/>
          <w:szCs w:val="24"/>
        </w:rPr>
        <w:t xml:space="preserve">，甲方审核无误后支付</w:t>
      </w:r>
      <w:r>
        <w:rPr>
          <w:rFonts w:hint="eastAsia" w:ascii="宋体" w:hAnsi="宋体" w:eastAsia="宋体" w:cs="宋体"/>
          <w:color w:val="000000" w:themeColor="text1"/>
          <w:sz w:val="24"/>
          <w:szCs w:val="24"/>
        </w:rPr>
        <w:t xml:space="preserve">(以上价</w:t>
      </w:r>
      <w:r>
        <w:rPr>
          <w:rFonts w:hint="eastAsia" w:ascii="宋体" w:hAnsi="宋体" w:eastAsia="宋体" w:cs="宋体"/>
          <w:sz w:val="24"/>
          <w:szCs w:val="24"/>
        </w:rPr>
        <w:t xml:space="preserve">款均不计息)。</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5、付款方式：数字人民币或银行转账。乙方账户信息如下：</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账户名：</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账号：</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开户行：</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或</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账户名：</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开户银行：</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数字人民币账号（数币钱包ID）：</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6、付款所需单据</w:t>
      </w:r>
      <w:r/>
    </w:p>
    <w:p>
      <w:pPr>
        <w:numPr>
          <w:ilvl w:val="255"/>
          <w:numId w:val="0"/>
        </w:num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乙方应于甲方付款前向甲方提供如下单据，如乙方未提供的，则甲方有权相应迟延付款期限，且不承担逾期付款责任：</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（1）双方签字确认的验收合格证明文件；</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（2）合法有效且符合甲方要求的发票；</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（3）依据交易习惯或双方约定的其它付款所需单据。</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7、审计过程中乙方无正当理由不配合审计单位审计的，一切后果由乙方自行承担。审计过程中，</w:t>
      </w:r>
      <w:r>
        <w:rPr>
          <w:rFonts w:hint="eastAsia" w:ascii="宋体" w:hAnsi="宋体" w:eastAsia="宋体" w:cs="Times New Roman"/>
          <w:color w:val="000000" w:themeColor="text1"/>
          <w:sz w:val="24"/>
          <w:szCs w:val="24"/>
        </w:rPr>
        <w:t xml:space="preserve">乙方应按甲方要求提供相应材料，甲方认为乙方提交的材料缺失、不合理或有误的，乙方应</w:t>
      </w:r>
      <w:r>
        <w:rPr>
          <w:rFonts w:hint="eastAsia" w:ascii="宋体" w:hAnsi="宋体" w:eastAsia="宋体" w:cs="Times New Roman"/>
          <w:color w:val="000000" w:themeColor="text1"/>
          <w:sz w:val="24"/>
          <w:szCs w:val="24"/>
        </w:rPr>
        <w:t xml:space="preserve">在甲方书面通知的5个工作日内</w:t>
      </w:r>
      <w:r>
        <w:rPr>
          <w:rFonts w:hint="eastAsia" w:ascii="宋体" w:hAnsi="宋体" w:eastAsia="宋体" w:cs="Times New Roman"/>
          <w:color w:val="000000" w:themeColor="text1"/>
          <w:sz w:val="24"/>
          <w:szCs w:val="24"/>
        </w:rPr>
        <w:t xml:space="preserve">予以补正，且乙方补正并符合甲方要求前，甲方有权迟延付款，并不承担逾期付款的违约责任。</w:t>
      </w:r>
      <w:r>
        <w:rPr>
          <w:rFonts w:hint="eastAsia" w:ascii="宋体" w:hAnsi="宋体" w:eastAsia="宋体" w:cs="Times New Roman"/>
          <w:color w:val="000000" w:themeColor="text1"/>
          <w:sz w:val="24"/>
          <w:szCs w:val="24"/>
        </w:rPr>
        <w:t xml:space="preserve">如乙方逾期未补正或补正后仍不符合要求的，视为乙方违约，经甲方催告后乙方仍不配合补正的，甲方有权单方委托第三方进行审计，其审计结果对乙方具有约束力，相关费用由乙方承担。</w:t>
      </w:r>
      <w:r>
        <w:rPr>
          <w:rFonts w:hint="eastAsia" w:ascii="宋体" w:hAnsi="宋体" w:eastAsia="宋体" w:cs="Times New Roman"/>
          <w:color w:val="000000" w:themeColor="text1"/>
          <w:sz w:val="24"/>
          <w:szCs w:val="24"/>
        </w:rPr>
        <w:t xml:space="preserve">如</w:t>
      </w:r>
      <w:r>
        <w:rPr>
          <w:rFonts w:hint="eastAsia" w:ascii="宋体" w:hAnsi="宋体" w:eastAsia="宋体" w:cs="Times New Roman"/>
          <w:sz w:val="24"/>
          <w:szCs w:val="24"/>
        </w:rPr>
        <w:t xml:space="preserve">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ind w:firstLine="480"/>
        <w:jc w:val="left"/>
        <w:tabs>
          <w:tab w:val="left" w:pos="5250" w:leader="none"/>
        </w:tabs>
        <w:rPr>
          <w:rFonts w:hint="eastAsia" w:ascii="宋体" w:hAnsi="宋体" w:eastAsia="宋体" w:cs="宋体"/>
          <w:sz w:val="24"/>
          <w:szCs w:val="24"/>
        </w:rPr>
      </w:pPr>
      <w:r>
        <w:rPr>
          <w:rFonts w:hint="eastAsia" w:ascii="宋体" w:hAnsi="宋体" w:eastAsia="宋体" w:cs="宋体"/>
          <w:sz w:val="24"/>
          <w:szCs w:val="24"/>
        </w:rPr>
        <w:t xml:space="preserve">8、审计费的支付方式：核减率在10%以内的，由采购人支付；核减率超过10%的，由中标人承担，按采购单位相关规定进行支付；如本项目按采购单位相关规定需复审的，中标人还须积极配合。</w:t>
      </w:r>
      <w:r/>
    </w:p>
    <w:p>
      <w:pPr>
        <w:ind w:firstLine="482"/>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四、材料、设备的供应</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本工程中乙方所使用的材料、设备必须与报价单中注明的规格、型号、质量、计量标准相符，经甲方认可后方能使用。乙方所使用材料、设备，如不符合质量要求或规格有差异的，不得在本工程中使用，如已使用的，对工程造成的损失由乙方承担全部责任，并赔偿甲方一切直接、间接损失。</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2、乙方所使用的材料，必须符合相关国家标准。如没有国家相关标准，则应当符合企业的相关标准或行业标准。如无企业标准及行业标准，则由甲乙双方商定，乙方提供相关检测报告。</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3、进场材料和施工完成后的检测。</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4、乙方所使用的钢材甲方有权委托第三方检测机构进行检测，检测费用甲方自理，若检测不合格，乙方需无条件更换至合格。工程完成后，甲方有权委托第三方检测机构对已完成的部分进行检测，具体检测内容参考相关标准。</w:t>
      </w:r>
      <w:r/>
    </w:p>
    <w:p>
      <w:pPr>
        <w:ind w:firstLine="482"/>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五、施工要求</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、甲方</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（1）甲方应在开工前【10】日内，向乙方提供经甲方确认的施工图纸或工艺质量说明1份，并向乙方进行现场交底。</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（2）甲方应向乙方提供施工需用的水、电等必备设施，并说明使用注意事项。</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（3）如施工中需使用公用部位的，由甲方负责协调邻里关系，保证乙方正常施工。</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（4）如需要拆改原建筑物结构或设备管线，甲方应负责到有关部门办理相应的审批手续。</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（5）甲方应协调有关部门做好现场保卫、消防、垃圾处理（由乙方承担垃圾处理义务）等工作，并承担相应费用。</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（6）甲方要求比合同约定的工期提前竣工时，应与乙方重新协商确定工期，并签订工期变更的协议，协商确定赶工费。乙方应按照双方确定的工期进度进行赶工。</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（7）甲方委派【   （联系方式： ）】为甲方驻工地代表，负责对工程质量、进度进行监督检查，办理验收、变更、登记手续。甲方其他人员对本工程及乙方施工工作提出的意见均应由甲方代表与乙方代表沟通协商。</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2、乙方</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（1）乙方应按照甲方要求组织施工图纸或工艺质量的现场交底，拟定施工方案、</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进度计划，交甲方审定并认可。</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（2）本工程施工过程中、竣工未移交甲方之前，乙方应负责对现场的一切设施</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和工程成品进行保护；工程移交前相关设施、成品发生损坏的责任由乙方承担。</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（3）乙方委派：【   （联系方式： ）】为驻工地代表，负责合同履行过</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程中的各项事宜，乙方应按本合同及甲方要求组织施工，协调由乙方负责的各项</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事宜。</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（4）乙方应自行负责施工人员的安全问题，如施工过程中发生安全事故的,</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由乙方自行承担全部责任。</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（5）未经甲方书面同意，乙方不得擅自停工，否则乙方应自行承担全部责任，给甲方造成损失的，还应赔偿甲方全部损失。</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（6）乙方施工期间，水电费由乙方自理。</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（7）乙方应严格按照报价表中所列项目及甲方要求施工，不得擅自偷工减料。</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8）乙方应遵守国家或地方政府及有关部门对施工现场管理的规定，妥善保护施工现场周围建筑物、设备管线，确保其不受损坏，乙方保护施工现场周围建筑物、设备管线所产生的一切费用由乙方承担，前述建筑物、设备管线出现损坏的，乙方负责赔偿。</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（9）乙方应做好施工现场的垃圾清理等工作，工程结束后应将施工现场恢复整洁，并承担由此产生的一切费用。</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（10）工程施工过程中、竣工未移交甲方之前，乙方负责对现场的一切设施和工程成品进行保护；工程移交前相关设施、成品发生损坏的责任由乙方承担。</w:t>
      </w:r>
      <w:r/>
    </w:p>
    <w:p>
      <w:pPr>
        <w:ind w:firstLine="482"/>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六、施工安全与防火</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1、甲方或乙方提供的施工图纸或工艺质量说明，应符合《中华人民共和国消防法》和有关防火设计规范。</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2、乙方在施工期间内应严格遵守中华人民共和国行业标准《建筑安装工人安全操作规范》，注意施工安全。</w:t>
      </w:r>
      <w:r/>
    </w:p>
    <w:p>
      <w:pPr>
        <w:ind w:firstLine="480"/>
        <w:jc w:val="left"/>
        <w:rPr>
          <w:rFonts w:hint="eastAsia" w:ascii="宋体" w:hAnsi="宋体" w:eastAsia="宋体" w:cs="Times New Roman"/>
          <w:sz w:val="24"/>
          <w:szCs w:val="24"/>
          <w:highlight w:val="cyan"/>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由于乙方在施工过程中违反有关安全操作规程，导致发生安全或火灾事故，乙方应承担一切责任并赔偿由此给甲方带来的一切直接、间接损失。如甲方不得不承担赔偿责任的，有权就甲方的损失部分向乙方全额追偿。</w:t>
      </w:r>
      <w:r/>
    </w:p>
    <w:p>
      <w:pPr>
        <w:numPr>
          <w:ilvl w:val="0"/>
          <w:numId w:val="6"/>
        </w:numPr>
        <w:ind w:firstLine="482"/>
        <w:jc w:val="left"/>
        <w:spacing w:line="24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工程施工变更</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工程施工过程中甲方提出设计修改意见及增减工程项目时，须提前与乙方代表联系，由双方签订变更单后方能进行该项目施工，所引起增减费用，在项目结算审计时一并计算。</w:t>
      </w:r>
      <w:r/>
    </w:p>
    <w:p>
      <w:pPr>
        <w:numPr>
          <w:ilvl w:val="0"/>
          <w:numId w:val="7"/>
        </w:numPr>
        <w:ind w:firstLine="482"/>
        <w:jc w:val="left"/>
        <w:spacing w:line="24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工程质量及验收</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1、工程质量按中华人民共和国行业标准以及图纸、工艺质量说明，设计变更的内容为合格标准依据。本工程质量应达到国家质量评定合格标准。</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2、甲乙双方应及时办理隐蔽工程和中间工程的检查与验收手续，如有隐蔽工程需要验收的，乙方提前书面通知甲方。</w:t>
      </w:r>
      <w:r/>
    </w:p>
    <w:p>
      <w:pPr>
        <w:ind w:firstLine="480"/>
        <w:jc w:val="left"/>
        <w:rPr>
          <w:rFonts w:hint="eastAsia" w:ascii="宋体" w:hAnsi="宋体" w:eastAsia="宋体" w:cs="Times New Roman"/>
          <w:color w:val="000000" w:themeColor="text1"/>
          <w:sz w:val="24"/>
          <w:szCs w:val="24"/>
        </w:rPr>
      </w:pPr>
      <w:r>
        <w:rPr>
          <w:rFonts w:hint="eastAsia" w:ascii="宋体" w:hAnsi="宋体" w:eastAsia="宋体" w:cs="Times New Roman"/>
          <w:sz w:val="24"/>
          <w:szCs w:val="24"/>
        </w:rPr>
        <w:t xml:space="preserve">3、乙方应提前15日书面通知甲方组织竣工验收。甲方应自接到验收通知之日起15个工作日内组织验收，验收合格后由双方共同签署书面的验收合格证明文件并办理移交手续。如甲方在规定时间内不能</w:t>
      </w:r>
      <w:r>
        <w:rPr>
          <w:rFonts w:hint="eastAsia" w:ascii="宋体" w:hAnsi="宋体" w:eastAsia="宋体" w:cs="Times New Roman"/>
          <w:color w:val="000000" w:themeColor="text1"/>
          <w:sz w:val="24"/>
          <w:szCs w:val="24"/>
        </w:rPr>
        <w:t xml:space="preserve">组织验收，需及时通知乙方，双方应另行确定验收日期，竣工日期以最终验收合格日期为准。</w:t>
      </w:r>
      <w:r>
        <w:rPr>
          <w:rFonts w:hint="eastAsia" w:ascii="宋体" w:hAnsi="宋体" w:eastAsia="宋体" w:cs="Times New Roman"/>
          <w:color w:val="000000" w:themeColor="text1"/>
          <w:sz w:val="24"/>
          <w:szCs w:val="24"/>
        </w:rPr>
        <w:t xml:space="preserve">如工程经甲方验收不合格的，乙方应在甲方要求的期限内无偿返工、整改，直至验收合格，竣工日期顺延至最终验收合格之日，且工期不予顺延，并承担逾期竣工的违约责任。</w:t>
      </w:r>
      <w:r>
        <w:rPr>
          <w:color w:val="000000" w:themeColor="text1"/>
        </w:rP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4、工程竣工结算时，乙方应于1个月内向甲方提交工程结算单及有关资料。</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5、如工程经甲方验收不合格的，乙方应立即予以返工，因此造成的一切损失、额外费用以及因此导致逾期竣工的违约责任，均由乙方予以承担。</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、如双方对验收结果存在分歧的，双方同意聘请专业机构对工程进行检测，检测费用由乙方予以承担。</w:t>
      </w:r>
      <w:r/>
    </w:p>
    <w:p>
      <w:pPr>
        <w:ind w:firstLine="482"/>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九、违约责任</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、甲方责任</w:t>
      </w:r>
      <w:r/>
    </w:p>
    <w:p>
      <w:pPr>
        <w:ind w:firstLine="480"/>
        <w:jc w:val="left"/>
        <w:rPr>
          <w:rFonts w:hint="eastAsia" w:ascii="宋体" w:hAnsi="宋体" w:eastAsia="宋体" w:cs="Times New Roman"/>
          <w:color w:val="000000" w:themeColor="text1"/>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w:t>
      </w:r>
      <w:r>
        <w:rPr>
          <w:rFonts w:hint="eastAsia" w:ascii="宋体" w:hAnsi="宋体" w:eastAsia="宋体" w:cs="Times New Roman"/>
          <w:sz w:val="24"/>
          <w:szCs w:val="24"/>
        </w:rPr>
        <w:t xml:space="preserve">）甲方未按合同规定的时间和要求提供场地、资金、技术资料等导致工程日期延误的，</w:t>
      </w:r>
      <w:r>
        <w:rPr>
          <w:rFonts w:hint="eastAsia" w:ascii="宋体" w:hAnsi="宋体" w:eastAsia="宋体" w:cs="Times New Roman"/>
          <w:color w:val="000000" w:themeColor="text1"/>
          <w:sz w:val="24"/>
          <w:szCs w:val="24"/>
        </w:rPr>
        <w:t xml:space="preserve">如因此给乙方实际造成额外费用支出的，甲方予以补偿，但费用总额累计不得超过本合同总金额的5%。</w:t>
      </w:r>
      <w:r>
        <w:rPr>
          <w:color w:val="000000" w:themeColor="text1"/>
        </w:rP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2</w:t>
      </w:r>
      <w:r>
        <w:rPr>
          <w:rFonts w:hint="eastAsia" w:ascii="宋体" w:hAnsi="宋体" w:eastAsia="宋体" w:cs="Times New Roman"/>
          <w:sz w:val="24"/>
          <w:szCs w:val="24"/>
        </w:rPr>
        <w:t xml:space="preserve">）甲方无正当理由未按合同的约定付款，每逾期一天，应按逾期未付款金额的万分之四支付违约金，但此项违约金不得超过逾期付款总额的5%。 </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）甲方未办理任何手续而要求乙方拆改原有建筑物及设备管线的，乙方有权拒绝施工。</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2、乙方责任</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工程质量不符合合同规定，甲方有权要求乙方限期无偿修理或返工，由此造成损失的由乙方承担责任。如因此导致逾期竣工的，乙方还应承担相应违约责任。经返工后工程质量仍达不到约定质量标准的，甲方有权清场，并另行聘请第三方进场对该部分工程进行施工，使其质量达到约定质量等级，乙方必须配合清场和第三方进场；第三方的施工费用甲方有权直接从乙方的工程款项中扣除，工程款不足以支付的，甲方有权要求乙方予以补足。</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除设计原因外，若工程发生质量事故的，乙方应承担全部责任，并另行支付甲方【5000】元/次的违约金，甲方有权直接从未付款项中扣除违约金。无论甲方是否进行并通过了各项检验，均不解除乙方对工程质量承担的责任。</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（3）乙方应按规定做好安全防范措施，如因安全措施不到位而导致安全责任事故的，由乙方承担全部责任。如甲方不得不承担赔偿责任的，有权就甲方的损失部分向乙方全额追偿。</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4）由于乙方原因导致工程逾期竣工的，每逾期一天，乙方应按本合同总金额的1‰向甲方支付违约金；延误10日的，甲方有权解除本合同，未支付的费用不再支付，且乙方应向甲方支付本合同总金额的【5】%作为违约金，并赔偿甲方一切直接、间接损失。</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（5）乙方应妥善保管甲方提供的设备及现场陈设和其他物品，如因乙方原因导致损失的，应全额予以赔偿。</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（6）乙方未经甲方同意，擅自拆改原有建筑结构或设备管线，由此发生的损失或事故（包括罚款）由乙方负责。</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7）乙方工作人员如存在玩忽职守、严重失职等情况，乙方除须立即更换相应人员外，还需按照【3000】元/次的标准向甲方支付违约金，同时赔偿甲方因此产生的一切直接损失和间接损失。如乙方逾期未更换相关人员的，还应按照每人每天【1000】元的标准向甲方支付违约金。</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（8）乙方提供的质保服务不符合要求的，则甲方有权责令乙方进行整改，乙方除须按照要求进行整改外，还应按照本合同总金额的【0.5】%/次向甲方支付违约金。</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（9）乙方如有其他违反本合同约定的情形，应当按照本合同总金额的【5】%向甲方支付违约金，并赔偿甲方因此产生的一切直接损失和间接损失。</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（10）乙方应赔偿甲方的损失、支付给甲方的违约金以及其它根据本合同应支付给甲方的费用，甲方有权直接从未支付款项中予以扣除，不足部分有权要求乙方补足。</w:t>
      </w:r>
      <w:r/>
    </w:p>
    <w:p>
      <w:pPr>
        <w:ind w:firstLine="480"/>
        <w:jc w:val="left"/>
        <w:tabs>
          <w:tab w:val="left" w:pos="315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 3、本合同生效后甲乙双方应严格履行合同所规定的各项条款，不得擅自变更或解除合同。</w:t>
      </w:r>
      <w:r/>
    </w:p>
    <w:p>
      <w:pPr>
        <w:ind w:firstLine="482"/>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十、争议解决</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、本合同履行期间甲乙双方发生争议时，在不影响工程进度的前提下，双方应首先友好协商解决。</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、双方协商不成时，任何一方均可向工程所在地的人民法院提起诉讼。</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、双方因处理对方违约所产生的费用，以及双方追究对方违约不成立而导致双方支出的费用，均应当由违约方予以承担，该费用包括但不限于公证费、诉讼费、保全费、鉴定费、执行费、律师费、差旅费等。</w:t>
      </w:r>
      <w:r/>
    </w:p>
    <w:p>
      <w:pPr>
        <w:ind w:firstLine="482"/>
        <w:jc w:val="lef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十一、合同的解除和转让</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1、合同解除</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（1）有下列情形之一的，合同一方可以解除合同：</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①因不可抗力致使不能实现合同目的的，未受不可抗力影响的一方有权解除合同；</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②因合同一方违约导致合同不能履行的，另一方有权解除合同。</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（2）有权解除合同的一方，应当在违约事实或不可抗力发生后30日内书面通知对方以主张解除合同，合同在书面通知到达对方时解除。</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2、合同的转让</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未经甲方书面同意，乙方不得将本合同的部分或全部义务转让给任何第三方。</w:t>
      </w:r>
      <w:r/>
    </w:p>
    <w:p>
      <w:pPr>
        <w:ind w:firstLine="482"/>
        <w:jc w:val="lef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十二、不可抗力</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1、合同一方因不可抗力不能履行合同的，根据不可抗力的影响，可以部分或者全部免除责任。但合同一方迟延履行后发生不可抗力的，不能免除责任。</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2、合同一方因不可抗力不能履行合同的，应当在不可抗力发生后10日内通知对方，以减轻可能给对方造成的损失，并应当在合理期限内提供书面证明材料。</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3、不可抗力事由消除后，双方协商确定合同继续履行或解除的相关事宜。</w:t>
      </w:r>
      <w:r/>
    </w:p>
    <w:p>
      <w:pPr>
        <w:ind w:firstLine="482"/>
        <w:jc w:val="left"/>
        <w:rPr>
          <w:rFonts w:hint="eastAsia" w:ascii="宋体" w:hAnsi="宋体" w:eastAsia="宋体" w:cs="Times New Roman"/>
          <w:b/>
          <w:sz w:val="24"/>
          <w:szCs w:val="24"/>
        </w:rPr>
      </w:pPr>
      <w:r>
        <w:rPr>
          <w:rFonts w:hint="eastAsia" w:ascii="宋体" w:hAnsi="宋体" w:eastAsia="宋体" w:cs="Times New Roman"/>
          <w:b/>
          <w:sz w:val="24"/>
          <w:szCs w:val="24"/>
        </w:rPr>
        <w:t xml:space="preserve">十三、附则</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、本合同一式伍份，甲方贰份，乙方贰份，招标代理公司壹份，具有同等律效力。</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、本合同经甲乙双方法定代表人或授权代表人签字并加盖公章后生效。</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在合同实施过程中，双方一切合同事项上的对接均以书面通知为准，特殊情况可先口头通知并即时签署书面文件。双方所确认的负责人、联系方式及法律文书送达地址（本合同首部所载明的地址），如发生变更的，应当于变更之日起</w:t>
      </w:r>
      <w:r>
        <w:rPr>
          <w:rFonts w:ascii="宋体" w:hAnsi="宋体" w:eastAsia="宋体" w:cs="Times New Roman"/>
          <w:sz w:val="24"/>
          <w:szCs w:val="24"/>
        </w:rPr>
        <w:t xml:space="preserve">3</w:t>
      </w:r>
      <w:r>
        <w:rPr>
          <w:rFonts w:hint="eastAsia" w:ascii="宋体" w:hAnsi="宋体" w:eastAsia="宋体" w:cs="Times New Roman"/>
          <w:sz w:val="24"/>
          <w:szCs w:val="24"/>
        </w:rPr>
        <w:t xml:space="preserve">日内书面通知另一方，未通知的自行承担由此引起的不利后果。</w:t>
      </w:r>
      <w:r/>
    </w:p>
    <w:p>
      <w:pPr>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、合同未尽事宜由双方协商处理，并另行达成书面补充协议，补充协议与本合同具有同等法律效力，经双方法定代表人或授权代表人签字并加盖公章后生效；补充协议之间如存在冲突的，应以最新签订的为准。</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5、其他约定：</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（以下无正文）</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甲方（盖章）：                        乙方（盖章）：</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法定（授权）代表人（签章）：          法定（授权）代表人（签章）：</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日期：   年  月  日                  日期：  年  月  日</w:t>
      </w:r>
      <w:r/>
    </w:p>
    <w:p>
      <w:pPr>
        <w:spacing w:line="240" w:lineRule="auto"/>
        <w:rPr>
          <w:rFonts w:ascii="Calibri" w:hAnsi="Calibri" w:eastAsia="宋体" w:cs="Times New Roman"/>
        </w:rPr>
      </w:pPr>
      <w:r>
        <w:rPr>
          <w:rFonts w:ascii="Calibri" w:hAnsi="Calibri" w:eastAsia="宋体" w:cs="Times New Roman"/>
        </w:rPr>
      </w:r>
      <w:r/>
    </w:p>
    <w:p>
      <w:pPr>
        <w:spacing w:line="240" w:lineRule="auto"/>
        <w:rPr>
          <w:rFonts w:ascii="Calibri" w:hAnsi="Calibri" w:eastAsia="宋体" w:cs="Times New Roman"/>
        </w:rPr>
      </w:pPr>
      <w:r>
        <w:rPr>
          <w:rFonts w:ascii="Calibri" w:hAnsi="Calibri" w:eastAsia="宋体" w:cs="Times New Roman"/>
        </w:rPr>
      </w:r>
      <w:r/>
    </w:p>
    <w:p>
      <w:pPr>
        <w:ind w:right="1680"/>
        <w:rPr>
          <w:rFonts w:ascii="Calibri" w:hAnsi="Calibri" w:eastAsia="宋体" w:cs="Times New Roman"/>
          <w:sz w:val="24"/>
        </w:rPr>
      </w:pPr>
      <w:r>
        <w:rPr>
          <w:rFonts w:hint="eastAsia" w:ascii="Calibri" w:hAnsi="Calibri" w:eastAsia="宋体" w:cs="Times New Roman"/>
          <w:sz w:val="24"/>
        </w:rPr>
        <w:t xml:space="preserve">附件一：安全生产协议</w:t>
      </w:r>
      <w:r/>
    </w:p>
    <w:p>
      <w:pPr>
        <w:pStyle w:val="688"/>
        <w:spacing w:line="400" w:lineRule="exact"/>
        <w:tabs>
          <w:tab w:val="left" w:pos="720" w:leader="none"/>
        </w:tabs>
        <w:rPr>
          <w:rFonts w:hint="eastAsia" w:ascii="宋体" w:hAnsi="宋体" w:eastAsia="宋体" w:cs="宋体"/>
          <w:sz w:val="28"/>
          <w:szCs w:val="28"/>
          <w:highlight w:val="green"/>
        </w:rPr>
      </w:pPr>
      <w:r>
        <w:rPr>
          <w:rFonts w:hint="eastAsia" w:ascii="Calibri" w:hAnsi="Calibri" w:eastAsia="宋体" w:cs="Times New Roman"/>
          <w:sz w:val="24"/>
        </w:rPr>
        <w:t xml:space="preserve">附件一：安全生产协议</w:t>
      </w:r>
      <w:r/>
    </w:p>
    <w:p>
      <w:pPr>
        <w:pStyle w:val="688"/>
        <w:jc w:val="center"/>
        <w:spacing w:line="400" w:lineRule="exact"/>
        <w:tabs>
          <w:tab w:val="left" w:pos="720" w:leader="none"/>
        </w:tabs>
        <w:rPr>
          <w:rFonts w:hint="eastAsia" w:ascii="宋体" w:hAnsi="宋体" w:eastAsia="宋体" w:cs="宋体"/>
          <w:sz w:val="28"/>
          <w:szCs w:val="28"/>
        </w:rPr>
      </w:pPr>
      <w:r>
        <w:rPr>
          <w:rFonts w:hint="eastAsia" w:ascii="宋体" w:hAnsi="宋体" w:eastAsia="宋体" w:cs="宋体"/>
          <w:sz w:val="28"/>
          <w:szCs w:val="28"/>
        </w:rPr>
        <w:t xml:space="preserve">安全生产协议</w:t>
      </w:r>
      <w:r/>
    </w:p>
    <w:p>
      <w:pPr>
        <w:ind w:firstLine="488"/>
        <w:jc w:val="left"/>
        <w:spacing w:line="360" w:lineRule="exact"/>
        <w:rPr>
          <w:rFonts w:hint="eastAsia" w:ascii="宋体" w:hAnsi="宋体" w:eastAsia="宋体" w:cs="宋体"/>
          <w:sz w:val="22"/>
          <w:u w:val="single"/>
        </w:rPr>
      </w:pPr>
      <w:r>
        <w:rPr>
          <w:rFonts w:hint="eastAsia" w:ascii="宋体" w:hAnsi="宋体" w:eastAsia="宋体" w:cs="宋体"/>
          <w:sz w:val="22"/>
        </w:rPr>
        <w:t xml:space="preserve">发包人：</w:t>
      </w:r>
      <w:r/>
    </w:p>
    <w:p>
      <w:pPr>
        <w:ind w:firstLine="488"/>
        <w:jc w:val="left"/>
        <w:spacing w:line="360" w:lineRule="exact"/>
        <w:rPr>
          <w:rFonts w:hint="eastAsia" w:ascii="宋体" w:hAnsi="宋体" w:eastAsia="宋体" w:cs="宋体"/>
          <w:sz w:val="22"/>
          <w:u w:val="single"/>
        </w:rPr>
      </w:pPr>
      <w:r>
        <w:rPr>
          <w:rFonts w:hint="eastAsia" w:ascii="宋体" w:hAnsi="宋体" w:eastAsia="宋体" w:cs="宋体"/>
          <w:sz w:val="22"/>
        </w:rPr>
        <w:t xml:space="preserve">承包人：</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为认真贯彻“安全第一，预防为主”的方针，加强建设工程施工现场安全生产管理，确保不发生伤亡事故及双方的利益不受损害，依照《中华人民共和国安全生产法》、《中华人民共和国劳动法》、《建设工程安全生产管理条例》、《江苏省建设工程施工现场管理办法》等有关规定，双方本着平等、自愿的原则，签订本协议。</w:t>
      </w:r>
      <w:r/>
    </w:p>
    <w:p>
      <w:pPr>
        <w:ind w:firstLine="488"/>
        <w:jc w:val="left"/>
        <w:spacing w:line="360" w:lineRule="exact"/>
        <w:rPr>
          <w:rFonts w:hint="eastAsia" w:ascii="宋体" w:hAnsi="宋体" w:eastAsia="宋体" w:cs="宋体"/>
          <w:sz w:val="22"/>
        </w:rPr>
        <w:outlineLvl w:val="0"/>
      </w:pPr>
      <w:r>
        <w:rPr>
          <w:rFonts w:hint="eastAsia" w:ascii="宋体" w:hAnsi="宋体" w:eastAsia="宋体" w:cs="宋体"/>
          <w:sz w:val="22"/>
        </w:rPr>
        <w:t xml:space="preserve">一、目标和任务</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坚决杜绝较大以上安全事故，不发生死亡事故，有效减少一般安全事故。</w:t>
      </w:r>
      <w:r/>
    </w:p>
    <w:p>
      <w:pPr>
        <w:ind w:firstLine="488"/>
        <w:jc w:val="left"/>
        <w:spacing w:line="360" w:lineRule="exact"/>
        <w:rPr>
          <w:rFonts w:hint="eastAsia" w:ascii="宋体" w:hAnsi="宋体" w:eastAsia="宋体" w:cs="宋体"/>
          <w:sz w:val="22"/>
        </w:rPr>
        <w:outlineLvl w:val="0"/>
      </w:pPr>
      <w:r>
        <w:rPr>
          <w:rFonts w:hint="eastAsia" w:ascii="宋体" w:hAnsi="宋体" w:eastAsia="宋体" w:cs="宋体"/>
          <w:sz w:val="22"/>
        </w:rPr>
        <w:t xml:space="preserve">二、发包人权利义务</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（一）发包人有权审查承包人施工资质、安全生产资质及安全生产信誉度。</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二）发包人有权对承包人进行随时和不定期的安全生产监督检查，对发现的问题和存在的隐患有权要求承包人限期整改和消除隐患；对逾期不整改或整改不到位不彻底的，发包人有权责令承包人停止一切施工并限期整改到位。对拒不履行整改意见或再次逾期整改的，发包人有权单方面终止与承包人的工程合同，一切责任均由承包人自负。</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（三）发包人有义务对承包人进行安全生产职责告知。</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（四）发包人设立安全生产管理办公室，负责公司安全生产日常事务。</w:t>
      </w:r>
      <w:r/>
    </w:p>
    <w:p>
      <w:pPr>
        <w:ind w:firstLine="488"/>
        <w:jc w:val="left"/>
        <w:spacing w:line="360" w:lineRule="exact"/>
        <w:rPr>
          <w:rFonts w:hint="eastAsia" w:ascii="宋体" w:hAnsi="宋体" w:eastAsia="宋体" w:cs="宋体"/>
          <w:sz w:val="22"/>
        </w:rPr>
        <w:outlineLvl w:val="0"/>
      </w:pPr>
      <w:r>
        <w:rPr>
          <w:rFonts w:hint="eastAsia" w:ascii="宋体" w:hAnsi="宋体" w:eastAsia="宋体" w:cs="宋体"/>
          <w:sz w:val="22"/>
        </w:rPr>
        <w:t xml:space="preserve">三、承包人权利义务</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（一）严格遵守国家安全生产的法律法规，贯彻执行国家相关方针政策及发包人各项安全管理制度，依法履行本建设工程安全生产主体责任。</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（三）加强安全生产管理机构和队伍建设，定期召开安全生产会议，及时解决安全生产的重大问题，加强施工现场安全生产管理。</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（四）承包人有义务在入场一周前上报该工程项目劳务人员花名册及其管理人员分工情况。</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（五）承包人指派为现场安全员，负责本工程安全生产的现场管理工作。</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w:t>
      </w:r>
      <w:r>
        <w:rPr>
          <w:rFonts w:hint="eastAsia" w:ascii="宋体" w:hAnsi="宋体" w:eastAsia="宋体" w:cs="宋体"/>
          <w:sz w:val="22"/>
          <w:lang w:val="zh-CN"/>
        </w:rPr>
        <w:t xml:space="preserve">管道疏通等</w:t>
      </w:r>
      <w:r>
        <w:rPr>
          <w:rFonts w:hint="eastAsia" w:ascii="宋体" w:hAnsi="宋体" w:eastAsia="宋体" w:cs="宋体"/>
          <w:sz w:val="22"/>
        </w:rPr>
        <w:t xml:space="preserve">特种作业人员必须经专门培训，取得岗位操作证书后方能上岗作业。对进入施工现场所有施工单位工作人员，做好安全教育、安全技术交底。</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（七）保证对安全生产的有效投入，积极推广和应用安全生产先进技术，不使用国家明令淘汰、禁止使用的危及安全生产的工艺、设备，提高安全生产水平。</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（八）建立应急救援体系，定期组织演练。切实加强重大危险源监测预警，进行定期检测、评估、监控。</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（十）健全并落实安全生产检查制度，定期组织安全生产检查活动，对发现的事故隐患，及时组织并落实整改，确保安全生产。</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（十一）落实安全生产工作定期履职报告制度，每季度填写《安全生产工作履职报告书》，由单位主要负责人签名后于下季度第一个月2日前报送发包人安全生产管理办公室。</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（十二）承包人负责施工的工程项目及设施在施工期发生对第三方及发包人的人身财产损害的，由承包人承担一切赔偿责任。</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十三）承包人承建的项目，禁止再行转包。非主体工程需要分包的，必须报发包人工程项目主管部门批准。承包人必须对分包方进行安全管理与监督，分包工程发生安全事故时，承包人与分包单位承担全部责任（包括连带责任）。</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十四）承包人根据安全生产管理目标，制定安全管理计划和安全施工方案，并在发包人安全生产管理办公室同意后实施。承包人在工人进场一周内，要填写三级教育卡，不得缺人漏人，三级教育卡由承包人保存并备查，经常教育由承包人负责。</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（十五）承包人须建立安全生产管理台账，接受发包人及上级有关部门检查。</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（十六）做好安全生产法律法规规定的其他工作。</w:t>
      </w:r>
      <w:r/>
    </w:p>
    <w:p>
      <w:pPr>
        <w:ind w:firstLine="488"/>
        <w:jc w:val="left"/>
        <w:spacing w:line="360" w:lineRule="exact"/>
        <w:rPr>
          <w:rFonts w:hint="eastAsia" w:ascii="宋体" w:hAnsi="宋体" w:eastAsia="宋体" w:cs="宋体"/>
          <w:sz w:val="22"/>
        </w:rPr>
        <w:outlineLvl w:val="0"/>
      </w:pPr>
      <w:r>
        <w:rPr>
          <w:rFonts w:hint="eastAsia" w:ascii="宋体" w:hAnsi="宋体" w:eastAsia="宋体" w:cs="宋体"/>
          <w:sz w:val="22"/>
        </w:rPr>
        <w:t xml:space="preserve">四、安全施工罚款</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安全施工处罚办法如下：</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（一）发生人身死亡事故、设备事故，扣除伍万元工程款。</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（二）发生人身重伤事故，扣除贰万伍仟元工程款。</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（三）发生人身轻伤或严重未遂事故，扣除壹万伍仟元工程款。</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（四）现场违章指挥、违章作业，或擅自调换人员，又未经安全教育的，每人次扣除伍佰元至伍仟元工程款。</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若发生以上事故，承包人按上述条款执行后，仍追究其他责任。</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五、对本协议所确定的安全生产职责双方均应严格遵守和履行，对发生在各自职责范围内的安全生产事故由责任方承担全部责任，因此而给对方造成损失的，由责任方负责赔偿。</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六、本协议作为工程合同的附件，与主合同具有同等的法律效力。</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七、本协议有效期为双方签署之日起至该工程项目全部结算完毕时止。</w:t>
      </w:r>
      <w:r/>
    </w:p>
    <w:p>
      <w:pPr>
        <w:ind w:firstLine="488"/>
        <w:jc w:val="left"/>
        <w:spacing w:line="360" w:lineRule="exact"/>
        <w:rPr>
          <w:rFonts w:hint="eastAsia" w:ascii="宋体" w:hAnsi="宋体" w:eastAsia="宋体" w:cs="宋体"/>
          <w:sz w:val="22"/>
        </w:rPr>
      </w:pPr>
      <w:r>
        <w:rPr>
          <w:rFonts w:hint="eastAsia" w:ascii="宋体" w:hAnsi="宋体" w:eastAsia="宋体" w:cs="宋体"/>
          <w:sz w:val="22"/>
        </w:rPr>
        <w:t xml:space="preserve">本协议一式贰份，甲乙双方各执一份。</w:t>
      </w:r>
      <w:r/>
    </w:p>
    <w:p>
      <w:pPr>
        <w:jc w:val="left"/>
        <w:rPr>
          <w:rFonts w:hint="eastAsia" w:ascii="宋体" w:hAnsi="宋体" w:eastAsia="宋体" w:cs="宋体"/>
          <w:sz w:val="22"/>
        </w:rPr>
      </w:pPr>
      <w:r>
        <w:rPr>
          <w:rFonts w:hint="eastAsia" w:ascii="宋体" w:hAnsi="宋体" w:eastAsia="宋体" w:cs="宋体"/>
          <w:sz w:val="22"/>
        </w:rPr>
      </w:r>
      <w:r/>
    </w:p>
    <w:p>
      <w:pPr>
        <w:jc w:val="left"/>
        <w:rPr>
          <w:rFonts w:hint="eastAsia" w:ascii="宋体" w:hAnsi="宋体" w:eastAsia="宋体" w:cs="宋体"/>
          <w:sz w:val="22"/>
        </w:rPr>
      </w:pPr>
      <w:r>
        <w:rPr>
          <w:rFonts w:hint="eastAsia" w:ascii="宋体" w:hAnsi="宋体" w:eastAsia="宋体" w:cs="宋体"/>
          <w:sz w:val="22"/>
        </w:rPr>
        <w:t xml:space="preserve">发包人：（公章）</w:t>
      </w:r>
      <w:r>
        <w:rPr>
          <w:rFonts w:hint="eastAsia" w:ascii="宋体" w:hAnsi="宋体" w:eastAsia="宋体" w:cs="宋体"/>
          <w:sz w:val="22"/>
        </w:rPr>
        <w:tab/>
      </w:r>
      <w:r>
        <w:rPr>
          <w:rFonts w:hint="eastAsia" w:ascii="宋体" w:hAnsi="宋体" w:eastAsia="宋体" w:cs="宋体"/>
          <w:sz w:val="22"/>
        </w:rPr>
        <w:t xml:space="preserve">                          承包人：（公章）</w:t>
      </w:r>
      <w:r/>
    </w:p>
    <w:p>
      <w:pPr>
        <w:jc w:val="left"/>
        <w:tabs>
          <w:tab w:val="left" w:pos="6255" w:leader="none"/>
        </w:tabs>
        <w:rPr>
          <w:rFonts w:hint="eastAsia" w:ascii="宋体" w:hAnsi="宋体" w:eastAsia="宋体" w:cs="宋体"/>
          <w:sz w:val="22"/>
        </w:rPr>
      </w:pPr>
      <w:r>
        <w:rPr>
          <w:rFonts w:hint="eastAsia" w:ascii="宋体" w:hAnsi="宋体" w:eastAsia="宋体" w:cs="宋体"/>
          <w:sz w:val="22"/>
        </w:rPr>
        <w:t xml:space="preserve">地址：{招标人办公地址}                      地址：</w:t>
      </w:r>
      <w:r/>
    </w:p>
    <w:p>
      <w:pPr>
        <w:jc w:val="left"/>
        <w:tabs>
          <w:tab w:val="left" w:pos="6255" w:leader="none"/>
        </w:tabs>
        <w:rPr>
          <w:rFonts w:hint="eastAsia" w:ascii="宋体" w:hAnsi="宋体" w:eastAsia="宋体" w:cs="宋体"/>
          <w:sz w:val="22"/>
        </w:rPr>
      </w:pPr>
      <w:r>
        <w:rPr>
          <w:rFonts w:hint="eastAsia" w:ascii="宋体" w:hAnsi="宋体" w:eastAsia="宋体" w:cs="宋体"/>
          <w:sz w:val="22"/>
        </w:rPr>
        <w:t xml:space="preserve">法定代表人：（签字）                        法定代表人：（签字）</w:t>
      </w:r>
      <w:r/>
    </w:p>
    <w:p>
      <w:pPr>
        <w:jc w:val="left"/>
        <w:rPr>
          <w:rFonts w:hint="eastAsia" w:ascii="宋体" w:hAnsi="宋体" w:eastAsia="宋体" w:cs="宋体"/>
          <w:sz w:val="22"/>
        </w:rPr>
      </w:pPr>
      <w:r>
        <w:rPr>
          <w:rFonts w:hint="eastAsia" w:ascii="宋体" w:hAnsi="宋体" w:eastAsia="宋体" w:cs="宋体"/>
          <w:sz w:val="22"/>
        </w:rPr>
        <w:t xml:space="preserve">年月日                     年月日</w:t>
      </w:r>
      <w:r/>
    </w:p>
    <w:p>
      <w:pPr>
        <w:keepLines/>
        <w:keepNext/>
        <w:spacing w:line="480" w:lineRule="auto"/>
        <w:rPr>
          <w:rFonts w:hint="eastAsia" w:ascii="宋体" w:hAnsi="宋体" w:eastAsia="宋体" w:cs="宋体"/>
          <w:b/>
          <w:bCs/>
          <w:sz w:val="43"/>
        </w:rPr>
        <w:outlineLvl w:val="0"/>
      </w:pPr>
      <w:r>
        <w:rPr>
          <w:rFonts w:ascii="Calibri" w:hAnsi="Calibri" w:eastAsia="宋体" w:cs="Times New Roman"/>
          <w:b/>
          <w:bCs/>
          <w:sz w:val="44"/>
          <w:szCs w:val="44"/>
        </w:rPr>
        <w:br w:type="page" w:clear="all"/>
      </w:r>
      <w:r>
        <w:rPr>
          <w:rFonts w:hint="eastAsia" w:ascii="宋体" w:hAnsi="宋体" w:eastAsia="宋体" w:cs="宋体"/>
          <w:b/>
          <w:bCs/>
          <w:sz w:val="43"/>
        </w:rPr>
        <w:t xml:space="preserve">第六章 磋商响应文件格式</w:t>
      </w:r>
      <w:r/>
    </w:p>
    <w:p>
      <w:pPr>
        <w:jc w:val="center"/>
        <w:spacing w:before="75" w:after="75" w:line="240" w:lineRule="auto"/>
        <w:widowControl/>
        <w:rPr>
          <w:rFonts w:ascii="sans-serif" w:hAnsi="sans-serif" w:eastAsia="sans-serif" w:cs="sans-serif"/>
          <w:sz w:val="24"/>
          <w:szCs w:val="24"/>
        </w:rPr>
      </w:pPr>
      <w:r>
        <w:rPr>
          <w:rFonts w:hint="eastAsia" w:ascii="宋体" w:hAnsi="宋体" w:eastAsia="宋体" w:cs="宋体"/>
          <w:b/>
          <w:sz w:val="36"/>
        </w:rPr>
        <w:t xml:space="preserve"> </w:t>
      </w:r>
      <w:r/>
    </w:p>
    <w:p>
      <w:pPr>
        <w:jc w:val="center"/>
        <w:spacing w:before="75" w:after="75" w:line="435" w:lineRule="atLeast"/>
        <w:widowControl/>
        <w:rPr>
          <w:rFonts w:ascii="sans-serif" w:hAnsi="sans-serif" w:eastAsia="sans-serif" w:cs="sans-serif"/>
          <w:sz w:val="24"/>
          <w:szCs w:val="24"/>
        </w:rPr>
      </w:pPr>
      <w:r>
        <w:rPr>
          <w:rFonts w:hint="eastAsia" w:ascii="宋体" w:hAnsi="宋体" w:eastAsia="宋体" w:cs="宋体"/>
          <w:b/>
          <w:sz w:val="24"/>
          <w:szCs w:val="24"/>
        </w:rPr>
        <w:t xml:space="preserve">编制说明</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p>
    <w:p>
      <w:pPr>
        <w:rPr>
          <w:rFonts w:hint="eastAsia" w:ascii="宋体" w:hAnsi="宋体" w:eastAsia="宋体" w:cs="宋体"/>
          <w:spacing w:val="6"/>
          <w:sz w:val="24"/>
        </w:rPr>
      </w:pPr>
      <w:r>
        <w:rPr>
          <w:rFonts w:hint="eastAsia" w:ascii="宋体" w:hAnsi="宋体" w:eastAsia="宋体" w:cs="宋体"/>
          <w:spacing w:val="6"/>
          <w:sz w:val="24"/>
        </w:rPr>
      </w:r>
      <w:r/>
    </w:p>
    <w:p>
      <w:pPr>
        <w:rPr>
          <w:rFonts w:hint="eastAsia" w:ascii="宋体" w:hAnsi="宋体" w:eastAsia="宋体" w:cs="宋体"/>
          <w:spacing w:val="6"/>
          <w:sz w:val="24"/>
        </w:rPr>
      </w:pPr>
      <w:r>
        <w:rPr>
          <w:rFonts w:hint="eastAsia" w:ascii="宋体" w:hAnsi="宋体" w:eastAsia="宋体" w:cs="宋体"/>
          <w:spacing w:val="6"/>
          <w:sz w:val="24"/>
        </w:rPr>
      </w:r>
      <w:r/>
    </w:p>
    <w:p>
      <w:pPr>
        <w:jc w:val="center"/>
        <w:spacing w:before="75" w:after="75" w:line="240" w:lineRule="auto"/>
        <w:widowControl/>
        <w:rPr>
          <w:rFonts w:hint="eastAsia" w:ascii="宋体" w:hAnsi="宋体" w:eastAsia="宋体" w:cs="宋体"/>
          <w:b/>
          <w:sz w:val="36"/>
        </w:rPr>
      </w:pPr>
      <w:r>
        <w:rPr>
          <w:rFonts w:hint="eastAsia" w:ascii="宋体" w:hAnsi="宋体" w:eastAsia="宋体" w:cs="宋体"/>
          <w:b/>
          <w:sz w:val="36"/>
        </w:rPr>
      </w:r>
      <w:r/>
    </w:p>
    <w:p>
      <w:pPr>
        <w:jc w:val="center"/>
        <w:spacing w:before="75" w:after="75" w:line="240" w:lineRule="auto"/>
        <w:widowControl/>
        <w:rPr>
          <w:rFonts w:ascii="sans-serif" w:hAnsi="sans-serif" w:eastAsia="sans-serif" w:cs="sans-serif"/>
          <w:sz w:val="32"/>
          <w:szCs w:val="32"/>
        </w:rPr>
      </w:pPr>
      <w:r>
        <w:rPr>
          <w:rFonts w:hint="eastAsia" w:ascii="宋体" w:hAnsi="宋体" w:eastAsia="宋体" w:cs="宋体"/>
          <w:b/>
          <w:sz w:val="44"/>
          <w:szCs w:val="28"/>
        </w:rPr>
        <w:t xml:space="preserve">竞争性磋商响应文件</w:t>
      </w:r>
      <w:r/>
    </w:p>
    <w:p>
      <w:pPr>
        <w:jc w:val="left"/>
        <w:spacing w:before="75" w:after="75" w:line="240" w:lineRule="auto"/>
        <w:widowControl/>
        <w:rPr>
          <w:rFonts w:ascii="sans-serif" w:hAnsi="sans-serif" w:eastAsia="sans-serif" w:cs="sans-serif"/>
          <w:sz w:val="24"/>
          <w:szCs w:val="24"/>
        </w:rPr>
      </w:pPr>
      <w:r>
        <w:rPr>
          <w:rFonts w:hint="eastAsia" w:ascii="宋体" w:hAnsi="宋体" w:eastAsia="宋体" w:cs="宋体"/>
          <w:b/>
          <w:sz w:val="24"/>
          <w:szCs w:val="24"/>
        </w:rPr>
        <w:t xml:space="preserve">                                                </w:t>
      </w:r>
      <w:r/>
    </w:p>
    <w:p>
      <w:pPr>
        <w:jc w:val="center"/>
        <w:spacing w:before="75" w:after="75" w:line="240" w:lineRule="auto"/>
        <w:widowControl/>
        <w:rPr>
          <w:rFonts w:ascii="sans-serif" w:hAnsi="sans-serif" w:eastAsia="sans-serif" w:cs="sans-serif"/>
          <w:sz w:val="24"/>
          <w:szCs w:val="24"/>
        </w:rPr>
      </w:pPr>
      <w:r>
        <w:rPr>
          <w:rFonts w:hint="eastAsia" w:ascii="宋体" w:hAnsi="宋体" w:eastAsia="宋体" w:cs="宋体"/>
          <w:sz w:val="30"/>
          <w:szCs w:val="30"/>
        </w:rPr>
        <w:t xml:space="preserve"> </w:t>
      </w:r>
      <w:r/>
    </w:p>
    <w:p>
      <w:pPr>
        <w:ind w:firstLine="723"/>
        <w:jc w:val="left"/>
        <w:spacing w:line="600" w:lineRule="exact"/>
        <w:widowControl/>
        <w:rPr>
          <w:rFonts w:hint="eastAsia" w:ascii="sans-serif" w:hAnsi="sans-serif" w:eastAsia="宋体" w:cs="sans-serif"/>
          <w:sz w:val="24"/>
          <w:szCs w:val="24"/>
        </w:rPr>
      </w:pPr>
      <w:r>
        <w:rPr>
          <w:rFonts w:hint="eastAsia" w:ascii="宋体" w:hAnsi="宋体" w:eastAsia="宋体" w:cs="宋体"/>
          <w:b/>
          <w:sz w:val="24"/>
          <w:szCs w:val="24"/>
        </w:rPr>
        <w:t xml:space="preserve">采购编号：</w:t>
      </w:r>
      <w:r>
        <w:rPr>
          <w:rFonts w:hint="eastAsia" w:ascii="宋体" w:hAnsi="宋体" w:eastAsia="宋体" w:cs="宋体"/>
          <w:b/>
          <w:sz w:val="36"/>
          <w:u w:val="single"/>
        </w:rPr>
        <w:t xml:space="preserve">                 </w:t>
      </w:r>
      <w:r/>
    </w:p>
    <w:p>
      <w:pPr>
        <w:ind w:firstLine="723"/>
        <w:jc w:val="left"/>
        <w:spacing w:line="600" w:lineRule="exact"/>
        <w:widowControl/>
        <w:rPr>
          <w:rFonts w:ascii="sans-serif" w:hAnsi="sans-serif" w:eastAsia="sans-serif" w:cs="sans-serif"/>
          <w:sz w:val="24"/>
          <w:szCs w:val="24"/>
        </w:rPr>
      </w:pPr>
      <w:r>
        <w:rPr>
          <w:rFonts w:hint="eastAsia" w:ascii="宋体" w:hAnsi="宋体" w:eastAsia="宋体" w:cs="宋体"/>
          <w:b/>
          <w:sz w:val="24"/>
          <w:szCs w:val="24"/>
        </w:rPr>
        <w:t xml:space="preserve">项目名称：</w:t>
      </w:r>
      <w:r>
        <w:rPr>
          <w:rFonts w:hint="eastAsia" w:ascii="宋体" w:hAnsi="宋体" w:eastAsia="宋体" w:cs="宋体"/>
          <w:b/>
          <w:sz w:val="36"/>
          <w:u w:val="single"/>
        </w:rPr>
        <w:t xml:space="preserve">             </w:t>
      </w:r>
      <w:r/>
    </w:p>
    <w:p>
      <w:pPr>
        <w:ind w:firstLine="723"/>
        <w:jc w:val="left"/>
        <w:spacing w:line="600" w:lineRule="exact"/>
        <w:widowControl/>
        <w:rPr>
          <w:rFonts w:ascii="sans-serif" w:hAnsi="sans-serif" w:eastAsia="sans-serif" w:cs="sans-serif"/>
          <w:sz w:val="24"/>
          <w:szCs w:val="24"/>
        </w:rPr>
      </w:pPr>
      <w:r>
        <w:rPr>
          <w:rFonts w:hint="eastAsia" w:ascii="宋体" w:hAnsi="宋体" w:eastAsia="宋体" w:cs="宋体"/>
          <w:b/>
          <w:sz w:val="24"/>
          <w:szCs w:val="24"/>
        </w:rPr>
        <w:t xml:space="preserve">供应商名称：</w:t>
      </w:r>
      <w:r>
        <w:rPr>
          <w:rFonts w:hint="eastAsia" w:ascii="宋体" w:hAnsi="宋体" w:eastAsia="宋体" w:cs="宋体"/>
          <w:b/>
          <w:sz w:val="24"/>
          <w:szCs w:val="24"/>
          <w:u w:val="single"/>
        </w:rPr>
        <w:t xml:space="preserve">                    </w:t>
      </w:r>
      <w:r/>
    </w:p>
    <w:p>
      <w:pPr>
        <w:jc w:val="left"/>
        <w:spacing w:line="600" w:lineRule="exact"/>
        <w:widowControl/>
        <w:rPr>
          <w:rFonts w:ascii="sans-serif" w:hAnsi="sans-serif" w:eastAsia="sans-serif" w:cs="sans-serif"/>
          <w:sz w:val="24"/>
          <w:szCs w:val="24"/>
        </w:rPr>
      </w:pPr>
      <w:r>
        <w:rPr>
          <w:rFonts w:hint="eastAsia" w:ascii="宋体" w:hAnsi="宋体" w:eastAsia="宋体" w:cs="宋体"/>
          <w:b/>
          <w:sz w:val="36"/>
        </w:rPr>
        <w:t xml:space="preserve">  </w:t>
      </w:r>
      <w:r>
        <w:rPr>
          <w:rFonts w:hint="eastAsia" w:ascii="宋体" w:hAnsi="宋体" w:eastAsia="宋体" w:cs="宋体"/>
          <w:b/>
          <w:sz w:val="24"/>
          <w:szCs w:val="24"/>
        </w:rPr>
        <w:t xml:space="preserve">日   期：</w:t>
      </w:r>
      <w:r>
        <w:rPr>
          <w:rFonts w:hint="eastAsia" w:ascii="宋体" w:hAnsi="宋体" w:eastAsia="宋体" w:cs="宋体"/>
          <w:b/>
          <w:sz w:val="24"/>
          <w:szCs w:val="24"/>
          <w:u w:val="single"/>
        </w:rPr>
        <w:t xml:space="preserve">                    </w:t>
      </w:r>
      <w:r/>
    </w:p>
    <w:p>
      <w:pPr>
        <w:jc w:val="center"/>
        <w:spacing w:before="75" w:after="75" w:line="240" w:lineRule="auto"/>
        <w:widowControl/>
        <w:rPr>
          <w:rFonts w:hint="eastAsia" w:ascii="宋体" w:hAnsi="宋体" w:eastAsia="宋体" w:cs="宋体"/>
          <w:b/>
          <w:sz w:val="24"/>
          <w:szCs w:val="24"/>
          <w:u w:val="single"/>
        </w:rPr>
      </w:pPr>
      <w:r>
        <w:rPr>
          <w:rFonts w:hint="eastAsia" w:ascii="宋体" w:hAnsi="宋体" w:eastAsia="宋体" w:cs="宋体"/>
          <w:b/>
          <w:sz w:val="24"/>
          <w:szCs w:val="24"/>
          <w:u w:val="single"/>
        </w:rPr>
        <w:br/>
      </w:r>
      <w:r>
        <w:rPr>
          <w:rFonts w:hint="eastAsia" w:ascii="宋体" w:hAnsi="宋体" w:eastAsia="宋体" w:cs="宋体"/>
          <w:b/>
          <w:sz w:val="24"/>
          <w:szCs w:val="24"/>
          <w:u w:val="single"/>
        </w:rPr>
        <w:br/>
      </w:r>
      <w:r/>
    </w:p>
    <w:p>
      <w:pPr>
        <w:jc w:val="center"/>
        <w:spacing w:before="75" w:after="75" w:line="240" w:lineRule="auto"/>
        <w:widowControl/>
        <w:rPr>
          <w:rFonts w:hint="eastAsia" w:ascii="宋体" w:hAnsi="宋体" w:eastAsia="宋体" w:cs="宋体"/>
          <w:b/>
          <w:sz w:val="24"/>
          <w:szCs w:val="24"/>
          <w:u w:val="single"/>
        </w:rPr>
      </w:pPr>
      <w:r>
        <w:rPr>
          <w:rFonts w:hint="eastAsia" w:ascii="宋体" w:hAnsi="宋体" w:eastAsia="宋体" w:cs="宋体"/>
          <w:b/>
          <w:sz w:val="24"/>
          <w:szCs w:val="24"/>
          <w:u w:val="single"/>
        </w:rPr>
      </w:r>
      <w:r/>
    </w:p>
    <w:p>
      <w:pPr>
        <w:jc w:val="center"/>
        <w:spacing w:before="75" w:after="75" w:line="240" w:lineRule="auto"/>
        <w:widowControl/>
        <w:rPr>
          <w:rFonts w:hint="eastAsia" w:ascii="宋体" w:hAnsi="宋体" w:eastAsia="宋体" w:cs="宋体"/>
          <w:b/>
          <w:sz w:val="24"/>
          <w:szCs w:val="24"/>
          <w:u w:val="single"/>
        </w:rPr>
      </w:pPr>
      <w:r>
        <w:rPr>
          <w:rFonts w:hint="eastAsia" w:ascii="宋体" w:hAnsi="宋体" w:eastAsia="宋体" w:cs="宋体"/>
          <w:b/>
          <w:sz w:val="24"/>
          <w:szCs w:val="24"/>
          <w:u w:val="single"/>
        </w:rPr>
      </w:r>
      <w:r/>
    </w:p>
    <w:p>
      <w:pPr>
        <w:jc w:val="center"/>
        <w:spacing w:before="75" w:after="75" w:line="240" w:lineRule="auto"/>
        <w:widowControl/>
        <w:rPr>
          <w:rFonts w:ascii="sans-serif" w:hAnsi="sans-serif" w:eastAsia="sans-serif" w:cs="sans-serif"/>
          <w:sz w:val="24"/>
          <w:szCs w:val="24"/>
        </w:rPr>
      </w:pPr>
      <w:r>
        <w:rPr>
          <w:rFonts w:hint="eastAsia" w:ascii="宋体" w:hAnsi="宋体" w:eastAsia="宋体" w:cs="宋体"/>
          <w:b/>
          <w:sz w:val="24"/>
          <w:szCs w:val="24"/>
          <w:u w:val="single"/>
        </w:rPr>
        <w:br/>
      </w:r>
      <w:r>
        <w:rPr>
          <w:rFonts w:hint="eastAsia" w:ascii="宋体" w:hAnsi="宋体" w:eastAsia="宋体" w:cs="宋体"/>
          <w:b/>
          <w:sz w:val="36"/>
        </w:rPr>
        <w:t xml:space="preserve">目  录</w:t>
      </w:r>
      <w:r/>
    </w:p>
    <w:p>
      <w:pPr>
        <w:jc w:val="left"/>
        <w:spacing w:before="75" w:after="75" w:line="465" w:lineRule="atLeast"/>
        <w:widowControl/>
        <w:rPr>
          <w:rFonts w:ascii="sans-serif" w:hAnsi="sans-serif" w:eastAsia="sans-serif" w:cs="sans-serif"/>
          <w:sz w:val="24"/>
          <w:szCs w:val="24"/>
        </w:rPr>
      </w:pPr>
      <w:r>
        <w:rPr>
          <w:rFonts w:ascii="sans-serif" w:hAnsi="sans-serif" w:eastAsia="sans-serif" w:cs="sans-serif"/>
          <w:sz w:val="24"/>
          <w:szCs w:val="24"/>
        </w:rPr>
        <w:t xml:space="preserve"> </w:t>
      </w:r>
      <w:r/>
    </w:p>
    <w:p>
      <w:pPr>
        <w:jc w:val="left"/>
        <w:spacing w:before="75" w:after="75" w:line="465" w:lineRule="atLeast"/>
        <w:widowControl/>
        <w:rPr>
          <w:rFonts w:ascii="sans-serif" w:hAnsi="sans-serif" w:eastAsia="sans-serif" w:cs="sans-serif"/>
          <w:sz w:val="24"/>
          <w:szCs w:val="24"/>
        </w:rPr>
      </w:pPr>
      <w:r>
        <w:rPr>
          <w:rFonts w:hint="eastAsia" w:ascii="宋体" w:hAnsi="宋体" w:eastAsia="宋体" w:cs="宋体"/>
          <w:sz w:val="24"/>
          <w:szCs w:val="24"/>
        </w:rPr>
        <w:t xml:space="preserve">附件1：磋商响应声明</w:t>
      </w:r>
      <w:r/>
    </w:p>
    <w:p>
      <w:pPr>
        <w:jc w:val="left"/>
        <w:spacing w:before="75" w:after="75" w:line="465" w:lineRule="atLeast"/>
        <w:widowControl/>
        <w:rPr>
          <w:rFonts w:ascii="sans-serif" w:hAnsi="sans-serif" w:eastAsia="sans-serif" w:cs="sans-serif"/>
          <w:sz w:val="24"/>
          <w:szCs w:val="24"/>
        </w:rPr>
      </w:pPr>
      <w:r>
        <w:rPr>
          <w:rFonts w:hint="eastAsia" w:ascii="宋体" w:hAnsi="宋体" w:eastAsia="宋体" w:cs="宋体"/>
          <w:sz w:val="24"/>
          <w:szCs w:val="24"/>
        </w:rPr>
        <w:t xml:space="preserve">附件2：报价一览表（含详细报价书）</w:t>
      </w:r>
      <w:r/>
    </w:p>
    <w:p>
      <w:pPr>
        <w:jc w:val="left"/>
        <w:spacing w:before="75" w:after="75" w:line="465" w:lineRule="atLeast"/>
        <w:widowControl/>
        <w:rPr>
          <w:rFonts w:ascii="sans-serif" w:hAnsi="sans-serif" w:eastAsia="sans-serif" w:cs="sans-serif"/>
          <w:sz w:val="24"/>
          <w:szCs w:val="24"/>
        </w:rPr>
      </w:pPr>
      <w:r>
        <w:rPr>
          <w:rFonts w:hint="eastAsia" w:ascii="宋体" w:hAnsi="宋体" w:eastAsia="宋体" w:cs="宋体"/>
          <w:sz w:val="24"/>
          <w:szCs w:val="24"/>
        </w:rPr>
        <w:t xml:space="preserve">附件3：资格证明文件</w:t>
      </w:r>
      <w:r/>
    </w:p>
    <w:p>
      <w:pPr>
        <w:jc w:val="left"/>
        <w:spacing w:before="75" w:after="75" w:line="465" w:lineRule="atLeast"/>
        <w:widowControl/>
        <w:rPr>
          <w:rFonts w:hint="eastAsia" w:ascii="宋体" w:hAnsi="宋体" w:eastAsia="宋体" w:cs="宋体"/>
          <w:sz w:val="24"/>
          <w:szCs w:val="24"/>
        </w:rPr>
      </w:pPr>
      <w:r>
        <w:rPr>
          <w:rFonts w:hint="eastAsia" w:ascii="宋体" w:hAnsi="宋体" w:eastAsia="宋体" w:cs="宋体"/>
          <w:sz w:val="24"/>
          <w:szCs w:val="24"/>
        </w:rPr>
        <w:t xml:space="preserve">附件4：要求作为响应文件组成部分的其他内容（若有）</w:t>
      </w:r>
      <w:r/>
    </w:p>
    <w:p>
      <w:pPr>
        <w:jc w:val="left"/>
        <w:spacing w:before="75" w:after="75" w:line="495" w:lineRule="atLeast"/>
        <w:widowControl/>
        <w:rPr>
          <w:rFonts w:hint="eastAsia" w:ascii="宋体" w:hAnsi="宋体" w:eastAsia="宋体" w:cs="宋体"/>
          <w:sz w:val="28"/>
          <w:szCs w:val="28"/>
        </w:rPr>
      </w:pPr>
      <w:r>
        <w:rPr>
          <w:rFonts w:hint="eastAsia" w:ascii="宋体" w:hAnsi="宋体" w:eastAsia="宋体" w:cs="宋体"/>
          <w:sz w:val="24"/>
          <w:szCs w:val="24"/>
        </w:rPr>
        <w:t xml:space="preserve">附件1</w:t>
      </w:r>
      <w:r>
        <w:rPr>
          <w:rFonts w:hint="eastAsia" w:ascii="宋体" w:hAnsi="宋体" w:eastAsia="宋体" w:cs="宋体"/>
          <w:szCs w:val="21"/>
        </w:rPr>
        <w:t xml:space="preserve"> </w:t>
      </w:r>
      <w:r>
        <w:rPr>
          <w:rFonts w:hint="eastAsia" w:ascii="宋体" w:hAnsi="宋体" w:eastAsia="宋体" w:cs="宋体"/>
          <w:sz w:val="28"/>
          <w:szCs w:val="28"/>
        </w:rPr>
        <w:t xml:space="preserve">              </w:t>
      </w:r>
      <w:r/>
    </w:p>
    <w:p>
      <w:pPr>
        <w:jc w:val="center"/>
        <w:spacing w:before="75" w:after="75" w:line="495" w:lineRule="atLeast"/>
        <w:widowControl/>
        <w:rPr>
          <w:rFonts w:ascii="sans-serif" w:hAnsi="sans-serif" w:eastAsia="sans-serif" w:cs="sans-serif"/>
          <w:sz w:val="24"/>
          <w:szCs w:val="24"/>
        </w:rPr>
      </w:pPr>
      <w:r>
        <w:rPr>
          <w:rFonts w:hint="eastAsia" w:ascii="宋体" w:hAnsi="宋体" w:eastAsia="宋体" w:cs="宋体"/>
          <w:b/>
          <w:sz w:val="36"/>
        </w:rPr>
        <w:t xml:space="preserve">磋商响应声明</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(采购人或采购代理机构)       </w:t>
      </w:r>
      <w:r/>
    </w:p>
    <w:p>
      <w:pPr>
        <w:ind w:firstLine="720"/>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1.根据贵方为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）的采购公告，我方签字代表</w:t>
      </w:r>
      <w:r>
        <w:rPr>
          <w:rFonts w:hint="eastAsia" w:ascii="宋体" w:hAnsi="宋体" w:eastAsia="宋体" w:cs="宋体"/>
          <w:sz w:val="24"/>
          <w:szCs w:val="24"/>
          <w:u w:val="single"/>
        </w:rPr>
        <w:t xml:space="preserve">          （全名、职务）   </w:t>
      </w:r>
      <w:r>
        <w:rPr>
          <w:rFonts w:hint="eastAsia" w:ascii="宋体" w:hAnsi="宋体" w:eastAsia="宋体" w:cs="宋体"/>
          <w:sz w:val="24"/>
          <w:szCs w:val="24"/>
        </w:rPr>
        <w:t xml:space="preserve">经正式授权并代表供应商</w:t>
      </w:r>
      <w:r>
        <w:rPr>
          <w:rFonts w:hint="eastAsia" w:ascii="宋体" w:hAnsi="宋体" w:eastAsia="宋体" w:cs="宋体"/>
          <w:sz w:val="24"/>
          <w:szCs w:val="24"/>
          <w:u w:val="single"/>
        </w:rPr>
        <w:t xml:space="preserve">          （供应商名称、地址）    </w:t>
      </w:r>
      <w:r>
        <w:rPr>
          <w:rFonts w:hint="eastAsia" w:ascii="宋体" w:hAnsi="宋体" w:eastAsia="宋体" w:cs="宋体"/>
          <w:sz w:val="24"/>
          <w:szCs w:val="24"/>
        </w:rPr>
        <w:t xml:space="preserve">提交包含下列响应文件电子文档。</w:t>
      </w:r>
      <w:r/>
    </w:p>
    <w:p>
      <w:pPr>
        <w:ind w:firstLine="480"/>
        <w:jc w:val="left"/>
        <w:spacing w:before="75" w:after="75" w:line="435" w:lineRule="atLeast"/>
        <w:widowControl/>
        <w:rPr>
          <w:rFonts w:hint="eastAsia" w:ascii="宋体" w:hAnsi="宋体" w:eastAsia="宋体" w:cs="宋体"/>
          <w:sz w:val="24"/>
          <w:szCs w:val="24"/>
        </w:rPr>
      </w:pPr>
      <w:r>
        <w:rPr>
          <w:rFonts w:hint="eastAsia" w:ascii="宋体" w:hAnsi="宋体" w:eastAsia="宋体" w:cs="宋体"/>
          <w:sz w:val="24"/>
          <w:szCs w:val="24"/>
        </w:rPr>
        <w:t xml:space="preserve">（1）符合性审查证明资料</w:t>
      </w:r>
      <w:r/>
    </w:p>
    <w:p>
      <w:pPr>
        <w:ind w:firstLine="480"/>
        <w:jc w:val="left"/>
        <w:spacing w:before="75" w:after="75" w:line="435" w:lineRule="atLeast"/>
        <w:widowControl/>
        <w:rPr>
          <w:rFonts w:hint="eastAsia" w:ascii="宋体" w:hAnsi="宋体" w:eastAsia="宋体" w:cs="宋体"/>
          <w:sz w:val="24"/>
          <w:szCs w:val="24"/>
        </w:rPr>
      </w:pPr>
      <w:r>
        <w:rPr>
          <w:rFonts w:hint="eastAsia" w:ascii="宋体" w:hAnsi="宋体" w:eastAsia="宋体" w:cs="宋体"/>
          <w:sz w:val="24"/>
          <w:szCs w:val="24"/>
        </w:rPr>
        <w:t xml:space="preserve">（2）实质性响应证明资料</w:t>
      </w:r>
      <w:r/>
    </w:p>
    <w:p>
      <w:pPr>
        <w:ind w:firstLine="480"/>
        <w:jc w:val="left"/>
        <w:spacing w:before="75" w:after="75" w:line="435" w:lineRule="atLeast"/>
        <w:widowControl/>
        <w:rPr>
          <w:rFonts w:hint="eastAsia" w:ascii="宋体" w:hAnsi="宋体" w:eastAsia="宋体" w:cs="宋体"/>
          <w:sz w:val="24"/>
          <w:szCs w:val="24"/>
        </w:rPr>
      </w:pPr>
      <w:r>
        <w:rPr>
          <w:rFonts w:hint="eastAsia" w:ascii="宋体" w:hAnsi="宋体" w:eastAsia="宋体" w:cs="宋体"/>
          <w:sz w:val="24"/>
          <w:szCs w:val="24"/>
        </w:rPr>
        <w:t xml:space="preserve">（3）非实质性响应证明资料</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2.据此函，我方宣布响应承诺如下：</w:t>
      </w:r>
      <w:r/>
    </w:p>
    <w:p>
      <w:pPr>
        <w:ind w:firstLine="480"/>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2.4我方愿意向贵方提供任何与本项目磋商采购有关的数据或资料。若贵方需要，我方愿意提供我方作出的一切承诺的证明材料。</w:t>
      </w:r>
      <w:r/>
    </w:p>
    <w:p>
      <w:pPr>
        <w:jc w:val="left"/>
        <w:spacing w:before="75" w:after="75" w:line="435" w:lineRule="atLeast"/>
        <w:widowControl/>
        <w:rPr>
          <w:rFonts w:hint="eastAsia" w:ascii="sans-serif" w:hAnsi="sans-serif" w:eastAsia="宋体" w:cs="sans-serif"/>
          <w:sz w:val="24"/>
          <w:szCs w:val="24"/>
        </w:rPr>
      </w:pPr>
      <w:r>
        <w:rPr>
          <w:rFonts w:hint="eastAsia" w:ascii="宋体" w:hAnsi="宋体" w:eastAsia="宋体" w:cs="宋体"/>
          <w:sz w:val="24"/>
          <w:szCs w:val="24"/>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firstLine="480"/>
        <w:spacing w:before="75" w:after="75" w:line="435"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480"/>
        <w:spacing w:before="75" w:after="75" w:line="435" w:lineRule="atLeast"/>
        <w:widowControl/>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p>
    <w:p>
      <w:pPr>
        <w:ind w:firstLine="480"/>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传真号：</w:t>
      </w:r>
      <w:r>
        <w:rPr>
          <w:rFonts w:hint="eastAsia" w:ascii="宋体" w:hAnsi="宋体" w:eastAsia="宋体" w:cs="宋体"/>
          <w:sz w:val="24"/>
          <w:szCs w:val="24"/>
          <w:u w:val="single"/>
        </w:rPr>
        <w:t xml:space="preserve">               </w:t>
      </w:r>
      <w:r/>
    </w:p>
    <w:p>
      <w:pPr>
        <w:ind w:firstLine="480"/>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联系电话（固定电话和移动电话）：</w:t>
      </w:r>
      <w:r>
        <w:rPr>
          <w:rFonts w:hint="eastAsia" w:ascii="宋体" w:hAnsi="宋体" w:eastAsia="宋体" w:cs="宋体"/>
          <w:sz w:val="24"/>
          <w:szCs w:val="24"/>
          <w:u w:val="single"/>
        </w:rPr>
        <w:t xml:space="preserve">                   </w:t>
      </w:r>
      <w:r/>
    </w:p>
    <w:p>
      <w:pPr>
        <w:ind w:firstLine="480"/>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供应商电子信箱：</w:t>
      </w:r>
      <w:r>
        <w:rPr>
          <w:rFonts w:hint="eastAsia" w:ascii="宋体" w:hAnsi="宋体" w:eastAsia="宋体" w:cs="宋体"/>
          <w:sz w:val="24"/>
          <w:szCs w:val="24"/>
          <w:u w:val="single"/>
        </w:rPr>
        <w:t xml:space="preserve">                           </w:t>
      </w:r>
      <w:r/>
    </w:p>
    <w:p>
      <w:pPr>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供应商签章：</w:t>
      </w:r>
      <w:r>
        <w:rPr>
          <w:rFonts w:hint="eastAsia" w:ascii="宋体" w:hAnsi="宋体" w:eastAsia="宋体" w:cs="宋体"/>
          <w:sz w:val="24"/>
          <w:szCs w:val="24"/>
          <w:u w:val="single"/>
        </w:rPr>
        <w:t xml:space="preserve">           </w:t>
      </w:r>
      <w:r/>
    </w:p>
    <w:p>
      <w:pPr>
        <w:ind w:firstLine="480"/>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left"/>
        <w:spacing w:before="75" w:after="75"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before="75" w:after="75"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before="75" w:after="75"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before="75" w:after="75"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before="75" w:after="75" w:line="240" w:lineRule="auto"/>
        <w:widowControl/>
        <w:rPr>
          <w:rFonts w:hint="eastAsia" w:ascii="宋体" w:hAnsi="宋体" w:eastAsia="宋体" w:cs="宋体"/>
          <w:sz w:val="28"/>
          <w:szCs w:val="28"/>
        </w:rPr>
      </w:pPr>
      <w:r>
        <w:rPr>
          <w:rFonts w:hint="eastAsia" w:ascii="宋体" w:hAnsi="宋体" w:eastAsia="宋体" w:cs="宋体"/>
          <w:sz w:val="24"/>
          <w:szCs w:val="24"/>
        </w:rPr>
        <w:t xml:space="preserve">附件2</w:t>
      </w:r>
      <w:r>
        <w:rPr>
          <w:rFonts w:hint="eastAsia" w:ascii="宋体" w:hAnsi="宋体" w:eastAsia="宋体" w:cs="宋体"/>
          <w:sz w:val="28"/>
          <w:szCs w:val="28"/>
        </w:rPr>
        <w:t xml:space="preserve">             </w:t>
      </w:r>
      <w:r/>
    </w:p>
    <w:p>
      <w:pPr>
        <w:jc w:val="center"/>
        <w:spacing w:before="75" w:after="75" w:line="375" w:lineRule="atLeast"/>
        <w:widowControl/>
        <w:rPr>
          <w:rFonts w:ascii="sans-serif" w:hAnsi="sans-serif" w:eastAsia="sans-serif" w:cs="sans-serif"/>
          <w:sz w:val="24"/>
          <w:szCs w:val="24"/>
        </w:rPr>
      </w:pPr>
      <w:r>
        <w:rPr>
          <w:rFonts w:hint="eastAsia" w:ascii="宋体" w:hAnsi="宋体" w:eastAsia="宋体" w:cs="宋体"/>
          <w:b/>
          <w:sz w:val="36"/>
        </w:rPr>
        <w:t xml:space="preserve">磋商响应报价表</w:t>
      </w:r>
      <w:r/>
    </w:p>
    <w:p>
      <w:pPr>
        <w:jc w:val="left"/>
        <w:spacing w:before="75" w:after="75" w:line="375" w:lineRule="atLeast"/>
        <w:widowControl/>
        <w:rPr>
          <w:rFonts w:ascii="sans-serif" w:hAnsi="sans-serif" w:eastAsia="sans-serif" w:cs="sans-serif"/>
          <w:sz w:val="24"/>
          <w:szCs w:val="24"/>
        </w:rPr>
      </w:pPr>
      <w:r>
        <w:rPr>
          <w:rFonts w:ascii="sans-serif" w:hAnsi="sans-serif" w:eastAsia="sans-serif" w:cs="sans-serif"/>
          <w:sz w:val="24"/>
          <w:szCs w:val="24"/>
        </w:rPr>
      </w:r>
      <w:r/>
    </w:p>
    <w:p>
      <w:pPr>
        <w:jc w:val="left"/>
        <w:spacing w:before="75" w:after="75" w:line="375" w:lineRule="atLeast"/>
        <w:widowControl/>
        <w:rPr>
          <w:rFonts w:hint="eastAsia" w:ascii="宋体" w:hAnsi="宋体" w:eastAsia="宋体" w:cs="宋体"/>
          <w:sz w:val="24"/>
          <w:szCs w:val="24"/>
          <w:u w:val="single"/>
        </w:rPr>
      </w:pPr>
      <w:r>
        <w:rPr>
          <w:rFonts w:hint="eastAsia" w:ascii="宋体" w:hAnsi="宋体" w:eastAsia="宋体" w:cs="宋体"/>
          <w:sz w:val="24"/>
          <w:szCs w:val="24"/>
        </w:rPr>
        <w:t xml:space="preserve">供应商名称：</w:t>
      </w:r>
      <w:r>
        <w:rPr>
          <w:rFonts w:hint="eastAsia" w:ascii="宋体" w:hAnsi="宋体" w:eastAsia="宋体" w:cs="宋体"/>
          <w:sz w:val="24"/>
          <w:szCs w:val="24"/>
          <w:u w:val="single"/>
        </w:rPr>
        <w:t xml:space="preserve">       </w:t>
      </w:r>
      <w:r/>
    </w:p>
    <w:p>
      <w:pPr>
        <w:jc w:val="left"/>
        <w:spacing w:before="75" w:after="75" w:line="375" w:lineRule="atLeas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jc w:val="left"/>
        <w:spacing w:before="75" w:after="75" w:line="375" w:lineRule="atLeast"/>
        <w:widowControl/>
        <w:rPr>
          <w:rFonts w:hint="eastAsia" w:ascii="宋体" w:hAnsi="宋体" w:eastAsia="宋体" w:cs="宋体"/>
          <w:sz w:val="24"/>
          <w:szCs w:val="24"/>
        </w:rPr>
      </w:pPr>
      <w:r>
        <w:rPr>
          <w:rFonts w:hint="eastAsia" w:ascii="宋体" w:hAnsi="宋体" w:eastAsia="宋体" w:cs="宋体"/>
          <w:sz w:val="24"/>
          <w:szCs w:val="24"/>
        </w:rPr>
        <w:t xml:space="preserve">采购编号∶</w:t>
      </w:r>
      <w:r>
        <w:rPr>
          <w:rFonts w:hint="eastAsia" w:ascii="宋体" w:hAnsi="宋体" w:eastAsia="宋体" w:cs="宋体"/>
          <w:sz w:val="24"/>
          <w:szCs w:val="24"/>
          <w:u w:val="single"/>
        </w:rPr>
        <w:t xml:space="preserve">        </w:t>
      </w:r>
      <w:r/>
    </w:p>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货币单位：元人民币</w:t>
      </w:r>
      <w:r/>
    </w:p>
    <w:tbl>
      <w:tblPr>
        <w:tblStyle w:val="696"/>
        <w:tblW w:w="82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876"/>
        <w:gridCol w:w="1661"/>
        <w:gridCol w:w="1874"/>
        <w:gridCol w:w="1845"/>
      </w:tblGrid>
      <w:tr>
        <w:trPr>
          <w:trHeight w:val="91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876" w:type="dxa"/>
            <w:vAlign w:val="center"/>
            <w:textDirection w:val="lrTb"/>
            <w:noWrap w:val="false"/>
          </w:tcPr>
          <w:p>
            <w:pPr>
              <w:jc w:val="center"/>
              <w:spacing w:line="465" w:lineRule="atLeast"/>
              <w:widowControl/>
              <w:rPr>
                <w:rFonts w:ascii="Calibri" w:hAnsi="Calibri" w:eastAsia="宋体" w:cs="Times New Roman"/>
                <w:sz w:val="24"/>
                <w:szCs w:val="24"/>
              </w:rPr>
            </w:pPr>
            <w:r>
              <w:rPr>
                <w:rFonts w:hint="eastAsia" w:ascii="宋体" w:hAnsi="宋体" w:eastAsia="宋体" w:cs="宋体"/>
                <w:sz w:val="24"/>
                <w:szCs w:val="24"/>
              </w:rPr>
              <w:t xml:space="preserve">报价</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661" w:type="dxa"/>
            <w:vAlign w:val="center"/>
            <w:textDirection w:val="lrTb"/>
            <w:noWrap w:val="false"/>
          </w:tcPr>
          <w:p>
            <w:pPr>
              <w:jc w:val="center"/>
              <w:spacing w:line="465" w:lineRule="atLeast"/>
              <w:widowControl/>
              <w:rPr>
                <w:rFonts w:ascii="Calibri" w:hAnsi="Calibri" w:eastAsia="宋体" w:cs="Times New Roman"/>
                <w:sz w:val="24"/>
                <w:szCs w:val="24"/>
              </w:rPr>
            </w:pPr>
            <w:r>
              <w:rPr>
                <w:rFonts w:hint="eastAsia" w:ascii="宋体" w:hAnsi="宋体" w:eastAsia="宋体" w:cs="宋体"/>
                <w:sz w:val="24"/>
                <w:szCs w:val="24"/>
              </w:rPr>
              <w:t xml:space="preserve">工期</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874" w:type="dxa"/>
            <w:vAlign w:val="center"/>
            <w:textDirection w:val="lrTb"/>
            <w:noWrap w:val="false"/>
          </w:tcPr>
          <w:p>
            <w:pPr>
              <w:jc w:val="center"/>
              <w:spacing w:line="465" w:lineRule="atLeast"/>
              <w:widowControl/>
              <w:rPr>
                <w:rFonts w:ascii="Calibri" w:hAnsi="Calibri" w:eastAsia="宋体" w:cs="Times New Roman"/>
                <w:sz w:val="24"/>
                <w:szCs w:val="24"/>
              </w:rPr>
            </w:pPr>
            <w:r>
              <w:rPr>
                <w:rFonts w:hint="eastAsia" w:ascii="宋体" w:hAnsi="宋体" w:eastAsia="宋体" w:cs="宋体"/>
                <w:sz w:val="24"/>
                <w:szCs w:val="24"/>
              </w:rPr>
              <w:t xml:space="preserve">质量</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845" w:type="dxa"/>
            <w:vAlign w:val="center"/>
            <w:textDirection w:val="lrTb"/>
            <w:noWrap w:val="false"/>
          </w:tcPr>
          <w:p>
            <w:pPr>
              <w:jc w:val="center"/>
              <w:spacing w:line="465" w:lineRule="atLeas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915"/>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876" w:type="dxa"/>
            <w:vAlign w:val="center"/>
            <w:textDirection w:val="lrTb"/>
            <w:noWrap w:val="false"/>
          </w:tcPr>
          <w:p>
            <w:pPr>
              <w:jc w:val="center"/>
              <w:spacing w:line="240" w:lineRule="auto"/>
              <w:widowControl/>
              <w:rPr>
                <w:rFonts w:ascii="sans-serif" w:hAnsi="sans-serif" w:eastAsia="sans-serif" w:cs="sans-serif"/>
                <w:sz w:val="24"/>
              </w:rPr>
            </w:pPr>
            <w:r>
              <w:rPr>
                <w:rFonts w:ascii="sans-serif" w:hAnsi="sans-serif" w:eastAsia="sans-serif" w:cs="sans-serif"/>
                <w:sz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61" w:type="dxa"/>
            <w:vAlign w:val="center"/>
            <w:textDirection w:val="lrTb"/>
            <w:noWrap w:val="false"/>
          </w:tcPr>
          <w:p>
            <w:pPr>
              <w:jc w:val="left"/>
              <w:spacing w:line="240" w:lineRule="auto"/>
              <w:widowControl/>
              <w:rPr>
                <w:rFonts w:ascii="sans-serif" w:hAnsi="sans-serif" w:eastAsia="sans-serif" w:cs="sans-serif"/>
                <w:sz w:val="24"/>
              </w:rPr>
            </w:pPr>
            <w:r>
              <w:rPr>
                <w:rFonts w:ascii="sans-serif" w:hAnsi="sans-serif" w:eastAsia="sans-serif" w:cs="sans-serif"/>
                <w:sz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874" w:type="dxa"/>
            <w:vAlign w:val="center"/>
            <w:textDirection w:val="lrTb"/>
            <w:noWrap w:val="false"/>
          </w:tcPr>
          <w:p>
            <w:pPr>
              <w:jc w:val="left"/>
              <w:spacing w:line="240" w:lineRule="auto"/>
              <w:widowControl/>
              <w:rPr>
                <w:rFonts w:ascii="sans-serif" w:hAnsi="sans-serif" w:eastAsia="sans-serif" w:cs="sans-serif"/>
                <w:sz w:val="24"/>
              </w:rPr>
            </w:pPr>
            <w:r>
              <w:rPr>
                <w:rFonts w:ascii="sans-serif" w:hAnsi="sans-serif" w:eastAsia="sans-serif" w:cs="sans-serif"/>
                <w:sz w:val="24"/>
              </w:rPr>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845" w:type="dxa"/>
            <w:vAlign w:val="center"/>
            <w:textDirection w:val="lrTb"/>
            <w:noWrap w:val="false"/>
          </w:tcPr>
          <w:p>
            <w:pPr>
              <w:jc w:val="left"/>
              <w:spacing w:line="240" w:lineRule="auto"/>
              <w:widowControl/>
              <w:rPr>
                <w:rFonts w:ascii="sans-serif" w:hAnsi="sans-serif" w:eastAsia="sans-serif" w:cs="sans-serif"/>
                <w:sz w:val="24"/>
              </w:rPr>
            </w:pPr>
            <w:r>
              <w:rPr>
                <w:rFonts w:ascii="sans-serif" w:hAnsi="sans-serif" w:eastAsia="sans-serif" w:cs="sans-serif"/>
                <w:sz w:val="24"/>
              </w:rPr>
            </w:r>
            <w:r/>
          </w:p>
        </w:tc>
      </w:tr>
    </w:tbl>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 备注：详细报价书按工程量清单另纸详列。</w:t>
      </w:r>
      <w:r/>
    </w:p>
    <w:p>
      <w:pPr>
        <w:ind w:firstLine="1365"/>
        <w:spacing w:before="75" w:after="75" w:line="435" w:lineRule="atLeast"/>
        <w:widowControl/>
        <w:rPr>
          <w:rFonts w:hint="eastAsia" w:ascii="sans-serif" w:hAnsi="sans-serif" w:eastAsia="宋体" w:cs="sans-serif"/>
          <w:sz w:val="24"/>
          <w:szCs w:val="24"/>
        </w:rPr>
      </w:pPr>
      <w:r>
        <w:rPr>
          <w:rFonts w:hint="eastAsia" w:ascii="宋体" w:hAnsi="宋体" w:eastAsia="宋体" w:cs="宋体"/>
          <w:szCs w:val="21"/>
        </w:rPr>
        <w:t xml:space="preserve">                                         </w:t>
      </w:r>
      <w:r>
        <w:rPr>
          <w:rFonts w:hint="eastAsia" w:ascii="宋体" w:hAnsi="宋体" w:eastAsia="宋体" w:cs="宋体"/>
          <w:sz w:val="24"/>
          <w:szCs w:val="24"/>
        </w:rPr>
        <w:t xml:space="preserve">供应商签章：</w:t>
      </w:r>
      <w:r>
        <w:rPr>
          <w:rFonts w:hint="eastAsia" w:ascii="宋体" w:hAnsi="宋体" w:eastAsia="宋体" w:cs="宋体"/>
          <w:sz w:val="24"/>
          <w:szCs w:val="24"/>
          <w:u w:val="single"/>
        </w:rPr>
        <w:t xml:space="preserve">         </w:t>
      </w:r>
      <w:r/>
    </w:p>
    <w:p>
      <w:pPr>
        <w:ind w:firstLine="1560"/>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jc w:val="left"/>
        <w:spacing w:before="75" w:after="75" w:line="240" w:lineRule="auto"/>
        <w:widowControl/>
        <w:rPr>
          <w:rFonts w:hint="eastAsia" w:ascii="宋体" w:hAnsi="宋体" w:eastAsia="宋体" w:cs="宋体"/>
          <w:sz w:val="28"/>
          <w:szCs w:val="28"/>
        </w:rPr>
      </w:pPr>
      <w:r>
        <w:rPr>
          <w:rFonts w:hint="eastAsia" w:ascii="宋体" w:hAnsi="宋体" w:eastAsia="宋体" w:cs="宋体"/>
          <w:sz w:val="24"/>
          <w:szCs w:val="24"/>
        </w:rPr>
        <w:t xml:space="preserve">附件2-1 </w:t>
      </w:r>
      <w:r>
        <w:rPr>
          <w:rFonts w:hint="eastAsia" w:ascii="宋体" w:hAnsi="宋体" w:eastAsia="宋体" w:cs="宋体"/>
          <w:sz w:val="28"/>
          <w:szCs w:val="28"/>
        </w:rPr>
        <w:t xml:space="preserve">               </w:t>
      </w:r>
      <w:r/>
    </w:p>
    <w:p>
      <w:pPr>
        <w:jc w:val="center"/>
        <w:spacing w:before="75" w:after="75" w:line="240" w:lineRule="auto"/>
        <w:widowControl/>
        <w:rPr>
          <w:rFonts w:ascii="sans-serif" w:hAnsi="sans-serif" w:eastAsia="sans-serif" w:cs="sans-serif"/>
          <w:sz w:val="24"/>
          <w:szCs w:val="24"/>
        </w:rPr>
      </w:pPr>
      <w:r>
        <w:rPr>
          <w:rFonts w:hint="eastAsia" w:ascii="宋体" w:hAnsi="宋体" w:eastAsia="宋体" w:cs="宋体"/>
          <w:b/>
          <w:sz w:val="36"/>
        </w:rPr>
        <w:t xml:space="preserve">详细报价书</w:t>
      </w:r>
      <w:r/>
    </w:p>
    <w:p>
      <w:pPr>
        <w:jc w:val="left"/>
        <w:spacing w:before="75" w:after="75" w:line="495" w:lineRule="atLeast"/>
        <w:widowControl/>
        <w:rPr>
          <w:rFonts w:ascii="sans-serif" w:hAnsi="sans-serif" w:eastAsia="sans-serif" w:cs="sans-serif"/>
          <w:sz w:val="24"/>
          <w:szCs w:val="24"/>
        </w:rPr>
      </w:pPr>
      <w:r>
        <w:rPr>
          <w:rFonts w:hint="eastAsia" w:ascii="宋体" w:hAnsi="宋体" w:eastAsia="宋体" w:cs="宋体"/>
          <w:b/>
          <w:sz w:val="24"/>
          <w:szCs w:val="24"/>
        </w:rPr>
        <w:t xml:space="preserve"> </w:t>
      </w:r>
      <w:r/>
    </w:p>
    <w:p>
      <w:pPr>
        <w:jc w:val="left"/>
        <w:spacing w:before="75" w:after="75" w:line="495" w:lineRule="atLeast"/>
        <w:widowControl/>
        <w:rPr>
          <w:rFonts w:ascii="sans-serif" w:hAnsi="sans-serif" w:eastAsia="sans-serif" w:cs="sans-serif"/>
          <w:sz w:val="24"/>
          <w:szCs w:val="24"/>
        </w:rPr>
      </w:pPr>
      <w:r>
        <w:rPr>
          <w:rFonts w:hint="eastAsia" w:ascii="宋体" w:hAnsi="宋体" w:eastAsia="宋体" w:cs="宋体"/>
          <w:b/>
          <w:sz w:val="24"/>
          <w:szCs w:val="24"/>
        </w:rPr>
        <w:t xml:space="preserve">说明：</w:t>
      </w:r>
      <w:r/>
    </w:p>
    <w:p>
      <w:pPr>
        <w:ind w:firstLine="480"/>
        <w:jc w:val="left"/>
        <w:spacing w:before="75" w:after="75" w:line="465" w:lineRule="atLeast"/>
        <w:widowControl/>
        <w:rPr>
          <w:rFonts w:ascii="sans-serif" w:hAnsi="sans-serif" w:eastAsia="sans-serif" w:cs="sans-serif"/>
          <w:sz w:val="24"/>
          <w:szCs w:val="24"/>
        </w:rPr>
      </w:pPr>
      <w:r>
        <w:rPr>
          <w:rFonts w:hint="eastAsia" w:ascii="宋体" w:hAnsi="宋体" w:eastAsia="宋体" w:cs="宋体"/>
          <w:sz w:val="24"/>
          <w:szCs w:val="24"/>
        </w:rPr>
        <w:t xml:space="preserve">1.各供应商应根据竞争性磋商文件的要求，在响应文件中提出为完成本项目相应工作所必需包含的详细具体工程量清单内容，并以此做出详细的报价书（</w:t>
      </w:r>
      <w:r>
        <w:rPr>
          <w:rFonts w:ascii="宋体" w:hAnsi="宋体" w:eastAsia="宋体" w:cs="Times New Roman"/>
          <w:sz w:val="24"/>
          <w:szCs w:val="24"/>
        </w:rPr>
        <w:t xml:space="preserve">按《建设工程工程量清单计价规范》（GB50500-2</w:t>
      </w:r>
      <w:r>
        <w:rPr>
          <w:rFonts w:hint="eastAsia" w:ascii="宋体" w:hAnsi="宋体" w:eastAsia="宋体" w:cs="Times New Roman"/>
          <w:sz w:val="24"/>
          <w:szCs w:val="24"/>
        </w:rPr>
        <w:t xml:space="preserve">013</w:t>
      </w:r>
      <w:r>
        <w:rPr>
          <w:rFonts w:ascii="宋体" w:hAnsi="宋体" w:eastAsia="宋体" w:cs="Times New Roman"/>
          <w:sz w:val="24"/>
          <w:szCs w:val="24"/>
        </w:rPr>
        <w:t xml:space="preserve">）提供</w:t>
      </w:r>
      <w:r>
        <w:rPr>
          <w:rFonts w:hint="eastAsia" w:ascii="宋体" w:hAnsi="宋体" w:eastAsia="宋体" w:cs="宋体"/>
          <w:sz w:val="24"/>
          <w:szCs w:val="24"/>
        </w:rPr>
        <w:t xml:space="preserve">）。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r/>
    </w:p>
    <w:p>
      <w:pPr>
        <w:ind w:firstLine="480"/>
        <w:jc w:val="left"/>
        <w:spacing w:before="75" w:after="75" w:line="495" w:lineRule="atLeast"/>
        <w:widowControl/>
        <w:rPr>
          <w:rFonts w:hint="eastAsia" w:ascii="宋体" w:hAnsi="宋体" w:eastAsia="宋体" w:cs="宋体"/>
          <w:sz w:val="24"/>
          <w:szCs w:val="24"/>
        </w:rPr>
      </w:pPr>
      <w:r>
        <w:rPr>
          <w:rFonts w:hint="eastAsia" w:ascii="宋体" w:hAnsi="宋体" w:eastAsia="宋体" w:cs="宋体"/>
          <w:sz w:val="24"/>
          <w:szCs w:val="24"/>
        </w:rPr>
        <w:t xml:space="preserve">2.为完成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r/>
    </w:p>
    <w:p>
      <w:pPr>
        <w:ind w:firstLine="480"/>
        <w:jc w:val="left"/>
        <w:spacing w:before="75" w:after="75" w:line="495" w:lineRule="atLeast"/>
        <w:widowControl/>
        <w:rPr>
          <w:rFonts w:hint="eastAsia" w:ascii="sans-serif" w:hAnsi="sans-serif" w:eastAsia="宋体" w:cs="sans-serif"/>
          <w:sz w:val="24"/>
          <w:szCs w:val="24"/>
        </w:rPr>
      </w:pPr>
      <w:r>
        <w:rPr>
          <w:rFonts w:hint="eastAsia" w:ascii="宋体" w:hAnsi="宋体" w:eastAsia="宋体" w:cs="宋体"/>
          <w:b/>
          <w:sz w:val="24"/>
          <w:szCs w:val="24"/>
        </w:rPr>
        <w:t xml:space="preserve">3.工程量清单中涉及到的条目为货物的，供应商需另自制表格，明确产品的规格型号、生产厂家，货物名称及数量不得变动。</w:t>
      </w:r>
      <w:r>
        <w:rPr>
          <w:rFonts w:hint="eastAsia" w:ascii="宋体" w:hAnsi="宋体" w:eastAsia="宋体" w:cs="宋体"/>
          <w:sz w:val="24"/>
          <w:szCs w:val="24"/>
        </w:rPr>
        <w:br/>
      </w:r>
      <w:r>
        <w:rPr>
          <w:rFonts w:hint="eastAsia" w:ascii="宋体" w:hAnsi="宋体" w:eastAsia="宋体" w:cs="宋体"/>
          <w:sz w:val="24"/>
          <w:szCs w:val="24"/>
        </w:rPr>
        <w:t xml:space="preserve">   </w:t>
      </w:r>
      <w:r/>
    </w:p>
    <w:p>
      <w:pPr>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ind w:firstLine="1560"/>
        <w:spacing w:before="75" w:after="75" w:line="435" w:lineRule="atLeast"/>
        <w:widowControl/>
        <w:rPr>
          <w:rFonts w:hint="eastAsia" w:ascii="sans-serif" w:hAnsi="sans-serif" w:eastAsia="宋体" w:cs="sans-serif"/>
          <w:sz w:val="24"/>
          <w:szCs w:val="24"/>
        </w:rPr>
      </w:pPr>
      <w:r>
        <w:rPr>
          <w:rFonts w:hint="eastAsia" w:ascii="宋体" w:hAnsi="宋体" w:eastAsia="宋体" w:cs="宋体"/>
          <w:sz w:val="24"/>
          <w:szCs w:val="24"/>
        </w:rPr>
        <w:t xml:space="preserve">供应商签章：</w:t>
      </w:r>
      <w:r>
        <w:rPr>
          <w:rFonts w:hint="eastAsia" w:ascii="宋体" w:hAnsi="宋体" w:eastAsia="宋体" w:cs="宋体"/>
          <w:sz w:val="24"/>
          <w:szCs w:val="24"/>
          <w:u w:val="single"/>
        </w:rPr>
        <w:t xml:space="preserve">         </w:t>
      </w:r>
      <w:r/>
    </w:p>
    <w:p>
      <w:pPr>
        <w:ind w:firstLine="1560"/>
        <w:jc w:val="left"/>
        <w:spacing w:before="75" w:after="75" w:line="435" w:lineRule="atLeast"/>
        <w:widowControl/>
        <w:rPr>
          <w:rFonts w:ascii="sans-serif" w:hAnsi="sans-serif" w:eastAsia="sans-serif" w:cs="sans-serif"/>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left"/>
        <w:spacing w:before="75" w:after="75" w:line="375" w:lineRule="atLeast"/>
        <w:widowControl/>
        <w:rPr>
          <w:rFonts w:ascii="sans-serif" w:hAnsi="sans-serif" w:eastAsia="sans-serif" w:cs="sans-serif"/>
          <w:sz w:val="24"/>
          <w:szCs w:val="24"/>
        </w:rPr>
      </w:pPr>
      <w:r>
        <w:rPr>
          <w:rFonts w:hint="eastAsia" w:ascii="宋体" w:hAnsi="宋体" w:eastAsia="宋体" w:cs="宋体"/>
          <w:sz w:val="24"/>
          <w:szCs w:val="24"/>
        </w:rPr>
        <w:t xml:space="preserve"> </w:t>
      </w:r>
      <w:r/>
    </w:p>
    <w:p>
      <w:pPr>
        <w:jc w:val="left"/>
        <w:spacing w:before="75" w:after="75" w:line="375" w:lineRule="atLeast"/>
        <w:widowControl/>
        <w:rPr>
          <w:rFonts w:hint="eastAsia" w:ascii="sans-serif" w:hAnsi="sans-serif" w:eastAsia="宋体" w:cs="sans-serif"/>
          <w:sz w:val="24"/>
          <w:szCs w:val="24"/>
        </w:rPr>
      </w:pPr>
      <w:r>
        <w:rPr>
          <w:rFonts w:hint="eastAsia" w:ascii="sans-serif" w:hAnsi="sans-serif" w:eastAsia="宋体"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pStyle w:val="765"/>
        <w:rPr>
          <w:rFonts w:hint="eastAsia" w:ascii="sans-serif" w:hAnsi="sans-serif" w:cs="sans-serif"/>
          <w:sz w:val="24"/>
          <w:szCs w:val="24"/>
        </w:rPr>
      </w:pPr>
      <w:r>
        <w:rPr>
          <w:rFonts w:hint="eastAsia" w:ascii="sans-serif" w:hAnsi="sans-serif" w:cs="sans-serif"/>
          <w:sz w:val="24"/>
          <w:szCs w:val="24"/>
        </w:rPr>
      </w:r>
      <w:r/>
    </w:p>
    <w:p>
      <w:pPr>
        <w:jc w:val="left"/>
        <w:spacing w:before="75" w:after="75" w:line="375" w:lineRule="atLeast"/>
        <w:widowControl/>
        <w:rPr>
          <w:rFonts w:hint="eastAsia" w:ascii="sans-serif" w:hAnsi="sans-serif" w:eastAsia="宋体" w:cs="sans-serif"/>
          <w:sz w:val="24"/>
          <w:szCs w:val="24"/>
        </w:rPr>
      </w:pPr>
      <w:r>
        <w:rPr>
          <w:rFonts w:hint="eastAsia" w:ascii="sans-serif" w:hAnsi="sans-serif" w:eastAsia="宋体" w:cs="sans-serif"/>
          <w:sz w:val="24"/>
          <w:szCs w:val="24"/>
        </w:rPr>
      </w:r>
      <w:r/>
    </w:p>
    <w:p>
      <w:pPr>
        <w:jc w:val="left"/>
        <w:spacing w:before="75" w:after="75"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附件3         </w:t>
      </w:r>
      <w:r/>
    </w:p>
    <w:p>
      <w:pPr>
        <w:jc w:val="center"/>
        <w:spacing w:before="75" w:after="75" w:line="240" w:lineRule="auto"/>
        <w:widowControl/>
        <w:rPr>
          <w:rFonts w:hint="eastAsia" w:ascii="宋体" w:hAnsi="宋体" w:eastAsia="宋体" w:cs="宋体"/>
          <w:b/>
          <w:sz w:val="36"/>
        </w:rPr>
      </w:pPr>
      <w:r>
        <w:rPr>
          <w:rFonts w:hint="eastAsia" w:ascii="宋体" w:hAnsi="宋体" w:eastAsia="宋体" w:cs="宋体"/>
          <w:b/>
          <w:sz w:val="36"/>
        </w:rPr>
        <w:t xml:space="preserve">资格证明文件</w:t>
      </w:r>
      <w:r/>
    </w:p>
    <w:p>
      <w:pPr>
        <w:jc w:val="left"/>
        <w:spacing w:before="75" w:after="75"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附件3-1       </w:t>
      </w:r>
      <w:r/>
    </w:p>
    <w:p>
      <w:pPr>
        <w:pStyle w:val="914"/>
        <w:rPr>
          <w:rFonts w:hint="eastAsia" w:ascii="宋体" w:hAnsi="宋体" w:eastAsia="宋体" w:cs="宋体"/>
          <w:b/>
          <w:color w:val="000000"/>
          <w:sz w:val="36"/>
          <w:szCs w:val="28"/>
        </w:rPr>
        <w:outlineLvl w:val="1"/>
      </w:pPr>
      <w:r>
        <w:rPr>
          <w:rFonts w:hint="eastAsia" w:ascii="宋体" w:hAnsi="宋体" w:eastAsia="宋体" w:cs="宋体"/>
          <w:b/>
          <w:color w:val="000000"/>
          <w:sz w:val="36"/>
          <w:szCs w:val="28"/>
        </w:rPr>
      </w:r>
      <w:r/>
    </w:p>
    <w:p>
      <w:pPr>
        <w:pStyle w:val="914"/>
        <w:rPr>
          <w:rFonts w:hint="eastAsia" w:ascii="宋体" w:hAnsi="宋体" w:eastAsia="宋体" w:cs="宋体"/>
          <w:b/>
          <w:color w:val="000000"/>
          <w:sz w:val="36"/>
          <w:szCs w:val="28"/>
        </w:rPr>
        <w:outlineLvl w:val="1"/>
      </w:pPr>
      <w:r>
        <w:rPr>
          <w:rFonts w:hint="eastAsia" w:ascii="宋体" w:hAnsi="宋体" w:eastAsia="宋体" w:cs="宋体"/>
          <w:b/>
          <w:color w:val="000000"/>
          <w:sz w:val="36"/>
          <w:szCs w:val="28"/>
        </w:rPr>
      </w:r>
      <w:r/>
    </w:p>
    <w:p>
      <w:pPr>
        <w:pStyle w:val="914"/>
        <w:rPr>
          <w:rFonts w:hint="eastAsia" w:ascii="宋体" w:hAnsi="宋体" w:eastAsia="宋体" w:cs="宋体"/>
          <w:b/>
          <w:color w:val="000000"/>
          <w:sz w:val="36"/>
          <w:szCs w:val="28"/>
        </w:rPr>
        <w:outlineLvl w:val="1"/>
      </w:pPr>
      <w:r>
        <w:rPr>
          <w:rFonts w:hint="eastAsia" w:ascii="宋体" w:hAnsi="宋体" w:eastAsia="宋体" w:cs="宋体"/>
          <w:b/>
          <w:color w:val="000000"/>
          <w:sz w:val="36"/>
          <w:szCs w:val="28"/>
        </w:rPr>
      </w:r>
      <w:r/>
    </w:p>
    <w:p>
      <w:pPr>
        <w:pStyle w:val="915"/>
        <w:rPr>
          <w:color w:val="000000"/>
        </w:rPr>
        <w:outlineLvl w:val="2"/>
      </w:pPr>
      <w:r>
        <w:rPr>
          <w:rFonts w:ascii="宋体" w:hAnsi="宋体" w:eastAsia="宋体" w:cs="宋体"/>
          <w:b/>
          <w:color w:val="000000"/>
          <w:sz w:val="28"/>
        </w:rPr>
        <w:t xml:space="preserve">  法人或者其他组织的营业执照等证明文件，自然人的身份证明</w:t>
      </w:r>
      <w:r/>
    </w:p>
    <w:p>
      <w:pPr>
        <w:pStyle w:val="916"/>
        <w:spacing w:line="440" w:lineRule="exact"/>
        <w:rPr>
          <w:color w:val="000000"/>
          <w:spacing w:val="7"/>
        </w:rPr>
      </w:pPr>
      <w:r>
        <w:rPr>
          <w:color w:val="000000"/>
        </w:rPr>
        <w:t xml:space="preserve">﻿ </w:t>
      </w:r>
      <w:r/>
    </w:p>
    <w:p>
      <w:pPr>
        <w:pStyle w:val="916"/>
        <w:spacing w:before="240" w:after="240"/>
        <w:rPr>
          <w:color w:val="000000"/>
        </w:rPr>
      </w:pPr>
      <w:r>
        <w:rPr>
          <w:color w:val="000000"/>
        </w:rPr>
        <w:t xml:space="preserve">  </w:t>
      </w:r>
      <w:r/>
    </w:p>
    <w:p>
      <w:pPr>
        <w:pStyle w:val="916"/>
        <w:jc w:val="center"/>
        <w:spacing w:before="360" w:after="360" w:line="300" w:lineRule="auto"/>
        <w:rPr>
          <w:rFonts w:hint="eastAsia" w:ascii="黑体" w:hAnsi="黑体" w:eastAsia="黑体" w:cs="黑体"/>
          <w:b/>
          <w:bCs/>
          <w:color w:val="000000"/>
          <w:sz w:val="36"/>
          <w:szCs w:val="36"/>
        </w:rPr>
      </w:pPr>
      <w:r>
        <w:rPr>
          <w:rFonts w:ascii="黑体" w:hAnsi="黑体" w:eastAsia="黑体" w:cs="黑体"/>
          <w:b/>
          <w:bCs/>
          <w:color w:val="000000"/>
          <w:sz w:val="36"/>
          <w:szCs w:val="36"/>
        </w:rPr>
        <w:t xml:space="preserve">法人或者其他组织的营业执照等证明文件，自然人的身份证明 </w:t>
      </w:r>
      <w:r/>
    </w:p>
    <w:tbl>
      <w:tblPr>
        <w:tblStyle w:val="69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916"/>
              <w:jc w:val="center"/>
              <w:rPr>
                <w:rFonts w:hint="eastAsia" w:ascii="宋体" w:hAnsi="宋体" w:eastAsia="宋体" w:cs="宋体"/>
                <w:color w:val="000000"/>
              </w:rPr>
            </w:pPr>
            <w:r>
              <w:rPr>
                <w:rFonts w:ascii="宋体" w:hAnsi="宋体" w:eastAsia="宋体" w:cs="宋体"/>
                <w:color w:val="000000"/>
              </w:rPr>
              <w:t xml:space="preserve">序号 </w:t>
            </w:r>
            <w:r/>
          </w:p>
        </w:tc>
        <w:tc>
          <w:tcPr>
            <w:tcMar>
              <w:left w:w="0" w:type="dxa"/>
              <w:top w:w="0" w:type="dxa"/>
              <w:right w:w="0" w:type="dxa"/>
              <w:bottom w:w="0" w:type="dxa"/>
            </w:tcMar>
            <w:tcW w:w="6255" w:type="dxa"/>
            <w:vAlign w:val="center"/>
            <w:textDirection w:val="lrTb"/>
            <w:noWrap w:val="false"/>
          </w:tcPr>
          <w:p>
            <w:pPr>
              <w:pStyle w:val="916"/>
              <w:jc w:val="center"/>
              <w:rPr>
                <w:rFonts w:hint="eastAsia" w:ascii="宋体" w:hAnsi="宋体" w:eastAsia="宋体" w:cs="宋体"/>
                <w:color w:val="000000"/>
              </w:rPr>
            </w:pPr>
            <w:r>
              <w:rPr>
                <w:rFonts w:ascii="宋体" w:hAnsi="宋体" w:eastAsia="宋体" w:cs="宋体"/>
                <w:color w:val="000000"/>
              </w:rPr>
              <w:t xml:space="preserve">证书名称 </w:t>
            </w:r>
            <w:r/>
          </w:p>
        </w:tc>
        <w:tc>
          <w:tcPr>
            <w:tcMar>
              <w:left w:w="0" w:type="dxa"/>
              <w:top w:w="0" w:type="dxa"/>
              <w:right w:w="0" w:type="dxa"/>
              <w:bottom w:w="0" w:type="dxa"/>
            </w:tcMar>
            <w:tcW w:w="1515" w:type="dxa"/>
            <w:vAlign w:val="center"/>
            <w:textDirection w:val="lrTb"/>
            <w:noWrap w:val="false"/>
          </w:tcPr>
          <w:p>
            <w:pPr>
              <w:pStyle w:val="916"/>
              <w:jc w:val="center"/>
              <w:rPr>
                <w:rFonts w:hint="eastAsia" w:ascii="宋体" w:hAnsi="宋体" w:eastAsia="宋体" w:cs="宋体"/>
                <w:color w:val="000000"/>
              </w:rPr>
            </w:pPr>
            <w:r>
              <w:rPr>
                <w:rFonts w:ascii="宋体" w:hAnsi="宋体" w:eastAsia="宋体" w:cs="宋体"/>
                <w:color w:val="000000"/>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916"/>
              <w:jc w:val="center"/>
              <w:rPr>
                <w:rFonts w:hint="eastAsia" w:ascii="宋体" w:hAnsi="宋体" w:eastAsia="宋体" w:cs="宋体"/>
                <w:color w:val="000000"/>
              </w:rPr>
            </w:pPr>
            <w:r/>
            <w:bookmarkStart w:id="32" w:name="A1"/>
            <w:r/>
            <w:bookmarkEnd w:id="32"/>
            <w:r/>
            <w:r/>
          </w:p>
        </w:tc>
        <w:tc>
          <w:tcPr>
            <w:tcMar>
              <w:left w:w="0" w:type="dxa"/>
              <w:top w:w="0" w:type="dxa"/>
              <w:right w:w="0" w:type="dxa"/>
              <w:bottom w:w="0" w:type="dxa"/>
            </w:tcMar>
            <w:tcW w:w="6255" w:type="dxa"/>
            <w:vAlign w:val="center"/>
            <w:textDirection w:val="lrTb"/>
            <w:noWrap w:val="false"/>
          </w:tcPr>
          <w:p>
            <w:pPr>
              <w:pStyle w:val="916"/>
              <w:rPr>
                <w:rFonts w:hint="eastAsia" w:ascii="宋体" w:hAnsi="宋体" w:eastAsia="宋体" w:cs="宋体"/>
                <w:color w:val="000000"/>
              </w:rPr>
            </w:pPr>
            <w:r/>
            <w:bookmarkStart w:id="33" w:name="MC"/>
            <w:r/>
            <w:bookmarkEnd w:id="33"/>
            <w:r/>
            <w:r/>
          </w:p>
        </w:tc>
        <w:tc>
          <w:tcPr>
            <w:tcMar>
              <w:left w:w="0" w:type="dxa"/>
              <w:top w:w="0" w:type="dxa"/>
              <w:right w:w="0" w:type="dxa"/>
              <w:bottom w:w="0" w:type="dxa"/>
            </w:tcMar>
            <w:tcW w:w="1515" w:type="dxa"/>
            <w:vAlign w:val="center"/>
            <w:textDirection w:val="lrTb"/>
            <w:noWrap w:val="false"/>
          </w:tcPr>
          <w:p>
            <w:pPr>
              <w:pStyle w:val="916"/>
              <w:jc w:val="center"/>
              <w:rPr>
                <w:rFonts w:hint="eastAsia" w:ascii="宋体" w:hAnsi="宋体" w:eastAsia="宋体" w:cs="宋体"/>
                <w:color w:val="000000"/>
              </w:rPr>
            </w:pPr>
            <w:r/>
            <w:bookmarkStart w:id="34" w:name="ChaKan"/>
            <w:r/>
            <w:bookmarkEnd w:id="34"/>
            <w:r>
              <w:rPr>
                <w:rFonts w:ascii="宋体" w:hAnsi="宋体" w:eastAsia="宋体" w:cs="宋体"/>
                <w:color w:val="000000"/>
              </w:rPr>
              <w:t xml:space="preserve">  </w:t>
            </w:r>
            <w:r/>
          </w:p>
        </w:tc>
      </w:tr>
    </w:tbl>
    <w:p>
      <w:pPr>
        <w:pStyle w:val="916"/>
        <w:spacing w:before="240" w:after="240" w:line="360" w:lineRule="auto"/>
        <w:rPr>
          <w:color w:val="000000"/>
        </w:rPr>
      </w:pPr>
      <w:r>
        <w:rPr>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16"/>
        <w:jc w:val="center"/>
        <w:spacing w:before="240" w:after="240"/>
        <w:rPr>
          <w:color w:val="000000"/>
        </w:rPr>
      </w:pPr>
      <w:r>
        <w:rPr>
          <w:color w:val="000000"/>
        </w:rPr>
        <w:t xml:space="preserve">  </w:t>
      </w:r>
      <w:r/>
    </w:p>
    <w:p>
      <w:pPr>
        <w:pStyle w:val="917"/>
        <w:rPr>
          <w:rFonts w:hint="eastAsia" w:ascii="宋体" w:hAnsi="宋体" w:eastAsia="宋体" w:cs="宋体"/>
        </w:rPr>
        <w:outlineLvl w:val="2"/>
      </w:pPr>
      <w:r>
        <w:rPr>
          <w:color w:val="000000"/>
        </w:rPr>
        <w:br w:type="page" w:clear="all"/>
      </w:r>
      <w:r>
        <w:rPr>
          <w:rFonts w:ascii="宋体" w:hAnsi="宋体" w:eastAsia="宋体" w:cs="宋体"/>
          <w:b/>
          <w:color w:val="000000"/>
          <w:sz w:val="28"/>
        </w:rPr>
        <w:t xml:space="preserve"> </w:t>
      </w:r>
      <w:r>
        <w:rPr>
          <w:rFonts w:hint="eastAsia" w:ascii="宋体" w:hAnsi="宋体" w:eastAsia="宋体" w:cs="宋体"/>
        </w:rPr>
        <w:t xml:space="preserve">附件3-2</w:t>
      </w:r>
      <w:r/>
    </w:p>
    <w:p>
      <w:pPr>
        <w:pStyle w:val="917"/>
        <w:rPr>
          <w:rFonts w:hint="eastAsia" w:ascii="宋体" w:hAnsi="宋体" w:eastAsia="宋体" w:cs="宋体"/>
        </w:rPr>
        <w:outlineLvl w:val="2"/>
      </w:pPr>
      <w:r>
        <w:rPr>
          <w:rFonts w:hint="eastAsia" w:ascii="宋体" w:hAnsi="宋体" w:eastAsia="宋体" w:cs="宋体"/>
        </w:rPr>
      </w:r>
      <w:r/>
    </w:p>
    <w:p>
      <w:pPr>
        <w:pStyle w:val="917"/>
        <w:rPr>
          <w:color w:val="000000"/>
        </w:rPr>
        <w:outlineLvl w:val="2"/>
      </w:pPr>
      <w:r>
        <w:rPr>
          <w:rFonts w:ascii="宋体" w:hAnsi="宋体" w:eastAsia="宋体" w:cs="宋体"/>
          <w:b/>
          <w:color w:val="000000"/>
          <w:sz w:val="28"/>
        </w:rPr>
        <w:t xml:space="preserve"> 财务状况报告（成立不满一年不需要提供）</w:t>
      </w:r>
      <w:r/>
    </w:p>
    <w:p>
      <w:pPr>
        <w:pStyle w:val="918"/>
        <w:spacing w:line="440" w:lineRule="exact"/>
        <w:rPr>
          <w:color w:val="000000"/>
          <w:spacing w:val="7"/>
        </w:rPr>
      </w:pPr>
      <w:r>
        <w:rPr>
          <w:color w:val="000000"/>
        </w:rPr>
        <w:t xml:space="preserve">﻿ </w:t>
      </w:r>
      <w:r/>
    </w:p>
    <w:p>
      <w:pPr>
        <w:pStyle w:val="918"/>
        <w:jc w:val="center"/>
        <w:spacing w:before="360" w:after="360" w:line="300" w:lineRule="auto"/>
        <w:rPr>
          <w:rFonts w:hint="eastAsia" w:ascii="黑体" w:hAnsi="黑体" w:eastAsia="黑体" w:cs="黑体"/>
          <w:b/>
          <w:bCs/>
          <w:color w:val="000000"/>
          <w:sz w:val="36"/>
          <w:szCs w:val="36"/>
        </w:rPr>
      </w:pPr>
      <w:r>
        <w:rPr>
          <w:rFonts w:ascii="黑体" w:hAnsi="黑体" w:eastAsia="黑体" w:cs="黑体"/>
          <w:b/>
          <w:bCs/>
          <w:color w:val="000000"/>
          <w:sz w:val="36"/>
          <w:szCs w:val="36"/>
        </w:rPr>
        <w:t xml:space="preserve">近年财务状况表</w:t>
      </w:r>
      <w:r/>
    </w:p>
    <w:tbl>
      <w:tblPr>
        <w:tblStyle w:val="69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918"/>
              <w:jc w:val="center"/>
              <w:rPr>
                <w:rFonts w:hint="eastAsia" w:ascii="宋体" w:hAnsi="宋体" w:eastAsia="宋体" w:cs="宋体"/>
                <w:color w:val="000000"/>
              </w:rPr>
            </w:pPr>
            <w:r>
              <w:rPr>
                <w:rFonts w:ascii="宋体" w:hAnsi="宋体" w:eastAsia="宋体" w:cs="宋体"/>
                <w:color w:val="000000"/>
              </w:rPr>
              <w:t xml:space="preserve">年度 </w:t>
            </w:r>
            <w:r/>
          </w:p>
        </w:tc>
        <w:tc>
          <w:tcPr>
            <w:tcMar>
              <w:left w:w="0" w:type="dxa"/>
              <w:top w:w="0" w:type="dxa"/>
              <w:right w:w="0" w:type="dxa"/>
              <w:bottom w:w="0" w:type="dxa"/>
            </w:tcMar>
            <w:tcW w:w="5025" w:type="dxa"/>
            <w:vAlign w:val="center"/>
            <w:textDirection w:val="lrTb"/>
            <w:noWrap w:val="false"/>
          </w:tcPr>
          <w:p>
            <w:pPr>
              <w:pStyle w:val="918"/>
              <w:jc w:val="center"/>
              <w:rPr>
                <w:rFonts w:hint="eastAsia" w:ascii="宋体" w:hAnsi="宋体" w:eastAsia="宋体" w:cs="宋体"/>
                <w:color w:val="000000"/>
              </w:rPr>
            </w:pPr>
            <w:r>
              <w:rPr>
                <w:rFonts w:ascii="宋体" w:hAnsi="宋体" w:eastAsia="宋体" w:cs="宋体"/>
                <w:color w:val="000000"/>
              </w:rPr>
              <w:t xml:space="preserve">说明 </w:t>
            </w:r>
            <w:r/>
          </w:p>
        </w:tc>
        <w:tc>
          <w:tcPr>
            <w:tcMar>
              <w:left w:w="0" w:type="dxa"/>
              <w:top w:w="0" w:type="dxa"/>
              <w:right w:w="0" w:type="dxa"/>
              <w:bottom w:w="0" w:type="dxa"/>
            </w:tcMar>
            <w:tcW w:w="2145" w:type="dxa"/>
            <w:vAlign w:val="center"/>
            <w:textDirection w:val="lrTb"/>
            <w:noWrap w:val="false"/>
          </w:tcPr>
          <w:p>
            <w:pPr>
              <w:pStyle w:val="918"/>
              <w:jc w:val="center"/>
              <w:rPr>
                <w:rFonts w:hint="eastAsia" w:ascii="宋体" w:hAnsi="宋体" w:eastAsia="宋体" w:cs="宋体"/>
                <w:color w:val="000000"/>
              </w:rPr>
            </w:pPr>
            <w:r>
              <w:rPr>
                <w:rFonts w:ascii="宋体" w:hAnsi="宋体" w:eastAsia="宋体" w:cs="宋体"/>
                <w:color w:val="000000"/>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918"/>
              <w:rPr>
                <w:rFonts w:hint="eastAsia" w:ascii="宋体" w:hAnsi="宋体" w:eastAsia="宋体" w:cs="宋体"/>
                <w:color w:val="000000"/>
              </w:rPr>
            </w:pPr>
            <w:r/>
            <w:bookmarkStart w:id="35" w:name="Year"/>
            <w:r/>
            <w:bookmarkEnd w:id="35"/>
            <w:r>
              <w:rPr>
                <w:rFonts w:ascii="宋体" w:hAnsi="宋体" w:eastAsia="宋体" w:cs="宋体"/>
                <w:color w:val="000000"/>
              </w:rPr>
              <w:t xml:space="preserve">  </w:t>
            </w:r>
            <w:r/>
          </w:p>
        </w:tc>
        <w:tc>
          <w:tcPr>
            <w:tcMar>
              <w:left w:w="0" w:type="dxa"/>
              <w:top w:w="0" w:type="dxa"/>
              <w:right w:w="0" w:type="dxa"/>
              <w:bottom w:w="0" w:type="dxa"/>
            </w:tcMar>
            <w:tcW w:w="5025" w:type="dxa"/>
            <w:vAlign w:val="center"/>
            <w:textDirection w:val="lrTb"/>
            <w:noWrap w:val="false"/>
          </w:tcPr>
          <w:p>
            <w:pPr>
              <w:pStyle w:val="918"/>
              <w:rPr>
                <w:rFonts w:hint="eastAsia" w:ascii="宋体" w:hAnsi="宋体" w:eastAsia="宋体" w:cs="宋体"/>
                <w:color w:val="000000"/>
              </w:rPr>
            </w:pPr>
            <w:r/>
            <w:bookmarkStart w:id="36" w:name="ReMark"/>
            <w:r/>
            <w:bookmarkEnd w:id="36"/>
            <w:r/>
            <w:r/>
          </w:p>
        </w:tc>
        <w:tc>
          <w:tcPr>
            <w:tcMar>
              <w:left w:w="0" w:type="dxa"/>
              <w:top w:w="0" w:type="dxa"/>
              <w:right w:w="0" w:type="dxa"/>
              <w:bottom w:w="0" w:type="dxa"/>
            </w:tcMar>
            <w:tcW w:w="2145" w:type="dxa"/>
            <w:vAlign w:val="center"/>
            <w:textDirection w:val="lrTb"/>
            <w:noWrap w:val="false"/>
          </w:tcPr>
          <w:p>
            <w:pPr>
              <w:pStyle w:val="918"/>
              <w:rPr>
                <w:rFonts w:hint="eastAsia" w:ascii="宋体" w:hAnsi="宋体" w:eastAsia="宋体" w:cs="宋体"/>
                <w:color w:val="000000"/>
              </w:rPr>
            </w:pPr>
            <w:r/>
            <w:bookmarkStart w:id="37" w:name="ChaKan_0"/>
            <w:r/>
            <w:bookmarkEnd w:id="37"/>
            <w:r/>
            <w:r/>
          </w:p>
        </w:tc>
      </w:tr>
    </w:tbl>
    <w:p>
      <w:pPr>
        <w:pStyle w:val="918"/>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color w:val="000000"/>
        </w:rPr>
        <w:outlineLvl w:val="2"/>
      </w:pPr>
      <w:r>
        <w:rPr>
          <w:color w:val="000000"/>
        </w:rPr>
      </w:r>
      <w:r/>
    </w:p>
    <w:p>
      <w:pPr>
        <w:pStyle w:val="919"/>
        <w:rPr>
          <w:rFonts w:eastAsia="宋体"/>
          <w:color w:val="000000"/>
        </w:rPr>
        <w:outlineLvl w:val="2"/>
      </w:pPr>
      <w:r>
        <w:rPr>
          <w:rFonts w:hint="eastAsia" w:ascii="宋体" w:hAnsi="宋体" w:eastAsia="宋体" w:cs="宋体"/>
        </w:rPr>
        <w:t xml:space="preserve">附件3-3</w:t>
      </w:r>
      <w:r/>
    </w:p>
    <w:p>
      <w:pPr>
        <w:pStyle w:val="920"/>
        <w:jc w:val="center"/>
        <w:rPr>
          <w:b/>
          <w:bCs/>
          <w:color w:val="000000"/>
          <w:sz w:val="28"/>
          <w:szCs w:val="28"/>
        </w:rPr>
      </w:pPr>
      <w:r>
        <w:rPr>
          <w:b/>
          <w:bCs/>
          <w:color w:val="000000"/>
          <w:sz w:val="28"/>
          <w:szCs w:val="28"/>
        </w:rPr>
      </w:r>
      <w:r/>
    </w:p>
    <w:p>
      <w:pPr>
        <w:pStyle w:val="920"/>
        <w:jc w:val="center"/>
        <w:rPr>
          <w:b/>
          <w:bCs/>
          <w:color w:val="000000"/>
          <w:sz w:val="28"/>
          <w:szCs w:val="28"/>
        </w:rPr>
      </w:pPr>
      <w:r>
        <w:rPr>
          <w:rFonts w:hint="eastAsia"/>
          <w:b/>
          <w:bCs/>
          <w:color w:val="000000"/>
          <w:sz w:val="28"/>
          <w:szCs w:val="28"/>
        </w:rPr>
        <w:t xml:space="preserve">依法缴纳税收和社会保障资金的相关材料</w:t>
      </w:r>
      <w:r/>
    </w:p>
    <w:p>
      <w:pPr>
        <w:pStyle w:val="921"/>
        <w:spacing w:line="440" w:lineRule="exact"/>
        <w:rPr>
          <w:rFonts w:eastAsia="宋体"/>
          <w:color w:val="000000"/>
          <w:spacing w:val="7"/>
        </w:rPr>
      </w:pPr>
      <w:r>
        <w:rPr>
          <w:rFonts w:hint="eastAsia" w:eastAsia="宋体"/>
          <w:color w:val="000000"/>
          <w:spacing w:val="7"/>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1"/>
        <w:spacing w:before="320" w:after="320"/>
        <w:rPr>
          <w:rFonts w:hint="eastAsia" w:ascii="宋体" w:hAnsi="宋体" w:eastAsia="宋体" w:cs="宋体"/>
          <w:b/>
          <w:bCs/>
          <w:color w:val="000000"/>
          <w:sz w:val="32"/>
          <w:szCs w:val="32"/>
        </w:rPr>
      </w:pPr>
      <w:r>
        <w:rPr>
          <w:rFonts w:hint="eastAsia" w:ascii="宋体" w:hAnsi="宋体" w:eastAsia="宋体" w:cs="宋体"/>
        </w:rPr>
        <w:t xml:space="preserve">附件3-4</w:t>
      </w:r>
      <w:r/>
    </w:p>
    <w:p>
      <w:pPr>
        <w:pStyle w:val="921"/>
        <w:jc w:val="center"/>
        <w:spacing w:before="320" w:after="320"/>
        <w:rPr>
          <w:rFonts w:hint="eastAsia" w:ascii="宋体" w:hAnsi="宋体" w:eastAsia="宋体" w:cs="宋体"/>
          <w:b/>
          <w:bCs/>
          <w:color w:val="000000"/>
          <w:sz w:val="32"/>
          <w:szCs w:val="32"/>
        </w:rPr>
      </w:pPr>
      <w:r>
        <w:rPr>
          <w:rFonts w:ascii="宋体" w:hAnsi="宋体" w:eastAsia="宋体" w:cs="宋体"/>
          <w:b/>
          <w:bCs/>
          <w:color w:val="000000"/>
          <w:sz w:val="32"/>
          <w:szCs w:val="32"/>
        </w:rPr>
        <w:t xml:space="preserve">具备履行合同所必需的设备和专业技术能力的书面声明</w:t>
      </w:r>
      <w:r/>
    </w:p>
    <w:p>
      <w:pPr>
        <w:pStyle w:val="921"/>
        <w:spacing w:before="240" w:after="240"/>
        <w:rPr>
          <w:rFonts w:hint="eastAsia" w:ascii="宋体" w:hAnsi="宋体" w:eastAsia="宋体" w:cs="宋体"/>
          <w:color w:val="000000"/>
          <w:sz w:val="36"/>
          <w:szCs w:val="36"/>
        </w:rPr>
      </w:pPr>
      <w:r>
        <w:rPr>
          <w:rFonts w:ascii="宋体" w:hAnsi="宋体" w:eastAsia="宋体" w:cs="宋体"/>
          <w:color w:val="000000"/>
        </w:rPr>
        <w:t xml:space="preserve">    我单位郑重声明： 我单位具备履行本项采购合同所必需的设备和专业技术能力。 </w:t>
      </w:r>
      <w:r>
        <w:rPr>
          <w:rFonts w:ascii="宋体" w:hAnsi="宋体" w:eastAsia="宋体" w:cs="宋体"/>
          <w:color w:val="000000"/>
          <w:sz w:val="36"/>
          <w:szCs w:val="36"/>
        </w:rPr>
        <w:t xml:space="preserve"> </w:t>
      </w:r>
      <w:r/>
    </w:p>
    <w:p>
      <w:pPr>
        <w:pStyle w:val="921"/>
        <w:jc w:val="center"/>
        <w:spacing w:before="360" w:after="360"/>
        <w:rPr>
          <w:rFonts w:hint="eastAsia" w:ascii="宋体" w:hAnsi="宋体" w:eastAsia="宋体" w:cs="宋体"/>
          <w:color w:val="000000"/>
          <w:sz w:val="36"/>
          <w:szCs w:val="36"/>
        </w:rPr>
      </w:pPr>
      <w:r>
        <w:rPr>
          <w:rFonts w:ascii="宋体" w:hAnsi="宋体" w:eastAsia="宋体" w:cs="宋体"/>
          <w:color w:val="000000"/>
          <w:sz w:val="36"/>
          <w:szCs w:val="36"/>
        </w:rPr>
        <w:t xml:space="preserve"> </w:t>
      </w:r>
      <w:r/>
    </w:p>
    <w:p>
      <w:pPr>
        <w:pStyle w:val="921"/>
        <w:spacing w:before="240" w:after="240"/>
        <w:rPr>
          <w:rFonts w:hint="eastAsia" w:ascii="宋体" w:hAnsi="宋体" w:eastAsia="宋体" w:cs="宋体"/>
          <w:color w:val="000000"/>
        </w:rPr>
      </w:pPr>
      <w:r>
        <w:rPr>
          <w:rFonts w:ascii="宋体" w:hAnsi="宋体" w:eastAsia="宋体" w:cs="宋体"/>
          <w:color w:val="000000"/>
        </w:rPr>
        <w:t xml:space="preserve"> 投标单位（加盖公章）：   </w:t>
      </w:r>
      <w:r/>
    </w:p>
    <w:p>
      <w:pPr>
        <w:pStyle w:val="922"/>
        <w:spacing w:line="440" w:lineRule="exact"/>
        <w:rPr>
          <w:color w:val="000000"/>
          <w:spacing w:val="7"/>
        </w:rPr>
      </w:pPr>
      <w:r>
        <w:rPr>
          <w:color w:val="000000"/>
          <w:spacing w:val="7"/>
        </w:rPr>
      </w:r>
      <w:r/>
    </w:p>
    <w:p>
      <w:pPr>
        <w:pStyle w:val="922"/>
        <w:spacing w:line="440" w:lineRule="exact"/>
        <w:rPr>
          <w:color w:val="000000"/>
          <w:spacing w:val="7"/>
        </w:rPr>
      </w:pPr>
      <w:r>
        <w:rPr>
          <w:color w:val="000000"/>
          <w:spacing w:val="7"/>
        </w:rPr>
      </w:r>
      <w:r/>
    </w:p>
    <w:p>
      <w:pPr>
        <w:pStyle w:val="922"/>
        <w:spacing w:line="440" w:lineRule="exact"/>
        <w:rPr>
          <w:color w:val="000000"/>
          <w:spacing w:val="7"/>
        </w:rPr>
      </w:pPr>
      <w:r>
        <w:rPr>
          <w:color w:val="000000"/>
          <w:spacing w:val="7"/>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jc w:val="center"/>
        <w:spacing w:before="320" w:after="32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2"/>
        <w:spacing w:before="320" w:after="320"/>
        <w:rPr>
          <w:rFonts w:hint="eastAsia" w:ascii="宋体" w:hAnsi="宋体" w:eastAsia="宋体" w:cs="宋体"/>
          <w:b/>
          <w:bCs/>
          <w:color w:val="000000"/>
          <w:sz w:val="32"/>
          <w:szCs w:val="32"/>
        </w:rPr>
      </w:pPr>
      <w:r>
        <w:rPr>
          <w:rFonts w:hint="eastAsia" w:ascii="宋体" w:hAnsi="宋体" w:eastAsia="宋体" w:cs="宋体"/>
        </w:rPr>
        <w:t xml:space="preserve">附件3-5</w:t>
      </w:r>
      <w:r/>
    </w:p>
    <w:p>
      <w:pPr>
        <w:pStyle w:val="922"/>
        <w:jc w:val="center"/>
        <w:spacing w:before="320" w:after="320"/>
        <w:rPr>
          <w:rFonts w:hint="eastAsia" w:ascii="宋体" w:hAnsi="宋体" w:eastAsia="宋体" w:cs="宋体"/>
          <w:b/>
          <w:bCs/>
          <w:color w:val="000000"/>
          <w:sz w:val="32"/>
          <w:szCs w:val="32"/>
        </w:rPr>
      </w:pPr>
      <w:r>
        <w:rPr>
          <w:rFonts w:ascii="宋体" w:hAnsi="宋体" w:eastAsia="宋体" w:cs="宋体"/>
          <w:b/>
          <w:bCs/>
          <w:color w:val="000000"/>
          <w:sz w:val="32"/>
          <w:szCs w:val="32"/>
        </w:rPr>
        <w:t xml:space="preserve">参加政府采购活动前3年内在经营活动中没有重大违法记录的书面声明</w:t>
      </w:r>
      <w:r/>
    </w:p>
    <w:p>
      <w:pPr>
        <w:pStyle w:val="922"/>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2"/>
        <w:spacing w:before="240" w:after="240"/>
        <w:rPr>
          <w:rFonts w:hint="eastAsia" w:ascii="宋体" w:hAnsi="宋体" w:eastAsia="宋体" w:cs="宋体"/>
          <w:color w:val="000000"/>
        </w:rPr>
      </w:pPr>
      <w:r>
        <w:rPr>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p>
    <w:p>
      <w:pPr>
        <w:pStyle w:val="922"/>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2"/>
        <w:jc w:val="center"/>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2"/>
        <w:jc w:val="center"/>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2"/>
        <w:jc w:val="center"/>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2"/>
        <w:spacing w:before="240" w:after="240"/>
        <w:rPr>
          <w:rFonts w:hint="eastAsia" w:ascii="宋体" w:hAnsi="宋体" w:eastAsia="宋体" w:cs="宋体"/>
          <w:color w:val="000000"/>
        </w:rPr>
      </w:pPr>
      <w:r>
        <w:rPr>
          <w:rFonts w:ascii="宋体" w:hAnsi="宋体" w:eastAsia="宋体" w:cs="宋体"/>
          <w:color w:val="000000"/>
        </w:rPr>
        <w:t xml:space="preserve"> 投标单位（加盖公章）：   </w:t>
      </w:r>
      <w:r/>
    </w:p>
    <w:p>
      <w:pPr>
        <w:pStyle w:val="923"/>
        <w:jc w:val="center"/>
        <w:rPr>
          <w:color w:val="000000"/>
        </w:rPr>
        <w:outlineLvl w:val="2"/>
      </w:pPr>
      <w:r>
        <w:rPr>
          <w:color w:val="000000"/>
        </w:rPr>
        <w:br w:type="page" w:clear="all"/>
      </w:r>
      <w:r/>
    </w:p>
    <w:p>
      <w:pPr>
        <w:pStyle w:val="923"/>
        <w:rPr>
          <w:rFonts w:eastAsia="宋体"/>
          <w:color w:val="000000"/>
        </w:rPr>
        <w:outlineLvl w:val="2"/>
      </w:pPr>
      <w:r>
        <w:rPr>
          <w:rFonts w:hint="eastAsia" w:ascii="宋体" w:hAnsi="宋体" w:eastAsia="宋体" w:cs="宋体"/>
        </w:rPr>
        <w:t xml:space="preserve">附件3-6</w:t>
      </w:r>
      <w:r/>
    </w:p>
    <w:p>
      <w:pPr>
        <w:pStyle w:val="923"/>
        <w:jc w:val="center"/>
        <w:rPr>
          <w:color w:val="000000"/>
        </w:rPr>
        <w:outlineLvl w:val="2"/>
      </w:pPr>
      <w:r>
        <w:rPr>
          <w:rFonts w:ascii="宋体" w:hAnsi="宋体" w:eastAsia="宋体" w:cs="宋体"/>
          <w:b/>
          <w:color w:val="000000"/>
          <w:sz w:val="28"/>
        </w:rPr>
        <w:t xml:space="preserve">关于资格证明文件的书面承诺</w:t>
      </w:r>
      <w:r/>
    </w:p>
    <w:p>
      <w:pPr>
        <w:pStyle w:val="924"/>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4"/>
        <w:spacing w:before="240" w:after="240"/>
        <w:rPr>
          <w:rFonts w:hint="eastAsia" w:ascii="宋体" w:hAnsi="宋体" w:eastAsia="宋体" w:cs="宋体"/>
          <w:color w:val="000000"/>
        </w:rPr>
      </w:pPr>
      <w:r>
        <w:rPr>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24"/>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4"/>
        <w:jc w:val="center"/>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4"/>
        <w:jc w:val="center"/>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4"/>
        <w:jc w:val="center"/>
        <w:spacing w:before="240" w:after="240"/>
        <w:rPr>
          <w:rFonts w:hint="eastAsia" w:ascii="宋体" w:hAnsi="宋体" w:eastAsia="宋体" w:cs="宋体"/>
          <w:color w:val="000000"/>
        </w:rPr>
      </w:pPr>
      <w:r>
        <w:rPr>
          <w:rFonts w:ascii="宋体" w:hAnsi="宋体" w:eastAsia="宋体" w:cs="宋体"/>
          <w:color w:val="000000"/>
        </w:rPr>
        <w:t xml:space="preserve"> </w:t>
      </w:r>
      <w:r/>
    </w:p>
    <w:p>
      <w:pPr>
        <w:pStyle w:val="924"/>
        <w:spacing w:before="240" w:after="240"/>
        <w:rPr>
          <w:rFonts w:hint="eastAsia" w:ascii="宋体" w:hAnsi="宋体" w:eastAsia="宋体" w:cs="宋体"/>
          <w:color w:val="000000"/>
        </w:rPr>
      </w:pPr>
      <w:r>
        <w:rPr>
          <w:rFonts w:ascii="宋体" w:hAnsi="宋体" w:eastAsia="宋体" w:cs="宋体"/>
          <w:color w:val="000000"/>
        </w:rPr>
        <w:t xml:space="preserve"> 投标单位（加盖公章）：   </w:t>
      </w:r>
      <w:r/>
    </w:p>
    <w:p>
      <w:pPr>
        <w:pStyle w:val="925"/>
        <w:jc w:val="center"/>
        <w:spacing w:before="320" w:after="320"/>
        <w:rPr>
          <w:color w:val="000000"/>
        </w:rPr>
      </w:pPr>
      <w:r>
        <w:rPr>
          <w:rFonts w:hint="eastAsia"/>
          <w:color w:val="000000"/>
        </w:rPr>
        <w:br w:type="page" w:clear="all"/>
      </w:r>
      <w:r/>
    </w:p>
    <w:p>
      <w:pPr>
        <w:pStyle w:val="925"/>
        <w:spacing w:before="320" w:after="320"/>
        <w:rPr>
          <w:rFonts w:eastAsia="宋体"/>
          <w:color w:val="000000"/>
        </w:rPr>
      </w:pPr>
      <w:r>
        <w:rPr>
          <w:rFonts w:hint="eastAsia" w:ascii="宋体" w:hAnsi="宋体" w:eastAsia="宋体" w:cs="宋体"/>
        </w:rPr>
        <w:t xml:space="preserve">附件3-7</w:t>
      </w:r>
      <w:r/>
    </w:p>
    <w:p>
      <w:pPr>
        <w:pStyle w:val="925"/>
        <w:jc w:val="center"/>
        <w:spacing w:before="320" w:after="320"/>
        <w:rPr>
          <w:rFonts w:hint="eastAsia" w:ascii="Times New Roman Regular" w:hAnsi="Times New Roman Regular" w:eastAsia="宋体" w:cs="Times New Roman Regular"/>
          <w:b/>
          <w:bCs/>
          <w:color w:val="000000"/>
          <w:sz w:val="32"/>
          <w:szCs w:val="32"/>
        </w:rPr>
      </w:pPr>
      <w:r>
        <w:rPr>
          <w:rFonts w:hint="eastAsia" w:ascii="Times New Roman Regular" w:hAnsi="Times New Roman Regular" w:eastAsia="宋体" w:cs="Times New Roman Regular"/>
          <w:b/>
          <w:bCs/>
          <w:color w:val="000000"/>
          <w:sz w:val="32"/>
          <w:szCs w:val="32"/>
        </w:rPr>
        <w:t xml:space="preserve">1、</w:t>
      </w:r>
      <w:r>
        <w:rPr>
          <w:rFonts w:ascii="Times New Roman Regular" w:hAnsi="Times New Roman Regular" w:eastAsia="宋体" w:cs="Times New Roman Regular"/>
          <w:b/>
          <w:bCs/>
          <w:color w:val="000000"/>
          <w:sz w:val="32"/>
          <w:szCs w:val="32"/>
        </w:rPr>
        <w:t xml:space="preserve">授权委托书</w:t>
      </w:r>
      <w:r/>
    </w:p>
    <w:p>
      <w:pPr>
        <w:pStyle w:val="925"/>
        <w:ind w:firstLine="50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本授权书声明：</w:t>
      </w:r>
      <w:r>
        <w:rPr>
          <w:rFonts w:ascii="Times New Roman Regular" w:hAnsi="Times New Roman Regular" w:eastAsia="宋体" w:cs="Times New Roman Regular"/>
          <w:color w:val="000000"/>
          <w:u w:val="single"/>
        </w:rPr>
        <w:t xml:space="preserve">（投标人名称）</w:t>
      </w:r>
      <w:r>
        <w:rPr>
          <w:rFonts w:ascii="Times New Roman Regular" w:hAnsi="Times New Roman Regular" w:eastAsia="宋体" w:cs="Times New Roman Regular"/>
          <w:color w:val="000000"/>
        </w:rPr>
        <w:t xml:space="preserve">授权</w:t>
      </w:r>
      <w:bookmarkStart w:id="38" w:name="sys_STR"/>
      <w:r/>
      <w:bookmarkEnd w:id="38"/>
      <w:r>
        <w:rPr>
          <w:rFonts w:ascii="Times New Roman Regular" w:hAnsi="Times New Roman Regular" w:eastAsia="宋体" w:cs="Times New Roman Regular"/>
          <w:color w:val="000000"/>
        </w:rPr>
        <w:t xml:space="preserve">(被授权人的姓名)为我方就</w:t>
      </w:r>
      <w:r>
        <w:rPr>
          <w:rFonts w:hint="eastAsia" w:ascii="Times New Roman Regular" w:hAnsi="Times New Roman Regular" w:eastAsia="宋体" w:cs="Times New Roman Regular"/>
          <w:color w:val="000000"/>
        </w:rPr>
        <w:t xml:space="preserve"> </w:t>
      </w:r>
      <w:r>
        <w:rPr>
          <w:rFonts w:hint="eastAsia" w:ascii="Times New Roman Regular" w:hAnsi="Times New Roman Regular" w:eastAsia="宋体" w:cs="Times New Roman Regular"/>
          <w:color w:val="000000"/>
          <w:u w:val="single"/>
        </w:rPr>
        <w:t xml:space="preserve">     </w:t>
      </w:r>
      <w:r>
        <w:rPr>
          <w:rFonts w:ascii="Times New Roman Regular" w:hAnsi="Times New Roman Regular" w:eastAsia="宋体" w:cs="Times New Roman Regular"/>
          <w:color w:val="000000"/>
        </w:rPr>
        <w:t xml:space="preserve">项目采购活动的合法代理人，以本单位名义全权处理一切与该项目采购有关的事务。 </w:t>
      </w:r>
      <w:r/>
    </w:p>
    <w:p>
      <w:pPr>
        <w:pStyle w:val="925"/>
        <w:ind w:firstLine="50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本授权书于</w:t>
      </w:r>
      <w:r>
        <w:rPr>
          <w:rFonts w:ascii="Times New Roman Regular" w:hAnsi="Times New Roman Regular" w:eastAsia="宋体" w:cs="Times New Roman Regular"/>
          <w:color w:val="000000"/>
          <w:u w:val="single"/>
        </w:rPr>
        <w:t xml:space="preserve">          </w:t>
      </w:r>
      <w:r>
        <w:rPr>
          <w:rFonts w:ascii="Times New Roman Regular" w:hAnsi="Times New Roman Regular" w:eastAsia="宋体" w:cs="Times New Roman Regular"/>
          <w:color w:val="000000"/>
        </w:rPr>
        <w:t xml:space="preserve">起生效，特此声明。  </w:t>
      </w:r>
      <w:r/>
    </w:p>
    <w:p>
      <w:pPr>
        <w:pStyle w:val="925"/>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 </w:t>
      </w:r>
      <w:r/>
    </w:p>
    <w:p>
      <w:pPr>
        <w:pStyle w:val="925"/>
        <w:ind w:firstLine="357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被授权人身份证号码：   </w:t>
      </w:r>
      <w:r/>
    </w:p>
    <w:p>
      <w:pPr>
        <w:pStyle w:val="925"/>
        <w:ind w:firstLine="357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被授权人联系电话：（手机）   </w:t>
      </w:r>
      <w:r/>
    </w:p>
    <w:p>
      <w:pPr>
        <w:pStyle w:val="925"/>
        <w:ind w:firstLine="357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授权单位名称：   （加盖公章）</w:t>
      </w:r>
      <w:r/>
    </w:p>
    <w:p>
      <w:pPr>
        <w:pStyle w:val="925"/>
        <w:ind w:firstLine="357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单位地址：   </w:t>
      </w:r>
      <w:r/>
    </w:p>
    <w:p>
      <w:pPr>
        <w:pStyle w:val="925"/>
        <w:ind w:firstLine="5280"/>
        <w:spacing w:before="240" w:after="240"/>
        <w:rPr>
          <w:rFonts w:hint="eastAsia" w:ascii="Times New Roman Regular" w:hAnsi="Times New Roman Regular" w:eastAsia="宋体" w:cs="Times New Roman Regular"/>
          <w:color w:val="000000"/>
        </w:rPr>
      </w:pPr>
      <w:r>
        <w:rPr>
          <w:rFonts w:ascii="Times New Roman Regular" w:hAnsi="Times New Roman Regular" w:eastAsia="宋体" w:cs="Times New Roman Regular"/>
          <w:color w:val="000000"/>
        </w:rPr>
        <w:t xml:space="preserve">日期：   </w:t>
      </w:r>
      <w:r/>
    </w:p>
    <w:p>
      <w:pPr>
        <w:pStyle w:val="925"/>
        <w:ind w:firstLine="4830"/>
        <w:spacing w:before="240" w:after="240"/>
        <w:rPr>
          <w:rFonts w:hint="eastAsia" w:ascii="Times New Roman Regular" w:hAnsi="Times New Roman Regular" w:eastAsia="宋体" w:cs="Times New Roman Regular"/>
          <w:color w:val="000000"/>
        </w:rPr>
      </w:pPr>
      <w:r>
        <w:rPr>
          <w:rFonts w:hint="eastAsia" w:ascii="Times New Roman Regular" w:hAnsi="Times New Roman Regular" w:eastAsia="宋体" w:cs="Times New Roman Regular"/>
          <w:color w:val="000000"/>
        </w:rPr>
      </w:r>
      <w:r/>
    </w:p>
    <w:p>
      <w:pPr>
        <w:pStyle w:val="925"/>
        <w:jc w:val="center"/>
        <w:spacing w:before="240" w:after="240" w:line="440" w:lineRule="exact"/>
        <w:rPr>
          <w:rStyle w:val="913"/>
          <w:color w:val="000000"/>
        </w:rPr>
      </w:pPr>
      <w:r>
        <w:rPr>
          <w:rStyle w:val="913"/>
          <w:rFonts w:hint="eastAsia"/>
          <w:b/>
          <w:bCs/>
          <w:color w:val="000000"/>
          <w:sz w:val="32"/>
          <w:szCs w:val="32"/>
        </w:rPr>
        <w:t xml:space="preserve">2、法定代表人身份证明书</w:t>
      </w:r>
      <w:r/>
    </w:p>
    <w:p>
      <w:pPr>
        <w:pStyle w:val="925"/>
        <w:ind w:firstLine="500"/>
        <w:spacing w:before="240" w:after="240" w:line="440" w:lineRule="exact"/>
        <w:rPr>
          <w:rStyle w:val="913"/>
          <w:color w:val="000000"/>
          <w:sz w:val="24"/>
          <w:szCs w:val="24"/>
        </w:rPr>
      </w:pPr>
      <w:r>
        <w:rPr>
          <w:rStyle w:val="913"/>
          <w:rFonts w:hint="eastAsia"/>
          <w:color w:val="000000"/>
          <w:sz w:val="24"/>
          <w:szCs w:val="24"/>
        </w:rPr>
        <w:t xml:space="preserve">兹证明</w:t>
      </w:r>
      <w:r>
        <w:rPr>
          <w:rStyle w:val="913"/>
          <w:rFonts w:hint="eastAsia"/>
          <w:color w:val="000000"/>
          <w:sz w:val="24"/>
          <w:szCs w:val="24"/>
          <w:u w:val="single"/>
        </w:rPr>
        <w:t xml:space="preserve">              </w:t>
      </w:r>
      <w:r>
        <w:rPr>
          <w:rStyle w:val="913"/>
          <w:color w:val="000000"/>
          <w:sz w:val="24"/>
          <w:szCs w:val="24"/>
        </w:rPr>
        <w:t xml:space="preserve">（</w:t>
      </w:r>
      <w:r>
        <w:rPr>
          <w:rStyle w:val="913"/>
          <w:rFonts w:hint="eastAsia"/>
          <w:color w:val="000000"/>
          <w:sz w:val="24"/>
          <w:szCs w:val="24"/>
        </w:rPr>
        <w:t xml:space="preserve">姓名</w:t>
      </w:r>
      <w:r>
        <w:rPr>
          <w:rStyle w:val="913"/>
          <w:color w:val="000000"/>
          <w:sz w:val="24"/>
          <w:szCs w:val="24"/>
        </w:rPr>
        <w:t xml:space="preserve">）（</w:t>
      </w:r>
      <w:r>
        <w:rPr>
          <w:rStyle w:val="913"/>
          <w:rFonts w:hint="eastAsia"/>
          <w:color w:val="000000"/>
          <w:sz w:val="24"/>
          <w:szCs w:val="24"/>
        </w:rPr>
        <w:t xml:space="preserve">法定代表人身份证号码</w:t>
      </w:r>
      <w:r>
        <w:rPr>
          <w:rStyle w:val="913"/>
          <w:rFonts w:hint="eastAsia"/>
          <w:color w:val="000000"/>
          <w:sz w:val="24"/>
          <w:szCs w:val="24"/>
          <w:u w:val="single"/>
        </w:rPr>
        <w:t xml:space="preserve">：         </w:t>
      </w:r>
      <w:r>
        <w:rPr>
          <w:rStyle w:val="913"/>
          <w:color w:val="000000"/>
          <w:sz w:val="24"/>
          <w:szCs w:val="24"/>
        </w:rPr>
        <w:t xml:space="preserve">）</w:t>
      </w:r>
      <w:r>
        <w:rPr>
          <w:rStyle w:val="913"/>
          <w:rFonts w:hint="eastAsia"/>
          <w:color w:val="000000"/>
          <w:sz w:val="24"/>
          <w:szCs w:val="24"/>
        </w:rPr>
        <w:t xml:space="preserve">担任</w:t>
      </w:r>
      <w:r>
        <w:rPr>
          <w:rStyle w:val="913"/>
          <w:rFonts w:hint="eastAsia"/>
          <w:color w:val="000000"/>
          <w:sz w:val="24"/>
          <w:szCs w:val="24"/>
          <w:u w:val="single"/>
        </w:rPr>
        <w:t xml:space="preserve">            </w:t>
      </w:r>
      <w:r>
        <w:rPr>
          <w:rStyle w:val="913"/>
          <w:color w:val="000000"/>
          <w:sz w:val="24"/>
          <w:szCs w:val="24"/>
        </w:rPr>
        <w:t xml:space="preserve">(</w:t>
      </w:r>
      <w:r>
        <w:rPr>
          <w:rStyle w:val="913"/>
          <w:rFonts w:hint="eastAsia"/>
          <w:color w:val="000000"/>
          <w:sz w:val="24"/>
          <w:szCs w:val="24"/>
        </w:rPr>
        <w:t xml:space="preserve">供应商名称</w:t>
      </w:r>
      <w:r>
        <w:rPr>
          <w:rStyle w:val="913"/>
          <w:color w:val="000000"/>
          <w:sz w:val="24"/>
          <w:szCs w:val="24"/>
        </w:rPr>
        <w:t xml:space="preserve">)</w:t>
      </w:r>
      <w:r>
        <w:rPr>
          <w:rStyle w:val="913"/>
          <w:rFonts w:hint="eastAsia"/>
          <w:color w:val="000000"/>
          <w:sz w:val="24"/>
          <w:szCs w:val="24"/>
          <w:u w:val="single"/>
        </w:rPr>
        <w:t xml:space="preserve">      （职位 ）</w:t>
      </w:r>
      <w:r>
        <w:rPr>
          <w:rStyle w:val="913"/>
          <w:rFonts w:hint="eastAsia"/>
          <w:color w:val="000000"/>
          <w:sz w:val="24"/>
          <w:szCs w:val="24"/>
        </w:rPr>
        <w:t xml:space="preserve">，是我单位的法定代表人</w:t>
      </w:r>
      <w:r>
        <w:rPr>
          <w:rStyle w:val="913"/>
          <w:color w:val="000000"/>
          <w:sz w:val="24"/>
          <w:szCs w:val="24"/>
        </w:rPr>
        <w:t xml:space="preserve">。 </w:t>
      </w:r>
      <w:r/>
    </w:p>
    <w:p>
      <w:pPr>
        <w:pStyle w:val="925"/>
        <w:ind w:firstLine="500"/>
        <w:spacing w:before="240" w:after="240" w:line="440" w:lineRule="exact"/>
        <w:rPr>
          <w:rStyle w:val="913"/>
          <w:color w:val="000000"/>
          <w:sz w:val="24"/>
          <w:szCs w:val="24"/>
        </w:rPr>
      </w:pPr>
      <w:r>
        <w:rPr>
          <w:rStyle w:val="913"/>
          <w:color w:val="000000"/>
          <w:sz w:val="24"/>
          <w:szCs w:val="24"/>
        </w:rPr>
        <w:t xml:space="preserve">特此</w:t>
      </w:r>
      <w:r>
        <w:rPr>
          <w:rStyle w:val="913"/>
          <w:rFonts w:hint="eastAsia"/>
          <w:color w:val="000000"/>
          <w:sz w:val="24"/>
          <w:szCs w:val="24"/>
        </w:rPr>
        <w:t xml:space="preserve">证</w:t>
      </w:r>
      <w:r>
        <w:rPr>
          <w:rStyle w:val="913"/>
          <w:color w:val="000000"/>
          <w:sz w:val="24"/>
          <w:szCs w:val="24"/>
        </w:rPr>
        <w:t xml:space="preserve">明。  </w:t>
      </w:r>
      <w:r/>
    </w:p>
    <w:p>
      <w:pPr>
        <w:pStyle w:val="925"/>
        <w:ind w:firstLine="500"/>
        <w:spacing w:before="240" w:after="240" w:line="440" w:lineRule="exact"/>
        <w:rPr>
          <w:rStyle w:val="913"/>
          <w:color w:val="000000"/>
          <w:sz w:val="24"/>
          <w:szCs w:val="24"/>
        </w:rPr>
      </w:pPr>
      <w:r>
        <w:rPr>
          <w:color w:val="000000"/>
          <w:sz w:val="24"/>
          <w:szCs w:val="24"/>
        </w:rPr>
      </w:r>
      <w:r/>
    </w:p>
    <w:p>
      <w:pPr>
        <w:pStyle w:val="925"/>
        <w:ind w:firstLine="3570"/>
        <w:spacing w:before="240" w:after="240" w:line="440" w:lineRule="exact"/>
        <w:rPr>
          <w:rStyle w:val="913"/>
          <w:color w:val="000000"/>
          <w:sz w:val="24"/>
          <w:szCs w:val="24"/>
        </w:rPr>
      </w:pPr>
      <w:r>
        <w:rPr>
          <w:rStyle w:val="913"/>
          <w:rFonts w:hint="eastAsia"/>
          <w:color w:val="000000"/>
          <w:sz w:val="24"/>
          <w:szCs w:val="24"/>
        </w:rPr>
        <w:t xml:space="preserve">法定代表人</w:t>
      </w:r>
      <w:r>
        <w:rPr>
          <w:rStyle w:val="913"/>
          <w:color w:val="000000"/>
          <w:sz w:val="24"/>
          <w:szCs w:val="24"/>
        </w:rPr>
        <w:t xml:space="preserve">联系电话：（手机）   </w:t>
      </w:r>
      <w:r/>
    </w:p>
    <w:p>
      <w:pPr>
        <w:pStyle w:val="925"/>
        <w:ind w:firstLine="3570"/>
        <w:spacing w:before="240" w:after="240" w:line="440" w:lineRule="exact"/>
        <w:rPr>
          <w:rStyle w:val="913"/>
          <w:color w:val="000000"/>
          <w:sz w:val="24"/>
          <w:szCs w:val="24"/>
        </w:rPr>
      </w:pPr>
      <w:r>
        <w:rPr>
          <w:rStyle w:val="913"/>
          <w:color w:val="000000"/>
          <w:sz w:val="24"/>
          <w:szCs w:val="24"/>
        </w:rPr>
        <w:t xml:space="preserve">单位名称：   （加盖公章）</w:t>
      </w:r>
      <w:r/>
    </w:p>
    <w:p>
      <w:pPr>
        <w:pStyle w:val="925"/>
        <w:ind w:firstLine="3570"/>
        <w:spacing w:before="240" w:after="240" w:line="440" w:lineRule="exact"/>
        <w:rPr>
          <w:rStyle w:val="913"/>
          <w:color w:val="000000"/>
          <w:sz w:val="24"/>
          <w:szCs w:val="24"/>
        </w:rPr>
      </w:pPr>
      <w:r>
        <w:rPr>
          <w:rStyle w:val="913"/>
          <w:color w:val="000000"/>
          <w:sz w:val="24"/>
          <w:szCs w:val="24"/>
        </w:rPr>
        <w:t xml:space="preserve">单位地址：   </w:t>
      </w:r>
      <w:r>
        <w:rPr>
          <w:rStyle w:val="913"/>
          <w:rFonts w:hint="eastAsia"/>
          <w:color w:val="000000"/>
          <w:sz w:val="24"/>
          <w:szCs w:val="24"/>
        </w:rPr>
        <w:t xml:space="preserve"> </w:t>
      </w:r>
      <w:r/>
    </w:p>
    <w:p>
      <w:pPr>
        <w:pStyle w:val="925"/>
        <w:ind w:firstLine="3600"/>
        <w:spacing w:before="240" w:after="240" w:line="440" w:lineRule="exact"/>
        <w:rPr>
          <w:rFonts w:hint="eastAsia" w:ascii="宋体" w:hAnsi="宋体" w:eastAsia="宋体" w:cs="宋体"/>
          <w:b/>
          <w:color w:val="000000"/>
        </w:rPr>
      </w:pPr>
      <w:r>
        <w:rPr>
          <w:rStyle w:val="913"/>
          <w:rFonts w:hint="eastAsia" w:ascii="宋体" w:hAnsi="宋体" w:cs="宋体"/>
          <w:color w:val="000000"/>
          <w:sz w:val="24"/>
          <w:szCs w:val="24"/>
        </w:rPr>
        <w:t xml:space="preserve">日期：</w:t>
      </w:r>
      <w:r>
        <w:rPr>
          <w:rStyle w:val="913"/>
          <w:color w:val="000000"/>
          <w:sz w:val="24"/>
          <w:szCs w:val="24"/>
        </w:rPr>
        <w:t xml:space="preserve">   </w:t>
      </w:r>
      <w:r>
        <w:rPr>
          <w:rStyle w:val="913"/>
          <w:rFonts w:hint="eastAsia"/>
          <w:color w:val="000000"/>
          <w:sz w:val="24"/>
          <w:szCs w:val="24"/>
        </w:rPr>
        <w:t xml:space="preserve">年   月   日</w:t>
      </w:r>
      <w:r/>
    </w:p>
    <w:p>
      <w:pPr>
        <w:pStyle w:val="923"/>
        <w:rPr>
          <w:rFonts w:hint="eastAsia" w:ascii="宋体" w:hAnsi="宋体" w:eastAsia="宋体" w:cs="宋体"/>
          <w:b/>
          <w:color w:val="000000"/>
          <w:sz w:val="28"/>
        </w:rPr>
        <w:outlineLvl w:val="2"/>
      </w:pPr>
      <w:r>
        <w:rPr>
          <w:rFonts w:ascii="宋体" w:hAnsi="宋体" w:eastAsia="宋体" w:cs="宋体"/>
          <w:b/>
          <w:color w:val="000000"/>
          <w:sz w:val="28"/>
        </w:rPr>
        <w:t xml:space="preserve"> </w:t>
      </w:r>
      <w:r>
        <w:rPr>
          <w:rFonts w:hint="eastAsia" w:ascii="Times New Roman Regular" w:hAnsi="Times New Roman Regular" w:cs="Times New Roman Regular"/>
          <w:b/>
          <w:bCs/>
          <w:color w:val="000000"/>
        </w:rPr>
        <w:t xml:space="preserve"> 注：被授权人非法定</w:t>
      </w:r>
      <w:r>
        <w:rPr>
          <w:rFonts w:hint="eastAsia" w:ascii="Times New Roman Regular" w:hAnsi="Times New Roman Regular" w:eastAsia="宋体" w:cs="Times New Roman Regular"/>
          <w:b/>
          <w:bCs/>
          <w:color w:val="000000"/>
        </w:rPr>
        <w:t xml:space="preserve">代表人的，应提供授权委托书原件的扫描件；被授权人是法定代表人的，应提供授权委托书或法定代表人身份证明书原件的扫描件。</w:t>
      </w:r>
      <w:r>
        <w:rPr>
          <w:rFonts w:ascii="宋体" w:hAnsi="宋体" w:eastAsia="宋体" w:cs="宋体"/>
          <w:b/>
          <w:color w:val="000000"/>
          <w:sz w:val="28"/>
        </w:rPr>
        <w:t xml:space="preserve"> </w:t>
      </w:r>
      <w:r/>
    </w:p>
    <w:p>
      <w:pPr>
        <w:pStyle w:val="926"/>
        <w:numPr>
          <w:ilvl w:val="0"/>
          <w:numId w:val="0"/>
        </w:numPr>
        <w:ind w:left="105" w:firstLine="480"/>
        <w:jc w:val="center"/>
        <w:spacing w:line="500" w:lineRule="exact"/>
        <w:rPr>
          <w:rFonts w:hint="eastAsia" w:cs="宋体"/>
          <w:b/>
          <w:color w:val="000000"/>
          <w:sz w:val="28"/>
        </w:rPr>
      </w:pPr>
      <w:r>
        <w:rPr>
          <w:rFonts w:cs="宋体"/>
          <w:b/>
          <w:color w:val="000000"/>
          <w:sz w:val="28"/>
        </w:rPr>
        <w:br w:type="page" w:clear="all"/>
      </w:r>
      <w:r/>
    </w:p>
    <w:p>
      <w:pPr>
        <w:pStyle w:val="926"/>
        <w:numPr>
          <w:ilvl w:val="0"/>
          <w:numId w:val="0"/>
        </w:numPr>
        <w:ind w:left="105" w:firstLine="480"/>
        <w:jc w:val="left"/>
        <w:spacing w:line="500" w:lineRule="exact"/>
        <w:rPr>
          <w:rFonts w:hint="eastAsia" w:cs="宋体"/>
          <w:b/>
          <w:color w:val="000000"/>
          <w:sz w:val="28"/>
        </w:rPr>
      </w:pPr>
      <w:r>
        <w:rPr>
          <w:rFonts w:hint="eastAsia" w:cs="宋体"/>
          <w:sz w:val="24"/>
          <w:szCs w:val="24"/>
        </w:rPr>
        <w:t xml:space="preserve">附件3-8</w:t>
      </w:r>
      <w:r/>
    </w:p>
    <w:p>
      <w:pPr>
        <w:pStyle w:val="926"/>
        <w:numPr>
          <w:ilvl w:val="0"/>
          <w:numId w:val="0"/>
        </w:numPr>
        <w:ind w:left="105" w:firstLine="480"/>
        <w:jc w:val="center"/>
        <w:spacing w:line="500" w:lineRule="exact"/>
        <w:rPr>
          <w:rFonts w:hint="eastAsia" w:cs="宋体"/>
          <w:b/>
          <w:color w:val="000000"/>
        </w:rPr>
      </w:pPr>
      <w:r>
        <w:rPr>
          <w:rFonts w:hint="eastAsia"/>
          <w:b/>
          <w:color w:val="000000"/>
          <w:sz w:val="28"/>
          <w:szCs w:val="24"/>
        </w:rPr>
        <w:t xml:space="preserve">本项目的特定资格要求</w:t>
      </w:r>
      <w:r>
        <w:rPr>
          <w:rFonts w:hint="eastAsia"/>
          <w:b/>
          <w:color w:val="000000"/>
          <w:sz w:val="28"/>
          <w:szCs w:val="24"/>
        </w:rPr>
        <w:br w:type="textWrapping" w:clear="all"/>
      </w:r>
      <w:r>
        <w:rPr>
          <w:rFonts w:hint="eastAsia"/>
          <w:b/>
          <w:color w:val="000000"/>
          <w:sz w:val="28"/>
          <w:szCs w:val="24"/>
        </w:rPr>
        <w:t xml:space="preserve">（提供响应单位及项目负责人相关资质证书）</w:t>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left"/>
        <w:rPr>
          <w:rFonts w:hint="eastAsia" w:ascii="宋体" w:hAnsi="宋体" w:eastAsia="宋体"/>
          <w:b/>
          <w:bCs/>
          <w:color w:val="000000"/>
          <w:sz w:val="32"/>
          <w:szCs w:val="32"/>
        </w:rPr>
      </w:pPr>
      <w:r>
        <w:rPr>
          <w:rFonts w:hint="eastAsia" w:ascii="宋体" w:hAnsi="宋体" w:eastAsia="宋体" w:cs="宋体"/>
          <w:sz w:val="24"/>
          <w:szCs w:val="24"/>
        </w:rPr>
        <w:t xml:space="preserve">附件3-9</w:t>
      </w:r>
      <w:r/>
    </w:p>
    <w:p>
      <w:pPr>
        <w:jc w:val="center"/>
        <w:rPr>
          <w:rFonts w:hint="eastAsia" w:ascii="宋体" w:hAnsi="宋体"/>
          <w:b/>
          <w:bCs/>
          <w:color w:val="000000"/>
          <w:sz w:val="32"/>
          <w:szCs w:val="32"/>
        </w:rPr>
      </w:pPr>
      <w:r>
        <w:rPr>
          <w:rFonts w:hint="eastAsia" w:ascii="宋体" w:hAnsi="宋体"/>
          <w:b/>
          <w:bCs/>
          <w:color w:val="000000"/>
          <w:sz w:val="32"/>
          <w:szCs w:val="32"/>
        </w:rPr>
        <w:t xml:space="preserve">项目经理无在建工程承诺书</w:t>
      </w:r>
      <w:r/>
    </w:p>
    <w:p>
      <w:pPr>
        <w:ind w:firstLine="480"/>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一、我公司郑重承诺就（项目名称）拟派的（项目经理姓名）（身份证号码） （注册证书编号），至本项目投标截止时间前，属于以下第（       ）条情形：</w:t>
      </w:r>
      <w:r/>
    </w:p>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1、项目经理是非变更后无在建工程；</w:t>
      </w:r>
      <w:r/>
    </w:p>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2、项目经理是变更后无在建工程</w:t>
      </w:r>
      <w:bookmarkStart w:id="44" w:name="_GoBack"/>
      <w:r/>
      <w:bookmarkEnd w:id="44"/>
      <w:r>
        <w:rPr>
          <w:rFonts w:hint="eastAsia" w:ascii="宋体" w:hAnsi="宋体" w:eastAsia="宋体" w:cs="宋体"/>
          <w:color w:val="000000"/>
          <w:sz w:val="24"/>
          <w:szCs w:val="24"/>
        </w:rPr>
        <w:t xml:space="preserve">；</w:t>
      </w:r>
      <w:r/>
    </w:p>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3、因非承包方原因致使工程项目停工超过120天（含），经建设单位同意的或因故不能按期开工、且已办理了项目负责人解锁手续；</w:t>
      </w:r>
      <w:r/>
    </w:p>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4、项目经理有在建工程，但该在建工程与本次招标的工程属于同一工程项目、同一项目批文、同一施工地点分段发包或分期施工的情况且总的工程规模在项目负责人执业范围之内。</w:t>
      </w:r>
      <w:r/>
    </w:p>
    <w:p>
      <w:pPr>
        <w:ind w:firstLine="482"/>
        <w:jc w:val="left"/>
        <w:rPr>
          <w:rFonts w:hint="eastAsia" w:ascii="宋体" w:hAnsi="宋体" w:cs="宋体"/>
          <w:color w:val="000000"/>
          <w:sz w:val="24"/>
          <w:szCs w:val="24"/>
        </w:rPr>
      </w:pPr>
      <w:r>
        <w:rPr>
          <w:rFonts w:hint="eastAsia" w:ascii="宋体" w:hAnsi="宋体" w:eastAsia="宋体" w:cs="宋体"/>
          <w:b/>
          <w:bCs/>
          <w:color w:val="000000"/>
          <w:sz w:val="24"/>
          <w:szCs w:val="24"/>
        </w:rPr>
        <w:t xml:space="preserve">注：属于以上第</w:t>
      </w:r>
      <w:r>
        <w:rPr>
          <w:rFonts w:hint="eastAsia" w:ascii="宋体" w:hAnsi="宋体" w:cs="宋体"/>
          <w:b/>
          <w:bCs/>
          <w:color w:val="000000"/>
          <w:sz w:val="24"/>
          <w:szCs w:val="24"/>
        </w:rPr>
        <w:t xml:space="preserve"> 2、3、4 种情形的，请提供相关证明材料扫描件附后，无证明材料不予认可</w:t>
      </w:r>
      <w:r>
        <w:rPr>
          <w:rFonts w:hint="eastAsia" w:ascii="宋体" w:hAnsi="宋体" w:cs="宋体"/>
          <w:color w:val="000000"/>
          <w:sz w:val="24"/>
          <w:szCs w:val="24"/>
        </w:rPr>
        <w:t xml:space="preserve">。</w:t>
      </w:r>
      <w:r/>
    </w:p>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二、我公司拟派项目负责人（项目经理）不存在以下情形：</w:t>
      </w:r>
      <w:r/>
    </w:p>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项目经理同时在两个或者两个以上单位受聘或者执业：A、同时在其他公司担任法定代表人，个体工商户经营者； B、同时在其他公司担任公司董事、监事、高级管理人员。</w:t>
      </w:r>
      <w:r/>
    </w:p>
    <w:p>
      <w:pPr>
        <w:ind w:firstLine="480"/>
        <w:jc w:val="left"/>
        <w:rPr>
          <w:rFonts w:cs="宋体"/>
          <w:color w:val="000000"/>
          <w:sz w:val="24"/>
          <w:szCs w:val="24"/>
        </w:rPr>
      </w:pPr>
      <w:r>
        <w:rPr>
          <w:rFonts w:hint="eastAsia" w:ascii="宋体" w:hAnsi="宋体" w:eastAsia="宋体" w:cs="宋体"/>
          <w:color w:val="000000"/>
          <w:sz w:val="24"/>
          <w:szCs w:val="24"/>
        </w:rPr>
        <w:t xml:space="preserve">项目经理无行贿犯罪行为记录；或者有行贿犯罪行为记录，但</w:t>
      </w:r>
      <w:r>
        <w:rPr>
          <w:rFonts w:hint="eastAsia" w:cs="宋体"/>
          <w:color w:val="000000"/>
          <w:sz w:val="24"/>
          <w:szCs w:val="24"/>
        </w:rPr>
        <w:t xml:space="preserve">自记录之日起已超过5年的。</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特此承诺。</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如有虚假，我单位愿意承担一切责任，并承担由此造成的一切损失。</w:t>
      </w:r>
      <w:r/>
    </w:p>
    <w:p>
      <w:pPr>
        <w:pStyle w:val="765"/>
        <w:jc w:val="left"/>
        <w:widowControl w:val="off"/>
        <w:rPr>
          <w:rFonts w:cs="宋体"/>
          <w:color w:val="000000"/>
          <w:sz w:val="24"/>
          <w:szCs w:val="24"/>
        </w:rPr>
      </w:pPr>
      <w:r>
        <w:rPr>
          <w:rFonts w:cs="宋体"/>
          <w:color w:val="000000"/>
          <w:sz w:val="24"/>
          <w:szCs w:val="24"/>
        </w:rPr>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承诺人（签章）：</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日期：</w:t>
      </w:r>
      <w:r/>
    </w:p>
    <w:p>
      <w:pPr>
        <w:pStyle w:val="926"/>
        <w:numPr>
          <w:ilvl w:val="0"/>
          <w:numId w:val="0"/>
        </w:numPr>
        <w:ind w:left="105" w:firstLine="480"/>
        <w:spacing w:line="500" w:lineRule="exact"/>
        <w:rPr>
          <w:rFonts w:hint="eastAsia"/>
          <w:b/>
          <w:color w:val="000000"/>
          <w:sz w:val="28"/>
          <w:szCs w:val="24"/>
        </w:rPr>
      </w:pPr>
      <w:r>
        <w:rPr>
          <w:rFonts w:hint="eastAsia"/>
          <w:b/>
          <w:color w:val="000000"/>
          <w:sz w:val="28"/>
          <w:szCs w:val="24"/>
        </w:rPr>
      </w:r>
      <w:r/>
    </w:p>
    <w:p>
      <w:pPr>
        <w:pStyle w:val="926"/>
        <w:numPr>
          <w:ilvl w:val="0"/>
          <w:numId w:val="0"/>
        </w:numPr>
        <w:ind w:left="105" w:firstLine="480"/>
        <w:spacing w:line="500" w:lineRule="exact"/>
        <w:rPr>
          <w:rFonts w:hint="eastAsia"/>
          <w:b/>
          <w:color w:val="000000"/>
          <w:sz w:val="28"/>
          <w:szCs w:val="24"/>
        </w:rPr>
      </w:pPr>
      <w:r>
        <w:rPr>
          <w:rFonts w:hint="eastAsia"/>
          <w:b/>
          <w:color w:val="000000"/>
          <w:sz w:val="28"/>
          <w:szCs w:val="24"/>
        </w:rPr>
      </w:r>
      <w:r/>
    </w:p>
    <w:p>
      <w:pPr>
        <w:pStyle w:val="926"/>
        <w:numPr>
          <w:ilvl w:val="0"/>
          <w:numId w:val="0"/>
        </w:numPr>
        <w:ind w:left="709" w:hanging="709"/>
        <w:spacing w:line="500" w:lineRule="exact"/>
        <w:rPr>
          <w:rFonts w:hint="eastAsia"/>
          <w:b/>
          <w:color w:val="000000"/>
          <w:sz w:val="28"/>
          <w:szCs w:val="24"/>
        </w:rPr>
      </w:pPr>
      <w:r>
        <w:rPr>
          <w:rFonts w:hint="eastAsia"/>
          <w:b/>
          <w:color w:val="000000"/>
          <w:sz w:val="28"/>
          <w:szCs w:val="24"/>
        </w:rPr>
        <w:br w:type="page" w:clear="all"/>
      </w:r>
      <w:r/>
    </w:p>
    <w:p>
      <w:pPr>
        <w:pStyle w:val="926"/>
        <w:numPr>
          <w:ilvl w:val="0"/>
          <w:numId w:val="0"/>
        </w:numPr>
        <w:ind w:left="709" w:hanging="709"/>
        <w:spacing w:line="500" w:lineRule="exact"/>
        <w:rPr>
          <w:rFonts w:hint="eastAsia"/>
          <w:b/>
          <w:color w:val="000000"/>
          <w:sz w:val="28"/>
          <w:szCs w:val="24"/>
        </w:rPr>
      </w:pPr>
      <w:r>
        <w:rPr>
          <w:rFonts w:hint="eastAsia" w:cs="宋体"/>
          <w:sz w:val="24"/>
          <w:szCs w:val="24"/>
        </w:rPr>
        <w:t xml:space="preserve">附件3-10</w:t>
      </w:r>
      <w:r/>
    </w:p>
    <w:p>
      <w:pPr>
        <w:pStyle w:val="926"/>
        <w:numPr>
          <w:ilvl w:val="0"/>
          <w:numId w:val="0"/>
        </w:numPr>
        <w:ind w:left="709" w:hanging="709"/>
        <w:spacing w:line="500" w:lineRule="exact"/>
        <w:rPr>
          <w:rFonts w:hint="eastAsia"/>
          <w:b/>
          <w:color w:val="000000"/>
          <w:sz w:val="28"/>
          <w:szCs w:val="24"/>
        </w:rPr>
      </w:pPr>
      <w:r>
        <w:rPr>
          <w:rFonts w:hint="eastAsia"/>
          <w:b/>
          <w:color w:val="000000"/>
          <w:sz w:val="28"/>
          <w:szCs w:val="24"/>
        </w:rPr>
        <w:t xml:space="preserve">中小企业声明函</w:t>
      </w:r>
      <w:r/>
    </w:p>
    <w:p>
      <w:pPr>
        <w:jc w:val="center"/>
        <w:rPr>
          <w:rFonts w:hint="eastAsia" w:ascii="宋体" w:hAnsi="宋体" w:cs="宋体"/>
          <w:b/>
          <w:bCs/>
          <w:color w:val="000000"/>
          <w:sz w:val="32"/>
          <w:szCs w:val="32"/>
        </w:rPr>
      </w:pPr>
      <w:r>
        <w:rPr>
          <w:rFonts w:hint="eastAsia" w:ascii="宋体" w:hAnsi="宋体" w:cs="宋体"/>
          <w:b/>
          <w:color w:val="000000"/>
          <w:sz w:val="32"/>
          <w:szCs w:val="32"/>
        </w:rPr>
        <w:t xml:space="preserve">中小企业声明函（工程）</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本公司郑重声明，根据《政府采购促进中小企业发展管理办法》（财库﹝2020﹞46号）的规定，本公司参加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（该行业类别不可修改）</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fldChar w:fldCharType="begin"/>
      </w:r>
      <w:r>
        <w:instrText xml:space="preserve"> HYPERLINK \l "br1" </w:instrText>
      </w:r>
      <w:r>
        <w:fldChar w:fldCharType="separate"/>
      </w:r>
      <w:r>
        <w:rPr>
          <w:rFonts w:hint="eastAsia" w:ascii="宋体" w:hAnsi="宋体" w:cs="宋体"/>
          <w:color w:val="000000"/>
          <w:spacing w:val="-1"/>
          <w:sz w:val="24"/>
          <w:szCs w:val="24"/>
          <w:vertAlign w:val="superscript"/>
        </w:rPr>
        <w:t xml:space="preserve">1</w:t>
      </w:r>
      <w:r>
        <w:rPr>
          <w:rFonts w:hint="eastAsia" w:ascii="宋体" w:hAnsi="宋体" w:cs="宋体"/>
          <w:color w:val="000000"/>
          <w:spacing w:val="-1"/>
          <w:sz w:val="24"/>
          <w:szCs w:val="24"/>
          <w:vertAlign w:val="superscript"/>
        </w:rPr>
        <w:fldChar w:fldCharType="end"/>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color w:val="000000"/>
          <w:sz w:val="24"/>
          <w:szCs w:val="24"/>
        </w:rPr>
        <w:t xml:space="preserve"> ，属于</w:t>
      </w:r>
      <w:r>
        <w:rPr>
          <w:rFonts w:hint="eastAsia" w:ascii="宋体" w:hAnsi="宋体" w:cs="宋体"/>
          <w:color w:val="000000"/>
          <w:sz w:val="24"/>
          <w:szCs w:val="24"/>
          <w:u w:val="single"/>
        </w:rPr>
        <w:t xml:space="preserve">      （该行业类别不可修改）</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（中型企业、小型企业、微型企业）；</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firstLine="480"/>
        <w:jc w:val="left"/>
        <w:spacing w:line="4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440" w:lineRule="exact"/>
        <w:widowControl/>
        <w:rPr>
          <w:color w:val="000000"/>
        </w:rPr>
      </w:pPr>
      <w:r>
        <w:rPr>
          <w:rFonts w:hint="eastAsia" w:ascii="宋体" w:hAnsi="宋体" w:cs="宋体"/>
          <w:color w:val="000000"/>
          <w:sz w:val="24"/>
          <w:szCs w:val="24"/>
          <w:lang w:bidi="ar"/>
        </w:rPr>
        <w:t xml:space="preserve">企业名称（盖章）： </w:t>
      </w:r>
      <w:r/>
    </w:p>
    <w:p>
      <w:pPr>
        <w:ind w:firstLine="480"/>
        <w:jc w:val="left"/>
        <w:spacing w:line="4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日期： </w:t>
      </w:r>
      <w:r/>
    </w:p>
    <w:p>
      <w:pPr>
        <w:ind w:firstLine="482"/>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注</w:t>
      </w:r>
      <w:r>
        <w:rPr>
          <w:rFonts w:hint="eastAsia" w:ascii="宋体" w:hAnsi="宋体" w:cs="宋体"/>
          <w:color w:val="000000"/>
          <w:sz w:val="24"/>
          <w:szCs w:val="24"/>
        </w:rPr>
        <w:t xml:space="preserve">：1、从业人员（不仅指在职职工）、营业收入、资产总额填报上一年度数据，无上一年度数据的新成立企业可不填报。</w:t>
      </w:r>
      <w:r/>
    </w:p>
    <w:p>
      <w:pPr>
        <w:numPr>
          <w:ilvl w:val="0"/>
          <w:numId w:val="7"/>
        </w:numPr>
        <w:ind w:firstLine="480"/>
        <w:spacing w:line="440" w:lineRule="exact"/>
        <w:rPr>
          <w:rFonts w:hint="eastAsia" w:ascii="宋体" w:hAnsi="宋体" w:cs="宋体"/>
          <w:b/>
          <w:color w:val="000000"/>
          <w:sz w:val="24"/>
          <w:szCs w:val="24"/>
        </w:rPr>
      </w:pPr>
      <w:r>
        <w:rPr>
          <w:rFonts w:hint="eastAsia" w:ascii="宋体" w:hAnsi="宋体" w:cs="宋体"/>
          <w:color w:val="000000"/>
          <w:sz w:val="24"/>
          <w:szCs w:val="24"/>
        </w:rPr>
        <w:t xml:space="preserve">供应商如不提供此声明函</w:t>
      </w:r>
      <w:r>
        <w:rPr>
          <w:rFonts w:hint="eastAsia" w:ascii="宋体" w:hAnsi="宋体" w:cs="宋体"/>
          <w:b/>
          <w:color w:val="000000"/>
          <w:sz w:val="24"/>
          <w:szCs w:val="24"/>
        </w:rPr>
        <w:t xml:space="preserve">，视为无效投标。</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bCs/>
          <w:color w:val="000000"/>
          <w:sz w:val="24"/>
          <w:szCs w:val="24"/>
        </w:rPr>
        <w:t xml:space="preserve">采购文件中已明确所属行业</w:t>
      </w:r>
      <w:r>
        <w:rPr>
          <w:rFonts w:hint="eastAsia" w:ascii="宋体" w:hAnsi="宋体" w:cs="宋体"/>
          <w:color w:val="000000"/>
          <w:sz w:val="24"/>
          <w:szCs w:val="24"/>
        </w:rPr>
        <w:t xml:space="preserve">的，</w:t>
      </w:r>
      <w:r>
        <w:rPr>
          <w:rFonts w:hint="eastAsia" w:ascii="宋体" w:hAnsi="宋体" w:cs="宋体"/>
          <w:b/>
          <w:color w:val="000000"/>
          <w:sz w:val="24"/>
          <w:szCs w:val="24"/>
        </w:rPr>
        <w:t xml:space="preserve">不得对行业类别修改</w:t>
      </w:r>
      <w:r>
        <w:rPr>
          <w:rFonts w:hint="eastAsia" w:ascii="宋体" w:hAnsi="宋体" w:cs="宋体"/>
          <w:color w:val="000000"/>
          <w:sz w:val="24"/>
          <w:szCs w:val="24"/>
        </w:rPr>
        <w:t xml:space="preserve">。企业声明函请完整填写，成交后将公示。</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5、中小企业不得属于大企业的分支机构，不得存在控股股东为大企业的情形，不得存在与大企业的负责人为同一人的情形。</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65"/>
        <w:rPr>
          <w:color w:val="000000"/>
        </w:rPr>
      </w:pPr>
      <w:r>
        <w:rPr>
          <w:color w:val="000000"/>
        </w:rPr>
      </w:r>
      <w:r/>
    </w:p>
    <w:p>
      <w:pPr>
        <w:jc w:val="left"/>
        <w:spacing w:line="360" w:lineRule="exact"/>
        <w:widowControl/>
        <w:rPr>
          <w:color w:val="000000"/>
        </w:rPr>
      </w:pPr>
      <w:r>
        <w:rPr>
          <w:rFonts w:hint="eastAsia" w:ascii="宋体" w:hAnsi="宋体" w:cs="宋体"/>
          <w:color w:val="000000"/>
          <w:sz w:val="24"/>
          <w:szCs w:val="24"/>
          <w:lang w:bidi="ar"/>
        </w:rPr>
        <w:t xml:space="preserve">附：中小企业划型标准规定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（一）农、林、牧、渔业。营业收入 20000 万元以下的为中小微型企业。其中，营业收入 500 万元及以上的为中型企业，营业收入 50 万元及以上的为小型企业，营业收入 50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（二）工业。从业人员 1000 人以下或营业收入 40000 万元以下的为中小微型企业。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其中，从业人员 300 人及以上，且营业收入 2000 万元及以上的为中型企业；从业人员 20 人及以上，且营业收入 300 万元及以上的为小型企业；从业人员 20 人以下或营业收入 300 万元以下的为微型企业。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（四）批发业。从业人员 200 人以下或营业收入 40000 万元以下的为中小微型企业。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其中，从业人员 20 人及以上，且营业收入 5000 万元及以上的为中型企业；从业人员 5 人及以上，且营业收入 1000 万元及以上的为小型企业；从业人员 5 人以下或营业收入 1000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（五）零售业。从业人员 300 人以下或营业收入 20000 万元以下的为中小微型企业。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其中，从业人员 50 人及以上，且营业收入 500 万元及以上的为中型企业；从业人员10 人及以上，且营业收入 100 万元及以上的为小型企业；从业人员 10 人以下或营业收入 100 万元以下的为微型企业。 </w:t>
      </w:r>
      <w:r/>
    </w:p>
    <w:p>
      <w:pPr>
        <w:numPr>
          <w:ilvl w:val="0"/>
          <w:numId w:val="8"/>
        </w:num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交通运输业。从业人员 1000 人以下或营业收入 30000 万元以下的为中小微型企业。其中，从业人员 300 人及以上，且营业收入 3000 万元及以上的为中型企业；从业人员 20 人及以上，且营业收入 200 万元及以上的为小型企业；从业人员 20 人以下或营业收入 200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（七）仓储业。从业人员 200 人以下或营业收入 30000 万元以下的为中小微型企业。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其中，从业人员 100 人及以上，且营业收入 1000 万元及以上的为中型企业；从业人员 20 人及以上，且营业收入 100 万元及以上的为小型企业；从业人员 20 人以下或营业收入 100 万元以下的为微型企业。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（八）邮政业。从业人员 1000 人以下或营业收入 30000 万元以下的为中小微型企业。 其中，从业人员 300 人及以上，且营业收入 2000 万元及以上的为中型企业；从业人 员 20 人及以上，且营业收入 100 万元及以上的为小型企业；从业人员 20 人以下或营业收入 100 万元以下的为微型企业。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（九）住宿业。从业人员 300 人以下或营业收入 10000 万元以下的为中小微型企业。 其中，从业人员 100 人及以上，且营业收入 2000 万元及以上的为中型企业；从业人员 10人及以上，且营业收入 100 万元及以上的为小型企业；从业人员 10 人以下或营业收入 100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（十）餐饮业。从业人员 300 人以下或营业收入 10000 万元以下的为中小微型企业。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其中，从业人员 100 人及以上，且营业收入 2000 万元及以上的为中型企业；从业人员 10 人及以上，且营业收入 100 万元及以上的为小型企业；从业人员 10 人以下或 营业收入 100 万元以下的为微型企业。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万元及以上的为小型企业；从业人员10 人以下或营业收入 100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（十二）软件和信息技术服务业。从业人员 300 人以下或营业收入 10000 万元以下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的为中小微型企业。其中，从业人员 100 人及以上，且营业收入 1000 万元及以上的为中型企业；从业人员 10 人及以上，且营业收入 50 万元及以上的为小型企业；从业人员 10 人以下或营业收入 50 万元以下的为微型企业。 </w:t>
      </w:r>
      <w:r/>
    </w:p>
    <w:p>
      <w:pPr>
        <w:numPr>
          <w:ilvl w:val="0"/>
          <w:numId w:val="9"/>
        </w:num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 </w:t>
      </w:r>
      <w:r/>
    </w:p>
    <w:p>
      <w:pPr>
        <w:jc w:val="left"/>
        <w:spacing w:line="360" w:lineRule="exact"/>
        <w:widowControl/>
        <w:rPr>
          <w:color w:val="000000"/>
        </w:rPr>
      </w:pPr>
      <w:r>
        <w:rPr>
          <w:rFonts w:hint="eastAsia" w:ascii="宋体" w:hAnsi="宋体" w:cs="宋体"/>
          <w:color w:val="000000"/>
          <w:sz w:val="24"/>
          <w:szCs w:val="24"/>
          <w:lang w:bidi="ar"/>
        </w:rPr>
        <w:t xml:space="preserve">（十四）物业管理。从业人员 1000 人以下或营业收入 5000 万元以下的为中小微型企业。其中，从业人员 300 人及以上，且营业收入 1000 万元及以上的为中型企业；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从业人员 100 人及以上，且营业收入 500 万元及以上的为小型企业；从业人员 100 人以下或营业收入 500 万元以下的为微型企业。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 员 10 人以下或资产总额 100 万元以下的为微型企业。 </w:t>
      </w:r>
      <w:r/>
    </w:p>
    <w:p>
      <w:pPr>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（十六）其他未列明行业。从业人员 300 人以下的为中小微型企业。其中，从业人员 100 人及以上的为中型企业；从业人员 10 人及以上的为小型企业；从业人员 10 人以下的为微型企业。</w:t>
      </w:r>
      <w:r/>
    </w:p>
    <w:p>
      <w:pPr>
        <w:jc w:val="left"/>
        <w:spacing w:line="360" w:lineRule="exact"/>
        <w:widowControl/>
        <w:rPr>
          <w:rFonts w:hint="eastAsia" w:ascii="宋体" w:hAnsi="宋体" w:cs="宋体"/>
          <w:b/>
          <w:bCs/>
          <w:color w:val="000000"/>
          <w:sz w:val="28"/>
          <w:szCs w:val="28"/>
          <w:lang w:bidi="ar"/>
        </w:rPr>
      </w:pPr>
      <w:r>
        <w:rPr>
          <w:rFonts w:hint="eastAsia" w:ascii="宋体" w:hAnsi="宋体" w:cs="宋体"/>
          <w:color w:val="000000"/>
          <w:sz w:val="24"/>
          <w:szCs w:val="24"/>
          <w:lang w:bidi="ar"/>
        </w:rPr>
        <w:br w:type="page" w:clear="all"/>
      </w:r>
      <w:r/>
    </w:p>
    <w:p>
      <w:pPr>
        <w:jc w:val="left"/>
        <w:widowControl/>
        <w:rPr>
          <w:rFonts w:hint="eastAsia" w:ascii="宋体" w:hAnsi="宋体" w:eastAsia="宋体" w:cs="宋体"/>
          <w:b/>
          <w:bCs/>
          <w:color w:val="000000"/>
          <w:sz w:val="28"/>
          <w:szCs w:val="28"/>
          <w:lang w:bidi="ar"/>
        </w:rPr>
      </w:pPr>
      <w:r>
        <w:rPr>
          <w:rFonts w:hint="eastAsia" w:ascii="宋体" w:hAnsi="宋体" w:eastAsia="宋体" w:cs="宋体"/>
          <w:sz w:val="24"/>
          <w:szCs w:val="24"/>
        </w:rPr>
        <w:t xml:space="preserve">附件3-11</w:t>
      </w:r>
      <w:r/>
    </w:p>
    <w:p>
      <w:pPr>
        <w:jc w:val="left"/>
        <w:widowControl/>
        <w:rPr>
          <w:color w:val="000000"/>
        </w:rPr>
      </w:pPr>
      <w:r>
        <w:rPr>
          <w:rFonts w:hint="eastAsia" w:ascii="宋体" w:hAnsi="宋体" w:cs="宋体"/>
          <w:b/>
          <w:bCs/>
          <w:color w:val="000000"/>
          <w:sz w:val="28"/>
          <w:szCs w:val="28"/>
          <w:lang w:bidi="ar"/>
        </w:rPr>
        <w:t xml:space="preserve">残疾人福利性单位声明函 </w:t>
      </w:r>
      <w:r/>
    </w:p>
    <w:p>
      <w:pPr>
        <w:ind w:firstLine="620"/>
        <w:jc w:val="left"/>
        <w:widowControl/>
        <w:rPr>
          <w:rFonts w:hint="eastAsia" w:ascii="宋体" w:hAnsi="宋体" w:cs="宋体"/>
          <w:color w:val="000000"/>
          <w:sz w:val="31"/>
          <w:szCs w:val="31"/>
          <w:lang w:bidi="ar"/>
        </w:rPr>
      </w:pPr>
      <w:r>
        <w:rPr>
          <w:rFonts w:hint="eastAsia" w:ascii="宋体" w:hAnsi="宋体" w:cs="宋体"/>
          <w:color w:val="000000"/>
          <w:sz w:val="31"/>
          <w:szCs w:val="31"/>
          <w:lang w:bidi="ar"/>
        </w:rPr>
      </w:r>
      <w:r/>
    </w:p>
    <w:p>
      <w:pPr>
        <w:jc w:val="center"/>
        <w:widowControl/>
        <w:rPr>
          <w:rFonts w:hint="eastAsia" w:ascii="黑体" w:hAnsi="黑体" w:eastAsia="黑体" w:cs="黑体"/>
          <w:b/>
          <w:bCs/>
          <w:color w:val="000000"/>
        </w:rPr>
      </w:pPr>
      <w:r>
        <w:rPr>
          <w:rFonts w:hint="eastAsia" w:ascii="黑体" w:hAnsi="黑体" w:eastAsia="黑体" w:cs="黑体"/>
          <w:b/>
          <w:bCs/>
          <w:color w:val="000000"/>
        </w:rPr>
      </w:r>
      <w:r/>
    </w:p>
    <w:p>
      <w:pPr>
        <w:jc w:val="center"/>
        <w:widowControl/>
        <w:rPr>
          <w:rFonts w:hint="eastAsia" w:ascii="黑体" w:hAnsi="黑体" w:eastAsia="黑体" w:cs="黑体"/>
          <w:b/>
          <w:bCs/>
          <w:color w:val="000000"/>
          <w:sz w:val="31"/>
          <w:szCs w:val="31"/>
          <w:lang w:bidi="ar"/>
        </w:rPr>
      </w:pPr>
      <w:r>
        <w:rPr>
          <w:rFonts w:hint="eastAsia" w:ascii="黑体" w:hAnsi="黑体" w:eastAsia="黑体" w:cs="黑体"/>
          <w:b/>
          <w:bCs/>
          <w:color w:val="000000"/>
          <w:sz w:val="31"/>
          <w:szCs w:val="31"/>
          <w:lang w:bidi="ar"/>
        </w:rPr>
        <w:t xml:space="preserve">残疾人福利性单位声明函</w:t>
      </w:r>
      <w:r/>
    </w:p>
    <w:p>
      <w:pPr>
        <w:ind w:firstLine="480"/>
        <w:jc w:val="left"/>
        <w:spacing w:line="4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400" w:lineRule="exact"/>
        <w:widowControl/>
        <w:rPr>
          <w:color w:val="000000"/>
        </w:rPr>
      </w:pPr>
      <w:r>
        <w:rPr>
          <w:rFonts w:hint="eastAsia" w:ascii="宋体" w:hAnsi="宋体" w:cs="宋体"/>
          <w:color w:val="000000"/>
          <w:sz w:val="24"/>
          <w:szCs w:val="24"/>
          <w:lang w:bidi="ar"/>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单位的</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项目采购活动提供本单位制造的货物（由本单位承担工程/提供服务），或者提供其他残疾人福利性单位制造的货物（不包括使用非残疾人福利性单位注册商标的货物）。 </w:t>
      </w:r>
      <w:r/>
    </w:p>
    <w:p>
      <w:pPr>
        <w:jc w:val="left"/>
        <w:spacing w:line="400" w:lineRule="exact"/>
        <w:widowControl/>
        <w:rPr>
          <w:color w:val="000000"/>
        </w:rPr>
      </w:pPr>
      <w:r>
        <w:rPr>
          <w:rFonts w:hint="eastAsia" w:ascii="宋体" w:hAnsi="宋体" w:cs="宋体"/>
          <w:color w:val="000000"/>
          <w:sz w:val="24"/>
          <w:szCs w:val="24"/>
          <w:lang w:bidi="ar"/>
        </w:rPr>
        <w:t xml:space="preserve">本单位对上述声明的真实性负责。如有虚假，将依法承担相应责任。 </w:t>
      </w:r>
      <w:r/>
    </w:p>
    <w:p>
      <w:pPr>
        <w:jc w:val="left"/>
        <w:spacing w:line="4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4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400" w:lineRule="exact"/>
        <w:widowControl/>
        <w:rPr>
          <w:color w:val="000000"/>
        </w:rPr>
      </w:pPr>
      <w:r>
        <w:rPr>
          <w:rFonts w:hint="eastAsia" w:ascii="宋体" w:hAnsi="宋体" w:cs="宋体"/>
          <w:color w:val="000000"/>
          <w:sz w:val="24"/>
          <w:szCs w:val="24"/>
          <w:lang w:bidi="ar"/>
        </w:rPr>
        <w:t xml:space="preserve">单位名称（盖章）： </w:t>
      </w:r>
      <w:r/>
    </w:p>
    <w:p>
      <w:pPr>
        <w:jc w:val="left"/>
        <w:spacing w:line="400" w:lineRule="exact"/>
        <w:widowControl/>
        <w:rPr>
          <w:color w:val="000000"/>
        </w:rPr>
      </w:pPr>
      <w:r>
        <w:rPr>
          <w:rFonts w:hint="eastAsia" w:ascii="宋体" w:hAnsi="宋体" w:cs="宋体"/>
          <w:color w:val="000000"/>
          <w:sz w:val="24"/>
          <w:szCs w:val="24"/>
          <w:lang w:bidi="ar"/>
        </w:rPr>
        <w:t xml:space="preserve">日期： </w:t>
      </w:r>
      <w:r/>
    </w:p>
    <w:p>
      <w:pPr>
        <w:jc w:val="left"/>
        <w:spacing w:line="4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4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4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400" w:lineRule="exact"/>
        <w:widowControl/>
        <w:rPr>
          <w:color w:val="000000"/>
        </w:rPr>
      </w:pPr>
      <w:r>
        <w:rPr>
          <w:rFonts w:hint="eastAsia" w:ascii="宋体" w:hAnsi="宋体" w:cs="宋体"/>
          <w:color w:val="000000"/>
          <w:sz w:val="24"/>
          <w:szCs w:val="24"/>
          <w:lang w:bidi="ar"/>
        </w:rPr>
        <w:t xml:space="preserve">注：1、符合《关于促进残疾人就业政府采购政策的通知》（财库〔2017〕141 号）规定条件的残疾人福利性单位在参加政府采购活动时，应当提供《残疾人福利性单位声明函》，并对声明的真实性负责。 </w:t>
      </w:r>
      <w:r/>
    </w:p>
    <w:p>
      <w:pPr>
        <w:jc w:val="left"/>
        <w:spacing w:line="4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供应商提供的《残疾人福利性单位声明函》与事实不符的，依照《政府采购法》第七十七条第一款的规定追究法律责任。 </w:t>
      </w:r>
      <w:r/>
    </w:p>
    <w:p>
      <w:pPr>
        <w:jc w:val="left"/>
        <w:spacing w:line="400" w:lineRule="exact"/>
        <w:widowControl/>
        <w:rPr>
          <w:color w:val="000000"/>
        </w:rPr>
      </w:pPr>
      <w:r>
        <w:rPr>
          <w:rFonts w:hint="eastAsia" w:ascii="宋体" w:hAnsi="宋体" w:cs="宋体"/>
          <w:color w:val="000000"/>
          <w:sz w:val="24"/>
          <w:szCs w:val="24"/>
          <w:lang w:bidi="ar"/>
        </w:rPr>
        <w:t xml:space="preserve">中标、成交供应商为残疾人福利性单位的，采购人或者其委托的采购代理机构应当随中标、成交结果同时公告其《残疾人福利性单位声明函》，接受社会监督。 </w:t>
      </w:r>
      <w:r/>
    </w:p>
    <w:p>
      <w:pPr>
        <w:jc w:val="left"/>
        <w:spacing w:line="400" w:lineRule="exact"/>
        <w:widowControl/>
        <w:rPr>
          <w:color w:val="000000"/>
        </w:rPr>
      </w:pPr>
      <w:r>
        <w:rPr>
          <w:rFonts w:hint="eastAsia" w:ascii="宋体" w:hAnsi="宋体" w:cs="宋体"/>
          <w:color w:val="000000"/>
          <w:sz w:val="24"/>
          <w:szCs w:val="24"/>
          <w:lang w:bidi="ar"/>
        </w:rPr>
        <w:t xml:space="preserve">2、若供应商对照《关于促进残疾人就业政府采购政策的通知》（财库〔2017〕141 号）中的规定，明确不符合残疾人福利性单位条件的，则无需提供此声明函。 </w:t>
      </w:r>
      <w:r/>
    </w:p>
    <w:p>
      <w:pPr>
        <w:jc w:val="left"/>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br w:type="page" w:clear="all"/>
      </w:r>
      <w:r/>
    </w:p>
    <w:p>
      <w:pPr>
        <w:jc w:val="left"/>
        <w:widowControl/>
        <w:rPr>
          <w:rFonts w:hint="eastAsia" w:ascii="宋体" w:hAnsi="宋体" w:eastAsia="宋体" w:cs="宋体"/>
          <w:b/>
          <w:bCs/>
          <w:color w:val="000000"/>
          <w:sz w:val="28"/>
          <w:szCs w:val="28"/>
          <w:lang w:bidi="ar"/>
        </w:rPr>
      </w:pPr>
      <w:r>
        <w:rPr>
          <w:rFonts w:hint="eastAsia" w:ascii="宋体" w:hAnsi="宋体" w:eastAsia="宋体" w:cs="宋体"/>
          <w:sz w:val="24"/>
          <w:szCs w:val="24"/>
        </w:rPr>
        <w:t xml:space="preserve">附件3-12</w:t>
      </w:r>
      <w:r/>
    </w:p>
    <w:p>
      <w:pPr>
        <w:jc w:val="left"/>
        <w:widowControl/>
        <w:rPr>
          <w:rFonts w:hint="eastAsia" w:ascii="宋体" w:hAnsi="宋体" w:cs="宋体"/>
          <w:color w:val="000000"/>
          <w:sz w:val="31"/>
          <w:szCs w:val="31"/>
          <w:lang w:bidi="ar"/>
        </w:rPr>
      </w:pPr>
      <w:r>
        <w:rPr>
          <w:rFonts w:hint="eastAsia" w:ascii="宋体" w:hAnsi="宋体" w:cs="宋体"/>
          <w:b/>
          <w:bCs/>
          <w:color w:val="000000"/>
          <w:sz w:val="28"/>
          <w:szCs w:val="28"/>
          <w:lang w:bidi="ar"/>
        </w:rPr>
        <w:t xml:space="preserve">监狱企业的证明文件</w:t>
      </w:r>
      <w:r/>
    </w:p>
    <w:p>
      <w:pPr>
        <w:jc w:val="center"/>
        <w:widowControl/>
        <w:rPr>
          <w:rFonts w:hint="eastAsia" w:ascii="宋体" w:hAnsi="宋体" w:cs="宋体"/>
          <w:color w:val="000000"/>
          <w:sz w:val="24"/>
          <w:szCs w:val="24"/>
          <w:lang w:bidi="ar"/>
        </w:rPr>
      </w:pPr>
      <w:r>
        <w:rPr>
          <w:rFonts w:hint="eastAsia" w:ascii="黑体" w:hAnsi="黑体" w:eastAsia="黑体" w:cs="黑体"/>
          <w:b/>
          <w:bCs/>
          <w:color w:val="000000"/>
          <w:sz w:val="31"/>
          <w:szCs w:val="31"/>
          <w:lang w:bidi="ar"/>
        </w:rPr>
        <w:t xml:space="preserve">监狱企业的证明文件</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400" w:lineRule="exact"/>
        <w:widowControl/>
        <w:rPr>
          <w:color w:val="000000"/>
        </w:rPr>
      </w:pPr>
      <w:r>
        <w:rPr>
          <w:rFonts w:hint="eastAsia" w:ascii="宋体" w:hAnsi="宋体" w:cs="宋体"/>
          <w:color w:val="000000"/>
          <w:sz w:val="24"/>
          <w:szCs w:val="24"/>
          <w:lang w:bidi="ar"/>
        </w:rPr>
        <w:t xml:space="preserve">注：1、符合《关于政府采购支持监狱企业发展有关问题的通知》（财库〔2014〕68 号）条件的监狱企业参加政府采购活动时，应当提供由省级以上监狱管理局、戒毒管理局（含新疆生产建设兵团）出具的属于监狱企业的证明文件。 </w:t>
      </w:r>
      <w:r/>
    </w:p>
    <w:p>
      <w:pPr>
        <w:jc w:val="left"/>
        <w:spacing w:line="400" w:lineRule="exact"/>
        <w:widowControl/>
        <w:rPr>
          <w:color w:val="000000"/>
        </w:rPr>
      </w:pPr>
      <w:r>
        <w:rPr>
          <w:rFonts w:hint="eastAsia" w:ascii="宋体" w:hAnsi="宋体" w:cs="宋体"/>
          <w:color w:val="000000"/>
          <w:sz w:val="24"/>
          <w:szCs w:val="24"/>
          <w:lang w:bidi="ar"/>
        </w:rPr>
        <w:t xml:space="preserve">2、若供应商对照《关于政府采购支持监狱企业发展有关问题的通知》（财库〔2014〕68 号）中的规定，明确不符合监狱企业条件的，则无需提供相关证明文件。 </w:t>
      </w:r>
      <w:r/>
    </w:p>
    <w:p>
      <w:pPr>
        <w:ind w:left="27"/>
        <w:spacing w:before="162" w:line="225" w:lineRule="auto"/>
        <w:rPr>
          <w:rFonts w:hint="eastAsia" w:ascii="宋体" w:hAnsi="宋体" w:cs="宋体"/>
          <w:color w:val="000000"/>
          <w:spacing w:val="10"/>
          <w:sz w:val="31"/>
          <w:szCs w:val="31"/>
        </w:rPr>
        <w:outlineLvl w:val="1"/>
      </w:pPr>
      <w:r>
        <w:rPr>
          <w:rFonts w:hint="eastAsia" w:ascii="宋体" w:hAnsi="宋体" w:cs="宋体"/>
          <w:color w:val="000000"/>
          <w:spacing w:val="10"/>
          <w:sz w:val="31"/>
          <w:szCs w:val="31"/>
        </w:rPr>
      </w:r>
      <w:r/>
    </w:p>
    <w:p>
      <w:pPr>
        <w:ind w:left="23"/>
        <w:spacing w:before="162" w:line="225" w:lineRule="auto"/>
        <w:rPr>
          <w:rFonts w:hint="eastAsia" w:ascii="宋体" w:hAnsi="宋体" w:cs="宋体"/>
          <w:color w:val="000000"/>
          <w:spacing w:val="11"/>
          <w:sz w:val="31"/>
          <w:szCs w:val="31"/>
        </w:rPr>
        <w:outlineLvl w:val="1"/>
      </w:pPr>
      <w:r/>
      <w:bookmarkStart w:id="39" w:name="_bookmark39"/>
      <w:r/>
      <w:bookmarkEnd w:id="39"/>
      <w:r/>
      <w:bookmarkStart w:id="40" w:name="_bookmark40"/>
      <w:r/>
      <w:bookmarkEnd w:id="40"/>
      <w:r/>
      <w:r/>
    </w:p>
    <w:p>
      <w:pPr>
        <w:ind w:left="23"/>
        <w:spacing w:before="162" w:line="225" w:lineRule="auto"/>
        <w:rPr>
          <w:rFonts w:hint="eastAsia" w:ascii="宋体" w:hAnsi="宋体" w:cs="宋体"/>
          <w:color w:val="000000"/>
          <w:spacing w:val="11"/>
          <w:sz w:val="31"/>
          <w:szCs w:val="31"/>
        </w:rPr>
        <w:outlineLvl w:val="1"/>
      </w:pPr>
      <w:r>
        <w:rPr>
          <w:rFonts w:hint="eastAsia" w:ascii="宋体" w:hAnsi="宋体" w:cs="宋体"/>
          <w:color w:val="000000"/>
          <w:spacing w:val="11"/>
          <w:sz w:val="31"/>
          <w:szCs w:val="31"/>
        </w:rPr>
      </w:r>
      <w:r/>
    </w:p>
    <w:p>
      <w:pPr>
        <w:pStyle w:val="924"/>
        <w:spacing w:before="240" w:after="240"/>
        <w:rPr>
          <w:rFonts w:hint="eastAsia" w:ascii="宋体" w:hAnsi="宋体" w:eastAsia="宋体" w:cs="宋体"/>
          <w:color w:val="000000"/>
        </w:rPr>
      </w:pPr>
      <w:r>
        <w:rPr>
          <w:rFonts w:hint="eastAsia" w:ascii="宋体" w:hAnsi="宋体" w:eastAsia="宋体" w:cs="宋体"/>
          <w:color w:val="000000"/>
        </w:rPr>
      </w:r>
      <w:r/>
    </w:p>
    <w:p>
      <w:pPr>
        <w:pStyle w:val="927"/>
        <w:rPr>
          <w:color w:val="000000"/>
        </w:rPr>
        <w:outlineLvl w:val="1"/>
      </w:pPr>
      <w:r>
        <w:rPr>
          <w:color w:val="000000"/>
        </w:rPr>
        <w:br w:type="page" w:clear="all"/>
      </w:r>
      <w:bookmarkStart w:id="41" w:name="_Toc256000018"/>
      <w:r>
        <w:rPr>
          <w:rFonts w:hint="eastAsia" w:ascii="宋体" w:hAnsi="宋体" w:eastAsia="宋体" w:cs="宋体"/>
          <w:b/>
          <w:color w:val="000000"/>
          <w:sz w:val="32"/>
        </w:rPr>
        <w:t xml:space="preserve">5</w:t>
      </w:r>
      <w:r>
        <w:rPr>
          <w:rFonts w:ascii="宋体" w:hAnsi="宋体" w:eastAsia="宋体" w:cs="宋体"/>
          <w:b/>
          <w:color w:val="000000"/>
          <w:sz w:val="32"/>
        </w:rPr>
        <w:t xml:space="preserve">、</w:t>
      </w:r>
      <w:bookmarkEnd w:id="41"/>
      <w:r>
        <w:rPr>
          <w:rFonts w:hint="eastAsia" w:ascii="宋体" w:hAnsi="宋体" w:eastAsia="宋体" w:cs="宋体"/>
          <w:b/>
          <w:color w:val="000000"/>
          <w:sz w:val="32"/>
        </w:rPr>
        <w:t xml:space="preserve">技术及服务响应及偏离表</w:t>
      </w:r>
      <w:r/>
    </w:p>
    <w:p>
      <w:pPr>
        <w:pStyle w:val="928"/>
        <w:spacing w:line="440" w:lineRule="exact"/>
        <w:rPr>
          <w:color w:val="000000"/>
          <w:spacing w:val="7"/>
        </w:rPr>
      </w:pPr>
      <w:r>
        <w:rPr>
          <w:rFonts w:ascii="宋体" w:hAnsi="宋体" w:eastAsia="宋体" w:cs="宋体"/>
          <w:color w:val="000000"/>
        </w:rPr>
        <w:t xml:space="preserve">﻿ </w:t>
      </w:r>
      <w:r/>
    </w:p>
    <w:tbl>
      <w:tblPr>
        <w:tblStyle w:val="696"/>
        <w:tblW w:w="9046"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9"/>
        <w:gridCol w:w="1113"/>
        <w:gridCol w:w="2341"/>
        <w:gridCol w:w="2136"/>
        <w:gridCol w:w="705"/>
        <w:gridCol w:w="2224"/>
        <w:gridCol w:w="28"/>
      </w:tblGrid>
      <w:tr>
        <w:trPr>
          <w:trHeight w:val="287"/>
        </w:trPr>
        <w:tc>
          <w:tcPr>
            <w:tcMar>
              <w:left w:w="0" w:type="dxa"/>
              <w:top w:w="0" w:type="dxa"/>
              <w:right w:w="0" w:type="dxa"/>
              <w:bottom w:w="0" w:type="dxa"/>
            </w:tcMar>
            <w:tcW w:w="499" w:type="dxa"/>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序号</w:t>
            </w:r>
            <w:r/>
          </w:p>
        </w:tc>
        <w:tc>
          <w:tcPr>
            <w:tcMar>
              <w:left w:w="0" w:type="dxa"/>
              <w:top w:w="0" w:type="dxa"/>
              <w:right w:w="0" w:type="dxa"/>
              <w:bottom w:w="0" w:type="dxa"/>
            </w:tcMar>
            <w:tcW w:w="1113" w:type="dxa"/>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名称</w:t>
            </w:r>
            <w:r/>
          </w:p>
        </w:tc>
        <w:tc>
          <w:tcPr>
            <w:tcMar>
              <w:left w:w="0" w:type="dxa"/>
              <w:top w:w="0" w:type="dxa"/>
              <w:right w:w="0" w:type="dxa"/>
              <w:bottom w:w="0" w:type="dxa"/>
            </w:tcMar>
            <w:tcW w:w="234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项目需求</w:t>
            </w:r>
            <w:r>
              <w:rPr>
                <w:rFonts w:ascii="宋体" w:hAnsi="宋体" w:cs="宋体"/>
                <w:color w:val="000000"/>
                <w:sz w:val="24"/>
                <w:szCs w:val="24"/>
              </w:rPr>
              <w:t xml:space="preserve">的</w:t>
            </w:r>
            <w:r>
              <w:rPr>
                <w:rFonts w:hint="eastAsia" w:ascii="宋体" w:hAnsi="宋体" w:cs="宋体"/>
                <w:color w:val="000000"/>
                <w:sz w:val="24"/>
                <w:szCs w:val="24"/>
              </w:rPr>
              <w:t xml:space="preserve">采购要求</w:t>
            </w:r>
            <w:r/>
          </w:p>
        </w:tc>
        <w:tc>
          <w:tcPr>
            <w:tcMar>
              <w:left w:w="0" w:type="dxa"/>
              <w:top w:w="0" w:type="dxa"/>
              <w:right w:w="0" w:type="dxa"/>
              <w:bottom w:w="0" w:type="dxa"/>
            </w:tcMar>
            <w:tcW w:w="213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rPr>
              <w:t xml:space="preserve">响应文件中</w:t>
            </w:r>
            <w:r>
              <w:rPr>
                <w:rFonts w:ascii="宋体" w:hAnsi="宋体" w:cs="宋体"/>
                <w:color w:val="000000"/>
                <w:sz w:val="24"/>
                <w:szCs w:val="24"/>
              </w:rPr>
              <w:t xml:space="preserve">的</w:t>
            </w:r>
            <w:r>
              <w:rPr>
                <w:rFonts w:hint="eastAsia" w:ascii="宋体" w:hAnsi="宋体" w:cs="宋体"/>
                <w:color w:val="000000"/>
                <w:sz w:val="24"/>
                <w:szCs w:val="24"/>
              </w:rPr>
              <w:t xml:space="preserve">响应要求</w:t>
            </w:r>
            <w:r/>
          </w:p>
        </w:tc>
        <w:tc>
          <w:tcPr>
            <w:tcMar>
              <w:left w:w="0" w:type="dxa"/>
              <w:top w:w="0" w:type="dxa"/>
              <w:right w:w="0" w:type="dxa"/>
              <w:bottom w:w="0" w:type="dxa"/>
            </w:tcMar>
            <w:tcW w:w="705" w:type="dxa"/>
            <w:vAlign w:val="center"/>
            <w:textDirection w:val="lrTb"/>
            <w:noWrap w:val="false"/>
          </w:tcPr>
          <w:p>
            <w:pPr>
              <w:jc w:val="center"/>
              <w:widowControl/>
              <w:rPr>
                <w:rFonts w:hint="eastAsia" w:ascii="宋体" w:hAnsi="宋体" w:cs="宋体"/>
                <w:color w:val="000000"/>
                <w:sz w:val="24"/>
                <w:szCs w:val="24"/>
              </w:rPr>
            </w:pPr>
            <w:r>
              <w:rPr>
                <w:rFonts w:ascii="宋体" w:hAnsi="宋体" w:cs="宋体"/>
                <w:color w:val="000000"/>
                <w:sz w:val="24"/>
                <w:szCs w:val="24"/>
              </w:rPr>
              <w:t xml:space="preserve">有无偏离</w:t>
            </w:r>
            <w:r/>
          </w:p>
        </w:tc>
        <w:tc>
          <w:tcPr>
            <w:gridSpan w:val="2"/>
            <w:tcMar>
              <w:left w:w="0" w:type="dxa"/>
              <w:top w:w="0" w:type="dxa"/>
              <w:right w:w="0" w:type="dxa"/>
              <w:bottom w:w="0" w:type="dxa"/>
            </w:tcMar>
            <w:tcW w:w="2252" w:type="dxa"/>
            <w:vAlign w:val="center"/>
            <w:textDirection w:val="lrTb"/>
            <w:noWrap w:val="false"/>
          </w:tcPr>
          <w:p>
            <w:pPr>
              <w:jc w:val="left"/>
              <w:widowControl/>
              <w:rPr>
                <w:rFonts w:hint="eastAsia" w:ascii="宋体" w:hAnsi="宋体" w:cs="宋体"/>
                <w:color w:val="000000"/>
                <w:sz w:val="24"/>
                <w:szCs w:val="24"/>
              </w:rPr>
            </w:pPr>
            <w:r>
              <w:rPr>
                <w:rFonts w:ascii="宋体" w:hAnsi="宋体" w:cs="宋体"/>
                <w:color w:val="000000"/>
                <w:sz w:val="24"/>
                <w:szCs w:val="24"/>
              </w:rPr>
              <w:t xml:space="preserve">偏离内容及原因</w:t>
            </w:r>
            <w:r/>
          </w:p>
        </w:tc>
      </w:tr>
      <w:tr>
        <w:trPr>
          <w:trHeight w:val="287"/>
        </w:trPr>
        <w:tc>
          <w:tcPr>
            <w:tcMar>
              <w:left w:w="0" w:type="dxa"/>
              <w:top w:w="0" w:type="dxa"/>
              <w:right w:w="0" w:type="dxa"/>
              <w:bottom w:w="0" w:type="dxa"/>
            </w:tcMar>
            <w:tcW w:w="4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111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234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213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70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2224"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8"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87"/>
        </w:trPr>
        <w:tc>
          <w:tcPr>
            <w:tcMar>
              <w:left w:w="0" w:type="dxa"/>
              <w:top w:w="0" w:type="dxa"/>
              <w:right w:w="0" w:type="dxa"/>
              <w:bottom w:w="0" w:type="dxa"/>
            </w:tcMar>
            <w:tcW w:w="4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111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234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213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70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Mar>
              <w:left w:w="0" w:type="dxa"/>
              <w:top w:w="0" w:type="dxa"/>
              <w:right w:w="0" w:type="dxa"/>
              <w:bottom w:w="0" w:type="dxa"/>
            </w:tcMar>
            <w:tcW w:w="2224"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8"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注：1、磋商响应单位应对照采购文件技术要求等要求，所投标的物（服务）与采购文件的规定有偏离的，应在此表中申明与技术要求条文的偏差和例外。</w:t>
      </w:r>
      <w:r/>
    </w:p>
    <w:p>
      <w:pPr>
        <w:jc w:val="left"/>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420" w:lineRule="exact"/>
        <w:rPr>
          <w:rFonts w:hint="eastAsia" w:ascii="宋体" w:hAnsi="宋体"/>
          <w:b/>
          <w:color w:val="000000"/>
          <w:sz w:val="24"/>
          <w:szCs w:val="24"/>
        </w:rPr>
      </w:pPr>
      <w:r>
        <w:rPr>
          <w:rFonts w:hint="eastAsia" w:ascii="宋体" w:hAnsi="宋体"/>
          <w:b/>
          <w:color w:val="000000"/>
          <w:sz w:val="24"/>
          <w:szCs w:val="24"/>
        </w:rPr>
      </w:r>
      <w:r/>
    </w:p>
    <w:p>
      <w:pPr>
        <w:ind w:right="1442" w:firstLine="360"/>
        <w:jc w:val="right"/>
        <w:spacing w:line="440" w:lineRule="exact"/>
        <w:rPr>
          <w:rFonts w:hint="eastAsia" w:ascii="宋体" w:hAnsi="宋体"/>
          <w:color w:val="000000"/>
          <w:sz w:val="24"/>
          <w:szCs w:val="21"/>
        </w:rPr>
      </w:pPr>
      <w:r>
        <w:rPr>
          <w:rFonts w:hint="eastAsia" w:ascii="宋体" w:hAnsi="宋体"/>
          <w:color w:val="000000"/>
          <w:sz w:val="24"/>
          <w:szCs w:val="21"/>
        </w:rPr>
        <w:t xml:space="preserve">供应商名称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p>
    <w:p>
      <w:pPr>
        <w:pStyle w:val="929"/>
        <w:numPr>
          <w:ilvl w:val="0"/>
          <w:numId w:val="0"/>
        </w:numPr>
        <w:rPr>
          <w:color w:val="000000"/>
        </w:rPr>
      </w:pPr>
      <w:r>
        <w:rPr>
          <w:color w:val="000000"/>
        </w:rPr>
      </w:r>
      <w:r/>
    </w:p>
    <w:p>
      <w:pPr>
        <w:pStyle w:val="927"/>
        <w:jc w:val="both"/>
        <w:rPr>
          <w:rFonts w:hint="eastAsia" w:ascii="宋体" w:hAnsi="宋体" w:eastAsia="宋体" w:cs="宋体"/>
          <w:b/>
          <w:color w:val="000000"/>
          <w:sz w:val="32"/>
        </w:rPr>
        <w:outlineLvl w:val="1"/>
      </w:pPr>
      <w:r>
        <w:rPr>
          <w:rFonts w:ascii="宋体" w:hAnsi="宋体" w:cs="宋体"/>
          <w:color w:val="000000"/>
        </w:rPr>
        <w:br w:type="page" w:clear="all"/>
      </w:r>
      <w:r>
        <w:rPr>
          <w:rFonts w:hint="eastAsia" w:ascii="宋体" w:hAnsi="宋体" w:eastAsia="宋体" w:cs="宋体"/>
          <w:b/>
          <w:color w:val="000000"/>
          <w:sz w:val="32"/>
        </w:rPr>
        <w:t xml:space="preserve">6、商务条款偏离表</w:t>
      </w:r>
      <w:r/>
    </w:p>
    <w:tbl>
      <w:tblPr>
        <w:tblStyle w:val="696"/>
        <w:tblW w:w="49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920"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采购文件条目号</w:t>
            </w:r>
            <w:r/>
          </w:p>
        </w:tc>
        <w:tc>
          <w:tcPr>
            <w:tcW w:w="2400"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采购文件的商务条款</w:t>
            </w:r>
            <w:r/>
          </w:p>
        </w:tc>
        <w:tc>
          <w:tcPr>
            <w:tcW w:w="2400"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响应文件的商务条款</w:t>
            </w:r>
            <w:r/>
          </w:p>
        </w:tc>
        <w:tc>
          <w:tcPr>
            <w:tcW w:w="1716"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说明</w:t>
            </w:r>
            <w:r/>
          </w:p>
        </w:tc>
      </w:tr>
      <w:tr>
        <w:trPr>
          <w:jc w:val="center"/>
          <w:trHeight w:val="680"/>
        </w:trPr>
        <w:tc>
          <w:tcPr>
            <w:tcW w:w="708"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92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t xml:space="preserve">工期</w:t>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1716"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680"/>
        </w:trPr>
        <w:tc>
          <w:tcPr>
            <w:tcW w:w="708"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92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t xml:space="preserve">付款步骤</w:t>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1716"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680"/>
        </w:trPr>
        <w:tc>
          <w:tcPr>
            <w:tcW w:w="708"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92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t xml:space="preserve">合同条款</w:t>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1716"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680"/>
        </w:trPr>
        <w:tc>
          <w:tcPr>
            <w:tcW w:w="708"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92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1716"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680"/>
        </w:trPr>
        <w:tc>
          <w:tcPr>
            <w:tcW w:w="708"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92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2400"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c>
          <w:tcPr>
            <w:tcW w:w="1716" w:type="dxa"/>
            <w:vAlign w:val="center"/>
            <w:textDirection w:val="lrTb"/>
            <w:noWrap/>
          </w:tcPr>
          <w:p>
            <w:pP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680"/>
        </w:trPr>
        <w:tc>
          <w:tcPr>
            <w:tcW w:w="708"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92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716"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r>
      <w:tr>
        <w:trPr>
          <w:jc w:val="center"/>
          <w:trHeight w:val="680"/>
        </w:trPr>
        <w:tc>
          <w:tcPr>
            <w:tcW w:w="708"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92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716"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r>
      <w:tr>
        <w:trPr>
          <w:jc w:val="center"/>
          <w:trHeight w:val="680"/>
        </w:trPr>
        <w:tc>
          <w:tcPr>
            <w:tcW w:w="708"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92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716"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r>
      <w:tr>
        <w:trPr>
          <w:jc w:val="center"/>
          <w:trHeight w:val="680"/>
        </w:trPr>
        <w:tc>
          <w:tcPr>
            <w:tcW w:w="708"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92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716"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r>
      <w:tr>
        <w:trPr>
          <w:jc w:val="center"/>
          <w:trHeight w:val="680"/>
        </w:trPr>
        <w:tc>
          <w:tcPr>
            <w:tcW w:w="708"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92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240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c>
          <w:tcPr>
            <w:tcW w:w="1716"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r>
    </w:tbl>
    <w:p>
      <w:pPr>
        <w:ind w:left="420" w:hanging="420"/>
        <w:rPr>
          <w:rFonts w:hint="eastAsia" w:ascii="宋体" w:hAnsi="宋体" w:cs="宋体"/>
          <w:color w:val="000000"/>
          <w:sz w:val="24"/>
          <w:szCs w:val="24"/>
        </w:rPr>
      </w:pPr>
      <w:r>
        <w:rPr>
          <w:rFonts w:hint="eastAsia" w:ascii="宋体" w:hAnsi="宋体" w:cs="宋体"/>
          <w:color w:val="000000"/>
          <w:sz w:val="24"/>
          <w:szCs w:val="24"/>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left="420" w:hanging="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420" w:hanging="420"/>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930"/>
        <w:spacing w:before="240" w:after="240"/>
        <w:rPr>
          <w:rFonts w:ascii="宋体" w:hAnsi="宋体" w:cs="宋体"/>
          <w:color w:val="000000"/>
        </w:rPr>
      </w:pPr>
      <w:r>
        <w:rPr>
          <w:rFonts w:ascii="宋体" w:hAnsi="宋体" w:cs="宋体"/>
          <w:color w:val="000000"/>
        </w:rPr>
      </w:r>
      <w:r/>
    </w:p>
    <w:p>
      <w:pPr>
        <w:pStyle w:val="930"/>
        <w:spacing w:before="240" w:after="240"/>
        <w:rPr>
          <w:rFonts w:ascii="宋体" w:hAnsi="宋体" w:cs="宋体"/>
          <w:color w:val="000000"/>
        </w:rPr>
      </w:pPr>
      <w:r>
        <w:rPr>
          <w:rFonts w:ascii="宋体" w:hAnsi="宋体" w:cs="宋体"/>
          <w:color w:val="000000"/>
        </w:rPr>
      </w:r>
      <w:r/>
    </w:p>
    <w:p>
      <w:pPr>
        <w:pStyle w:val="930"/>
        <w:spacing w:before="240" w:after="240"/>
        <w:rPr>
          <w:rFonts w:ascii="宋体" w:hAnsi="宋体" w:cs="宋体"/>
          <w:color w:val="000000"/>
        </w:rPr>
      </w:pPr>
      <w:r>
        <w:rPr>
          <w:rFonts w:ascii="宋体" w:hAnsi="宋体" w:cs="宋体"/>
          <w:color w:val="000000"/>
        </w:rPr>
      </w:r>
      <w:r/>
    </w:p>
    <w:p>
      <w:pPr>
        <w:pStyle w:val="930"/>
        <w:spacing w:before="240" w:after="240"/>
        <w:rPr>
          <w:rFonts w:ascii="宋体" w:hAnsi="宋体" w:cs="宋体"/>
          <w:color w:val="000000"/>
        </w:rPr>
      </w:pPr>
      <w:r>
        <w:rPr>
          <w:rFonts w:ascii="宋体" w:hAnsi="宋体" w:cs="宋体"/>
          <w:color w:val="000000"/>
        </w:rPr>
      </w:r>
      <w:r/>
    </w:p>
    <w:p>
      <w:pPr>
        <w:pStyle w:val="930"/>
        <w:spacing w:before="240" w:after="240"/>
        <w:rPr>
          <w:rFonts w:ascii="宋体" w:hAnsi="宋体" w:cs="宋体"/>
          <w:color w:val="000000"/>
        </w:rPr>
      </w:pPr>
      <w:r>
        <w:rPr>
          <w:rFonts w:ascii="宋体" w:hAnsi="宋体" w:cs="宋体"/>
          <w:color w:val="000000"/>
        </w:rPr>
      </w:r>
      <w:r/>
    </w:p>
    <w:p>
      <w:pPr>
        <w:pStyle w:val="930"/>
        <w:spacing w:before="240" w:after="240"/>
        <w:rPr>
          <w:rFonts w:ascii="宋体" w:hAnsi="宋体" w:cs="宋体"/>
          <w:color w:val="000000"/>
        </w:rPr>
      </w:pPr>
      <w:r>
        <w:rPr>
          <w:rFonts w:ascii="宋体" w:hAnsi="宋体" w:cs="宋体"/>
          <w:color w:val="000000"/>
        </w:rPr>
      </w:r>
      <w:r/>
    </w:p>
    <w:p>
      <w:pPr>
        <w:pStyle w:val="927"/>
        <w:jc w:val="both"/>
        <w:rPr>
          <w:rFonts w:hint="eastAsia" w:ascii="宋体" w:hAnsi="宋体" w:eastAsia="宋体" w:cs="宋体"/>
          <w:b/>
          <w:color w:val="000000"/>
          <w:sz w:val="32"/>
        </w:rPr>
        <w:outlineLvl w:val="1"/>
      </w:pPr>
      <w:r>
        <w:rPr>
          <w:rFonts w:hint="eastAsia" w:ascii="宋体" w:hAnsi="宋体" w:eastAsia="宋体" w:cs="宋体"/>
          <w:b/>
          <w:color w:val="000000"/>
          <w:sz w:val="32"/>
        </w:rPr>
        <w:t xml:space="preserve">7、投标（响应）保证承诺书</w:t>
      </w:r>
      <w:r/>
    </w:p>
    <w:p>
      <w:pPr>
        <w:jc w:val="left"/>
        <w:widowControl/>
        <w:rPr>
          <w:rFonts w:hint="eastAsia" w:ascii="宋体" w:hAnsi="宋体" w:cs="宋体"/>
          <w:color w:val="000000"/>
          <w:sz w:val="24"/>
          <w:szCs w:val="24"/>
        </w:rPr>
      </w:pPr>
      <w:r>
        <w:rPr>
          <w:rFonts w:hint="eastAsia" w:ascii="宋体" w:hAnsi="宋体" w:cs="宋体"/>
          <w:color w:val="000000"/>
          <w:sz w:val="24"/>
          <w:szCs w:val="24"/>
        </w:rPr>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         </w:t>
      </w:r>
      <w:r/>
    </w:p>
    <w:p>
      <w:pPr>
        <w:ind w:firstLine="420"/>
        <w:jc w:val="left"/>
        <w:widowControl/>
        <w:rPr>
          <w:rFonts w:hint="eastAsia" w:ascii="宋体" w:hAnsi="宋体" w:cs="宋体"/>
          <w:color w:val="000000"/>
          <w:sz w:val="24"/>
          <w:szCs w:val="24"/>
        </w:rPr>
      </w:pPr>
      <w:r>
        <w:rPr>
          <w:rFonts w:hint="eastAsia" w:ascii="宋体" w:hAnsi="宋体" w:cs="宋体"/>
          <w:color w:val="000000"/>
          <w:sz w:val="24"/>
          <w:szCs w:val="24"/>
        </w:rPr>
        <w:t xml:space="preserve">我（单位/本人，以下统称我单位）自愿参加</w:t>
      </w:r>
      <w:r>
        <w:rPr>
          <w:rFonts w:hint="eastAsia" w:ascii="宋体" w:hAnsi="宋体" w:cs="宋体"/>
          <w:color w:val="000000"/>
          <w:sz w:val="24"/>
          <w:szCs w:val="24"/>
          <w:u w:val="single"/>
        </w:rPr>
        <w:t xml:space="preserve">              （项目名称和采购编号）</w:t>
      </w:r>
      <w:r>
        <w:rPr>
          <w:rFonts w:hint="eastAsia" w:ascii="宋体" w:hAnsi="宋体" w:cs="宋体"/>
          <w:color w:val="000000"/>
          <w:sz w:val="24"/>
          <w:szCs w:val="24"/>
        </w:rPr>
        <w:t xml:space="preserve">的投标（响应），并做出如下承诺：</w:t>
      </w:r>
      <w:r/>
    </w:p>
    <w:p>
      <w:pPr>
        <w:ind w:firstLine="420"/>
        <w:jc w:val="left"/>
        <w:widowControl/>
        <w:rPr>
          <w:rFonts w:hint="eastAsia" w:ascii="宋体" w:hAnsi="宋体" w:cs="宋体"/>
          <w:color w:val="000000"/>
          <w:sz w:val="24"/>
          <w:szCs w:val="24"/>
        </w:rPr>
      </w:pPr>
      <w:r>
        <w:rPr>
          <w:rFonts w:hint="eastAsia" w:ascii="宋体" w:hAnsi="宋体" w:cs="宋体"/>
          <w:color w:val="000000"/>
          <w:sz w:val="24"/>
          <w:szCs w:val="24"/>
        </w:rPr>
        <w:t xml:space="preserve">一、除不可抗力外，我单位如果发生以下行为，将在行为发生的10个工作日内，向贵方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支付本采购文件公布的预算金额（或最高限价）的2%作为违约赔偿金（数量不确定的单价采购须约定具体金额）。</w:t>
      </w:r>
      <w:r/>
    </w:p>
    <w:p>
      <w:pPr>
        <w:ind w:firstLine="420"/>
        <w:jc w:val="left"/>
        <w:widowControl/>
        <w:rPr>
          <w:rFonts w:hint="eastAsia" w:ascii="宋体" w:hAnsi="宋体" w:cs="宋体"/>
          <w:color w:val="000000"/>
          <w:sz w:val="24"/>
          <w:szCs w:val="24"/>
        </w:rPr>
      </w:pPr>
      <w:r>
        <w:rPr>
          <w:rFonts w:hint="eastAsia" w:ascii="宋体" w:hAnsi="宋体" w:cs="宋体"/>
          <w:color w:val="000000"/>
          <w:sz w:val="24"/>
          <w:szCs w:val="24"/>
        </w:rPr>
        <w:t xml:space="preserve">1.自投标（响应）截止时间至本项目发布中标（成交）公告为止，撤销投标（响应）；</w:t>
      </w:r>
      <w:r/>
    </w:p>
    <w:p>
      <w:pPr>
        <w:ind w:firstLine="420"/>
        <w:jc w:val="left"/>
        <w:widowControl/>
        <w:rPr>
          <w:rFonts w:hint="eastAsia" w:ascii="宋体" w:hAnsi="宋体" w:cs="宋体"/>
          <w:color w:val="000000"/>
          <w:sz w:val="24"/>
          <w:szCs w:val="24"/>
        </w:rPr>
      </w:pPr>
      <w:r>
        <w:rPr>
          <w:rFonts w:hint="eastAsia" w:ascii="宋体" w:hAnsi="宋体" w:cs="宋体"/>
          <w:color w:val="000000"/>
          <w:sz w:val="24"/>
          <w:szCs w:val="24"/>
        </w:rPr>
        <w:t xml:space="preserve">2.中标（成交）后不依法与采购人签订合同；</w:t>
      </w:r>
      <w:r/>
    </w:p>
    <w:p>
      <w:pPr>
        <w:ind w:firstLine="420"/>
        <w:jc w:val="left"/>
        <w:widowControl/>
        <w:rPr>
          <w:rFonts w:hint="eastAsia" w:ascii="宋体" w:hAnsi="宋体" w:cs="宋体"/>
          <w:color w:val="000000"/>
          <w:sz w:val="24"/>
          <w:szCs w:val="24"/>
        </w:rPr>
      </w:pPr>
      <w:r>
        <w:rPr>
          <w:rFonts w:hint="eastAsia" w:ascii="宋体" w:hAnsi="宋体" w:cs="宋体"/>
          <w:color w:val="000000"/>
          <w:sz w:val="24"/>
          <w:szCs w:val="24"/>
        </w:rPr>
        <w:t xml:space="preserve">3.中标（成交）后不按本采购文件规定向采购人提交履约保证金（如有）；</w:t>
      </w:r>
      <w:r/>
    </w:p>
    <w:p>
      <w:pPr>
        <w:ind w:firstLine="420"/>
        <w:jc w:val="left"/>
        <w:widowControl/>
        <w:rPr>
          <w:rFonts w:hint="eastAsia" w:ascii="宋体" w:hAnsi="宋体" w:cs="宋体"/>
          <w:color w:val="000000"/>
          <w:sz w:val="24"/>
          <w:szCs w:val="24"/>
        </w:rPr>
      </w:pPr>
      <w:r>
        <w:rPr>
          <w:rFonts w:hint="eastAsia" w:ascii="宋体" w:hAnsi="宋体" w:cs="宋体"/>
          <w:color w:val="000000"/>
          <w:sz w:val="24"/>
          <w:szCs w:val="24"/>
        </w:rPr>
        <w:t xml:space="preserve">4.中标（成交）后不按本采购文件规定向贵方缴纳采购代理费。</w:t>
      </w:r>
      <w:r/>
    </w:p>
    <w:p>
      <w:pPr>
        <w:ind w:firstLine="420"/>
        <w:jc w:val="left"/>
        <w:widowControl/>
        <w:rPr>
          <w:rFonts w:hint="eastAsia" w:ascii="宋体" w:hAnsi="宋体" w:cs="宋体"/>
          <w:color w:val="000000"/>
          <w:sz w:val="24"/>
          <w:szCs w:val="24"/>
        </w:rPr>
      </w:pPr>
      <w:r>
        <w:rPr>
          <w:rFonts w:hint="eastAsia" w:ascii="宋体" w:hAnsi="宋体" w:cs="宋体"/>
          <w:color w:val="000000"/>
          <w:sz w:val="24"/>
          <w:szCs w:val="24"/>
        </w:rPr>
        <w:t xml:space="preserve">二、我单位知晓上述行为的法律后果，承认本承诺书作为贵方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要求我单位履行违约赔偿义务的依据作用。</w:t>
      </w:r>
      <w:r/>
    </w:p>
    <w:p>
      <w:pPr>
        <w:jc w:val="left"/>
        <w:widowControl/>
        <w:rPr>
          <w:rFonts w:hint="eastAsia" w:ascii="宋体" w:hAnsi="宋体" w:cs="宋体"/>
          <w:color w:val="000000"/>
          <w:sz w:val="24"/>
          <w:szCs w:val="24"/>
        </w:rPr>
      </w:pPr>
      <w:r>
        <w:rPr>
          <w:rFonts w:hint="eastAsia" w:ascii="宋体" w:hAnsi="宋体" w:cs="宋体"/>
          <w:color w:val="000000"/>
          <w:sz w:val="24"/>
          <w:szCs w:val="24"/>
        </w:rPr>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投标（响应）人（签章）：</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地址：</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电话：</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传真：</w:t>
      </w:r>
      <w:r/>
    </w:p>
    <w:p>
      <w:pPr>
        <w:jc w:val="left"/>
        <w:widowControl/>
        <w:rPr>
          <w:rFonts w:hint="eastAsia" w:ascii="宋体" w:hAnsi="宋体" w:cs="宋体"/>
          <w:color w:val="000000"/>
          <w:sz w:val="24"/>
          <w:szCs w:val="24"/>
          <w:u w:val="single"/>
        </w:rPr>
      </w:pPr>
      <w:r>
        <w:rPr>
          <w:rFonts w:hint="eastAsia" w:ascii="宋体" w:hAnsi="宋体" w:cs="宋体"/>
          <w:color w:val="000000"/>
          <w:sz w:val="24"/>
          <w:szCs w:val="24"/>
        </w:rPr>
        <w:t xml:space="preserve">电子邮件：</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邮编：</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日期：</w:t>
      </w:r>
      <w:r/>
    </w:p>
    <w:p>
      <w:pPr>
        <w:pStyle w:val="931"/>
        <w:rPr>
          <w:rFonts w:hint="eastAsia" w:ascii="宋体" w:hAnsi="宋体" w:cs="宋体"/>
          <w:color w:val="000000"/>
          <w:sz w:val="24"/>
          <w:szCs w:val="24"/>
        </w:rPr>
        <w:sectPr>
          <w:footnotePr/>
          <w:endnotePr/>
          <w:type w:val="nextPage"/>
          <w:pgSz w:w="11906" w:h="16838" w:orient="portrait"/>
          <w:pgMar w:top="1134" w:right="1134" w:bottom="1134" w:left="1134" w:header="680" w:footer="680" w:gutter="0"/>
          <w:cols w:num="1" w:sep="0" w:space="1701" w:equalWidth="1"/>
          <w:docGrid w:linePitch="360"/>
        </w:sectPr>
      </w:pPr>
      <w:r>
        <w:rPr>
          <w:rFonts w:hint="eastAsia" w:ascii="宋体" w:hAnsi="宋体" w:cs="宋体"/>
          <w:color w:val="000000"/>
          <w:sz w:val="24"/>
          <w:szCs w:val="24"/>
        </w:rPr>
      </w:r>
      <w:r/>
    </w:p>
    <w:p>
      <w:pPr>
        <w:pStyle w:val="930"/>
        <w:spacing w:before="240" w:after="240"/>
        <w:rPr>
          <w:color w:val="000000"/>
        </w:rPr>
      </w:pPr>
      <w:r>
        <w:rPr>
          <w:rFonts w:hint="eastAsia" w:ascii="宋体" w:hAnsi="宋体" w:eastAsia="宋体" w:cs="宋体"/>
          <w:b/>
          <w:color w:val="000000"/>
          <w:sz w:val="32"/>
        </w:rPr>
        <w:t xml:space="preserve">8</w:t>
      </w:r>
      <w:r>
        <w:rPr>
          <w:rFonts w:ascii="宋体" w:hAnsi="宋体" w:eastAsia="宋体" w:cs="宋体"/>
          <w:b/>
          <w:color w:val="000000"/>
          <w:sz w:val="32"/>
        </w:rPr>
        <w:t xml:space="preserve">、技术服务方案</w:t>
      </w:r>
      <w:r/>
    </w:p>
    <w:p>
      <w:pPr>
        <w:pStyle w:val="934"/>
        <w:jc w:val="center"/>
        <w:keepLines/>
        <w:keepNext/>
        <w:spacing w:before="260" w:after="260" w:line="415" w:lineRule="auto"/>
        <w:rPr>
          <w:rFonts w:hint="eastAsia" w:ascii="宋体" w:hAnsi="宋体"/>
          <w:color w:val="000000"/>
          <w:sz w:val="28"/>
          <w:szCs w:val="28"/>
        </w:rPr>
      </w:pPr>
      <w:r/>
      <w:bookmarkStart w:id="42" w:name="_Toc35244892"/>
      <w:r/>
      <w:bookmarkStart w:id="43" w:name="_Toc40430380"/>
      <w:r>
        <w:rPr>
          <w:rFonts w:hint="eastAsia" w:ascii="宋体" w:hAnsi="宋体"/>
          <w:color w:val="000000"/>
          <w:sz w:val="28"/>
          <w:szCs w:val="28"/>
        </w:rPr>
        <w:t xml:space="preserve">技术服务方案</w:t>
      </w:r>
      <w:bookmarkEnd w:id="42"/>
      <w:r/>
      <w:bookmarkEnd w:id="43"/>
      <w:r/>
      <w:r/>
    </w:p>
    <w:p>
      <w:pPr>
        <w:pStyle w:val="934"/>
        <w:jc w:val="center"/>
        <w:spacing w:line="360" w:lineRule="auto"/>
        <w:rPr>
          <w:rFonts w:hint="eastAsia" w:ascii="宋体" w:hAnsi="宋体" w:cs="Arial"/>
          <w:color w:val="000000"/>
          <w:sz w:val="24"/>
          <w:szCs w:val="21"/>
        </w:rPr>
      </w:pPr>
      <w:r>
        <w:rPr>
          <w:rFonts w:hint="eastAsia" w:ascii="宋体" w:hAnsi="宋体" w:cs="Arial"/>
          <w:color w:val="000000"/>
          <w:sz w:val="24"/>
          <w:szCs w:val="21"/>
        </w:rPr>
        <w:t xml:space="preserve">（技术服务方案的内容编排等由投标人自定）</w:t>
      </w:r>
      <w:r/>
    </w:p>
    <w:p>
      <w:pPr>
        <w:pStyle w:val="934"/>
        <w:spacing w:line="360" w:lineRule="auto"/>
        <w:rPr>
          <w:rFonts w:hint="eastAsia" w:ascii="宋体" w:hAnsi="宋体" w:cs="宋体"/>
          <w:b/>
          <w:color w:val="000000"/>
          <w:sz w:val="32"/>
        </w:rPr>
      </w:pPr>
      <w:r>
        <w:rPr>
          <w:rFonts w:hint="eastAsia" w:ascii="宋体" w:hAnsi="宋体" w:cs="宋体"/>
          <w:b/>
          <w:color w:val="000000"/>
          <w:sz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cs="宋体"/>
          <w:b/>
          <w:color w:val="000000"/>
          <w:sz w:val="32"/>
          <w:szCs w:val="32"/>
        </w:rPr>
      </w:pPr>
      <w:r>
        <w:rPr>
          <w:rFonts w:hint="eastAsia" w:ascii="宋体" w:hAnsi="宋体" w:cs="宋体"/>
          <w:b/>
          <w:color w:val="000000"/>
          <w:sz w:val="32"/>
          <w:szCs w:val="32"/>
        </w:rPr>
        <w:t xml:space="preserve">9、针对本项目的人员配置表</w:t>
      </w:r>
      <w:r/>
    </w:p>
    <w:p>
      <w:pPr>
        <w:jc w:val="center"/>
        <w:rPr>
          <w:rFonts w:hint="eastAsia" w:ascii="宋体" w:hAnsi="宋体" w:eastAsia="宋体" w:cs="宋体"/>
          <w:b/>
          <w:bCs/>
          <w:color w:val="000000"/>
          <w:spacing w:val="20"/>
          <w:sz w:val="24"/>
          <w:szCs w:val="24"/>
        </w:rPr>
      </w:pPr>
      <w:r>
        <w:rPr>
          <w:rFonts w:hint="eastAsia" w:ascii="宋体" w:hAnsi="宋体" w:eastAsia="宋体" w:cs="宋体"/>
          <w:b/>
          <w:bCs/>
          <w:color w:val="000000"/>
          <w:spacing w:val="20"/>
          <w:sz w:val="24"/>
          <w:szCs w:val="24"/>
        </w:rPr>
        <w:t xml:space="preserve">针对本项目的人员配置表</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采购编号：</w:t>
      </w:r>
      <w:r/>
    </w:p>
    <w:tbl>
      <w:tblPr>
        <w:tblStyle w:val="696"/>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967" w:type="dxa"/>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1018" w:type="dxa"/>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886" w:type="dxa"/>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性别</w:t>
            </w:r>
            <w:r/>
          </w:p>
        </w:tc>
        <w:tc>
          <w:tcPr>
            <w:tcW w:w="815" w:type="dxa"/>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W w:w="1089" w:type="dxa"/>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学历</w:t>
            </w:r>
            <w:r/>
          </w:p>
        </w:tc>
        <w:tc>
          <w:tcPr>
            <w:tcW w:w="1496" w:type="dxa"/>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w:t>
            </w:r>
            <w:r/>
          </w:p>
        </w:tc>
        <w:tc>
          <w:tcPr>
            <w:gridSpan w:val="2"/>
            <w:tcW w:w="2066"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从事工作</w:t>
            </w:r>
            <w:r/>
          </w:p>
        </w:tc>
        <w:tc>
          <w:tcPr>
            <w:tcW w:w="704" w:type="dxa"/>
            <w:vMerge w:val="restart"/>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130"/>
        </w:trPr>
        <w:tc>
          <w:tcPr>
            <w:tcW w:w="817" w:type="dxa"/>
            <w:vAlign w:val="center"/>
            <w:vMerge w:val="continue"/>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vMerge w:val="continue"/>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vMerge w:val="continue"/>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vMerge w:val="continue"/>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vMerge w:val="continue"/>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vMerge w:val="continue"/>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vMerge w:val="continue"/>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年限</w:t>
            </w:r>
            <w:r/>
          </w:p>
        </w:tc>
        <w:tc>
          <w:tcPr>
            <w:tcW w:w="1183"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工作领域</w:t>
            </w:r>
            <w:r/>
          </w:p>
        </w:tc>
        <w:tc>
          <w:tcPr>
            <w:tcW w:w="704" w:type="dxa"/>
            <w:vMerge w:val="continue"/>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817"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7"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8"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5"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6"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 w:type="dxa"/>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磋商响应单位（签章）：  </w:t>
      </w:r>
      <w:r/>
    </w:p>
    <w:p>
      <w:pPr>
        <w:rPr>
          <w:rFonts w:hint="eastAsia" w:ascii="宋体" w:hAnsi="宋体" w:eastAsia="宋体" w:cs="宋体"/>
          <w:color w:val="000000"/>
          <w:spacing w:val="20"/>
          <w:sz w:val="24"/>
          <w:szCs w:val="24"/>
        </w:rPr>
      </w:pPr>
      <w:r>
        <w:rPr>
          <w:rFonts w:hint="eastAsia" w:ascii="宋体" w:hAnsi="宋体" w:eastAsia="宋体" w:cs="宋体"/>
          <w:color w:val="000000"/>
          <w:spacing w:val="20"/>
          <w:sz w:val="24"/>
          <w:szCs w:val="24"/>
        </w:rPr>
        <w:t xml:space="preserve">日期：</w:t>
      </w:r>
      <w:r/>
    </w:p>
    <w:p>
      <w:pPr>
        <w:ind w:left="735" w:hanging="735"/>
        <w:rPr>
          <w:rFonts w:hint="eastAsia" w:ascii="宋体" w:hAnsi="宋体" w:cs="宋体"/>
          <w:color w:val="000000"/>
          <w:szCs w:val="21"/>
        </w:rPr>
      </w:pPr>
      <w:r>
        <w:rPr>
          <w:rFonts w:hint="eastAsia" w:ascii="宋体" w:hAnsi="宋体" w:cs="宋体"/>
          <w:color w:val="000000"/>
          <w:szCs w:val="21"/>
        </w:rPr>
      </w:r>
      <w:r/>
    </w:p>
    <w:p>
      <w:pPr>
        <w:pageBreakBefore/>
        <w:rPr>
          <w:rFonts w:hint="eastAsia" w:ascii="宋体" w:hAnsi="宋体" w:cs="宋体"/>
          <w:b/>
          <w:color w:val="000000"/>
          <w:sz w:val="32"/>
          <w:szCs w:val="32"/>
        </w:rPr>
      </w:pPr>
      <w:r>
        <w:rPr>
          <w:rFonts w:hint="eastAsia" w:ascii="宋体" w:hAnsi="宋体" w:cs="宋体"/>
          <w:b/>
          <w:color w:val="000000"/>
          <w:sz w:val="32"/>
          <w:szCs w:val="32"/>
        </w:rPr>
        <w:t xml:space="preserve">10、类似项目</w:t>
      </w:r>
      <w:r>
        <w:rPr>
          <w:rFonts w:hint="eastAsia" w:ascii="宋体" w:hAnsi="宋体" w:cs="宋体"/>
          <w:b/>
          <w:color w:val="000000"/>
          <w:sz w:val="32"/>
          <w:szCs w:val="32"/>
          <w:lang w:val="zh-CN"/>
        </w:rPr>
        <w:t xml:space="preserve">业绩一览表</w:t>
      </w:r>
      <w:r/>
    </w:p>
    <w:p>
      <w:pPr>
        <w:jc w:val="cente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类似项目</w:t>
      </w:r>
      <w:r>
        <w:rPr>
          <w:rFonts w:hint="eastAsia" w:ascii="宋体" w:hAnsi="宋体" w:eastAsia="宋体" w:cs="宋体"/>
          <w:b/>
          <w:color w:val="000000"/>
          <w:sz w:val="24"/>
          <w:szCs w:val="24"/>
          <w:lang w:val="zh-CN"/>
        </w:rPr>
        <w:t xml:space="preserve">业绩一览表</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采购编号：</w:t>
      </w:r>
      <w:r/>
    </w:p>
    <w:tbl>
      <w:tblPr>
        <w:tblStyle w:val="69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8"/>
        <w:gridCol w:w="1711"/>
        <w:gridCol w:w="1711"/>
        <w:gridCol w:w="2035"/>
        <w:gridCol w:w="1792"/>
        <w:gridCol w:w="990"/>
      </w:tblGrid>
      <w:tr>
        <w:trPr>
          <w:cantSplit/>
          <w:jc w:val="center"/>
          <w:trHeight w:val="680"/>
        </w:trPr>
        <w:tc>
          <w:tcPr>
            <w:tcW w:w="1015"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643"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643"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竣工验收日期</w:t>
            </w:r>
            <w:r/>
          </w:p>
        </w:tc>
        <w:tc>
          <w:tcPr>
            <w:tcW w:w="1954"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工程类型</w:t>
            </w:r>
            <w:r/>
          </w:p>
        </w:tc>
        <w:tc>
          <w:tcPr>
            <w:tcW w:w="1720"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（万元）</w:t>
            </w:r>
            <w:r/>
          </w:p>
        </w:tc>
        <w:tc>
          <w:tcPr>
            <w:tcW w:w="950"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cantSplit/>
          <w:jc w:val="center"/>
          <w:trHeight w:val="680"/>
        </w:trPr>
        <w:tc>
          <w:tcPr>
            <w:tcW w:w="1015"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4"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2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5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4"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2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5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4"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2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5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4"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2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5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4"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2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5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3"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4"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2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50" w:type="dxa"/>
            <w:vAlign w:val="center"/>
            <w:textDirection w:val="lrTb"/>
            <w:noWrap/>
          </w:tcPr>
          <w:p>
            <w:pPr>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643"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3"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4"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20"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50"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80"/>
        </w:trPr>
        <w:tc>
          <w:tcPr>
            <w:tcW w:w="1015"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643"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3"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4"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20"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50"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注：1、本表后附采购文件中评审方法及评分标准中要求提供的其他证明材料。</w:t>
      </w:r>
      <w:r/>
    </w:p>
    <w:p>
      <w:pPr>
        <w:pStyle w:val="936"/>
        <w:rPr>
          <w:rFonts w:hint="eastAsia" w:hAnsi="宋体" w:eastAsia="宋体" w:cs="宋体"/>
          <w:color w:val="000000"/>
          <w:sz w:val="24"/>
          <w:szCs w:val="24"/>
        </w:rPr>
      </w:pPr>
      <w:r>
        <w:rPr>
          <w:rFonts w:hint="eastAsia" w:hAnsi="宋体" w:eastAsia="宋体" w:cs="宋体"/>
          <w:color w:val="000000"/>
          <w:sz w:val="24"/>
          <w:szCs w:val="24"/>
        </w:rPr>
      </w:r>
      <w:r/>
    </w:p>
    <w:p>
      <w:pPr>
        <w:pStyle w:val="936"/>
        <w:rPr>
          <w:rFonts w:hint="eastAsia" w:hAnsi="宋体" w:eastAsia="宋体" w:cs="宋体"/>
          <w:color w:val="000000"/>
          <w:sz w:val="24"/>
          <w:szCs w:val="24"/>
        </w:rPr>
      </w:pPr>
      <w:r>
        <w:rPr>
          <w:rFonts w:hint="eastAsia" w:hAnsi="宋体" w:eastAsia="宋体" w:cs="宋体"/>
          <w:color w:val="000000"/>
          <w:sz w:val="24"/>
          <w:szCs w:val="24"/>
        </w:rPr>
        <w:t xml:space="preserve">磋商响应单位（签章）：</w:t>
      </w:r>
      <w:r/>
    </w:p>
    <w:p>
      <w:pPr>
        <w:pStyle w:val="936"/>
        <w:rPr>
          <w:rFonts w:hint="eastAsia" w:hAnsi="宋体" w:eastAsia="宋体" w:cs="宋体"/>
          <w:color w:val="000000"/>
          <w:sz w:val="24"/>
          <w:szCs w:val="24"/>
        </w:rPr>
      </w:pPr>
      <w:r>
        <w:rPr>
          <w:rFonts w:hint="eastAsia" w:hAnsi="宋体" w:eastAsia="宋体" w:cs="宋体"/>
          <w:color w:val="000000"/>
          <w:sz w:val="24"/>
          <w:szCs w:val="24"/>
        </w:rPr>
        <w:t xml:space="preserve">日期：</w:t>
      </w:r>
      <w:r/>
    </w:p>
    <w:p>
      <w:pPr>
        <w:rPr>
          <w:rFonts w:hint="eastAsia" w:ascii="宋体" w:hAnsi="宋体" w:cs="宋体"/>
          <w:color w:val="000000"/>
        </w:rPr>
      </w:pPr>
      <w:r>
        <w:rPr>
          <w:rFonts w:hint="eastAsia" w:ascii="宋体" w:hAnsi="宋体" w:cs="宋体"/>
          <w:color w:val="000000"/>
        </w:rPr>
      </w:r>
      <w:r/>
    </w:p>
    <w:p>
      <w:pPr>
        <w:ind w:firstLine="7200"/>
        <w:jc w:val="left"/>
        <w:spacing w:before="75" w:after="75" w:line="435" w:lineRule="atLeast"/>
        <w:widowControl/>
        <w:rPr>
          <w:rFonts w:ascii="Calibri" w:hAnsi="Calibri" w:eastAsia="宋体" w:cs="Times New Roman"/>
          <w:sz w:val="24"/>
          <w:szCs w:val="24"/>
        </w:rPr>
      </w:pPr>
      <w:r>
        <w:rPr>
          <w:rFonts w:hint="eastAsia" w:ascii="宋体" w:hAnsi="宋体" w:eastAsia="宋体" w:cs="宋体"/>
          <w:sz w:val="24"/>
          <w:szCs w:val="24"/>
        </w:rPr>
        <w:t xml:space="preserve">（全文完）</w:t>
      </w:r>
      <w:r/>
    </w:p>
    <w:p>
      <w:r/>
      <w:r/>
    </w:p>
    <w:sectPr>
      <w:footnotePr/>
      <w:endnotePr/>
      <w:type w:val="nextPage"/>
      <w:pgSz w:w="11906" w:h="16838" w:orient="portrait"/>
      <w:pgMar w:top="1247" w:right="1247" w:bottom="12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宋体-18030">
    <w:panose1 w:val="02010600030101010101"/>
  </w:font>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等线 Light">
    <w:panose1 w:val="0201060003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26"/>
      </w:rPr>
      <w:framePr w:wrap="around" w:vAnchor="text" w:hAnchor="margin" w:xAlign="center" w:y="1"/>
    </w:pPr>
    <w:r>
      <w:rPr>
        <w:rStyle w:val="726"/>
      </w:rPr>
      <w:fldChar w:fldCharType="begin"/>
    </w:r>
    <w:r>
      <w:rPr>
        <w:rStyle w:val="726"/>
      </w:rPr>
      <w:instrText xml:space="preserve">PAGE  </w:instrText>
    </w:r>
    <w:r>
      <w:rPr>
        <w:rStyle w:val="726"/>
      </w:rPr>
      <w:fldChar w:fldCharType="separate"/>
    </w:r>
    <w:r>
      <w:rPr>
        <w:rStyle w:val="726"/>
      </w:rPr>
      <w:t xml:space="preserve">- 47 -</w:t>
    </w:r>
    <w:r>
      <w:rPr>
        <w:rStyle w:val="726"/>
      </w:rPr>
      <w:fldChar w:fldCharType="end"/>
    </w:r>
    <w:r/>
  </w:p>
  <w:p>
    <w:pPr>
      <w:pStyle w:val="7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26"/>
      </w:rPr>
      <w:framePr w:wrap="around" w:vAnchor="text" w:hAnchor="margin" w:xAlign="center" w:y="1"/>
    </w:pPr>
    <w:r>
      <w:rPr>
        <w:rStyle w:val="726"/>
      </w:rPr>
      <w:fldChar w:fldCharType="begin"/>
    </w:r>
    <w:r>
      <w:rPr>
        <w:rStyle w:val="726"/>
      </w:rPr>
      <w:instrText xml:space="preserve">PAGE  </w:instrText>
    </w:r>
    <w:r>
      <w:rPr>
        <w:rStyle w:val="726"/>
      </w:rP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pStyle w:val="929"/>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pStyle w:val="92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5"/>
  </w:num>
  <w:num w:numId="5">
    <w:abstractNumId w:val="1"/>
    <w:lvlOverride w:ilvl="0">
      <w:startOverride w:val="1"/>
    </w:lvlOverride>
  </w:num>
  <w:num w:numId="6">
    <w:abstractNumId w:val="4"/>
  </w:num>
  <w:num w:numId="7">
    <w:abstractNumId w:val="7"/>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5" w:default="1">
    <w:name w:val="Normal"/>
    <w:uiPriority w:val="0"/>
    <w:qFormat/>
    <w:pPr>
      <w:jc w:val="both"/>
      <w:spacing w:line="360" w:lineRule="auto"/>
      <w:widowControl w:val="off"/>
    </w:pPr>
    <w:rPr>
      <w:rFonts w:asciiTheme="minorHAnsi" w:hAnsiTheme="minorHAnsi" w:eastAsiaTheme="minorEastAsia" w:cstheme="minorBidi"/>
      <w:sz w:val="21"/>
      <w:szCs w:val="22"/>
      <w:lang w:val="en-US" w:eastAsia="zh-CN" w:bidi="ar-SA"/>
    </w:rPr>
  </w:style>
  <w:style w:type="paragraph" w:styleId="686">
    <w:name w:val="Heading 1"/>
    <w:basedOn w:val="685"/>
    <w:next w:val="685"/>
    <w:link w:val="896"/>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687">
    <w:name w:val="Heading 2"/>
    <w:basedOn w:val="685"/>
    <w:next w:val="685"/>
    <w:link w:val="767"/>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68"/>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30"/>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69"/>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70"/>
    <w:uiPriority w:val="9"/>
    <w:unhideWhenUsed/>
    <w:qFormat/>
    <w:pPr>
      <w:keepLines/>
      <w:keepNext/>
      <w:spacing w:before="320" w:after="200"/>
      <w:outlineLvl w:val="5"/>
    </w:pPr>
    <w:rPr>
      <w:rFonts w:ascii="Arial" w:hAnsi="Arial" w:eastAsia="Arial" w:cs="Arial"/>
      <w:b/>
      <w:bCs/>
      <w:sz w:val="22"/>
    </w:rPr>
  </w:style>
  <w:style w:type="paragraph" w:styleId="692">
    <w:name w:val="Heading 7"/>
    <w:basedOn w:val="685"/>
    <w:next w:val="685"/>
    <w:link w:val="771"/>
    <w:uiPriority w:val="9"/>
    <w:unhideWhenUsed/>
    <w:qFormat/>
    <w:pPr>
      <w:keepLines/>
      <w:keepNext/>
      <w:spacing w:before="320" w:after="200"/>
      <w:outlineLvl w:val="6"/>
    </w:pPr>
    <w:rPr>
      <w:rFonts w:ascii="Arial" w:hAnsi="Arial" w:eastAsia="Arial" w:cs="Arial"/>
      <w:b/>
      <w:bCs/>
      <w:i/>
      <w:iCs/>
      <w:sz w:val="22"/>
    </w:rPr>
  </w:style>
  <w:style w:type="paragraph" w:styleId="693">
    <w:name w:val="Heading 8"/>
    <w:basedOn w:val="685"/>
    <w:next w:val="685"/>
    <w:link w:val="772"/>
    <w:uiPriority w:val="9"/>
    <w:unhideWhenUsed/>
    <w:qFormat/>
    <w:pPr>
      <w:keepLines/>
      <w:keepNext/>
      <w:spacing w:before="320" w:after="200"/>
      <w:outlineLvl w:val="7"/>
    </w:pPr>
    <w:rPr>
      <w:rFonts w:ascii="Arial" w:hAnsi="Arial" w:eastAsia="Arial" w:cs="Arial"/>
      <w:i/>
      <w:iCs/>
      <w:sz w:val="22"/>
    </w:rPr>
  </w:style>
  <w:style w:type="paragraph" w:styleId="694">
    <w:name w:val="Heading 9"/>
    <w:basedOn w:val="685"/>
    <w:next w:val="685"/>
    <w:link w:val="773"/>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spacing w:after="57"/>
    </w:pPr>
  </w:style>
  <w:style w:type="paragraph" w:styleId="698">
    <w:name w:val="Normal Indent"/>
    <w:basedOn w:val="685"/>
    <w:link w:val="897"/>
    <w:uiPriority w:val="0"/>
    <w:qFormat/>
    <w:pPr>
      <w:ind w:firstLine="420"/>
      <w:jc w:val="left"/>
      <w:spacing w:line="240" w:lineRule="auto"/>
    </w:pPr>
    <w:rPr>
      <w:rFonts w:ascii="Times New Roman" w:hAnsi="Times New Roman" w:eastAsia="楷体_GB2312" w:cs="Times New Roman"/>
      <w:sz w:val="24"/>
      <w:szCs w:val="20"/>
    </w:rPr>
  </w:style>
  <w:style w:type="paragraph" w:styleId="699">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Document Map"/>
    <w:basedOn w:val="685"/>
    <w:link w:val="904"/>
    <w:uiPriority w:val="99"/>
    <w:semiHidden/>
    <w:unhideWhenUsed/>
    <w:qFormat/>
    <w:pPr>
      <w:spacing w:line="240" w:lineRule="auto"/>
    </w:pPr>
    <w:rPr>
      <w:rFonts w:ascii="宋体" w:hAnsi="Calibri" w:eastAsia="宋体" w:cs="Times New Roman"/>
      <w:sz w:val="18"/>
      <w:szCs w:val="18"/>
    </w:rPr>
  </w:style>
  <w:style w:type="paragraph" w:styleId="701">
    <w:name w:val="annotation text"/>
    <w:basedOn w:val="685"/>
    <w:link w:val="937"/>
    <w:uiPriority w:val="99"/>
    <w:unhideWhenUsed/>
    <w:qFormat/>
    <w:pPr>
      <w:jc w:val="left"/>
    </w:pPr>
  </w:style>
  <w:style w:type="paragraph" w:styleId="702">
    <w:name w:val="Body Text"/>
    <w:basedOn w:val="685"/>
    <w:uiPriority w:val="0"/>
    <w:qFormat/>
    <w:rPr>
      <w:rFonts w:ascii="等线 Light" w:hAnsi="Times New Roman" w:eastAsia="等线 Light" w:cs="Times New Roman"/>
      <w:sz w:val="28"/>
      <w:szCs w:val="20"/>
    </w:rPr>
  </w:style>
  <w:style w:type="paragraph" w:styleId="703">
    <w:name w:val="Block Text"/>
    <w:basedOn w:val="685"/>
    <w:uiPriority w:val="0"/>
    <w:qFormat/>
    <w:pPr>
      <w:ind w:left="630" w:right="-609" w:firstLine="420"/>
    </w:pPr>
    <w:rPr>
      <w:rFonts w:hint="eastAsia" w:ascii="仿宋_GB2312" w:hAnsi="Times New Roman" w:eastAsia="仿宋_GB2312" w:cs="Times New Roman"/>
      <w:szCs w:val="20"/>
    </w:rPr>
  </w:style>
  <w:style w:type="paragraph" w:styleId="704">
    <w:name w:val="toc 5"/>
    <w:basedOn w:val="685"/>
    <w:next w:val="685"/>
    <w:uiPriority w:val="39"/>
    <w:unhideWhenUsed/>
    <w:qFormat/>
    <w:pPr>
      <w:ind w:left="1134"/>
      <w:spacing w:after="57"/>
    </w:pPr>
  </w:style>
  <w:style w:type="paragraph" w:styleId="705">
    <w:name w:val="toc 3"/>
    <w:basedOn w:val="685"/>
    <w:next w:val="685"/>
    <w:uiPriority w:val="39"/>
    <w:unhideWhenUsed/>
    <w:qFormat/>
    <w:pPr>
      <w:ind w:left="567"/>
      <w:spacing w:after="57"/>
    </w:pPr>
  </w:style>
  <w:style w:type="paragraph" w:styleId="706">
    <w:name w:val="toc 8"/>
    <w:basedOn w:val="685"/>
    <w:next w:val="685"/>
    <w:uiPriority w:val="39"/>
    <w:unhideWhenUsed/>
    <w:qFormat/>
    <w:pPr>
      <w:ind w:left="1984"/>
      <w:spacing w:after="57"/>
    </w:pPr>
  </w:style>
  <w:style w:type="paragraph" w:styleId="707">
    <w:name w:val="endnote text"/>
    <w:basedOn w:val="685"/>
    <w:link w:val="892"/>
    <w:uiPriority w:val="99"/>
    <w:semiHidden/>
    <w:unhideWhenUsed/>
    <w:qFormat/>
    <w:pPr>
      <w:spacing w:line="240" w:lineRule="auto"/>
    </w:pPr>
    <w:rPr>
      <w:sz w:val="20"/>
    </w:rPr>
  </w:style>
  <w:style w:type="paragraph" w:styleId="708">
    <w:name w:val="Balloon Text"/>
    <w:basedOn w:val="685"/>
    <w:link w:val="903"/>
    <w:uiPriority w:val="99"/>
    <w:semiHidden/>
    <w:unhideWhenUsed/>
    <w:qFormat/>
    <w:pPr>
      <w:spacing w:line="240" w:lineRule="auto"/>
    </w:pPr>
    <w:rPr>
      <w:rFonts w:ascii="Calibri" w:hAnsi="Calibri" w:eastAsia="宋体" w:cs="Times New Roman"/>
      <w:sz w:val="18"/>
      <w:szCs w:val="18"/>
    </w:rPr>
  </w:style>
  <w:style w:type="paragraph" w:styleId="709">
    <w:name w:val="Footer"/>
    <w:basedOn w:val="685"/>
    <w:link w:val="895"/>
    <w:uiPriority w:val="99"/>
    <w:semiHidden/>
    <w:unhideWhenUsed/>
    <w:qFormat/>
    <w:pPr>
      <w:jc w:val="left"/>
      <w:spacing w:line="240" w:lineRule="auto"/>
      <w:tabs>
        <w:tab w:val="center" w:pos="4153" w:leader="none"/>
        <w:tab w:val="right" w:pos="8306" w:leader="none"/>
      </w:tabs>
    </w:pPr>
    <w:rPr>
      <w:sz w:val="18"/>
      <w:szCs w:val="18"/>
    </w:rPr>
  </w:style>
  <w:style w:type="paragraph" w:styleId="710">
    <w:name w:val="Header"/>
    <w:basedOn w:val="685"/>
    <w:link w:val="894"/>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11">
    <w:name w:val="toc 1"/>
    <w:basedOn w:val="685"/>
    <w:next w:val="685"/>
    <w:uiPriority w:val="39"/>
    <w:unhideWhenUsed/>
    <w:qFormat/>
    <w:pPr>
      <w:spacing w:after="57"/>
    </w:pPr>
  </w:style>
  <w:style w:type="paragraph" w:styleId="712">
    <w:name w:val="toc 4"/>
    <w:basedOn w:val="685"/>
    <w:next w:val="685"/>
    <w:uiPriority w:val="39"/>
    <w:unhideWhenUsed/>
    <w:qFormat/>
    <w:pPr>
      <w:ind w:left="850"/>
      <w:spacing w:after="57"/>
    </w:pPr>
  </w:style>
  <w:style w:type="paragraph" w:styleId="713">
    <w:name w:val="Subtitle"/>
    <w:basedOn w:val="685"/>
    <w:next w:val="685"/>
    <w:link w:val="777"/>
    <w:uiPriority w:val="11"/>
    <w:qFormat/>
    <w:pPr>
      <w:spacing w:before="200" w:after="200"/>
    </w:pPr>
    <w:rPr>
      <w:sz w:val="24"/>
      <w:szCs w:val="24"/>
    </w:rPr>
  </w:style>
  <w:style w:type="paragraph" w:styleId="714">
    <w:name w:val="footnote text"/>
    <w:basedOn w:val="685"/>
    <w:link w:val="891"/>
    <w:uiPriority w:val="99"/>
    <w:semiHidden/>
    <w:unhideWhenUsed/>
    <w:qFormat/>
    <w:pPr>
      <w:spacing w:after="40" w:line="240" w:lineRule="auto"/>
    </w:pPr>
    <w:rPr>
      <w:sz w:val="18"/>
    </w:rPr>
  </w:style>
  <w:style w:type="paragraph" w:styleId="715">
    <w:name w:val="toc 6"/>
    <w:basedOn w:val="685"/>
    <w:next w:val="685"/>
    <w:uiPriority w:val="39"/>
    <w:unhideWhenUsed/>
    <w:qFormat/>
    <w:pPr>
      <w:ind w:left="1417"/>
      <w:spacing w:after="57"/>
    </w:pPr>
  </w:style>
  <w:style w:type="paragraph" w:styleId="716">
    <w:name w:val="Body Text Indent 3"/>
    <w:basedOn w:val="685"/>
    <w:link w:val="902"/>
    <w:uiPriority w:val="0"/>
    <w:qFormat/>
    <w:pPr>
      <w:ind w:firstLine="480"/>
      <w:jc w:val="left"/>
      <w:spacing w:line="440" w:lineRule="atLeast"/>
    </w:pPr>
    <w:rPr>
      <w:rFonts w:ascii="Times New Roman" w:hAnsi="Times New Roman" w:eastAsia="宋体" w:cs="Times New Roman"/>
      <w:sz w:val="24"/>
      <w:szCs w:val="24"/>
    </w:rPr>
  </w:style>
  <w:style w:type="paragraph" w:styleId="717">
    <w:name w:val="table of figures"/>
    <w:basedOn w:val="685"/>
    <w:next w:val="685"/>
    <w:uiPriority w:val="99"/>
    <w:unhideWhenUsed/>
    <w:qFormat/>
  </w:style>
  <w:style w:type="paragraph" w:styleId="718">
    <w:name w:val="toc 2"/>
    <w:basedOn w:val="685"/>
    <w:next w:val="685"/>
    <w:uiPriority w:val="39"/>
    <w:unhideWhenUsed/>
    <w:qFormat/>
    <w:pPr>
      <w:ind w:left="283"/>
      <w:spacing w:after="57"/>
    </w:pPr>
  </w:style>
  <w:style w:type="paragraph" w:styleId="719">
    <w:name w:val="toc 9"/>
    <w:basedOn w:val="685"/>
    <w:next w:val="685"/>
    <w:uiPriority w:val="39"/>
    <w:unhideWhenUsed/>
    <w:qFormat/>
    <w:pPr>
      <w:ind w:left="2268"/>
      <w:spacing w:after="57"/>
    </w:pPr>
  </w:style>
  <w:style w:type="paragraph" w:styleId="720">
    <w:name w:val="Normal (Web)"/>
    <w:basedOn w:val="685"/>
    <w:uiPriority w:val="99"/>
    <w:qFormat/>
    <w:pPr>
      <w:jc w:val="left"/>
      <w:spacing w:beforeAutospacing="1" w:afterAutospacing="1" w:line="240" w:lineRule="auto"/>
    </w:pPr>
    <w:rPr>
      <w:rFonts w:ascii="Calibri" w:hAnsi="Calibri" w:eastAsia="宋体" w:cs="Times New Roman"/>
      <w:sz w:val="24"/>
      <w:szCs w:val="24"/>
    </w:rPr>
  </w:style>
  <w:style w:type="paragraph" w:styleId="721">
    <w:name w:val="Title"/>
    <w:basedOn w:val="685"/>
    <w:next w:val="685"/>
    <w:link w:val="776"/>
    <w:uiPriority w:val="10"/>
    <w:qFormat/>
    <w:pPr>
      <w:contextualSpacing/>
      <w:spacing w:before="300" w:after="200"/>
    </w:pPr>
    <w:rPr>
      <w:sz w:val="48"/>
      <w:szCs w:val="48"/>
    </w:rPr>
  </w:style>
  <w:style w:type="paragraph" w:styleId="722">
    <w:name w:val="annotation subject"/>
    <w:basedOn w:val="701"/>
    <w:next w:val="701"/>
    <w:link w:val="938"/>
    <w:uiPriority w:val="99"/>
    <w:semiHidden/>
    <w:unhideWhenUsed/>
    <w:qFormat/>
    <w:rPr>
      <w:b/>
      <w:bCs/>
    </w:rPr>
  </w:style>
  <w:style w:type="table" w:styleId="723">
    <w:name w:val="Table Grid"/>
    <w:basedOn w:val="6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695"/>
    <w:uiPriority w:val="0"/>
    <w:qFormat/>
    <w:rPr>
      <w:b/>
    </w:rPr>
  </w:style>
  <w:style w:type="character" w:styleId="725">
    <w:name w:val="endnote reference"/>
    <w:basedOn w:val="695"/>
    <w:uiPriority w:val="99"/>
    <w:semiHidden/>
    <w:unhideWhenUsed/>
    <w:qFormat/>
    <w:rPr>
      <w:vertAlign w:val="superscript"/>
    </w:rPr>
  </w:style>
  <w:style w:type="character" w:styleId="726">
    <w:name w:val="page number"/>
    <w:basedOn w:val="695"/>
    <w:uiPriority w:val="99"/>
    <w:semiHidden/>
    <w:unhideWhenUsed/>
    <w:qFormat/>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695"/>
    <w:uiPriority w:val="99"/>
    <w:semiHidden/>
    <w:unhideWhenUsed/>
    <w:qFormat/>
    <w:rPr>
      <w:sz w:val="21"/>
      <w:szCs w:val="21"/>
    </w:rPr>
  </w:style>
  <w:style w:type="character" w:styleId="729">
    <w:name w:val="footnote reference"/>
    <w:basedOn w:val="695"/>
    <w:uiPriority w:val="99"/>
    <w:unhideWhenUsed/>
    <w:qFormat/>
    <w:rPr>
      <w:vertAlign w:val="superscript"/>
    </w:rPr>
  </w:style>
  <w:style w:type="character" w:styleId="730" w:customStyle="1">
    <w:name w:val="标题 4 字符"/>
    <w:basedOn w:val="695"/>
    <w:link w:val="689"/>
    <w:uiPriority w:val="9"/>
    <w:qFormat/>
    <w:rPr>
      <w:rFonts w:ascii="Arial" w:hAnsi="Arial" w:eastAsia="Arial" w:cs="Arial"/>
      <w:b/>
      <w:bCs/>
      <w:sz w:val="26"/>
      <w:szCs w:val="26"/>
    </w:rPr>
  </w:style>
  <w:style w:type="character" w:styleId="731" w:customStyle="1">
    <w:name w:val="Heading 2 Char"/>
    <w:basedOn w:val="695"/>
    <w:uiPriority w:val="9"/>
    <w:qFormat/>
    <w:rPr>
      <w:rFonts w:ascii="Arial" w:hAnsi="Arial" w:eastAsia="Arial" w:cs="Arial"/>
      <w:sz w:val="34"/>
    </w:rPr>
  </w:style>
  <w:style w:type="character" w:styleId="732" w:customStyle="1">
    <w:name w:val="Heading 3 Char"/>
    <w:basedOn w:val="695"/>
    <w:uiPriority w:val="9"/>
    <w:qFormat/>
    <w:rPr>
      <w:rFonts w:ascii="Arial" w:hAnsi="Arial" w:eastAsia="Arial" w:cs="Arial"/>
      <w:sz w:val="30"/>
      <w:szCs w:val="30"/>
    </w:rPr>
  </w:style>
  <w:style w:type="character" w:styleId="733" w:customStyle="1">
    <w:name w:val="Heading 4 Char"/>
    <w:basedOn w:val="695"/>
    <w:uiPriority w:val="9"/>
    <w:qFormat/>
    <w:rPr>
      <w:rFonts w:ascii="Arial" w:hAnsi="Arial" w:eastAsia="Arial" w:cs="Arial"/>
      <w:b/>
      <w:bCs/>
      <w:sz w:val="26"/>
      <w:szCs w:val="26"/>
    </w:rPr>
  </w:style>
  <w:style w:type="character" w:styleId="734" w:customStyle="1">
    <w:name w:val="Heading 5 Char"/>
    <w:basedOn w:val="695"/>
    <w:uiPriority w:val="9"/>
    <w:qFormat/>
    <w:rPr>
      <w:rFonts w:ascii="Arial" w:hAnsi="Arial" w:eastAsia="Arial" w:cs="Arial"/>
      <w:b/>
      <w:bCs/>
      <w:sz w:val="24"/>
      <w:szCs w:val="24"/>
    </w:rPr>
  </w:style>
  <w:style w:type="character" w:styleId="735" w:customStyle="1">
    <w:name w:val="Heading 6 Char"/>
    <w:basedOn w:val="695"/>
    <w:uiPriority w:val="9"/>
    <w:qFormat/>
    <w:rPr>
      <w:rFonts w:ascii="Arial" w:hAnsi="Arial" w:eastAsia="Arial" w:cs="Arial"/>
      <w:b/>
      <w:bCs/>
      <w:sz w:val="22"/>
      <w:szCs w:val="22"/>
    </w:rPr>
  </w:style>
  <w:style w:type="character" w:styleId="736" w:customStyle="1">
    <w:name w:val="Heading 7 Char"/>
    <w:basedOn w:val="695"/>
    <w:uiPriority w:val="9"/>
    <w:qFormat/>
    <w:rPr>
      <w:rFonts w:ascii="Arial" w:hAnsi="Arial" w:eastAsia="Arial" w:cs="Arial"/>
      <w:b/>
      <w:bCs/>
      <w:i/>
      <w:iCs/>
      <w:sz w:val="22"/>
      <w:szCs w:val="22"/>
    </w:rPr>
  </w:style>
  <w:style w:type="character" w:styleId="737" w:customStyle="1">
    <w:name w:val="Heading 8 Char"/>
    <w:basedOn w:val="695"/>
    <w:uiPriority w:val="9"/>
    <w:qFormat/>
    <w:rPr>
      <w:rFonts w:ascii="Arial" w:hAnsi="Arial" w:eastAsia="Arial" w:cs="Arial"/>
      <w:i/>
      <w:iCs/>
      <w:sz w:val="22"/>
      <w:szCs w:val="22"/>
    </w:rPr>
  </w:style>
  <w:style w:type="character" w:styleId="738" w:customStyle="1">
    <w:name w:val="Heading 9 Char"/>
    <w:basedOn w:val="695"/>
    <w:uiPriority w:val="9"/>
    <w:qFormat/>
    <w:rPr>
      <w:rFonts w:ascii="Arial" w:hAnsi="Arial" w:eastAsia="Arial" w:cs="Arial"/>
      <w:i/>
      <w:iCs/>
      <w:sz w:val="21"/>
      <w:szCs w:val="21"/>
    </w:rPr>
  </w:style>
  <w:style w:type="character" w:styleId="739" w:customStyle="1">
    <w:name w:val="Title Char"/>
    <w:basedOn w:val="695"/>
    <w:uiPriority w:val="10"/>
    <w:qFormat/>
    <w:rPr>
      <w:sz w:val="48"/>
      <w:szCs w:val="48"/>
    </w:rPr>
  </w:style>
  <w:style w:type="character" w:styleId="740" w:customStyle="1">
    <w:name w:val="Subtitle Char"/>
    <w:basedOn w:val="695"/>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table" w:styleId="743" w:customStyle="1">
    <w:name w:val="无格式表格 1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basedOn w:val="6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网格表 2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网格表 3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网格表 6 彩色1"/>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网格表 7 彩色1"/>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清单表 1 浅色1"/>
    <w:basedOn w:val="6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清单表 21"/>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5 深色1"/>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清单表 6 彩色1"/>
    <w:basedOn w:val="6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清单表 7 彩色1"/>
    <w:basedOn w:val="6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标题1"/>
    <w:uiPriority w:val="39"/>
    <w:unhideWhenUsed/>
    <w:qFormat/>
    <w:rPr>
      <w:rFonts w:ascii="Times New Roman" w:hAnsi="Times New Roman" w:eastAsia="宋体" w:cs="Times New Roman"/>
      <w:lang w:val="en-US" w:eastAsia="zh-CN" w:bidi="ar-SA"/>
    </w:rPr>
  </w:style>
  <w:style w:type="paragraph" w:styleId="765" w:customStyle="1">
    <w:name w:val="首行缩进"/>
    <w:basedOn w:val="685"/>
    <w:uiPriority w:val="0"/>
    <w:qFormat/>
    <w:pPr>
      <w:ind w:left="1024" w:firstLine="480"/>
      <w:spacing w:line="240" w:lineRule="auto"/>
      <w:widowControl/>
    </w:pPr>
    <w:rPr>
      <w:rFonts w:ascii="Times New Roman" w:hAnsi="Times New Roman" w:eastAsia="宋体" w:cs="Times New Roman"/>
      <w:sz w:val="20"/>
      <w:szCs w:val="20"/>
      <w:lang w:val="zh-CN"/>
    </w:rPr>
  </w:style>
  <w:style w:type="character" w:styleId="766" w:customStyle="1">
    <w:name w:val="Heading 1 Char"/>
    <w:basedOn w:val="695"/>
    <w:uiPriority w:val="9"/>
    <w:qFormat/>
    <w:rPr>
      <w:rFonts w:ascii="Arial" w:hAnsi="Arial" w:eastAsia="Arial" w:cs="Arial"/>
      <w:sz w:val="40"/>
      <w:szCs w:val="40"/>
    </w:rPr>
  </w:style>
  <w:style w:type="character" w:styleId="767" w:customStyle="1">
    <w:name w:val="标题 2 字符"/>
    <w:basedOn w:val="695"/>
    <w:link w:val="687"/>
    <w:uiPriority w:val="9"/>
    <w:qFormat/>
    <w:rPr>
      <w:rFonts w:ascii="Arial" w:hAnsi="Arial" w:eastAsia="Arial" w:cs="Arial"/>
      <w:sz w:val="34"/>
    </w:rPr>
  </w:style>
  <w:style w:type="character" w:styleId="768" w:customStyle="1">
    <w:name w:val="标题 3 字符"/>
    <w:basedOn w:val="695"/>
    <w:link w:val="688"/>
    <w:uiPriority w:val="9"/>
    <w:qFormat/>
    <w:rPr>
      <w:rFonts w:ascii="Arial" w:hAnsi="Arial" w:eastAsia="Arial" w:cs="Arial"/>
      <w:sz w:val="30"/>
      <w:szCs w:val="30"/>
    </w:rPr>
  </w:style>
  <w:style w:type="character" w:styleId="769" w:customStyle="1">
    <w:name w:val="标题 5 字符"/>
    <w:basedOn w:val="695"/>
    <w:link w:val="690"/>
    <w:uiPriority w:val="9"/>
    <w:qFormat/>
    <w:rPr>
      <w:rFonts w:ascii="Arial" w:hAnsi="Arial" w:eastAsia="Arial" w:cs="Arial"/>
      <w:b/>
      <w:bCs/>
      <w:sz w:val="24"/>
      <w:szCs w:val="24"/>
    </w:rPr>
  </w:style>
  <w:style w:type="character" w:styleId="770" w:customStyle="1">
    <w:name w:val="标题 6 字符"/>
    <w:basedOn w:val="695"/>
    <w:link w:val="691"/>
    <w:uiPriority w:val="9"/>
    <w:qFormat/>
    <w:rPr>
      <w:rFonts w:ascii="Arial" w:hAnsi="Arial" w:eastAsia="Arial" w:cs="Arial"/>
      <w:b/>
      <w:bCs/>
      <w:sz w:val="22"/>
      <w:szCs w:val="22"/>
    </w:rPr>
  </w:style>
  <w:style w:type="character" w:styleId="771" w:customStyle="1">
    <w:name w:val="标题 7 字符"/>
    <w:basedOn w:val="695"/>
    <w:link w:val="692"/>
    <w:uiPriority w:val="9"/>
    <w:qFormat/>
    <w:rPr>
      <w:rFonts w:ascii="Arial" w:hAnsi="Arial" w:eastAsia="Arial" w:cs="Arial"/>
      <w:b/>
      <w:bCs/>
      <w:i/>
      <w:iCs/>
      <w:sz w:val="22"/>
      <w:szCs w:val="22"/>
    </w:rPr>
  </w:style>
  <w:style w:type="character" w:styleId="772" w:customStyle="1">
    <w:name w:val="标题 8 字符"/>
    <w:basedOn w:val="695"/>
    <w:link w:val="693"/>
    <w:uiPriority w:val="9"/>
    <w:qFormat/>
    <w:rPr>
      <w:rFonts w:ascii="Arial" w:hAnsi="Arial" w:eastAsia="Arial" w:cs="Arial"/>
      <w:i/>
      <w:iCs/>
      <w:sz w:val="22"/>
      <w:szCs w:val="22"/>
    </w:rPr>
  </w:style>
  <w:style w:type="character" w:styleId="773" w:customStyle="1">
    <w:name w:val="标题 9 字符"/>
    <w:basedOn w:val="695"/>
    <w:link w:val="694"/>
    <w:uiPriority w:val="9"/>
    <w:qFormat/>
    <w:rPr>
      <w:rFonts w:ascii="Arial" w:hAnsi="Arial" w:eastAsia="Arial" w:cs="Arial"/>
      <w:i/>
      <w:iCs/>
      <w:sz w:val="21"/>
      <w:szCs w:val="21"/>
    </w:rPr>
  </w:style>
  <w:style w:type="paragraph" w:styleId="774">
    <w:name w:val="List Paragraph"/>
    <w:basedOn w:val="685"/>
    <w:uiPriority w:val="34"/>
    <w:qFormat/>
    <w:pPr>
      <w:contextualSpacing/>
      <w:ind w:left="720"/>
    </w:pPr>
  </w:style>
  <w:style w:type="paragraph" w:styleId="775">
    <w:name w:val="No Spacing"/>
    <w:uiPriority w:val="1"/>
    <w:qFormat/>
    <w:rPr>
      <w:rFonts w:asciiTheme="minorHAnsi" w:hAnsiTheme="minorHAnsi" w:eastAsiaTheme="minorEastAsia" w:cstheme="minorBidi"/>
      <w:sz w:val="21"/>
      <w:szCs w:val="22"/>
      <w:lang w:val="en-US" w:eastAsia="zh-CN" w:bidi="ar-SA"/>
    </w:rPr>
  </w:style>
  <w:style w:type="character" w:styleId="776" w:customStyle="1">
    <w:name w:val="标题 字符"/>
    <w:basedOn w:val="695"/>
    <w:link w:val="721"/>
    <w:uiPriority w:val="10"/>
    <w:qFormat/>
    <w:rPr>
      <w:sz w:val="48"/>
      <w:szCs w:val="48"/>
    </w:rPr>
  </w:style>
  <w:style w:type="character" w:styleId="777" w:customStyle="1">
    <w:name w:val="副标题 字符"/>
    <w:basedOn w:val="695"/>
    <w:link w:val="713"/>
    <w:uiPriority w:val="11"/>
    <w:qFormat/>
    <w:rPr>
      <w:sz w:val="24"/>
      <w:szCs w:val="24"/>
    </w:rPr>
  </w:style>
  <w:style w:type="paragraph" w:styleId="778">
    <w:name w:val="Quote"/>
    <w:basedOn w:val="685"/>
    <w:next w:val="685"/>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685"/>
    <w:next w:val="685"/>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Header Char"/>
    <w:basedOn w:val="695"/>
    <w:uiPriority w:val="99"/>
    <w:qFormat/>
  </w:style>
  <w:style w:type="character" w:styleId="783" w:customStyle="1">
    <w:name w:val="Footer Char"/>
    <w:basedOn w:val="695"/>
    <w:uiPriority w:val="99"/>
    <w:qFormat/>
  </w:style>
  <w:style w:type="character" w:styleId="784" w:customStyle="1">
    <w:name w:val="Caption Char"/>
    <w:uiPriority w:val="99"/>
    <w:qFormat/>
  </w:style>
  <w:style w:type="table" w:styleId="785" w:customStyle="1">
    <w:name w:val="Table Grid Light"/>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6" w:customStyle="1">
    <w:name w:val="Grid Table 1 Light - Accent 1"/>
    <w:basedOn w:val="69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69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69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69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69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69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 Accent 1"/>
    <w:basedOn w:val="69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69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69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69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69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69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 Accent 1"/>
    <w:basedOn w:val="69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69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69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69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69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69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 Accent 1"/>
    <w:basedOn w:val="69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basedOn w:val="69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basedOn w:val="69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basedOn w:val="69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basedOn w:val="69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basedOn w:val="69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Accent 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 Accent 1"/>
    <w:basedOn w:val="69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69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69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basedOn w:val="69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69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basedOn w:val="69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 Accent 1"/>
    <w:basedOn w:val="69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69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69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69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69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69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 Accent 1"/>
    <w:basedOn w:val="69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69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69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69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69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69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 Accent 1"/>
    <w:basedOn w:val="69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basedOn w:val="69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basedOn w:val="69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basedOn w:val="69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basedOn w:val="69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basedOn w:val="69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 Accent 1"/>
    <w:basedOn w:val="69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basedOn w:val="69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69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69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69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69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 Accent 1"/>
    <w:basedOn w:val="69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basedOn w:val="69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basedOn w:val="69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basedOn w:val="69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basedOn w:val="69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basedOn w:val="69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 Accent 1"/>
    <w:basedOn w:val="69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69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69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69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69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69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 Accent 1"/>
    <w:basedOn w:val="69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basedOn w:val="69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basedOn w:val="69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basedOn w:val="69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basedOn w:val="69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basedOn w:val="69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 Accent 1"/>
    <w:basedOn w:val="69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69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69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69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69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69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6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69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69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69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69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69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69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6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69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69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69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69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69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69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714"/>
    <w:uiPriority w:val="99"/>
    <w:qFormat/>
    <w:rPr>
      <w:sz w:val="18"/>
    </w:rPr>
  </w:style>
  <w:style w:type="character" w:styleId="892" w:customStyle="1">
    <w:name w:val="尾注文本 字符"/>
    <w:link w:val="707"/>
    <w:uiPriority w:val="99"/>
    <w:qFormat/>
    <w:rPr>
      <w:sz w:val="20"/>
    </w:rPr>
  </w:style>
  <w:style w:type="paragraph" w:styleId="893" w:customStyle="1">
    <w:name w:val="TOC 标题11"/>
    <w:uiPriority w:val="39"/>
    <w:unhideWhenUsed/>
    <w:qFormat/>
    <w:pPr>
      <w:spacing w:line="360" w:lineRule="auto"/>
    </w:pPr>
    <w:rPr>
      <w:rFonts w:asciiTheme="minorHAnsi" w:hAnsiTheme="minorHAnsi" w:eastAsiaTheme="minorEastAsia" w:cstheme="minorBidi"/>
      <w:sz w:val="21"/>
      <w:szCs w:val="22"/>
      <w:lang w:val="en-US" w:eastAsia="zh-CN" w:bidi="ar-SA"/>
    </w:rPr>
  </w:style>
  <w:style w:type="character" w:styleId="894" w:customStyle="1">
    <w:name w:val="页眉 字符"/>
    <w:basedOn w:val="695"/>
    <w:link w:val="710"/>
    <w:uiPriority w:val="99"/>
    <w:semiHidden/>
    <w:qFormat/>
    <w:rPr>
      <w:sz w:val="18"/>
      <w:szCs w:val="18"/>
    </w:rPr>
  </w:style>
  <w:style w:type="character" w:styleId="895" w:customStyle="1">
    <w:name w:val="页脚 字符"/>
    <w:basedOn w:val="695"/>
    <w:link w:val="709"/>
    <w:uiPriority w:val="99"/>
    <w:semiHidden/>
    <w:qFormat/>
    <w:rPr>
      <w:sz w:val="18"/>
      <w:szCs w:val="18"/>
    </w:rPr>
  </w:style>
  <w:style w:type="character" w:styleId="896" w:customStyle="1">
    <w:name w:val="标题 1 字符"/>
    <w:basedOn w:val="695"/>
    <w:link w:val="686"/>
    <w:uiPriority w:val="9"/>
    <w:qFormat/>
    <w:rPr>
      <w:rFonts w:ascii="Calibri" w:hAnsi="Calibri" w:eastAsia="宋体" w:cs="Times New Roman"/>
      <w:b/>
      <w:bCs/>
      <w:sz w:val="44"/>
      <w:szCs w:val="44"/>
    </w:rPr>
  </w:style>
  <w:style w:type="character" w:styleId="897" w:customStyle="1">
    <w:name w:val="正文缩进 字符"/>
    <w:link w:val="698"/>
    <w:uiPriority w:val="0"/>
    <w:qFormat/>
    <w:rPr>
      <w:rFonts w:ascii="Times New Roman" w:hAnsi="Times New Roman" w:eastAsia="楷体_GB2312" w:cs="Times New Roman"/>
      <w:sz w:val="24"/>
      <w:szCs w:val="20"/>
    </w:rPr>
  </w:style>
  <w:style w:type="paragraph" w:styleId="898" w:customStyle="1">
    <w:name w:val="正文1"/>
    <w:basedOn w:val="685"/>
    <w:next w:val="685"/>
    <w:uiPriority w:val="0"/>
    <w:qFormat/>
    <w:pPr>
      <w:ind w:firstLine="420"/>
      <w:tabs>
        <w:tab w:val="left" w:pos="1267" w:leader="none"/>
      </w:tabs>
    </w:pPr>
    <w:rPr>
      <w:rFonts w:ascii="Times New Roman" w:hAnsi="Times New Roman" w:eastAsia="宋体" w:cs="Times New Roman"/>
      <w:sz w:val="24"/>
      <w:szCs w:val="20"/>
      <w:lang w:val="zh-CN"/>
    </w:rPr>
  </w:style>
  <w:style w:type="paragraph" w:styleId="899" w:customStyle="1">
    <w:name w:val="06正文"/>
    <w:basedOn w:val="685"/>
    <w:uiPriority w:val="0"/>
    <w:qFormat/>
    <w:pPr>
      <w:ind w:firstLine="420"/>
      <w:widowControl/>
    </w:pPr>
    <w:rPr>
      <w:rFonts w:ascii="宋体" w:hAnsi="宋体" w:eastAsia="宋体" w:cs="Times New Roman"/>
      <w:szCs w:val="21"/>
    </w:rPr>
  </w:style>
  <w:style w:type="paragraph" w:styleId="900" w:customStyle="1">
    <w:name w:val="纯文本4"/>
    <w:basedOn w:val="685"/>
    <w:uiPriority w:val="0"/>
    <w:qFormat/>
    <w:pPr>
      <w:spacing w:line="240" w:lineRule="auto"/>
    </w:pPr>
    <w:rPr>
      <w:rFonts w:ascii="宋体" w:hAnsi="Courier New" w:eastAsia="楷体_GB2312" w:cs="Times New Roman"/>
      <w:sz w:val="26"/>
      <w:szCs w:val="20"/>
    </w:rPr>
  </w:style>
  <w:style w:type="character" w:styleId="901" w:customStyle="1">
    <w:name w:val="正文文本缩进 3 Char1"/>
    <w:uiPriority w:val="0"/>
    <w:qFormat/>
    <w:rPr>
      <w:rFonts w:ascii="Times New Roman" w:hAnsi="Times New Roman" w:eastAsia="宋体" w:cs="Times New Roman"/>
      <w:sz w:val="24"/>
      <w:szCs w:val="24"/>
    </w:rPr>
  </w:style>
  <w:style w:type="character" w:styleId="902" w:customStyle="1">
    <w:name w:val="正文文本缩进 3 字符"/>
    <w:basedOn w:val="695"/>
    <w:link w:val="716"/>
    <w:uiPriority w:val="99"/>
    <w:semiHidden/>
    <w:qFormat/>
    <w:rPr>
      <w:sz w:val="16"/>
      <w:szCs w:val="16"/>
    </w:rPr>
  </w:style>
  <w:style w:type="character" w:styleId="903" w:customStyle="1">
    <w:name w:val="批注框文本 字符"/>
    <w:basedOn w:val="695"/>
    <w:link w:val="708"/>
    <w:uiPriority w:val="99"/>
    <w:semiHidden/>
    <w:qFormat/>
    <w:rPr>
      <w:rFonts w:ascii="Calibri" w:hAnsi="Calibri" w:eastAsia="宋体" w:cs="Times New Roman"/>
      <w:sz w:val="18"/>
      <w:szCs w:val="18"/>
    </w:rPr>
  </w:style>
  <w:style w:type="character" w:styleId="904" w:customStyle="1">
    <w:name w:val="文档结构图 字符"/>
    <w:basedOn w:val="695"/>
    <w:link w:val="700"/>
    <w:uiPriority w:val="99"/>
    <w:semiHidden/>
    <w:qFormat/>
    <w:rPr>
      <w:rFonts w:ascii="宋体" w:hAnsi="Calibri" w:eastAsia="宋体" w:cs="Times New Roman"/>
      <w:sz w:val="18"/>
      <w:szCs w:val="18"/>
    </w:rPr>
  </w:style>
  <w:style w:type="character" w:styleId="905" w:customStyle="1">
    <w:name w:val="默认段落字体1"/>
    <w:uiPriority w:val="0"/>
    <w:qFormat/>
    <w:rPr>
      <w:rFonts w:hint="default" w:asciiTheme="minorHAnsi" w:hAnsiTheme="minorHAnsi" w:eastAsiaTheme="minorEastAsia" w:cstheme="minorBidi"/>
      <w:sz w:val="21"/>
      <w:szCs w:val="22"/>
    </w:rPr>
  </w:style>
  <w:style w:type="paragraph" w:styleId="906" w:customStyle="1">
    <w:name w:val="普通(网站)1"/>
    <w:basedOn w:val="685"/>
    <w:uiPriority w:val="0"/>
    <w:qFormat/>
    <w:pPr>
      <w:jc w:val="left"/>
      <w:spacing w:beforeAutospacing="1" w:afterAutospacing="1"/>
    </w:pPr>
    <w:rPr>
      <w:rFonts w:ascii="Calibri" w:hAnsi="Calibri" w:eastAsia="宋体"/>
      <w:sz w:val="24"/>
    </w:rPr>
  </w:style>
  <w:style w:type="paragraph" w:styleId="907" w:customStyle="1">
    <w:name w:val="正文首行缩进 21"/>
    <w:basedOn w:val="908"/>
    <w:uiPriority w:val="0"/>
    <w:qFormat/>
    <w:pPr>
      <w:ind w:left="420" w:firstLine="420"/>
      <w:spacing w:line="360" w:lineRule="exact"/>
    </w:pPr>
    <w:rPr>
      <w:rFonts w:ascii="Times New Roman" w:hAnsi="Times New Roman" w:eastAsia="宋体"/>
      <w:sz w:val="21"/>
      <w:szCs w:val="22"/>
    </w:rPr>
  </w:style>
  <w:style w:type="paragraph" w:styleId="908" w:customStyle="1">
    <w:name w:val="正文文本缩进1"/>
    <w:next w:val="685"/>
    <w:uiPriority w:val="0"/>
    <w:qFormat/>
    <w:pPr>
      <w:ind w:firstLine="645"/>
      <w:jc w:val="both"/>
      <w:widowControl w:val="off"/>
    </w:pPr>
    <w:rPr>
      <w:rFonts w:ascii="楷体_GB2312" w:hAnsi="宋体" w:eastAsia="楷体_GB2312" w:cs="Times New Roman"/>
      <w:sz w:val="32"/>
      <w:szCs w:val="32"/>
      <w:lang w:val="en-US" w:eastAsia="zh-CN" w:bidi="ar-SA"/>
    </w:rPr>
  </w:style>
  <w:style w:type="paragraph" w:styleId="909" w:customStyle="1">
    <w:name w:val="m表格"/>
    <w:basedOn w:val="685"/>
    <w:next w:val="685"/>
    <w:uiPriority w:val="0"/>
    <w:qFormat/>
    <w:pPr>
      <w:jc w:val="center"/>
    </w:pPr>
  </w:style>
  <w:style w:type="paragraph" w:styleId="910" w:customStyle="1">
    <w:name w:val="正文文本缩进 31"/>
    <w:basedOn w:val="685"/>
    <w:uiPriority w:val="0"/>
    <w:qFormat/>
    <w:pPr>
      <w:ind w:firstLine="480"/>
      <w:spacing w:line="300" w:lineRule="auto"/>
    </w:pPr>
  </w:style>
  <w:style w:type="paragraph" w:styleId="911" w:customStyle="1">
    <w:name w:val="正文缩进12"/>
    <w:basedOn w:val="685"/>
    <w:next w:val="685"/>
    <w:uiPriority w:val="0"/>
    <w:qFormat/>
    <w:pPr>
      <w:ind w:left="420" w:firstLine="4772"/>
    </w:pPr>
    <w:rPr>
      <w:lang w:val="zh-CN"/>
    </w:rPr>
  </w:style>
  <w:style w:type="paragraph" w:styleId="912" w:customStyle="1">
    <w:name w:val="Normal_21"/>
    <w:uiPriority w:val="0"/>
    <w:qFormat/>
    <w:rPr>
      <w:rFonts w:ascii="Times New Roman" w:hAnsi="Times New Roman" w:eastAsia="Times New Roman" w:cs="Times New Roman"/>
      <w:sz w:val="24"/>
      <w:szCs w:val="24"/>
      <w:lang w:val="en-US" w:eastAsia="zh-CN" w:bidi="ar-SA"/>
    </w:rPr>
  </w:style>
  <w:style w:type="character" w:styleId="913" w:customStyle="1">
    <w:name w:val="默认段落字体11"/>
    <w:uiPriority w:val="0"/>
    <w:qFormat/>
    <w:rPr>
      <w:rFonts w:ascii="Calibri" w:hAnsi="Calibri" w:eastAsia="宋体" w:cs="Times New Roman"/>
      <w:sz w:val="21"/>
      <w:szCs w:val="22"/>
      <w:lang w:val="en-US" w:eastAsia="zh-CN" w:bidi="ar-SA"/>
    </w:rPr>
  </w:style>
  <w:style w:type="paragraph" w:styleId="914" w:customStyle="1">
    <w:name w:val="Normal_7_0"/>
    <w:uiPriority w:val="0"/>
    <w:qFormat/>
    <w:rPr>
      <w:rFonts w:ascii="Times New Roman" w:hAnsi="Times New Roman" w:eastAsia="Times New Roman" w:cs="Times New Roman"/>
      <w:sz w:val="24"/>
      <w:szCs w:val="24"/>
      <w:lang w:val="en-US" w:eastAsia="zh-CN" w:bidi="ar-SA"/>
    </w:rPr>
  </w:style>
  <w:style w:type="paragraph" w:styleId="915" w:customStyle="1">
    <w:name w:val="Normal_8_0"/>
    <w:uiPriority w:val="0"/>
    <w:qFormat/>
    <w:rPr>
      <w:rFonts w:ascii="Times New Roman" w:hAnsi="Times New Roman" w:eastAsia="Times New Roman" w:cs="Times New Roman"/>
      <w:sz w:val="24"/>
      <w:szCs w:val="24"/>
      <w:lang w:val="en-US" w:eastAsia="zh-CN" w:bidi="ar-SA"/>
    </w:rPr>
  </w:style>
  <w:style w:type="paragraph" w:styleId="916" w:customStyle="1">
    <w:name w:val="Normal_9_0"/>
    <w:uiPriority w:val="0"/>
    <w:qFormat/>
    <w:rPr>
      <w:rFonts w:ascii="Times New Roman" w:hAnsi="Times New Roman" w:eastAsia="Times New Roman" w:cs="Times New Roman"/>
      <w:sz w:val="24"/>
      <w:szCs w:val="24"/>
      <w:lang w:val="en-US" w:eastAsia="zh-CN" w:bidi="ar-SA"/>
    </w:rPr>
  </w:style>
  <w:style w:type="paragraph" w:styleId="917" w:customStyle="1">
    <w:name w:val="Normal_10_0"/>
    <w:uiPriority w:val="0"/>
    <w:qFormat/>
    <w:rPr>
      <w:rFonts w:ascii="Times New Roman" w:hAnsi="Times New Roman" w:eastAsia="Times New Roman" w:cs="Times New Roman"/>
      <w:sz w:val="24"/>
      <w:szCs w:val="24"/>
      <w:lang w:val="en-US" w:eastAsia="zh-CN" w:bidi="ar-SA"/>
    </w:rPr>
  </w:style>
  <w:style w:type="paragraph" w:styleId="918" w:customStyle="1">
    <w:name w:val="Normal_11_0"/>
    <w:uiPriority w:val="0"/>
    <w:qFormat/>
    <w:rPr>
      <w:rFonts w:ascii="Times New Roman" w:hAnsi="Times New Roman" w:eastAsia="Times New Roman" w:cs="Times New Roman"/>
      <w:sz w:val="24"/>
      <w:szCs w:val="24"/>
      <w:lang w:val="en-US" w:eastAsia="zh-CN" w:bidi="ar-SA"/>
    </w:rPr>
  </w:style>
  <w:style w:type="paragraph" w:styleId="919" w:customStyle="1">
    <w:name w:val="Normal_12_1"/>
    <w:uiPriority w:val="0"/>
    <w:qFormat/>
    <w:rPr>
      <w:rFonts w:ascii="Times New Roman" w:hAnsi="Times New Roman" w:eastAsia="Times New Roman" w:cs="Times New Roman"/>
      <w:sz w:val="24"/>
      <w:szCs w:val="24"/>
      <w:lang w:val="en-US" w:eastAsia="zh-CN" w:bidi="ar-SA"/>
    </w:rPr>
  </w:style>
  <w:style w:type="paragraph" w:styleId="92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21" w:customStyle="1">
    <w:name w:val="Normal_14_0"/>
    <w:uiPriority w:val="0"/>
    <w:qFormat/>
    <w:rPr>
      <w:rFonts w:ascii="Times New Roman" w:hAnsi="Times New Roman" w:eastAsia="Times New Roman" w:cs="Times New Roman"/>
      <w:sz w:val="24"/>
      <w:szCs w:val="24"/>
      <w:lang w:val="en-US" w:eastAsia="zh-CN" w:bidi="ar-SA"/>
    </w:rPr>
  </w:style>
  <w:style w:type="paragraph" w:styleId="922" w:customStyle="1">
    <w:name w:val="Normal_16_0"/>
    <w:uiPriority w:val="0"/>
    <w:qFormat/>
    <w:rPr>
      <w:rFonts w:ascii="Times New Roman" w:hAnsi="Times New Roman" w:eastAsia="Times New Roman" w:cs="Times New Roman"/>
      <w:sz w:val="24"/>
      <w:szCs w:val="24"/>
      <w:lang w:val="en-US" w:eastAsia="zh-CN" w:bidi="ar-SA"/>
    </w:rPr>
  </w:style>
  <w:style w:type="paragraph" w:styleId="923" w:customStyle="1">
    <w:name w:val="Normal_19"/>
    <w:uiPriority w:val="0"/>
    <w:qFormat/>
    <w:rPr>
      <w:rFonts w:ascii="Times New Roman" w:hAnsi="Times New Roman" w:eastAsia="Times New Roman" w:cs="Times New Roman"/>
      <w:sz w:val="24"/>
      <w:szCs w:val="24"/>
      <w:lang w:val="en-US" w:eastAsia="zh-CN" w:bidi="ar-SA"/>
    </w:rPr>
  </w:style>
  <w:style w:type="paragraph" w:styleId="924" w:customStyle="1">
    <w:name w:val="Normal_20"/>
    <w:uiPriority w:val="0"/>
    <w:qFormat/>
    <w:rPr>
      <w:rFonts w:ascii="Times New Roman" w:hAnsi="Times New Roman" w:eastAsia="Times New Roman" w:cs="Times New Roman"/>
      <w:sz w:val="24"/>
      <w:szCs w:val="24"/>
      <w:lang w:val="en-US" w:eastAsia="zh-CN" w:bidi="ar-SA"/>
    </w:rPr>
  </w:style>
  <w:style w:type="paragraph" w:styleId="925" w:customStyle="1">
    <w:name w:val="Normal_18_0"/>
    <w:uiPriority w:val="0"/>
    <w:qFormat/>
    <w:rPr>
      <w:rFonts w:ascii="Times New Roman" w:hAnsi="Times New Roman" w:eastAsia="Times New Roman" w:cs="Times New Roman"/>
      <w:sz w:val="24"/>
      <w:szCs w:val="24"/>
      <w:lang w:val="en-US" w:eastAsia="zh-CN" w:bidi="ar-SA"/>
    </w:rPr>
  </w:style>
  <w:style w:type="paragraph" w:styleId="926" w:customStyle="1">
    <w:name w:val="样式1"/>
    <w:uiPriority w:val="0"/>
    <w:qFormat/>
    <w:pPr>
      <w:numPr>
        <w:ilvl w:val="0"/>
        <w:numId w:val="1"/>
      </w:numPr>
      <w:jc w:val="both"/>
      <w:widowControl w:val="off"/>
    </w:pPr>
    <w:rPr>
      <w:rFonts w:ascii="宋体" w:hAnsi="宋体" w:eastAsia="宋体" w:cs="Times New Roman"/>
      <w:sz w:val="21"/>
      <w:szCs w:val="21"/>
      <w:lang w:val="en-US" w:eastAsia="zh-CN" w:bidi="ar-SA"/>
    </w:rPr>
  </w:style>
  <w:style w:type="paragraph" w:styleId="927" w:customStyle="1">
    <w:name w:val="Normal_24"/>
    <w:uiPriority w:val="0"/>
    <w:qFormat/>
    <w:rPr>
      <w:rFonts w:ascii="Times New Roman" w:hAnsi="Times New Roman" w:eastAsia="Times New Roman" w:cs="Times New Roman"/>
      <w:sz w:val="24"/>
      <w:szCs w:val="24"/>
      <w:lang w:val="en-US" w:eastAsia="zh-CN" w:bidi="ar-SA"/>
    </w:rPr>
  </w:style>
  <w:style w:type="paragraph" w:styleId="928" w:customStyle="1">
    <w:name w:val="Normal_25"/>
    <w:uiPriority w:val="0"/>
    <w:qFormat/>
    <w:rPr>
      <w:rFonts w:ascii="Times New Roman" w:hAnsi="Times New Roman" w:eastAsia="Times New Roman" w:cs="Times New Roman"/>
      <w:sz w:val="24"/>
      <w:szCs w:val="24"/>
      <w:lang w:val="en-US" w:eastAsia="zh-CN" w:bidi="ar-SA"/>
    </w:rPr>
  </w:style>
  <w:style w:type="paragraph" w:styleId="929" w:customStyle="1">
    <w:name w:val="列表项目符号 21"/>
    <w:basedOn w:val="685"/>
    <w:uiPriority w:val="99"/>
    <w:unhideWhenUsed/>
    <w:qFormat/>
    <w:pPr>
      <w:numPr>
        <w:ilvl w:val="0"/>
        <w:numId w:val="2"/>
      </w:numPr>
    </w:pPr>
  </w:style>
  <w:style w:type="paragraph" w:styleId="930" w:customStyle="1">
    <w:name w:val="Normal_30"/>
    <w:uiPriority w:val="0"/>
    <w:qFormat/>
    <w:rPr>
      <w:rFonts w:ascii="Times New Roman" w:hAnsi="Times New Roman" w:eastAsia="Times New Roman" w:cs="Times New Roman"/>
      <w:sz w:val="24"/>
      <w:szCs w:val="24"/>
      <w:lang w:val="en-US" w:eastAsia="zh-CN" w:bidi="ar-SA"/>
    </w:rPr>
  </w:style>
  <w:style w:type="paragraph" w:styleId="931" w:customStyle="1">
    <w:name w:val="正文首行缩进 211"/>
    <w:basedOn w:val="932"/>
    <w:next w:val="911"/>
    <w:uiPriority w:val="0"/>
    <w:qFormat/>
    <w:pPr>
      <w:ind w:firstLine="420"/>
    </w:pPr>
  </w:style>
  <w:style w:type="paragraph" w:styleId="932" w:customStyle="1">
    <w:name w:val="正文文本缩进12"/>
    <w:basedOn w:val="685"/>
    <w:next w:val="933"/>
    <w:uiPriority w:val="0"/>
    <w:qFormat/>
    <w:pPr>
      <w:ind w:left="420"/>
      <w:spacing w:after="120"/>
    </w:pPr>
  </w:style>
  <w:style w:type="paragraph" w:styleId="933" w:customStyle="1">
    <w:name w:val="寄信人地址12"/>
    <w:basedOn w:val="685"/>
    <w:uiPriority w:val="99"/>
    <w:qFormat/>
    <w:rPr>
      <w:rFonts w:ascii="Arial" w:hAnsi="Arial"/>
    </w:rPr>
  </w:style>
  <w:style w:type="paragraph" w:styleId="934" w:customStyle="1">
    <w:name w:val="正文_0_0"/>
    <w:next w:val="935"/>
    <w:uiPriority w:val="0"/>
    <w:qFormat/>
    <w:pPr>
      <w:jc w:val="both"/>
      <w:widowControl w:val="off"/>
    </w:pPr>
    <w:rPr>
      <w:rFonts w:ascii="Calibri" w:hAnsi="Calibri" w:eastAsia="宋体" w:cs="Times New Roman"/>
      <w:sz w:val="21"/>
      <w:szCs w:val="22"/>
      <w:lang w:val="en-US" w:eastAsia="zh-CN" w:bidi="ar-SA"/>
    </w:rPr>
  </w:style>
  <w:style w:type="paragraph" w:styleId="935" w:customStyle="1">
    <w:name w:val="正文文本_0"/>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936" w:customStyle="1">
    <w:name w:val="纯文本3"/>
    <w:basedOn w:val="685"/>
    <w:uiPriority w:val="0"/>
    <w:qFormat/>
    <w:rPr>
      <w:rFonts w:ascii="宋体" w:hAnsi="Courier New" w:eastAsia="楷体_GB2312"/>
      <w:sz w:val="28"/>
      <w:szCs w:val="20"/>
    </w:rPr>
  </w:style>
  <w:style w:type="character" w:styleId="937" w:customStyle="1">
    <w:name w:val="批注文字 字符"/>
    <w:basedOn w:val="695"/>
    <w:link w:val="701"/>
    <w:uiPriority w:val="99"/>
    <w:qFormat/>
    <w:rPr>
      <w:sz w:val="21"/>
      <w:szCs w:val="22"/>
    </w:rPr>
  </w:style>
  <w:style w:type="character" w:styleId="938" w:customStyle="1">
    <w:name w:val="批注主题 字符"/>
    <w:basedOn w:val="937"/>
    <w:link w:val="722"/>
    <w:uiPriority w:val="99"/>
    <w:semiHidden/>
    <w:qFormat/>
    <w:rPr>
      <w:b/>
      <w:bCs/>
      <w:sz w:val="21"/>
      <w:szCs w:val="22"/>
    </w:rPr>
  </w:style>
  <w:style w:type="paragraph" w:styleId="939" w:customStyle="1">
    <w:name w:val="Fließtext"/>
    <w:basedOn w:val="685"/>
    <w:uiPriority w:val="0"/>
    <w:qFormat/>
    <w:rPr>
      <w:szCs w:val="20"/>
    </w:rPr>
  </w:style>
  <w:style w:type="paragraph" w:styleId="940" w:customStyle="1">
    <w:name w:val="null3"/>
    <w:hidden/>
    <w:uiPriority w:val="0"/>
    <w:qFormat/>
    <w:rPr>
      <w:rFonts w:hint="eastAsia" w:asciiTheme="minorHAnsi" w:hAnsiTheme="minorHAnsi" w:eastAsiaTheme="minorEastAsia" w:cstheme="minorBidi"/>
      <w:lang w:val="en-US" w:eastAsia="zh-Hans" w:bidi="ar-SA"/>
    </w:rPr>
  </w:style>
  <w:style w:type="numbering" w:styleId="8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赵敏慧</cp:lastModifiedBy>
  <cp:revision>25</cp:revision>
  <dcterms:created xsi:type="dcterms:W3CDTF">2024-11-22T08:01:00Z</dcterms:created>
  <dcterms:modified xsi:type="dcterms:W3CDTF">2026-07-13T05:47:28Z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eyJoZGlkIjoiZmJkYTA2NTU1NzNlOTljZWQ4MmIzZGI5MTRhOTA3ZDAiLCJ1c2VySWQiOiI1MDQ5MjUxNDgifQ==</vt:lpwstr>
  </property>
  <property fmtid="{D5CDD505-2E9C-101B-9397-08002B2CF9AE}" pid="3" name="KSOProductBuildVer">
    <vt:lpwstr>2052-12.1.0.26895</vt:lpwstr>
  </property>
  <property fmtid="{D5CDD505-2E9C-101B-9397-08002B2CF9AE}" pid="4" name="ICV">
    <vt:lpwstr>593F229368C543219E118A7629FAFE72_13</vt:lpwstr>
  </property>
</Properties>
</file>