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52"/>
          <w:szCs w:val="52"/>
          <w:highlight w:val="none"/>
          <w:lang w:eastAsia="zh-CN"/>
        </w:rPr>
      </w:pPr>
      <w:r>
        <w:rPr>
          <w:rFonts w:hint="eastAsia" w:ascii="宋体" w:hAnsi="宋体" w:cs="宋体"/>
          <w:b/>
          <w:bCs/>
          <w:color w:val="auto"/>
          <w:sz w:val="52"/>
          <w:szCs w:val="52"/>
          <w:highlight w:val="none"/>
          <w:lang w:eastAsia="zh-CN"/>
        </w:rPr>
      </w:r>
      <w:r/>
    </w:p>
    <w:p>
      <w:pPr>
        <w:jc w:val="center"/>
        <w:rPr>
          <w:rFonts w:hint="eastAsia" w:ascii="宋体" w:hAnsi="宋体" w:cs="宋体"/>
          <w:b/>
          <w:bCs/>
          <w:color w:val="auto"/>
          <w:sz w:val="52"/>
          <w:szCs w:val="52"/>
          <w:highlight w:val="none"/>
          <w:lang w:eastAsia="zh-CN"/>
        </w:rPr>
      </w:pPr>
      <w:r>
        <w:rPr>
          <w:rFonts w:hint="eastAsia" w:ascii="宋体" w:hAnsi="宋体" w:cs="宋体"/>
          <w:b/>
          <w:bCs/>
          <w:color w:val="auto"/>
          <w:sz w:val="52"/>
          <w:szCs w:val="52"/>
          <w:highlight w:val="none"/>
          <w:lang w:eastAsia="zh-CN"/>
        </w:rPr>
      </w:r>
      <w:r/>
    </w:p>
    <w:p>
      <w:pPr>
        <w:jc w:val="center"/>
        <w:rPr>
          <w:rFonts w:hint="eastAsia"/>
          <w:color w:val="auto"/>
          <w:highlight w:val="none"/>
        </w:rPr>
      </w:pPr>
      <w:r>
        <w:rPr>
          <w:rFonts w:hint="eastAsia" w:ascii="宋体" w:hAnsi="宋体" w:cs="宋体"/>
          <w:b/>
          <w:bCs/>
          <w:color w:val="auto"/>
          <w:sz w:val="52"/>
          <w:szCs w:val="52"/>
          <w:highlight w:val="none"/>
          <w:lang w:eastAsia="zh-CN"/>
        </w:rPr>
        <w:t xml:space="preserve">智新社区办公及设施用房装修</w:t>
      </w:r>
      <w:r/>
    </w:p>
    <w:p>
      <w:pPr>
        <w:pStyle w:val="1063"/>
        <w:ind w:firstLine="0"/>
        <w:jc w:val="center"/>
        <w:spacing w:after="0" w:line="360" w:lineRule="auto"/>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63"/>
        <w:ind w:firstLine="0"/>
        <w:jc w:val="center"/>
        <w:spacing w:after="0" w:line="360" w:lineRule="auto"/>
        <w:shd w:val="clear" w:color="auto"/>
        <w:rPr>
          <w:rFonts w:hint="default" w:ascii="宋体" w:hAnsi="宋体" w:eastAsia="宋体" w:cs="宋体"/>
          <w:b/>
          <w:color w:val="auto"/>
          <w:sz w:val="52"/>
          <w:szCs w:val="52"/>
          <w:highlight w:val="none"/>
          <w:lang w:val="en-US" w:eastAsia="zh-CN"/>
        </w:rPr>
      </w:pPr>
      <w:r>
        <w:rPr>
          <w:rFonts w:hint="eastAsia" w:ascii="宋体" w:hAnsi="宋体" w:eastAsia="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w:t>
      </w:r>
      <w:r>
        <w:rPr>
          <w:rFonts w:ascii="Arial" w:hAnsi="Arial" w:eastAsia="Arial" w:cs="Arial"/>
          <w:color w:val="000000"/>
          <w:sz w:val="32"/>
          <w:szCs w:val="32"/>
          <w:highlight w:val="white"/>
        </w:rPr>
        <w:t xml:space="preserve">JSZC-320192-NJMD-C2026-0006</w:t>
      </w:r>
      <w:r>
        <w:rPr>
          <w:rFonts w:hint="eastAsia" w:ascii="宋体" w:hAnsi="宋体" w:cs="宋体"/>
          <w:b/>
          <w:color w:val="auto"/>
          <w:sz w:val="52"/>
          <w:szCs w:val="52"/>
          <w:highlight w:val="none"/>
          <w:lang w:val="en-US" w:eastAsia="zh-CN"/>
        </w:rPr>
      </w:r>
      <w:r>
        <w:rPr>
          <w:sz w:val="32"/>
          <w:szCs w:val="32"/>
        </w:rPr>
      </w:r>
    </w:p>
    <w:p>
      <w:pPr>
        <w:jc w:val="center"/>
        <w:spacing w:line="360" w:lineRule="auto"/>
        <w:shd w:val="clear" w:color="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55"/>
        <w:spacing w:before="0" w:after="0" w:line="360" w:lineRule="auto"/>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竞争性磋商文件</w:t>
      </w:r>
      <w:r/>
    </w:p>
    <w:p>
      <w:pPr>
        <w:pStyle w:val="1055"/>
        <w:spacing w:before="0" w:after="0" w:line="360" w:lineRule="auto"/>
        <w:shd w:val="clear" w:color="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pStyle w:val="1063"/>
        <w:ind w:firstLine="0"/>
        <w:spacing w:after="0" w:line="360" w:lineRule="auto"/>
        <w:shd w:val="clear" w:color="auto"/>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spacing w:line="360" w:lineRule="auto"/>
        <w:shd w:val="clear" w:color="auto"/>
        <w:widowControl/>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pStyle w:val="1055"/>
        <w:rPr>
          <w:rFonts w:hint="eastAsia"/>
          <w:color w:val="auto"/>
          <w:highlight w:val="none"/>
        </w:rPr>
      </w:pPr>
      <w:r>
        <w:rPr>
          <w:rFonts w:hint="eastAsia"/>
          <w:color w:val="auto"/>
          <w:highlight w:val="none"/>
        </w:rPr>
      </w:r>
      <w:r/>
    </w:p>
    <w:p>
      <w:pPr>
        <w:ind w:firstLine="1606"/>
        <w:jc w:val="left"/>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rPr>
      </w:pPr>
      <w:r/>
      <w:bookmarkStart w:id="0" w:name="_Toc23523_WPSOffice_Type2"/>
      <w:r>
        <w:rPr>
          <w:rFonts w:hint="eastAsia" w:ascii="宋体" w:hAnsi="宋体" w:cs="宋体"/>
          <w:b/>
          <w:bCs/>
          <w:color w:val="auto"/>
          <w:sz w:val="32"/>
          <w:szCs w:val="32"/>
          <w:highlight w:val="none"/>
          <w:lang w:val="en-US" w:eastAsia="zh-CN"/>
        </w:rPr>
        <w:t xml:space="preserve">采 购 人：南京市六合区人民政府葛塘街道办事处</w:t>
      </w:r>
      <w:r/>
    </w:p>
    <w:p>
      <w:pPr>
        <w:ind w:firstLine="1606"/>
        <w:jc w:val="left"/>
        <w:keepLines w:val="0"/>
        <w:keepNext w:val="0"/>
        <w:pageBreakBefore w:val="0"/>
        <w:spacing w:line="360" w:lineRule="auto"/>
        <w:shd w:val="clear" w:color="auto"/>
        <w:widowControl w:val="off"/>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代理单位：</w:t>
      </w:r>
      <w:bookmarkStart w:id="1" w:name="OLE_LINK2"/>
      <w:r>
        <w:rPr>
          <w:rFonts w:hint="eastAsia" w:ascii="宋体" w:hAnsi="宋体" w:cs="宋体"/>
          <w:b/>
          <w:bCs/>
          <w:color w:val="auto"/>
          <w:sz w:val="32"/>
          <w:szCs w:val="32"/>
          <w:highlight w:val="none"/>
          <w:lang w:val="en-US" w:eastAsia="zh-CN"/>
        </w:rPr>
        <w:t xml:space="preserve">南京名东工程项目管理有限公司</w:t>
      </w:r>
      <w:bookmarkEnd w:id="1"/>
      <w:r/>
    </w:p>
    <w:p>
      <w:pPr>
        <w:ind w:firstLine="1606"/>
        <w:jc w:val="left"/>
        <w:keepLines w:val="0"/>
        <w:keepNext w:val="0"/>
        <w:pageBreakBefore w:val="0"/>
        <w:spacing w:line="360" w:lineRule="auto"/>
        <w:shd w:val="clear" w:color="auto"/>
        <w:widowControl w:val="off"/>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时    间：二〇二六年六月</w:t>
      </w:r>
      <w:r/>
    </w:p>
    <w:p>
      <w:pPr>
        <w:jc w:val="center"/>
        <w:spacing w:line="360" w:lineRule="auto"/>
        <w:shd w:val="clear" w:color="auto"/>
        <w:rPr>
          <w:rFonts w:hint="eastAsia" w:ascii="宋体" w:hAnsi="宋体" w:eastAsia="宋体" w:cs="宋体"/>
          <w:b/>
          <w:bCs/>
          <w:color w:val="auto"/>
          <w:sz w:val="32"/>
          <w:szCs w:val="32"/>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17" w:right="1417" w:bottom="1020" w:left="1417" w:header="851" w:footer="992" w:gutter="0"/>
          <w:pgNumType w:start="1"/>
          <w:cols w:num="1" w:sep="0" w:space="720" w:equalWidth="1"/>
          <w:docGrid w:linePitch="360"/>
          <w:titlePg/>
        </w:sectPr>
      </w:pPr>
      <w:r>
        <w:rPr>
          <w:rFonts w:hint="eastAsia" w:ascii="宋体" w:hAnsi="宋体" w:eastAsia="宋体" w:cs="宋体"/>
          <w:b/>
          <w:bCs/>
          <w:color w:val="auto"/>
          <w:sz w:val="32"/>
          <w:szCs w:val="32"/>
          <w:highlight w:val="none"/>
        </w:rPr>
      </w:r>
      <w:bookmarkEnd w:id="0"/>
      <w:r/>
    </w:p>
    <w:p>
      <w:pPr>
        <w:jc w:val="center"/>
        <w:spacing w:line="360" w:lineRule="auto"/>
        <w:shd w:val="clear" w:color="auto"/>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目  录</w:t>
      </w:r>
      <w:r/>
    </w:p>
    <w:p>
      <w:pPr>
        <w:jc w:val="center"/>
        <w:spacing w:line="360" w:lineRule="auto"/>
        <w:shd w:val="clear" w:color="auto"/>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pStyle w:val="1153"/>
        <w:spacing w:line="360" w:lineRule="auto"/>
        <w:shd w:val="clear" w:color="auto"/>
        <w:tabs>
          <w:tab w:val="right" w:pos="907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"_Toc8140"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p>
    <w:p>
      <w:pPr>
        <w:pStyle w:val="1153"/>
        <w:spacing w:line="360" w:lineRule="auto"/>
        <w:shd w:val="clear" w:color="auto"/>
        <w:tabs>
          <w:tab w:val="right" w:pos="9072"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"_Toc15225"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fldChar w:fldCharType="end"/>
      </w:r>
      <w:r/>
    </w:p>
    <w:p>
      <w:pPr>
        <w:pStyle w:val="1153"/>
        <w:spacing w:line="360" w:lineRule="auto"/>
        <w:shd w:val="clear" w:color="auto"/>
        <w:tabs>
          <w:tab w:val="right" w:pos="9072" w:leader="dot"/>
        </w:tabs>
        <w:rPr>
          <w:rFonts w:hint="default"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"_Toc23049"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成交标准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20</w:t>
      </w:r>
      <w:r/>
    </w:p>
    <w:p>
      <w:pPr>
        <w:pStyle w:val="1153"/>
        <w:spacing w:line="360" w:lineRule="auto"/>
        <w:shd w:val="clear" w:color="auto"/>
        <w:tabs>
          <w:tab w:val="right" w:pos="9072"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"_Toc7109"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lang w:val="zh-CN"/>
        </w:rPr>
        <w:t xml:space="preserve">第</w:t>
      </w:r>
      <w:r>
        <w:rPr>
          <w:rFonts w:hint="eastAsia" w:ascii="宋体" w:hAnsi="宋体" w:eastAsia="宋体" w:cs="宋体"/>
          <w:color w:val="auto"/>
          <w:sz w:val="28"/>
          <w:szCs w:val="28"/>
          <w:highlight w:val="none"/>
        </w:rPr>
        <w:t xml:space="preserve">四</w:t>
      </w:r>
      <w:r>
        <w:rPr>
          <w:rFonts w:hint="eastAsia" w:ascii="宋体" w:hAnsi="宋体" w:eastAsia="宋体" w:cs="宋体"/>
          <w:color w:val="auto"/>
          <w:sz w:val="28"/>
          <w:szCs w:val="28"/>
          <w:highlight w:val="none"/>
          <w:lang w:val="zh-CN"/>
        </w:rPr>
        <w:t xml:space="preserve">章</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 xml:space="preserve"> </w:t>
      </w:r>
      <w:r>
        <w:rPr>
          <w:rFonts w:hint="eastAsia" w:ascii="宋体" w:hAnsi="宋体" w:cs="宋体"/>
          <w:color w:val="auto"/>
          <w:sz w:val="28"/>
          <w:szCs w:val="28"/>
          <w:highlight w:val="none"/>
          <w:lang w:val="zh-CN"/>
        </w:rPr>
        <w:t xml:space="preserve">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4</w:t>
      </w:r>
      <w:r/>
    </w:p>
    <w:p>
      <w:pPr>
        <w:pStyle w:val="1153"/>
        <w:spacing w:line="360" w:lineRule="auto"/>
        <w:shd w:val="clear" w:color="auto"/>
        <w:tabs>
          <w:tab w:val="right" w:pos="9072"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"_Toc26557"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lang w:val="zh-CN"/>
        </w:rPr>
        <w:t xml:space="preserve">第</w:t>
      </w:r>
      <w:r>
        <w:rPr>
          <w:rFonts w:hint="eastAsia" w:ascii="宋体" w:hAnsi="宋体" w:eastAsia="宋体" w:cs="宋体"/>
          <w:color w:val="auto"/>
          <w:sz w:val="28"/>
          <w:szCs w:val="28"/>
          <w:highlight w:val="none"/>
        </w:rPr>
        <w:t xml:space="preserve">五</w:t>
      </w:r>
      <w:r>
        <w:rPr>
          <w:rFonts w:hint="eastAsia" w:ascii="宋体" w:hAnsi="宋体" w:eastAsia="宋体" w:cs="宋体"/>
          <w:color w:val="auto"/>
          <w:sz w:val="28"/>
          <w:szCs w:val="28"/>
          <w:highlight w:val="none"/>
          <w:lang w:val="zh-CN"/>
        </w:rPr>
        <w:t xml:space="preserve">章</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 xml:space="preserve">合同主要条款</w:t>
      </w:r>
      <w:r>
        <w:rPr>
          <w:rFonts w:hint="eastAsia" w:ascii="宋体" w:hAnsi="宋体" w:eastAsia="宋体" w:cs="宋体"/>
          <w:color w:val="auto"/>
          <w:sz w:val="28"/>
          <w:szCs w:val="28"/>
          <w:highlight w:val="none"/>
        </w:rPr>
        <w:t xml:space="preserve">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7</w:t>
      </w:r>
      <w:r/>
    </w:p>
    <w:p>
      <w:pPr>
        <w:pStyle w:val="1153"/>
        <w:spacing w:line="360" w:lineRule="auto"/>
        <w:shd w:val="clear" w:color="auto"/>
        <w:tabs>
          <w:tab w:val="right" w:pos="9072"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"_Toc21500"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lang w:val="zh-CN"/>
        </w:rPr>
        <w:t xml:space="preserve">第六章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 xml:space="preserve">竞争性磋商文件格式及附件</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1072"/>
        <w:ind w:left="0"/>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28"/>
          <w:szCs w:val="28"/>
          <w:highlight w:val="none"/>
        </w:rPr>
        <w:fldChar w:fldCharType="end"/>
      </w:r>
      <w:r/>
    </w:p>
    <w:p>
      <w:pPr>
        <w:pStyle w:val="1052"/>
        <w:jc w:val="center"/>
        <w:spacing w:before="0" w:after="0" w:line="360" w:lineRule="auto"/>
        <w:shd w:val="clear" w:color="auto"/>
        <w:rPr>
          <w:rFonts w:hint="eastAsia" w:ascii="宋体" w:hAnsi="宋体" w:eastAsia="宋体" w:cs="宋体"/>
          <w:b/>
          <w:color w:val="auto"/>
          <w:sz w:val="40"/>
          <w:szCs w:val="40"/>
          <w:highlight w:val="none"/>
        </w:rPr>
        <w:sectPr>
          <w:headerReference w:type="default" r:id="rId12"/>
          <w:footerReference w:type="default" r:id="rId18"/>
          <w:footerReference w:type="first" r:id="rId19"/>
          <w:footnotePr/>
          <w:endnotePr/>
          <w:type w:val="nextPage"/>
          <w:pgSz w:w="11906" w:h="16838" w:orient="portrait"/>
          <w:pgMar w:top="1417" w:right="1417" w:bottom="1020" w:left="1417" w:header="851" w:footer="992" w:gutter="0"/>
          <w:pgNumType w:start="1"/>
          <w:cols w:num="1" w:sep="0" w:space="720" w:equalWidth="1"/>
          <w:docGrid w:linePitch="360"/>
        </w:sectPr>
      </w:pPr>
      <w:r/>
      <w:bookmarkStart w:id="2" w:name="_Toc4328_WPSOffice_Level1"/>
      <w:r/>
      <w:bookmarkStart w:id="3" w:name="_Toc8140"/>
      <w:r/>
      <w:bookmarkStart w:id="4" w:name="_Toc795_WPSOffice_Level1"/>
      <w:r/>
      <w:bookmarkEnd w:id="2"/>
      <w:bookmarkEnd w:id="3"/>
      <w:r/>
    </w:p>
    <w:p>
      <w:pPr>
        <w:numPr>
          <w:ilvl w:val="0"/>
          <w:numId w:val="0"/>
        </w:numPr>
        <w:jc w:val="center"/>
        <w:spacing w:line="360" w:lineRule="auto"/>
        <w:shd w:val="clear" w:color="auto"/>
        <w:rPr>
          <w:rFonts w:hint="eastAsia" w:ascii="宋体" w:hAnsi="宋体" w:eastAsia="宋体" w:cs="宋体"/>
          <w:b/>
          <w:color w:val="auto"/>
          <w:sz w:val="40"/>
          <w:szCs w:val="40"/>
          <w:highlight w:val="none"/>
        </w:rPr>
      </w:pPr>
      <w:r/>
      <w:bookmarkStart w:id="5" w:name="_Toc15225"/>
      <w:r>
        <w:rPr>
          <w:rFonts w:hint="eastAsia" w:ascii="宋体" w:hAnsi="宋体" w:cs="宋体"/>
          <w:b/>
          <w:color w:val="auto"/>
          <w:sz w:val="40"/>
          <w:szCs w:val="40"/>
          <w:highlight w:val="none"/>
          <w:lang w:val="en-US" w:eastAsia="zh-CN"/>
        </w:rPr>
        <w:t xml:space="preserve">第一章  </w:t>
      </w:r>
      <w:r>
        <w:rPr>
          <w:rFonts w:hint="eastAsia" w:ascii="宋体" w:hAnsi="宋体" w:eastAsia="宋体" w:cs="宋体"/>
          <w:b/>
          <w:color w:val="auto"/>
          <w:sz w:val="40"/>
          <w:szCs w:val="40"/>
          <w:highlight w:val="none"/>
        </w:rPr>
        <w:t xml:space="preserve">竞争性磋商公告</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spacing w:line="360" w:lineRule="auto"/>
        <w:shd w:val="clear" w:color="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智新社区办公及设施用房装修</w:t>
      </w:r>
      <w:r>
        <w:rPr>
          <w:rFonts w:hint="eastAsia" w:ascii="宋体" w:hAnsi="宋体" w:eastAsia="宋体" w:cs="宋体"/>
          <w:color w:val="auto"/>
          <w:sz w:val="24"/>
          <w:szCs w:val="24"/>
          <w:highlight w:val="none"/>
        </w:rPr>
        <w:t xml:space="preserve">的潜在供应商应在</w:t>
      </w:r>
      <w:r>
        <w:rPr>
          <w:rFonts w:hint="eastAsia" w:ascii="宋体" w:hAnsi="宋体" w:cs="宋体"/>
          <w:color w:val="auto"/>
          <w:sz w:val="24"/>
          <w:szCs w:val="24"/>
          <w:highlight w:val="none"/>
          <w:u w:val="single"/>
          <w:lang w:val="en-US" w:eastAsia="zh-CN"/>
        </w:rPr>
        <w:t xml:space="preserve">“江苏省政府采购网”</w:t>
      </w:r>
      <w:r>
        <w:rPr>
          <w:rFonts w:hint="eastAsia" w:ascii="宋体" w:hAnsi="宋体" w:eastAsia="宋体" w:cs="宋体"/>
          <w:color w:val="auto"/>
          <w:sz w:val="24"/>
          <w:szCs w:val="24"/>
          <w:highlight w:val="none"/>
        </w:rPr>
        <w:t xml:space="preserve">获取磋商文件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并于</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时30分</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2"/>
        <w:jc w:val="left"/>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：智新社区办公及设施用房装修</w:t>
      </w:r>
      <w:r/>
    </w:p>
    <w:p>
      <w:pPr>
        <w:ind w:firstLine="480"/>
        <w:jc w:val="left"/>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w:t>
      </w:r>
      <w:r>
        <w:rPr>
          <w:rFonts w:ascii="Arial" w:hAnsi="Arial" w:eastAsia="Arial" w:cs="Arial"/>
          <w:color w:val="000000"/>
          <w:sz w:val="21"/>
          <w:highlight w:val="white"/>
        </w:rPr>
        <w:t xml:space="preserve">JSZC-320192-NJMD-C2026-0006</w:t>
      </w:r>
      <w:r>
        <w:rPr>
          <w:rFonts w:hint="eastAsia" w:ascii="宋体" w:hAnsi="宋体" w:cs="宋体"/>
          <w:color w:val="auto"/>
          <w:sz w:val="24"/>
          <w:szCs w:val="24"/>
          <w:highlight w:val="none"/>
          <w:lang w:eastAsia="zh-CN"/>
        </w:rPr>
      </w:r>
      <w:r/>
    </w:p>
    <w:p>
      <w:pPr>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1500000.00</w:t>
      </w:r>
      <w:r>
        <w:rPr>
          <w:rFonts w:hint="eastAsia" w:ascii="宋体" w:hAnsi="宋体" w:cs="宋体"/>
          <w:color w:val="auto"/>
          <w:sz w:val="24"/>
          <w:szCs w:val="24"/>
          <w:highlight w:val="none"/>
          <w:lang w:eastAsia="zh-CN"/>
        </w:rPr>
        <w:t xml:space="preserve">元</w:t>
      </w:r>
      <w:r/>
    </w:p>
    <w:p>
      <w:pPr>
        <w:pStyle w:val="1062"/>
        <w:ind w:firstLine="480"/>
        <w:spacing w:line="360" w:lineRule="auto"/>
        <w:shd w:val="clear" w:color="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、最高限价</w:t>
      </w:r>
      <w:r>
        <w:rPr>
          <w:rFonts w:hint="eastAsia" w:ascii="宋体" w:hAnsi="宋体" w:eastAsia="宋体" w:cs="宋体"/>
          <w:bCs/>
          <w:color w:val="auto"/>
          <w:sz w:val="24"/>
          <w:szCs w:val="24"/>
          <w:highlight w:val="none"/>
          <w:lang w:eastAsia="zh-CN"/>
        </w:rPr>
        <w:t xml:space="preserve">：1297934.58元</w:t>
      </w:r>
      <w:r>
        <w:rPr>
          <w:rFonts w:hint="eastAsia" w:ascii="宋体" w:hAnsi="宋体" w:eastAsia="宋体" w:cs="宋体"/>
          <w:bCs/>
          <w:color w:val="auto"/>
          <w:sz w:val="24"/>
          <w:szCs w:val="24"/>
          <w:highlight w:val="none"/>
        </w:rPr>
        <w:t xml:space="preserve">（超过最高限价的为无效报价）</w:t>
      </w:r>
      <w:r/>
    </w:p>
    <w:p>
      <w:pPr>
        <w:ind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zh-CN"/>
        </w:rPr>
        <w:t xml:space="preserve">需求</w:t>
      </w:r>
      <w:r>
        <w:rPr>
          <w:rFonts w:hint="eastAsia" w:ascii="宋体" w:hAnsi="宋体" w:cs="宋体"/>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为改善社区办公与服务环境，提升为民服务能力，拟对位于润富路160号的社区办公用房进行装修改造。该房屋建筑面积约920平方米，主要功能区城包括便民服务大厅、廉政图书角、司法调解室、综合服务区、居民活动室等</w:t>
      </w:r>
      <w:r>
        <w:rPr>
          <w:rFonts w:hint="eastAsia" w:ascii="宋体" w:hAnsi="宋体" w:eastAsia="宋体" w:cs="宋体"/>
          <w:color w:val="auto"/>
          <w:sz w:val="24"/>
          <w:szCs w:val="24"/>
          <w:highlight w:val="none"/>
          <w:lang w:val="zh-CN"/>
        </w:rPr>
        <w:t xml:space="preserve">具体详见</w:t>
      </w:r>
      <w:r>
        <w:rPr>
          <w:rFonts w:hint="eastAsia" w:ascii="宋体" w:hAnsi="宋体" w:cs="宋体"/>
          <w:color w:val="auto"/>
          <w:sz w:val="24"/>
          <w:szCs w:val="24"/>
          <w:highlight w:val="none"/>
          <w:lang w:val="en-US" w:eastAsia="zh-CN"/>
        </w:rPr>
        <w:t xml:space="preserve">工程量清单、图纸以及</w:t>
      </w:r>
      <w:r>
        <w:rPr>
          <w:rFonts w:hint="eastAsia" w:ascii="宋体" w:hAnsi="宋体" w:eastAsia="宋体" w:cs="宋体"/>
          <w:color w:val="auto"/>
          <w:sz w:val="24"/>
          <w:szCs w:val="24"/>
          <w:highlight w:val="none"/>
          <w:lang w:val="zh-CN"/>
        </w:rPr>
        <w:t xml:space="preserve">磋商文件</w:t>
      </w:r>
      <w:r>
        <w:rPr>
          <w:rFonts w:hint="eastAsia" w:ascii="宋体" w:hAnsi="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lang w:val="zh-CN"/>
        </w:rPr>
        <w:t xml:space="preserve">）。</w:t>
      </w:r>
      <w:r/>
    </w:p>
    <w:p>
      <w:pPr>
        <w:pStyle w:val="1080"/>
        <w:ind w:firstLine="480"/>
        <w:spacing w:before="0" w:beforeAutospacing="0" w:after="0" w:afterAutospacing="0" w:line="360" w:lineRule="auto"/>
        <w:shd w:val="clear" w:color="auto"/>
        <w:rPr>
          <w:rFonts w:hint="eastAsia" w:ascii="宋体" w:hAnsi="宋体" w:eastAsia="宋体" w:cs="宋体"/>
          <w:bCs/>
          <w:color w:val="auto"/>
          <w:szCs w:val="24"/>
          <w:highlight w:val="none"/>
          <w:lang w:eastAsia="zh-CN"/>
        </w:rPr>
      </w:pPr>
      <w:r>
        <w:rPr>
          <w:rFonts w:hint="eastAsia" w:cs="宋体"/>
          <w:bCs/>
          <w:color w:val="auto"/>
          <w:szCs w:val="24"/>
          <w:highlight w:val="none"/>
          <w:lang w:val="en-US" w:eastAsia="zh-CN"/>
        </w:rPr>
        <w:t xml:space="preserve">6</w:t>
      </w:r>
      <w:r>
        <w:rPr>
          <w:rFonts w:hint="eastAsia" w:ascii="宋体" w:hAnsi="宋体" w:eastAsia="宋体" w:cs="宋体"/>
          <w:bCs/>
          <w:color w:val="auto"/>
          <w:szCs w:val="24"/>
          <w:highlight w:val="none"/>
        </w:rPr>
        <w:t xml:space="preserve">、</w:t>
      </w:r>
      <w:r>
        <w:rPr>
          <w:rFonts w:hint="eastAsia" w:cs="宋体"/>
          <w:bCs/>
          <w:color w:val="auto"/>
          <w:szCs w:val="24"/>
          <w:highlight w:val="none"/>
          <w:lang w:eastAsia="zh-CN"/>
        </w:rPr>
        <w:t xml:space="preserve">工期：</w:t>
      </w:r>
      <w:r>
        <w:rPr>
          <w:rFonts w:hint="eastAsia" w:cs="宋体"/>
          <w:bCs/>
          <w:color w:val="auto"/>
          <w:szCs w:val="24"/>
          <w:highlight w:val="none"/>
          <w:lang w:val="en-US" w:eastAsia="zh-CN"/>
        </w:rPr>
        <w:t xml:space="preserve">120</w:t>
      </w:r>
      <w:r>
        <w:rPr>
          <w:rFonts w:hint="eastAsia" w:cs="宋体"/>
          <w:bCs/>
          <w:color w:val="auto"/>
          <w:szCs w:val="24"/>
          <w:highlight w:val="none"/>
          <w:lang w:eastAsia="zh-CN"/>
        </w:rPr>
        <w:t xml:space="preserve">天</w:t>
      </w:r>
      <w:r/>
    </w:p>
    <w:p>
      <w:pPr>
        <w:pStyle w:val="1080"/>
        <w:ind w:firstLine="480"/>
        <w:spacing w:before="0" w:beforeAutospacing="0" w:after="0" w:afterAutospacing="0" w:line="360" w:lineRule="auto"/>
        <w:shd w:val="clear" w:color="auto"/>
        <w:rPr>
          <w:rFonts w:hint="eastAsia" w:ascii="宋体" w:hAnsi="宋体" w:eastAsia="宋体" w:cs="宋体"/>
          <w:bCs/>
          <w:color w:val="auto"/>
          <w:szCs w:val="24"/>
          <w:highlight w:val="none"/>
          <w:lang w:eastAsia="zh-CN"/>
        </w:rPr>
      </w:pPr>
      <w:r>
        <w:rPr>
          <w:rFonts w:hint="eastAsia" w:cs="宋体"/>
          <w:bCs/>
          <w:color w:val="auto"/>
          <w:szCs w:val="24"/>
          <w:highlight w:val="none"/>
          <w:lang w:val="en-US" w:eastAsia="zh-CN"/>
        </w:rPr>
        <w:t xml:space="preserve">7、</w:t>
      </w:r>
      <w:r>
        <w:rPr>
          <w:rFonts w:hint="eastAsia" w:ascii="宋体" w:hAnsi="宋体" w:eastAsia="宋体" w:cs="宋体"/>
          <w:bCs/>
          <w:color w:val="auto"/>
          <w:szCs w:val="24"/>
          <w:highlight w:val="none"/>
        </w:rPr>
        <w:t xml:space="preserve">本项目标的所属行业</w:t>
      </w:r>
      <w:r>
        <w:rPr>
          <w:rFonts w:hint="eastAsia" w:cs="宋体"/>
          <w:bCs/>
          <w:color w:val="auto"/>
          <w:szCs w:val="24"/>
          <w:highlight w:val="none"/>
          <w:lang w:eastAsia="zh-CN"/>
        </w:rPr>
        <w:t xml:space="preserve">：建筑业</w:t>
      </w:r>
      <w:r/>
    </w:p>
    <w:p>
      <w:pPr>
        <w:pStyle w:val="1080"/>
        <w:ind w:firstLine="480"/>
        <w:spacing w:before="0" w:beforeAutospacing="0" w:after="0" w:afterAutospacing="0" w:line="360" w:lineRule="auto"/>
        <w:shd w:val="clear" w:color="auto"/>
        <w:rPr>
          <w:rFonts w:hint="eastAsia" w:ascii="宋体" w:hAnsi="宋体" w:eastAsia="宋体" w:cs="宋体"/>
          <w:bCs/>
          <w:color w:val="auto"/>
          <w:szCs w:val="24"/>
          <w:highlight w:val="none"/>
          <w:lang w:val="zh-CN"/>
        </w:rPr>
      </w:pPr>
      <w:r>
        <w:rPr>
          <w:rFonts w:hint="eastAsia" w:cs="宋体"/>
          <w:bCs/>
          <w:color w:val="auto"/>
          <w:szCs w:val="24"/>
          <w:highlight w:val="none"/>
          <w:lang w:val="en-US" w:eastAsia="zh-CN"/>
        </w:rPr>
        <w:t xml:space="preserve">8</w:t>
      </w:r>
      <w:r>
        <w:rPr>
          <w:rFonts w:hint="eastAsia" w:ascii="宋体" w:hAnsi="宋体" w:eastAsia="宋体" w:cs="宋体"/>
          <w:bCs/>
          <w:color w:val="auto"/>
          <w:szCs w:val="24"/>
          <w:highlight w:val="none"/>
          <w:lang w:val="zh-CN"/>
        </w:rPr>
        <w:t xml:space="preserve">、本项目不接受联合体</w:t>
      </w:r>
      <w:r/>
    </w:p>
    <w:p>
      <w:pPr>
        <w:ind w:firstLine="482"/>
        <w:jc w:val="left"/>
        <w:spacing w:line="360" w:lineRule="auto"/>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二、申请人的资格要求</w:t>
      </w:r>
      <w:r>
        <w:rPr>
          <w:rFonts w:hint="eastAsia" w:ascii="宋体" w:hAnsi="宋体" w:cs="宋体"/>
          <w:b/>
          <w:bCs/>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1、满足《中华人民共和国政府采购法》第二十二条规定并提供《南京市政府采购供应商信用记录表暨信用承诺书》，指供应商作出自身符合《政府采购法》第二十二条规定、按约定提交相关材料的承诺，以及违背承诺自愿承担相关责任的约定，包括：</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（1）具有独立承担民事责任的能力（提供</w:t>
      </w:r>
      <w:r>
        <w:rPr>
          <w:rFonts w:hint="eastAsia" w:ascii="宋体" w:hAnsi="宋体" w:eastAsia="宋体" w:cs="宋体"/>
          <w:color w:val="auto"/>
          <w:sz w:val="24"/>
          <w:szCs w:val="24"/>
          <w:highlight w:val="none"/>
          <w:lang w:val="en-US" w:eastAsia="zh-CN"/>
        </w:rPr>
        <w:t xml:space="preserve">有效期内的营业执照复印件加盖公章，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为自然人的提供其身份证复印件）；</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（2）具有良好的商业信誉和健全的财务会计制度（提供参加本次活动前近一年（至少一个月）的会计报表复印件或出具银行资信证明或财政部门认可的专业担保机构出具的投标担保函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以上材料请加盖公章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成立不满一个月的新公司、其他组织无需提供）；</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具有履行合同所必需</w:t>
      </w:r>
      <w:r>
        <w:rPr>
          <w:rFonts w:hint="eastAsia" w:ascii="宋体" w:hAnsi="宋体" w:eastAsia="宋体" w:cs="宋体"/>
          <w:color w:val="auto"/>
          <w:sz w:val="24"/>
          <w:szCs w:val="24"/>
          <w:highlight w:val="none"/>
        </w:rPr>
        <w:t xml:space="preserve">的设备和专业技术能力（根据项目需求提供履行合同所必需的设备和专业技术能力的声明原件并加盖公章）（格式见后附件）；</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（4）有依法缴纳税收和社会保障资金的良好记录（提供参加本次</w:t>
      </w:r>
      <w:r>
        <w:rPr>
          <w:rFonts w:hint="eastAsia" w:ascii="宋体" w:hAnsi="宋体" w:eastAsia="宋体" w:cs="宋体"/>
          <w:color w:val="auto"/>
          <w:sz w:val="24"/>
          <w:szCs w:val="24"/>
          <w:highlight w:val="none"/>
          <w:lang w:eastAsia="zh-CN"/>
        </w:rPr>
        <w:t xml:space="preserve">采购活动</w:t>
      </w:r>
      <w:r>
        <w:rPr>
          <w:rFonts w:hint="eastAsia" w:ascii="宋体" w:hAnsi="宋体" w:eastAsia="宋体" w:cs="宋体"/>
          <w:color w:val="auto"/>
          <w:sz w:val="24"/>
          <w:szCs w:val="24"/>
          <w:highlight w:val="none"/>
        </w:rPr>
        <w:t xml:space="preserve">前一年内（至少一个月）依法缴纳缴纳增值税或营业税或企业所得税的凭据和社会保障资金的相关材料复印件并加盖公章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根据国家相关政策免缴或迟缴的需要提供相关证明材料）；</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w:t>
      </w:r>
      <w:r>
        <w:rPr>
          <w:rFonts w:hint="eastAsia" w:ascii="宋体" w:hAnsi="宋体" w:eastAsia="宋体" w:cs="宋体"/>
          <w:color w:val="auto"/>
          <w:sz w:val="24"/>
          <w:szCs w:val="24"/>
          <w:highlight w:val="none"/>
          <w:lang w:eastAsia="zh-CN"/>
        </w:rPr>
        <w:t xml:space="preserve">采购活动</w:t>
      </w:r>
      <w:r>
        <w:rPr>
          <w:rFonts w:hint="eastAsia" w:ascii="宋体" w:hAnsi="宋体" w:eastAsia="宋体" w:cs="宋体"/>
          <w:color w:val="auto"/>
          <w:sz w:val="24"/>
          <w:szCs w:val="24"/>
          <w:highlight w:val="none"/>
        </w:rPr>
        <w:t xml:space="preserve">前三年内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在经营活动中没有重大违法记录（在经营活动中没有重大违法记录,提供参加</w:t>
      </w:r>
      <w:r>
        <w:rPr>
          <w:rFonts w:hint="eastAsia" w:ascii="宋体" w:hAnsi="宋体" w:eastAsia="宋体" w:cs="宋体"/>
          <w:color w:val="auto"/>
          <w:sz w:val="24"/>
          <w:szCs w:val="24"/>
          <w:highlight w:val="none"/>
          <w:lang w:eastAsia="zh-CN"/>
        </w:rPr>
        <w:t xml:space="preserve">采购活动</w:t>
      </w:r>
      <w:r>
        <w:rPr>
          <w:rFonts w:hint="eastAsia" w:ascii="宋体" w:hAnsi="宋体" w:eastAsia="宋体" w:cs="宋体"/>
          <w:color w:val="auto"/>
          <w:sz w:val="24"/>
          <w:szCs w:val="24"/>
          <w:highlight w:val="none"/>
        </w:rPr>
        <w:t xml:space="preserve">前3年内在经营活动中没有重大违法记录的书面声明原件并加盖公章）（格式见后附件）；</w:t>
      </w:r>
      <w:r/>
    </w:p>
    <w:p>
      <w:pPr>
        <w:ind w:firstLine="480"/>
        <w:spacing w:line="360" w:lineRule="auto"/>
        <w:rPr>
          <w:rFonts w:hint="eastAsia" w:ascii="宋体" w:hAnsi="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2、供应商根据项目的特殊要求规定的特定条件及需要提供的证明材料</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eastAsia="zh-CN"/>
        </w:rPr>
        <w:t xml:space="preserve">（1）企业资质类别和等级：</w:t>
      </w:r>
      <w:r>
        <w:rPr>
          <w:rFonts w:hint="eastAsia" w:ascii="宋体" w:hAnsi="宋体" w:eastAsia="宋体" w:cs="宋体"/>
          <w:color w:val="auto"/>
          <w:sz w:val="24"/>
          <w:szCs w:val="24"/>
          <w:highlight w:val="none"/>
        </w:rPr>
        <w:t xml:space="preserve">专业承包建筑装修装饰工程二级(含)以上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并取得安全生产许可证（提供有效期内的证书复印件加盖公章，原件备查）；</w:t>
      </w:r>
      <w:r/>
    </w:p>
    <w:p>
      <w:pPr>
        <w:ind w:firstLine="480"/>
        <w:spacing w:line="360" w:lineRule="auto"/>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（2）项目经理：</w:t>
      </w:r>
      <w:r/>
    </w:p>
    <w:p>
      <w:pPr>
        <w:ind w:firstLine="480"/>
        <w:spacing w:line="360" w:lineRule="auto"/>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①执业证书要求：</w:t>
      </w:r>
      <w:r>
        <w:rPr>
          <w:rFonts w:hint="eastAsia" w:ascii="宋体" w:hAnsi="宋体" w:eastAsia="宋体" w:cs="宋体"/>
          <w:color w:val="auto"/>
          <w:sz w:val="24"/>
          <w:szCs w:val="24"/>
          <w:highlight w:val="none"/>
        </w:rPr>
        <w:t xml:space="preserve">注册建造师证建筑工程</w:t>
      </w:r>
      <w:r>
        <w:rPr>
          <w:rFonts w:hint="eastAsia" w:ascii="宋体" w:hAnsi="宋体" w:cs="宋体"/>
          <w:color w:val="auto"/>
          <w:sz w:val="24"/>
          <w:szCs w:val="24"/>
          <w:highlight w:val="none"/>
          <w:lang w:val="en-US" w:eastAsia="zh-CN"/>
        </w:rPr>
        <w:t xml:space="preserve">二级</w:t>
      </w:r>
      <w:r>
        <w:rPr>
          <w:rFonts w:hint="eastAsia" w:ascii="宋体" w:hAnsi="宋体" w:eastAsia="宋体" w:cs="宋体"/>
          <w:color w:val="auto"/>
          <w:sz w:val="24"/>
          <w:szCs w:val="24"/>
          <w:highlight w:val="none"/>
        </w:rPr>
        <w:t xml:space="preserve">(含)以上</w:t>
      </w:r>
      <w:r>
        <w:rPr>
          <w:rFonts w:hint="eastAsia" w:ascii="宋体" w:hAnsi="宋体" w:eastAsia="宋体" w:cs="宋体"/>
          <w:b w:val="0"/>
          <w:bCs w:val="0"/>
          <w:color w:val="auto"/>
          <w:sz w:val="24"/>
          <w:szCs w:val="24"/>
          <w:highlight w:val="none"/>
          <w:lang w:eastAsia="zh-CN"/>
        </w:rPr>
        <w:t xml:space="preserve">，并且项目经理须取得安全生产考核合格证（B类）（提供有效期内的证书复印件加盖公章，原件备查）</w:t>
      </w:r>
      <w:r>
        <w:rPr>
          <w:rFonts w:hint="eastAsia" w:ascii="宋体" w:hAnsi="宋体" w:eastAsia="宋体" w:cs="宋体"/>
          <w:b w:val="0"/>
          <w:bCs w:val="0"/>
          <w:color w:val="auto"/>
          <w:sz w:val="24"/>
          <w:szCs w:val="24"/>
          <w:highlight w:val="none"/>
          <w:lang w:val="zh-CN"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②</w:t>
      </w:r>
      <w:r>
        <w:rPr>
          <w:rFonts w:hint="eastAsia" w:ascii="宋体" w:hAnsi="宋体" w:eastAsia="宋体" w:cs="宋体"/>
          <w:b w:val="0"/>
          <w:bCs w:val="0"/>
          <w:color w:val="auto"/>
          <w:sz w:val="24"/>
          <w:szCs w:val="24"/>
          <w:highlight w:val="none"/>
          <w:lang w:val="en-US" w:eastAsia="zh-CN"/>
        </w:rPr>
        <w:t xml:space="preserve">社保要求：</w:t>
      </w:r>
      <w:r>
        <w:rPr>
          <w:rFonts w:hint="eastAsia" w:ascii="宋体" w:hAnsi="宋体" w:eastAsia="宋体" w:cs="宋体"/>
          <w:b w:val="0"/>
          <w:bCs w:val="0"/>
          <w:color w:val="auto"/>
          <w:sz w:val="24"/>
          <w:szCs w:val="24"/>
          <w:highlight w:val="none"/>
          <w:lang w:eastAsia="zh-CN"/>
        </w:rPr>
        <w:t xml:space="preserve">提供供应商为其缴纳的在</w:t>
      </w:r>
      <w:r>
        <w:rPr>
          <w:rFonts w:hint="eastAsia" w:ascii="宋体" w:hAnsi="宋体" w:cs="宋体"/>
          <w:b w:val="0"/>
          <w:bCs w:val="0"/>
          <w:color w:val="auto"/>
          <w:sz w:val="24"/>
          <w:szCs w:val="24"/>
          <w:highlight w:val="none"/>
          <w:lang w:eastAsia="zh-CN"/>
        </w:rPr>
        <w:t xml:space="preserve">2025年12月至2026年5月</w:t>
      </w:r>
      <w:r>
        <w:rPr>
          <w:rFonts w:hint="eastAsia" w:ascii="宋体" w:hAnsi="宋体" w:eastAsia="宋体" w:cs="宋体"/>
          <w:b w:val="0"/>
          <w:bCs w:val="0"/>
          <w:color w:val="auto"/>
          <w:sz w:val="24"/>
          <w:szCs w:val="24"/>
          <w:highlight w:val="none"/>
          <w:lang w:eastAsia="zh-CN"/>
        </w:rPr>
        <w:t xml:space="preserve">期间任意一个月的社保证明材料，若项目经理属企业退休人员、事业单位编制人员等客观原因无法提供社会保险金缴费证明，必须出具相关</w:t>
      </w:r>
      <w:r>
        <w:rPr>
          <w:rFonts w:hint="eastAsia" w:ascii="宋体" w:hAnsi="宋体" w:cs="宋体"/>
          <w:b w:val="0"/>
          <w:bCs w:val="0"/>
          <w:color w:val="auto"/>
          <w:sz w:val="24"/>
          <w:szCs w:val="24"/>
          <w:highlight w:val="none"/>
          <w:lang w:eastAsia="zh-CN"/>
        </w:rPr>
        <w:t xml:space="preserve">证明材料及劳务合同</w:t>
      </w:r>
      <w:r>
        <w:rPr>
          <w:rFonts w:hint="eastAsia" w:ascii="宋体" w:hAnsi="宋体" w:eastAsia="宋体" w:cs="宋体"/>
          <w:b w:val="0"/>
          <w:bCs w:val="0"/>
          <w:color w:val="auto"/>
          <w:sz w:val="24"/>
          <w:szCs w:val="24"/>
          <w:highlight w:val="none"/>
          <w:lang w:eastAsia="zh-CN"/>
        </w:rPr>
        <w:t xml:space="preserve">，否则一律按未提供社会保险证明缴费材料处理。</w:t>
      </w:r>
      <w:r/>
    </w:p>
    <w:p>
      <w:pPr>
        <w:ind w:firstLine="48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③项目经理无在建工程，如有在建工程必须符合苏建规字[2017]1号文规定，</w:t>
      </w:r>
      <w:r>
        <w:rPr>
          <w:rFonts w:hint="eastAsia" w:ascii="宋体" w:hAnsi="宋体" w:eastAsia="宋体" w:cs="宋体"/>
          <w:color w:val="auto"/>
          <w:sz w:val="24"/>
          <w:szCs w:val="24"/>
          <w:highlight w:val="none"/>
          <w:lang w:val="en-US" w:eastAsia="zh-CN"/>
        </w:rPr>
        <w:t xml:space="preserve">在建工程认定按照苏建规字[2017]1号文规定执行（提供承诺书加盖</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公章）。</w:t>
      </w:r>
      <w:r/>
    </w:p>
    <w:p>
      <w:pPr>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（如属于专门面向中小企业采购的项目,供应商应为中小微企业、监狱企业、残疾人福利</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单位）</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color w:val="auto"/>
          <w:sz w:val="24"/>
          <w:szCs w:val="24"/>
          <w:highlight w:val="none"/>
        </w:rPr>
        <w:t xml:space="preserve">本项目按照以下第（</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）种方式落实政府采购促进中小企业发展的要求</w:t>
      </w:r>
      <w:r>
        <w:rPr>
          <w:rFonts w:hint="eastAsia" w:ascii="宋体" w:hAnsi="宋体" w:cs="宋体"/>
          <w:b w:val="0"/>
          <w:bCs w:val="0"/>
          <w:color w:val="auto"/>
          <w:sz w:val="24"/>
          <w:szCs w:val="24"/>
          <w:highlight w:val="none"/>
          <w:lang w:eastAsia="zh-CN"/>
        </w:rPr>
        <w:t xml:space="preserve">：</w:t>
      </w:r>
      <w:r/>
    </w:p>
    <w:p>
      <w:pPr>
        <w:ind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（1）本项目整体专门面向中小企业采购服务。</w:t>
      </w:r>
      <w:r/>
    </w:p>
    <w:p>
      <w:pPr>
        <w:ind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（2）本项目整体专门面向小微企业采购服务。</w:t>
      </w:r>
      <w:r/>
    </w:p>
    <w:p>
      <w:pPr>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（3）本项目通过以下第（）种方式预留部分采购份额采购中小企业服务</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①本项目要求供应商以联合体形式参加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中小企业合同金额应当达到的比例为_%。</w:t>
      </w:r>
      <w:r/>
    </w:p>
    <w:p>
      <w:pPr>
        <w:ind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②本项目要求供应商进行合同分包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中小企业合同金额应当达到的比例为_%。</w:t>
      </w:r>
      <w:r/>
    </w:p>
    <w:p>
      <w:pPr>
        <w:ind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（4）本项目为非预留份额的采购项目或采购包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执行价格扣除优惠政策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具体详见第三章评标办法与标准。</w:t>
      </w:r>
      <w:r/>
    </w:p>
    <w:p>
      <w:pPr>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4、拒绝下述供应商参加本次采购活动</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供应商单位负责人为同一人或者存在直接控股、管理关系的不同供应商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不得参加同一合同项下的政府采购活动。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凡为采购项目提供整体设计、规范编制或者项目管理、监理、检测等服务的供应商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不得再参加本项目的采购活动。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Times New Roman"/>
          <w:color w:val="auto"/>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highlight w:val="none"/>
          <w:lang w:eastAsia="zh-CN"/>
        </w:rPr>
        <w:t xml:space="preserve">。</w:t>
      </w:r>
      <w:r/>
    </w:p>
    <w:p>
      <w:pPr>
        <w:ind w:firstLine="482"/>
        <w:jc w:val="left"/>
        <w:spacing w:line="360" w:lineRule="auto"/>
        <w:shd w:val="clear" w:color="auto"/>
        <w:rPr>
          <w:rFonts w:hint="eastAsia" w:ascii="宋体" w:hAnsi="宋体" w:eastAsia="宋体" w:cs="宋体"/>
          <w:b/>
          <w:bCs/>
          <w:color w:val="auto"/>
          <w:sz w:val="24"/>
          <w:szCs w:val="24"/>
          <w:highlight w:val="none"/>
        </w:rPr>
      </w:pPr>
      <w:r/>
      <w:bookmarkStart w:id="6" w:name="_Toc28359017"/>
      <w:r/>
      <w:bookmarkStart w:id="7" w:name="_Toc35393803"/>
      <w:r/>
      <w:bookmarkStart w:id="8" w:name="_Toc35393634"/>
      <w:r/>
      <w:bookmarkStart w:id="9" w:name="_Toc28359094"/>
      <w:r>
        <w:rPr>
          <w:rFonts w:hint="eastAsia" w:ascii="宋体" w:hAnsi="宋体" w:eastAsia="宋体" w:cs="宋体"/>
          <w:b/>
          <w:bCs/>
          <w:color w:val="auto"/>
          <w:sz w:val="24"/>
          <w:szCs w:val="24"/>
          <w:highlight w:val="none"/>
        </w:rPr>
        <w:t xml:space="preserve">三、获取采购文件</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rPr>
        <w:t xml:space="preserve">自磋商公告发布之日起</w:t>
      </w:r>
      <w:r>
        <w:rPr>
          <w:rFonts w:hint="eastAsia" w:ascii="宋体" w:hAnsi="宋体" w:cs="宋体"/>
          <w:color w:val="auto"/>
          <w:sz w:val="24"/>
          <w:szCs w:val="24"/>
          <w:highlight w:val="none"/>
          <w:lang w:val="en-US" w:eastAsia="zh-CN"/>
        </w:rPr>
        <w:t xml:space="preserve">5个工作日</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eastAsia="zh-CN"/>
        </w:rPr>
        <w:t xml:space="preserve">江苏政府采购网 </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方式：</w:t>
      </w:r>
      <w:r>
        <w:rPr>
          <w:rFonts w:hint="eastAsia" w:ascii="宋体" w:hAnsi="宋体" w:cs="宋体"/>
          <w:color w:val="auto"/>
          <w:sz w:val="24"/>
          <w:szCs w:val="24"/>
          <w:highlight w:val="none"/>
          <w:lang w:val="en-US" w:eastAsia="zh-CN"/>
        </w:rPr>
        <w:t xml:space="preserve">苏采云</w:t>
      </w:r>
      <w:r>
        <w:rPr>
          <w:rStyle w:val="1178"/>
          <w:rFonts w:hint="eastAsia" w:ascii="宋体" w:hAnsi="宋体" w:cs="Times New Roman"/>
          <w:color w:val="auto"/>
          <w:sz w:val="24"/>
          <w:highlight w:val="none"/>
          <w:lang w:val="en-US" w:eastAsia="zh-CN"/>
        </w:rPr>
        <w:t xml:space="preserve">线上获取</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工本费：</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元/份。</w:t>
      </w:r>
      <w:r/>
    </w:p>
    <w:p>
      <w:pPr>
        <w:ind w:firstLine="482"/>
        <w:jc w:val="left"/>
        <w:spacing w:line="360" w:lineRule="auto"/>
        <w:shd w:val="clear" w:color="auto"/>
        <w:rPr>
          <w:rFonts w:hint="eastAsia" w:ascii="宋体" w:hAnsi="宋体" w:eastAsia="宋体" w:cs="宋体"/>
          <w:b/>
          <w:bCs/>
          <w:color w:val="auto"/>
          <w:sz w:val="24"/>
          <w:szCs w:val="24"/>
          <w:highlight w:val="none"/>
        </w:rPr>
      </w:pPr>
      <w:r/>
      <w:bookmarkStart w:id="10" w:name="_Toc28359015"/>
      <w:r/>
      <w:bookmarkStart w:id="11" w:name="_Toc35393632"/>
      <w:r/>
      <w:bookmarkStart w:id="12" w:name="_Toc28359092"/>
      <w:r/>
      <w:bookmarkStart w:id="13" w:name="_Toc35393801"/>
      <w:r>
        <w:rPr>
          <w:rFonts w:hint="eastAsia" w:ascii="宋体" w:hAnsi="宋体" w:eastAsia="宋体" w:cs="宋体"/>
          <w:b/>
          <w:bCs/>
          <w:color w:val="auto"/>
          <w:sz w:val="24"/>
          <w:szCs w:val="24"/>
          <w:highlight w:val="none"/>
        </w:rPr>
        <w:t xml:space="preserve">四、响应文件提交</w:t>
      </w:r>
      <w:bookmarkEnd w:id="10"/>
      <w:r/>
      <w:bookmarkEnd w:id="11"/>
      <w:r/>
      <w:bookmarkEnd w:id="12"/>
      <w:r/>
      <w:bookmarkEnd w:id="13"/>
      <w:r/>
      <w:r/>
    </w:p>
    <w:p>
      <w:pPr>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u w:val="non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日</w:t>
      </w:r>
      <w:r>
        <w:rPr>
          <w:rFonts w:hint="eastAsia" w:ascii="宋体" w:hAnsi="宋体" w:cs="宋体"/>
          <w:color w:val="auto"/>
          <w:sz w:val="24"/>
          <w:szCs w:val="24"/>
          <w:highlight w:val="none"/>
          <w:u w:val="none"/>
          <w:lang w:val="en-US" w:eastAsia="zh-CN"/>
        </w:rPr>
        <w:t xml:space="preserve">14</w:t>
      </w:r>
      <w:r>
        <w:rPr>
          <w:rFonts w:hint="eastAsia" w:ascii="宋体" w:hAnsi="宋体" w:eastAsia="宋体" w:cs="宋体"/>
          <w:color w:val="auto"/>
          <w:sz w:val="24"/>
          <w:szCs w:val="24"/>
          <w:highlight w:val="none"/>
          <w:u w:val="none"/>
        </w:rPr>
        <w:t xml:space="preserve">时</w:t>
      </w:r>
      <w:r>
        <w:rPr>
          <w:rFonts w:hint="eastAsia" w:ascii="宋体" w:hAnsi="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w:t>
      </w:r>
      <w:r>
        <w:rPr>
          <w:rFonts w:hint="eastAsia" w:ascii="宋体" w:hAnsi="宋体" w:eastAsia="宋体" w:cs="宋体"/>
          <w:color w:val="auto"/>
          <w:sz w:val="24"/>
          <w:szCs w:val="24"/>
          <w:highlight w:val="none"/>
          <w:lang w:eastAsia="zh-CN"/>
        </w:rPr>
        <w:t xml:space="preserve">。</w:t>
      </w:r>
      <w:r/>
    </w:p>
    <w:p>
      <w:pPr>
        <w:ind w:firstLine="480"/>
        <w:spacing w:line="420" w:lineRule="exact"/>
        <w:rPr>
          <w:rFonts w:hint="default" w:ascii="宋体" w:hAnsi="宋体" w:eastAsia="宋体" w:cs="宋体"/>
          <w:color w:val="auto"/>
          <w:sz w:val="24"/>
          <w:szCs w:val="24"/>
          <w:highlight w:val="none"/>
          <w:lang w:val="en-US" w:eastAsia="zh-CN"/>
        </w:rPr>
      </w:pPr>
      <w:r/>
      <w:bookmarkStart w:id="14" w:name="_Toc35393802"/>
      <w:r/>
      <w:bookmarkStart w:id="15" w:name="_Toc28359016"/>
      <w:r/>
      <w:bookmarkStart w:id="16" w:name="_Toc35393633"/>
      <w:r/>
      <w:bookmarkStart w:id="17" w:name="_Toc28359093"/>
      <w:r>
        <w:rPr>
          <w:rFonts w:hint="eastAsia" w:ascii="宋体" w:hAnsi="宋体" w:eastAsia="宋体" w:cs="宋体"/>
          <w:color w:val="auto"/>
          <w:sz w:val="24"/>
          <w:szCs w:val="24"/>
          <w:highlight w:val="none"/>
          <w:lang w:val="en-US" w:eastAsia="zh-CN"/>
        </w:rPr>
        <w:t xml:space="preserve">地点：</w:t>
      </w:r>
      <w:r>
        <w:rPr>
          <w:rStyle w:val="1178"/>
          <w:rFonts w:ascii="宋体" w:hAnsi="宋体"/>
          <w:color w:val="auto"/>
          <w:sz w:val="24"/>
          <w:highlight w:val="none"/>
          <w:lang w:val="en-US" w:eastAsia="zh-CN"/>
        </w:rPr>
        <w:t xml:space="preserve">“苏采云”政府采购交易系统网上开标大厅</w:t>
      </w:r>
      <w:r/>
    </w:p>
    <w:p>
      <w:pPr>
        <w:ind w:firstLine="482"/>
        <w:jc w:val="left"/>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bookmarkEnd w:id="14"/>
      <w:r/>
      <w:bookmarkEnd w:id="15"/>
      <w:r/>
      <w:bookmarkEnd w:id="16"/>
      <w:r/>
      <w:bookmarkEnd w:id="17"/>
      <w:r/>
      <w:r/>
    </w:p>
    <w:p>
      <w:pPr>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截止</w:t>
      </w:r>
      <w:bookmarkStart w:id="608" w:name="_GoBack"/>
      <w:r/>
      <w:bookmarkEnd w:id="608"/>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u w:val="non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日</w:t>
      </w:r>
      <w:r>
        <w:rPr>
          <w:rFonts w:hint="eastAsia" w:ascii="宋体" w:hAnsi="宋体" w:cs="宋体"/>
          <w:color w:val="auto"/>
          <w:sz w:val="24"/>
          <w:szCs w:val="24"/>
          <w:highlight w:val="none"/>
          <w:u w:val="none"/>
          <w:lang w:val="en-US" w:eastAsia="zh-CN"/>
        </w:rPr>
        <w:t xml:space="preserve">14</w:t>
      </w:r>
      <w:r>
        <w:rPr>
          <w:rFonts w:hint="eastAsia" w:ascii="宋体" w:hAnsi="宋体" w:eastAsia="宋体" w:cs="宋体"/>
          <w:color w:val="auto"/>
          <w:sz w:val="24"/>
          <w:szCs w:val="24"/>
          <w:highlight w:val="none"/>
          <w:u w:val="none"/>
        </w:rPr>
        <w:t xml:space="preserve">时</w:t>
      </w:r>
      <w:r>
        <w:rPr>
          <w:rFonts w:hint="eastAsia" w:ascii="宋体" w:hAnsi="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w:t>
      </w:r>
      <w:r>
        <w:rPr>
          <w:rFonts w:hint="eastAsia" w:ascii="宋体" w:hAnsi="宋体" w:eastAsia="宋体" w:cs="宋体"/>
          <w:color w:val="auto"/>
          <w:sz w:val="24"/>
          <w:szCs w:val="24"/>
          <w:highlight w:val="none"/>
          <w:lang w:eastAsia="zh-CN"/>
        </w:rPr>
        <w:t xml:space="preserve">。</w:t>
      </w:r>
      <w:r/>
    </w:p>
    <w:p>
      <w:pPr>
        <w:ind w:firstLine="48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w:t>
      </w:r>
      <w:r>
        <w:rPr>
          <w:rStyle w:val="1178"/>
          <w:rFonts w:ascii="宋体" w:hAnsi="宋体"/>
          <w:color w:val="auto"/>
          <w:sz w:val="24"/>
          <w:highlight w:val="none"/>
          <w:lang w:val="en-US" w:eastAsia="zh-CN"/>
        </w:rPr>
        <w:t xml:space="preserve">“苏采云”政府采购交易系统网上开标大厅</w:t>
      </w:r>
      <w:r/>
    </w:p>
    <w:p>
      <w:pPr>
        <w:ind w:firstLine="482"/>
        <w:jc w:val="left"/>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六、公告期限</w:t>
      </w:r>
      <w:bookmarkEnd w:id="6"/>
      <w:r/>
      <w:bookmarkEnd w:id="7"/>
      <w:r/>
      <w:bookmarkEnd w:id="8"/>
      <w:r/>
      <w:bookmarkEnd w:id="9"/>
      <w:r/>
      <w:r/>
    </w:p>
    <w:p>
      <w:pPr>
        <w:ind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jc w:val="left"/>
        <w:spacing w:line="360" w:lineRule="auto"/>
        <w:shd w:val="clear" w:color="auto"/>
        <w:rPr>
          <w:rFonts w:hint="eastAsia" w:ascii="宋体" w:hAnsi="宋体" w:eastAsia="宋体" w:cs="宋体"/>
          <w:color w:val="auto"/>
          <w:sz w:val="24"/>
          <w:szCs w:val="24"/>
          <w:highlight w:val="none"/>
        </w:rPr>
      </w:pPr>
      <w:r/>
      <w:bookmarkStart w:id="18" w:name="_Toc35393635"/>
      <w:r/>
      <w:bookmarkStart w:id="19" w:name="_Toc35393804"/>
      <w:r>
        <w:rPr>
          <w:rFonts w:hint="eastAsia" w:ascii="宋体" w:hAnsi="宋体" w:eastAsia="宋体" w:cs="宋体"/>
          <w:b/>
          <w:bCs/>
          <w:color w:val="auto"/>
          <w:sz w:val="24"/>
          <w:szCs w:val="24"/>
          <w:highlight w:val="none"/>
        </w:rPr>
        <w:t xml:space="preserve">七、其他补充事宜</w:t>
      </w:r>
      <w:bookmarkEnd w:id="18"/>
      <w:r/>
      <w:bookmarkEnd w:id="19"/>
      <w:r/>
      <w:r/>
    </w:p>
    <w:p>
      <w:pPr>
        <w:pStyle w:val="1083"/>
        <w:ind w:firstLine="480"/>
        <w:jc w:val="left"/>
        <w:keepLines w:val="0"/>
        <w:keepNext w:val="0"/>
        <w:pageBreakBefore w:val="0"/>
        <w:spacing w:after="0" w:line="360" w:lineRule="auto"/>
        <w:widowControl w:val="off"/>
        <w:rPr>
          <w:rFonts w:hint="eastAsia"/>
          <w:color w:val="auto"/>
          <w:highlight w:val="none"/>
        </w:rPr>
      </w:pPr>
      <w:r>
        <w:rPr>
          <w:rFonts w:hint="eastAsia" w:ascii="宋体" w:hAnsi="宋体" w:eastAsia="宋体" w:cs="宋体"/>
          <w:color w:val="auto"/>
          <w:sz w:val="24"/>
          <w:szCs w:val="24"/>
          <w:highlight w:val="none"/>
          <w:lang w:val="en-US" w:eastAsia="zh-CN" w:bidi="ar-SA"/>
        </w:rPr>
        <w:t xml:space="preserve">1、勘察现场及答疑：本项目采购人组织</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现场勘查，2026年</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26</w:t>
      </w:r>
      <w:r>
        <w:rPr>
          <w:rFonts w:hint="eastAsia" w:ascii="宋体" w:hAnsi="宋体" w:eastAsia="宋体" w:cs="宋体"/>
          <w:color w:val="auto"/>
          <w:sz w:val="24"/>
          <w:szCs w:val="24"/>
          <w:highlight w:val="none"/>
          <w:lang w:val="en-US" w:eastAsia="zh-CN" w:bidi="ar-SA"/>
        </w:rPr>
        <w:t xml:space="preserve">日09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30</w:t>
      </w:r>
      <w:r>
        <w:rPr>
          <w:rFonts w:hint="eastAsia" w:ascii="宋体" w:hAnsi="宋体" w:cs="宋体"/>
          <w:color w:val="auto"/>
          <w:sz w:val="24"/>
          <w:szCs w:val="24"/>
          <w:highlight w:val="none"/>
          <w:lang w:val="en-US" w:eastAsia="zh-CN" w:bidi="ar-SA"/>
        </w:rPr>
        <w:t xml:space="preserve">（逾期不候）</w:t>
      </w:r>
      <w:r>
        <w:rPr>
          <w:rFonts w:hint="eastAsia" w:ascii="宋体" w:hAnsi="宋体" w:eastAsia="宋体" w:cs="宋体"/>
          <w:color w:val="auto"/>
          <w:sz w:val="24"/>
          <w:szCs w:val="24"/>
          <w:highlight w:val="none"/>
          <w:lang w:val="en-US" w:eastAsia="zh-CN" w:bidi="ar-SA"/>
        </w:rPr>
        <w:t xml:space="preserve">统一组织</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现场勘察，供应商可自行选择是否勘察现场。请需要参加现场勘察的供应商，提前一天联系现场联系人：18105160120</w:t>
      </w:r>
      <w:r>
        <w:rPr>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auto"/>
        <w:shd w:val="clear" w:color="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2、</w:t>
      </w:r>
      <w:r>
        <w:rPr>
          <w:rFonts w:hint="eastAsia" w:ascii="宋体" w:hAnsi="宋体" w:cs="宋体"/>
          <w:iCs/>
          <w:color w:val="auto"/>
          <w:sz w:val="24"/>
          <w:szCs w:val="24"/>
          <w:highlight w:val="none"/>
          <w:lang w:val="en-US" w:eastAsia="zh-CN"/>
        </w:rPr>
        <w:t xml:space="preserve">磋商</w:t>
      </w:r>
      <w:r>
        <w:rPr>
          <w:rFonts w:hint="eastAsia" w:ascii="宋体" w:hAnsi="宋体" w:eastAsia="宋体" w:cs="宋体"/>
          <w:iCs/>
          <w:color w:val="auto"/>
          <w:sz w:val="24"/>
          <w:szCs w:val="24"/>
          <w:highlight w:val="none"/>
        </w:rPr>
        <w:t xml:space="preserve">保证金数额及交纳办法</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本项目不收取</w:t>
      </w:r>
      <w:r>
        <w:rPr>
          <w:rFonts w:hint="eastAsia" w:ascii="宋体" w:hAnsi="宋体" w:cs="宋体"/>
          <w:iCs/>
          <w:color w:val="auto"/>
          <w:sz w:val="24"/>
          <w:szCs w:val="24"/>
          <w:highlight w:val="none"/>
          <w:lang w:val="en-US" w:eastAsia="zh-CN"/>
        </w:rPr>
        <w:t xml:space="preserve">磋商</w:t>
      </w:r>
      <w:r>
        <w:rPr>
          <w:rFonts w:hint="eastAsia" w:ascii="宋体" w:hAnsi="宋体" w:eastAsia="宋体" w:cs="宋体"/>
          <w:iCs/>
          <w:color w:val="auto"/>
          <w:sz w:val="24"/>
          <w:szCs w:val="24"/>
          <w:highlight w:val="none"/>
        </w:rPr>
        <w:t xml:space="preserve">保证金。</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//njgc.jfh.com/）“南京市政府采购供应商诚信档案”系统链接打开系统页面（http</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//180.101.238.212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2"/>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在政府采购资格审查环节，供应商只需提供书面《南京市政府采购供应商信用记录表暨信用承诺书》，即可替代以下证明材料：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（1）符合国家相关规定的财务状况报告；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（2）依法缴纳税收的证明材料；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（3）依法缴纳社会保障资金的证明材料；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（4）具备履行政府采购合同所必需的设备和专业技术能力的证明材料；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（5）参加政府采购活动前三年内在经营活动中没有重大违法记录的证明材料；</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（6）未被列入失信被执行人、重大税收违法失信主体、政府采购严重违法失信行为记录名单的证明材料。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jc w:val="left"/>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供应商涉及以下情形的，不适用信用承诺： </w:t>
      </w:r>
      <w:r/>
    </w:p>
    <w:p>
      <w:pPr>
        <w:ind w:firstLine="480"/>
        <w:jc w:val="left"/>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（1）供应商被列入严重失信主体名单； </w:t>
      </w:r>
      <w:r/>
    </w:p>
    <w:p>
      <w:pPr>
        <w:ind w:firstLine="480"/>
        <w:jc w:val="left"/>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（2）被相关监管部门作出行政处罚且尚在处罚有效期内；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（3）其他法律、行政法规规定的不适用信用承诺的情形。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供应商对信用承诺内容的真实性、合法性、有效性负责。如作出虚假信用承诺，视同为“提供虚假材料谋取中标、成交”的违法行为。</w:t>
      </w:r>
      <w:r/>
    </w:p>
    <w:p>
      <w:pPr>
        <w:ind w:firstLine="482"/>
        <w:jc w:val="left"/>
        <w:keepLines w:val="0"/>
        <w:keepNext w:val="0"/>
        <w:pageBreakBefore w:val="0"/>
        <w:spacing w:line="360" w:lineRule="auto"/>
        <w:shd w:val="clear" w:color="auto"/>
        <w:widowControl w:val="off"/>
        <w:rPr>
          <w:rFonts w:hint="default"/>
          <w:b/>
          <w:bCs/>
          <w:color w:val="auto"/>
          <w:highlight w:val="none"/>
          <w:lang w:val="en-US" w:eastAsia="zh-CN"/>
        </w:rPr>
      </w:pPr>
      <w:r>
        <w:rPr>
          <w:rFonts w:hint="eastAsia" w:ascii="宋体" w:hAnsi="宋体" w:eastAsia="宋体" w:cs="宋体"/>
          <w:b/>
          <w:bCs/>
          <w:color w:val="auto"/>
          <w:sz w:val="24"/>
          <w:szCs w:val="24"/>
          <w:highlight w:val="none"/>
          <w:lang w:val="en-US" w:eastAsia="zh-CN"/>
        </w:rPr>
        <w:t xml:space="preserve">4、供应商通过苏采云系统参与政府采购项目，需要办理江苏省政府采购数字证书及电子签章，具体详见苏采云系统登录页“新CA办理指南”。供应商应当按照《政府采购管理交易系统（苏采云）供应商操作手册》参加投标活动。如供应商未按要求操作，由此所产生的风险由供应商自行承担。“苏采云”南京地区客服热线025-83633744、025-83633743。</w:t>
      </w:r>
      <w:r/>
    </w:p>
    <w:p>
      <w:pPr>
        <w:pStyle w:val="1080"/>
        <w:ind w:firstLine="480"/>
        <w:jc w:val="left"/>
        <w:keepLines w:val="0"/>
        <w:keepNext w:val="0"/>
        <w:pageBreakBefore w:val="0"/>
        <w:spacing w:before="0" w:beforeAutospacing="0" w:after="0" w:afterAutospacing="0" w:line="360" w:lineRule="auto"/>
        <w:rPr>
          <w:rFonts w:hint="eastAsia" w:ascii="宋体" w:hAnsi="宋体" w:eastAsia="宋体" w:cs="宋体"/>
          <w:iCs/>
          <w:color w:val="auto"/>
          <w:highlight w:val="none"/>
        </w:rPr>
      </w:pPr>
      <w:r>
        <w:rPr>
          <w:rFonts w:hint="eastAsia" w:cs="宋体"/>
          <w:iCs/>
          <w:strike w:val="0"/>
          <w:color w:val="auto"/>
          <w:highlight w:val="none"/>
          <w:lang w:val="en-US" w:eastAsia="zh-CN"/>
        </w:rPr>
        <w:t xml:space="preserve">5</w:t>
      </w:r>
      <w:r>
        <w:rPr>
          <w:rFonts w:hint="eastAsia" w:ascii="宋体" w:hAnsi="宋体" w:eastAsia="宋体" w:cs="宋体"/>
          <w:iCs/>
          <w:strike w:val="0"/>
          <w:color w:val="auto"/>
          <w:highlight w:val="none"/>
          <w:lang w:val="en-US" w:eastAsia="zh-CN"/>
        </w:rPr>
        <w:t xml:space="preserve">、</w:t>
      </w:r>
      <w:r>
        <w:rPr>
          <w:rFonts w:hint="eastAsia" w:ascii="宋体" w:hAnsi="宋体" w:eastAsia="宋体" w:cs="宋体"/>
          <w:iCs/>
          <w:strike w:val="0"/>
          <w:color w:val="auto"/>
          <w:highlight w:val="none"/>
        </w:rPr>
        <w:t xml:space="preserve">有</w:t>
      </w:r>
      <w:r>
        <w:rPr>
          <w:rFonts w:hint="eastAsia" w:ascii="宋体" w:hAnsi="宋体" w:eastAsia="宋体" w:cs="宋体"/>
          <w:iCs/>
          <w:color w:val="auto"/>
          <w:highlight w:val="none"/>
        </w:rPr>
        <w:t xml:space="preserve">关本次采购的事项若存在变动或修改，敬请及时关注“中国政府采购网”、“江苏政府采购网”、“南京公共采购信息网”发布的信息更正公告。</w:t>
      </w:r>
      <w:r/>
    </w:p>
    <w:p>
      <w:pPr>
        <w:pStyle w:val="1174"/>
        <w:ind w:left="0" w:firstLine="482"/>
        <w:jc w:val="left"/>
        <w:spacing w:after="0"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八、凡对本次提出询问</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请按以下方式联系</w:t>
      </w:r>
      <w:r/>
    </w:p>
    <w:p>
      <w:pPr>
        <w:pStyle w:val="1174"/>
        <w:ind w:left="0" w:firstLine="480"/>
        <w:jc w:val="left"/>
        <w:spacing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pStyle w:val="1174"/>
        <w:ind w:left="0" w:firstLine="480"/>
        <w:jc w:val="left"/>
        <w:spacing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单位名</w:t>
      </w:r>
      <w:r>
        <w:rPr>
          <w:rFonts w:hint="eastAsia" w:ascii="宋体" w:hAnsi="宋体" w:eastAsia="宋体" w:cs="宋体"/>
          <w:color w:val="auto"/>
          <w:sz w:val="24"/>
          <w:szCs w:val="24"/>
          <w:highlight w:val="none"/>
        </w:rPr>
        <w:t xml:space="preserve">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南京市六合区人民政府葛塘街道办事处</w:t>
      </w:r>
      <w:r/>
    </w:p>
    <w:p>
      <w:pPr>
        <w:pStyle w:val="1174"/>
        <w:ind w:left="0" w:firstLine="480"/>
        <w:jc w:val="left"/>
        <w:spacing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eastAsia="zh-CN"/>
        </w:rPr>
        <w:t xml:space="preserve">：</w:t>
      </w:r>
      <w:r>
        <w:rPr>
          <w:rFonts w:hint="eastAsia" w:ascii="宋体" w:hAnsi="宋体"/>
          <w:color w:val="auto"/>
          <w:sz w:val="24"/>
          <w:highlight w:val="none"/>
          <w:lang w:val="en-US" w:eastAsia="zh-CN"/>
        </w:rPr>
        <w:t xml:space="preserve">杜科</w:t>
      </w:r>
      <w:r/>
    </w:p>
    <w:p>
      <w:pPr>
        <w:pStyle w:val="1174"/>
        <w:ind w:left="0" w:firstLine="480"/>
        <w:jc w:val="left"/>
        <w:spacing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025-57671101</w:t>
      </w:r>
      <w:r/>
    </w:p>
    <w:p>
      <w:pPr>
        <w:pStyle w:val="1174"/>
        <w:ind w:left="0" w:firstLine="480"/>
        <w:jc w:val="left"/>
        <w:spacing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：南京江北新区</w:t>
      </w:r>
      <w:r>
        <w:rPr>
          <w:rFonts w:hint="eastAsia" w:ascii="宋体" w:hAnsi="宋体" w:eastAsia="宋体" w:cs="宋体"/>
          <w:color w:val="auto"/>
          <w:sz w:val="24"/>
          <w:szCs w:val="24"/>
          <w:highlight w:val="none"/>
        </w:rPr>
        <w:t xml:space="preserve">葛关路789号</w:t>
      </w:r>
      <w:r/>
    </w:p>
    <w:p>
      <w:pPr>
        <w:pStyle w:val="1176"/>
        <w:ind w:left="0" w:right="0" w:firstLine="480"/>
        <w:jc w:val="left"/>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招标代理单位</w:t>
      </w:r>
      <w:r>
        <w:rPr>
          <w:rFonts w:hint="eastAsia" w:ascii="宋体" w:hAnsi="宋体" w:eastAsia="宋体" w:cs="宋体"/>
          <w:color w:val="auto"/>
          <w:sz w:val="24"/>
          <w:szCs w:val="24"/>
          <w:highlight w:val="none"/>
        </w:rPr>
        <w:t xml:space="preserve">信息</w:t>
      </w:r>
      <w:r/>
    </w:p>
    <w:p>
      <w:pPr>
        <w:pStyle w:val="1176"/>
        <w:ind w:left="0" w:right="0" w:firstLine="480"/>
        <w:jc w:val="left"/>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单位名</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lang w:eastAsia="zh-CN"/>
        </w:rPr>
        <w:t xml:space="preserve">南京名东工程项目管理有限公司</w:t>
      </w:r>
      <w:r/>
    </w:p>
    <w:p>
      <w:pPr>
        <w:pStyle w:val="1176"/>
        <w:ind w:left="0" w:right="0" w:firstLine="480"/>
        <w:jc w:val="left"/>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陈工</w:t>
      </w:r>
      <w:r/>
    </w:p>
    <w:p>
      <w:pPr>
        <w:pStyle w:val="1176"/>
        <w:ind w:left="0" w:right="0" w:firstLine="480"/>
        <w:jc w:val="left"/>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15150596450</w:t>
      </w:r>
      <w:r/>
    </w:p>
    <w:p>
      <w:pPr>
        <w:pStyle w:val="1176"/>
        <w:ind w:left="0" w:firstLine="480"/>
        <w:jc w:val="left"/>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lang w:eastAsia="zh-CN"/>
        </w:rPr>
        <w:t xml:space="preserve">南京市六合区雄州街道雄州东路85号02幢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项目联系方式</w:t>
      </w:r>
      <w:r/>
    </w:p>
    <w:p>
      <w:pPr>
        <w:pStyle w:val="1176"/>
        <w:ind w:left="0" w:right="0" w:firstLine="480"/>
        <w:jc w:val="left"/>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陈工</w:t>
      </w:r>
      <w:r/>
    </w:p>
    <w:p>
      <w:pPr>
        <w:pStyle w:val="1176"/>
        <w:ind w:left="0" w:right="0" w:firstLine="480"/>
        <w:jc w:val="left"/>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15150596450</w:t>
      </w:r>
      <w:r/>
    </w:p>
    <w:p>
      <w:pPr>
        <w:rPr>
          <w:rFonts w:hint="eastAsia" w:ascii="宋体" w:hAnsi="宋体" w:cs="宋体"/>
          <w:b/>
          <w:color w:val="auto"/>
          <w:sz w:val="40"/>
          <w:szCs w:val="40"/>
          <w:highlight w:val="none"/>
          <w:lang w:val="en-US" w:eastAsia="zh-CN"/>
        </w:rPr>
      </w:pPr>
      <w:r>
        <w:rPr>
          <w:rFonts w:hint="eastAsia" w:ascii="宋体" w:hAnsi="宋体" w:cs="宋体"/>
          <w:b/>
          <w:color w:val="auto"/>
          <w:sz w:val="40"/>
          <w:szCs w:val="40"/>
          <w:highlight w:val="none"/>
          <w:lang w:val="en-US" w:eastAsia="zh-CN"/>
        </w:rPr>
        <w:br w:type="page" w:clear="all"/>
      </w:r>
      <w:r/>
    </w:p>
    <w:p>
      <w:pPr>
        <w:numPr>
          <w:ilvl w:val="0"/>
          <w:numId w:val="0"/>
        </w:numPr>
        <w:jc w:val="center"/>
        <w:spacing w:line="360" w:lineRule="auto"/>
        <w:shd w:val="clear" w:color="auto"/>
        <w:rPr>
          <w:rFonts w:hint="eastAsia" w:ascii="宋体" w:hAnsi="宋体" w:cs="宋体"/>
          <w:b/>
          <w:color w:val="auto"/>
          <w:sz w:val="40"/>
          <w:szCs w:val="40"/>
          <w:highlight w:val="none"/>
          <w:lang w:val="en-US" w:eastAsia="zh-CN"/>
        </w:rPr>
      </w:pPr>
      <w:r>
        <w:rPr>
          <w:rFonts w:hint="eastAsia" w:ascii="宋体" w:hAnsi="宋体" w:cs="宋体"/>
          <w:b/>
          <w:color w:val="auto"/>
          <w:sz w:val="40"/>
          <w:szCs w:val="40"/>
          <w:highlight w:val="none"/>
          <w:lang w:val="en-US" w:eastAsia="zh-CN"/>
        </w:rPr>
        <w:t xml:space="preserve">第二章  供应商须知</w:t>
      </w:r>
      <w:bookmarkEnd w:id="4"/>
      <w:r/>
      <w:bookmarkEnd w:id="5"/>
      <w:r/>
      <w:r/>
    </w:p>
    <w:p>
      <w:pPr>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前附表</w:t>
      </w:r>
      <w:r/>
    </w:p>
    <w:tbl>
      <w:tblPr>
        <w:tblStyle w:val="10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8397"/>
      </w:tblGrid>
      <w:tr>
        <w:trPr>
          <w:jc w:val="center"/>
          <w:trHeight w:val="629"/>
          <w:tblHeader/>
        </w:trPr>
        <w:tc>
          <w:tcPr>
            <w:shd w:val="clear" w:color="auto" w:fill="a8d08d" w:themeFill="accent6" w:themeFillTint="99"/>
            <w:tcW w:w="708" w:type="dxa"/>
            <w:vAlign w:val="center"/>
            <w:textDirection w:val="lrTb"/>
            <w:noWrap w:val="false"/>
          </w:tcPr>
          <w:p>
            <w:pPr>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8d08d" w:themeFill="accent6" w:themeFillTint="99"/>
            <w:tcW w:w="8397" w:type="dxa"/>
            <w:vAlign w:val="center"/>
            <w:textDirection w:val="lrTb"/>
            <w:noWrap w:val="false"/>
          </w:tcPr>
          <w:p>
            <w:pPr>
              <w:jc w:val="center"/>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 目 内 容</w:t>
            </w:r>
            <w:r/>
          </w:p>
        </w:tc>
      </w:tr>
      <w:tr>
        <w:trPr>
          <w:jc w:val="center"/>
          <w:trHeight w:val="598"/>
        </w:trPr>
        <w:tc>
          <w:tcPr>
            <w:tcW w:w="708" w:type="dxa"/>
            <w:vAlign w:val="center"/>
            <w:textDirection w:val="lrTb"/>
            <w:noWrap w:val="false"/>
          </w:tcPr>
          <w:p>
            <w:pPr>
              <w:jc w:val="center"/>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397" w:type="dxa"/>
            <w:vAlign w:val="center"/>
            <w:textDirection w:val="lrTb"/>
            <w:noWrap w:val="false"/>
          </w:tcPr>
          <w:p>
            <w:pPr>
              <w:spacing w:line="440" w:lineRule="exact"/>
              <w:shd w:val="clear" w:color="auto"/>
              <w:rPr>
                <w:rFonts w:hint="eastAsia" w:ascii="宋体" w:hAnsi="宋体" w:eastAsia="宋体" w:cs="宋体"/>
                <w:bCs/>
                <w:color w:val="auto"/>
                <w:szCs w:val="24"/>
                <w:highlight w:val="none"/>
              </w:rPr>
            </w:pPr>
            <w:r>
              <w:rPr>
                <w:rFonts w:hint="eastAsia" w:ascii="宋体" w:hAnsi="宋体" w:eastAsia="宋体" w:cs="宋体"/>
                <w:b w:val="0"/>
                <w:bCs w:val="0"/>
                <w:color w:val="auto"/>
                <w:sz w:val="24"/>
                <w:szCs w:val="24"/>
                <w:highlight w:val="none"/>
              </w:rPr>
              <w:t xml:space="preserve">项目名称</w:t>
            </w:r>
            <w:r>
              <w:rPr>
                <w:rFonts w:hint="eastAsia" w:ascii="宋体" w:hAnsi="宋体" w:cs="宋体"/>
                <w:b w:val="0"/>
                <w:bCs w:val="0"/>
                <w:color w:val="auto"/>
                <w:sz w:val="24"/>
                <w:szCs w:val="24"/>
                <w:highlight w:val="none"/>
                <w:lang w:eastAsia="zh-CN"/>
              </w:rPr>
              <w:t xml:space="preserve">：智新社区办公及设施用房装修</w:t>
            </w:r>
            <w:r/>
          </w:p>
        </w:tc>
      </w:tr>
      <w:tr>
        <w:trPr>
          <w:jc w:val="center"/>
          <w:trHeight w:val="574"/>
        </w:trPr>
        <w:tc>
          <w:tcPr>
            <w:tcW w:w="708" w:type="dxa"/>
            <w:vAlign w:val="center"/>
            <w:textDirection w:val="lrTb"/>
            <w:noWrap w:val="false"/>
          </w:tcPr>
          <w:p>
            <w:pPr>
              <w:jc w:val="center"/>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397" w:type="dxa"/>
            <w:vAlign w:val="center"/>
            <w:textDirection w:val="lrTb"/>
            <w:noWrap w:val="false"/>
          </w:tcPr>
          <w:p>
            <w:pPr>
              <w:spacing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磋商保证金</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w:t>
            </w:r>
            <w:r/>
          </w:p>
        </w:tc>
      </w:tr>
      <w:tr>
        <w:trPr>
          <w:jc w:val="center"/>
          <w:trHeight w:val="574"/>
        </w:trPr>
        <w:tc>
          <w:tcPr>
            <w:tcW w:w="708" w:type="dxa"/>
            <w:vAlign w:val="center"/>
            <w:textDirection w:val="lrTb"/>
            <w:noWrap w:val="false"/>
          </w:tcPr>
          <w:p>
            <w:pPr>
              <w:jc w:val="center"/>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397" w:type="dxa"/>
            <w:vAlign w:val="center"/>
            <w:textDirection w:val="lrTb"/>
            <w:noWrap w:val="false"/>
          </w:tcPr>
          <w:p>
            <w:pPr>
              <w:pStyle w:val="1106"/>
              <w:ind w:firstLine="0"/>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履约保证金</w:t>
            </w:r>
            <w:r>
              <w:rPr>
                <w:rFonts w:hint="eastAsia" w:ascii="宋体" w:hAnsi="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本项目无需缴纳。</w:t>
            </w:r>
            <w:r/>
          </w:p>
        </w:tc>
      </w:tr>
      <w:tr>
        <w:trPr>
          <w:jc w:val="center"/>
          <w:trHeight w:val="574"/>
        </w:trPr>
        <w:tc>
          <w:tcPr>
            <w:tcW w:w="708" w:type="dxa"/>
            <w:vAlign w:val="center"/>
            <w:textDirection w:val="lrTb"/>
            <w:noWrap w:val="false"/>
          </w:tcPr>
          <w:p>
            <w:pPr>
              <w:jc w:val="center"/>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397" w:type="dxa"/>
            <w:vAlign w:val="center"/>
            <w:textDirection w:val="lrTb"/>
            <w:noWrap w:val="false"/>
          </w:tcPr>
          <w:p>
            <w:pPr>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响应文件有效期</w:t>
            </w:r>
            <w:r>
              <w:rPr>
                <w:rFonts w:hint="eastAsia" w:ascii="宋体" w:hAnsi="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供应商提交响应文件截止之日起</w:t>
            </w:r>
            <w:r>
              <w:rPr>
                <w:rFonts w:hint="eastAsia" w:ascii="宋体" w:hAnsi="宋体" w:eastAsia="宋体" w:cs="宋体"/>
                <w:color w:val="auto"/>
                <w:sz w:val="24"/>
                <w:szCs w:val="24"/>
                <w:highlight w:val="none"/>
                <w:u w:val="single"/>
              </w:rPr>
              <w:t xml:space="preserve">60</w:t>
            </w:r>
            <w:r>
              <w:rPr>
                <w:rFonts w:hint="eastAsia" w:ascii="宋体" w:hAnsi="宋体" w:eastAsia="宋体" w:cs="宋体"/>
                <w:color w:val="auto"/>
                <w:sz w:val="24"/>
                <w:szCs w:val="24"/>
                <w:highlight w:val="none"/>
              </w:rPr>
              <w:t xml:space="preserve">天。</w:t>
            </w:r>
            <w:r/>
          </w:p>
        </w:tc>
      </w:tr>
      <w:tr>
        <w:trPr>
          <w:jc w:val="center"/>
          <w:trHeight w:val="1161"/>
        </w:trPr>
        <w:tc>
          <w:tcPr>
            <w:tcW w:w="708" w:type="dxa"/>
            <w:vAlign w:val="center"/>
            <w:textDirection w:val="lrTb"/>
            <w:noWrap w:val="false"/>
          </w:tcPr>
          <w:p>
            <w:pPr>
              <w:jc w:val="center"/>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397" w:type="dxa"/>
            <w:vAlign w:val="center"/>
            <w:textDirection w:val="lrTb"/>
            <w:noWrap w:val="false"/>
          </w:tcPr>
          <w:p>
            <w:pPr>
              <w:spacing w:line="440" w:lineRule="exact"/>
              <w:shd w:val="clear" w:color="auto"/>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 xml:space="preserve">纸质</w:t>
            </w:r>
            <w:r>
              <w:rPr>
                <w:rFonts w:hint="eastAsia" w:ascii="宋体" w:hAnsi="宋体" w:eastAsia="宋体" w:cs="宋体"/>
                <w:b/>
                <w:color w:val="auto"/>
                <w:sz w:val="24"/>
                <w:szCs w:val="24"/>
                <w:highlight w:val="none"/>
              </w:rPr>
              <w:t xml:space="preserve">响应文件份数</w:t>
            </w:r>
            <w:r>
              <w:rPr>
                <w:rFonts w:hint="eastAsia" w:ascii="宋体" w:hAnsi="宋体" w:cs="宋体"/>
                <w:b/>
                <w:color w:val="auto"/>
                <w:sz w:val="24"/>
                <w:szCs w:val="24"/>
                <w:highlight w:val="none"/>
                <w:lang w:val="en-US" w:eastAsia="zh-CN"/>
              </w:rPr>
              <w:t xml:space="preserve">求</w:t>
            </w:r>
            <w:r>
              <w:rPr>
                <w:rFonts w:hint="eastAsia" w:ascii="宋体" w:hAnsi="宋体" w:cs="宋体"/>
                <w:b/>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成交单位在成交后提供与苏采云系统内容一致的文件2份，装订好送到代理处</w:t>
            </w:r>
            <w:r>
              <w:rPr>
                <w:rFonts w:hint="eastAsia" w:ascii="宋体" w:hAnsi="宋体" w:eastAsia="宋体" w:cs="宋体"/>
                <w:b w:val="0"/>
                <w:bCs/>
                <w:color w:val="auto"/>
                <w:sz w:val="24"/>
                <w:szCs w:val="24"/>
                <w:highlight w:val="none"/>
              </w:rPr>
              <w:t xml:space="preserve">用于存档。 </w:t>
            </w:r>
            <w:r/>
          </w:p>
        </w:tc>
      </w:tr>
      <w:tr>
        <w:trPr>
          <w:jc w:val="center"/>
          <w:trHeight w:val="579"/>
        </w:trPr>
        <w:tc>
          <w:tcPr>
            <w:tcW w:w="708" w:type="dxa"/>
            <w:vAlign w:val="center"/>
            <w:textDirection w:val="lrTb"/>
            <w:noWrap w:val="false"/>
          </w:tcPr>
          <w:p>
            <w:pPr>
              <w:jc w:val="center"/>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397" w:type="dxa"/>
            <w:vAlign w:val="center"/>
            <w:textDirection w:val="lrTb"/>
            <w:noWrap w:val="false"/>
          </w:tcPr>
          <w:p>
            <w:pPr>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成交原则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综合评分法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以得分最高的供应商为第一成交候选人。</w:t>
            </w:r>
            <w:r/>
          </w:p>
        </w:tc>
      </w:tr>
      <w:tr>
        <w:trPr>
          <w:jc w:val="center"/>
          <w:trHeight w:val="455"/>
        </w:trPr>
        <w:tc>
          <w:tcPr>
            <w:tcW w:w="708" w:type="dxa"/>
            <w:vAlign w:val="center"/>
            <w:textDirection w:val="lrTb"/>
            <w:noWrap w:val="false"/>
          </w:tcPr>
          <w:p>
            <w:pPr>
              <w:jc w:val="center"/>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397" w:type="dxa"/>
            <w:vAlign w:val="center"/>
            <w:textDirection w:val="lrTb"/>
            <w:noWrap w:val="false"/>
          </w:tcPr>
          <w:p>
            <w:p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费用</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供应商</w:t>
            </w:r>
            <w:r>
              <w:rPr>
                <w:rFonts w:hint="eastAsia" w:ascii="宋体" w:hAnsi="宋体" w:eastAsia="宋体" w:cs="宋体"/>
                <w:b/>
                <w:bCs/>
                <w:color w:val="auto"/>
                <w:sz w:val="24"/>
                <w:szCs w:val="24"/>
                <w:highlight w:val="none"/>
              </w:rPr>
              <w:t xml:space="preserve">应承担所有与准备和参加</w:t>
            </w:r>
            <w:r>
              <w:rPr>
                <w:rFonts w:hint="eastAsia" w:ascii="宋体" w:hAnsi="宋体" w:eastAsia="宋体" w:cs="宋体"/>
                <w:b/>
                <w:bCs/>
                <w:color w:val="auto"/>
                <w:sz w:val="24"/>
                <w:szCs w:val="24"/>
                <w:highlight w:val="none"/>
                <w:lang w:val="en-US" w:eastAsia="zh-CN"/>
              </w:rPr>
              <w:t xml:space="preserve">本次项目</w:t>
            </w:r>
            <w:r>
              <w:rPr>
                <w:rFonts w:hint="eastAsia" w:ascii="宋体" w:hAnsi="宋体" w:eastAsia="宋体" w:cs="宋体"/>
                <w:b/>
                <w:bCs/>
                <w:color w:val="auto"/>
                <w:sz w:val="24"/>
                <w:szCs w:val="24"/>
                <w:highlight w:val="none"/>
              </w:rPr>
              <w:t xml:space="preserve">有关的费用，无论</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结果如何，代理机构和</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lang w:eastAsia="zh-CN"/>
              </w:rPr>
              <w:t xml:space="preserve">人</w:t>
            </w:r>
            <w:r>
              <w:rPr>
                <w:rFonts w:hint="eastAsia" w:ascii="宋体" w:hAnsi="宋体" w:eastAsia="宋体" w:cs="宋体"/>
                <w:b/>
                <w:bCs/>
                <w:color w:val="auto"/>
                <w:sz w:val="24"/>
                <w:szCs w:val="24"/>
                <w:highlight w:val="none"/>
              </w:rPr>
              <w:t xml:space="preserve">在任何情况下均无义务和责任承担这些费用。</w:t>
            </w:r>
            <w:r/>
          </w:p>
          <w:p>
            <w:p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代理服务收费按关于印发《江苏省政府采购代理服务收费指导意见》的通知（苏政采协[2024]20号）【工程类以控制价为计算基础】、关于印发《江苏省工程造价咨询服务收费指导意见》的通知（苏建价协(2022)7号）文件收费基础上乘以折扣系数【70%】收取，单个项目不足2600元的，按2600元/个计取。</w:t>
            </w:r>
            <w:r>
              <w:rPr>
                <w:rFonts w:hint="eastAsia" w:ascii="宋体" w:hAnsi="宋体" w:cs="宋体"/>
                <w:b/>
                <w:bCs/>
                <w:color w:val="auto"/>
                <w:sz w:val="24"/>
                <w:szCs w:val="24"/>
                <w:highlight w:val="none"/>
                <w:lang w:val="en-US" w:eastAsia="zh-CN" w:bidi="ar-SA"/>
              </w:rPr>
              <w:t xml:space="preserve">代理费金额17800元。</w:t>
            </w:r>
            <w:r/>
          </w:p>
          <w:p>
            <w:pPr>
              <w:spacing w:line="440" w:lineRule="exact"/>
              <w:shd w:val="clear" w:color="auto"/>
              <w:rPr>
                <w:rFonts w:hint="eastAsia"/>
                <w:color w:val="auto"/>
                <w:highlight w:val="none"/>
              </w:rPr>
            </w:pPr>
            <w:r>
              <w:rPr>
                <w:rFonts w:hint="eastAsia" w:ascii="宋体" w:hAnsi="宋体" w:eastAsia="宋体" w:cs="宋体"/>
                <w:b/>
                <w:bCs/>
                <w:color w:val="auto"/>
                <w:sz w:val="24"/>
                <w:szCs w:val="24"/>
                <w:highlight w:val="none"/>
              </w:rPr>
              <w:t xml:space="preserve">以上费用请</w:t>
            </w:r>
            <w:r>
              <w:rPr>
                <w:rFonts w:hint="eastAsia" w:ascii="宋体" w:hAnsi="宋体" w:eastAsia="宋体" w:cs="宋体"/>
                <w:b/>
                <w:bCs/>
                <w:color w:val="auto"/>
                <w:sz w:val="24"/>
                <w:szCs w:val="24"/>
                <w:highlight w:val="none"/>
                <w:lang w:val="en-US" w:eastAsia="zh-CN" w:bidi="ar"/>
              </w:rPr>
              <w:t xml:space="preserve">供应商关注并</w:t>
            </w:r>
            <w:r>
              <w:rPr>
                <w:rFonts w:hint="eastAsia" w:ascii="宋体" w:hAnsi="宋体" w:eastAsia="宋体" w:cs="宋体"/>
                <w:b/>
                <w:bCs/>
                <w:color w:val="auto"/>
                <w:sz w:val="24"/>
                <w:szCs w:val="24"/>
                <w:highlight w:val="none"/>
              </w:rPr>
              <w:t xml:space="preserve">综合考虑在</w:t>
            </w:r>
            <w:r>
              <w:rPr>
                <w:rFonts w:hint="eastAsia" w:ascii="宋体" w:hAnsi="宋体" w:eastAsia="宋体" w:cs="宋体"/>
                <w:b/>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报价中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zh-CN"/>
              </w:rPr>
              <w:t xml:space="preserve">如</w:t>
            </w:r>
            <w:bookmarkStart w:id="20" w:name="OLE_LINK1"/>
            <w:r>
              <w:rPr>
                <w:rFonts w:hint="eastAsia" w:ascii="宋体" w:hAnsi="宋体" w:cs="宋体"/>
                <w:b/>
                <w:bCs/>
                <w:color w:val="auto"/>
                <w:sz w:val="24"/>
                <w:szCs w:val="24"/>
                <w:highlight w:val="none"/>
                <w:lang w:val="en-US" w:eastAsia="zh-CN"/>
              </w:rPr>
              <w:t xml:space="preserve">工程量</w:t>
            </w:r>
            <w:bookmarkEnd w:id="20"/>
            <w:r>
              <w:rPr>
                <w:rFonts w:hint="eastAsia" w:ascii="宋体" w:hAnsi="宋体" w:eastAsia="宋体" w:cs="宋体"/>
                <w:b/>
                <w:bCs/>
                <w:color w:val="auto"/>
                <w:sz w:val="24"/>
                <w:szCs w:val="24"/>
                <w:highlight w:val="none"/>
                <w:lang w:val="zh-CN"/>
              </w:rPr>
              <w:t xml:space="preserve">清单注明相关费用</w:t>
            </w:r>
            <w:r>
              <w:rPr>
                <w:rFonts w:hint="eastAsia" w:ascii="宋体" w:hAnsi="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报价需响应相关费用</w:t>
            </w:r>
            <w:r>
              <w:rPr>
                <w:rFonts w:hint="eastAsia" w:ascii="宋体" w:hAnsi="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否则</w:t>
            </w:r>
            <w:r>
              <w:rPr>
                <w:rFonts w:hint="eastAsia" w:ascii="宋体" w:hAnsi="宋体" w:eastAsia="宋体" w:cs="宋体"/>
                <w:b/>
                <w:bCs/>
                <w:color w:val="auto"/>
                <w:sz w:val="24"/>
                <w:szCs w:val="24"/>
                <w:highlight w:val="none"/>
                <w:lang w:val="en-US" w:eastAsia="zh-CN"/>
              </w:rPr>
              <w:t xml:space="preserve">无效标</w:t>
            </w:r>
            <w:r>
              <w:rPr>
                <w:rFonts w:hint="eastAsia" w:ascii="宋体" w:hAnsi="宋体" w:eastAsia="宋体" w:cs="宋体"/>
                <w:b/>
                <w:bCs/>
                <w:color w:val="auto"/>
                <w:sz w:val="24"/>
                <w:szCs w:val="24"/>
                <w:highlight w:val="none"/>
                <w:lang w:val="zh-CN"/>
              </w:rPr>
              <w:t xml:space="preserve">处理；</w:t>
            </w:r>
            <w:r>
              <w:rPr>
                <w:rFonts w:hint="eastAsia" w:ascii="宋体" w:hAnsi="宋体" w:cs="宋体"/>
                <w:b/>
                <w:bCs/>
                <w:color w:val="auto"/>
                <w:sz w:val="24"/>
                <w:szCs w:val="24"/>
                <w:highlight w:val="none"/>
                <w:lang w:val="en-US" w:eastAsia="zh-CN"/>
              </w:rPr>
              <w:t xml:space="preserve">工程量</w:t>
            </w:r>
            <w:r>
              <w:rPr>
                <w:rFonts w:hint="eastAsia" w:ascii="宋体" w:hAnsi="宋体" w:eastAsia="宋体" w:cs="宋体"/>
                <w:b/>
                <w:bCs/>
                <w:color w:val="auto"/>
                <w:sz w:val="24"/>
                <w:szCs w:val="24"/>
                <w:highlight w:val="none"/>
                <w:lang w:val="zh-CN"/>
              </w:rPr>
              <w:t xml:space="preserve">清单未注明的</w:t>
            </w:r>
            <w:r>
              <w:rPr>
                <w:rFonts w:hint="eastAsia" w:ascii="宋体" w:hAnsi="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后期不</w:t>
            </w:r>
            <w:r>
              <w:rPr>
                <w:rFonts w:hint="eastAsia" w:ascii="宋体" w:hAnsi="宋体" w:eastAsia="宋体" w:cs="宋体"/>
                <w:b/>
                <w:bCs/>
                <w:color w:val="auto"/>
                <w:sz w:val="24"/>
                <w:szCs w:val="24"/>
                <w:highlight w:val="none"/>
                <w:lang w:val="zh-CN" w:eastAsia="zh-CN"/>
              </w:rPr>
              <w:t xml:space="preserve">单列</w:t>
            </w:r>
            <w:r>
              <w:rPr>
                <w:rFonts w:hint="eastAsia" w:ascii="宋体" w:hAnsi="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由</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val="en-US" w:eastAsia="zh-CN"/>
              </w:rPr>
              <w:t xml:space="preserve">自行综合考虑。</w:t>
            </w:r>
            <w:r/>
          </w:p>
        </w:tc>
      </w:tr>
      <w:tr>
        <w:trPr>
          <w:jc w:val="center"/>
          <w:trHeight w:val="620"/>
        </w:trPr>
        <w:tc>
          <w:tcPr>
            <w:tcW w:w="708" w:type="dxa"/>
            <w:vAlign w:val="center"/>
            <w:textDirection w:val="lrTb"/>
            <w:noWrap w:val="false"/>
          </w:tcPr>
          <w:p>
            <w:pPr>
              <w:jc w:val="center"/>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397" w:type="dxa"/>
            <w:vAlign w:val="center"/>
            <w:textDirection w:val="lrTb"/>
            <w:noWrap w:val="false"/>
          </w:tcPr>
          <w:p>
            <w:pPr>
              <w:pStyle w:val="1083"/>
              <w:jc w:val="left"/>
              <w:keepLines w:val="0"/>
              <w:keepNext w:val="0"/>
              <w:pageBreakBefore w:val="0"/>
              <w:spacing w:after="0" w:line="360" w:lineRule="auto"/>
              <w:widowControl w:val="off"/>
              <w:rPr>
                <w:rFonts w:hint="eastAsia"/>
                <w:color w:val="auto"/>
                <w:highlight w:val="none"/>
              </w:rPr>
            </w:pPr>
            <w:r>
              <w:rPr>
                <w:rFonts w:hint="eastAsia" w:ascii="宋体" w:hAnsi="宋体" w:eastAsia="宋体" w:cs="宋体"/>
                <w:b/>
                <w:color w:val="auto"/>
                <w:sz w:val="24"/>
                <w:szCs w:val="24"/>
                <w:highlight w:val="none"/>
              </w:rPr>
              <w:t xml:space="preserve">现场勘察</w:t>
            </w:r>
            <w:r>
              <w:rPr>
                <w:rFonts w:hint="eastAsia" w:ascii="宋体" w:hAnsi="宋体" w:eastAsia="宋体" w:cs="宋体"/>
                <w:b/>
                <w:color w:val="auto"/>
                <w:sz w:val="24"/>
                <w:szCs w:val="24"/>
                <w:highlight w:val="none"/>
                <w:lang w:val="en-US" w:eastAsia="zh-CN"/>
              </w:rPr>
              <w:t xml:space="preserve">及答疑</w:t>
            </w:r>
            <w:r>
              <w:rPr>
                <w:rFonts w:hint="eastAsia" w:ascii="宋体" w:hAnsi="宋体" w:eastAsia="宋体" w:cs="宋体"/>
                <w:color w:val="auto"/>
                <w:sz w:val="24"/>
                <w:szCs w:val="24"/>
                <w:highlight w:val="none"/>
                <w:lang w:val="en-US" w:eastAsia="zh-CN" w:bidi="ar-SA"/>
              </w:rPr>
              <w:t xml:space="preserve">：本项目采购人组织</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现场勘查，2026年*月*日09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30</w:t>
            </w:r>
            <w:r>
              <w:rPr>
                <w:rFonts w:hint="eastAsia" w:ascii="宋体" w:hAnsi="宋体" w:cs="宋体"/>
                <w:color w:val="auto"/>
                <w:sz w:val="24"/>
                <w:szCs w:val="24"/>
                <w:highlight w:val="none"/>
                <w:lang w:val="en-US" w:eastAsia="zh-CN" w:bidi="ar-SA"/>
              </w:rPr>
              <w:t xml:space="preserve">（逾期不候）</w:t>
            </w:r>
            <w:r>
              <w:rPr>
                <w:rFonts w:hint="eastAsia" w:ascii="宋体" w:hAnsi="宋体" w:eastAsia="宋体" w:cs="宋体"/>
                <w:color w:val="auto"/>
                <w:sz w:val="24"/>
                <w:szCs w:val="24"/>
                <w:highlight w:val="none"/>
                <w:lang w:val="en-US" w:eastAsia="zh-CN" w:bidi="ar-SA"/>
              </w:rPr>
              <w:t xml:space="preserve">统一组织</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现场勘察，供应商可自行选择是否勘察现场。请需要参加现场勘察的供应商，提前一天联系现场联系人：18105160120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勘察当天携带</w:t>
            </w:r>
            <w:r>
              <w:rPr>
                <w:rFonts w:hint="eastAsia" w:ascii="宋体" w:hAnsi="宋体" w:cs="宋体"/>
                <w:color w:val="auto"/>
                <w:sz w:val="24"/>
                <w:szCs w:val="24"/>
                <w:highlight w:val="none"/>
                <w:lang w:val="en-US" w:eastAsia="zh-CN" w:bidi="ar-SA"/>
              </w:rPr>
              <w:t xml:space="preserve">营业执照以及</w:t>
            </w:r>
            <w:r>
              <w:rPr>
                <w:rFonts w:hint="eastAsia" w:ascii="宋体" w:hAnsi="宋体" w:eastAsia="宋体" w:cs="宋体"/>
                <w:color w:val="auto"/>
                <w:sz w:val="24"/>
                <w:szCs w:val="24"/>
                <w:highlight w:val="none"/>
                <w:lang w:val="en-US" w:eastAsia="zh-CN" w:bidi="ar-SA"/>
              </w:rPr>
              <w:t xml:space="preserve">授权委托书。未踏勘现场或踏勘工作不详细的供应商，因此造成响应不准确、报价不合理的，后果由供应商自行承担，对此采购人不承担任何责任且不作任何答复，请各潜在供应商务必对采购文件进行仔细认真地阅读分析，在后续的采购活动中，对采购文件所作出的推论、解释和结论及由此造成的后果由供应商自行负责。</w:t>
            </w:r>
            <w:r/>
          </w:p>
          <w:p>
            <w:pPr>
              <w:pStyle w:val="1083"/>
              <w:ind w:lef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31"/>
        </w:trPr>
        <w:tc>
          <w:tcPr>
            <w:tcW w:w="708" w:type="dxa"/>
            <w:vAlign w:val="center"/>
            <w:textDirection w:val="lrTb"/>
            <w:noWrap w:val="false"/>
          </w:tcPr>
          <w:p>
            <w:pPr>
              <w:jc w:val="center"/>
              <w:spacing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8397" w:type="dxa"/>
            <w:vAlign w:val="center"/>
            <w:textDirection w:val="lrTb"/>
            <w:noWrap w:val="false"/>
          </w:tcPr>
          <w:p>
            <w:pPr>
              <w:spacing w:line="440" w:lineRule="exact"/>
              <w:shd w:val="clear" w:color="auto"/>
              <w:rPr>
                <w:rFonts w:hint="eastAsia"/>
                <w:color w:val="auto"/>
                <w:sz w:val="24"/>
                <w:szCs w:val="22"/>
                <w:highlight w:val="none"/>
                <w:lang w:val="en-US" w:eastAsia="zh-CN"/>
              </w:rPr>
            </w:pPr>
            <w:r>
              <w:rPr>
                <w:rFonts w:hint="eastAsia"/>
                <w:color w:val="auto"/>
                <w:sz w:val="24"/>
                <w:szCs w:val="22"/>
                <w:highlight w:val="none"/>
                <w:lang w:val="en-US" w:eastAsia="zh-CN"/>
              </w:rPr>
              <w:t xml:space="preserve">违约风险：</w:t>
            </w:r>
            <w:r/>
          </w:p>
          <w:p>
            <w:pPr>
              <w:spacing w:line="440" w:lineRule="exact"/>
              <w:shd w:val="clear" w:color="auto"/>
              <w:rPr>
                <w:rFonts w:hint="eastAsia" w:ascii="宋体" w:hAnsi="宋体" w:eastAsia="宋体" w:cs="宋体"/>
                <w:b/>
                <w:color w:val="auto"/>
                <w:sz w:val="24"/>
                <w:szCs w:val="24"/>
                <w:highlight w:val="none"/>
                <w:lang w:val="en-US" w:eastAsia="zh-CN"/>
              </w:rPr>
            </w:pPr>
            <w:r>
              <w:rPr>
                <w:rFonts w:hint="eastAsia"/>
                <w:color w:val="auto"/>
                <w:sz w:val="24"/>
                <w:szCs w:val="22"/>
                <w:highlight w:val="none"/>
                <w:lang w:val="en-US"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tc>
      </w:tr>
      <w:tr>
        <w:trPr>
          <w:jc w:val="center"/>
          <w:trHeight w:val="731"/>
        </w:trPr>
        <w:tc>
          <w:tcPr>
            <w:tcW w:w="708" w:type="dxa"/>
            <w:vAlign w:val="center"/>
            <w:textDirection w:val="lrTb"/>
            <w:noWrap w:val="false"/>
          </w:tcPr>
          <w:p>
            <w:pPr>
              <w:jc w:val="center"/>
              <w:spacing w:line="440" w:lineRule="exact"/>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8397" w:type="dxa"/>
            <w:vAlign w:val="center"/>
            <w:textDirection w:val="lrTb"/>
            <w:noWrap w:val="false"/>
          </w:tcPr>
          <w:p>
            <w:pPr>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其他</w:t>
            </w:r>
            <w:r>
              <w:rPr>
                <w:rFonts w:hint="eastAsia" w:ascii="宋体" w:hAnsi="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请各供应商在磋商截止日前随时关注更正补充通知或答疑澄清通知。</w:t>
            </w:r>
            <w:r/>
          </w:p>
        </w:tc>
      </w:tr>
    </w:tbl>
    <w:p>
      <w:pPr>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4"/>
        <w:ind w:firstLine="372"/>
        <w:pageBreakBefore w:val="0"/>
        <w:spacing w:before="0" w:after="0" w:line="360" w:lineRule="auto"/>
        <w:widowControl w:val="off"/>
        <w:rPr>
          <w:rFonts w:hint="eastAsia" w:ascii="宋体" w:hAnsi="宋体" w:eastAsia="宋体" w:cs="宋体"/>
          <w:b w:val="0"/>
          <w:bCs w:val="0"/>
          <w:color w:val="auto"/>
          <w:sz w:val="24"/>
          <w:szCs w:val="24"/>
          <w:highlight w:val="none"/>
        </w:rPr>
      </w:pPr>
      <w:r/>
      <w:bookmarkStart w:id="21" w:name="_Toc120614214"/>
      <w:r/>
      <w:bookmarkStart w:id="22" w:name="_Toc16938519"/>
      <w:r/>
      <w:bookmarkStart w:id="23" w:name="_Toc20823275"/>
      <w:r/>
      <w:bookmarkStart w:id="24" w:name="_Toc513029203"/>
      <w:r/>
      <w:bookmarkStart w:id="25" w:name="_Toc7109"/>
      <w:r/>
      <w:bookmarkStart w:id="26" w:name="_Toc20712_WPSOffice_Level1"/>
      <w:r>
        <w:rPr>
          <w:rFonts w:hint="eastAsia" w:ascii="宋体" w:hAnsi="宋体" w:eastAsia="宋体" w:cs="宋体"/>
          <w:b w:val="0"/>
          <w:bCs w:val="0"/>
          <w:color w:val="auto"/>
          <w:sz w:val="24"/>
          <w:szCs w:val="24"/>
          <w:highlight w:val="none"/>
        </w:rPr>
        <w:t xml:space="preserve">一、总则</w:t>
      </w:r>
      <w:bookmarkEnd w:id="21"/>
      <w:r/>
      <w:bookmarkEnd w:id="22"/>
      <w:r/>
      <w:bookmarkEnd w:id="23"/>
      <w:r/>
      <w:bookmarkEnd w:id="24"/>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27" w:name="_Hlt16619475"/>
      <w:r/>
      <w:bookmarkEnd w:id="27"/>
      <w:r/>
      <w:bookmarkStart w:id="28" w:name="_Toc458694821"/>
      <w:r/>
      <w:bookmarkStart w:id="29" w:name="_Toc513029204"/>
      <w:r/>
      <w:bookmarkStart w:id="30" w:name="_Toc16938520"/>
      <w:r/>
      <w:bookmarkStart w:id="31" w:name="_Toc20823276"/>
      <w:r>
        <w:rPr>
          <w:rFonts w:hint="eastAsia" w:ascii="宋体" w:hAnsi="宋体" w:eastAsia="宋体" w:cs="宋体"/>
          <w:b/>
          <w:bCs/>
          <w:color w:val="auto"/>
          <w:sz w:val="24"/>
          <w:szCs w:val="24"/>
          <w:highlight w:val="none"/>
          <w:lang w:val="en-US" w:eastAsia="zh-CN"/>
        </w:rPr>
        <w:t xml:space="preserve">1</w:t>
      </w:r>
      <w:bookmarkEnd w:id="28"/>
      <w:r>
        <w:rPr>
          <w:rFonts w:hint="eastAsia" w:ascii="宋体" w:hAnsi="宋体" w:eastAsia="宋体" w:cs="宋体"/>
          <w:b/>
          <w:bCs/>
          <w:color w:val="auto"/>
          <w:sz w:val="24"/>
          <w:szCs w:val="24"/>
          <w:highlight w:val="none"/>
          <w:lang w:val="en-US" w:eastAsia="zh-CN"/>
        </w:rPr>
        <w:t xml:space="preserve">.采购方式</w:t>
      </w:r>
      <w:bookmarkEnd w:id="29"/>
      <w:r/>
      <w:bookmarkEnd w:id="30"/>
      <w:r/>
      <w:bookmarkEnd w:id="31"/>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1.1本次政府采购活动采取竞争性磋商(以下简称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本文件仅适用于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公告中所述项目。</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32" w:name="_Toc513029205"/>
      <w:r/>
      <w:bookmarkStart w:id="33" w:name="_Toc20823277"/>
      <w:r/>
      <w:bookmarkStart w:id="34" w:name="_Toc16938521"/>
      <w:r>
        <w:rPr>
          <w:rFonts w:hint="eastAsia" w:ascii="宋体" w:hAnsi="宋体" w:eastAsia="宋体" w:cs="宋体"/>
          <w:b/>
          <w:bCs/>
          <w:color w:val="auto"/>
          <w:sz w:val="24"/>
          <w:szCs w:val="24"/>
          <w:highlight w:val="none"/>
          <w:lang w:val="en-US" w:eastAsia="zh-CN"/>
        </w:rPr>
        <w:t xml:space="preserve">2.合格的</w:t>
      </w:r>
      <w:bookmarkEnd w:id="32"/>
      <w:r/>
      <w:bookmarkEnd w:id="33"/>
      <w:r/>
      <w:bookmarkEnd w:id="34"/>
      <w:r>
        <w:rPr>
          <w:rFonts w:hint="eastAsia" w:ascii="宋体" w:hAnsi="宋体" w:eastAsia="宋体" w:cs="宋体"/>
          <w:b/>
          <w:bCs/>
          <w:color w:val="auto"/>
          <w:sz w:val="24"/>
          <w:szCs w:val="24"/>
          <w:highlight w:val="none"/>
          <w:lang w:val="en-US" w:eastAsia="zh-CN"/>
        </w:rPr>
        <w:t xml:space="preserve">供应商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公告</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供应商资格要求的规定。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eastAsia="zh-CN"/>
        </w:rPr>
        <w:t xml:space="preserve">规定的</w:t>
      </w:r>
      <w:r>
        <w:rPr>
          <w:rFonts w:hint="eastAsia" w:ascii="宋体" w:hAnsi="宋体" w:eastAsia="宋体" w:cs="宋体"/>
          <w:color w:val="auto"/>
          <w:sz w:val="24"/>
          <w:szCs w:val="24"/>
          <w:highlight w:val="none"/>
        </w:rPr>
        <w:t xml:space="preserve">实质性要求和条件。</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35" w:name="_Toc513029206"/>
      <w:r/>
      <w:bookmarkStart w:id="36" w:name="_Toc20823278"/>
      <w:r/>
      <w:bookmarkStart w:id="37" w:name="_Toc16938522"/>
      <w:r>
        <w:rPr>
          <w:rFonts w:hint="eastAsia" w:ascii="宋体" w:hAnsi="宋体" w:eastAsia="宋体" w:cs="宋体"/>
          <w:b/>
          <w:bCs/>
          <w:color w:val="auto"/>
          <w:sz w:val="24"/>
          <w:szCs w:val="24"/>
          <w:highlight w:val="none"/>
          <w:lang w:val="en-US" w:eastAsia="zh-CN"/>
        </w:rPr>
        <w:t xml:space="preserve">3.适用法律</w:t>
      </w:r>
      <w:bookmarkEnd w:id="35"/>
      <w:r/>
      <w:bookmarkEnd w:id="36"/>
      <w:r/>
      <w:bookmarkEnd w:id="37"/>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及由此产生的合同受中华人民共和国有关的法律法规制约和保护。</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38" w:name="_Toc513029207"/>
      <w:r/>
      <w:bookmarkStart w:id="39" w:name="_Toc462564067"/>
      <w:r/>
      <w:bookmarkStart w:id="40" w:name="_Toc20823279"/>
      <w:r/>
      <w:bookmarkStart w:id="41" w:name="_Toc16938523"/>
      <w:r>
        <w:rPr>
          <w:rFonts w:hint="eastAsia" w:ascii="宋体" w:hAnsi="宋体" w:eastAsia="宋体" w:cs="宋体"/>
          <w:b/>
          <w:bCs/>
          <w:color w:val="auto"/>
          <w:sz w:val="24"/>
          <w:szCs w:val="24"/>
          <w:highlight w:val="none"/>
          <w:lang w:val="en-US" w:eastAsia="zh-CN"/>
        </w:rPr>
        <w:t xml:space="preserve">4.磋商费用</w:t>
      </w:r>
      <w:bookmarkEnd w:id="38"/>
      <w:r/>
      <w:bookmarkEnd w:id="39"/>
      <w:r/>
      <w:bookmarkEnd w:id="40"/>
      <w:r/>
      <w:bookmarkEnd w:id="41"/>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有关的费用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过程中的做法和结果如何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采购人或代理机构</w:t>
      </w:r>
      <w:r>
        <w:rPr>
          <w:rFonts w:hint="eastAsia" w:ascii="宋体" w:hAnsi="宋体" w:eastAsia="宋体" w:cs="宋体"/>
          <w:color w:val="auto"/>
          <w:sz w:val="24"/>
          <w:szCs w:val="24"/>
          <w:highlight w:val="none"/>
        </w:rPr>
        <w:t xml:space="preserve">在任何情况下均无义务和责任承担这些费用。</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5.磋商文件的约束力</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即被认为接受了本文件的规定和约束。</w:t>
      </w:r>
      <w:r/>
    </w:p>
    <w:p>
      <w:pPr>
        <w:pStyle w:val="1054"/>
        <w:ind w:firstLine="372"/>
        <w:pageBreakBefore w:val="0"/>
        <w:spacing w:before="0" w:after="0" w:line="360" w:lineRule="auto"/>
        <w:widowControl w:val="off"/>
        <w:rPr>
          <w:rFonts w:hint="eastAsia" w:ascii="宋体" w:hAnsi="宋体" w:eastAsia="宋体" w:cs="宋体"/>
          <w:b w:val="0"/>
          <w:bCs w:val="0"/>
          <w:color w:val="auto"/>
          <w:sz w:val="24"/>
          <w:szCs w:val="24"/>
          <w:highlight w:val="none"/>
        </w:rPr>
      </w:pPr>
      <w:r/>
      <w:bookmarkStart w:id="42" w:name="_Toc20823281"/>
      <w:r/>
      <w:bookmarkStart w:id="43" w:name="_Toc120614215"/>
      <w:r/>
      <w:bookmarkStart w:id="44" w:name="_Toc16938525"/>
      <w:r/>
      <w:bookmarkStart w:id="45" w:name="_Toc513029209"/>
      <w:r>
        <w:rPr>
          <w:rFonts w:hint="eastAsia" w:ascii="宋体" w:hAnsi="宋体" w:eastAsia="宋体" w:cs="宋体"/>
          <w:b w:val="0"/>
          <w:bCs w:val="0"/>
          <w:color w:val="auto"/>
          <w:sz w:val="24"/>
          <w:szCs w:val="24"/>
          <w:highlight w:val="none"/>
        </w:rPr>
        <w:t xml:space="preserve">二、</w:t>
      </w:r>
      <w:bookmarkEnd w:id="42"/>
      <w:r/>
      <w:bookmarkEnd w:id="43"/>
      <w:r/>
      <w:bookmarkEnd w:id="44"/>
      <w:r/>
      <w:bookmarkEnd w:id="45"/>
      <w:r>
        <w:rPr>
          <w:rFonts w:hint="eastAsia" w:ascii="宋体" w:hAnsi="宋体" w:eastAsia="宋体" w:cs="宋体"/>
          <w:b w:val="0"/>
          <w:bCs w:val="0"/>
          <w:color w:val="auto"/>
          <w:sz w:val="24"/>
          <w:szCs w:val="24"/>
          <w:highlight w:val="none"/>
        </w:rPr>
        <w:t xml:space="preserve">磋商文件</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46" w:name="_Toc20823282"/>
      <w:r/>
      <w:bookmarkStart w:id="47" w:name="_Toc16938526"/>
      <w:r/>
      <w:bookmarkStart w:id="48" w:name="_Toc513029210"/>
      <w:r>
        <w:rPr>
          <w:rFonts w:hint="eastAsia" w:ascii="宋体" w:hAnsi="宋体" w:eastAsia="宋体" w:cs="宋体"/>
          <w:b/>
          <w:bCs/>
          <w:color w:val="auto"/>
          <w:sz w:val="24"/>
          <w:szCs w:val="24"/>
          <w:highlight w:val="none"/>
          <w:lang w:val="en-US" w:eastAsia="zh-CN"/>
        </w:rPr>
        <w:t xml:space="preserve">6.磋商文件构成</w:t>
      </w:r>
      <w:bookmarkEnd w:id="46"/>
      <w:r/>
      <w:bookmarkEnd w:id="47"/>
      <w:r/>
      <w:bookmarkEnd w:id="48"/>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供应商应</w:t>
      </w:r>
      <w:r>
        <w:rPr>
          <w:rFonts w:hint="eastAsia" w:ascii="宋体" w:hAnsi="宋体" w:eastAsia="宋体" w:cs="宋体"/>
          <w:color w:val="auto"/>
          <w:sz w:val="24"/>
          <w:szCs w:val="24"/>
          <w:highlight w:val="none"/>
        </w:rPr>
        <w:t xml:space="preserve">仔细检查磋商文件是否齐全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如有缺漏请立即与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并保证所提供的全部资料的真实性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以使其响应文件对磋商文件作出实质性响应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否则其风险由供应商自行承担。</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49" w:name="_Toc513029211"/>
      <w:r/>
      <w:bookmarkStart w:id="50" w:name="_Toc20823283"/>
      <w:r/>
      <w:bookmarkStart w:id="51" w:name="_Toc16938527"/>
      <w:r/>
      <w:bookmarkStart w:id="52" w:name="_Toc462564070"/>
      <w:r>
        <w:rPr>
          <w:rFonts w:hint="eastAsia" w:ascii="宋体" w:hAnsi="宋体" w:eastAsia="宋体" w:cs="宋体"/>
          <w:b/>
          <w:bCs/>
          <w:color w:val="auto"/>
          <w:sz w:val="24"/>
          <w:szCs w:val="24"/>
          <w:highlight w:val="none"/>
          <w:lang w:val="en-US" w:eastAsia="zh-CN"/>
        </w:rPr>
        <w:t xml:space="preserve">7.磋商文件的澄清</w:t>
      </w:r>
      <w:bookmarkEnd w:id="49"/>
      <w:r/>
      <w:bookmarkEnd w:id="50"/>
      <w:r/>
      <w:bookmarkEnd w:id="51"/>
      <w:r/>
      <w:bookmarkEnd w:id="52"/>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应在磋商截止期</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日前按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公告中的通讯地址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以书面形式通知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53" w:name="_Toc513029212"/>
      <w:r/>
      <w:bookmarkStart w:id="54" w:name="_Toc16938528"/>
      <w:r/>
      <w:bookmarkStart w:id="55" w:name="_Toc20823284"/>
      <w:r/>
      <w:bookmarkStart w:id="56" w:name="_Toc462564071"/>
      <w:r>
        <w:rPr>
          <w:rFonts w:hint="eastAsia" w:ascii="宋体" w:hAnsi="宋体" w:eastAsia="宋体" w:cs="宋体"/>
          <w:b/>
          <w:bCs/>
          <w:color w:val="auto"/>
          <w:sz w:val="24"/>
          <w:szCs w:val="24"/>
          <w:highlight w:val="none"/>
          <w:lang w:val="en-US" w:eastAsia="zh-CN"/>
        </w:rPr>
        <w:t xml:space="preserve">8.磋商文件的修改</w:t>
      </w:r>
      <w:bookmarkEnd w:id="53"/>
      <w:r/>
      <w:bookmarkEnd w:id="54"/>
      <w:r/>
      <w:bookmarkEnd w:id="55"/>
      <w:r/>
      <w:bookmarkEnd w:id="56"/>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57" w:name="_Toc513029213"/>
      <w:r/>
      <w:bookmarkStart w:id="58" w:name="_Toc16938529"/>
      <w:r/>
      <w:bookmarkStart w:id="59" w:name="_Toc20823285"/>
      <w:r/>
      <w:bookmarkStart w:id="60" w:name="_Toc120614216"/>
      <w:r/>
      <w:bookmarkStart w:id="61" w:name="_Toc462564072"/>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可以对磋商文件进行修改。磋商文件的修改将在原公告媒体发布更正公告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更正内容将作为磋商文件的组成部分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并对供应商具有约束力。</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8.2供应商应在提交响应文件截止时间前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关注原公告媒体有关本项目的更正公告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根据更正公告内容自行决定是否需要重新制作和提交响应文件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并承担由此产生的相应责任。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有权按照法定的要求推迟提交响应文件截止时间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并在原公告媒体发布更正公告。</w:t>
      </w:r>
      <w:r/>
    </w:p>
    <w:p>
      <w:pPr>
        <w:pStyle w:val="1054"/>
        <w:ind w:firstLine="372"/>
        <w:pageBreakBefore w:val="0"/>
        <w:spacing w:before="0"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三、响应文件的编制</w:t>
      </w:r>
      <w:bookmarkEnd w:id="57"/>
      <w:r/>
      <w:bookmarkEnd w:id="58"/>
      <w:r/>
      <w:bookmarkEnd w:id="59"/>
      <w:r/>
      <w:bookmarkEnd w:id="60"/>
      <w:r/>
      <w:bookmarkEnd w:id="61"/>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62" w:name="_Toc20823286"/>
      <w:r/>
      <w:bookmarkStart w:id="63" w:name="_Toc462564073"/>
      <w:r/>
      <w:bookmarkStart w:id="64" w:name="_Toc16938530"/>
      <w:r/>
      <w:bookmarkStart w:id="65" w:name="_Toc513029214"/>
      <w:r>
        <w:rPr>
          <w:rFonts w:hint="eastAsia" w:ascii="宋体" w:hAnsi="宋体" w:eastAsia="宋体" w:cs="宋体"/>
          <w:b/>
          <w:bCs/>
          <w:color w:val="auto"/>
          <w:sz w:val="24"/>
          <w:szCs w:val="24"/>
          <w:highlight w:val="none"/>
          <w:lang w:val="en-US" w:eastAsia="zh-CN"/>
        </w:rPr>
        <w:t xml:space="preserve">9.响应文件的语言及度量衡单位</w:t>
      </w:r>
      <w:bookmarkEnd w:id="62"/>
      <w:r/>
      <w:bookmarkEnd w:id="63"/>
      <w:r/>
      <w:bookmarkEnd w:id="64"/>
      <w:r/>
      <w:bookmarkEnd w:id="65"/>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就有关磋商的所有来往通知、函件和文件均应使用简体中文。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响应文件所使用的度量衡单位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均须采用国家法定计量单位。</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66" w:name="_Toc462564074"/>
      <w:r/>
      <w:bookmarkStart w:id="67" w:name="_Toc20823287"/>
      <w:r/>
      <w:bookmarkStart w:id="68" w:name="_Toc16938531"/>
      <w:r/>
      <w:bookmarkStart w:id="69" w:name="_Toc513029215"/>
      <w:r>
        <w:rPr>
          <w:rFonts w:hint="eastAsia" w:ascii="宋体" w:hAnsi="宋体" w:eastAsia="宋体" w:cs="宋体"/>
          <w:b/>
          <w:bCs/>
          <w:color w:val="auto"/>
          <w:sz w:val="24"/>
          <w:szCs w:val="24"/>
          <w:highlight w:val="none"/>
          <w:lang w:val="en-US" w:eastAsia="zh-CN"/>
        </w:rPr>
        <w:t xml:space="preserve">10.响应文件构成</w:t>
      </w:r>
      <w:bookmarkEnd w:id="66"/>
      <w:r/>
      <w:bookmarkEnd w:id="67"/>
      <w:r/>
      <w:bookmarkEnd w:id="68"/>
      <w:r/>
      <w:bookmarkEnd w:id="69"/>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w:t>
      </w:r>
      <w:r>
        <w:rPr>
          <w:rFonts w:hint="eastAsia" w:ascii="宋体" w:hAnsi="宋体" w:eastAsia="宋体" w:cs="宋体"/>
          <w:color w:val="auto"/>
          <w:sz w:val="24"/>
          <w:szCs w:val="24"/>
          <w:highlight w:val="none"/>
          <w:lang w:eastAsia="zh-CN"/>
        </w:rPr>
        <w:t xml:space="preserve">分项报价表</w:t>
      </w:r>
      <w:r>
        <w:rPr>
          <w:rFonts w:hint="eastAsia" w:ascii="宋体" w:hAnsi="宋体" w:eastAsia="宋体" w:cs="宋体"/>
          <w:color w:val="auto"/>
          <w:sz w:val="24"/>
          <w:szCs w:val="24"/>
          <w:highlight w:val="none"/>
        </w:rPr>
        <w:t xml:space="preserve">、响应及偏离表、其他证明文件、磋商响应函等部分。</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70" w:name="_Hlt26670360"/>
      <w:r/>
      <w:bookmarkEnd w:id="70"/>
      <w:r/>
      <w:bookmarkStart w:id="71" w:name="_Hlt26954838"/>
      <w:r/>
      <w:bookmarkEnd w:id="71"/>
      <w:r/>
      <w:bookmarkStart w:id="72" w:name="_Hlt26668975"/>
      <w:r/>
      <w:bookmarkEnd w:id="72"/>
      <w:r/>
      <w:bookmarkStart w:id="73" w:name="_Toc513029219"/>
      <w:r/>
      <w:bookmarkStart w:id="74" w:name="_Toc49090509"/>
      <w:r/>
      <w:bookmarkStart w:id="75" w:name="_Toc14577357"/>
      <w:r/>
      <w:bookmarkStart w:id="76" w:name="_Toc14577354"/>
      <w:r/>
      <w:bookmarkStart w:id="77" w:name="_Toc513029216"/>
      <w:r/>
      <w:bookmarkStart w:id="78" w:name="_Toc49090507"/>
      <w:r/>
      <w:bookmarkStart w:id="79" w:name="_Toc14577355"/>
      <w:r/>
      <w:bookmarkStart w:id="80" w:name="_Toc49090508"/>
      <w:r>
        <w:rPr>
          <w:rFonts w:hint="eastAsia" w:ascii="宋体" w:hAnsi="宋体" w:eastAsia="宋体" w:cs="宋体"/>
          <w:b/>
          <w:bCs/>
          <w:color w:val="auto"/>
          <w:sz w:val="24"/>
          <w:szCs w:val="24"/>
          <w:highlight w:val="none"/>
          <w:lang w:val="en-US" w:eastAsia="zh-CN"/>
        </w:rPr>
        <w:t xml:space="preserve">11.证明磋商响应标的符合磋商文件规定的文件</w:t>
      </w:r>
      <w:bookmarkEnd w:id="73"/>
      <w:r/>
      <w:bookmarkEnd w:id="74"/>
      <w:r/>
      <w:bookmarkEnd w:id="75"/>
      <w:r/>
      <w:bookmarkEnd w:id="76"/>
      <w:bookmarkEnd w:id="77"/>
      <w:bookmarkEnd w:id="78"/>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11.1供应商应按照法律、法规、规章和规范性文件以及磋商文件要求提交证明文件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证明其响应标的符合磋商文件规定。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证明文件可以以文字资料、图纸和数据等形式提交。</w:t>
      </w:r>
      <w:bookmarkEnd w:id="79"/>
      <w:bookmarkEnd w:id="80"/>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12.分项报价表</w:t>
      </w:r>
      <w:r>
        <w:rPr>
          <w:rFonts w:hint="eastAsia" w:ascii="宋体" w:hAnsi="宋体" w:eastAsia="宋体" w:cs="宋体"/>
          <w:b/>
          <w:bCs/>
          <w:color w:val="auto"/>
          <w:sz w:val="24"/>
          <w:szCs w:val="24"/>
          <w:highlight w:val="none"/>
          <w:lang w:val="zh-CN" w:eastAsia="zh-CN"/>
        </w:rPr>
        <w:t xml:space="preserve">（如有）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eastAsia="宋体" w:cs="宋体"/>
          <w:color w:val="auto"/>
          <w:sz w:val="24"/>
          <w:szCs w:val="24"/>
          <w:highlight w:val="none"/>
          <w:lang w:eastAsia="zh-CN"/>
        </w:rPr>
        <w:t xml:space="preserve">分项报价表</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12.2响应文件中的单价和总价无特殊规定的采用人民币报价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以元为单位标注。磋商文件另有规定的按规定执行。</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81" w:name="_Hlt26954848"/>
      <w:r/>
      <w:bookmarkEnd w:id="81"/>
      <w:r/>
      <w:bookmarkStart w:id="82" w:name="_Hlt26670486"/>
      <w:r/>
      <w:bookmarkEnd w:id="82"/>
      <w:r/>
      <w:bookmarkStart w:id="83" w:name="_Hlt26670482"/>
      <w:r/>
      <w:bookmarkEnd w:id="83"/>
      <w:r/>
      <w:bookmarkStart w:id="84" w:name="_Hlt26954846"/>
      <w:r/>
      <w:bookmarkEnd w:id="84"/>
      <w:r/>
      <w:bookmarkStart w:id="85" w:name="_Hlt26954731"/>
      <w:r/>
      <w:bookmarkEnd w:id="85"/>
      <w:r>
        <w:rPr>
          <w:rFonts w:hint="eastAsia" w:ascii="宋体" w:hAnsi="宋体" w:eastAsia="宋体" w:cs="宋体"/>
          <w:b/>
          <w:bCs/>
          <w:color w:val="auto"/>
          <w:sz w:val="24"/>
          <w:szCs w:val="24"/>
          <w:highlight w:val="none"/>
          <w:lang w:val="en-US" w:eastAsia="zh-CN"/>
        </w:rPr>
        <w:t xml:space="preserve">13.响应及偏离表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13.1供应商需对磋商文件中的技术要求与商务要求逐项作出响应或偏离说明。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86" w:name="_Toc49090510"/>
      <w:r/>
      <w:bookmarkStart w:id="87" w:name="_Toc14577359"/>
      <w:r>
        <w:rPr>
          <w:rFonts w:hint="eastAsia" w:ascii="宋体" w:hAnsi="宋体" w:eastAsia="宋体" w:cs="宋体"/>
          <w:b/>
          <w:bCs/>
          <w:color w:val="auto"/>
          <w:sz w:val="24"/>
          <w:szCs w:val="24"/>
          <w:highlight w:val="none"/>
          <w:lang w:val="en-US" w:eastAsia="zh-CN"/>
        </w:rPr>
        <w:t xml:space="preserve">14.磋商响应函</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.1供应商应按照磋商文件规定格式完整、正确填报磋商响应函。</w:t>
      </w:r>
      <w:bookmarkEnd w:id="86"/>
      <w:bookmarkEnd w:id="87"/>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88" w:name="_Toc49090511"/>
      <w:r/>
      <w:bookmarkStart w:id="89" w:name="_Toc14577360"/>
      <w:r>
        <w:rPr>
          <w:rFonts w:hint="eastAsia" w:ascii="宋体" w:hAnsi="宋体" w:eastAsia="宋体" w:cs="宋体"/>
          <w:b/>
          <w:bCs/>
          <w:color w:val="auto"/>
          <w:sz w:val="24"/>
          <w:szCs w:val="24"/>
          <w:highlight w:val="none"/>
          <w:lang w:val="en-US" w:eastAsia="zh-CN"/>
        </w:rPr>
        <w:t xml:space="preserve">15.磋商有效期</w:t>
      </w:r>
      <w:bookmarkEnd w:id="88"/>
      <w:r/>
      <w:bookmarkEnd w:id="89"/>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.1磋商有效期为</w:t>
      </w:r>
      <w:r>
        <w:rPr>
          <w:rFonts w:hint="eastAsia" w:ascii="宋体" w:hAnsi="宋体" w:eastAsia="宋体" w:cs="宋体"/>
          <w:color w:val="auto"/>
          <w:sz w:val="24"/>
          <w:szCs w:val="24"/>
          <w:highlight w:val="none"/>
          <w:lang w:eastAsia="zh-CN"/>
        </w:rPr>
        <w:t xml:space="preserve">采购公告</w:t>
      </w:r>
      <w:r>
        <w:rPr>
          <w:rFonts w:hint="eastAsia" w:ascii="宋体" w:hAnsi="宋体" w:eastAsia="宋体" w:cs="宋体"/>
          <w:color w:val="auto"/>
          <w:sz w:val="24"/>
          <w:szCs w:val="24"/>
          <w:highlight w:val="none"/>
        </w:rPr>
        <w:t xml:space="preserve">规定的提交响应文件截止之日</w:t>
      </w:r>
      <w:r>
        <w:rPr>
          <w:rFonts w:hint="eastAsia" w:ascii="宋体" w:hAnsi="宋体" w:eastAsia="宋体" w:cs="宋体"/>
          <w:color w:val="auto"/>
          <w:sz w:val="24"/>
          <w:szCs w:val="24"/>
          <w:highlight w:val="none"/>
          <w:lang w:eastAsia="zh-CN"/>
        </w:rPr>
        <w:t xml:space="preserve">起</w:t>
      </w:r>
      <w:r>
        <w:rPr>
          <w:rFonts w:hint="eastAsia" w:ascii="宋体" w:hAnsi="宋体" w:eastAsia="宋体" w:cs="宋体"/>
          <w:color w:val="auto"/>
          <w:sz w:val="24"/>
          <w:szCs w:val="24"/>
          <w:highlight w:val="none"/>
          <w:lang w:val="zh-CN"/>
        </w:rPr>
        <w:t xml:space="preserve">六十天</w:t>
      </w:r>
      <w:r>
        <w:rPr>
          <w:rFonts w:hint="eastAsia" w:ascii="宋体" w:hAnsi="宋体" w:eastAsia="宋体" w:cs="宋体"/>
          <w:color w:val="auto"/>
          <w:sz w:val="24"/>
          <w:szCs w:val="24"/>
          <w:highlight w:val="none"/>
        </w:rPr>
        <w:t xml:space="preserve">。磋商有效期比规定短的将被视为非实质性响应磋商文件而</w:t>
      </w:r>
      <w:r>
        <w:rPr>
          <w:rFonts w:hint="eastAsia" w:ascii="宋体" w:hAnsi="宋体" w:eastAsia="宋体" w:cs="宋体"/>
          <w:color w:val="auto"/>
          <w:sz w:val="24"/>
          <w:szCs w:val="24"/>
          <w:highlight w:val="none"/>
          <w:lang w:eastAsia="zh-CN"/>
        </w:rPr>
        <w:t xml:space="preserve">被</w:t>
      </w:r>
      <w:r>
        <w:rPr>
          <w:rFonts w:hint="eastAsia" w:ascii="宋体" w:hAnsi="宋体" w:eastAsia="宋体" w:cs="宋体"/>
          <w:color w:val="auto"/>
          <w:sz w:val="24"/>
          <w:szCs w:val="24"/>
          <w:highlight w:val="none"/>
        </w:rPr>
        <w:t xml:space="preserve">拒绝。</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16.磋商有效期的延长</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.1在特殊情况下</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于原磋商有效期满之前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的这一要求而放弃磋商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同意延长磋商有效期的供应商既不能要求也不允许修改其响应文件</w:t>
      </w:r>
      <w:r>
        <w:rPr>
          <w:rFonts w:hint="eastAsia" w:ascii="宋体" w:hAnsi="宋体" w:eastAsia="宋体" w:cs="宋体"/>
          <w:color w:val="auto"/>
          <w:sz w:val="24"/>
          <w:szCs w:val="24"/>
          <w:highlight w:val="none"/>
          <w:lang w:eastAsia="zh-CN"/>
        </w:rPr>
        <w:t xml:space="preserve">，同时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color w:val="auto"/>
          <w:sz w:val="24"/>
          <w:szCs w:val="24"/>
          <w:highlight w:val="none"/>
          <w:lang w:eastAsia="zh-CN"/>
        </w:rPr>
        <w:t xml:space="preserve">满</w:t>
      </w:r>
      <w:r>
        <w:rPr>
          <w:rFonts w:hint="eastAsia" w:ascii="宋体" w:hAnsi="宋体" w:eastAsia="宋体" w:cs="宋体"/>
          <w:color w:val="auto"/>
          <w:sz w:val="24"/>
          <w:szCs w:val="24"/>
          <w:highlight w:val="none"/>
        </w:rPr>
        <w:t xml:space="preserve">。</w:t>
      </w:r>
      <w:r/>
    </w:p>
    <w:p>
      <w:pPr>
        <w:pStyle w:val="1054"/>
        <w:ind w:firstLine="372"/>
        <w:pageBreakBefore w:val="0"/>
        <w:spacing w:before="0" w:after="0" w:line="360" w:lineRule="auto"/>
        <w:widowControl w:val="off"/>
        <w:rPr>
          <w:rFonts w:hint="eastAsia" w:ascii="宋体" w:hAnsi="宋体" w:eastAsia="宋体" w:cs="宋体"/>
          <w:b w:val="0"/>
          <w:bCs w:val="0"/>
          <w:color w:val="auto"/>
          <w:sz w:val="24"/>
          <w:szCs w:val="24"/>
          <w:highlight w:val="none"/>
        </w:rPr>
      </w:pPr>
      <w:r/>
      <w:bookmarkStart w:id="90" w:name="_Hlt26954852"/>
      <w:r/>
      <w:bookmarkEnd w:id="90"/>
      <w:r/>
      <w:bookmarkStart w:id="91" w:name="_Hlt26954739"/>
      <w:r/>
      <w:bookmarkEnd w:id="91"/>
      <w:r/>
      <w:bookmarkStart w:id="92" w:name="_Toc513029224"/>
      <w:r/>
      <w:bookmarkStart w:id="93" w:name="_Toc120614217"/>
      <w:r/>
      <w:bookmarkStart w:id="94" w:name="_Toc16938540"/>
      <w:r/>
      <w:bookmarkStart w:id="95" w:name="_Toc20823296"/>
      <w:r>
        <w:rPr>
          <w:rFonts w:hint="eastAsia" w:ascii="宋体" w:hAnsi="宋体" w:eastAsia="宋体" w:cs="宋体"/>
          <w:b w:val="0"/>
          <w:bCs w:val="0"/>
          <w:color w:val="auto"/>
          <w:sz w:val="24"/>
          <w:szCs w:val="24"/>
          <w:highlight w:val="none"/>
        </w:rPr>
        <w:t xml:space="preserve">四、响应文件的递交</w:t>
      </w:r>
      <w:bookmarkEnd w:id="92"/>
      <w:r/>
      <w:bookmarkEnd w:id="93"/>
      <w:r/>
      <w:bookmarkEnd w:id="94"/>
      <w:r/>
      <w:bookmarkEnd w:id="95"/>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96" w:name="_Toc513029225"/>
      <w:r/>
      <w:bookmarkStart w:id="97" w:name="_Toc16938541"/>
      <w:r/>
      <w:bookmarkStart w:id="98" w:name="_Toc462564084"/>
      <w:r/>
      <w:bookmarkStart w:id="99" w:name="_Toc20823297"/>
      <w:r>
        <w:rPr>
          <w:rFonts w:hint="eastAsia" w:ascii="宋体" w:hAnsi="宋体" w:eastAsia="宋体" w:cs="宋体"/>
          <w:b/>
          <w:bCs/>
          <w:color w:val="auto"/>
          <w:sz w:val="24"/>
          <w:szCs w:val="24"/>
          <w:highlight w:val="none"/>
          <w:lang w:val="en-US" w:eastAsia="zh-CN"/>
        </w:rPr>
        <w:t xml:space="preserve">17.</w:t>
      </w:r>
      <w:bookmarkEnd w:id="96"/>
      <w:r/>
      <w:bookmarkEnd w:id="97"/>
      <w:r/>
      <w:bookmarkEnd w:id="98"/>
      <w:r/>
      <w:bookmarkEnd w:id="99"/>
      <w:r>
        <w:rPr>
          <w:rFonts w:hint="eastAsia" w:ascii="宋体" w:hAnsi="宋体" w:eastAsia="宋体" w:cs="宋体"/>
          <w:b/>
          <w:bCs/>
          <w:color w:val="auto"/>
          <w:sz w:val="24"/>
          <w:szCs w:val="24"/>
          <w:highlight w:val="none"/>
          <w:lang w:val="en-US" w:eastAsia="zh-CN"/>
        </w:rPr>
        <w:t xml:space="preserve">响应文件的递交</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.1供应商应当按照《操作手册》规定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公告规定的</w:t>
      </w:r>
      <w:r>
        <w:rPr>
          <w:rFonts w:hint="eastAsia" w:ascii="宋体" w:hAnsi="宋体" w:eastAsia="宋体" w:cs="宋体"/>
          <w:color w:val="auto"/>
          <w:sz w:val="24"/>
          <w:szCs w:val="24"/>
          <w:highlight w:val="none"/>
        </w:rPr>
        <w:t xml:space="preserve">提交响应文件截止时间前制作并上传电子响应文件。</w:t>
      </w:r>
      <w:bookmarkStart w:id="100" w:name="_Toc16938542"/>
      <w:r/>
      <w:bookmarkStart w:id="101" w:name="_Toc20823298"/>
      <w:r/>
      <w:bookmarkStart w:id="102" w:name="_Toc513029226"/>
      <w:r/>
      <w:bookmarkEnd w:id="100"/>
      <w:bookmarkEnd w:id="101"/>
      <w:bookmarkEnd w:id="102"/>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供应商应充分考虑网络环境、网络带宽等因素</w:t>
      </w:r>
      <w:r>
        <w:rPr>
          <w:rFonts w:hint="eastAsia" w:ascii="宋体" w:hAnsi="宋体" w:eastAsia="宋体" w:cs="宋体"/>
          <w:color w:val="auto"/>
          <w:sz w:val="24"/>
          <w:szCs w:val="24"/>
          <w:highlight w:val="none"/>
          <w:lang w:val="en-US" w:eastAsia="zh-CN"/>
        </w:rPr>
        <w:t xml:space="preserve">可能产生的影响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如因供应商自身原因造成的电子响应文件上传不成功的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按照本磋商文件第二章第2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.3条规定做无效响应处理。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可以按照规定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通过修改磋商文件酌情延长提交响应文件截止日期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在此情况下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供应商的所有权利和义务均以延长后新的截止日期为准。</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103" w:name="_Toc20823299"/>
      <w:r/>
      <w:bookmarkStart w:id="104" w:name="_Toc513029227"/>
      <w:r/>
      <w:bookmarkStart w:id="105" w:name="_Toc16938543"/>
      <w:r>
        <w:rPr>
          <w:rFonts w:hint="eastAsia" w:ascii="宋体" w:hAnsi="宋体" w:eastAsia="宋体" w:cs="宋体"/>
          <w:b/>
          <w:bCs/>
          <w:color w:val="auto"/>
          <w:sz w:val="24"/>
          <w:szCs w:val="24"/>
          <w:highlight w:val="none"/>
          <w:lang w:val="en-US" w:eastAsia="zh-CN"/>
        </w:rPr>
        <w:t xml:space="preserve">18.响应文件</w:t>
      </w:r>
      <w:bookmarkEnd w:id="103"/>
      <w:r/>
      <w:bookmarkEnd w:id="104"/>
      <w:r/>
      <w:bookmarkEnd w:id="105"/>
      <w:r>
        <w:rPr>
          <w:rFonts w:hint="eastAsia" w:ascii="宋体" w:hAnsi="宋体" w:eastAsia="宋体" w:cs="宋体"/>
          <w:b/>
          <w:bCs/>
          <w:color w:val="auto"/>
          <w:sz w:val="24"/>
          <w:szCs w:val="24"/>
          <w:highlight w:val="none"/>
          <w:lang w:val="en-US" w:eastAsia="zh-CN"/>
        </w:rPr>
        <w:t xml:space="preserve">的拒收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 提交响应文件截止时间后上传的任何响应文件</w:t>
      </w:r>
      <w:r>
        <w:rPr>
          <w:rFonts w:hint="eastAsia" w:ascii="宋体" w:hAnsi="宋体" w:eastAsia="宋体" w:cs="宋体"/>
          <w:color w:val="auto"/>
          <w:sz w:val="24"/>
          <w:szCs w:val="24"/>
          <w:highlight w:val="none"/>
          <w:lang w:eastAsia="zh-CN"/>
        </w:rPr>
        <w:t xml:space="preserve">将被拒绝</w:t>
      </w:r>
      <w:r>
        <w:rPr>
          <w:rFonts w:hint="eastAsia" w:ascii="宋体" w:hAnsi="宋体" w:eastAsia="宋体" w:cs="宋体"/>
          <w:color w:val="auto"/>
          <w:sz w:val="24"/>
          <w:szCs w:val="24"/>
          <w:highlight w:val="none"/>
        </w:rPr>
        <w:t xml:space="preserve">。</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106" w:name="_Toc20823300"/>
      <w:r/>
      <w:bookmarkStart w:id="107" w:name="_Toc16938544"/>
      <w:r/>
      <w:bookmarkStart w:id="108" w:name="_Toc513029228"/>
      <w:r>
        <w:rPr>
          <w:rFonts w:hint="eastAsia" w:ascii="宋体" w:hAnsi="宋体" w:eastAsia="宋体" w:cs="宋体"/>
          <w:b/>
          <w:bCs/>
          <w:color w:val="auto"/>
          <w:sz w:val="24"/>
          <w:szCs w:val="24"/>
          <w:highlight w:val="none"/>
          <w:lang w:val="en-US" w:eastAsia="zh-CN"/>
        </w:rPr>
        <w:t xml:space="preserve">19.响应文件的撤回和修改</w:t>
      </w:r>
      <w:bookmarkEnd w:id="106"/>
      <w:r/>
      <w:bookmarkEnd w:id="107"/>
      <w:r/>
      <w:bookmarkEnd w:id="108"/>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.1响应文件的撤回</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.1.1供应商可在提交响应文件截止时间前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撤回其电子响应文件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具体操作方法见《操作手册》。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.1.2供应商撤回电子响应文件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则认为其不再参与本项目磋商活动。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.2响应文件的修改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19.2.1</w:t>
      </w:r>
      <w:r>
        <w:rPr>
          <w:rFonts w:hint="eastAsia" w:ascii="宋体" w:hAnsi="宋体" w:eastAsia="宋体" w:cs="宋体"/>
          <w:color w:val="auto"/>
          <w:sz w:val="24"/>
          <w:szCs w:val="24"/>
          <w:highlight w:val="none"/>
        </w:rPr>
        <w:t xml:space="preserve">供应商可在提交响应文件截止时间前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对其电子响应文件进行修改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具体操作方法见《操作手册》。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19.2.2</w:t>
      </w:r>
      <w:r>
        <w:rPr>
          <w:rFonts w:hint="eastAsia" w:ascii="宋体" w:hAnsi="宋体" w:eastAsia="宋体" w:cs="宋体"/>
          <w:color w:val="auto"/>
          <w:sz w:val="24"/>
          <w:szCs w:val="24"/>
          <w:highlight w:val="none"/>
        </w:rPr>
        <w:t xml:space="preserve">提交响应文件截止时间之后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供应商不得对其电子响应文件作任何修改。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在提交响应文件截止时间至磋商文件中规定的磋商有效期满之间的这段时间内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供应商不得撤回其响应文件。</w:t>
      </w:r>
      <w:r/>
    </w:p>
    <w:p>
      <w:pPr>
        <w:pStyle w:val="1054"/>
        <w:ind w:firstLine="372"/>
        <w:pageBreakBefore w:val="0"/>
        <w:spacing w:before="0" w:after="0" w:line="360" w:lineRule="auto"/>
        <w:widowControl w:val="off"/>
        <w:rPr>
          <w:rFonts w:hint="eastAsia" w:ascii="宋体" w:hAnsi="宋体" w:eastAsia="宋体" w:cs="宋体"/>
          <w:b w:val="0"/>
          <w:bCs w:val="0"/>
          <w:color w:val="auto"/>
          <w:sz w:val="24"/>
          <w:szCs w:val="24"/>
          <w:highlight w:val="none"/>
        </w:rPr>
      </w:pPr>
      <w:r/>
      <w:bookmarkStart w:id="109" w:name="_Toc16938545"/>
      <w:r/>
      <w:bookmarkStart w:id="110" w:name="_Toc120614218"/>
      <w:r/>
      <w:bookmarkStart w:id="111" w:name="_Toc513029229"/>
      <w:r/>
      <w:bookmarkStart w:id="112" w:name="_Toc20823301"/>
      <w:r>
        <w:rPr>
          <w:rFonts w:hint="eastAsia" w:ascii="宋体" w:hAnsi="宋体" w:eastAsia="宋体" w:cs="宋体"/>
          <w:b w:val="0"/>
          <w:bCs w:val="0"/>
          <w:color w:val="auto"/>
          <w:sz w:val="24"/>
          <w:szCs w:val="24"/>
          <w:highlight w:val="none"/>
        </w:rPr>
        <w:t xml:space="preserve">五、响应文件的解密与评审</w:t>
      </w:r>
      <w:bookmarkEnd w:id="109"/>
      <w:r/>
      <w:bookmarkEnd w:id="110"/>
      <w:r/>
      <w:bookmarkEnd w:id="111"/>
      <w:r/>
      <w:bookmarkEnd w:id="112"/>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113" w:name="_Toc20823302"/>
      <w:r/>
      <w:bookmarkStart w:id="114" w:name="_Toc16938546"/>
      <w:r/>
      <w:bookmarkStart w:id="115" w:name="_Toc513029230"/>
      <w:r>
        <w:rPr>
          <w:rFonts w:hint="eastAsia" w:ascii="宋体" w:hAnsi="宋体" w:eastAsia="宋体" w:cs="宋体"/>
          <w:b/>
          <w:bCs/>
          <w:color w:val="auto"/>
          <w:sz w:val="24"/>
          <w:szCs w:val="24"/>
          <w:highlight w:val="none"/>
          <w:lang w:val="en-US" w:eastAsia="zh-CN"/>
        </w:rPr>
        <w:t xml:space="preserve">2</w:t>
      </w:r>
      <w:bookmarkEnd w:id="113"/>
      <w:r/>
      <w:bookmarkEnd w:id="114"/>
      <w:r/>
      <w:bookmarkEnd w:id="115"/>
      <w:r>
        <w:rPr>
          <w:rFonts w:hint="eastAsia" w:ascii="宋体" w:hAnsi="宋体" w:eastAsia="宋体" w:cs="宋体"/>
          <w:b/>
          <w:bCs/>
          <w:color w:val="auto"/>
          <w:sz w:val="24"/>
          <w:szCs w:val="24"/>
          <w:highlight w:val="none"/>
          <w:lang w:val="en-US" w:eastAsia="zh-CN"/>
        </w:rPr>
        <w:t xml:space="preserve">0.响应文件解密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20.1供应商应当按照《操作手册》规定，在苏采云系统规定的时间内对响应文件进行解密。</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116" w:name="_Toc20823303"/>
      <w:r/>
      <w:bookmarkStart w:id="117" w:name="_Toc513029231"/>
      <w:r/>
      <w:bookmarkStart w:id="118" w:name="_Toc16938547"/>
      <w:r>
        <w:rPr>
          <w:rFonts w:hint="eastAsia" w:ascii="宋体" w:hAnsi="宋体" w:eastAsia="宋体" w:cs="宋体"/>
          <w:b/>
          <w:bCs/>
          <w:color w:val="auto"/>
          <w:sz w:val="24"/>
          <w:szCs w:val="24"/>
          <w:highlight w:val="none"/>
          <w:lang w:val="en-US" w:eastAsia="zh-CN"/>
        </w:rPr>
        <w:t xml:space="preserve">21.磋商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21.1依法组建的磋商小组对响应文件进行评审。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21.2磋商小组由采购人代表和有关技术、经济或法律等方面的专家组成，且人员构成符合政府采购有关规定。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21.3磋商小组独立工作，负责评审所有响应文件并推荐成交候选人，或根据采购人授权直接确定成交供应商。</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22.评审过程的保密与公正</w:t>
      </w:r>
      <w:bookmarkEnd w:id="116"/>
      <w:bookmarkEnd w:id="117"/>
      <w:bookmarkEnd w:id="118"/>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22.1磋商小组、采购人和代理机构工作人员、相关监督人员等与评审工作有关的人员，对评审情况以及在评审过程中获悉的国家秘密、商业秘密负有保密责任。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22.2供应商不得以任何方式影响评审过程，否则其响应文件将被作为无效响应文件。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22.3代理机构和磋商小组不向未成交的供应商解释未成交原因，也不公布评审过程中的相关细节。</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119" w:name="_Toc16938548"/>
      <w:r/>
      <w:bookmarkStart w:id="120" w:name="_Toc513029232"/>
      <w:r/>
      <w:bookmarkStart w:id="121" w:name="_Toc20823304"/>
      <w:r>
        <w:rPr>
          <w:rFonts w:hint="eastAsia" w:ascii="宋体" w:hAnsi="宋体" w:eastAsia="宋体" w:cs="宋体"/>
          <w:b/>
          <w:bCs/>
          <w:color w:val="auto"/>
          <w:sz w:val="24"/>
          <w:szCs w:val="24"/>
          <w:highlight w:val="none"/>
          <w:lang w:val="en-US" w:eastAsia="zh-CN"/>
        </w:rPr>
        <w:t xml:space="preserve">23.评审过程中的澄清</w:t>
      </w:r>
      <w:bookmarkEnd w:id="119"/>
      <w:r/>
      <w:bookmarkEnd w:id="120"/>
      <w:r/>
      <w:bookmarkEnd w:id="121"/>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磋商小组并非对每个供应商都做澄清要求。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23.2需要供应商进行澄清、说明和补正的，磋商小组将通过苏采云系统向供应商发出</w:t>
      </w:r>
      <w:r>
        <w:rPr>
          <w:rFonts w:hint="eastAsia" w:ascii="宋体" w:hAnsi="宋体" w:eastAsia="宋体" w:cs="宋体"/>
          <w:color w:val="auto"/>
          <w:sz w:val="24"/>
          <w:szCs w:val="24"/>
          <w:highlight w:val="none"/>
          <w:lang w:val="zh-CN"/>
        </w:rPr>
        <w:t xml:space="preserve">《澄清要求函》</w:t>
      </w:r>
      <w:r>
        <w:rPr>
          <w:rFonts w:hint="eastAsia" w:ascii="宋体" w:hAnsi="宋体" w:eastAsia="宋体" w:cs="宋体"/>
          <w:color w:val="auto"/>
          <w:sz w:val="24"/>
          <w:szCs w:val="24"/>
          <w:highlight w:val="none"/>
          <w:lang w:val="en-US" w:eastAsia="zh-CN"/>
        </w:rPr>
        <w:t xml:space="preserve">，接到</w:t>
      </w:r>
      <w:r>
        <w:rPr>
          <w:rFonts w:hint="eastAsia" w:ascii="宋体" w:hAnsi="宋体" w:eastAsia="宋体" w:cs="宋体"/>
          <w:color w:val="auto"/>
          <w:sz w:val="24"/>
          <w:szCs w:val="24"/>
          <w:highlight w:val="none"/>
          <w:lang w:val="zh-CN"/>
        </w:rPr>
        <w:t xml:space="preserve">《澄清要求函》</w:t>
      </w:r>
      <w:r>
        <w:rPr>
          <w:rFonts w:hint="eastAsia" w:ascii="宋体" w:hAnsi="宋体" w:eastAsia="宋体" w:cs="宋体"/>
          <w:color w:val="auto"/>
          <w:sz w:val="24"/>
          <w:szCs w:val="24"/>
          <w:highlight w:val="none"/>
          <w:lang w:val="en-US" w:eastAsia="zh-CN"/>
        </w:rPr>
        <w:t xml:space="preserve">的供应商应当按照要求在苏采云系统中提交</w:t>
      </w:r>
      <w:r>
        <w:rPr>
          <w:rFonts w:hint="eastAsia" w:ascii="宋体" w:hAnsi="宋体" w:eastAsia="宋体" w:cs="宋体"/>
          <w:color w:val="auto"/>
          <w:sz w:val="24"/>
          <w:szCs w:val="24"/>
          <w:highlight w:val="none"/>
          <w:lang w:val="zh-CN"/>
        </w:rPr>
        <w:t xml:space="preserve">《澄清响应函》</w:t>
      </w:r>
      <w:r>
        <w:rPr>
          <w:rFonts w:hint="eastAsia" w:ascii="宋体" w:hAnsi="宋体" w:eastAsia="宋体" w:cs="宋体"/>
          <w:color w:val="auto"/>
          <w:sz w:val="24"/>
          <w:szCs w:val="24"/>
          <w:highlight w:val="none"/>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23.3接到磋商小组澄清、说明和补正要求的供应商如未按规定做出澄清、说明和补正，其风险由供应商自行承担。</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122" w:name="_Toc16938549"/>
      <w:r/>
      <w:bookmarkStart w:id="123" w:name="_Toc20823305"/>
      <w:r/>
      <w:bookmarkStart w:id="124" w:name="_Toc513029233"/>
      <w:r>
        <w:rPr>
          <w:rFonts w:hint="eastAsia" w:ascii="宋体" w:hAnsi="宋体" w:eastAsia="宋体" w:cs="宋体"/>
          <w:b/>
          <w:bCs/>
          <w:color w:val="auto"/>
          <w:sz w:val="24"/>
          <w:szCs w:val="24"/>
          <w:highlight w:val="none"/>
          <w:lang w:val="en-US" w:eastAsia="zh-CN"/>
        </w:rPr>
        <w:t xml:space="preserve">24.响应文件的审</w:t>
      </w:r>
      <w:bookmarkEnd w:id="122"/>
      <w:r/>
      <w:bookmarkEnd w:id="123"/>
      <w:r/>
      <w:bookmarkEnd w:id="124"/>
      <w:r>
        <w:rPr>
          <w:rFonts w:hint="eastAsia" w:ascii="宋体" w:hAnsi="宋体" w:eastAsia="宋体" w:cs="宋体"/>
          <w:b/>
          <w:bCs/>
          <w:color w:val="auto"/>
          <w:sz w:val="24"/>
          <w:szCs w:val="24"/>
          <w:highlight w:val="none"/>
          <w:lang w:val="en-US" w:eastAsia="zh-CN"/>
        </w:rPr>
        <w:t xml:space="preserve">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24.1响应文件审查分为资格审查和符合性审查。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24.1.1资格审查。依据法律法规和磋商文件的规定，磋商小组对响应文件中的资格证明文件进行审查，以确定供应商是否具备参加磋商的资格。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磋商小组进行资格审查时，将在“信用中国”网站（www.creditchina.gov.cn）查询供应商的信用记录，以确定供应商是否具备磋商资格。</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接受联合体的项目，联合体成员存在不良信用记录的，视同联合体存在不良</w:t>
      </w:r>
      <w:r>
        <w:rPr>
          <w:rFonts w:hint="eastAsia" w:ascii="宋体" w:hAnsi="宋体" w:eastAsia="宋体" w:cs="宋体"/>
          <w:color w:val="auto"/>
          <w:sz w:val="24"/>
          <w:szCs w:val="24"/>
          <w:highlight w:val="none"/>
          <w:lang w:val="en-US" w:eastAsia="zh-CN"/>
        </w:rPr>
        <w:t xml:space="preserve">信</w:t>
      </w:r>
      <w:r>
        <w:rPr>
          <w:rFonts w:hint="eastAsia" w:ascii="宋体" w:hAnsi="宋体" w:eastAsia="宋体" w:cs="宋体"/>
          <w:color w:val="auto"/>
          <w:sz w:val="24"/>
          <w:szCs w:val="24"/>
          <w:highlight w:val="none"/>
          <w:lang w:val="zh-CN"/>
        </w:rPr>
        <w:t xml:space="preserve">用记录。</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24.1.2符合性审查。依据磋商文件的规定，由磋商小组从有效性、完整性和对磋商文件的响应程度等方面对响应文件进行审查，以确定是否对磋商文件的实质性要求作出响应。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lang w:val="zh-CN"/>
        </w:rPr>
        <w:t xml:space="preserve">磋商小组</w:t>
      </w:r>
      <w:r>
        <w:rPr>
          <w:rFonts w:hint="eastAsia" w:ascii="宋体" w:hAnsi="宋体" w:eastAsia="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lang w:val="zh-CN"/>
        </w:rPr>
        <w:t xml:space="preserve">少数服从多数的原则作出结论。</w:t>
      </w:r>
      <w:r>
        <w:rPr>
          <w:rFonts w:hint="eastAsia" w:ascii="宋体" w:hAnsi="宋体" w:eastAsia="宋体" w:cs="宋体"/>
          <w:color w:val="auto"/>
          <w:sz w:val="24"/>
          <w:szCs w:val="24"/>
          <w:highlight w:val="none"/>
          <w:lang w:val="en-US" w:eastAsia="zh-CN"/>
        </w:rPr>
        <w:t xml:space="preserve">磋商小组认</w:t>
      </w:r>
      <w:r>
        <w:rPr>
          <w:rFonts w:hint="eastAsia" w:ascii="宋体" w:hAnsi="宋体" w:eastAsia="宋体" w:cs="宋体"/>
          <w:color w:val="auto"/>
          <w:sz w:val="24"/>
          <w:szCs w:val="24"/>
          <w:highlight w:val="none"/>
          <w:lang w:val="zh-CN"/>
        </w:rPr>
        <w:t xml:space="preserve">定响应文件的响应性只根据响应文件本身的内容，而不寻求外部的证据。</w:t>
      </w:r>
      <w:r/>
    </w:p>
    <w:p>
      <w:pPr>
        <w:ind w:firstLine="420"/>
        <w:jc w:val="left"/>
        <w:keepLines w:val="0"/>
        <w:keepNext w:val="0"/>
        <w:pageBreakBefore w:val="0"/>
        <w:spacing w:line="360" w:lineRule="auto"/>
        <w:widowControl w:val="off"/>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24.</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szCs w:val="22"/>
          <w:highlight w:val="none"/>
          <w:lang w:val="zh-CN"/>
        </w:rPr>
        <w:t xml:space="preserve">异常低价投标审查</w:t>
      </w:r>
      <w:r/>
    </w:p>
    <w:p>
      <w:pPr>
        <w:ind w:firstLine="420"/>
        <w:jc w:val="left"/>
        <w:keepLines w:val="0"/>
        <w:keepNext w:val="0"/>
        <w:pageBreakBefore w:val="0"/>
        <w:spacing w:line="360" w:lineRule="auto"/>
        <w:widowControl w:val="off"/>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3</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rPr>
        <w:t xml:space="preserve">过程中出现下列情形之一的，</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rPr>
        <w:t xml:space="preserve">应当启动异常低价投标审查程序：</w:t>
      </w:r>
      <w:r/>
    </w:p>
    <w:p>
      <w:pPr>
        <w:ind w:firstLine="420"/>
        <w:jc w:val="left"/>
        <w:keepLines w:val="0"/>
        <w:keepNext w:val="0"/>
        <w:pageBreakBefore w:val="0"/>
        <w:spacing w:line="360" w:lineRule="auto"/>
        <w:widowControl w:val="off"/>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eastAsia="宋体" w:cs="Times New Roman"/>
          <w:color w:val="auto"/>
          <w:sz w:val="24"/>
          <w:szCs w:val="22"/>
          <w:highlight w:val="none"/>
          <w:lang w:val="zh-CN"/>
        </w:rPr>
        <w:t xml:space="preserve">低于全部通过符合性审查供应商</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eastAsia="宋体" w:cs="Times New Roman"/>
          <w:color w:val="auto"/>
          <w:sz w:val="24"/>
          <w:szCs w:val="22"/>
          <w:highlight w:val="none"/>
          <w:lang w:val="zh-CN"/>
        </w:rPr>
        <w:t xml:space="preserve">平均值</w:t>
      </w:r>
      <w:r>
        <w:rPr>
          <w:rFonts w:hint="eastAsia" w:ascii="宋体" w:hAnsi="宋体" w:cs="Times New Roman"/>
          <w:color w:val="auto"/>
          <w:sz w:val="24"/>
          <w:szCs w:val="22"/>
          <w:highlight w:val="none"/>
          <w:u w:val="single"/>
          <w:lang w:val="en-US" w:eastAsia="zh-CN"/>
        </w:rPr>
        <w:t xml:space="preserve">6</w:t>
      </w:r>
      <w:r>
        <w:rPr>
          <w:rFonts w:hint="eastAsia" w:ascii="宋体" w:hAnsi="宋体" w:eastAsia="宋体" w:cs="Times New Roman"/>
          <w:color w:val="auto"/>
          <w:sz w:val="24"/>
          <w:szCs w:val="22"/>
          <w:highlight w:val="none"/>
          <w:u w:val="single"/>
          <w:lang w:val="zh-CN"/>
        </w:rPr>
        <w:t xml:space="preserve">0%</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eastAsia="宋体" w:cs="Times New Roman"/>
          <w:color w:val="auto"/>
          <w:sz w:val="24"/>
          <w:szCs w:val="22"/>
          <w:highlight w:val="none"/>
          <w:lang w:val="zh-CN"/>
        </w:rPr>
        <w:t xml:space="preserve">&lt;全部通过符合性审查供应商</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eastAsia="宋体" w:cs="Times New Roman"/>
          <w:color w:val="auto"/>
          <w:sz w:val="24"/>
          <w:szCs w:val="22"/>
          <w:highlight w:val="none"/>
          <w:lang w:val="zh-CN"/>
        </w:rPr>
        <w:t xml:space="preserve">平均值×</w:t>
      </w:r>
      <w:r>
        <w:rPr>
          <w:rFonts w:hint="eastAsia" w:ascii="宋体" w:hAnsi="宋体" w:cs="Times New Roman"/>
          <w:color w:val="auto"/>
          <w:sz w:val="24"/>
          <w:szCs w:val="22"/>
          <w:highlight w:val="none"/>
          <w:u w:val="single"/>
          <w:lang w:val="en-US" w:eastAsia="zh-CN"/>
        </w:rPr>
        <w:t xml:space="preserve">6</w:t>
      </w:r>
      <w:r>
        <w:rPr>
          <w:rFonts w:hint="eastAsia" w:ascii="宋体" w:hAnsi="宋体" w:eastAsia="宋体" w:cs="Times New Roman"/>
          <w:color w:val="auto"/>
          <w:sz w:val="24"/>
          <w:szCs w:val="22"/>
          <w:highlight w:val="none"/>
          <w:u w:val="single"/>
          <w:lang w:val="zh-CN"/>
        </w:rPr>
        <w:t xml:space="preserve">0%</w:t>
      </w:r>
      <w:r>
        <w:rPr>
          <w:rFonts w:hint="eastAsia" w:ascii="宋体" w:hAnsi="宋体" w:eastAsia="宋体" w:cs="Times New Roman"/>
          <w:color w:val="auto"/>
          <w:sz w:val="24"/>
          <w:szCs w:val="22"/>
          <w:highlight w:val="none"/>
          <w:lang w:val="zh-CN"/>
        </w:rPr>
        <w:t xml:space="preserve">；</w:t>
      </w:r>
      <w:r/>
    </w:p>
    <w:p>
      <w:pPr>
        <w:ind w:firstLine="420"/>
        <w:jc w:val="left"/>
        <w:keepLines w:val="0"/>
        <w:keepNext w:val="0"/>
        <w:pageBreakBefore w:val="0"/>
        <w:spacing w:line="360" w:lineRule="auto"/>
        <w:widowControl w:val="off"/>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eastAsia="宋体" w:cs="Times New Roman"/>
          <w:color w:val="auto"/>
          <w:sz w:val="24"/>
          <w:szCs w:val="22"/>
          <w:highlight w:val="none"/>
          <w:lang w:val="zh-CN"/>
        </w:rPr>
        <w:t xml:space="preserve">低于通过符合性审查的次低报价供应商</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cs="Times New Roman"/>
          <w:color w:val="auto"/>
          <w:sz w:val="24"/>
          <w:szCs w:val="22"/>
          <w:highlight w:val="none"/>
          <w:u w:val="single"/>
          <w:lang w:val="en-US" w:eastAsia="zh-CN"/>
        </w:rPr>
        <w:t xml:space="preserve">6</w:t>
      </w:r>
      <w:r>
        <w:rPr>
          <w:rFonts w:hint="eastAsia" w:ascii="宋体" w:hAnsi="宋体" w:eastAsia="宋体" w:cs="Times New Roman"/>
          <w:color w:val="auto"/>
          <w:sz w:val="24"/>
          <w:szCs w:val="22"/>
          <w:highlight w:val="none"/>
          <w:u w:val="single"/>
          <w:lang w:val="zh-CN"/>
        </w:rPr>
        <w:t xml:space="preserve">0%</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eastAsia="宋体" w:cs="Times New Roman"/>
          <w:color w:val="auto"/>
          <w:sz w:val="24"/>
          <w:szCs w:val="22"/>
          <w:highlight w:val="none"/>
          <w:lang w:val="zh-CN"/>
        </w:rPr>
        <w:t xml:space="preserve">&lt;通过符合性审查的次低报价供应商</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eastAsia="宋体" w:cs="Times New Roman"/>
          <w:color w:val="auto"/>
          <w:sz w:val="24"/>
          <w:szCs w:val="22"/>
          <w:highlight w:val="none"/>
          <w:lang w:val="zh-CN"/>
        </w:rPr>
        <w:t xml:space="preserve">×</w:t>
      </w:r>
      <w:r>
        <w:rPr>
          <w:rFonts w:hint="eastAsia" w:ascii="宋体" w:hAnsi="宋体" w:cs="Times New Roman"/>
          <w:color w:val="auto"/>
          <w:sz w:val="24"/>
          <w:szCs w:val="22"/>
          <w:highlight w:val="none"/>
          <w:u w:val="single"/>
          <w:lang w:val="en-US" w:eastAsia="zh-CN"/>
        </w:rPr>
        <w:t xml:space="preserve">6</w:t>
      </w:r>
      <w:r>
        <w:rPr>
          <w:rFonts w:hint="eastAsia" w:ascii="宋体" w:hAnsi="宋体" w:eastAsia="宋体" w:cs="Times New Roman"/>
          <w:color w:val="auto"/>
          <w:sz w:val="24"/>
          <w:szCs w:val="22"/>
          <w:highlight w:val="none"/>
          <w:u w:val="single"/>
          <w:lang w:val="zh-CN"/>
        </w:rPr>
        <w:t xml:space="preserve">0%</w:t>
      </w:r>
      <w:r>
        <w:rPr>
          <w:rFonts w:hint="eastAsia" w:ascii="宋体" w:hAnsi="宋体" w:eastAsia="宋体" w:cs="Times New Roman"/>
          <w:color w:val="auto"/>
          <w:sz w:val="24"/>
          <w:szCs w:val="22"/>
          <w:highlight w:val="none"/>
          <w:lang w:val="zh-CN"/>
        </w:rPr>
        <w:t xml:space="preserve">；</w:t>
      </w:r>
      <w:r/>
    </w:p>
    <w:p>
      <w:pPr>
        <w:ind w:firstLine="420"/>
        <w:jc w:val="left"/>
        <w:keepLines w:val="0"/>
        <w:keepNext w:val="0"/>
        <w:pageBreakBefore w:val="0"/>
        <w:spacing w:line="360" w:lineRule="auto"/>
        <w:widowControl w:val="off"/>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eastAsia="宋体" w:cs="Times New Roman"/>
          <w:color w:val="auto"/>
          <w:sz w:val="24"/>
          <w:szCs w:val="22"/>
          <w:highlight w:val="none"/>
          <w:lang w:val="zh-CN" w:eastAsia="zh-CN"/>
        </w:rPr>
        <w:t xml:space="preserve">低于采购项目最高限价</w:t>
      </w:r>
      <w:r>
        <w:rPr>
          <w:rFonts w:hint="eastAsia" w:ascii="宋体" w:hAnsi="宋体" w:cs="Times New Roman"/>
          <w:color w:val="auto"/>
          <w:sz w:val="24"/>
          <w:szCs w:val="22"/>
          <w:highlight w:val="none"/>
          <w:u w:val="single"/>
          <w:lang w:val="en-US" w:eastAsia="zh-CN"/>
        </w:rPr>
        <w:t xml:space="preserve">60</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eastAsia="宋体" w:cs="Times New Roman"/>
          <w:color w:val="auto"/>
          <w:sz w:val="24"/>
          <w:szCs w:val="22"/>
          <w:highlight w:val="none"/>
          <w:lang w:val="zh-CN" w:eastAsia="zh-CN"/>
        </w:rPr>
        <w:t xml:space="preserve">&lt;采购项目最高限价×</w:t>
      </w:r>
      <w:r>
        <w:rPr>
          <w:rFonts w:hint="eastAsia" w:ascii="宋体" w:hAnsi="宋体" w:cs="Times New Roman"/>
          <w:color w:val="auto"/>
          <w:sz w:val="24"/>
          <w:szCs w:val="22"/>
          <w:highlight w:val="none"/>
          <w:u w:val="single"/>
          <w:lang w:val="en-US" w:eastAsia="zh-CN"/>
        </w:rPr>
        <w:t xml:space="preserve">60</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jc w:val="left"/>
        <w:keepLines w:val="0"/>
        <w:keepNext w:val="0"/>
        <w:pageBreakBefore w:val="0"/>
        <w:spacing w:line="360" w:lineRule="auto"/>
        <w:widowControl w:val="off"/>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rPr>
        <w:t xml:space="preserve">基于专业判断，认为供应商</w:t>
      </w:r>
      <w:r>
        <w:rPr>
          <w:rFonts w:hint="eastAsia" w:ascii="宋体" w:hAnsi="宋体" w:eastAsia="宋体" w:cs="Times New Roman"/>
          <w:color w:val="auto"/>
          <w:sz w:val="24"/>
          <w:szCs w:val="22"/>
          <w:highlight w:val="none"/>
          <w:lang w:val="en-US" w:eastAsia="zh-CN"/>
        </w:rPr>
        <w:t xml:space="preserve">最后</w:t>
      </w:r>
      <w:r>
        <w:rPr>
          <w:rFonts w:hint="eastAsia" w:ascii="宋体" w:hAnsi="宋体" w:eastAsia="宋体" w:cs="Times New Roman"/>
          <w:color w:val="auto"/>
          <w:sz w:val="24"/>
          <w:szCs w:val="22"/>
          <w:highlight w:val="none"/>
          <w:lang w:val="zh-CN"/>
        </w:rPr>
        <w:t xml:space="preserve">报价过低，有可能影响产品质量或者不能诚信履约的其他情形。</w:t>
      </w:r>
      <w:r/>
    </w:p>
    <w:p>
      <w:pPr>
        <w:ind w:firstLine="420"/>
        <w:jc w:val="left"/>
        <w:keepLines w:val="0"/>
        <w:keepNext w:val="0"/>
        <w:pageBreakBefore w:val="0"/>
        <w:spacing w:line="360" w:lineRule="auto"/>
        <w:widowControl w:val="off"/>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3</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eastAsia="宋体" w:cs="Times New Roman"/>
          <w:color w:val="auto"/>
          <w:sz w:val="24"/>
          <w:szCs w:val="22"/>
          <w:highlight w:val="none"/>
          <w:lang w:val="zh-CN" w:eastAsia="zh-CN"/>
        </w:rPr>
        <w:t xml:space="preserve">作出解释，提供项目具体成本测算等与报价合理性相关的书面说明及必要的证明材料，包括但不限于原材料成本、人工成本、制造费用等。其中，属于第（3）项情形，供应商已随</w:t>
      </w:r>
      <w:r>
        <w:rPr>
          <w:rFonts w:hint="eastAsia" w:ascii="宋体" w:hAnsi="宋体" w:eastAsia="宋体" w:cs="Times New Roman"/>
          <w:color w:val="auto"/>
          <w:sz w:val="24"/>
          <w:szCs w:val="22"/>
          <w:highlight w:val="none"/>
          <w:lang w:val="en-US" w:eastAsia="zh-CN"/>
        </w:rPr>
        <w:t xml:space="preserve">响应</w:t>
      </w:r>
      <w:r>
        <w:rPr>
          <w:rFonts w:hint="eastAsia" w:ascii="宋体" w:hAnsi="宋体" w:eastAsia="宋体" w:cs="Times New Roman"/>
          <w:color w:val="auto"/>
          <w:sz w:val="24"/>
          <w:szCs w:val="22"/>
          <w:highlight w:val="none"/>
          <w:lang w:val="zh-CN" w:eastAsia="zh-CN"/>
        </w:rPr>
        <w:t xml:space="preserve">文件一并提交相关书面说明及必要的证明材料的，在评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eastAsia="zh-CN"/>
        </w:rPr>
        <w:t xml:space="preserve">现场可不再重复提交。</w:t>
      </w:r>
      <w:r/>
    </w:p>
    <w:p>
      <w:pPr>
        <w:ind w:firstLine="420"/>
        <w:jc w:val="left"/>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依据专业经验，参考同类项目</w:t>
      </w:r>
      <w:r>
        <w:rPr>
          <w:rFonts w:hint="eastAsia" w:ascii="宋体" w:hAnsi="宋体" w:eastAsia="宋体" w:cs="Times New Roman"/>
          <w:color w:val="auto"/>
          <w:sz w:val="24"/>
          <w:szCs w:val="22"/>
          <w:highlight w:val="none"/>
          <w:lang w:val="en-US" w:eastAsia="zh-CN"/>
        </w:rPr>
        <w:t xml:space="preserve">成交</w:t>
      </w:r>
      <w:r>
        <w:rPr>
          <w:rFonts w:hint="eastAsia" w:ascii="宋体" w:hAnsi="宋体" w:eastAsia="宋体" w:cs="Times New Roman"/>
          <w:color w:val="auto"/>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应当将其作为</w:t>
      </w:r>
      <w:r>
        <w:rPr>
          <w:rFonts w:hint="eastAsia" w:ascii="宋体" w:hAnsi="宋体" w:eastAsia="宋体" w:cs="Times New Roman"/>
          <w:color w:val="auto"/>
          <w:sz w:val="24"/>
          <w:szCs w:val="22"/>
          <w:highlight w:val="none"/>
          <w:lang w:val="en-US" w:eastAsia="zh-CN"/>
        </w:rPr>
        <w:t xml:space="preserve">未实质性响应磋商文件</w:t>
      </w:r>
      <w:r>
        <w:rPr>
          <w:rFonts w:hint="eastAsia" w:ascii="宋体" w:hAnsi="宋体" w:eastAsia="宋体" w:cs="Times New Roman"/>
          <w:color w:val="auto"/>
          <w:sz w:val="24"/>
          <w:szCs w:val="22"/>
          <w:highlight w:val="none"/>
          <w:lang w:val="zh-CN" w:eastAsia="zh-CN"/>
        </w:rPr>
        <w:t xml:space="preserve">处理。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未实质性响应磋商文件的情形</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.1供应商在苏采云系统规定的时间内未成功解密电子响应文件。</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.2供应商未按照磋商文件要求上传电子响应文件。</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.3同一供应商提交两个（含两个）以上不同的响应文件或者最后报价。</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.4供应商不具备磋商文件中规定的资格要求。</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.5供应商的最后报价超过了采购预算或最高限价。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.6不符合磋商文件中规定的实质性要求和条件（</w:t>
      </w:r>
      <w:r>
        <w:rPr>
          <w:rFonts w:hint="eastAsia" w:ascii="宋体" w:hAnsi="宋体" w:eastAsia="宋体" w:cs="宋体"/>
          <w:b/>
          <w:bCs/>
          <w:i w:val="0"/>
          <w:iCs w:val="0"/>
          <w:color w:val="auto"/>
          <w:sz w:val="24"/>
          <w:szCs w:val="24"/>
          <w:highlight w:val="none"/>
          <w:u w:val="none"/>
          <w:lang w:val="en-US" w:eastAsia="zh-CN"/>
        </w:rPr>
        <w:t xml:space="preserve">本文件中用“★”加注或特别说明的内容为实质性要求和条件</w:t>
      </w:r>
      <w:r>
        <w:rPr>
          <w:rFonts w:hint="eastAsia" w:ascii="宋体" w:hAnsi="宋体" w:eastAsia="宋体" w:cs="宋体"/>
          <w:color w:val="auto"/>
          <w:sz w:val="24"/>
          <w:szCs w:val="24"/>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.8响应文件含有采购人不能接受的附加条件。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.9磋商小组按照本采购文件规定对供应商进行异常低价投标审查后，认为供应商不能证明其报价合理性的。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.11响应文件未按照磋商文件要求加盖电子公章。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.12法律法规及本磋商文件规定的其他无效响应的情形。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未实质性响应磋商文件的响应文件按无效响应处理。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125" w:name="_Toc20823306"/>
      <w:r/>
      <w:bookmarkStart w:id="126" w:name="_Toc513029234"/>
      <w:r/>
      <w:bookmarkStart w:id="127" w:name="_Toc16938550"/>
      <w:r>
        <w:rPr>
          <w:rFonts w:hint="eastAsia" w:ascii="宋体" w:hAnsi="宋体" w:eastAsia="宋体" w:cs="宋体"/>
          <w:color w:val="auto"/>
          <w:sz w:val="24"/>
          <w:szCs w:val="24"/>
          <w:highlight w:val="none"/>
          <w:lang w:val="en-US" w:eastAsia="zh-CN"/>
        </w:rPr>
        <w:t xml:space="preserve">24.6供应商在项目评审全过程中应保持通讯畅通，</w:t>
      </w:r>
      <w:r>
        <w:rPr>
          <w:rFonts w:hint="eastAsia" w:ascii="宋体" w:hAnsi="宋体" w:eastAsia="宋体" w:cs="宋体"/>
          <w:color w:val="auto"/>
          <w:sz w:val="24"/>
          <w:szCs w:val="24"/>
          <w:highlight w:val="none"/>
          <w:lang w:val="zh-CN"/>
        </w:rPr>
        <w:t xml:space="preserve">及时登录苏采云系统查阅、答复相关信息，并安排专人与</w:t>
      </w:r>
      <w:r>
        <w:rPr>
          <w:rFonts w:hint="eastAsia" w:ascii="宋体" w:hAnsi="宋体" w:eastAsia="宋体" w:cs="宋体"/>
          <w:color w:val="auto"/>
          <w:sz w:val="24"/>
          <w:szCs w:val="24"/>
          <w:highlight w:val="none"/>
          <w:lang w:val="zh-CN" w:eastAsia="zh-CN"/>
        </w:rPr>
        <w:t xml:space="preserve">代理机构</w:t>
      </w:r>
      <w:r>
        <w:rPr>
          <w:rFonts w:hint="eastAsia" w:ascii="宋体" w:hAnsi="宋体" w:eastAsia="宋体" w:cs="宋体"/>
          <w:color w:val="auto"/>
          <w:sz w:val="24"/>
          <w:szCs w:val="24"/>
          <w:highlight w:val="none"/>
          <w:lang w:val="zh-CN"/>
        </w:rPr>
        <w:t xml:space="preserve">及磋商小组联系。</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bookmarkEnd w:id="125"/>
      <w:r/>
      <w:bookmarkEnd w:id="126"/>
      <w:r/>
      <w:bookmarkEnd w:id="127"/>
      <w:r>
        <w:rPr>
          <w:rFonts w:hint="eastAsia" w:ascii="宋体" w:hAnsi="宋体" w:eastAsia="宋体" w:cs="宋体"/>
          <w:b/>
          <w:bCs/>
          <w:color w:val="auto"/>
          <w:sz w:val="24"/>
          <w:szCs w:val="24"/>
          <w:highlight w:val="none"/>
          <w:lang w:val="en-US" w:eastAsia="zh-CN"/>
        </w:rPr>
        <w:t xml:space="preserve">5.磋商程序及评审方法与评审标准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128" w:name="_Toc20823307"/>
      <w:r/>
      <w:bookmarkStart w:id="129" w:name="_Toc120614219"/>
      <w:r/>
      <w:bookmarkStart w:id="130" w:name="_Toc513029235"/>
      <w:r/>
      <w:bookmarkStart w:id="131" w:name="_Toc16938551"/>
      <w:r>
        <w:rPr>
          <w:rFonts w:hint="eastAsia" w:ascii="宋体" w:hAnsi="宋体" w:eastAsia="宋体" w:cs="宋体"/>
          <w:color w:val="auto"/>
          <w:sz w:val="24"/>
          <w:szCs w:val="24"/>
          <w:highlight w:val="none"/>
          <w:lang w:val="en-US" w:eastAsia="zh-CN"/>
        </w:rPr>
        <w:t xml:space="preserve">25.1磋商程序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25.1.1磋商小组将与通过资格审查和符合性审查的供应商分别进行磋商。磋商小组通过苏采云系统向供应商发出《磋商函》，供应商应当按照要求在苏采云系统提交《磋商响应函》并加盖电子公章。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25.1.2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25.2评审方法与评审标准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25.2.1评审方法：见磋商文件第三章。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25.2.2评审标准：见磋商文件第三章。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25.3采购活动终止</w:t>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出现下列情形之一的，本次采购活动终止：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25.3.1因情况变化，不再符合竞争性磋商采购方式适用情形。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25.3.2出现影响采购公正的违法、违规行为。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25.3.3在苏采云系统规定时间内成功解密电子响应文件的供应商不足三家。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25.3.4除本磋商文件第二章第25.1.2条第三款规定的情形外，磋商过程中符合要求的供应商或者提交最后报价且未超过采购预算或最高限价的供应商不足三家。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.3.5法律法规规定的其他应当终止情形。</w:t>
      </w:r>
      <w:r/>
    </w:p>
    <w:p>
      <w:pPr>
        <w:pStyle w:val="1054"/>
        <w:ind w:firstLine="372"/>
        <w:pageBreakBefore w:val="0"/>
        <w:spacing w:before="0"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w:t>
      </w:r>
      <w:bookmarkEnd w:id="128"/>
      <w:r/>
      <w:bookmarkEnd w:id="129"/>
      <w:r/>
      <w:bookmarkEnd w:id="130"/>
      <w:r/>
      <w:bookmarkEnd w:id="131"/>
      <w:r>
        <w:rPr>
          <w:rFonts w:hint="eastAsia" w:ascii="宋体" w:hAnsi="宋体" w:eastAsia="宋体" w:cs="宋体"/>
          <w:b w:val="0"/>
          <w:bCs w:val="0"/>
          <w:color w:val="auto"/>
          <w:sz w:val="24"/>
          <w:szCs w:val="24"/>
          <w:highlight w:val="none"/>
        </w:rPr>
        <w:t xml:space="preserve">成交</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132" w:name="_Toc513029238"/>
      <w:r/>
      <w:bookmarkStart w:id="133" w:name="_Toc16938554"/>
      <w:r/>
      <w:bookmarkStart w:id="134" w:name="_Toc20823310"/>
      <w:r>
        <w:rPr>
          <w:rFonts w:hint="eastAsia" w:ascii="宋体" w:hAnsi="宋体" w:eastAsia="宋体" w:cs="宋体"/>
          <w:b/>
          <w:bCs/>
          <w:color w:val="auto"/>
          <w:sz w:val="24"/>
          <w:szCs w:val="24"/>
          <w:highlight w:val="none"/>
          <w:lang w:val="en-US" w:eastAsia="zh-CN"/>
        </w:rPr>
        <w:t xml:space="preserve">2</w:t>
      </w:r>
      <w:bookmarkEnd w:id="132"/>
      <w:r>
        <w:rPr>
          <w:rFonts w:hint="eastAsia" w:ascii="宋体" w:hAnsi="宋体" w:eastAsia="宋体" w:cs="宋体"/>
          <w:b/>
          <w:bCs/>
          <w:color w:val="auto"/>
          <w:sz w:val="24"/>
          <w:szCs w:val="24"/>
          <w:highlight w:val="none"/>
          <w:lang w:val="en-US" w:eastAsia="zh-CN"/>
        </w:rPr>
        <w:t xml:space="preserve">6.确定</w:t>
      </w:r>
      <w:bookmarkEnd w:id="133"/>
      <w:r/>
      <w:bookmarkEnd w:id="134"/>
      <w:r>
        <w:rPr>
          <w:rFonts w:hint="eastAsia" w:ascii="宋体" w:hAnsi="宋体" w:eastAsia="宋体" w:cs="宋体"/>
          <w:b/>
          <w:bCs/>
          <w:color w:val="auto"/>
          <w:sz w:val="24"/>
          <w:szCs w:val="24"/>
          <w:highlight w:val="none"/>
          <w:lang w:val="en-US" w:eastAsia="zh-CN"/>
        </w:rPr>
        <w:t xml:space="preserve">成交单位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 成交候选供应商的确定原则和数量见磋商文件第三章。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 </w:t>
      </w:r>
      <w:r>
        <w:rPr>
          <w:rFonts w:hint="eastAsia" w:ascii="宋体" w:hAnsi="宋体" w:eastAsia="宋体" w:cs="宋体"/>
          <w:color w:val="auto"/>
          <w:sz w:val="24"/>
          <w:szCs w:val="24"/>
          <w:highlight w:val="none"/>
          <w:lang w:val="zh-CN" w:eastAsia="zh-CN"/>
        </w:rPr>
        <w:t xml:space="preserve">按以下第（</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）种方式确定</w:t>
      </w:r>
      <w:r>
        <w:rPr>
          <w:rFonts w:hint="eastAsia" w:ascii="宋体" w:hAnsi="宋体" w:eastAsia="宋体" w:cs="宋体"/>
          <w:color w:val="auto"/>
          <w:sz w:val="24"/>
          <w:szCs w:val="24"/>
          <w:highlight w:val="none"/>
          <w:lang w:val="en-US" w:eastAsia="zh-CN"/>
        </w:rPr>
        <w:t xml:space="preserve">成交供应商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zh-CN" w:eastAsia="zh-CN"/>
        </w:rPr>
        <w:t xml:space="preserve">直接确定排名第一的</w:t>
      </w:r>
      <w:r>
        <w:rPr>
          <w:rFonts w:hint="eastAsia" w:ascii="宋体" w:hAnsi="宋体" w:eastAsia="宋体" w:cs="宋体"/>
          <w:color w:val="auto"/>
          <w:sz w:val="24"/>
          <w:szCs w:val="24"/>
          <w:highlight w:val="none"/>
          <w:lang w:val="en-US" w:eastAsia="zh-CN"/>
        </w:rPr>
        <w:t xml:space="preserve">成交候选供应商</w:t>
      </w:r>
      <w:r>
        <w:rPr>
          <w:rFonts w:hint="eastAsia" w:ascii="宋体" w:hAnsi="宋体" w:eastAsia="宋体" w:cs="宋体"/>
          <w:color w:val="auto"/>
          <w:sz w:val="24"/>
          <w:szCs w:val="24"/>
          <w:highlight w:val="none"/>
          <w:lang w:val="zh-CN" w:eastAsia="zh-CN"/>
        </w:rPr>
        <w:t xml:space="preserve">为</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（2）采购人在</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zh-CN" w:eastAsia="zh-CN"/>
        </w:rPr>
        <w:t xml:space="preserve">推荐的</w:t>
      </w:r>
      <w:r>
        <w:rPr>
          <w:rFonts w:hint="eastAsia" w:ascii="宋体" w:hAnsi="宋体" w:eastAsia="宋体" w:cs="宋体"/>
          <w:color w:val="auto"/>
          <w:sz w:val="24"/>
          <w:szCs w:val="24"/>
          <w:highlight w:val="none"/>
          <w:lang w:val="en-US" w:eastAsia="zh-CN"/>
        </w:rPr>
        <w:t xml:space="preserve">成交候选供应商</w:t>
      </w:r>
      <w:r>
        <w:rPr>
          <w:rFonts w:hint="eastAsia" w:ascii="宋体" w:hAnsi="宋体" w:eastAsia="宋体" w:cs="宋体"/>
          <w:color w:val="auto"/>
          <w:sz w:val="24"/>
          <w:szCs w:val="24"/>
          <w:highlight w:val="none"/>
          <w:lang w:val="zh-CN" w:eastAsia="zh-CN"/>
        </w:rPr>
        <w:t xml:space="preserve">中按顺序确定</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按第二种方式确定</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zh-CN" w:eastAsia="zh-CN"/>
        </w:rPr>
        <w:t xml:space="preserve">的，代理机构自评审结束之日起两个工作日内将评审报告送交采购人，采购人自收到评审报告之日起五个工作日内，在评审报告推荐的</w:t>
      </w:r>
      <w:r>
        <w:rPr>
          <w:rFonts w:hint="eastAsia" w:ascii="宋体" w:hAnsi="宋体" w:eastAsia="宋体" w:cs="宋体"/>
          <w:color w:val="auto"/>
          <w:sz w:val="24"/>
          <w:szCs w:val="24"/>
          <w:highlight w:val="none"/>
          <w:lang w:val="en-US" w:eastAsia="zh-CN"/>
        </w:rPr>
        <w:t xml:space="preserve">成交候选供应商</w:t>
      </w:r>
      <w:r>
        <w:rPr>
          <w:rFonts w:hint="eastAsia" w:ascii="宋体" w:hAnsi="宋体" w:eastAsia="宋体" w:cs="宋体"/>
          <w:color w:val="auto"/>
          <w:sz w:val="24"/>
          <w:szCs w:val="24"/>
          <w:highlight w:val="none"/>
          <w:lang w:val="zh-CN" w:eastAsia="zh-CN"/>
        </w:rPr>
        <w:t xml:space="preserve">中按顺序确定</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26.3代理机构将在“江苏政府采购网”发布成交结果公告，公告期限为1个工作日。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w:t>
      </w:r>
      <w:r>
        <w:rPr>
          <w:rFonts w:hint="eastAsia" w:ascii="宋体" w:hAnsi="宋体" w:eastAsia="宋体" w:cs="宋体"/>
          <w:b/>
          <w:bCs/>
          <w:color w:val="auto"/>
          <w:sz w:val="24"/>
          <w:szCs w:val="24"/>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26.4.1提供虚假材料谋取成交。</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26.4.2向评审专家、采购人或代理机构工作人员行贿或者提供其他不正当利益。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26.4.3与其他供应商、评审专家、采购人或代理机构工作人员恶意串通。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26.4.4不满足本磋商文件规定的实质性要求，但在评审过程中未被磋商小组发现。</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26.4.5</w:t>
      </w:r>
      <w:r>
        <w:rPr>
          <w:rFonts w:hint="eastAsia" w:ascii="宋体" w:hAnsi="宋体" w:eastAsia="宋体" w:cs="宋体"/>
          <w:color w:val="auto"/>
          <w:sz w:val="24"/>
          <w:szCs w:val="24"/>
          <w:highlight w:val="none"/>
          <w:lang w:val="en-US"/>
        </w:rPr>
        <w:t xml:space="preserve">采取不正当手段诋毁、排挤其他供应商。</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bookmarkStart w:id="135" w:name="_Toc200451960"/>
      <w:r>
        <w:rPr>
          <w:rFonts w:hint="eastAsia" w:ascii="宋体" w:hAnsi="宋体" w:eastAsia="宋体" w:cs="宋体"/>
          <w:b/>
          <w:bCs/>
          <w:color w:val="auto"/>
          <w:sz w:val="24"/>
          <w:szCs w:val="24"/>
          <w:highlight w:val="none"/>
          <w:lang w:val="en-US" w:eastAsia="zh-CN"/>
        </w:rPr>
        <w:t xml:space="preserve">27.成交通知书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27.1成交结果确定后，代理机构将向成交供应商发出《成交通知书》。成交供应商可在成交结果公告届满之日起三十日内，登录苏采云系统下载。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27.2《成交通知书》是合同的一个组成部分，对采购人和成交供应商均具有法律效力。《成交通知书》发出后，采购人改变成交结果的，或者成交供应商放弃成交项目的，应当依法承担法律责任。</w:t>
      </w:r>
      <w:r/>
    </w:p>
    <w:p>
      <w:pPr>
        <w:pStyle w:val="1054"/>
        <w:ind w:firstLine="372"/>
        <w:pageBreakBefore w:val="0"/>
        <w:spacing w:before="0"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七、授予合同</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28.签订合同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28.l成交供应商应当在《成交通知书》发出之日起三十日内，按照磋商文件确定的事项与采购人签订政府采购合同。采购人于合同签订后2个工作日内通过苏采云系统进行公示。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28.2磋商文件、成交供应商的响应文件及磋商过程中有关澄清、承诺文件均作为合同附件。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28.4成交供应商因自身原因拒绝与采购人签订合同的，</w:t>
      </w:r>
      <w:r>
        <w:rPr>
          <w:rFonts w:hint="eastAsia" w:ascii="宋体" w:hAnsi="宋体" w:eastAsia="宋体" w:cs="宋体"/>
          <w:color w:val="auto"/>
          <w:sz w:val="24"/>
          <w:szCs w:val="24"/>
          <w:highlight w:val="none"/>
          <w:lang w:val="zh-CN" w:eastAsia="zh-CN"/>
        </w:rPr>
        <w:t xml:space="preserve">不得参加采购人</w:t>
      </w:r>
      <w:r>
        <w:rPr>
          <w:rFonts w:hint="eastAsia" w:ascii="宋体" w:hAnsi="宋体" w:eastAsia="宋体" w:cs="宋体"/>
          <w:color w:val="auto"/>
          <w:sz w:val="24"/>
          <w:szCs w:val="24"/>
          <w:highlight w:val="none"/>
          <w:lang w:val="en-US" w:eastAsia="zh-CN"/>
        </w:rPr>
        <w:t xml:space="preserve">重新组织的</w:t>
      </w:r>
      <w:r>
        <w:rPr>
          <w:rFonts w:hint="eastAsia" w:ascii="宋体" w:hAnsi="宋体" w:eastAsia="宋体" w:cs="宋体"/>
          <w:color w:val="auto"/>
          <w:sz w:val="24"/>
          <w:szCs w:val="24"/>
          <w:highlight w:val="none"/>
          <w:lang w:val="zh-CN" w:eastAsia="zh-CN"/>
        </w:rPr>
        <w:t xml:space="preserve">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且将可能被拒绝参加该采购人</w:t>
      </w:r>
      <w:r>
        <w:rPr>
          <w:rFonts w:hint="eastAsia" w:ascii="宋体" w:hAnsi="宋体" w:eastAsia="宋体" w:cs="宋体"/>
          <w:color w:val="auto"/>
          <w:sz w:val="24"/>
          <w:szCs w:val="24"/>
          <w:highlight w:val="none"/>
          <w:lang w:val="zh-CN" w:eastAsia="zh-CN"/>
        </w:rPr>
        <w:t xml:space="preserve">一年内</w:t>
      </w:r>
      <w:r>
        <w:rPr>
          <w:rFonts w:hint="eastAsia" w:ascii="宋体" w:hAnsi="宋体" w:eastAsia="宋体" w:cs="宋体"/>
          <w:color w:val="auto"/>
          <w:sz w:val="24"/>
          <w:szCs w:val="24"/>
          <w:highlight w:val="none"/>
          <w:lang w:val="en-US" w:eastAsia="zh-CN"/>
        </w:rPr>
        <w:t xml:space="preserve">的其他</w:t>
      </w:r>
      <w:r>
        <w:rPr>
          <w:rFonts w:hint="eastAsia" w:ascii="宋体" w:hAnsi="宋体" w:eastAsia="宋体" w:cs="宋体"/>
          <w:color w:val="auto"/>
          <w:sz w:val="24"/>
          <w:szCs w:val="24"/>
          <w:highlight w:val="none"/>
          <w:lang w:val="zh-CN" w:eastAsia="zh-CN"/>
        </w:rPr>
        <w:t xml:space="preserve">政府采购活动。</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29.标的物的追加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1055"/>
        <w:ind w:firstLine="361"/>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30.政府采购履约资金扶持政策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30.1成交供应商</w:t>
      </w:r>
      <w:r>
        <w:rPr>
          <w:rFonts w:hint="eastAsia" w:ascii="宋体" w:hAnsi="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val="en-US" w:eastAsia="zh-CN"/>
        </w:rPr>
        <w:t xml:space="preserve">通过</w:t>
      </w:r>
      <w:r>
        <w:rPr>
          <w:rFonts w:hint="eastAsia" w:ascii="宋体" w:hAnsi="宋体" w:eastAsia="宋体" w:cs="宋体"/>
          <w:color w:val="auto"/>
          <w:sz w:val="24"/>
          <w:szCs w:val="24"/>
          <w:highlight w:val="none"/>
          <w:lang w:val="zh-CN"/>
        </w:rPr>
        <w:t xml:space="preserve">南京市公共资源交易</w:t>
      </w:r>
      <w:r>
        <w:rPr>
          <w:rFonts w:hint="eastAsia" w:ascii="宋体" w:hAnsi="宋体" w:eastAsia="宋体" w:cs="宋体"/>
          <w:color w:val="auto"/>
          <w:sz w:val="24"/>
          <w:szCs w:val="24"/>
          <w:highlight w:val="none"/>
          <w:lang w:val="en-US" w:eastAsia="zh-CN"/>
        </w:rPr>
        <w:t xml:space="preserve">平台</w:t>
      </w:r>
      <w:r>
        <w:rPr>
          <w:rFonts w:hint="eastAsia" w:ascii="宋体" w:hAnsi="宋体" w:eastAsia="宋体" w:cs="宋体"/>
          <w:color w:val="auto"/>
          <w:sz w:val="24"/>
          <w:szCs w:val="24"/>
          <w:highlight w:val="none"/>
          <w:lang w:val="zh-CN"/>
        </w:rPr>
        <w:t xml:space="preserve">网站“小企业融资平台”，</w:t>
      </w:r>
      <w:r>
        <w:rPr>
          <w:rFonts w:hint="eastAsia" w:ascii="宋体" w:hAnsi="宋体" w:eastAsia="宋体" w:cs="宋体"/>
          <w:color w:val="auto"/>
          <w:sz w:val="24"/>
          <w:szCs w:val="24"/>
          <w:highlight w:val="none"/>
          <w:lang w:val="en-US" w:eastAsia="zh-CN"/>
        </w:rPr>
        <w:t xml:space="preserve">选择相应的金融机构</w:t>
      </w:r>
      <w:r>
        <w:rPr>
          <w:rFonts w:hint="eastAsia" w:ascii="宋体" w:hAnsi="宋体" w:eastAsia="宋体" w:cs="宋体"/>
          <w:color w:val="auto"/>
          <w:sz w:val="24"/>
          <w:szCs w:val="24"/>
          <w:highlight w:val="none"/>
          <w:lang w:val="zh-CN"/>
        </w:rPr>
        <w:t xml:space="preserve">办理融资贷款。</w:t>
      </w:r>
      <w:r/>
    </w:p>
    <w:p>
      <w:pPr>
        <w:ind w:firstLine="42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30.2依据《关于在全省政府采购领域推行电子履约保函（保险）的通知》（苏财购〔2023〕150号），需要缴纳履约保证金的，成交供应商</w:t>
      </w:r>
      <w:r>
        <w:rPr>
          <w:rFonts w:hint="eastAsia" w:ascii="宋体" w:hAnsi="宋体" w:eastAsia="宋体" w:cs="宋体"/>
          <w:color w:val="auto"/>
          <w:sz w:val="24"/>
          <w:szCs w:val="24"/>
          <w:highlight w:val="none"/>
          <w:lang w:val="zh-CN" w:eastAsia="zh-CN"/>
        </w:rPr>
        <w:t xml:space="preserve">可</w:t>
      </w:r>
      <w:r>
        <w:rPr>
          <w:rFonts w:hint="eastAsia" w:ascii="宋体" w:hAnsi="宋体" w:eastAsia="宋体" w:cs="宋体"/>
          <w:color w:val="auto"/>
          <w:sz w:val="24"/>
          <w:szCs w:val="24"/>
          <w:highlight w:val="none"/>
          <w:lang w:val="en-US" w:eastAsia="zh-CN"/>
        </w:rPr>
        <w:t xml:space="preserve">通过江苏政府采购网“政府采购电子履约保函（保险）综合服务平台”线上办理履约保函（保险）</w:t>
      </w:r>
      <w:r>
        <w:rPr>
          <w:rFonts w:hint="eastAsia" w:ascii="宋体" w:hAnsi="宋体" w:eastAsia="宋体" w:cs="宋体"/>
          <w:color w:val="auto"/>
          <w:sz w:val="24"/>
          <w:szCs w:val="24"/>
          <w:highlight w:val="none"/>
          <w:lang w:val="zh-CN" w:eastAsia="zh-CN"/>
        </w:rPr>
        <w:t xml:space="preserve">。</w:t>
      </w:r>
      <w:r/>
    </w:p>
    <w:p>
      <w:pPr>
        <w:pStyle w:val="1054"/>
        <w:ind w:firstLine="372"/>
        <w:pageBreakBefore w:val="0"/>
        <w:spacing w:before="0" w:after="0" w:line="360" w:lineRule="auto"/>
        <w:widowControl w:val="off"/>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八、质疑</w:t>
      </w:r>
      <w:bookmarkEnd w:id="135"/>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 w:val="24"/>
          <w:szCs w:val="24"/>
          <w:highlight w:val="none"/>
          <w:lang w:val="en-US" w:eastAsia="zh-CN"/>
        </w:rPr>
        <w:t xml:space="preserve">按照第3</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lang w:val="en-US" w:eastAsia="zh-CN"/>
        </w:rPr>
        <w:t xml:space="preserve">条</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第35</w:t>
      </w:r>
      <w:r>
        <w:rPr>
          <w:rFonts w:hint="eastAsia" w:ascii="宋体" w:hAnsi="宋体" w:eastAsia="宋体" w:cs="宋体"/>
          <w:color w:val="auto"/>
          <w:sz w:val="24"/>
          <w:szCs w:val="24"/>
          <w:highlight w:val="none"/>
          <w:lang w:val="zh-CN"/>
        </w:rPr>
        <w:t xml:space="preserve">条</w:t>
      </w:r>
      <w:r>
        <w:rPr>
          <w:rFonts w:hint="eastAsia" w:ascii="宋体" w:hAnsi="宋体" w:eastAsia="宋体" w:cs="宋体"/>
          <w:color w:val="auto"/>
          <w:sz w:val="24"/>
          <w:szCs w:val="24"/>
          <w:highlight w:val="none"/>
          <w:lang w:val="en-US" w:eastAsia="zh-CN"/>
        </w:rPr>
        <w:t xml:space="preserve">之</w:t>
      </w:r>
      <w:r>
        <w:rPr>
          <w:rFonts w:hint="eastAsia" w:ascii="宋体" w:hAnsi="宋体" w:eastAsia="宋体" w:cs="宋体"/>
          <w:color w:val="auto"/>
          <w:sz w:val="24"/>
          <w:szCs w:val="24"/>
          <w:highlight w:val="none"/>
          <w:lang w:val="zh-CN"/>
        </w:rPr>
        <w:t xml:space="preserve">规定以书面形式向采购人或代理机构提出质疑。</w:t>
      </w:r>
      <w:r>
        <w:rPr>
          <w:rFonts w:hint="eastAsia" w:ascii="宋体" w:hAnsi="宋体" w:eastAsia="宋体" w:cs="宋体"/>
          <w:b/>
          <w:bCs/>
          <w:color w:val="auto"/>
          <w:sz w:val="24"/>
          <w:szCs w:val="24"/>
          <w:highlight w:val="none"/>
          <w:lang w:val="zh-CN"/>
        </w:rPr>
        <w:t xml:space="preserve">上述应知其权益受到损害之日是指：</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2.1对采购文件提出质疑的，为收到采购文件之日或者采购文件公告期限届满之日。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2.2对采购过程提出质疑的，为各采购程序环节结束之日。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2.3对成交结果提出质疑的，为成交结果公告期限届满之日。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zh-CN" w:eastAsia="zh-CN"/>
        </w:rPr>
        <w:t xml:space="preserve">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rPr>
        <w:t xml:space="preserve">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val="zh-CN"/>
        </w:rPr>
        <w:t xml:space="preserve">供应商提出质疑应提交《质疑函》原件。供应商如组成联合体参加采购活动，《质疑函范本》中要求加盖公章之处，联合体各方均须按要求加盖公章。</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lang w:val="zh-CN"/>
        </w:rPr>
        <w:t xml:space="preserve">质疑函的方式、联系部门、联系电话和通讯地址</w:t>
      </w:r>
      <w:r/>
    </w:p>
    <w:p>
      <w:pPr>
        <w:ind w:firstLine="420"/>
        <w:keepLines w:val="0"/>
        <w:keepNext w:val="0"/>
        <w:pageBreakBefore w:val="0"/>
        <w:spacing w:line="360" w:lineRule="auto"/>
        <w:rPr>
          <w:rFonts w:hint="eastAsia" w:ascii="宋体" w:hAnsi="宋体" w:eastAsia="宋体" w:cs="宋体"/>
          <w:color w:val="auto"/>
          <w:highlight w:val="none"/>
          <w:lang w:val="zh-CN"/>
        </w:rPr>
      </w:pPr>
      <w:r>
        <w:rPr>
          <w:rFonts w:hint="eastAsia" w:ascii="宋体" w:hAnsi="宋体" w:eastAsia="宋体" w:cs="宋体"/>
          <w:b w:val="0"/>
          <w:bCs w:val="0"/>
          <w:color w:val="auto"/>
          <w:sz w:val="24"/>
          <w:szCs w:val="24"/>
          <w:highlight w:val="none"/>
          <w:lang w:eastAsia="zh-CN"/>
        </w:rPr>
        <w:t xml:space="preserve">南京名东工程项目管理有限公司，</w:t>
      </w:r>
      <w:r>
        <w:rPr>
          <w:rFonts w:hint="eastAsia" w:ascii="宋体" w:hAnsi="宋体" w:eastAsia="宋体" w:cs="宋体"/>
          <w:b w:val="0"/>
          <w:bCs w:val="0"/>
          <w:color w:val="auto"/>
          <w:sz w:val="24"/>
          <w:szCs w:val="24"/>
          <w:highlight w:val="none"/>
        </w:rPr>
        <w:t xml:space="preserve">联系人：</w:t>
      </w:r>
      <w:r>
        <w:rPr>
          <w:rFonts w:hint="eastAsia" w:ascii="宋体" w:hAnsi="宋体" w:eastAsia="宋体" w:cs="宋体"/>
          <w:b w:val="0"/>
          <w:bCs w:val="0"/>
          <w:color w:val="auto"/>
          <w:sz w:val="24"/>
          <w:szCs w:val="24"/>
          <w:highlight w:val="none"/>
          <w:lang w:val="en-US" w:eastAsia="zh-CN"/>
        </w:rPr>
        <w:t xml:space="preserve">陈工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联系电话：</w:t>
      </w:r>
      <w:r>
        <w:rPr>
          <w:rFonts w:hint="eastAsia" w:ascii="宋体" w:hAnsi="宋体" w:eastAsia="宋体" w:cs="宋体"/>
          <w:b w:val="0"/>
          <w:bCs w:val="0"/>
          <w:color w:val="auto"/>
          <w:sz w:val="24"/>
          <w:szCs w:val="24"/>
          <w:highlight w:val="none"/>
          <w:lang w:val="en-US" w:eastAsia="zh-CN"/>
        </w:rPr>
        <w:t xml:space="preserve">15150596450</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联系邮箱：</w:t>
      </w:r>
      <w:r>
        <w:rPr>
          <w:rFonts w:hint="eastAsia" w:ascii="宋体" w:hAnsi="宋体" w:eastAsia="宋体" w:cs="宋体"/>
          <w:b w:val="0"/>
          <w:bCs w:val="0"/>
          <w:color w:val="auto"/>
          <w:sz w:val="24"/>
          <w:szCs w:val="24"/>
          <w:highlight w:val="none"/>
          <w:lang w:val="en-US" w:eastAsia="zh-CN"/>
        </w:rPr>
        <w:t xml:space="preserve">3934227350</w:t>
      </w:r>
      <w:r>
        <w:rPr>
          <w:rFonts w:hint="eastAsia" w:ascii="宋体" w:hAnsi="宋体" w:eastAsia="宋体" w:cs="宋体"/>
          <w:b w:val="0"/>
          <w:bCs w:val="0"/>
          <w:color w:val="auto"/>
          <w:sz w:val="24"/>
          <w:szCs w:val="24"/>
          <w:highlight w:val="none"/>
        </w:rPr>
        <w:t xml:space="preserve">@qq.com</w:t>
      </w:r>
      <w:r>
        <w:rPr>
          <w:rFonts w:hint="eastAsia" w:ascii="宋体" w:hAnsi="宋体" w:eastAsia="宋体" w:cs="宋体"/>
          <w:b w:val="0"/>
          <w:bCs w:val="0"/>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zh-CN"/>
        </w:rPr>
        <w:t xml:space="preserve">以下情形的质疑不予受理：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zh-CN"/>
        </w:rPr>
        <w:t xml:space="preserve">.1内容不符合《政府采购质疑和投诉办法》第十二条规定的质疑。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zh-CN"/>
        </w:rPr>
        <w:t xml:space="preserve">.2超出政府采购法定期限的质疑。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未参加采购活动或在采购活动中自身权益未受到损害的供应商所提出的质疑。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供应商组成联合体参加采购活动，联合体中任何一方或多方未按要求签字或盖章、加盖公章的质疑。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6.</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法律法规规定的</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zh-CN"/>
        </w:rPr>
        <w:t xml:space="preserve">不予受理情形。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lang w:val="zh-CN"/>
        </w:rPr>
        <w:t xml:space="preserve">.供应商提出书面质疑必须有理、有据，不得捏造事实、提供虚假材料进行恶意质疑。否则，一经查实，</w:t>
      </w:r>
      <w:r>
        <w:rPr>
          <w:rFonts w:hint="eastAsia" w:ascii="宋体" w:hAnsi="宋体" w:eastAsia="宋体" w:cs="宋体"/>
          <w:color w:val="auto"/>
          <w:sz w:val="24"/>
          <w:szCs w:val="24"/>
          <w:highlight w:val="none"/>
          <w:lang w:val="zh-CN" w:eastAsia="zh-CN"/>
        </w:rPr>
        <w:t xml:space="preserve">代理机构或采购人</w:t>
      </w:r>
      <w:r>
        <w:rPr>
          <w:rFonts w:hint="eastAsia" w:ascii="宋体" w:hAnsi="宋体" w:eastAsia="宋体" w:cs="宋体"/>
          <w:color w:val="auto"/>
          <w:sz w:val="24"/>
          <w:szCs w:val="24"/>
          <w:highlight w:val="none"/>
          <w:lang w:val="zh-CN"/>
        </w:rPr>
        <w:t xml:space="preserve">有权依据政府采购的有关规定，报请政府采购监管部门对该供应商进行相应的行政处罚和记录该供应商的失信信息。</w:t>
      </w:r>
      <w:r/>
    </w:p>
    <w:p>
      <w:pPr>
        <w:pStyle w:val="1054"/>
        <w:ind w:firstLine="372"/>
        <w:pageBreakBefore w:val="0"/>
        <w:spacing w:before="0" w:after="0" w:line="360" w:lineRule="auto"/>
        <w:widowControl w:val="off"/>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十、政策功能落实</w:t>
      </w:r>
      <w:r/>
    </w:p>
    <w:p>
      <w:pPr>
        <w:pStyle w:val="1055"/>
        <w:ind w:firstLine="361"/>
        <w:pageBreakBefore w:val="0"/>
        <w:spacing w:before="0" w:after="0"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 xml:space="preserve">38.</w:t>
      </w:r>
      <w:r>
        <w:rPr>
          <w:rFonts w:hint="eastAsia" w:ascii="宋体" w:hAnsi="宋体" w:eastAsia="宋体" w:cs="宋体"/>
          <w:color w:val="auto"/>
          <w:sz w:val="24"/>
          <w:szCs w:val="24"/>
          <w:highlight w:val="none"/>
          <w:lang w:val="zh-CN"/>
        </w:rPr>
        <w:t xml:space="preserve">促进中小企业发展</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38.1本项目</w:t>
      </w:r>
      <w:r>
        <w:rPr>
          <w:rFonts w:hint="eastAsia" w:ascii="宋体" w:hAnsi="宋体" w:eastAsia="宋体" w:cs="宋体"/>
          <w:color w:val="auto"/>
          <w:sz w:val="24"/>
          <w:szCs w:val="24"/>
          <w:highlight w:val="none"/>
          <w:lang w:val="zh-CN"/>
        </w:rPr>
        <w:t xml:space="preserve">服务由中小企业承接的，</w:t>
      </w:r>
      <w:r>
        <w:rPr>
          <w:rFonts w:hint="eastAsia" w:ascii="宋体" w:hAnsi="宋体" w:eastAsia="宋体" w:cs="宋体"/>
          <w:color w:val="auto"/>
          <w:sz w:val="24"/>
          <w:szCs w:val="24"/>
          <w:highlight w:val="none"/>
          <w:lang w:val="en-US" w:eastAsia="zh-CN"/>
        </w:rPr>
        <w:t xml:space="preserve">参与磋商的供应商</w:t>
      </w:r>
      <w:r>
        <w:rPr>
          <w:rFonts w:hint="eastAsia" w:ascii="宋体" w:hAnsi="宋体" w:eastAsia="宋体" w:cs="宋体"/>
          <w:color w:val="auto"/>
          <w:sz w:val="24"/>
          <w:szCs w:val="24"/>
          <w:highlight w:val="none"/>
          <w:lang w:val="zh-CN"/>
        </w:rPr>
        <w:t xml:space="preserve">享受中小企业扶持政策：</w:t>
      </w:r>
      <w:r/>
    </w:p>
    <w:p>
      <w:pPr>
        <w:ind w:firstLine="42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38.2</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38.3</w:t>
      </w:r>
      <w:r>
        <w:rPr>
          <w:rFonts w:hint="eastAsia" w:ascii="宋体" w:hAnsi="宋体" w:eastAsia="宋体" w:cs="宋体"/>
          <w:color w:val="auto"/>
          <w:sz w:val="24"/>
          <w:szCs w:val="24"/>
          <w:highlight w:val="none"/>
          <w:lang w:val="zh-CN"/>
        </w:rPr>
        <w:t xml:space="preserve">中小企业参加政府采购活动，应当出具《中小企业声明函》，否则不享受相关中小企业</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lang w:val="zh-CN"/>
        </w:rPr>
        <w:t xml:space="preserve">政策。</w:t>
      </w:r>
      <w:r/>
    </w:p>
    <w:p>
      <w:pPr>
        <w:ind w:firstLine="42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38.4</w:t>
      </w:r>
      <w:r>
        <w:rPr>
          <w:rFonts w:hint="eastAsia" w:ascii="宋体" w:hAnsi="宋体" w:eastAsia="宋体" w:cs="宋体"/>
          <w:color w:val="auto"/>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lang w:val="zh-CN" w:eastAsia="zh-CN"/>
        </w:rPr>
        <w:t xml:space="preserve">《关于政府采购支持监狱企业发展有关问题的通知》（财库〔2014〕68号）</w:t>
      </w:r>
      <w:r>
        <w:rPr>
          <w:rFonts w:hint="eastAsia" w:ascii="宋体" w:hAnsi="宋体" w:eastAsia="宋体" w:cs="宋体"/>
          <w:color w:val="auto"/>
          <w:sz w:val="24"/>
          <w:szCs w:val="24"/>
          <w:highlight w:val="none"/>
          <w:lang w:val="en-US" w:eastAsia="zh-CN"/>
        </w:rPr>
        <w:t xml:space="preserve">规定，</w:t>
      </w:r>
      <w:r>
        <w:rPr>
          <w:rFonts w:hint="eastAsia" w:ascii="宋体" w:hAnsi="宋体" w:eastAsia="宋体" w:cs="宋体"/>
          <w:color w:val="auto"/>
          <w:sz w:val="24"/>
          <w:szCs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rPr>
        <w:t xml:space="preserve">残疾人福利单位</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val="zh-CN" w:eastAsia="zh-CN"/>
        </w:rPr>
        <w:t xml:space="preserve">提供《残疾人福利性单位声明函》。</w:t>
      </w:r>
      <w:r/>
    </w:p>
    <w:p>
      <w:pPr>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numPr>
          <w:ilvl w:val="0"/>
          <w:numId w:val="0"/>
        </w:numPr>
        <w:jc w:val="center"/>
        <w:spacing w:line="360" w:lineRule="auto"/>
        <w:shd w:val="clear" w:color="auto"/>
        <w:rPr>
          <w:rFonts w:hint="eastAsia" w:ascii="宋体" w:hAnsi="宋体" w:cs="宋体"/>
          <w:b/>
          <w:color w:val="auto"/>
          <w:sz w:val="40"/>
          <w:szCs w:val="40"/>
          <w:highlight w:val="none"/>
          <w:lang w:val="en-US" w:eastAsia="zh-CN"/>
        </w:rPr>
      </w:pPr>
      <w:r>
        <w:rPr>
          <w:rFonts w:hint="eastAsia" w:ascii="宋体" w:hAnsi="宋体" w:cs="宋体"/>
          <w:b/>
          <w:color w:val="auto"/>
          <w:sz w:val="40"/>
          <w:szCs w:val="40"/>
          <w:highlight w:val="none"/>
          <w:lang w:val="en-US" w:eastAsia="zh-CN"/>
        </w:rPr>
        <w:t xml:space="preserve">第三章  成交标准</w:t>
      </w:r>
      <w:r/>
    </w:p>
    <w:p>
      <w:pPr>
        <w:ind w:firstLine="480"/>
        <w:spacing w:line="360" w:lineRule="auto"/>
        <w:shd w:val="clear" w:color="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本项目采用综合评分法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评分统计方法采用百分制（满分100分）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将磋商小组成员评分直接进行算术平均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小数点后保留2位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第三位四舍五入。</w:t>
      </w:r>
      <w:r>
        <w:rPr>
          <w:rFonts w:hint="eastAsia" w:ascii="宋体" w:hAnsi="宋体" w:eastAsia="宋体" w:cs="宋体"/>
          <w:color w:val="auto"/>
          <w:sz w:val="24"/>
          <w:szCs w:val="24"/>
          <w:highlight w:val="none"/>
          <w:lang w:val="en-US" w:eastAsia="zh-CN" w:bidi="ar-SA"/>
        </w:rPr>
        <w:t xml:space="preserve">磋商小组应当根据综合评分情况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按照评审得分由高到低顺序推荐3名以上成交候选供应商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并编写评审报告。评审得分相同的</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按照最后报价由低到高的顺序推荐。评审得分且最后报价相同的</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按照</w:t>
      </w:r>
      <w:r>
        <w:rPr>
          <w:rFonts w:hint="eastAsia" w:ascii="宋体" w:hAnsi="宋体" w:cs="宋体"/>
          <w:color w:val="auto"/>
          <w:sz w:val="24"/>
          <w:szCs w:val="24"/>
          <w:highlight w:val="none"/>
          <w:lang w:val="en-US" w:eastAsia="zh-CN" w:bidi="ar-SA"/>
        </w:rPr>
        <w:t xml:space="preserve">业绩</w:t>
      </w:r>
      <w:r>
        <w:rPr>
          <w:rFonts w:hint="eastAsia" w:ascii="宋体" w:hAnsi="宋体" w:eastAsia="宋体" w:cs="宋体"/>
          <w:color w:val="auto"/>
          <w:sz w:val="24"/>
          <w:szCs w:val="24"/>
          <w:highlight w:val="none"/>
          <w:lang w:val="en-US" w:eastAsia="zh-CN" w:bidi="ar-SA"/>
        </w:rPr>
        <w:t xml:space="preserve">优劣顺序推荐。</w:t>
      </w:r>
      <w:r/>
    </w:p>
    <w:tbl>
      <w:tblPr>
        <w:tblStyle w:val="1085"/>
        <w:tblW w:w="10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55"/>
        <w:gridCol w:w="6873"/>
        <w:gridCol w:w="913"/>
      </w:tblGrid>
      <w:tr>
        <w:trPr>
          <w:jc w:val="center"/>
          <w:trHeight w:val="583"/>
          <w:tblHeader/>
        </w:trPr>
        <w:tc>
          <w:tcPr>
            <w:shd w:val="clear" w:color="auto" w:fill="c7daf1"/>
            <w:tcW w:w="771" w:type="dxa"/>
            <w:vAlign w:val="center"/>
            <w:textDirection w:val="lrTb"/>
            <w:noWrap w:val="false"/>
          </w:tcPr>
          <w:p>
            <w:pPr>
              <w:pStyle w:val="1169"/>
              <w:ind w:right="0"/>
              <w:jc w:val="center"/>
              <w:keepLines w:val="0"/>
              <w:keepNext w:val="0"/>
              <w:pageBreakBefore w:val="0"/>
              <w:spacing w:line="400" w:lineRule="exact"/>
              <w:widowControl w:val="off"/>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序号</w:t>
            </w:r>
            <w:r/>
          </w:p>
        </w:tc>
        <w:tc>
          <w:tcPr>
            <w:shd w:val="clear" w:color="auto" w:fill="c7daf1"/>
            <w:tcW w:w="1455" w:type="dxa"/>
            <w:vAlign w:val="center"/>
            <w:textDirection w:val="lrTb"/>
            <w:noWrap w:val="false"/>
          </w:tcPr>
          <w:p>
            <w:pPr>
              <w:pStyle w:val="1169"/>
              <w:ind w:right="0"/>
              <w:jc w:val="center"/>
              <w:keepLines w:val="0"/>
              <w:keepNext w:val="0"/>
              <w:pageBreakBefore w:val="0"/>
              <w:spacing w:line="400" w:lineRule="exact"/>
              <w:widowControl w:val="off"/>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评分因素</w:t>
            </w:r>
            <w:r/>
          </w:p>
        </w:tc>
        <w:tc>
          <w:tcPr>
            <w:shd w:val="clear" w:color="auto" w:fill="c7daf1"/>
            <w:tcW w:w="6873" w:type="dxa"/>
            <w:vAlign w:val="center"/>
            <w:textDirection w:val="lrTb"/>
            <w:noWrap w:val="false"/>
          </w:tcPr>
          <w:p>
            <w:pPr>
              <w:pStyle w:val="1169"/>
              <w:ind w:right="0" w:firstLine="241"/>
              <w:jc w:val="center"/>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b/>
                <w:color w:val="auto"/>
                <w:sz w:val="24"/>
                <w:szCs w:val="24"/>
                <w:highlight w:val="none"/>
                <w:shd w:val="clear" w:color="auto" w:fill="auto"/>
              </w:rPr>
              <w:t xml:space="preserve">评审标准</w:t>
            </w:r>
            <w:r/>
          </w:p>
        </w:tc>
        <w:tc>
          <w:tcPr>
            <w:shd w:val="clear" w:color="auto" w:fill="c7daf1"/>
            <w:tcW w:w="913" w:type="dxa"/>
            <w:vAlign w:val="center"/>
            <w:textDirection w:val="lrTb"/>
            <w:noWrap w:val="false"/>
          </w:tcPr>
          <w:p>
            <w:pPr>
              <w:pStyle w:val="1169"/>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b/>
                <w:color w:val="auto"/>
                <w:sz w:val="24"/>
                <w:szCs w:val="24"/>
                <w:highlight w:val="none"/>
                <w:shd w:val="clear" w:color="auto" w:fill="auto"/>
              </w:rPr>
              <w:t xml:space="preserve">分值</w:t>
            </w:r>
            <w:r/>
          </w:p>
        </w:tc>
      </w:tr>
      <w:tr>
        <w:trPr>
          <w:jc w:val="center"/>
          <w:trHeight w:val="3791"/>
        </w:trPr>
        <w:tc>
          <w:tcPr>
            <w:tcW w:w="771"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b/>
                <w:bCs/>
                <w:color w:val="auto"/>
                <w:sz w:val="24"/>
                <w:szCs w:val="24"/>
                <w:highlight w:val="none"/>
                <w:shd w:val="clear" w:color="auto" w:fill="auto"/>
                <w:vertAlign w:val="baseline"/>
                <w:lang w:val="en-US" w:eastAsia="zh-CN" w:bidi="ar-SA"/>
              </w:rPr>
            </w:pPr>
            <w:r>
              <w:rPr>
                <w:rFonts w:hint="eastAsia" w:ascii="宋体" w:hAnsi="宋体" w:eastAsia="宋体" w:cs="宋体"/>
                <w:b/>
                <w:bCs/>
                <w:color w:val="auto"/>
                <w:sz w:val="24"/>
                <w:szCs w:val="24"/>
                <w:highlight w:val="none"/>
                <w:shd w:val="clear" w:color="auto" w:fill="auto"/>
                <w:lang w:val="en-US" w:eastAsia="zh-CN"/>
              </w:rPr>
              <w:t xml:space="preserve">1</w:t>
            </w:r>
            <w:r/>
          </w:p>
        </w:tc>
        <w:tc>
          <w:tcPr>
            <w:tcW w:w="145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b/>
                <w:bCs/>
                <w:color w:val="auto"/>
                <w:sz w:val="24"/>
                <w:szCs w:val="24"/>
                <w:highlight w:val="none"/>
                <w:shd w:val="clear" w:color="auto" w:fill="auto"/>
                <w:vertAlign w:val="baseline"/>
                <w:lang w:val="en-US" w:eastAsia="zh-CN" w:bidi="ar-SA"/>
              </w:rPr>
            </w:pPr>
            <w:r>
              <w:rPr>
                <w:rFonts w:hint="eastAsia" w:ascii="宋体" w:hAnsi="宋体" w:eastAsia="宋体" w:cs="宋体"/>
                <w:b/>
                <w:bCs/>
                <w:color w:val="auto"/>
                <w:sz w:val="24"/>
                <w:szCs w:val="24"/>
                <w:highlight w:val="none"/>
                <w:shd w:val="clear" w:color="auto" w:fill="auto"/>
                <w:lang w:eastAsia="zh-CN"/>
              </w:rPr>
              <w:t xml:space="preserve">价格</w:t>
            </w:r>
            <w:r/>
          </w:p>
        </w:tc>
        <w:tc>
          <w:tcPr>
            <w:tcW w:w="6873" w:type="dxa"/>
            <w:vAlign w:val="center"/>
            <w:textDirection w:val="lrTb"/>
            <w:noWrap w:val="false"/>
          </w:tcPr>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CN" w:eastAsia="zh-CN"/>
              </w:rPr>
            </w:pPr>
            <w:r>
              <w:rPr>
                <w:rFonts w:hint="eastAsia" w:ascii="宋体" w:hAnsi="宋体" w:eastAsia="宋体" w:cs="宋体"/>
                <w:color w:val="auto"/>
                <w:sz w:val="24"/>
                <w:szCs w:val="24"/>
                <w:highlight w:val="none"/>
                <w:shd w:val="clear" w:color="auto" w:fill="auto"/>
                <w:lang w:val="zh-CN" w:eastAsia="zh-CN"/>
              </w:rPr>
              <w:t xml:space="preserve">采用低价优先法计算，即满足招标文件要求且投标价格最低的投标报价为评标基准价，其价格分为满分。其他</w:t>
            </w:r>
            <w:r>
              <w:rPr>
                <w:rFonts w:hint="eastAsia" w:ascii="宋体"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zh-CN" w:eastAsia="zh-CN"/>
              </w:rPr>
              <w:t xml:space="preserve">的价格分统一按照下列公式计算：投标报价得分=(评标基准价/投标报价)×</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lang w:val="zh-CN" w:eastAsia="zh-CN"/>
              </w:rPr>
              <w:t xml:space="preserve">0。</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zh-CN" w:eastAsia="zh-CN"/>
              </w:rPr>
              <w:t xml:space="preserve">备注：</w:t>
            </w:r>
            <w:r>
              <w:rPr>
                <w:rFonts w:hint="eastAsia" w:ascii="宋体" w:hAnsi="宋体" w:eastAsia="宋体" w:cs="宋体"/>
                <w:color w:val="auto"/>
                <w:sz w:val="24"/>
                <w:szCs w:val="24"/>
                <w:highlight w:val="none"/>
                <w:shd w:val="clear" w:color="auto" w:fill="auto"/>
                <w:lang w:val="en-US" w:eastAsia="zh-CN"/>
              </w:rPr>
              <w:t xml:space="preserve">各供应商应慎重报价，不得恶意降价，评审小组在评审过程中认为供应商报价过低，有可能影响产品质量或者不能诚信履约的，评审委员会将启动异常低价投标审查程序。具体异常低价的情形及相关内容按照财库〔2026〕2号文件规定执行。</w:t>
            </w:r>
            <w:r/>
          </w:p>
        </w:tc>
        <w:tc>
          <w:tcPr>
            <w:tcW w:w="91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vertAlign w:val="baseline"/>
                <w:lang w:val="en-US" w:eastAsia="zh-CN" w:bidi="ar-SA"/>
              </w:rPr>
            </w:pPr>
            <w:r>
              <w:rPr>
                <w:rFonts w:hint="eastAsia" w:ascii="宋体" w:hAnsi="宋体" w:eastAsia="宋体" w:cs="宋体"/>
                <w:color w:val="auto"/>
                <w:sz w:val="24"/>
                <w:szCs w:val="24"/>
                <w:highlight w:val="none"/>
                <w:shd w:val="clear" w:color="auto" w:fill="auto"/>
                <w:lang w:val="en-US" w:eastAsia="zh-CN"/>
              </w:rPr>
              <w:t xml:space="preserve">70</w:t>
            </w:r>
            <w:r/>
          </w:p>
        </w:tc>
      </w:tr>
      <w:tr>
        <w:trPr>
          <w:jc w:val="center"/>
          <w:trHeight w:val="2672"/>
        </w:trPr>
        <w:tc>
          <w:tcPr>
            <w:tcW w:w="771"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b/>
                <w:bCs/>
                <w:color w:val="auto"/>
                <w:sz w:val="24"/>
                <w:szCs w:val="24"/>
                <w:highlight w:val="none"/>
                <w:shd w:val="clear" w:color="auto" w:fill="auto"/>
                <w:vertAlign w:val="baseline"/>
                <w:lang w:val="en-US" w:eastAsia="zh-CN" w:bidi="ar-SA"/>
              </w:rPr>
            </w:pPr>
            <w:r>
              <w:rPr>
                <w:rFonts w:hint="eastAsia" w:ascii="宋体" w:hAnsi="宋体" w:eastAsia="宋体" w:cs="宋体"/>
                <w:b/>
                <w:bCs/>
                <w:color w:val="auto"/>
                <w:sz w:val="24"/>
                <w:szCs w:val="24"/>
                <w:highlight w:val="none"/>
                <w:shd w:val="clear" w:color="auto" w:fill="auto"/>
                <w:lang w:val="en-US" w:eastAsia="zh-CN"/>
              </w:rPr>
              <w:t xml:space="preserve">2</w:t>
            </w:r>
            <w:r/>
          </w:p>
        </w:tc>
        <w:tc>
          <w:tcPr>
            <w:tcW w:w="1455"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color w:val="auto"/>
                <w:sz w:val="24"/>
                <w:szCs w:val="24"/>
                <w:highlight w:val="none"/>
                <w:shd w:val="clear" w:color="auto" w:fill="auto"/>
                <w:lang w:val="en-US" w:eastAsia="zh-CN" w:bidi="ar-SA"/>
              </w:rPr>
            </w:pPr>
            <w:r>
              <w:rPr>
                <w:rFonts w:hint="eastAsia" w:ascii="宋体" w:hAnsi="宋体" w:cs="宋体"/>
                <w:b/>
                <w:bCs/>
                <w:color w:val="auto"/>
                <w:sz w:val="24"/>
                <w:szCs w:val="24"/>
                <w:highlight w:val="none"/>
                <w:shd w:val="clear" w:color="auto" w:fill="auto"/>
                <w:lang w:val="en-US" w:eastAsia="zh-CN"/>
              </w:rPr>
              <w:t xml:space="preserve">企业</w:t>
            </w:r>
            <w:r>
              <w:rPr>
                <w:rFonts w:hint="eastAsia" w:ascii="宋体" w:hAnsi="宋体" w:eastAsia="宋体" w:cs="宋体"/>
                <w:b/>
                <w:bCs/>
                <w:color w:val="auto"/>
                <w:sz w:val="24"/>
                <w:szCs w:val="24"/>
                <w:highlight w:val="none"/>
                <w:shd w:val="clear" w:color="auto" w:fill="auto"/>
              </w:rPr>
              <w:t xml:space="preserve">业绩</w:t>
            </w:r>
            <w:r/>
          </w:p>
        </w:tc>
        <w:tc>
          <w:tcPr>
            <w:tcW w:w="6873" w:type="dxa"/>
            <w:vAlign w:val="center"/>
            <w:textDirection w:val="lrTb"/>
            <w:noWrap w:val="false"/>
          </w:tcPr>
          <w:p>
            <w:pPr>
              <w:ind w:left="0" w:right="0" w:firstLine="24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auto"/>
                <w:lang w:eastAsia="zh-CN"/>
              </w:rPr>
              <w:suppressLineNumbers w:val="0"/>
            </w:pPr>
            <w:r>
              <w:rPr>
                <w:rFonts w:hint="eastAsia" w:ascii="宋体" w:hAnsi="宋体" w:eastAsia="宋体" w:cs="宋体"/>
                <w:color w:val="auto"/>
                <w:sz w:val="24"/>
                <w:szCs w:val="24"/>
                <w:highlight w:val="none"/>
                <w:shd w:val="clear" w:color="auto" w:fill="auto"/>
              </w:rPr>
              <w:t xml:space="preserve">20</w:t>
            </w:r>
            <w:r>
              <w:rPr>
                <w:rFonts w:hint="eastAsia" w:ascii="宋体" w:hAnsi="宋体" w:eastAsia="宋体" w:cs="宋体"/>
                <w:color w:val="auto"/>
                <w:sz w:val="24"/>
                <w:szCs w:val="24"/>
                <w:highlight w:val="none"/>
                <w:shd w:val="clear" w:color="auto" w:fill="auto"/>
                <w:lang w:val="en-US" w:eastAsia="zh-CN"/>
              </w:rPr>
              <w:t xml:space="preserve">23</w:t>
            </w:r>
            <w:r>
              <w:rPr>
                <w:rFonts w:hint="eastAsia" w:ascii="宋体" w:hAnsi="宋体" w:eastAsia="宋体" w:cs="宋体"/>
                <w:color w:val="auto"/>
                <w:sz w:val="24"/>
                <w:szCs w:val="24"/>
                <w:highlight w:val="none"/>
                <w:shd w:val="clear" w:color="auto" w:fill="auto"/>
              </w:rPr>
              <w:t xml:space="preserve">年1月</w:t>
            </w:r>
            <w:r>
              <w:rPr>
                <w:rFonts w:hint="eastAsia" w:ascii="宋体" w:hAnsi="宋体" w:eastAsia="宋体" w:cs="宋体"/>
                <w:color w:val="auto"/>
                <w:sz w:val="24"/>
                <w:szCs w:val="24"/>
                <w:highlight w:val="none"/>
                <w:shd w:val="clear" w:color="auto" w:fill="auto"/>
                <w:lang w:val="en-US" w:eastAsia="zh-CN"/>
              </w:rPr>
              <w:t xml:space="preserve">1日</w:t>
            </w:r>
            <w:r>
              <w:rPr>
                <w:rFonts w:hint="eastAsia" w:ascii="宋体" w:hAnsi="宋体" w:eastAsia="宋体" w:cs="宋体"/>
                <w:color w:val="auto"/>
                <w:sz w:val="24"/>
                <w:szCs w:val="24"/>
                <w:highlight w:val="none"/>
                <w:shd w:val="clear" w:color="auto" w:fill="auto"/>
              </w:rPr>
              <w:t xml:space="preserve">以来，</w:t>
            </w:r>
            <w:r>
              <w:rPr>
                <w:rFonts w:hint="eastAsia" w:ascii="宋体"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rPr>
              <w:t xml:space="preserve">承担过</w:t>
            </w:r>
            <w:r>
              <w:rPr>
                <w:rFonts w:hint="eastAsia" w:ascii="宋体" w:hAnsi="宋体" w:eastAsia="宋体" w:cs="宋体"/>
                <w:color w:val="auto"/>
                <w:sz w:val="24"/>
                <w:szCs w:val="24"/>
                <w:highlight w:val="none"/>
                <w:shd w:val="clear" w:color="auto" w:fill="auto"/>
                <w:lang w:val="en-US" w:eastAsia="zh-CN"/>
              </w:rPr>
              <w:t xml:space="preserve">房屋修缮改造或装修类工程</w:t>
            </w:r>
            <w:r>
              <w:rPr>
                <w:rFonts w:hint="eastAsia" w:ascii="宋体" w:hAnsi="宋体" w:eastAsia="宋体" w:cs="宋体"/>
                <w:color w:val="auto"/>
                <w:sz w:val="24"/>
                <w:szCs w:val="24"/>
                <w:highlight w:val="none"/>
                <w:shd w:val="clear" w:color="auto" w:fill="auto"/>
              </w:rPr>
              <w:t xml:space="preserve">业绩。有1个得</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分，满分</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提供合同及竣工验收证明材料的复印件加盖公章，时间以竣工验收证明上的时间为准，内容以合同为准，合同须能反映相关信息，否则视为未提供，原件备查）</w:t>
            </w:r>
            <w:r>
              <w:rPr>
                <w:rFonts w:hint="eastAsia" w:ascii="宋体" w:hAnsi="宋体" w:eastAsia="宋体" w:cs="宋体"/>
                <w:color w:val="auto"/>
                <w:sz w:val="24"/>
                <w:szCs w:val="24"/>
                <w:highlight w:val="none"/>
                <w:shd w:val="clear" w:color="auto" w:fill="auto"/>
                <w:lang w:eastAsia="zh-CN"/>
              </w:rPr>
              <w:t xml:space="preserve">。</w:t>
            </w:r>
            <w:r/>
          </w:p>
          <w:p>
            <w:pPr>
              <w:pStyle w:val="1062"/>
              <w:rPr>
                <w:rFonts w:hint="default"/>
                <w:color w:val="auto"/>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bidi="ar-SA"/>
              </w:rPr>
              <w:t xml:space="preserve">注：企业业绩与项目经理业绩不可兼得。</w:t>
            </w:r>
            <w:r/>
          </w:p>
        </w:tc>
        <w:tc>
          <w:tcPr>
            <w:tcW w:w="91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 xml:space="preserve">9</w:t>
            </w:r>
            <w:r/>
          </w:p>
        </w:tc>
      </w:tr>
      <w:tr>
        <w:trPr>
          <w:jc w:val="center"/>
          <w:trHeight w:val="3346"/>
        </w:trPr>
        <w:tc>
          <w:tcPr>
            <w:tcW w:w="771"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cs="宋体"/>
                <w:b/>
                <w:bCs/>
                <w:color w:val="auto"/>
                <w:sz w:val="24"/>
                <w:szCs w:val="24"/>
                <w:highlight w:val="none"/>
                <w:shd w:val="clear" w:color="auto" w:fill="auto"/>
                <w:lang w:val="en-US" w:eastAsia="zh-CN"/>
              </w:rPr>
              <w:t xml:space="preserve">3</w:t>
            </w:r>
            <w:r/>
          </w:p>
        </w:tc>
        <w:tc>
          <w:tcPr>
            <w:tcW w:w="145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shd w:val="clear" w:color="auto" w:fill="auto"/>
                <w:lang w:val="en-US" w:eastAsia="zh-CN"/>
              </w:rPr>
              <w:suppressLineNumbers w:val="0"/>
            </w:pPr>
            <w:r>
              <w:rPr>
                <w:rFonts w:hint="eastAsia" w:ascii="宋体" w:hAnsi="宋体" w:eastAsia="宋体" w:cs="宋体"/>
                <w:b/>
                <w:bCs/>
                <w:color w:val="auto"/>
                <w:sz w:val="24"/>
                <w:szCs w:val="24"/>
                <w:highlight w:val="none"/>
                <w:shd w:val="clear" w:color="auto" w:fill="auto"/>
                <w:lang w:val="en-US" w:eastAsia="zh-CN"/>
              </w:rPr>
              <w:t xml:space="preserve">项目经理</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shd w:val="clear" w:color="auto" w:fill="auto"/>
                <w:lang w:val="en-US" w:eastAsia="zh-CN"/>
              </w:rPr>
              <w:suppressLineNumbers w:val="0"/>
            </w:pPr>
            <w:r>
              <w:rPr>
                <w:rFonts w:hint="eastAsia" w:ascii="宋体" w:hAnsi="宋体" w:eastAsia="宋体" w:cs="宋体"/>
                <w:b/>
                <w:bCs/>
                <w:color w:val="auto"/>
                <w:sz w:val="24"/>
                <w:szCs w:val="24"/>
                <w:highlight w:val="none"/>
                <w:shd w:val="clear" w:color="auto" w:fill="auto"/>
                <w:lang w:val="en-US" w:eastAsia="zh-CN"/>
              </w:rPr>
              <w:t xml:space="preserve">业绩</w:t>
            </w:r>
            <w:r/>
          </w:p>
        </w:tc>
        <w:tc>
          <w:tcPr>
            <w:tcW w:w="6873" w:type="dxa"/>
            <w:vAlign w:val="center"/>
            <w:textDirection w:val="lrTb"/>
            <w:noWrap w:val="false"/>
          </w:tcPr>
          <w:p>
            <w:pPr>
              <w:ind w:left="0" w:right="0" w:firstLine="240"/>
              <w:jc w:val="left"/>
              <w:keepLines w:val="0"/>
              <w:keepNext w:val="0"/>
              <w:pageBreakBefore w:val="0"/>
              <w:spacing w:before="0" w:beforeAutospacing="0" w:after="0" w:afterAutospacing="0" w:line="360" w:lineRule="auto"/>
              <w:widowControl w:val="off"/>
              <w:rPr>
                <w:rFonts w:hint="default"/>
                <w:color w:val="auto"/>
                <w:sz w:val="24"/>
                <w:szCs w:val="24"/>
                <w:highlight w:val="none"/>
                <w:shd w:val="clear" w:color="auto" w:fill="auto"/>
                <w:lang w:val="en-US" w:eastAsia="zh-CN"/>
              </w:rPr>
              <w:suppressLineNumbers w:val="0"/>
            </w:pPr>
            <w:r>
              <w:rPr>
                <w:rFonts w:hint="eastAsia"/>
                <w:color w:val="auto"/>
                <w:sz w:val="24"/>
                <w:szCs w:val="24"/>
                <w:highlight w:val="none"/>
                <w:shd w:val="clear" w:color="auto" w:fill="auto"/>
              </w:rPr>
              <w:t xml:space="preserve">供应商</w:t>
            </w:r>
            <w:r>
              <w:rPr>
                <w:rFonts w:hint="eastAsia"/>
                <w:color w:val="auto"/>
                <w:sz w:val="24"/>
                <w:szCs w:val="24"/>
                <w:highlight w:val="none"/>
                <w:shd w:val="clear" w:color="auto" w:fill="auto"/>
                <w:lang w:val="en-US" w:eastAsia="zh-CN"/>
              </w:rPr>
              <w:t xml:space="preserve">提供项目经理</w:t>
            </w:r>
            <w:r>
              <w:rPr>
                <w:rFonts w:hint="eastAsia"/>
                <w:color w:val="auto"/>
                <w:sz w:val="24"/>
                <w:szCs w:val="24"/>
                <w:highlight w:val="none"/>
                <w:shd w:val="clear" w:color="auto" w:fill="auto"/>
              </w:rPr>
              <w:t xml:space="preserve">自202</w:t>
            </w:r>
            <w:r>
              <w:rPr>
                <w:rFonts w:hint="eastAsia"/>
                <w:color w:val="auto"/>
                <w:sz w:val="24"/>
                <w:szCs w:val="24"/>
                <w:highlight w:val="none"/>
                <w:shd w:val="clear" w:color="auto" w:fill="auto"/>
                <w:lang w:val="en-US" w:eastAsia="zh-CN"/>
              </w:rPr>
              <w:t xml:space="preserve">3</w:t>
            </w:r>
            <w:r>
              <w:rPr>
                <w:rFonts w:hint="eastAsia"/>
                <w:color w:val="auto"/>
                <w:sz w:val="24"/>
                <w:szCs w:val="24"/>
                <w:highlight w:val="none"/>
                <w:shd w:val="clear" w:color="auto" w:fill="auto"/>
              </w:rPr>
              <w:t xml:space="preserve">年</w:t>
            </w:r>
            <w:r>
              <w:rPr>
                <w:rFonts w:hint="eastAsia"/>
                <w:color w:val="auto"/>
                <w:sz w:val="24"/>
                <w:szCs w:val="24"/>
                <w:highlight w:val="none"/>
                <w:shd w:val="clear" w:color="auto" w:fill="auto"/>
                <w:lang w:val="en-US" w:eastAsia="zh-CN"/>
              </w:rPr>
              <w:t xml:space="preserve">01</w:t>
            </w:r>
            <w:r>
              <w:rPr>
                <w:rFonts w:hint="eastAsia"/>
                <w:color w:val="auto"/>
                <w:sz w:val="24"/>
                <w:szCs w:val="24"/>
                <w:highlight w:val="none"/>
                <w:shd w:val="clear" w:color="auto" w:fill="auto"/>
              </w:rPr>
              <w:t xml:space="preserve">月01日以来承担过</w:t>
            </w:r>
            <w:r>
              <w:rPr>
                <w:rFonts w:hint="eastAsia"/>
                <w:color w:val="auto"/>
                <w:sz w:val="24"/>
                <w:szCs w:val="24"/>
                <w:highlight w:val="none"/>
                <w:shd w:val="clear" w:color="auto" w:fill="auto"/>
                <w:lang w:val="en-US" w:eastAsia="zh-CN"/>
              </w:rPr>
              <w:t xml:space="preserve">屋修缮改造或装修类</w:t>
            </w:r>
            <w:r>
              <w:rPr>
                <w:rFonts w:hint="eastAsia"/>
                <w:color w:val="auto"/>
                <w:sz w:val="24"/>
                <w:szCs w:val="24"/>
                <w:highlight w:val="none"/>
                <w:shd w:val="clear" w:color="auto" w:fill="auto"/>
              </w:rPr>
              <w:t xml:space="preserve">工程业绩</w:t>
            </w:r>
            <w:r>
              <w:rPr>
                <w:rFonts w:hint="eastAsia"/>
                <w:color w:val="auto"/>
                <w:sz w:val="24"/>
                <w:szCs w:val="24"/>
                <w:highlight w:val="none"/>
                <w:shd w:val="clear" w:color="auto" w:fill="auto"/>
                <w:lang w:eastAsia="zh-CN"/>
              </w:rPr>
              <w:t xml:space="preserve">，</w:t>
            </w:r>
            <w:r>
              <w:rPr>
                <w:rFonts w:hint="eastAsia"/>
                <w:color w:val="auto"/>
                <w:sz w:val="24"/>
                <w:szCs w:val="24"/>
                <w:highlight w:val="none"/>
                <w:shd w:val="clear" w:color="auto" w:fill="auto"/>
                <w:lang w:val="en-US" w:eastAsia="zh-CN"/>
              </w:rPr>
              <w:t xml:space="preserve">项目经理业绩与企业业绩不可兼得。</w:t>
            </w:r>
            <w:r>
              <w:rPr>
                <w:rFonts w:hint="eastAsia"/>
                <w:color w:val="auto"/>
                <w:sz w:val="24"/>
                <w:szCs w:val="24"/>
                <w:highlight w:val="none"/>
                <w:shd w:val="clear" w:color="auto" w:fill="auto"/>
                <w:lang w:eastAsia="zh-CN"/>
              </w:rPr>
              <w:t xml:space="preserve">每提供</w:t>
            </w:r>
            <w:r>
              <w:rPr>
                <w:rFonts w:hint="eastAsia"/>
                <w:color w:val="auto"/>
                <w:sz w:val="24"/>
                <w:szCs w:val="24"/>
                <w:highlight w:val="none"/>
                <w:shd w:val="clear" w:color="auto" w:fill="auto"/>
                <w:lang w:val="en-US" w:eastAsia="zh-CN"/>
              </w:rPr>
              <w:t xml:space="preserve">1</w:t>
            </w:r>
            <w:r>
              <w:rPr>
                <w:rFonts w:hint="eastAsia"/>
                <w:color w:val="auto"/>
                <w:sz w:val="24"/>
                <w:szCs w:val="24"/>
                <w:highlight w:val="none"/>
                <w:shd w:val="clear" w:color="auto" w:fill="auto"/>
                <w:lang w:eastAsia="zh-CN"/>
              </w:rPr>
              <w:t xml:space="preserve">个业绩得</w:t>
            </w:r>
            <w:r>
              <w:rPr>
                <w:rFonts w:hint="eastAsia"/>
                <w:color w:val="auto"/>
                <w:sz w:val="24"/>
                <w:szCs w:val="24"/>
                <w:highlight w:val="none"/>
                <w:shd w:val="clear" w:color="auto" w:fill="auto"/>
                <w:lang w:val="en-US" w:eastAsia="zh-CN"/>
              </w:rPr>
              <w:t xml:space="preserve">3</w:t>
            </w:r>
            <w:r>
              <w:rPr>
                <w:rFonts w:hint="eastAsia"/>
                <w:color w:val="auto"/>
                <w:sz w:val="24"/>
                <w:szCs w:val="24"/>
                <w:highlight w:val="none"/>
                <w:shd w:val="clear" w:color="auto" w:fill="auto"/>
                <w:lang w:eastAsia="zh-CN"/>
              </w:rPr>
              <w:t xml:space="preserve">分，最多得</w:t>
            </w:r>
            <w:r>
              <w:rPr>
                <w:rFonts w:hint="eastAsia"/>
                <w:color w:val="auto"/>
                <w:sz w:val="24"/>
                <w:szCs w:val="24"/>
                <w:highlight w:val="none"/>
                <w:shd w:val="clear" w:color="auto" w:fill="auto"/>
                <w:lang w:val="en-US" w:eastAsia="zh-CN"/>
              </w:rPr>
              <w:t xml:space="preserve">9</w:t>
            </w:r>
            <w:r>
              <w:rPr>
                <w:rFonts w:hint="eastAsia"/>
                <w:color w:val="auto"/>
                <w:sz w:val="24"/>
                <w:szCs w:val="24"/>
                <w:highlight w:val="none"/>
                <w:shd w:val="clear" w:color="auto" w:fill="auto"/>
                <w:lang w:eastAsia="zh-CN"/>
              </w:rPr>
              <w:t xml:space="preserve">分</w:t>
            </w:r>
            <w:r>
              <w:rPr>
                <w:rFonts w:hint="eastAsia"/>
                <w:color w:val="auto"/>
                <w:sz w:val="24"/>
                <w:szCs w:val="24"/>
                <w:highlight w:val="none"/>
                <w:shd w:val="clear" w:color="auto" w:fill="auto"/>
              </w:rPr>
              <w:t xml:space="preserve">。</w:t>
            </w:r>
            <w:r/>
          </w:p>
          <w:p>
            <w:pPr>
              <w:ind w:left="0" w:right="0" w:firstLine="240"/>
              <w:jc w:val="left"/>
              <w:keepLines w:val="0"/>
              <w:keepNext w:val="0"/>
              <w:pageBreakBefore w:val="0"/>
              <w:spacing w:before="0" w:beforeAutospacing="0" w:after="0" w:afterAutospacing="0" w:line="360" w:lineRule="auto"/>
              <w:widowControl w:val="off"/>
              <w:rPr>
                <w:rFonts w:hint="eastAsia"/>
                <w:color w:val="auto"/>
                <w:sz w:val="24"/>
                <w:szCs w:val="24"/>
                <w:highlight w:val="none"/>
                <w:shd w:val="clear" w:color="auto" w:fill="auto"/>
                <w:lang w:eastAsia="zh-CN"/>
              </w:rPr>
              <w:suppressLineNumbers w:val="0"/>
            </w:pPr>
            <w:r>
              <w:rPr>
                <w:rFonts w:hint="eastAsia"/>
                <w:color w:val="auto"/>
                <w:sz w:val="24"/>
                <w:szCs w:val="24"/>
                <w:highlight w:val="none"/>
                <w:shd w:val="clear" w:color="auto" w:fill="auto"/>
              </w:rPr>
              <w:t xml:space="preserve">提供合同及竣工验收证明材料的复印件加盖公章，时间以竣工验收证明上的时间为准，内容以合同为准，合同须能反映相关信息，否则视为未提供，原件备查</w:t>
            </w:r>
            <w:r>
              <w:rPr>
                <w:rFonts w:hint="eastAsia"/>
                <w:color w:val="auto"/>
                <w:sz w:val="24"/>
                <w:szCs w:val="24"/>
                <w:highlight w:val="none"/>
                <w:shd w:val="clear" w:color="auto" w:fill="auto"/>
                <w:lang w:eastAsia="zh-CN"/>
              </w:rPr>
              <w:t xml:space="preserve">。</w:t>
            </w:r>
            <w:r/>
          </w:p>
          <w:p>
            <w:pPr>
              <w:pStyle w:val="1062"/>
              <w:rPr>
                <w:rFonts w:hint="eastAsia"/>
                <w:color w:val="auto"/>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bidi="ar-SA"/>
              </w:rPr>
              <w:t xml:space="preserve">注：企业业绩与项目经理业绩不可兼得。</w:t>
            </w:r>
            <w:r/>
          </w:p>
        </w:tc>
        <w:tc>
          <w:tcPr>
            <w:tcW w:w="91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shd w:val="clear" w:color="auto" w:fill="auto"/>
                <w:lang w:val="en-US" w:eastAsia="zh-CN"/>
              </w:rPr>
              <w:suppressLineNumbers w:val="0"/>
            </w:pPr>
            <w:r>
              <w:rPr>
                <w:rFonts w:hint="eastAsia" w:ascii="宋体" w:hAnsi="宋体" w:eastAsia="宋体" w:cs="宋体"/>
                <w:color w:val="auto"/>
                <w:sz w:val="24"/>
                <w:szCs w:val="24"/>
                <w:highlight w:val="none"/>
                <w:shd w:val="clear" w:color="auto" w:fill="auto"/>
                <w:lang w:val="en-US" w:eastAsia="zh-CN"/>
              </w:rPr>
              <w:t xml:space="preserve">9</w:t>
            </w:r>
            <w:r/>
          </w:p>
        </w:tc>
      </w:tr>
      <w:tr>
        <w:trPr>
          <w:jc w:val="center"/>
          <w:trHeight w:val="3346"/>
        </w:trPr>
        <w:tc>
          <w:tcPr>
            <w:tcW w:w="771" w:type="dxa"/>
            <w:vAlign w:val="center"/>
            <w:textDirection w:val="lrTb"/>
            <w:noWrap w:val="false"/>
          </w:tcPr>
          <w:p>
            <w:pPr>
              <w:ind w:firstLine="0"/>
              <w:jc w:val="center"/>
              <w:keepLines w:val="0"/>
              <w:keepNext w:val="0"/>
              <w:pageBreakBefore w:val="0"/>
              <w:spacing w:line="400" w:lineRule="exact"/>
              <w:rPr>
                <w:rFonts w:hint="default" w:ascii="宋体" w:hAnsi="宋体" w:eastAsia="宋体" w:cs="宋体"/>
                <w:b/>
                <w:bCs/>
                <w:color w:val="auto"/>
                <w:sz w:val="24"/>
                <w:szCs w:val="24"/>
                <w:highlight w:val="none"/>
                <w:shd w:val="clear" w:color="auto" w:fill="auto"/>
                <w:lang w:val="en-US" w:eastAsia="zh-CN"/>
              </w:rPr>
            </w:pPr>
            <w:r>
              <w:rPr>
                <w:rFonts w:hint="eastAsia" w:ascii="宋体" w:hAnsi="宋体" w:cs="宋体"/>
                <w:b/>
                <w:bCs/>
                <w:color w:val="auto"/>
                <w:sz w:val="24"/>
                <w:szCs w:val="24"/>
                <w:highlight w:val="none"/>
                <w:shd w:val="clear" w:color="auto" w:fill="auto"/>
                <w:lang w:val="en-US" w:eastAsia="zh-CN"/>
              </w:rPr>
              <w:t xml:space="preserve">4</w:t>
            </w:r>
            <w:r/>
          </w:p>
        </w:tc>
        <w:tc>
          <w:tcPr>
            <w:tcW w:w="145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shd w:val="clear" w:color="auto" w:fill="auto"/>
                <w:lang w:val="en-US" w:eastAsia="zh-CN"/>
              </w:rPr>
              <w:suppressLineNumbers w:val="0"/>
            </w:pPr>
            <w:r>
              <w:rPr>
                <w:rFonts w:hint="eastAsia" w:ascii="宋体" w:hAnsi="宋体" w:eastAsia="宋体" w:cs="宋体"/>
                <w:b/>
                <w:bCs/>
                <w:color w:val="auto"/>
                <w:sz w:val="24"/>
                <w:szCs w:val="24"/>
                <w:highlight w:val="none"/>
                <w:shd w:val="clear" w:color="auto" w:fill="auto"/>
                <w:lang w:val="en-US" w:eastAsia="zh-CN"/>
              </w:rPr>
              <w:t xml:space="preserve">项目经理</w:t>
            </w:r>
            <w:r/>
          </w:p>
          <w:p>
            <w:pPr>
              <w:ind w:left="0" w:right="0" w:firstLine="0"/>
              <w:jc w:val="center"/>
              <w:keepLines w:val="0"/>
              <w:keepNext w:val="0"/>
              <w:pageBreakBefore w:val="0"/>
              <w:spacing w:before="0" w:beforeAutospacing="0" w:after="0" w:afterAutospacing="0" w:line="400" w:lineRule="exact"/>
              <w:rPr>
                <w:rFonts w:hint="default" w:ascii="宋体" w:hAnsi="宋体" w:eastAsia="宋体" w:cs="宋体"/>
                <w:b/>
                <w:bCs/>
                <w:color w:val="auto"/>
                <w:sz w:val="24"/>
                <w:szCs w:val="24"/>
                <w:highlight w:val="none"/>
                <w:shd w:val="clear" w:color="auto" w:fill="auto"/>
                <w:lang w:val="en-US" w:eastAsia="zh-CN"/>
              </w:rPr>
              <w:suppressLineNumbers w:val="0"/>
            </w:pPr>
            <w:r>
              <w:rPr>
                <w:rFonts w:hint="eastAsia" w:ascii="宋体" w:hAnsi="宋体" w:eastAsia="宋体" w:cs="宋体"/>
                <w:b/>
                <w:bCs/>
                <w:color w:val="auto"/>
                <w:sz w:val="24"/>
                <w:szCs w:val="24"/>
                <w:highlight w:val="none"/>
                <w:shd w:val="clear" w:color="auto" w:fill="auto"/>
                <w:lang w:val="en-US" w:eastAsia="zh-CN"/>
              </w:rPr>
              <w:t xml:space="preserve">证书</w:t>
            </w:r>
            <w:r/>
          </w:p>
        </w:tc>
        <w:tc>
          <w:tcPr>
            <w:tcW w:w="6873" w:type="dxa"/>
            <w:vAlign w:val="center"/>
            <w:textDirection w:val="lrTb"/>
            <w:noWrap w:val="false"/>
          </w:tcPr>
          <w:p>
            <w:pPr>
              <w:ind w:left="0" w:right="0" w:firstLine="24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t xml:space="preserve">拟派</w:t>
            </w:r>
            <w:r>
              <w:rPr>
                <w:rFonts w:hint="eastAsia" w:ascii="宋体" w:hAnsi="宋体" w:eastAsia="宋体" w:cs="宋体"/>
                <w:color w:val="auto"/>
                <w:sz w:val="24"/>
                <w:szCs w:val="24"/>
                <w:highlight w:val="none"/>
                <w:shd w:val="clear" w:color="auto" w:fill="auto"/>
                <w:lang w:val="en-US" w:eastAsia="zh-CN"/>
              </w:rPr>
              <w:t xml:space="preserve">项目经理具有建设工程类中级及以上职称的得4分</w:t>
            </w:r>
            <w:r>
              <w:rPr>
                <w:rFonts w:hint="eastAsia" w:ascii="宋体" w:hAnsi="宋体" w:eastAsia="宋体" w:cs="宋体"/>
                <w:color w:val="auto"/>
                <w:sz w:val="24"/>
                <w:szCs w:val="24"/>
                <w:highlight w:val="none"/>
                <w:shd w:val="clear" w:color="auto" w:fill="auto"/>
              </w:rPr>
              <w:t xml:space="preserve">。</w:t>
            </w:r>
            <w:r/>
          </w:p>
          <w:p>
            <w:pPr>
              <w:ind w:left="0" w:right="0" w:firstLine="24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auto"/>
                <w:lang w:val="en-US" w:eastAsia="zh-CN"/>
              </w:rPr>
              <w:suppressLineNumbers w:val="0"/>
            </w:pPr>
            <w:r>
              <w:rPr>
                <w:rFonts w:hint="eastAsia" w:ascii="宋体" w:hAnsi="宋体" w:eastAsia="宋体" w:cs="宋体"/>
                <w:color w:val="auto"/>
                <w:sz w:val="24"/>
                <w:szCs w:val="24"/>
                <w:highlight w:val="none"/>
                <w:shd w:val="clear" w:color="auto" w:fill="auto"/>
              </w:rPr>
              <w:t xml:space="preserve">提供</w:t>
            </w:r>
            <w:r>
              <w:rPr>
                <w:rFonts w:hint="eastAsia" w:ascii="宋体" w:hAnsi="宋体" w:eastAsia="宋体" w:cs="宋体"/>
                <w:color w:val="auto"/>
                <w:sz w:val="24"/>
                <w:szCs w:val="24"/>
                <w:highlight w:val="none"/>
                <w:shd w:val="clear" w:color="auto" w:fill="auto"/>
                <w:lang w:val="en-US" w:eastAsia="zh-CN"/>
              </w:rPr>
              <w:t xml:space="preserve">以下资料，缺一不可：</w:t>
            </w:r>
            <w:r/>
          </w:p>
          <w:p>
            <w:pPr>
              <w:ind w:left="0" w:right="0" w:firstLine="24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auto"/>
                <w:lang w:val="en-US" w:eastAsia="zh-CN"/>
              </w:rPr>
              <w:suppressLineNumbers w:val="0"/>
            </w:pPr>
            <w:r>
              <w:rPr>
                <w:rFonts w:hint="eastAsia" w:ascii="宋体" w:hAnsi="宋体" w:eastAsia="宋体" w:cs="宋体"/>
                <w:color w:val="auto"/>
                <w:sz w:val="24"/>
                <w:szCs w:val="24"/>
                <w:highlight w:val="none"/>
                <w:shd w:val="clear" w:color="auto" w:fill="auto"/>
              </w:rPr>
              <w:t xml:space="preserve">①</w:t>
            </w:r>
            <w:r>
              <w:rPr>
                <w:rFonts w:hint="eastAsia" w:ascii="宋体" w:hAnsi="宋体" w:eastAsia="宋体" w:cs="宋体"/>
                <w:color w:val="auto"/>
                <w:sz w:val="24"/>
                <w:szCs w:val="24"/>
                <w:highlight w:val="none"/>
                <w:shd w:val="clear" w:color="auto" w:fill="auto"/>
                <w:lang w:val="en-US" w:eastAsia="zh-CN"/>
              </w:rPr>
              <w:t xml:space="preserve">职称证书复印件加盖公章；</w:t>
            </w:r>
            <w:r/>
          </w:p>
          <w:p>
            <w:pPr>
              <w:ind w:left="0" w:right="0" w:firstLine="24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t xml:space="preserve">②供应商为其缴纳的在</w:t>
            </w:r>
            <w:r>
              <w:rPr>
                <w:rFonts w:hint="eastAsia" w:ascii="宋体" w:hAnsi="宋体" w:eastAsia="宋体" w:cs="宋体"/>
                <w:color w:val="auto"/>
                <w:sz w:val="24"/>
                <w:szCs w:val="24"/>
                <w:highlight w:val="none"/>
                <w:shd w:val="clear" w:color="auto" w:fill="auto"/>
                <w:lang w:eastAsia="zh-CN"/>
              </w:rPr>
              <w:t xml:space="preserve">2025年12月至2026年5月</w:t>
            </w:r>
            <w:r>
              <w:rPr>
                <w:rFonts w:hint="eastAsia" w:ascii="宋体" w:hAnsi="宋体" w:eastAsia="宋体" w:cs="宋体"/>
                <w:color w:val="auto"/>
                <w:sz w:val="24"/>
                <w:szCs w:val="24"/>
                <w:highlight w:val="none"/>
                <w:shd w:val="clear" w:color="auto" w:fill="auto"/>
              </w:rPr>
              <w:t xml:space="preserve">期间任意一个月的社保证明材料，若项目经理属企业退休人员、事业单位编制人员等客观原因无法提供社会保险金缴费证明，必须出具相关</w:t>
            </w:r>
            <w:r>
              <w:rPr>
                <w:rFonts w:hint="eastAsia" w:ascii="宋体" w:hAnsi="宋体" w:eastAsia="宋体" w:cs="宋体"/>
                <w:color w:val="auto"/>
                <w:sz w:val="24"/>
                <w:szCs w:val="24"/>
                <w:highlight w:val="none"/>
                <w:shd w:val="clear" w:color="auto" w:fill="auto"/>
                <w:lang w:eastAsia="zh-CN"/>
              </w:rPr>
              <w:t xml:space="preserve">证明材料及劳务合同</w:t>
            </w:r>
            <w:r>
              <w:rPr>
                <w:rFonts w:hint="eastAsia" w:ascii="宋体" w:hAnsi="宋体" w:eastAsia="宋体" w:cs="宋体"/>
                <w:color w:val="auto"/>
                <w:sz w:val="24"/>
                <w:szCs w:val="24"/>
                <w:highlight w:val="none"/>
                <w:shd w:val="clear" w:color="auto" w:fill="auto"/>
              </w:rPr>
              <w:t xml:space="preserve">，否则一律按未提供社会保险证明缴费材料处理。</w:t>
            </w:r>
            <w:r/>
          </w:p>
        </w:tc>
        <w:tc>
          <w:tcPr>
            <w:tcW w:w="91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shd w:val="clear" w:color="auto" w:fill="auto"/>
                <w:lang w:val="en-US" w:eastAsia="zh-CN"/>
              </w:rPr>
              <w:suppressLineNumbers w:val="0"/>
            </w:pPr>
            <w:r>
              <w:rPr>
                <w:rFonts w:hint="eastAsia" w:ascii="宋体" w:hAnsi="宋体" w:eastAsia="宋体" w:cs="宋体"/>
                <w:color w:val="auto"/>
                <w:sz w:val="24"/>
                <w:szCs w:val="24"/>
                <w:highlight w:val="none"/>
                <w:shd w:val="clear" w:color="auto" w:fill="auto"/>
                <w:lang w:val="en-US" w:eastAsia="zh-CN"/>
              </w:rPr>
              <w:t xml:space="preserve">4</w:t>
            </w:r>
            <w:r/>
          </w:p>
        </w:tc>
      </w:tr>
      <w:tr>
        <w:trPr>
          <w:jc w:val="center"/>
          <w:trHeight w:val="478"/>
        </w:trPr>
        <w:tc>
          <w:tcPr>
            <w:tcW w:w="771" w:type="dxa"/>
            <w:vAlign w:val="center"/>
            <w:textDirection w:val="lrTb"/>
            <w:noWrap w:val="false"/>
          </w:tcPr>
          <w:p>
            <w:pPr>
              <w:ind w:firstLine="0"/>
              <w:jc w:val="center"/>
              <w:keepLines w:val="0"/>
              <w:keepNext w:val="0"/>
              <w:pageBreakBefore w:val="0"/>
              <w:spacing w:line="400" w:lineRule="exact"/>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5</w:t>
            </w:r>
            <w:r/>
          </w:p>
        </w:tc>
        <w:tc>
          <w:tcPr>
            <w:tcW w:w="145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rPr>
              <w:t xml:space="preserve">技术负责人</w:t>
            </w:r>
            <w:r>
              <w:rPr>
                <w:rFonts w:hint="eastAsia" w:ascii="宋体" w:hAnsi="宋体" w:cs="宋体"/>
                <w:b/>
                <w:bCs/>
                <w:color w:val="auto"/>
                <w:sz w:val="24"/>
                <w:szCs w:val="24"/>
                <w:highlight w:val="none"/>
                <w:shd w:val="clear" w:color="auto" w:fill="auto"/>
                <w:lang w:val="en-US" w:eastAsia="zh-CN"/>
              </w:rPr>
              <w:t xml:space="preserve">证书</w:t>
            </w:r>
            <w:r/>
          </w:p>
        </w:tc>
        <w:tc>
          <w:tcPr>
            <w:tcW w:w="6873" w:type="dxa"/>
            <w:vAlign w:val="center"/>
            <w:textDirection w:val="lrTb"/>
            <w:noWrap w:val="false"/>
          </w:tcPr>
          <w:p>
            <w:pPr>
              <w:ind w:firstLine="24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技术负责人具备</w:t>
            </w:r>
            <w:r>
              <w:rPr>
                <w:rFonts w:hint="eastAsia" w:ascii="宋体" w:hAnsi="宋体" w:cs="宋体"/>
                <w:color w:val="auto"/>
                <w:sz w:val="24"/>
                <w:szCs w:val="24"/>
                <w:highlight w:val="none"/>
                <w:shd w:val="clear" w:color="auto" w:fill="auto"/>
                <w:lang w:val="en-US" w:eastAsia="zh-CN"/>
              </w:rPr>
              <w:t xml:space="preserve">建造师</w:t>
            </w:r>
            <w:r>
              <w:rPr>
                <w:rFonts w:hint="eastAsia" w:ascii="宋体" w:hAnsi="宋体" w:eastAsia="宋体" w:cs="宋体"/>
                <w:color w:val="auto"/>
                <w:sz w:val="24"/>
                <w:szCs w:val="24"/>
                <w:highlight w:val="none"/>
                <w:shd w:val="clear" w:color="auto" w:fill="auto"/>
              </w:rPr>
              <w:t xml:space="preserve">注册执业资格的加2分</w:t>
            </w:r>
            <w:r>
              <w:rPr>
                <w:rFonts w:hint="eastAsia" w:ascii="宋体" w:hAnsi="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同时具备建设工程类中级职称及以上的</w:t>
            </w:r>
            <w:r>
              <w:rPr>
                <w:rFonts w:hint="eastAsia" w:ascii="宋体" w:hAnsi="宋体" w:cs="宋体"/>
                <w:color w:val="auto"/>
                <w:sz w:val="24"/>
                <w:szCs w:val="24"/>
                <w:highlight w:val="none"/>
                <w:shd w:val="clear" w:color="auto" w:fill="auto"/>
                <w:lang w:val="en-US" w:eastAsia="zh-CN"/>
              </w:rPr>
              <w:t xml:space="preserve">加</w:t>
            </w:r>
            <w:r>
              <w:rPr>
                <w:rFonts w:hint="eastAsia" w:ascii="宋体" w:hAnsi="宋体" w:eastAsia="宋体" w:cs="宋体"/>
                <w:color w:val="auto"/>
                <w:sz w:val="24"/>
                <w:szCs w:val="24"/>
                <w:highlight w:val="none"/>
                <w:shd w:val="clear" w:color="auto" w:fill="auto"/>
              </w:rPr>
              <w:t xml:space="preserve">2分，</w:t>
            </w:r>
            <w:r>
              <w:rPr>
                <w:rFonts w:hint="eastAsia" w:ascii="宋体" w:hAnsi="宋体" w:cs="宋体"/>
                <w:color w:val="auto"/>
                <w:sz w:val="24"/>
                <w:szCs w:val="24"/>
                <w:highlight w:val="none"/>
                <w:shd w:val="clear" w:color="auto" w:fill="auto"/>
                <w:lang w:val="en-US" w:eastAsia="zh-CN"/>
              </w:rPr>
              <w:t xml:space="preserve">本项</w:t>
            </w:r>
            <w:r>
              <w:rPr>
                <w:rFonts w:hint="eastAsia" w:ascii="宋体" w:hAnsi="宋体" w:eastAsia="宋体" w:cs="宋体"/>
                <w:color w:val="auto"/>
                <w:sz w:val="24"/>
                <w:szCs w:val="24"/>
                <w:highlight w:val="none"/>
                <w:shd w:val="clear" w:color="auto" w:fill="auto"/>
                <w:lang w:eastAsia="zh-CN"/>
              </w:rPr>
              <w:t xml:space="preserve">最多得</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eastAsia="zh-CN"/>
              </w:rPr>
              <w:t xml:space="preserve">分</w:t>
            </w:r>
            <w:r>
              <w:rPr>
                <w:rFonts w:hint="eastAsia" w:ascii="宋体" w:hAnsi="宋体" w:eastAsia="宋体" w:cs="宋体"/>
                <w:color w:val="auto"/>
                <w:sz w:val="24"/>
                <w:szCs w:val="24"/>
                <w:highlight w:val="none"/>
                <w:shd w:val="clear" w:color="auto" w:fill="auto"/>
              </w:rPr>
              <w:t xml:space="preserve">。</w:t>
            </w:r>
            <w:r/>
          </w:p>
          <w:p>
            <w:pPr>
              <w:ind w:firstLine="24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提供有效证书复印件加盖公章以及供应商为其缴纳的在</w:t>
            </w:r>
            <w:r>
              <w:rPr>
                <w:rFonts w:hint="eastAsia" w:ascii="宋体" w:hAnsi="宋体" w:eastAsia="宋体" w:cs="宋体"/>
                <w:color w:val="auto"/>
                <w:sz w:val="24"/>
                <w:szCs w:val="24"/>
                <w:highlight w:val="none"/>
                <w:shd w:val="clear" w:color="auto" w:fill="auto"/>
                <w:lang w:eastAsia="zh-CN"/>
              </w:rPr>
              <w:t xml:space="preserve">2025年12月至2026年5月</w:t>
            </w:r>
            <w:r>
              <w:rPr>
                <w:rFonts w:hint="eastAsia" w:ascii="宋体" w:hAnsi="宋体" w:eastAsia="宋体" w:cs="宋体"/>
                <w:color w:val="auto"/>
                <w:sz w:val="24"/>
                <w:szCs w:val="24"/>
                <w:highlight w:val="none"/>
                <w:shd w:val="clear" w:color="auto" w:fill="auto"/>
              </w:rPr>
              <w:t xml:space="preserve">期间任意一个月的社保证明材料，若属企业退休人员、事业单位编制人员等客观原因无法提供社会保险金缴费证明，必须出具相关</w:t>
            </w:r>
            <w:r>
              <w:rPr>
                <w:rFonts w:hint="eastAsia" w:ascii="宋体" w:hAnsi="宋体" w:eastAsia="宋体" w:cs="宋体"/>
                <w:color w:val="auto"/>
                <w:sz w:val="24"/>
                <w:szCs w:val="24"/>
                <w:highlight w:val="none"/>
                <w:shd w:val="clear" w:color="auto" w:fill="auto"/>
                <w:lang w:eastAsia="zh-CN"/>
              </w:rPr>
              <w:t xml:space="preserve">证明材料及劳务合同</w:t>
            </w:r>
            <w:r>
              <w:rPr>
                <w:rFonts w:hint="eastAsia" w:ascii="宋体" w:hAnsi="宋体" w:eastAsia="宋体" w:cs="宋体"/>
                <w:color w:val="auto"/>
                <w:sz w:val="24"/>
                <w:szCs w:val="24"/>
                <w:highlight w:val="none"/>
                <w:shd w:val="clear" w:color="auto" w:fill="auto"/>
              </w:rPr>
              <w:t xml:space="preserve">，否则一律按未提供社会保险证明缴费材料处理。</w:t>
            </w:r>
            <w:r/>
          </w:p>
        </w:tc>
        <w:tc>
          <w:tcPr>
            <w:tcW w:w="91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p>
        </w:tc>
      </w:tr>
      <w:tr>
        <w:trPr>
          <w:jc w:val="center"/>
          <w:trHeight w:val="478"/>
        </w:trPr>
        <w:tc>
          <w:tcPr>
            <w:tcW w:w="771" w:type="dxa"/>
            <w:vAlign w:val="center"/>
            <w:textDirection w:val="lrTb"/>
            <w:noWrap w:val="false"/>
          </w:tcPr>
          <w:p>
            <w:pPr>
              <w:ind w:firstLine="0"/>
              <w:jc w:val="center"/>
              <w:keepLines w:val="0"/>
              <w:keepNext w:val="0"/>
              <w:pageBreakBefore w:val="0"/>
              <w:spacing w:line="400" w:lineRule="exact"/>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6</w:t>
            </w:r>
            <w:r/>
          </w:p>
        </w:tc>
        <w:tc>
          <w:tcPr>
            <w:tcW w:w="145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项目组成员</w:t>
            </w:r>
            <w:r/>
          </w:p>
        </w:tc>
        <w:tc>
          <w:tcPr>
            <w:tcW w:w="6873" w:type="dxa"/>
            <w:vAlign w:val="center"/>
            <w:textDirection w:val="lrTb"/>
            <w:noWrap w:val="false"/>
          </w:tcPr>
          <w:p>
            <w:pPr>
              <w:ind w:firstLine="24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项目组成员（项目经理</w:t>
            </w:r>
            <w:r>
              <w:rPr>
                <w:rFonts w:hint="eastAsia" w:ascii="宋体" w:hAnsi="宋体" w:cs="宋体"/>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rPr>
              <w:t xml:space="preserve">技术负责人</w:t>
            </w:r>
            <w:r>
              <w:rPr>
                <w:rFonts w:hint="eastAsia" w:ascii="宋体" w:hAnsi="宋体" w:eastAsia="宋体" w:cs="宋体"/>
                <w:color w:val="auto"/>
                <w:sz w:val="24"/>
                <w:szCs w:val="24"/>
                <w:highlight w:val="none"/>
                <w:shd w:val="clear" w:color="auto" w:fill="auto"/>
              </w:rPr>
              <w:t xml:space="preserve">除外）配备质（检）量员、安全员、施工员、</w:t>
            </w:r>
            <w:r>
              <w:rPr>
                <w:rFonts w:hint="eastAsia" w:ascii="宋体" w:hAnsi="宋体" w:cs="宋体"/>
                <w:color w:val="auto"/>
                <w:sz w:val="24"/>
                <w:szCs w:val="24"/>
                <w:highlight w:val="none"/>
                <w:shd w:val="clear" w:color="auto" w:fill="auto"/>
                <w:lang w:val="en-US" w:eastAsia="zh-CN"/>
              </w:rPr>
              <w:t xml:space="preserve">材料</w:t>
            </w:r>
            <w:r>
              <w:rPr>
                <w:rFonts w:hint="eastAsia" w:ascii="宋体" w:hAnsi="宋体" w:eastAsia="宋体" w:cs="宋体"/>
                <w:color w:val="auto"/>
                <w:sz w:val="24"/>
                <w:szCs w:val="24"/>
                <w:highlight w:val="none"/>
                <w:shd w:val="clear" w:color="auto" w:fill="auto"/>
              </w:rPr>
              <w:t xml:space="preserve">员各一名，人员齐全得4分，缺1人则本项不得分。（提供有效的证书扫描件加盖公章）</w:t>
            </w:r>
            <w:r/>
          </w:p>
          <w:p>
            <w:pPr>
              <w:ind w:firstLine="24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所有人员不重复计分，须提供供应商为投标的项目组成员缴纳的2025年12月至2026年5月期间任意一个月的社保证明材料扫描件加盖公章，若属企业退休人员、事业单位编制人员等客观原因无法提供社会保险金缴费证明，必须出具相关</w:t>
            </w:r>
            <w:r>
              <w:rPr>
                <w:rFonts w:hint="eastAsia" w:ascii="宋体" w:hAnsi="宋体" w:eastAsia="宋体" w:cs="宋体"/>
                <w:color w:val="auto"/>
                <w:sz w:val="24"/>
                <w:szCs w:val="24"/>
                <w:highlight w:val="none"/>
                <w:shd w:val="clear" w:color="auto" w:fill="auto"/>
                <w:lang w:eastAsia="zh-CN"/>
              </w:rPr>
              <w:t xml:space="preserve">证明材料及劳务合同</w:t>
            </w:r>
            <w:r>
              <w:rPr>
                <w:rFonts w:hint="eastAsia" w:ascii="宋体" w:hAnsi="宋体" w:eastAsia="宋体" w:cs="宋体"/>
                <w:color w:val="auto"/>
                <w:sz w:val="24"/>
                <w:szCs w:val="24"/>
                <w:highlight w:val="none"/>
                <w:shd w:val="clear" w:color="auto" w:fill="auto"/>
              </w:rPr>
              <w:t xml:space="preserve">，否则一律按未提供社会保险证明缴费材料处理。</w:t>
            </w:r>
            <w:r/>
          </w:p>
        </w:tc>
        <w:tc>
          <w:tcPr>
            <w:tcW w:w="91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w:t>
            </w:r>
            <w:r/>
          </w:p>
        </w:tc>
      </w:tr>
      <w:tr>
        <w:trPr>
          <w:jc w:val="center"/>
          <w:trHeight w:val="596"/>
        </w:trPr>
        <w:tc>
          <w:tcPr>
            <w:tcW w:w="771" w:type="dxa"/>
            <w:vAlign w:val="center"/>
            <w:textDirection w:val="lrTb"/>
            <w:noWrap w:val="false"/>
          </w:tcPr>
          <w:p>
            <w:pPr>
              <w:jc w:val="both"/>
              <w:keepLines w:val="0"/>
              <w:keepNext w:val="0"/>
              <w:pageBreakBefore w:val="0"/>
              <w:spacing w:line="400" w:lineRule="exact"/>
              <w:rPr>
                <w:rFonts w:hint="eastAsia" w:ascii="宋体" w:hAnsi="宋体" w:eastAsia="宋体" w:cs="宋体"/>
                <w:b/>
                <w:bCs/>
                <w:color w:val="auto"/>
                <w:sz w:val="24"/>
                <w:szCs w:val="24"/>
                <w:highlight w:val="none"/>
                <w:shd w:val="clear" w:color="auto" w:fill="auto"/>
                <w:vertAlign w:val="baseline"/>
                <w:lang w:val="en-US" w:eastAsia="zh-CN" w:bidi="ar-SA"/>
              </w:rPr>
            </w:pPr>
            <w:r>
              <w:rPr>
                <w:rFonts w:hint="eastAsia" w:ascii="宋体" w:hAnsi="宋体" w:eastAsia="宋体" w:cs="宋体"/>
                <w:b/>
                <w:bCs/>
                <w:color w:val="auto"/>
                <w:sz w:val="24"/>
                <w:szCs w:val="24"/>
                <w:highlight w:val="none"/>
                <w:shd w:val="clear" w:color="auto" w:fill="auto"/>
                <w:vertAlign w:val="baseline"/>
                <w:lang w:val="en-US" w:eastAsia="zh-CN"/>
              </w:rPr>
              <w:t xml:space="preserve">合计</w:t>
            </w:r>
            <w:r/>
          </w:p>
        </w:tc>
        <w:tc>
          <w:tcPr>
            <w:tcW w:w="1455" w:type="dxa"/>
            <w:vAlign w:val="center"/>
            <w:textDirection w:val="lrTb"/>
            <w:noWrap w:val="false"/>
          </w:tcPr>
          <w:p>
            <w:pPr>
              <w:ind w:firstLine="241"/>
              <w:jc w:val="center"/>
              <w:keepLines w:val="0"/>
              <w:keepNext w:val="0"/>
              <w:pageBreakBefore w:val="0"/>
              <w:spacing w:line="400" w:lineRule="exact"/>
              <w:rPr>
                <w:rFonts w:hint="eastAsia" w:ascii="宋体" w:hAnsi="宋体" w:eastAsia="宋体" w:cs="宋体"/>
                <w:b/>
                <w:bCs/>
                <w:color w:val="auto"/>
                <w:sz w:val="24"/>
                <w:szCs w:val="24"/>
                <w:highlight w:val="none"/>
                <w:shd w:val="clear" w:color="auto" w:fill="auto"/>
                <w:vertAlign w:val="baseline"/>
                <w:lang w:val="en-US" w:eastAsia="zh-CN" w:bidi="ar-SA"/>
              </w:rPr>
            </w:pPr>
            <w:r>
              <w:rPr>
                <w:rFonts w:hint="eastAsia" w:ascii="宋体" w:hAnsi="宋体" w:eastAsia="宋体" w:cs="宋体"/>
                <w:b/>
                <w:bCs/>
                <w:color w:val="auto"/>
                <w:sz w:val="24"/>
                <w:szCs w:val="24"/>
                <w:highlight w:val="none"/>
                <w:shd w:val="clear" w:color="auto" w:fill="auto"/>
                <w:vertAlign w:val="baseline"/>
                <w:lang w:val="en-US" w:eastAsia="zh-CN" w:bidi="ar-SA"/>
              </w:rPr>
            </w:r>
            <w:r/>
          </w:p>
        </w:tc>
        <w:tc>
          <w:tcPr>
            <w:tcW w:w="6873" w:type="dxa"/>
            <w:vAlign w:val="center"/>
            <w:textDirection w:val="lrTb"/>
            <w:noWrap w:val="false"/>
          </w:tcPr>
          <w:p>
            <w:pPr>
              <w:ind w:firstLine="241"/>
              <w:jc w:val="center"/>
              <w:keepLines w:val="0"/>
              <w:keepNext w:val="0"/>
              <w:pageBreakBefore w:val="0"/>
              <w:spacing w:line="400" w:lineRule="exact"/>
              <w:rPr>
                <w:rFonts w:hint="eastAsia" w:ascii="宋体" w:hAnsi="宋体" w:eastAsia="宋体" w:cs="宋体"/>
                <w:b/>
                <w:bCs/>
                <w:color w:val="auto"/>
                <w:sz w:val="24"/>
                <w:szCs w:val="24"/>
                <w:highlight w:val="none"/>
                <w:shd w:val="clear" w:color="auto" w:fill="auto"/>
                <w:vertAlign w:val="baseline"/>
                <w:lang w:val="en-US" w:eastAsia="zh-CN" w:bidi="ar-SA"/>
              </w:rPr>
            </w:pPr>
            <w:r>
              <w:rPr>
                <w:rFonts w:hint="eastAsia" w:ascii="宋体" w:hAnsi="宋体" w:eastAsia="宋体" w:cs="宋体"/>
                <w:b/>
                <w:bCs/>
                <w:color w:val="auto"/>
                <w:sz w:val="24"/>
                <w:szCs w:val="24"/>
                <w:highlight w:val="none"/>
                <w:shd w:val="clear" w:color="auto" w:fill="auto"/>
                <w:vertAlign w:val="baseline"/>
                <w:lang w:val="en-US" w:eastAsia="zh-CN" w:bidi="ar-SA"/>
              </w:rPr>
            </w:r>
            <w:r/>
          </w:p>
        </w:tc>
        <w:tc>
          <w:tcPr>
            <w:tcW w:w="913" w:type="dxa"/>
            <w:vAlign w:val="center"/>
            <w:textDirection w:val="lrTb"/>
            <w:noWrap w:val="false"/>
          </w:tcPr>
          <w:p>
            <w:pPr>
              <w:jc w:val="both"/>
              <w:keepLines w:val="0"/>
              <w:keepNext w:val="0"/>
              <w:pageBreakBefore w:val="0"/>
              <w:spacing w:line="400" w:lineRule="exact"/>
              <w:rPr>
                <w:rFonts w:hint="eastAsia" w:ascii="宋体" w:hAnsi="宋体" w:eastAsia="宋体" w:cs="宋体"/>
                <w:b/>
                <w:bCs/>
                <w:color w:val="auto"/>
                <w:sz w:val="24"/>
                <w:szCs w:val="24"/>
                <w:highlight w:val="none"/>
                <w:shd w:val="clear" w:color="auto" w:fill="auto"/>
                <w:vertAlign w:val="baseline"/>
                <w:lang w:val="en-US" w:eastAsia="zh-CN" w:bidi="ar-SA"/>
              </w:rPr>
            </w:pPr>
            <w:r>
              <w:rPr>
                <w:rFonts w:hint="eastAsia" w:ascii="宋体" w:hAnsi="宋体" w:eastAsia="宋体" w:cs="宋体"/>
                <w:b/>
                <w:bCs/>
                <w:color w:val="auto"/>
                <w:sz w:val="24"/>
                <w:szCs w:val="24"/>
                <w:highlight w:val="none"/>
                <w:shd w:val="clear" w:color="auto" w:fill="auto"/>
                <w:vertAlign w:val="baseline"/>
                <w:lang w:val="en-US" w:eastAsia="zh-CN"/>
              </w:rPr>
              <w:t xml:space="preserve">100分</w:t>
            </w:r>
            <w:r/>
          </w:p>
        </w:tc>
      </w:tr>
    </w:tbl>
    <w:p>
      <w:pPr>
        <w:pStyle w:val="1062"/>
        <w:rPr>
          <w:rFonts w:hint="default"/>
          <w:color w:val="auto"/>
          <w:highlight w:val="none"/>
          <w:lang w:val="en-US" w:eastAsia="zh-CN"/>
        </w:rPr>
      </w:pPr>
      <w:r>
        <w:rPr>
          <w:rFonts w:hint="default"/>
          <w:color w:val="auto"/>
          <w:highlight w:val="none"/>
          <w:lang w:val="en-US" w:eastAsia="zh-CN"/>
        </w:rPr>
      </w:r>
      <w:r/>
    </w:p>
    <w:p>
      <w:pPr>
        <w:spacing w:line="360" w:lineRule="auto"/>
        <w:shd w:val="clear" w:color="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说明</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1、小微企业的价格扣除</w:t>
      </w:r>
      <w:r/>
    </w:p>
    <w:p>
      <w:pPr>
        <w:ind w:firstLine="480"/>
        <w:spacing w:line="360" w:lineRule="auto"/>
        <w:shd w:val="clear" w:color="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1.1对于专门面向中小企业或小型、微型企业的项目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只面向中小企业或小型、微型企业采购。对于非专门面向中小企业的项目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对小型和微型企业的价格给予10%的扣除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用扣除后的价格参与评审。</w:t>
      </w:r>
      <w:r/>
    </w:p>
    <w:p>
      <w:pPr>
        <w:ind w:firstLine="480"/>
        <w:spacing w:line="360" w:lineRule="auto"/>
        <w:shd w:val="clear" w:color="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1.2大中型企业与小微企业组成联合体或者允许大中型企业向一家或者多家小微企业分包的采购项目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对于联合协议或者分包意向协议约定小微企业的合同份额占到合同总金额30%以上的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对联合体或者大中型企业的报价给予4%的扣除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用扣除后的价格参加评审。联合体各方均为小型、微型企业的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联合体视同为小型、微型企业给予10%价格扣除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用扣除后的价格参与评审。组成联合体的大中型企业和其他自然人、法人或者其他组织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与小型、微型企业之间不得存在投资关系。</w:t>
      </w:r>
      <w:r/>
    </w:p>
    <w:p>
      <w:pPr>
        <w:ind w:firstLine="480"/>
        <w:spacing w:line="360" w:lineRule="auto"/>
        <w:shd w:val="clear" w:color="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1.3小企业（含小型、微型企业）应当提供《中小企业声明函》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且符合《政府采购促进中小企业发展办法》（财库〔2020〕46号）的相关规定。</w:t>
      </w:r>
      <w:r/>
    </w:p>
    <w:p>
      <w:pPr>
        <w:ind w:firstLine="482"/>
        <w:spacing w:line="360" w:lineRule="auto"/>
        <w:shd w:val="clear" w:color="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2、节能产品和环保产品</w:t>
      </w:r>
      <w:r/>
    </w:p>
    <w:p>
      <w:pPr>
        <w:ind w:firstLine="480"/>
        <w:spacing w:line="360" w:lineRule="auto"/>
        <w:shd w:val="clear" w:color="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对国家认定的节能产品和环保产品分别给予报价的 5%、5% 价格扣除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用扣除后的价格参与评审（特别说明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国家确定的认证机构出具的、处于有效期之内的节能产品、环境标志产品认证证书复印件）。</w:t>
      </w:r>
      <w:r/>
    </w:p>
    <w:p>
      <w:pPr>
        <w:ind w:firstLine="482"/>
        <w:spacing w:line="360" w:lineRule="auto"/>
        <w:shd w:val="clear" w:color="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3、监狱和戒毒企业的价格扣除</w:t>
      </w:r>
      <w:r/>
    </w:p>
    <w:p>
      <w:pPr>
        <w:ind w:firstLine="480"/>
        <w:spacing w:line="360" w:lineRule="auto"/>
        <w:shd w:val="clear" w:color="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3.1本项目对监狱和戒毒企业（简称监狱企业）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给予 10% 的价格扣除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用扣除后的价格参与评审。</w:t>
      </w:r>
      <w:r/>
    </w:p>
    <w:p>
      <w:pPr>
        <w:ind w:firstLine="480"/>
        <w:spacing w:line="360" w:lineRule="auto"/>
        <w:shd w:val="clear" w:color="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3.2监狱企业需提供由省级以上监狱管理局、戒毒管理局（含新疆生产建设兵团）出具的属于监狱企业的证明文件。</w:t>
      </w:r>
      <w:r/>
    </w:p>
    <w:p>
      <w:pPr>
        <w:ind w:firstLine="480"/>
        <w:spacing w:line="360" w:lineRule="auto"/>
        <w:shd w:val="clear" w:color="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3.3监狱企业标准请参照《关于政府采购支持监狱企业发展有关问题的通知》（财库[2014]68号）。</w:t>
      </w:r>
      <w:r/>
    </w:p>
    <w:p>
      <w:pPr>
        <w:ind w:firstLine="482"/>
        <w:spacing w:line="360" w:lineRule="auto"/>
        <w:shd w:val="clear" w:color="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4、残疾人福利性单位的价格扣除</w:t>
      </w:r>
      <w:r/>
    </w:p>
    <w:p>
      <w:pPr>
        <w:ind w:firstLine="480"/>
        <w:spacing w:line="360" w:lineRule="auto"/>
        <w:shd w:val="clear" w:color="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4.1本项目对残疾人福利性单位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给予 10% 的价格扣除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用扣除后的价格参与评审。</w:t>
      </w:r>
      <w:r/>
    </w:p>
    <w:p>
      <w:pPr>
        <w:ind w:firstLine="480"/>
        <w:spacing w:line="360" w:lineRule="auto"/>
        <w:shd w:val="clear" w:color="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4.2残疾人福利单位需按照采购文件的要求提供《残疾人福利性单位声明函》。</w:t>
      </w:r>
      <w:r/>
    </w:p>
    <w:p>
      <w:pPr>
        <w:ind w:firstLine="480"/>
        <w:spacing w:line="360" w:lineRule="auto"/>
        <w:shd w:val="clear" w:color="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4.3残疾人福利单位标准请参照《关于促进残疾人就业政府采购政策的通知》（财库〔2017〕141号）。</w:t>
      </w:r>
      <w:r/>
    </w:p>
    <w:p>
      <w:pPr>
        <w:ind w:firstLine="480"/>
        <w:spacing w:line="360" w:lineRule="auto"/>
        <w:shd w:val="clear" w:color="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5、监狱企业、残疾人福利单位属于小型、微型企业的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不重复享受政策。</w:t>
      </w:r>
      <w:r/>
    </w:p>
    <w:p>
      <w:pPr>
        <w:ind w:firstLine="480"/>
        <w:spacing w:line="360" w:lineRule="auto"/>
        <w:shd w:val="clear" w:color="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w:t>
      </w:r>
      <w:r>
        <w:rPr>
          <w:rFonts w:hint="eastAsia" w:ascii="宋体" w:hAnsi="宋体" w:eastAsia="宋体" w:cs="宋体"/>
          <w:b/>
          <w:bCs/>
          <w:color w:val="auto"/>
          <w:sz w:val="24"/>
          <w:szCs w:val="24"/>
          <w:highlight w:val="none"/>
        </w:rPr>
        <w:t xml:space="preserve">所有资料原件备查，</w:t>
      </w:r>
      <w:r>
        <w:rPr>
          <w:rFonts w:hint="eastAsia" w:ascii="宋体" w:hAnsi="宋体" w:eastAsia="宋体" w:cs="宋体"/>
          <w:b/>
          <w:bCs/>
          <w:color w:val="auto"/>
          <w:sz w:val="24"/>
          <w:szCs w:val="24"/>
          <w:highlight w:val="none"/>
        </w:rPr>
        <w:t xml:space="preserve">相关资料</w:t>
      </w:r>
      <w:r>
        <w:rPr>
          <w:rFonts w:hint="eastAsia" w:ascii="宋体" w:hAnsi="宋体" w:eastAsia="宋体" w:cs="宋体"/>
          <w:b/>
          <w:bCs/>
          <w:color w:val="auto"/>
          <w:sz w:val="24"/>
          <w:szCs w:val="24"/>
          <w:highlight w:val="none"/>
          <w:lang w:val="zh-CN"/>
        </w:rPr>
        <w:t xml:space="preserve">请据实</w:t>
      </w:r>
      <w:r>
        <w:rPr>
          <w:rFonts w:hint="eastAsia" w:ascii="宋体" w:hAnsi="宋体" w:cs="宋体"/>
          <w:b/>
          <w:bCs/>
          <w:color w:val="auto"/>
          <w:sz w:val="24"/>
          <w:szCs w:val="24"/>
          <w:highlight w:val="none"/>
          <w:lang w:val="en-US" w:eastAsia="zh-CN"/>
        </w:rPr>
        <w:t xml:space="preserve">提供</w:t>
      </w:r>
      <w:r>
        <w:rPr>
          <w:rFonts w:hint="eastAsia" w:ascii="宋体" w:hAnsi="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不得弄虚作假；否则视同提供虚假材料谋取中标（</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lang w:val="zh-CN"/>
        </w:rPr>
        <w:t xml:space="preserve">）处理</w:t>
      </w:r>
      <w:r>
        <w:rPr>
          <w:rFonts w:hint="eastAsia" w:ascii="宋体" w:hAnsi="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成交给予处罚千分之五以上千分之十以下的罚款,列入不良行为记录名单,在一至三年内禁止参加政府采购活动。</w:t>
      </w:r>
      <w:r/>
    </w:p>
    <w:p>
      <w:pPr>
        <w:shd w:val="clear" w:color="auto"/>
        <w:rPr>
          <w:rFonts w:hint="eastAsia" w:ascii="宋体" w:hAnsi="宋体" w:eastAsia="宋体" w:cs="宋体"/>
          <w:b/>
          <w:color w:val="auto"/>
          <w:sz w:val="40"/>
          <w:szCs w:val="40"/>
          <w:highlight w:val="none"/>
          <w:lang w:val="zh-CN"/>
        </w:rPr>
      </w:pPr>
      <w:r>
        <w:rPr>
          <w:rFonts w:hint="eastAsia" w:ascii="宋体" w:hAnsi="宋体" w:eastAsia="宋体" w:cs="宋体"/>
          <w:b/>
          <w:color w:val="auto"/>
          <w:sz w:val="40"/>
          <w:szCs w:val="40"/>
          <w:highlight w:val="none"/>
          <w:lang w:val="zh-CN"/>
        </w:rPr>
        <w:br w:type="page" w:clear="all"/>
      </w:r>
      <w:r/>
    </w:p>
    <w:p>
      <w:pPr>
        <w:numPr>
          <w:ilvl w:val="0"/>
          <w:numId w:val="0"/>
        </w:numPr>
        <w:jc w:val="center"/>
        <w:spacing w:line="360" w:lineRule="auto"/>
        <w:shd w:val="clear" w:color="auto"/>
        <w:rPr>
          <w:rFonts w:hint="eastAsia" w:ascii="宋体" w:hAnsi="宋体" w:cs="宋体"/>
          <w:b/>
          <w:color w:val="auto"/>
          <w:sz w:val="40"/>
          <w:szCs w:val="40"/>
          <w:highlight w:val="none"/>
          <w:lang w:val="zh-CN" w:eastAsia="zh-CN"/>
        </w:rPr>
      </w:pPr>
      <w:r>
        <w:rPr>
          <w:rFonts w:hint="eastAsia" w:ascii="宋体" w:hAnsi="宋体" w:cs="宋体"/>
          <w:b/>
          <w:color w:val="auto"/>
          <w:sz w:val="40"/>
          <w:szCs w:val="40"/>
          <w:highlight w:val="none"/>
          <w:lang w:val="zh-CN" w:eastAsia="zh-CN"/>
        </w:rPr>
        <w:t xml:space="preserve">第</w:t>
      </w:r>
      <w:r>
        <w:rPr>
          <w:rFonts w:hint="eastAsia" w:ascii="宋体" w:hAnsi="宋体" w:cs="宋体"/>
          <w:b/>
          <w:color w:val="auto"/>
          <w:sz w:val="40"/>
          <w:szCs w:val="40"/>
          <w:highlight w:val="none"/>
          <w:lang w:val="en-US" w:eastAsia="zh-CN"/>
        </w:rPr>
        <w:t xml:space="preserve">四</w:t>
      </w:r>
      <w:r>
        <w:rPr>
          <w:rFonts w:hint="eastAsia" w:ascii="宋体" w:hAnsi="宋体" w:cs="宋体"/>
          <w:b/>
          <w:color w:val="auto"/>
          <w:sz w:val="40"/>
          <w:szCs w:val="40"/>
          <w:highlight w:val="none"/>
          <w:lang w:val="zh-CN" w:eastAsia="zh-CN"/>
        </w:rPr>
        <w:t xml:space="preserve">章</w:t>
      </w:r>
      <w:r>
        <w:rPr>
          <w:rFonts w:hint="eastAsia" w:ascii="宋体" w:hAnsi="宋体" w:cs="宋体"/>
          <w:b/>
          <w:color w:val="auto"/>
          <w:sz w:val="40"/>
          <w:szCs w:val="40"/>
          <w:highlight w:val="none"/>
          <w:lang w:val="en-US" w:eastAsia="zh-CN"/>
        </w:rPr>
        <w:t xml:space="preserve"> </w:t>
      </w:r>
      <w:r>
        <w:rPr>
          <w:rFonts w:hint="eastAsia" w:ascii="宋体" w:hAnsi="宋体" w:cs="宋体"/>
          <w:b/>
          <w:color w:val="auto"/>
          <w:sz w:val="40"/>
          <w:szCs w:val="40"/>
          <w:highlight w:val="none"/>
          <w:lang w:val="zh-CN" w:eastAsia="zh-CN"/>
        </w:rPr>
        <w:t xml:space="preserve"> </w:t>
      </w:r>
      <w:bookmarkEnd w:id="25"/>
      <w:r>
        <w:rPr>
          <w:rFonts w:hint="eastAsia" w:ascii="宋体" w:hAnsi="宋体" w:cs="宋体"/>
          <w:b/>
          <w:color w:val="auto"/>
          <w:sz w:val="40"/>
          <w:szCs w:val="40"/>
          <w:highlight w:val="none"/>
          <w:lang w:val="zh-CN" w:eastAsia="zh-CN"/>
        </w:rPr>
        <w:t xml:space="preserve">采购需求</w:t>
      </w:r>
      <w:r/>
    </w:p>
    <w:p>
      <w:pPr>
        <w:ind w:firstLine="482"/>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ind w:left="0"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cs="宋体"/>
          <w:b/>
          <w:bCs/>
          <w:color w:val="auto"/>
          <w:sz w:val="24"/>
          <w:szCs w:val="24"/>
          <w:highlight w:val="none"/>
          <w:lang w:val="en-US" w:eastAsia="zh-CN" w:bidi="ar-SA"/>
        </w:rPr>
        <w:t xml:space="preserve">项目概况</w:t>
      </w:r>
      <w:r/>
    </w:p>
    <w:p>
      <w:pPr>
        <w:numPr>
          <w:ilvl w:val="0"/>
          <w:numId w:val="0"/>
        </w:numPr>
        <w:ind w:left="0"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b w:val="0"/>
          <w:bCs w:val="0"/>
          <w:color w:val="auto"/>
          <w:sz w:val="24"/>
          <w:szCs w:val="24"/>
          <w:highlight w:val="none"/>
          <w:lang w:val="en-US" w:eastAsia="zh-CN"/>
        </w:rPr>
        <w:t xml:space="preserve">1、项目名称：智新社区办公及设施用房装修</w:t>
      </w:r>
      <w:r/>
    </w:p>
    <w:p>
      <w:pPr>
        <w:numPr>
          <w:ilvl w:val="0"/>
          <w:numId w:val="0"/>
        </w:numPr>
        <w:ind w:left="0" w:firstLine="480"/>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b w:val="0"/>
          <w:bCs w:val="0"/>
          <w:color w:val="auto"/>
          <w:sz w:val="24"/>
          <w:szCs w:val="24"/>
          <w:highlight w:val="none"/>
          <w:lang w:val="en-US" w:eastAsia="zh-CN"/>
        </w:rPr>
        <w:t xml:space="preserve">2、项目地点：葛塘街道智新社区</w:t>
      </w:r>
      <w:r/>
    </w:p>
    <w:p>
      <w:pPr>
        <w:ind w:firstLine="480"/>
        <w:jc w:val="left"/>
        <w:spacing w:line="360" w:lineRule="auto"/>
        <w:shd w:val="clear" w:color="auto"/>
        <w:rPr>
          <w:rFonts w:hint="default" w:ascii="宋体" w:hAnsi="宋体" w:eastAsia="宋体" w:cs="宋体"/>
          <w:color w:val="auto"/>
          <w:sz w:val="24"/>
          <w:szCs w:val="24"/>
          <w:highlight w:val="none"/>
          <w:lang w:val="en-US"/>
        </w:rPr>
      </w:pPr>
      <w:r>
        <w:rPr>
          <w:rFonts w:hint="eastAsia" w:ascii="宋体" w:hAnsi="宋体" w:cs="宋体"/>
          <w:b w:val="0"/>
          <w:bCs w:val="0"/>
          <w:color w:val="auto"/>
          <w:sz w:val="24"/>
          <w:szCs w:val="24"/>
          <w:highlight w:val="none"/>
          <w:lang w:val="en-US" w:eastAsia="zh-CN"/>
        </w:rPr>
        <w:t xml:space="preserve">3、项目内容：</w:t>
      </w:r>
      <w:r>
        <w:rPr>
          <w:rFonts w:hint="eastAsia" w:ascii="宋体" w:hAnsi="宋体" w:cs="宋体"/>
          <w:b w:val="0"/>
          <w:bCs w:val="0"/>
          <w:color w:val="auto"/>
          <w:sz w:val="24"/>
          <w:szCs w:val="24"/>
          <w:highlight w:val="none"/>
          <w:lang w:eastAsia="zh-CN"/>
        </w:rPr>
        <w:t xml:space="preserve">智新社区办公及设施用房装修，</w:t>
      </w:r>
      <w:r>
        <w:rPr>
          <w:rFonts w:hint="eastAsia" w:ascii="宋体" w:hAnsi="宋体" w:cs="宋体"/>
          <w:bCs/>
          <w:color w:val="auto"/>
          <w:sz w:val="24"/>
          <w:szCs w:val="24"/>
          <w:highlight w:val="none"/>
          <w:lang w:val="en-US" w:eastAsia="zh-CN"/>
        </w:rPr>
        <w:t xml:space="preserve">为改善社区办公与服务环境，提升为民服务能力，拟对位于润富路160号的社区办公用房进行装修改造。该房屋建筑面积约920平方米，主要功能区城包括便民服务大厅、廉政图书角、司法调解室、综合服务区、居民活动室等</w:t>
      </w:r>
      <w:r>
        <w:rPr>
          <w:rFonts w:hint="eastAsia" w:ascii="宋体" w:hAnsi="宋体" w:eastAsia="宋体" w:cs="宋体"/>
          <w:color w:val="auto"/>
          <w:sz w:val="24"/>
          <w:szCs w:val="24"/>
          <w:highlight w:val="none"/>
          <w:lang w:val="zh-CN"/>
        </w:rPr>
        <w:t xml:space="preserve">具体详见</w:t>
      </w:r>
      <w:r>
        <w:rPr>
          <w:rFonts w:hint="eastAsia" w:ascii="宋体" w:hAnsi="宋体" w:cs="宋体"/>
          <w:color w:val="auto"/>
          <w:sz w:val="24"/>
          <w:szCs w:val="24"/>
          <w:highlight w:val="none"/>
          <w:lang w:val="en-US" w:eastAsia="zh-CN"/>
        </w:rPr>
        <w:t xml:space="preserve">工程量清单、图纸</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工程量清单、图纸百度网盘链接：https://pan.baidu.com/s/1liuKgbhWWdtPnHo_QFYxjQ?pwd=1234 提取码: 1234</w:t>
      </w:r>
      <w:r/>
    </w:p>
    <w:p>
      <w:pPr>
        <w:numPr>
          <w:ilvl w:val="0"/>
          <w:numId w:val="0"/>
        </w:numPr>
        <w:ind w:left="0"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b w:val="0"/>
          <w:bCs w:val="0"/>
          <w:color w:val="auto"/>
          <w:sz w:val="24"/>
          <w:szCs w:val="24"/>
          <w:highlight w:val="none"/>
          <w:lang w:val="en-US" w:eastAsia="zh-CN"/>
        </w:rPr>
        <w:t xml:space="preserve">4、工期：120天</w:t>
      </w:r>
      <w:r/>
    </w:p>
    <w:p>
      <w:pPr>
        <w:numPr>
          <w:ilvl w:val="0"/>
          <w:numId w:val="0"/>
        </w:numPr>
        <w:ind w:left="0" w:firstLine="480"/>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b w:val="0"/>
          <w:bCs w:val="0"/>
          <w:color w:val="auto"/>
          <w:sz w:val="24"/>
          <w:szCs w:val="24"/>
          <w:highlight w:val="none"/>
          <w:lang w:val="en-US" w:eastAsia="zh-CN"/>
        </w:rPr>
        <w:t xml:space="preserve">5、质量标准：符合国家质量验收标准</w:t>
      </w:r>
      <w:r/>
    </w:p>
    <w:p>
      <w:pPr>
        <w:numPr>
          <w:ilvl w:val="0"/>
          <w:numId w:val="0"/>
        </w:numPr>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、报价要求</w:t>
      </w:r>
      <w:r>
        <w:rPr>
          <w:rFonts w:hint="eastAsia" w:ascii="宋体" w:hAnsi="宋体" w:eastAsia="宋体" w:cs="宋体"/>
          <w:color w:val="auto"/>
          <w:sz w:val="24"/>
          <w:szCs w:val="24"/>
          <w:highlight w:val="none"/>
          <w:lang w:val="en-US" w:eastAsia="zh-CN" w:bidi="ar-SA"/>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各</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应进行报价，投标总价一次报定，包括人工、设备、材料、劳务、运输、管理、安装、维护、保险、利润、税金、政策性文件规定及合同包含的所有风险、责任等各项应有费用。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每一个项目只允许有一个报价。任何有选择的报价将不予接受。</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报价除包含招标文件中列明的项目外还应包括保障服务正常运行应当具有的物资和服务，对服务正常运行应当具有的物资和服务理解不一致的以</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理解为准。</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的任何错漏、优惠、竞争性报价不得作为减轻责任、减少服务、增加收费、降低质量的理由。</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项目清单-报价表包含但不限于以下具体内容（</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可根据自身对本招标文件所列明项目标准的理解，自行补充完善本报价表未提及，但项目标准中所需要提供的内容并承担其相应的费用），详见工程量清单</w:t>
      </w:r>
      <w:r>
        <w:rPr>
          <w:rFonts w:hint="eastAsia" w:ascii="宋体" w:hAnsi="宋体" w:cs="宋体"/>
          <w:color w:val="auto"/>
          <w:sz w:val="24"/>
          <w:szCs w:val="24"/>
          <w:highlight w:val="none"/>
          <w:lang w:val="en-US" w:eastAsia="zh-CN" w:bidi="ar-SA"/>
        </w:rPr>
        <w:t xml:space="preserve">。</w:t>
      </w:r>
      <w:r/>
    </w:p>
    <w:p>
      <w:pPr>
        <w:pStyle w:val="1067"/>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w:t>
      </w:r>
      <w:r>
        <w:rPr>
          <w:rFonts w:hint="eastAsia" w:ascii="宋体" w:hAnsi="宋体" w:cs="宋体"/>
          <w:b/>
          <w:bCs/>
          <w:color w:val="auto"/>
          <w:sz w:val="24"/>
          <w:szCs w:val="24"/>
          <w:highlight w:val="none"/>
          <w:lang w:val="en-US" w:eastAsia="zh-CN" w:bidi="ar-SA"/>
        </w:rPr>
        <w:t xml:space="preserve">供应商</w:t>
      </w:r>
      <w:r>
        <w:rPr>
          <w:rFonts w:hint="eastAsia" w:ascii="宋体" w:hAnsi="宋体" w:eastAsia="宋体" w:cs="宋体"/>
          <w:b/>
          <w:bCs/>
          <w:color w:val="auto"/>
          <w:sz w:val="24"/>
          <w:szCs w:val="24"/>
          <w:highlight w:val="none"/>
          <w:lang w:val="en-US" w:eastAsia="zh-CN" w:bidi="ar-SA"/>
        </w:rPr>
        <w:t xml:space="preserve">提供的已标价工程量清单要求如下，未按下列要求报价按无效标处理：</w:t>
      </w:r>
      <w:r/>
    </w:p>
    <w:p>
      <w:pPr>
        <w:pStyle w:val="106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（1）与招标文件提供的工程量清单中的项目编码、项目名称、项目特征、计量单位、工程量一致（措施项目增项除外）；</w:t>
      </w:r>
      <w:r/>
    </w:p>
    <w:p>
      <w:pPr>
        <w:pStyle w:val="106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的投标报价高于招标控制价；</w:t>
      </w:r>
      <w:r/>
    </w:p>
    <w:p>
      <w:pPr>
        <w:pStyle w:val="106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（3）与招标文件提供的工程量清单中规定的专业工程暂估价、暂列金额及甲供材料价格一致（如有）；</w:t>
      </w:r>
      <w:r/>
    </w:p>
    <w:p>
      <w:pPr>
        <w:pStyle w:val="106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（4）与招标文件提供的工程量清单中的材料、工程设备暂估价一致；</w:t>
      </w:r>
      <w:r/>
    </w:p>
    <w:p>
      <w:pPr>
        <w:pStyle w:val="106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（5）与招标文件提供的工程量清单中的的计日工列出的项目和数量一致；</w:t>
      </w:r>
      <w:r/>
    </w:p>
    <w:p>
      <w:pPr>
        <w:pStyle w:val="106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（6）与招标文件提供的工程量清单中明确列出的不可竞争费用项目或费率或计算基础一致；</w:t>
      </w:r>
      <w:r/>
    </w:p>
    <w:p>
      <w:pPr>
        <w:pStyle w:val="106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（7）投标总价应当与分部分项工程费、措施项目费、其它项目费和规费、税金的合计金额一致；</w:t>
      </w:r>
      <w:r/>
    </w:p>
    <w:p>
      <w:pPr>
        <w:pStyle w:val="106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（8）未尽事宜以《建设工程工程量清单计价规范》GB50500-2013的相关要求为准。</w:t>
      </w:r>
      <w:r/>
    </w:p>
    <w:p>
      <w:pPr>
        <w:ind w:firstLine="482"/>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（9）本项目代理费须在建设项目汇总表中单列，否则按无效标处理。</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、付款方式：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t xml:space="preserve">付款前，承包人需先出具税票且提供</w:t>
      </w:r>
      <w:r>
        <w:rPr>
          <w:rFonts w:hint="eastAsia" w:ascii="宋体" w:hAnsi="宋体" w:eastAsia="宋体" w:cs="宋体"/>
          <w:b/>
          <w:bCs/>
          <w:color w:val="auto"/>
          <w:sz w:val="24"/>
          <w:szCs w:val="24"/>
          <w:highlight w:val="none"/>
          <w:lang w:val="en-US" w:eastAsia="zh-CN" w:bidi="ar-SA"/>
        </w:rPr>
        <w:t xml:space="preserve">书面</w:t>
      </w:r>
      <w:r>
        <w:rPr>
          <w:rFonts w:hint="eastAsia" w:ascii="宋体" w:hAnsi="宋体" w:eastAsia="宋体" w:cs="宋体"/>
          <w:color w:val="auto"/>
          <w:sz w:val="24"/>
          <w:szCs w:val="24"/>
          <w:highlight w:val="none"/>
          <w:lang w:val="en-US" w:eastAsia="zh-CN" w:bidi="ar-SA"/>
        </w:rPr>
        <w:t xml:space="preserve">申请后方可付款。</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t xml:space="preserve">（1）施工合同签订后14天内（但不迟于开工七天前），支付合同价款（扣除</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暂列金）的</w:t>
      </w:r>
      <w:r>
        <w:rPr>
          <w:rFonts w:hint="eastAsia" w:ascii="宋体" w:hAnsi="宋体" w:cs="宋体"/>
          <w:color w:val="auto"/>
          <w:sz w:val="24"/>
          <w:szCs w:val="24"/>
          <w:highlight w:val="none"/>
          <w:lang w:val="en-US" w:eastAsia="zh-CN" w:bidi="ar-SA"/>
        </w:rPr>
        <w:t xml:space="preserve">30</w:t>
      </w:r>
      <w:r>
        <w:rPr>
          <w:rFonts w:hint="eastAsia" w:ascii="宋体" w:hAnsi="宋体" w:eastAsia="宋体" w:cs="宋体"/>
          <w:color w:val="auto"/>
          <w:sz w:val="24"/>
          <w:szCs w:val="24"/>
          <w:highlight w:val="none"/>
          <w:lang w:val="en-US" w:eastAsia="zh-CN" w:bidi="ar-SA"/>
        </w:rPr>
        <w:t xml:space="preserve">%（含安全文明施工费）作为预付款。</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AUTOTEXT  5700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（2）工程竣工验收合格后，支付至合同总价的80%；</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t xml:space="preserve">（3）工程结算经审计结束，支付至结算审计价的97%；</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t xml:space="preserve">（4）其余结算审计价的3%作为工程质量保修金，保修金在缺陷责任期满后14天内支付(不计息)。</w:t>
      </w:r>
      <w:r>
        <w:rPr>
          <w:rFonts w:hint="eastAsia" w:ascii="宋体" w:hAnsi="宋体" w:eastAsia="宋体" w:cs="宋体"/>
          <w:color w:val="auto"/>
          <w:sz w:val="24"/>
          <w:szCs w:val="24"/>
          <w:highlight w:val="none"/>
          <w:lang w:val="en-US" w:eastAsia="zh-CN" w:bidi="ar-SA"/>
        </w:rPr>
        <w:fldChar w:fldCharType="end"/>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t xml:space="preserve">（5）发包人支付给承包人的工程款，承包人只能用于本工程有关的劳力、材料、机械等费用，不得移作它用。发包人有权对承包人工程款的使用进行监督，如工程款用于支付与本工程无关的费用，发包人将立即停止付款。进度款的支付需经有权审计部门认可。</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t xml:space="preserve">（6）合同中约定的违约款在最近付款申请中直接扣除。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t xml:space="preserve">审计费用：</w:t>
      </w:r>
      <w:r>
        <w:rPr>
          <w:rFonts w:hint="eastAsia" w:ascii="宋体" w:hAnsi="宋体" w:cs="宋体"/>
          <w:color w:val="auto"/>
          <w:sz w:val="24"/>
          <w:szCs w:val="24"/>
          <w:highlight w:val="none"/>
          <w:lang w:val="en-US" w:eastAsia="zh-CN" w:bidi="ar-SA"/>
        </w:rPr>
        <w:t xml:space="preserve">最终核减率6%（不含）以下的审计费用由具体项目的建设单位支付；核减率在6%（含）-12%（不含）的审计费用由招标人和施工方各自承担一半；核减率超过12%（含）的该项目审计费用全部由施工方承担</w:t>
      </w:r>
      <w:r>
        <w:rPr>
          <w:rFonts w:hint="eastAsia" w:ascii="宋体" w:hAnsi="宋体" w:eastAsia="宋体" w:cs="宋体"/>
          <w:color w:val="auto"/>
          <w:sz w:val="24"/>
          <w:szCs w:val="24"/>
          <w:highlight w:val="none"/>
          <w:lang w:val="en-US" w:eastAsia="zh-CN" w:bidi="ar-SA"/>
        </w:rPr>
        <w:t xml:space="preserve">（审计费用按照委托单位与审计公司签订的造价咨询合同计算方法为准）。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val="en-US" w:eastAsia="zh-CN" w:bidi="ar-SA"/>
        </w:rPr>
        <w:t xml:space="preserve">、其他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中标后所提供的物料、生产资料、机械设备必须满足项目的要求，并且对环境没有污染。</w:t>
      </w:r>
      <w:r/>
    </w:p>
    <w:p>
      <w:pPr>
        <w:ind w:firstLine="49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本项目实施期间的安全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由中标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负责</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并承担一切责任。</w:t>
      </w:r>
      <w:r/>
    </w:p>
    <w:p>
      <w:pPr>
        <w:pStyle w:val="1070"/>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对信用承诺内容的真实性、合法性、有效性负责。如作出虚假信用承诺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视同为“提供虚假材料谋取中标、成交”的违法行为。经调查核实后,按照《政府采购法》第七十七条规定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处以采购金额千分之五以上千分之十以下的罚款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列入不良行为记录名单,在一至三年内禁止参加政府采购活动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有违法所得的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并处没收违法所得,情节严重的,由市场监管部门吊销营业执照；构成犯罪的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依法追究责任。</w:t>
      </w:r>
      <w:r/>
    </w:p>
    <w:p>
      <w:pPr>
        <w:ind w:firstLine="480"/>
        <w:spacing w:line="360" w:lineRule="auto"/>
        <w:shd w:val="clear" w:color="auto"/>
        <w:tabs>
          <w:tab w:val="left" w:pos="672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bookmarkEnd w:id="26"/>
      <w:r/>
    </w:p>
    <w:p>
      <w:pPr>
        <w:rPr>
          <w:rFonts w:hint="eastAsia" w:ascii="宋体" w:hAnsi="宋体" w:eastAsia="宋体" w:cs="宋体"/>
          <w:b/>
          <w:color w:val="auto"/>
          <w:sz w:val="40"/>
          <w:szCs w:val="40"/>
          <w:highlight w:val="none"/>
          <w:lang w:val="en-US" w:eastAsia="zh-CN" w:bidi="ar-SA"/>
        </w:rPr>
      </w:pPr>
      <w:r>
        <w:rPr>
          <w:rFonts w:hint="eastAsia" w:ascii="宋体" w:hAnsi="宋体" w:eastAsia="宋体" w:cs="宋体"/>
          <w:b/>
          <w:color w:val="auto"/>
          <w:sz w:val="40"/>
          <w:szCs w:val="40"/>
          <w:highlight w:val="none"/>
          <w:lang w:val="en-US" w:eastAsia="zh-CN" w:bidi="ar-SA"/>
        </w:rPr>
        <w:br w:type="page" w:clear="all"/>
      </w:r>
      <w:r/>
    </w:p>
    <w:p>
      <w:pPr>
        <w:pStyle w:val="1080"/>
        <w:jc w:val="center"/>
        <w:spacing w:before="0" w:beforeAutospacing="0" w:after="0" w:afterAutospacing="0" w:line="360" w:lineRule="auto"/>
        <w:shd w:val="clear" w:color="auto"/>
        <w:rPr>
          <w:rFonts w:hint="eastAsia" w:ascii="宋体" w:hAnsi="宋体" w:eastAsia="宋体" w:cs="宋体"/>
          <w:b/>
          <w:color w:val="auto"/>
          <w:sz w:val="40"/>
          <w:szCs w:val="40"/>
          <w:highlight w:val="none"/>
          <w:lang w:val="en-US" w:eastAsia="zh-CN" w:bidi="ar-SA"/>
        </w:rPr>
      </w:pPr>
      <w:r>
        <w:rPr>
          <w:rFonts w:hint="eastAsia" w:ascii="宋体" w:hAnsi="宋体" w:eastAsia="宋体" w:cs="宋体"/>
          <w:b/>
          <w:color w:val="auto"/>
          <w:sz w:val="40"/>
          <w:szCs w:val="40"/>
          <w:highlight w:val="none"/>
          <w:lang w:val="en-US" w:eastAsia="zh-CN" w:bidi="ar-SA"/>
        </w:rPr>
        <w:t xml:space="preserve">第五章 </w:t>
      </w:r>
      <w:r>
        <w:rPr>
          <w:rFonts w:hint="eastAsia" w:cs="宋体"/>
          <w:b/>
          <w:color w:val="auto"/>
          <w:sz w:val="40"/>
          <w:szCs w:val="40"/>
          <w:highlight w:val="none"/>
          <w:lang w:val="en-US" w:eastAsia="zh-CN" w:bidi="ar-SA"/>
        </w:rPr>
        <w:t xml:space="preserve"> </w:t>
      </w:r>
      <w:r>
        <w:rPr>
          <w:rFonts w:hint="eastAsia" w:ascii="宋体" w:hAnsi="宋体" w:eastAsia="宋体" w:cs="宋体"/>
          <w:b/>
          <w:color w:val="auto"/>
          <w:sz w:val="40"/>
          <w:szCs w:val="40"/>
          <w:highlight w:val="none"/>
          <w:lang w:val="en-US" w:eastAsia="zh-CN" w:bidi="ar-SA"/>
        </w:rPr>
        <w:t xml:space="preserve">合同主要条款及格式</w:t>
      </w:r>
      <w:r/>
    </w:p>
    <w:p>
      <w:pPr>
        <w:pStyle w:val="1080"/>
        <w:jc w:val="center"/>
        <w:spacing w:before="0" w:beforeAutospacing="0" w:after="0" w:afterAutospacing="0"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before="120" w:after="120" w:line="360" w:lineRule="auto"/>
        <w:tabs>
          <w:tab w:val="left" w:pos="0" w:leader="none"/>
          <w:tab w:val="left" w:pos="1134" w:leader="none"/>
        </w:tabs>
        <w:rPr>
          <w:rFonts w:hint="eastAsia" w:ascii="宋体" w:hAnsi="宋体" w:cs="宋体"/>
          <w:b/>
          <w:color w:val="auto"/>
          <w:sz w:val="32"/>
          <w:szCs w:val="32"/>
          <w:highlight w:val="none"/>
        </w:rPr>
      </w:pPr>
      <w:r/>
      <w:bookmarkStart w:id="136" w:name="_Toc21500"/>
      <w:r>
        <w:rPr>
          <w:rFonts w:hint="eastAsia" w:ascii="宋体" w:hAnsi="宋体" w:cs="宋体"/>
          <w:bCs/>
          <w:color w:val="auto"/>
          <w:sz w:val="32"/>
          <w:szCs w:val="32"/>
          <w:highlight w:val="none"/>
        </w:rPr>
        <w:t xml:space="preserve">（GF—2017—0201）</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建设工程施工合同</w:t>
      </w:r>
      <w:r/>
    </w:p>
    <w:p>
      <w:pPr>
        <w:pStyle w:val="1067"/>
        <w:spacing w:line="360" w:lineRule="auto"/>
        <w:tabs>
          <w:tab w:val="left" w:pos="0" w:leader="none"/>
          <w:tab w:val="left" w:pos="5713" w:leader="none"/>
        </w:tabs>
        <w:rPr>
          <w:rFonts w:hint="eastAsia" w:hAnsi="宋体" w:cs="宋体"/>
          <w:color w:val="auto"/>
          <w:sz w:val="32"/>
          <w:szCs w:val="32"/>
          <w:highlight w:val="none"/>
        </w:rPr>
      </w:pPr>
      <w:r>
        <w:rPr>
          <w:rFonts w:hAnsi="宋体" w:cs="宋体"/>
          <w:color w:val="auto"/>
          <w:sz w:val="32"/>
          <w:szCs w:val="32"/>
          <w:highlight w:val="none"/>
        </w:rPr>
        <w:tab/>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83"/>
        <w:ind w:firstLine="0"/>
        <w:tabs>
          <w:tab w:val="left" w:pos="0" w:leader="none"/>
          <w:tab w:val="left" w:pos="993" w:leader="none"/>
          <w:tab w:val="left" w:pos="1134"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83"/>
        <w:ind w:firstLine="321"/>
        <w:tabs>
          <w:tab w:val="left" w:pos="0" w:leader="none"/>
          <w:tab w:val="left" w:pos="993" w:leader="none"/>
          <w:tab w:val="left" w:pos="1134"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right="2440"/>
        <w:jc w:val="center"/>
        <w:spacing w:line="360" w:lineRule="auto"/>
        <w:rPr>
          <w:rFonts w:hint="eastAsia" w:ascii="宋体" w:hAnsi="宋体" w:cs="宋体"/>
          <w:b/>
          <w:color w:val="auto"/>
          <w:sz w:val="36"/>
          <w:szCs w:val="36"/>
          <w:highlight w:val="none"/>
        </w:rPr>
      </w:pPr>
      <w:r>
        <w:rPr>
          <w:rFonts w:hint="eastAsia" w:ascii="宋体" w:hAnsi="宋体" w:cs="宋体"/>
          <w:color w:val="auto"/>
          <w:sz w:val="36"/>
          <w:szCs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4693920</wp:posOffset>
                </wp:positionH>
                <wp:positionV relativeFrom="paragraph">
                  <wp:posOffset>20320</wp:posOffset>
                </wp:positionV>
                <wp:extent cx="643890" cy="457200"/>
                <wp:effectExtent l="5080" t="4445" r="13970" b="17145"/>
                <wp:wrapNone/>
                <wp:docPr id="1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43890" cy="457200"/>
                        </a:xfrm>
                        <a:prstGeom prst="rect">
                          <a:avLst/>
                        </a:prstGeom>
                        <a:noFill/>
                        <a:ln w="9525">
                          <a:solidFill>
                            <a:srgbClr val="FFFFFF"/>
                          </a:solidFill>
                          <a:miter lim="800000"/>
                        </a:ln>
                        <a:effectLst/>
                      </wps:spPr>
                      <wps:txbx>
                        <w:txbxContent>
                          <w:p>
                            <w:pPr>
                              <w:rPr>
                                <w:b/>
                                <w:bCs/>
                                <w:sz w:val="32"/>
                              </w:rPr>
                            </w:pPr>
                            <w:r>
                              <w:rPr>
                                <w:rFonts w:hint="eastAsia"/>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11" o:spid="_x0000_s11" o:spt="202" type="#_x0000_t202" style="position:absolute;z-index:251659264;o:allowoverlap:true;o:allowincell:true;mso-position-horizontal-relative:text;margin-left:369.6pt;mso-position-horizontal:absolute;mso-position-vertical-relative:text;margin-top:1.6pt;mso-position-vertical:absolute;width:50.7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color w:val="auto"/>
          <w:sz w:val="36"/>
          <w:szCs w:val="36"/>
          <w:highlight w:val="none"/>
        </w:rPr>
        <w:t xml:space="preserve">                住房和城乡建设部</w:t>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 国家工商行政管理总局</w:t>
      </w:r>
      <w:r/>
    </w:p>
    <w:p>
      <w:pPr>
        <w:pStyle w:val="1055"/>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6"/>
        <w:ind w:left="0" w:right="0"/>
        <w:spacing w:before="0" w:after="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firstLine="480"/>
        <w:jc w:val="center"/>
        <w:spacing w:line="360" w:lineRule="auto"/>
        <w:rPr>
          <w:rFonts w:hint="eastAsia" w:ascii="宋体" w:hAnsi="宋体" w:cs="宋体"/>
          <w:color w:val="auto"/>
          <w:sz w:val="24"/>
          <w:szCs w:val="24"/>
          <w:highlight w:val="none"/>
        </w:rPr>
      </w:pPr>
      <w:r/>
      <w:bookmarkStart w:id="137" w:name="_Toc57115715"/>
      <w:r/>
      <w:bookmarkStart w:id="138" w:name="_Toc76718118"/>
      <w:r/>
      <w:r/>
    </w:p>
    <w:p>
      <w:pPr>
        <w:pStyle w:val="1083"/>
        <w:ind w:firstLine="0"/>
        <w:tabs>
          <w:tab w:val="left" w:pos="0" w:leader="none"/>
          <w:tab w:val="left" w:pos="993"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pageBreakBefore w:val="0"/>
        <w:spacing w:line="400" w:lineRule="exact"/>
        <w:widowControl w:val="off"/>
        <w:rPr>
          <w:rFonts w:hint="eastAsia" w:ascii="宋体" w:hAnsi="宋体" w:cs="宋体"/>
          <w:b/>
          <w:bCs/>
          <w:color w:val="auto"/>
          <w:sz w:val="32"/>
          <w:szCs w:val="32"/>
          <w:highlight w:val="none"/>
        </w:rPr>
      </w:pPr>
      <w:r>
        <w:rPr>
          <w:rFonts w:hint="eastAsia" w:ascii="宋体" w:hAnsi="宋体" w:cs="宋体"/>
          <w:color w:val="auto"/>
          <w:sz w:val="24"/>
          <w:szCs w:val="24"/>
          <w:highlight w:val="none"/>
        </w:rPr>
        <w:br w:type="page" w:clear="all"/>
      </w:r>
      <w:bookmarkEnd w:id="137"/>
      <w:r/>
      <w:bookmarkEnd w:id="138"/>
      <w:r>
        <w:rPr>
          <w:rFonts w:hint="eastAsia" w:ascii="宋体" w:hAnsi="宋体" w:cs="宋体"/>
          <w:b/>
          <w:bCs/>
          <w:color w:val="auto"/>
          <w:sz w:val="32"/>
          <w:szCs w:val="32"/>
          <w:highlight w:val="none"/>
        </w:rPr>
        <w:t xml:space="preserve">第一部分协议书</w:t>
      </w:r>
      <w:r/>
    </w:p>
    <w:p>
      <w:pPr>
        <w:pStyle w:val="1166"/>
        <w:ind w:left="0" w:right="0"/>
        <w:pageBreakBefore w:val="0"/>
        <w:spacing w:line="400" w:lineRule="exact"/>
        <w:widowControl w:val="off"/>
        <w:rPr>
          <w:rFonts w:hint="default" w:ascii="宋体" w:hAnsi="宋体" w:eastAsia="宋体" w:cs="宋体"/>
          <w:color w:val="auto"/>
          <w:szCs w:val="24"/>
          <w:highlight w:val="none"/>
          <w:u w:val="single"/>
          <w:lang w:val="en-US" w:eastAsia="zh-CN"/>
        </w:rPr>
      </w:pPr>
      <w:r>
        <w:rPr>
          <w:rFonts w:hint="eastAsia" w:ascii="宋体" w:hAnsi="宋体" w:cs="宋体"/>
          <w:color w:val="auto"/>
          <w:szCs w:val="24"/>
          <w:highlight w:val="none"/>
        </w:rPr>
        <w:t xml:space="preserve">发包人（全称）：</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u w:val="single"/>
          <w:lang w:val="en-US" w:eastAsia="zh-CN"/>
        </w:rPr>
        <w:t xml:space="preserve">                                   </w:t>
      </w:r>
      <w:r/>
    </w:p>
    <w:p>
      <w:pPr>
        <w:pStyle w:val="1166"/>
        <w:ind w:left="0" w:right="0"/>
        <w:pageBreakBefore w:val="0"/>
        <w:spacing w:line="400" w:lineRule="exact"/>
        <w:widowControl w:val="off"/>
        <w:rPr>
          <w:rFonts w:hint="eastAsia" w:ascii="宋体" w:hAnsi="宋体" w:cs="宋体"/>
          <w:color w:val="auto"/>
          <w:szCs w:val="24"/>
          <w:highlight w:val="none"/>
          <w:u w:val="single"/>
        </w:rPr>
      </w:pPr>
      <w:r>
        <w:rPr>
          <w:rFonts w:hint="eastAsia" w:ascii="宋体" w:hAnsi="宋体" w:cs="宋体"/>
          <w:color w:val="auto"/>
          <w:szCs w:val="24"/>
          <w:highlight w:val="none"/>
        </w:rPr>
        <w:t xml:space="preserve">承包人（全称）：</w:t>
      </w:r>
      <w:bookmarkStart w:id="139" w:name="Ht2"/>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u w:val="single"/>
        </w:rPr>
        <w:t xml:space="preserve"> </w:t>
      </w:r>
      <w:bookmarkEnd w:id="139"/>
      <w:r/>
      <w:r/>
    </w:p>
    <w:p>
      <w:pPr>
        <w:pStyle w:val="1166"/>
        <w:ind w:left="0" w:right="0" w:firstLine="42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依照《中华人民共和国民法典》、《中华人民共和国建筑法》及其他有关法律、行政法规、遵循平等、自愿、公平和诚实信用的原则，双方就</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u w:val="single"/>
          <w:lang w:val="en-US" w:eastAsia="zh-CN"/>
        </w:rPr>
        <w:t xml:space="preserve">    （项目名称）               </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协商一致，订立本合同。</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一、工程概况</w:t>
      </w:r>
      <w:r/>
    </w:p>
    <w:p>
      <w:pPr>
        <w:pStyle w:val="1166"/>
        <w:ind w:left="0" w:right="0"/>
        <w:pageBreakBefore w:val="0"/>
        <w:spacing w:line="400" w:lineRule="exact"/>
        <w:widowControl w:val="off"/>
        <w:rPr>
          <w:rFonts w:hint="default" w:ascii="宋体" w:hAnsi="宋体" w:cs="宋体"/>
          <w:color w:val="auto"/>
          <w:szCs w:val="24"/>
          <w:highlight w:val="none"/>
          <w:u w:val="single"/>
          <w:lang w:val="en-US"/>
        </w:rPr>
      </w:pPr>
      <w:r>
        <w:rPr>
          <w:rFonts w:hint="eastAsia" w:ascii="宋体" w:hAnsi="宋体" w:cs="宋体"/>
          <w:color w:val="auto"/>
          <w:szCs w:val="24"/>
          <w:highlight w:val="none"/>
        </w:rPr>
        <w:t xml:space="preserve">1.工程名称：</w:t>
      </w:r>
      <w:r>
        <w:rPr>
          <w:rFonts w:hint="eastAsia" w:ascii="宋体" w:hAnsi="宋体" w:cs="宋体"/>
          <w:color w:val="auto"/>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1166"/>
        <w:ind w:left="0" w:right="0"/>
        <w:pageBreakBefore w:val="0"/>
        <w:spacing w:line="400" w:lineRule="exact"/>
        <w:widowControl w:val="off"/>
        <w:rPr>
          <w:rFonts w:hint="eastAsia" w:ascii="宋体" w:hAnsi="宋体" w:cs="宋体"/>
          <w:color w:val="auto"/>
          <w:szCs w:val="24"/>
          <w:highlight w:val="none"/>
          <w:u w:val="single"/>
        </w:rPr>
      </w:pPr>
      <w:r>
        <w:rPr>
          <w:rFonts w:hint="eastAsia" w:ascii="宋体" w:hAnsi="宋体" w:cs="宋体"/>
          <w:color w:val="auto"/>
          <w:szCs w:val="24"/>
          <w:highlight w:val="none"/>
        </w:rPr>
        <w:t xml:space="preserve">2.工程地点：</w:t>
      </w:r>
      <w:r>
        <w:rPr>
          <w:rFonts w:hint="eastAsia" w:ascii="宋体" w:hAnsi="宋体" w:cs="宋体"/>
          <w:color w:val="auto"/>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1166"/>
        <w:ind w:left="0" w:right="0"/>
        <w:pageBreakBefore w:val="0"/>
        <w:spacing w:line="400" w:lineRule="exact"/>
        <w:widowControl w:val="off"/>
        <w:rPr>
          <w:rFonts w:hint="default" w:ascii="宋体" w:hAnsi="宋体" w:eastAsia="宋体" w:cs="宋体"/>
          <w:color w:val="auto"/>
          <w:sz w:val="24"/>
          <w:szCs w:val="24"/>
          <w:highlight w:val="none"/>
          <w:u w:val="single"/>
          <w:lang w:val="en-US" w:eastAsia="zh-CN"/>
        </w:rPr>
      </w:pPr>
      <w:r>
        <w:rPr>
          <w:rFonts w:hint="eastAsia" w:ascii="宋体" w:hAnsi="宋体" w:cs="宋体"/>
          <w:color w:val="auto"/>
          <w:szCs w:val="24"/>
          <w:highlight w:val="none"/>
        </w:rPr>
        <w:t xml:space="preserve">3.工程立项批准文号：</w:t>
      </w:r>
      <w:r>
        <w:rPr>
          <w:rFonts w:hint="eastAsia" w:ascii="宋体" w:hAnsi="宋体" w:cs="宋体"/>
          <w:color w:val="auto"/>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1166"/>
        <w:ind w:left="0" w:right="0"/>
        <w:pageBreakBefore w:val="0"/>
        <w:spacing w:line="400" w:lineRule="exact"/>
        <w:widowControl w:val="off"/>
        <w:rPr>
          <w:rFonts w:hint="default" w:ascii="宋体" w:hAnsi="宋体" w:cs="宋体"/>
          <w:color w:val="auto"/>
          <w:szCs w:val="24"/>
          <w:highlight w:val="none"/>
          <w:u w:val="single"/>
          <w:lang w:val="en-US"/>
        </w:rPr>
      </w:pPr>
      <w:r>
        <w:rPr>
          <w:rFonts w:hint="eastAsia" w:ascii="宋体" w:hAnsi="宋体" w:cs="宋体"/>
          <w:color w:val="auto"/>
          <w:szCs w:val="24"/>
          <w:highlight w:val="none"/>
        </w:rPr>
        <w:t xml:space="preserve">4.资金来源：</w:t>
      </w:r>
      <w:r>
        <w:rPr>
          <w:rFonts w:hint="eastAsia" w:ascii="宋体" w:hAnsi="宋体" w:cs="宋体"/>
          <w:color w:val="auto"/>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1166"/>
        <w:ind w:left="0" w:right="0"/>
        <w:pageBreakBefore w:val="0"/>
        <w:spacing w:line="400" w:lineRule="exact"/>
        <w:widowControl w:val="off"/>
        <w:rPr>
          <w:rFonts w:hint="eastAsia" w:ascii="宋体" w:hAnsi="宋体" w:cs="宋体"/>
          <w:color w:val="auto"/>
          <w:szCs w:val="24"/>
          <w:highlight w:val="none"/>
          <w:u w:val="single"/>
        </w:rPr>
      </w:pPr>
      <w:r>
        <w:rPr>
          <w:rFonts w:hint="eastAsia" w:ascii="宋体" w:hAnsi="宋体" w:cs="宋体"/>
          <w:color w:val="auto"/>
          <w:szCs w:val="24"/>
          <w:highlight w:val="none"/>
        </w:rPr>
        <w:t xml:space="preserve">5.工程内容：</w:t>
      </w:r>
      <w:r>
        <w:rPr>
          <w:rFonts w:hint="eastAsia" w:ascii="宋体" w:hAnsi="宋体" w:cs="宋体"/>
          <w:color w:val="auto"/>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详见附件已标价工程量清单</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6.承包范围：</w:t>
      </w:r>
      <w:r>
        <w:rPr>
          <w:rFonts w:hint="eastAsia" w:ascii="宋体" w:hAnsi="宋体" w:cs="宋体"/>
          <w:color w:val="auto"/>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Cs w:val="24"/>
          <w:highlight w:val="none"/>
          <w:u w:val="single"/>
        </w:rPr>
        <w:t xml:space="preserve"> </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二、合同工期：</w:t>
      </w:r>
      <w:r/>
    </w:p>
    <w:p>
      <w:pPr>
        <w:pStyle w:val="1166"/>
        <w:ind w:left="0" w:right="0" w:firstLine="42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计划开工工期：</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u w:val="single"/>
        </w:rPr>
        <w:t xml:space="preserve">    年 </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u w:val="single"/>
        </w:rPr>
        <w:t xml:space="preserve"> 月     日</w:t>
      </w:r>
      <w:r/>
    </w:p>
    <w:p>
      <w:pPr>
        <w:pStyle w:val="1166"/>
        <w:ind w:left="0" w:right="0" w:firstLine="42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计划竣工工期：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jc w:val="both"/>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工期总日历天数：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天。工期总日历天数与根据前述计划开竣工日期计算的工期天数不一致的，以工期总日历天数为准。</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三、质量标准</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工程质量符合：</w:t>
      </w:r>
      <w:r>
        <w:rPr>
          <w:rFonts w:hint="eastAsia" w:ascii="宋体" w:hAnsi="宋体" w:cs="宋体"/>
          <w:color w:val="auto"/>
          <w:szCs w:val="24"/>
          <w:highlight w:val="none"/>
          <w:u w:val="single"/>
        </w:rPr>
        <w:t xml:space="preserve"> 符合现行国家验收规范要求标准</w:t>
      </w:r>
      <w:r>
        <w:rPr>
          <w:rFonts w:hint="eastAsia" w:ascii="宋体" w:hAnsi="宋体" w:cs="宋体"/>
          <w:color w:val="auto"/>
          <w:szCs w:val="24"/>
          <w:highlight w:val="none"/>
        </w:rPr>
        <w:t xml:space="preserve">。</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四、签约合同价与合同价格形式</w:t>
      </w:r>
      <w:r/>
    </w:p>
    <w:p>
      <w:pPr>
        <w:jc w:val="left"/>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1.签约合同价为：人民币（大写）：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Start w:id="140" w:name="Ht19"/>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bookmarkEnd w:id="140"/>
      <w:r>
        <w:rPr>
          <w:rFonts w:hint="eastAsia" w:ascii="宋体" w:hAnsi="宋体" w:eastAsia="宋体" w:cs="宋体"/>
          <w:color w:val="auto"/>
          <w:sz w:val="24"/>
          <w:szCs w:val="24"/>
          <w:highlight w:val="none"/>
        </w:rPr>
        <w:t xml:space="preserve">元）；</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其中：</w:t>
      </w:r>
      <w:r/>
    </w:p>
    <w:p>
      <w:pPr>
        <w:jc w:val="left"/>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（1）安全文明施工费：人民币（大写）</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Start w:id="141" w:name="Ht21"/>
      <w:r>
        <w:rPr>
          <w:rFonts w:hint="eastAsia" w:ascii="宋体" w:hAnsi="宋体" w:eastAsia="宋体" w:cs="宋体"/>
          <w:color w:val="auto"/>
          <w:sz w:val="24"/>
          <w:szCs w:val="24"/>
          <w:highlight w:val="none"/>
          <w:u w:val="single"/>
        </w:rPr>
        <w:t xml:space="preserve"> </w:t>
      </w:r>
      <w:bookmarkEnd w:id="141"/>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（2）材料和工程设备暂估价金额：人民币（大写）</w:t>
      </w:r>
      <w:bookmarkStart w:id="142" w:name="Ht22"/>
      <w:r>
        <w:rPr>
          <w:rFonts w:hint="eastAsia" w:ascii="宋体" w:hAnsi="宋体" w:cs="宋体"/>
          <w:color w:val="auto"/>
          <w:sz w:val="24"/>
          <w:szCs w:val="24"/>
          <w:highlight w:val="none"/>
          <w:u w:val="single"/>
        </w:rPr>
        <w:t xml:space="preserve">    </w:t>
      </w:r>
      <w:bookmarkEnd w:id="142"/>
      <w:r>
        <w:rPr>
          <w:rFonts w:hint="eastAsia" w:ascii="宋体" w:hAnsi="宋体" w:cs="宋体"/>
          <w:color w:val="auto"/>
          <w:sz w:val="24"/>
          <w:szCs w:val="24"/>
          <w:highlight w:val="none"/>
        </w:rPr>
        <w:t xml:space="preserve">(¥</w:t>
      </w:r>
      <w:bookmarkStart w:id="143" w:name="Ht23"/>
      <w:r>
        <w:rPr>
          <w:rFonts w:hint="eastAsia" w:ascii="宋体" w:hAnsi="宋体" w:cs="宋体"/>
          <w:color w:val="auto"/>
          <w:sz w:val="24"/>
          <w:szCs w:val="24"/>
          <w:highlight w:val="none"/>
          <w:u w:val="single"/>
        </w:rPr>
        <w:t xml:space="preserve">    </w:t>
      </w:r>
      <w:bookmarkEnd w:id="143"/>
      <w:r>
        <w:rPr>
          <w:rFonts w:hint="eastAsia" w:ascii="宋体" w:hAnsi="宋体" w:cs="宋体"/>
          <w:color w:val="auto"/>
          <w:sz w:val="24"/>
          <w:szCs w:val="24"/>
          <w:highlight w:val="none"/>
        </w:rPr>
        <w:t xml:space="preserve">元)；</w:t>
      </w:r>
      <w:r/>
    </w:p>
    <w:p>
      <w:pPr>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（3）专业工程暂估价金额：人民币（大写）</w:t>
      </w:r>
      <w:bookmarkStart w:id="144" w:name="Ht24"/>
      <w:r>
        <w:rPr>
          <w:rFonts w:hint="eastAsia" w:ascii="宋体" w:hAnsi="宋体" w:cs="宋体"/>
          <w:color w:val="auto"/>
          <w:sz w:val="24"/>
          <w:szCs w:val="24"/>
          <w:highlight w:val="none"/>
          <w:u w:val="single"/>
        </w:rPr>
        <w:t xml:space="preserve">     </w:t>
      </w:r>
      <w:bookmarkEnd w:id="144"/>
      <w:r>
        <w:rPr>
          <w:rFonts w:hint="eastAsia" w:ascii="宋体" w:hAnsi="宋体" w:cs="宋体"/>
          <w:color w:val="auto"/>
          <w:sz w:val="24"/>
          <w:szCs w:val="24"/>
          <w:highlight w:val="none"/>
        </w:rPr>
        <w:t xml:space="preserve">(¥</w:t>
      </w:r>
      <w:bookmarkStart w:id="145" w:name="Ht25"/>
      <w:r>
        <w:rPr>
          <w:rFonts w:hint="eastAsia" w:ascii="宋体" w:hAnsi="宋体" w:cs="宋体"/>
          <w:color w:val="auto"/>
          <w:sz w:val="24"/>
          <w:szCs w:val="24"/>
          <w:highlight w:val="none"/>
          <w:u w:val="single"/>
        </w:rPr>
        <w:t xml:space="preserve">       </w:t>
      </w:r>
      <w:bookmarkEnd w:id="145"/>
      <w:r>
        <w:rPr>
          <w:rFonts w:hint="eastAsia" w:ascii="宋体" w:hAnsi="宋体" w:cs="宋体"/>
          <w:color w:val="auto"/>
          <w:sz w:val="24"/>
          <w:szCs w:val="24"/>
          <w:highlight w:val="none"/>
        </w:rPr>
        <w:t xml:space="preserve">元)；</w:t>
      </w:r>
      <w:r/>
    </w:p>
    <w:p>
      <w:pPr>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（4）暂列金额：人民币（大写）</w:t>
      </w:r>
      <w:bookmarkStart w:id="146" w:name="Ht26"/>
      <w:r>
        <w:rPr>
          <w:rFonts w:hint="eastAsia" w:ascii="宋体" w:hAnsi="宋体" w:cs="宋体"/>
          <w:color w:val="auto"/>
          <w:sz w:val="24"/>
          <w:szCs w:val="24"/>
          <w:highlight w:val="none"/>
          <w:u w:val="single"/>
        </w:rPr>
        <w:t xml:space="preserve">                </w:t>
      </w:r>
      <w:bookmarkEnd w:id="146"/>
      <w:r>
        <w:rPr>
          <w:rFonts w:hint="eastAsia" w:ascii="宋体" w:hAnsi="宋体" w:cs="宋体"/>
          <w:color w:val="auto"/>
          <w:sz w:val="24"/>
          <w:szCs w:val="24"/>
          <w:highlight w:val="none"/>
        </w:rPr>
        <w:t xml:space="preserve">(¥</w:t>
      </w:r>
      <w:bookmarkStart w:id="147" w:name="Ht27"/>
      <w:r>
        <w:rPr>
          <w:rFonts w:hint="eastAsia" w:ascii="宋体" w:hAnsi="宋体" w:cs="宋体"/>
          <w:color w:val="auto"/>
          <w:sz w:val="24"/>
          <w:szCs w:val="24"/>
          <w:highlight w:val="none"/>
          <w:u w:val="single"/>
        </w:rPr>
        <w:t xml:space="preserve">            </w:t>
      </w:r>
      <w:bookmarkEnd w:id="147"/>
      <w:r>
        <w:rPr>
          <w:rFonts w:hint="eastAsia" w:ascii="宋体" w:hAnsi="宋体" w:cs="宋体"/>
          <w:color w:val="auto"/>
          <w:sz w:val="24"/>
          <w:szCs w:val="24"/>
          <w:highlight w:val="none"/>
        </w:rPr>
        <w:t xml:space="preserve">元)。</w:t>
      </w:r>
      <w:r/>
    </w:p>
    <w:p>
      <w:pPr>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2.合同价格形式：</w:t>
      </w:r>
      <w:r>
        <w:rPr>
          <w:rFonts w:hint="eastAsia" w:ascii="宋体" w:hAnsi="宋体" w:cs="宋体"/>
          <w:color w:val="auto"/>
          <w:sz w:val="24"/>
          <w:szCs w:val="24"/>
          <w:highlight w:val="none"/>
          <w:u w:val="single"/>
        </w:rPr>
        <w:t xml:space="preserve"> 固定单价合同，包工包料，最终以甲方审定价为准</w:t>
      </w:r>
      <w:r>
        <w:rPr>
          <w:rFonts w:hint="eastAsia" w:ascii="宋体" w:hAnsi="宋体" w:cs="宋体"/>
          <w:color w:val="auto"/>
          <w:sz w:val="24"/>
          <w:szCs w:val="24"/>
          <w:highlight w:val="none"/>
        </w:rPr>
        <w:t xml:space="preserve">。</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五、项目经理</w:t>
      </w:r>
      <w:r/>
    </w:p>
    <w:p>
      <w:pPr>
        <w:pStyle w:val="1064"/>
        <w:numPr>
          <w:ilvl w:val="0"/>
          <w:numId w:val="0"/>
        </w:numPr>
        <w:contextualSpacing/>
        <w:jc w:val="both"/>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身份证号码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微信号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064"/>
        <w:numPr>
          <w:ilvl w:val="0"/>
          <w:numId w:val="0"/>
        </w:numPr>
        <w:contextualSpacing/>
        <w:jc w:val="both"/>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六、合同文件构成</w:t>
      </w:r>
      <w:r/>
    </w:p>
    <w:p>
      <w:pPr>
        <w:ind w:firstLine="480"/>
        <w:jc w:val="both"/>
        <w:pageBreakBefore w:val="0"/>
        <w:spacing w:line="4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本协议书与下列文件一起构成合同文件：</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（1）中标通知书（如果有）；</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（2）投标函及其附录（如果有）；</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（3）专用合同条款及其附件；</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（4）通用合同条款；</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（5）技术标准和要求；</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（6）图纸</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（7）已标价工程量清单或预算书；</w:t>
      </w:r>
      <w:r/>
    </w:p>
    <w:p>
      <w:pPr>
        <w:pStyle w:val="1166"/>
        <w:ind w:left="0" w:right="0"/>
        <w:pageBreakBefore w:val="0"/>
        <w:spacing w:line="400" w:lineRule="exact"/>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（8）其他合同文件。</w:t>
      </w:r>
      <w:r/>
    </w:p>
    <w:p>
      <w:pPr>
        <w:pStyle w:val="1166"/>
        <w:ind w:left="0" w:right="0"/>
        <w:pageBreakBefore w:val="0"/>
        <w:spacing w:line="400" w:lineRule="exact"/>
        <w:widowControl w:val="off"/>
        <w:rPr>
          <w:rFonts w:hint="eastAsia" w:ascii="宋体" w:hAnsi="宋体" w:cs="宋体"/>
          <w:color w:val="auto"/>
          <w:szCs w:val="24"/>
          <w:highlight w:val="none"/>
        </w:rPr>
      </w:pPr>
      <w:r/>
      <w:bookmarkStart w:id="148" w:name="_Toc351203487"/>
      <w:r>
        <w:rPr>
          <w:rFonts w:hint="eastAsia" w:ascii="宋体" w:hAnsi="宋体" w:cs="宋体"/>
          <w:color w:val="auto"/>
          <w:szCs w:val="24"/>
          <w:highlight w:val="none"/>
        </w:rPr>
        <w:t xml:space="preserve">七、承诺</w:t>
      </w:r>
      <w:bookmarkEnd w:id="148"/>
      <w:r/>
      <w:r/>
    </w:p>
    <w:p>
      <w:pPr>
        <w:ind w:firstLine="480"/>
        <w:jc w:val="both"/>
        <w:pageBreakBefore w:val="0"/>
        <w:spacing w:line="4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80"/>
        <w:jc w:val="both"/>
        <w:pageBreakBefore w:val="0"/>
        <w:spacing w:line="4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pageBreakBefore w:val="0"/>
        <w:spacing w:line="4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pStyle w:val="1166"/>
        <w:ind w:left="0" w:right="0"/>
        <w:pageBreakBefore w:val="0"/>
        <w:spacing w:line="400" w:lineRule="exact"/>
        <w:widowControl w:val="off"/>
        <w:rPr>
          <w:rFonts w:hint="eastAsia" w:ascii="宋体" w:hAnsi="宋体" w:cs="宋体"/>
          <w:color w:val="auto"/>
          <w:szCs w:val="24"/>
          <w:highlight w:val="none"/>
        </w:rPr>
      </w:pPr>
      <w:r/>
      <w:bookmarkStart w:id="149" w:name="_Toc351203488"/>
      <w:r>
        <w:rPr>
          <w:rFonts w:hint="eastAsia" w:ascii="宋体" w:hAnsi="宋体" w:cs="宋体"/>
          <w:color w:val="auto"/>
          <w:szCs w:val="24"/>
          <w:highlight w:val="none"/>
        </w:rPr>
        <w:t xml:space="preserve">八、词语含义</w:t>
      </w:r>
      <w:bookmarkEnd w:id="149"/>
      <w:r/>
      <w:r/>
    </w:p>
    <w:p>
      <w:pPr>
        <w:ind w:firstLine="480"/>
        <w:jc w:val="both"/>
        <w:pageBreakBefore w:val="0"/>
        <w:spacing w:line="4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本协议书中词语含义与第二部分通用合同条款中赋予的含义相同。</w:t>
      </w:r>
      <w:r/>
    </w:p>
    <w:p>
      <w:pPr>
        <w:pStyle w:val="1166"/>
        <w:ind w:left="0" w:right="0"/>
        <w:pageBreakBefore w:val="0"/>
        <w:spacing w:line="400" w:lineRule="exact"/>
        <w:widowControl w:val="off"/>
        <w:rPr>
          <w:rFonts w:hint="eastAsia" w:ascii="宋体" w:hAnsi="宋体" w:cs="宋体"/>
          <w:color w:val="auto"/>
          <w:szCs w:val="24"/>
          <w:highlight w:val="none"/>
        </w:rPr>
      </w:pPr>
      <w:r/>
      <w:bookmarkStart w:id="150" w:name="_Toc351203489"/>
      <w:r>
        <w:rPr>
          <w:rFonts w:hint="eastAsia" w:ascii="宋体" w:hAnsi="宋体" w:cs="宋体"/>
          <w:color w:val="auto"/>
          <w:szCs w:val="24"/>
          <w:highlight w:val="none"/>
        </w:rPr>
        <w:t xml:space="preserve">九、签订时间</w:t>
      </w:r>
      <w:bookmarkEnd w:id="150"/>
      <w:r/>
      <w:r/>
    </w:p>
    <w:p>
      <w:pPr>
        <w:ind w:firstLine="480"/>
        <w:jc w:val="both"/>
        <w:pageBreakBefore w:val="0"/>
        <w:spacing w:line="4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本合同于</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年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月    日签订。</w:t>
      </w:r>
      <w:r/>
    </w:p>
    <w:p>
      <w:pPr>
        <w:pStyle w:val="1166"/>
        <w:ind w:left="0" w:right="0"/>
        <w:pageBreakBefore w:val="0"/>
        <w:spacing w:line="400" w:lineRule="exact"/>
        <w:widowControl w:val="off"/>
        <w:rPr>
          <w:rFonts w:hint="eastAsia" w:ascii="宋体" w:hAnsi="宋体" w:cs="宋体"/>
          <w:bCs/>
          <w:color w:val="auto"/>
          <w:szCs w:val="24"/>
          <w:highlight w:val="none"/>
        </w:rPr>
      </w:pPr>
      <w:r/>
      <w:bookmarkStart w:id="151" w:name="_Toc351203490"/>
      <w:r>
        <w:rPr>
          <w:rFonts w:hint="eastAsia" w:ascii="宋体" w:hAnsi="宋体" w:cs="宋体"/>
          <w:color w:val="auto"/>
          <w:szCs w:val="24"/>
          <w:highlight w:val="none"/>
        </w:rPr>
        <w:t xml:space="preserve">十、签订地点</w:t>
      </w:r>
      <w:bookmarkEnd w:id="151"/>
      <w:r/>
      <w:r/>
    </w:p>
    <w:p>
      <w:pPr>
        <w:ind w:firstLine="480"/>
        <w:jc w:val="both"/>
        <w:pageBreakBefore w:val="0"/>
        <w:spacing w:line="4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本合同在</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签订。</w:t>
      </w:r>
      <w:r/>
    </w:p>
    <w:p>
      <w:pPr>
        <w:pStyle w:val="1166"/>
        <w:ind w:left="0" w:right="0"/>
        <w:pageBreakBefore w:val="0"/>
        <w:spacing w:line="400" w:lineRule="exact"/>
        <w:widowControl w:val="off"/>
        <w:rPr>
          <w:rFonts w:hint="eastAsia" w:ascii="宋体" w:hAnsi="宋体" w:cs="宋体"/>
          <w:color w:val="auto"/>
          <w:szCs w:val="24"/>
          <w:highlight w:val="none"/>
        </w:rPr>
      </w:pPr>
      <w:r/>
      <w:bookmarkStart w:id="152" w:name="_Toc351203491"/>
      <w:r>
        <w:rPr>
          <w:rFonts w:hint="eastAsia" w:ascii="宋体" w:hAnsi="宋体" w:cs="宋体"/>
          <w:color w:val="auto"/>
          <w:szCs w:val="24"/>
          <w:highlight w:val="none"/>
        </w:rPr>
        <w:t xml:space="preserve">十一、补充协议</w:t>
      </w:r>
      <w:bookmarkEnd w:id="152"/>
      <w:r/>
      <w:r/>
    </w:p>
    <w:p>
      <w:pPr>
        <w:ind w:firstLine="480"/>
        <w:jc w:val="both"/>
        <w:pageBreakBefore w:val="0"/>
        <w:spacing w:line="400" w:lineRule="exact"/>
        <w:widowControl w:val="off"/>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合同未尽事宜，合同当事人另行签订补充协议，补充协议是合同的组成部分。</w:t>
      </w:r>
      <w:r/>
    </w:p>
    <w:p>
      <w:pPr>
        <w:pStyle w:val="1166"/>
        <w:ind w:left="0" w:right="0"/>
        <w:pageBreakBefore w:val="0"/>
        <w:spacing w:line="400" w:lineRule="exact"/>
        <w:widowControl w:val="off"/>
        <w:rPr>
          <w:rFonts w:hint="eastAsia" w:ascii="宋体" w:hAnsi="宋体" w:cs="宋体"/>
          <w:color w:val="auto"/>
          <w:szCs w:val="24"/>
          <w:highlight w:val="none"/>
        </w:rPr>
      </w:pPr>
      <w:r/>
      <w:bookmarkStart w:id="153" w:name="_Toc351203492"/>
      <w:r>
        <w:rPr>
          <w:rFonts w:hint="eastAsia" w:ascii="宋体" w:hAnsi="宋体" w:cs="宋体"/>
          <w:color w:val="auto"/>
          <w:szCs w:val="24"/>
          <w:highlight w:val="none"/>
        </w:rPr>
        <w:t xml:space="preserve">十二、合同生效</w:t>
      </w:r>
      <w:bookmarkEnd w:id="153"/>
      <w:r/>
      <w:r/>
    </w:p>
    <w:p>
      <w:pPr>
        <w:ind w:firstLine="480"/>
        <w:jc w:val="both"/>
        <w:pageBreakBefore w:val="0"/>
        <w:spacing w:line="4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本合同自</w:t>
      </w:r>
      <w:r>
        <w:rPr>
          <w:rFonts w:hint="eastAsia" w:ascii="宋体" w:hAnsi="宋体" w:cs="宋体"/>
          <w:bCs/>
          <w:color w:val="auto"/>
          <w:sz w:val="24"/>
          <w:szCs w:val="24"/>
          <w:highlight w:val="none"/>
          <w:u w:val="single"/>
        </w:rPr>
        <w:t xml:space="preserve">  双方签字盖章后  </w:t>
      </w:r>
      <w:r>
        <w:rPr>
          <w:rFonts w:hint="eastAsia" w:ascii="宋体" w:hAnsi="宋体" w:cs="宋体"/>
          <w:bCs/>
          <w:color w:val="auto"/>
          <w:sz w:val="24"/>
          <w:szCs w:val="24"/>
          <w:highlight w:val="none"/>
        </w:rPr>
        <w:t xml:space="preserve">生效。</w:t>
      </w:r>
      <w:r/>
    </w:p>
    <w:p>
      <w:pPr>
        <w:pStyle w:val="1166"/>
        <w:ind w:left="0" w:right="0"/>
        <w:pageBreakBefore w:val="0"/>
        <w:spacing w:line="400" w:lineRule="exact"/>
        <w:widowControl w:val="off"/>
        <w:rPr>
          <w:rFonts w:hint="eastAsia" w:ascii="宋体" w:hAnsi="宋体" w:cs="宋体"/>
          <w:color w:val="auto"/>
          <w:szCs w:val="24"/>
          <w:highlight w:val="none"/>
        </w:rPr>
      </w:pPr>
      <w:r/>
      <w:bookmarkStart w:id="154" w:name="_Toc351203493"/>
      <w:r>
        <w:rPr>
          <w:rFonts w:hint="eastAsia" w:ascii="宋体" w:hAnsi="宋体" w:cs="宋体"/>
          <w:color w:val="auto"/>
          <w:szCs w:val="24"/>
          <w:highlight w:val="none"/>
        </w:rPr>
        <w:t xml:space="preserve">十三、合同份数</w:t>
      </w:r>
      <w:bookmarkEnd w:id="154"/>
      <w:r/>
      <w:r/>
    </w:p>
    <w:p>
      <w:pPr>
        <w:ind w:firstLine="480"/>
        <w:jc w:val="both"/>
        <w:pageBreakBefore w:val="0"/>
        <w:spacing w:after="100" w:line="4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本合同一式</w:t>
      </w:r>
      <w:r>
        <w:rPr>
          <w:rFonts w:hint="eastAsia" w:ascii="宋体" w:hAnsi="宋体" w:cs="宋体"/>
          <w:bCs/>
          <w:color w:val="auto"/>
          <w:sz w:val="24"/>
          <w:szCs w:val="24"/>
          <w:highlight w:val="none"/>
          <w:u w:val="single"/>
        </w:rPr>
        <w:t xml:space="preserve"> 6 </w:t>
      </w:r>
      <w:r>
        <w:rPr>
          <w:rFonts w:hint="eastAsia" w:ascii="宋体" w:hAnsi="宋体" w:cs="宋体"/>
          <w:bCs/>
          <w:color w:val="auto"/>
          <w:sz w:val="24"/>
          <w:szCs w:val="24"/>
          <w:highlight w:val="none"/>
        </w:rPr>
        <w:t xml:space="preserve">份，均具有同等法律效力，发包人执</w:t>
      </w:r>
      <w:r>
        <w:rPr>
          <w:rFonts w:hint="eastAsia" w:ascii="宋体" w:hAnsi="宋体" w:cs="宋体"/>
          <w:bCs/>
          <w:color w:val="auto"/>
          <w:sz w:val="24"/>
          <w:szCs w:val="24"/>
          <w:highlight w:val="none"/>
          <w:u w:val="single"/>
        </w:rPr>
        <w:t xml:space="preserve"> 3 </w:t>
      </w:r>
      <w:r>
        <w:rPr>
          <w:rFonts w:hint="eastAsia" w:ascii="宋体" w:hAnsi="宋体" w:cs="宋体"/>
          <w:bCs/>
          <w:color w:val="auto"/>
          <w:sz w:val="24"/>
          <w:szCs w:val="24"/>
          <w:highlight w:val="none"/>
        </w:rPr>
        <w:t xml:space="preserve">份，承包人执</w:t>
      </w:r>
      <w:r>
        <w:rPr>
          <w:rFonts w:hint="eastAsia" w:ascii="宋体" w:hAnsi="宋体" w:cs="宋体"/>
          <w:bCs/>
          <w:color w:val="auto"/>
          <w:sz w:val="24"/>
          <w:szCs w:val="24"/>
          <w:highlight w:val="none"/>
          <w:u w:val="single"/>
        </w:rPr>
        <w:t xml:space="preserve"> 3 </w:t>
      </w:r>
      <w:r>
        <w:rPr>
          <w:rFonts w:hint="eastAsia" w:ascii="宋体" w:hAnsi="宋体" w:cs="宋体"/>
          <w:bCs/>
          <w:color w:val="auto"/>
          <w:sz w:val="24"/>
          <w:szCs w:val="24"/>
          <w:highlight w:val="none"/>
        </w:rPr>
        <w:t xml:space="preserve">份。</w:t>
      </w:r>
      <w:r/>
    </w:p>
    <w:p>
      <w:pPr>
        <w:jc w:val="both"/>
        <w:pageBreakBefore w:val="0"/>
        <w:spacing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  (公章)                       承包人：  (公章)                    </w:t>
      </w:r>
      <w:r/>
    </w:p>
    <w:p>
      <w:pPr>
        <w:jc w:val="both"/>
        <w:pageBreakBefore w:val="0"/>
        <w:spacing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             法定代表人或其委托代理人：</w:t>
      </w:r>
      <w:r/>
    </w:p>
    <w:p>
      <w:pPr>
        <w:jc w:val="both"/>
        <w:pageBreakBefore w:val="0"/>
        <w:spacing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                              （签字）</w:t>
      </w:r>
      <w:r/>
    </w:p>
    <w:p>
      <w:pPr>
        <w:jc w:val="both"/>
        <w:pageBreakBefore w:val="0"/>
        <w:spacing w:after="100" w:line="400" w:lineRule="exact"/>
        <w:widowControl w:val="off"/>
        <w:tabs>
          <w:tab w:val="left" w:pos="441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组织机构代码：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组织机构代码：</w:t>
      </w:r>
      <w:r>
        <w:rPr>
          <w:rFonts w:hint="eastAsia" w:ascii="宋体" w:hAnsi="宋体" w:cs="宋体"/>
          <w:color w:val="auto"/>
          <w:sz w:val="24"/>
          <w:szCs w:val="24"/>
          <w:highlight w:val="none"/>
          <w:u w:val="single"/>
        </w:rPr>
        <w:t xml:space="preserve">                 </w:t>
      </w:r>
      <w:r/>
    </w:p>
    <w:p>
      <w:pPr>
        <w:jc w:val="both"/>
        <w:pageBreakBefore w:val="0"/>
        <w:spacing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地  址：</w:t>
      </w:r>
      <w:r>
        <w:rPr>
          <w:rFonts w:hint="eastAsia" w:ascii="宋体" w:hAnsi="宋体" w:cs="宋体"/>
          <w:color w:val="auto"/>
          <w:sz w:val="24"/>
          <w:szCs w:val="24"/>
          <w:highlight w:val="none"/>
          <w:u w:val="single"/>
        </w:rPr>
        <w:t xml:space="preserve">                       </w:t>
      </w:r>
      <w:r/>
    </w:p>
    <w:p>
      <w:pPr>
        <w:jc w:val="both"/>
        <w:pageBreakBefore w:val="0"/>
        <w:spacing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邮政编码：</w:t>
      </w:r>
      <w:r>
        <w:rPr>
          <w:rFonts w:hint="eastAsia" w:ascii="宋体" w:hAnsi="宋体" w:cs="宋体"/>
          <w:color w:val="auto"/>
          <w:sz w:val="24"/>
          <w:szCs w:val="24"/>
          <w:highlight w:val="none"/>
          <w:u w:val="single"/>
        </w:rPr>
        <w:t xml:space="preserve">                     </w:t>
      </w:r>
      <w:r/>
    </w:p>
    <w:p>
      <w:pPr>
        <w:jc w:val="both"/>
        <w:pageBreakBefore w:val="0"/>
        <w:spacing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法定代表人：</w:t>
      </w:r>
      <w:r>
        <w:rPr>
          <w:rFonts w:hint="eastAsia" w:ascii="宋体" w:hAnsi="宋体" w:cs="宋体"/>
          <w:color w:val="auto"/>
          <w:sz w:val="24"/>
          <w:szCs w:val="24"/>
          <w:highlight w:val="none"/>
          <w:u w:val="single"/>
        </w:rPr>
        <w:t xml:space="preserve">                   </w:t>
      </w:r>
      <w:r/>
    </w:p>
    <w:p>
      <w:pPr>
        <w:jc w:val="both"/>
        <w:pageBreakBefore w:val="0"/>
        <w:spacing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委托代理人：</w:t>
      </w:r>
      <w:r>
        <w:rPr>
          <w:rFonts w:hint="eastAsia" w:ascii="宋体" w:hAnsi="宋体" w:cs="宋体"/>
          <w:color w:val="auto"/>
          <w:sz w:val="24"/>
          <w:szCs w:val="24"/>
          <w:highlight w:val="none"/>
          <w:u w:val="single"/>
        </w:rPr>
        <w:t xml:space="preserve">                   </w:t>
      </w:r>
      <w:r/>
    </w:p>
    <w:p>
      <w:pPr>
        <w:jc w:val="both"/>
        <w:pageBreakBefore w:val="0"/>
        <w:spacing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                       </w:t>
      </w:r>
      <w:r/>
    </w:p>
    <w:p>
      <w:pPr>
        <w:jc w:val="both"/>
        <w:pageBreakBefore w:val="0"/>
        <w:spacing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传  真：</w:t>
      </w:r>
      <w:r>
        <w:rPr>
          <w:rFonts w:hint="eastAsia" w:ascii="宋体" w:hAnsi="宋体" w:cs="宋体"/>
          <w:color w:val="auto"/>
          <w:sz w:val="24"/>
          <w:szCs w:val="24"/>
          <w:highlight w:val="none"/>
          <w:u w:val="single"/>
        </w:rPr>
        <w:t xml:space="preserve">                       </w:t>
      </w:r>
      <w:r/>
    </w:p>
    <w:p>
      <w:pPr>
        <w:jc w:val="both"/>
        <w:pageBreakBefore w:val="0"/>
        <w:spacing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电子信箱：</w:t>
      </w:r>
      <w:r>
        <w:rPr>
          <w:rFonts w:hint="eastAsia" w:ascii="宋体" w:hAnsi="宋体" w:cs="宋体"/>
          <w:color w:val="auto"/>
          <w:sz w:val="24"/>
          <w:szCs w:val="24"/>
          <w:highlight w:val="none"/>
          <w:u w:val="single"/>
        </w:rPr>
        <w:t xml:space="preserve">                     </w:t>
      </w:r>
      <w:r/>
    </w:p>
    <w:p>
      <w:pPr>
        <w:jc w:val="both"/>
        <w:pageBreakBefore w:val="0"/>
        <w:spacing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开户银行：</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jc w:val="both"/>
        <w:pageBreakBefore w:val="0"/>
        <w:spacing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账  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1166"/>
        <w:ind w:left="250" w:right="720"/>
        <w:pageBreakBefore w:val="0"/>
        <w:spacing w:line="400" w:lineRule="exact"/>
        <w:widowControl w:val="off"/>
        <w:rPr>
          <w:rFonts w:hint="eastAsia" w:ascii="宋体" w:hAnsi="宋体" w:cs="宋体"/>
          <w:b/>
          <w:color w:val="auto"/>
          <w:szCs w:val="24"/>
          <w:highlight w:val="none"/>
        </w:rPr>
        <w:sectPr>
          <w:headerReference w:type="default" r:id="rId13"/>
          <w:footerReference w:type="default" r:id="rId2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Cs w:val="24"/>
          <w:highlight w:val="none"/>
        </w:rPr>
      </w:r>
      <w:r/>
    </w:p>
    <w:p>
      <w:pPr>
        <w:ind w:firstLine="643"/>
        <w:jc w:val="center"/>
        <w:pageBreakBefore w:val="0"/>
        <w:spacing w:line="400" w:lineRule="exact"/>
        <w:widowControl w:val="off"/>
        <w:rPr>
          <w:rFonts w:hint="eastAsia" w:ascii="宋体" w:hAnsi="宋体" w:cs="宋体"/>
          <w:b/>
          <w:bCs/>
          <w:color w:val="auto"/>
          <w:sz w:val="32"/>
          <w:szCs w:val="32"/>
          <w:highlight w:val="none"/>
        </w:rPr>
      </w:pPr>
      <w:r/>
      <w:bookmarkStart w:id="155" w:name="_Toc57115716"/>
      <w:r/>
      <w:bookmarkStart w:id="156" w:name="_Toc76718119"/>
      <w:r/>
      <w:bookmarkStart w:id="157" w:name="_Toc337558727"/>
      <w:r>
        <w:rPr>
          <w:rFonts w:hint="eastAsia" w:ascii="宋体" w:hAnsi="宋体" w:cs="宋体"/>
          <w:b/>
          <w:bCs/>
          <w:color w:val="auto"/>
          <w:sz w:val="32"/>
          <w:szCs w:val="32"/>
          <w:highlight w:val="none"/>
        </w:rPr>
        <w:t xml:space="preserve">第二部分  通用合同条款</w:t>
      </w:r>
      <w:bookmarkEnd w:id="155"/>
      <w:r/>
      <w:bookmarkEnd w:id="156"/>
      <w:r/>
      <w:bookmarkEnd w:id="157"/>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bookmarkStart w:id="158" w:name="_Toc57115717"/>
      <w:r/>
      <w:bookmarkStart w:id="159" w:name="_Toc76718120"/>
      <w:r>
        <w:rPr>
          <w:rFonts w:hint="eastAsia" w:ascii="宋体" w:hAnsi="宋体" w:cs="宋体"/>
          <w:color w:val="auto"/>
          <w:sz w:val="24"/>
          <w:szCs w:val="24"/>
          <w:highlight w:val="none"/>
        </w:rPr>
        <w:t xml:space="preserve">此部分采用《建设工程施工合同》范本（GF—2017—0201）中“第二部分 通用合同条款”</w:t>
      </w:r>
      <w:bookmarkEnd w:id="158"/>
      <w:r/>
      <w:bookmarkEnd w:id="159"/>
      <w:r>
        <w:rPr>
          <w:rFonts w:hint="eastAsia" w:ascii="宋体" w:hAnsi="宋体" w:cs="宋体"/>
          <w:color w:val="auto"/>
          <w:sz w:val="24"/>
          <w:szCs w:val="24"/>
          <w:highlight w:val="none"/>
        </w:rPr>
        <w:t xml:space="preserve">。</w:t>
      </w:r>
      <w:r/>
    </w:p>
    <w:p>
      <w:pPr>
        <w:pStyle w:val="1073"/>
        <w:ind w:firstLine="480"/>
        <w:jc w:val="center"/>
        <w:pageBreakBefore w:val="0"/>
        <w:spacing w:line="400" w:lineRule="exact"/>
        <w:widowControl w:val="off"/>
        <w:rPr>
          <w:rFonts w:hint="eastAsia" w:hAnsi="宋体" w:cs="宋体"/>
          <w:color w:val="auto"/>
          <w:sz w:val="24"/>
          <w:szCs w:val="24"/>
          <w:highlight w:val="none"/>
        </w:rPr>
      </w:pPr>
      <w:r>
        <w:rPr>
          <w:rFonts w:hint="eastAsia" w:hAnsi="宋体" w:cs="宋体"/>
          <w:color w:val="auto"/>
          <w:sz w:val="24"/>
          <w:szCs w:val="24"/>
          <w:highlight w:val="none"/>
        </w:rPr>
      </w:r>
      <w:r/>
    </w:p>
    <w:p>
      <w:pPr>
        <w:pStyle w:val="1073"/>
        <w:ind w:firstLine="643"/>
        <w:jc w:val="center"/>
        <w:pageBreakBefore w:val="0"/>
        <w:spacing w:line="400" w:lineRule="exact"/>
        <w:widowControl w:val="off"/>
        <w:rPr>
          <w:rFonts w:hint="eastAsia" w:hAnsi="宋体" w:cs="宋体"/>
          <w:b/>
          <w:bCs/>
          <w:color w:val="auto"/>
          <w:sz w:val="32"/>
          <w:szCs w:val="32"/>
          <w:highlight w:val="none"/>
        </w:rPr>
      </w:pPr>
      <w:r>
        <w:rPr>
          <w:rFonts w:hint="eastAsia" w:hAnsi="宋体" w:cs="宋体"/>
          <w:b/>
          <w:bCs/>
          <w:color w:val="auto"/>
          <w:sz w:val="32"/>
          <w:szCs w:val="32"/>
          <w:highlight w:val="none"/>
        </w:rPr>
        <w:t xml:space="preserve">第三部分  专用合同条款</w:t>
      </w:r>
      <w:r/>
    </w:p>
    <w:p>
      <w:pPr>
        <w:jc w:val="both"/>
        <w:keepLines/>
        <w:keepNext/>
        <w:pageBreakBefore w:val="0"/>
        <w:spacing w:before="120" w:after="120" w:line="400" w:lineRule="exact"/>
        <w:widowControl w:val="off"/>
        <w:rPr>
          <w:rFonts w:hint="eastAsia" w:ascii="宋体" w:hAnsi="宋体" w:cs="宋体"/>
          <w:color w:val="auto"/>
          <w:sz w:val="24"/>
          <w:szCs w:val="24"/>
          <w:highlight w:val="none"/>
        </w:rPr>
        <w:outlineLvl w:val="3"/>
      </w:pPr>
      <w:r/>
      <w:bookmarkStart w:id="160" w:name="_Toc351203633"/>
      <w:r>
        <w:rPr>
          <w:rFonts w:hint="eastAsia" w:ascii="宋体" w:hAnsi="宋体" w:cs="宋体"/>
          <w:color w:val="auto"/>
          <w:sz w:val="24"/>
          <w:szCs w:val="24"/>
          <w:highlight w:val="none"/>
        </w:rPr>
        <w:t xml:space="preserve">1</w:t>
      </w:r>
      <w:bookmarkStart w:id="161" w:name="_Toc297120456"/>
      <w:r/>
      <w:bookmarkStart w:id="162" w:name="_Toc296891196"/>
      <w:r/>
      <w:bookmarkStart w:id="163" w:name="_Toc296346657"/>
      <w:r/>
      <w:bookmarkStart w:id="164" w:name="_Toc296890984"/>
      <w:r/>
      <w:bookmarkStart w:id="165" w:name="_Toc297048342"/>
      <w:r/>
      <w:bookmarkStart w:id="166" w:name="_Toc296503156"/>
      <w:r/>
      <w:bookmarkStart w:id="167" w:name="_Toc292559866"/>
      <w:r/>
      <w:bookmarkStart w:id="168" w:name="_Toc292559361"/>
      <w:r/>
      <w:bookmarkStart w:id="169" w:name="_Toc296347155"/>
      <w:r/>
      <w:bookmarkStart w:id="170" w:name="_Toc296944495"/>
      <w:r>
        <w:rPr>
          <w:rFonts w:hint="eastAsia" w:ascii="宋体" w:hAnsi="宋体" w:cs="宋体"/>
          <w:color w:val="auto"/>
          <w:sz w:val="24"/>
          <w:szCs w:val="24"/>
          <w:highlight w:val="none"/>
        </w:rPr>
        <w:t xml:space="preserve">. 一般约定</w:t>
      </w:r>
      <w:bookmarkEnd w:id="160"/>
      <w:r/>
      <w:bookmarkEnd w:id="161"/>
      <w:bookmarkEnd w:id="162"/>
      <w:bookmarkEnd w:id="163"/>
      <w:bookmarkEnd w:id="164"/>
      <w:bookmarkEnd w:id="165"/>
      <w:bookmarkEnd w:id="166"/>
      <w:bookmarkEnd w:id="167"/>
      <w:bookmarkEnd w:id="168"/>
      <w:bookmarkEnd w:id="169"/>
      <w:bookmarkEnd w:id="170"/>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词语定义</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1.1.1合同</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1.1.1.10其他合同文件包括：</w:t>
      </w:r>
      <w:r>
        <w:rPr>
          <w:rFonts w:hint="eastAsia" w:ascii="宋体" w:hAnsi="宋体" w:cs="宋体"/>
          <w:color w:val="auto"/>
          <w:sz w:val="24"/>
          <w:szCs w:val="24"/>
          <w:highlight w:val="none"/>
          <w:u w:val="single"/>
        </w:rPr>
        <w:t xml:space="preserve">见通用条款 1.5 条：合同文件的优先顺序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合同当事人及其他相关方</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1.1.2.4监理人：</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1.1.2.5 设计人：</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工程和设备</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1.1.3.7 作为施工现场组成部分的其他场所包括：</w:t>
      </w:r>
      <w:r>
        <w:rPr>
          <w:rFonts w:hint="eastAsia" w:ascii="宋体" w:hAnsi="宋体" w:cs="宋体"/>
          <w:color w:val="auto"/>
          <w:sz w:val="24"/>
          <w:szCs w:val="24"/>
          <w:highlight w:val="none"/>
          <w:u w:val="single"/>
        </w:rPr>
        <w:t xml:space="preserve">符合通用条款规定的发包方提供的施工场地</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1.1.3.9 永久占地包括：</w:t>
      </w:r>
      <w:r>
        <w:rPr>
          <w:rFonts w:hint="eastAsia" w:ascii="宋体" w:hAnsi="宋体" w:cs="宋体"/>
          <w:color w:val="auto"/>
          <w:sz w:val="24"/>
          <w:szCs w:val="24"/>
          <w:highlight w:val="none"/>
          <w:u w:val="single"/>
        </w:rPr>
        <w:t xml:space="preserve">双方在合同履行过程中确定 </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1.1.3.10 临时占地包括：</w:t>
      </w:r>
      <w:r>
        <w:rPr>
          <w:rFonts w:hint="eastAsia" w:ascii="宋体" w:hAnsi="宋体" w:cs="宋体"/>
          <w:color w:val="auto"/>
          <w:sz w:val="24"/>
          <w:szCs w:val="24"/>
          <w:highlight w:val="none"/>
          <w:u w:val="single"/>
        </w:rPr>
        <w:t xml:space="preserve">如需要，由承包人自行解决，费用由承包人承担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1.3法律 </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适用于合同的其他规范性文件：</w:t>
      </w:r>
      <w:r>
        <w:rPr>
          <w:rFonts w:hint="eastAsia" w:ascii="宋体" w:hAnsi="宋体" w:cs="宋体"/>
          <w:color w:val="auto"/>
          <w:sz w:val="24"/>
          <w:szCs w:val="24"/>
          <w:highlight w:val="none"/>
          <w:u w:val="single"/>
        </w:rPr>
        <w:t xml:space="preserve">《中华人民共和国民法典》、《中华人民共和国建筑法》、《中华人民共和国招标投标法》、《建设工程质量管理条例》、《中华人民共和国增值税条例及实施细则》、《中华人民共和国消费税暂行条例及实施细则》、《中华人民共和国营业税暂行条例及实施细则》及建设部、江苏省、南京市颁布的有关法律、法规、条例、规范性文件等</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标准和规范</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1.4.1适用于工程的标准规范包括： </w:t>
      </w:r>
      <w:r>
        <w:rPr>
          <w:rFonts w:hint="eastAsia" w:ascii="宋体" w:hAnsi="宋体" w:cs="宋体"/>
          <w:color w:val="auto"/>
          <w:sz w:val="24"/>
          <w:szCs w:val="24"/>
          <w:highlight w:val="none"/>
          <w:u w:val="single"/>
        </w:rPr>
        <w:t xml:space="preserve">现行国家标准和技术规范</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1.4.2发包人提供国外标准、规范的名称：</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jc w:val="both"/>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发包人提供国外标准、规范的份数：</w:t>
      </w:r>
      <w:r>
        <w:rPr>
          <w:rFonts w:hint="eastAsia" w:ascii="宋体" w:hAnsi="宋体" w:cs="宋体"/>
          <w:color w:val="auto"/>
          <w:sz w:val="24"/>
          <w:szCs w:val="24"/>
          <w:highlight w:val="none"/>
          <w:u w:val="single"/>
        </w:rPr>
        <w:t xml:space="preserve">无 </w:t>
      </w:r>
      <w:r>
        <w:rPr>
          <w:rFonts w:hint="eastAsia" w:ascii="宋体" w:hAnsi="宋体" w:cs="宋体"/>
          <w:color w:val="auto"/>
          <w:sz w:val="24"/>
          <w:szCs w:val="24"/>
          <w:highlight w:val="none"/>
        </w:rPr>
        <w:t xml:space="preserve">；</w:t>
      </w:r>
      <w:r/>
    </w:p>
    <w:p>
      <w:pPr>
        <w:ind w:firstLine="480"/>
        <w:jc w:val="both"/>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发包人提供国外标准、规范的名称：</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1.4.3发包人对工程的技术标准和功能要求的特殊要求：</w:t>
      </w:r>
      <w:r>
        <w:rPr>
          <w:rFonts w:hint="eastAsia" w:ascii="宋体" w:hAnsi="宋体" w:cs="宋体"/>
          <w:color w:val="auto"/>
          <w:sz w:val="24"/>
          <w:szCs w:val="24"/>
          <w:highlight w:val="none"/>
          <w:u w:val="single"/>
        </w:rPr>
        <w:t xml:space="preserve">双方在合同履行过程中确定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合同文件的优先顺序</w:t>
      </w:r>
      <w:r/>
    </w:p>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合同文件组成及优先顺序为：</w:t>
      </w:r>
      <w:r>
        <w:rPr>
          <w:rFonts w:hint="eastAsia" w:ascii="宋体" w:hAnsi="宋体" w:cs="宋体"/>
          <w:color w:val="auto"/>
          <w:sz w:val="24"/>
          <w:szCs w:val="24"/>
          <w:highlight w:val="none"/>
          <w:u w:val="single"/>
        </w:rPr>
        <w:t xml:space="preserve">明确双方权利、义务的纪要、协议；本合同协议书；中标通知书；投标书及附件；本合同专用条款；本合同通用条款；标准、规范及有关技术文件、技术要求；图纸；工程量清单；工程报价单或预算书 </w:t>
      </w:r>
      <w:r>
        <w:rPr>
          <w:rFonts w:hint="eastAsia" w:ascii="宋体" w:hAnsi="宋体" w:cs="宋体"/>
          <w:color w:val="auto"/>
          <w:sz w:val="24"/>
          <w:szCs w:val="24"/>
          <w:highlight w:val="none"/>
        </w:rPr>
        <w:t xml:space="preserve">。 </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图纸和承包人文件</w:t>
      </w:r>
      <w:r>
        <w:rPr>
          <w:rFonts w:hint="eastAsia" w:ascii="宋体" w:hAnsi="宋体" w:cs="宋体"/>
          <w:color w:val="auto"/>
          <w:sz w:val="24"/>
          <w:szCs w:val="24"/>
          <w:highlight w:val="none"/>
        </w:rPr>
        <w:tab/>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图纸的提供</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发包人向承包人提供图纸的期限：</w:t>
      </w:r>
      <w:r>
        <w:rPr>
          <w:rFonts w:hint="eastAsia" w:ascii="宋体" w:hAnsi="宋体" w:cs="宋体"/>
          <w:color w:val="auto"/>
          <w:sz w:val="24"/>
          <w:szCs w:val="24"/>
          <w:highlight w:val="none"/>
          <w:u w:val="single"/>
        </w:rPr>
        <w:t xml:space="preserve">施工合同签订后 7 天内（如有）</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发包人向承包人提供图纸的数量：</w:t>
      </w:r>
      <w:r>
        <w:rPr>
          <w:rFonts w:hint="eastAsia" w:ascii="宋体" w:hAnsi="宋体" w:cs="宋体"/>
          <w:color w:val="auto"/>
          <w:sz w:val="24"/>
          <w:szCs w:val="24"/>
          <w:highlight w:val="none"/>
          <w:u w:val="single"/>
        </w:rPr>
        <w:t xml:space="preserve">叁套（具体以发包人要求为准）</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发包人向承包人提供图纸的内容：</w:t>
      </w:r>
      <w:r>
        <w:rPr>
          <w:rFonts w:hint="eastAsia" w:ascii="宋体" w:hAnsi="宋体" w:cs="宋体"/>
          <w:color w:val="auto"/>
          <w:sz w:val="24"/>
          <w:szCs w:val="24"/>
          <w:highlight w:val="none"/>
          <w:u w:val="single"/>
        </w:rPr>
        <w:t xml:space="preserve">本项目施工图（如有）</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承包人文件</w:t>
      </w:r>
      <w:r/>
    </w:p>
    <w:p>
      <w:pPr>
        <w:ind w:firstLine="480"/>
        <w:pageBreakBefore w:val="0"/>
        <w:spacing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需要由承包人提供的文件，包括：</w:t>
      </w:r>
      <w:r>
        <w:rPr>
          <w:rFonts w:hint="eastAsia" w:ascii="宋体" w:hAnsi="宋体" w:cs="宋体"/>
          <w:color w:val="auto"/>
          <w:sz w:val="24"/>
          <w:szCs w:val="24"/>
          <w:highlight w:val="none"/>
          <w:u w:val="single"/>
        </w:rPr>
        <w:t xml:space="preserve">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以上材料双方在合同履行过程中确定）</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承包人提供的文件的期限为：</w:t>
      </w:r>
      <w:r>
        <w:rPr>
          <w:rFonts w:hint="eastAsia" w:ascii="宋体" w:hAnsi="宋体" w:cs="宋体"/>
          <w:color w:val="auto"/>
          <w:sz w:val="24"/>
          <w:szCs w:val="24"/>
          <w:highlight w:val="none"/>
          <w:u w:val="single"/>
        </w:rPr>
        <w:t xml:space="preserve">根据发包人实际要求提供</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承包人提供的文件的数量为：</w:t>
      </w:r>
      <w:r>
        <w:rPr>
          <w:rFonts w:hint="eastAsia" w:ascii="宋体" w:hAnsi="宋体" w:cs="宋体"/>
          <w:color w:val="auto"/>
          <w:sz w:val="24"/>
          <w:szCs w:val="24"/>
          <w:highlight w:val="none"/>
          <w:u w:val="single"/>
        </w:rPr>
        <w:t xml:space="preserve">根据发包人实际要求提供</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承包人提供的文件的形式为：</w:t>
      </w:r>
      <w:r>
        <w:rPr>
          <w:rFonts w:hint="eastAsia" w:ascii="宋体" w:hAnsi="宋体" w:cs="宋体"/>
          <w:color w:val="auto"/>
          <w:sz w:val="24"/>
          <w:szCs w:val="24"/>
          <w:highlight w:val="none"/>
          <w:u w:val="single"/>
        </w:rPr>
        <w:t xml:space="preserve">根据发包人实际要求提供</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发包人审批承包人文件的期限：</w:t>
      </w:r>
      <w:r>
        <w:rPr>
          <w:rFonts w:hint="eastAsia" w:ascii="宋体" w:hAnsi="宋体" w:cs="宋体"/>
          <w:color w:val="auto"/>
          <w:sz w:val="24"/>
          <w:szCs w:val="24"/>
          <w:highlight w:val="none"/>
          <w:u w:val="single"/>
        </w:rPr>
        <w:t xml:space="preserve">收到文件后 7 天内</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 现场图纸准备</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关于现场图纸准备的约定：</w:t>
      </w:r>
      <w:r>
        <w:rPr>
          <w:rFonts w:hint="eastAsia" w:ascii="宋体" w:hAnsi="宋体" w:cs="宋体"/>
          <w:color w:val="auto"/>
          <w:sz w:val="24"/>
          <w:szCs w:val="24"/>
          <w:highlight w:val="none"/>
          <w:u w:val="single"/>
        </w:rPr>
        <w:t xml:space="preserve">执行通用条款中相关约定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联络</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1.7.1发包人和承包人应当在</w:t>
      </w:r>
      <w:r>
        <w:rPr>
          <w:rFonts w:hint="eastAsia" w:ascii="宋体" w:hAnsi="宋体" w:cs="宋体"/>
          <w:color w:val="auto"/>
          <w:sz w:val="24"/>
          <w:szCs w:val="24"/>
          <w:highlight w:val="none"/>
          <w:u w:val="single"/>
        </w:rPr>
        <w:t xml:space="preserve">  7  </w:t>
      </w:r>
      <w:r>
        <w:rPr>
          <w:rFonts w:hint="eastAsia" w:ascii="宋体" w:hAnsi="宋体" w:cs="宋体"/>
          <w:color w:val="auto"/>
          <w:sz w:val="24"/>
          <w:szCs w:val="24"/>
          <w:highlight w:val="none"/>
        </w:rPr>
        <w:t xml:space="preserve">天内将与合同有关的通知、批准、证明、证书、指示、指令、要求、请求、同意、意见、确定和决定等书面函件送达对方当事人。</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 发包人接收文件的地点：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发包人指定的接收人为：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承包人接收文件的地点：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承包人指定的接收人为：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监理人接收文件的地点：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监理人指定的接收人为：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 交通运输</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171" w:name="_Toc312677986"/>
      <w:r/>
      <w:bookmarkStart w:id="172" w:name="_Toc304295521"/>
      <w:r/>
      <w:bookmarkStart w:id="173" w:name="_Toc303539100"/>
      <w:r/>
      <w:bookmarkStart w:id="174" w:name="_Toc300934943"/>
      <w:r/>
      <w:bookmarkStart w:id="175" w:name="_Toc318581155"/>
      <w:r>
        <w:rPr>
          <w:rFonts w:hint="eastAsia" w:ascii="宋体" w:hAnsi="宋体" w:cs="宋体"/>
          <w:color w:val="auto"/>
          <w:sz w:val="24"/>
          <w:szCs w:val="24"/>
          <w:highlight w:val="none"/>
        </w:rPr>
        <w:t xml:space="preserve">.10.1 出入现场的权利</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关于出入现场的权利的约定：</w:t>
      </w:r>
      <w:r>
        <w:rPr>
          <w:rFonts w:hint="eastAsia" w:ascii="宋体" w:hAnsi="宋体" w:cs="宋体"/>
          <w:color w:val="auto"/>
          <w:sz w:val="24"/>
          <w:szCs w:val="24"/>
          <w:highlight w:val="none"/>
          <w:u w:val="single"/>
        </w:rPr>
        <w:t xml:space="preserve">本工程所有项目施工人员必须满足相关管理要求。项目施工人员办理许可证才能进入施工现场，其他无关人员一律不能进入施工现场，如果擅自进入现场，由此而产生的后果由承包人自行负责。由承包人按发包人要求负责取得出入施工现场所需的批准手续和全部权利，以及取得因施工所需修建道路、桥梁以及其他基础设施的权利，并承担相关手续费用和建设费用，费用包含在投标报价中</w:t>
      </w:r>
      <w:r>
        <w:rPr>
          <w:rFonts w:hint="eastAsia" w:ascii="宋体" w:hAnsi="宋体" w:cs="宋体"/>
          <w:color w:val="auto"/>
          <w:sz w:val="24"/>
          <w:szCs w:val="24"/>
          <w:highlight w:val="none"/>
        </w:rPr>
        <w:t xml:space="preserve">。</w:t>
      </w:r>
      <w:bookmarkEnd w:id="171"/>
      <w:bookmarkEnd w:id="172"/>
      <w:bookmarkEnd w:id="173"/>
      <w:bookmarkEnd w:id="174"/>
      <w:bookmarkEnd w:id="175"/>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176" w:name="_Toc300934944"/>
      <w:r/>
      <w:bookmarkStart w:id="177" w:name="_Toc303539101"/>
      <w:r/>
      <w:bookmarkStart w:id="178" w:name="_Toc318581156"/>
      <w:r/>
      <w:bookmarkStart w:id="179" w:name="_Toc312677987"/>
      <w:r/>
      <w:bookmarkStart w:id="180" w:name="_Toc304295522"/>
      <w:r>
        <w:rPr>
          <w:rFonts w:hint="eastAsia" w:ascii="宋体" w:hAnsi="宋体" w:cs="宋体"/>
          <w:color w:val="auto"/>
          <w:sz w:val="24"/>
          <w:szCs w:val="24"/>
          <w:highlight w:val="none"/>
        </w:rPr>
        <w:t xml:space="preserve">.10.3 场内交通</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关于场外交通和场内交通的边界的约定：</w:t>
      </w:r>
      <w:r>
        <w:rPr>
          <w:rFonts w:hint="eastAsia" w:ascii="宋体" w:hAnsi="宋体" w:cs="宋体"/>
          <w:color w:val="auto"/>
          <w:sz w:val="24"/>
          <w:szCs w:val="24"/>
          <w:highlight w:val="none"/>
          <w:u w:val="single"/>
        </w:rPr>
        <w:t xml:space="preserve">进入施工现场范围内或红线范围内</w:t>
      </w:r>
      <w:r>
        <w:rPr>
          <w:rFonts w:hint="eastAsia" w:ascii="宋体" w:hAnsi="宋体" w:cs="宋体"/>
          <w:color w:val="auto"/>
          <w:sz w:val="24"/>
          <w:szCs w:val="24"/>
          <w:highlight w:val="none"/>
          <w:u w:val="single"/>
          <w:lang w:val="en-US" w:eastAsia="zh-CN"/>
        </w:rPr>
        <w:t xml:space="preserve">为场内交通</w:t>
      </w:r>
      <w:r>
        <w:rPr>
          <w:rFonts w:hint="eastAsia" w:ascii="宋体" w:hAnsi="宋体" w:cs="宋体"/>
          <w:color w:val="auto"/>
          <w:sz w:val="24"/>
          <w:szCs w:val="24"/>
          <w:highlight w:val="none"/>
          <w:u w:val="single"/>
        </w:rPr>
        <w:t xml:space="preserve">（双方在合同履行过程中确定）</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关于发包人向承包人免费提供满足工程施工需要的场内道路和交通设施的约定：</w:t>
      </w:r>
      <w:bookmarkEnd w:id="176"/>
      <w:r/>
      <w:bookmarkEnd w:id="177"/>
      <w:r/>
      <w:bookmarkEnd w:id="178"/>
      <w:r/>
      <w:bookmarkEnd w:id="179"/>
      <w:r/>
      <w:bookmarkEnd w:id="180"/>
      <w:r/>
      <w:bookmarkStart w:id="181" w:name="_Toc318581157"/>
      <w:r>
        <w:rPr>
          <w:rFonts w:hint="eastAsia" w:ascii="宋体" w:hAnsi="宋体" w:cs="宋体"/>
          <w:color w:val="auto"/>
          <w:sz w:val="24"/>
          <w:szCs w:val="24"/>
          <w:highlight w:val="none"/>
          <w:u w:val="single"/>
        </w:rPr>
        <w:t xml:space="preserve">由承包人完成并负责维修、保养和管理工作及竣工结束后的拆除等，费用含在投标报价并由承包人综合考虑报价因素</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1.10.4超大件和超重件的运输</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运输超大件或超重件所需的道路和桥梁临时加固改造费用和其他有关费用由</w:t>
      </w:r>
      <w:r>
        <w:rPr>
          <w:rFonts w:hint="eastAsia" w:ascii="宋体" w:hAnsi="宋体" w:cs="宋体"/>
          <w:color w:val="auto"/>
          <w:sz w:val="24"/>
          <w:szCs w:val="24"/>
          <w:highlight w:val="none"/>
          <w:u w:val="single"/>
        </w:rPr>
        <w:t xml:space="preserve">承包人</w:t>
      </w:r>
      <w:r>
        <w:rPr>
          <w:rFonts w:hint="eastAsia" w:ascii="宋体" w:hAnsi="宋体" w:cs="宋体"/>
          <w:color w:val="auto"/>
          <w:sz w:val="24"/>
          <w:szCs w:val="24"/>
          <w:highlight w:val="none"/>
        </w:rPr>
        <w:t xml:space="preserve">承担。</w:t>
      </w:r>
      <w:bookmarkEnd w:id="181"/>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知识产权</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szCs w:val="24"/>
          <w:highlight w:val="none"/>
          <w:u w:val="single"/>
        </w:rPr>
        <w:t xml:space="preserve">归发包人所有</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关于发包人提供的上述文件的使用限制的要求：</w:t>
      </w:r>
      <w:r>
        <w:rPr>
          <w:rFonts w:hint="eastAsia" w:ascii="宋体" w:hAnsi="宋体" w:cs="宋体"/>
          <w:color w:val="auto"/>
          <w:sz w:val="24"/>
          <w:szCs w:val="24"/>
          <w:highlight w:val="none"/>
          <w:u w:val="single"/>
        </w:rPr>
        <w:t xml:space="preserve">承包人未经发包人书面同意，不得使第三人接触本工程图纸及复印件（具体方式包括但不限于：出卖、出借、复制等），也不得做除本工程承包工作以外的任何用途。工程质量保修期满后，除存档需要的图纸外，承包人应将全部图纸退还给发包人</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1.11.2关于承包人为实施工程所编制文件的著作权的归属：</w:t>
      </w:r>
      <w:r>
        <w:rPr>
          <w:rFonts w:hint="eastAsia" w:ascii="宋体" w:hAnsi="宋体" w:cs="宋体"/>
          <w:color w:val="auto"/>
          <w:sz w:val="24"/>
          <w:szCs w:val="24"/>
          <w:highlight w:val="none"/>
          <w:u w:val="single"/>
        </w:rPr>
        <w:t xml:space="preserve">归发包人所有</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关于承包人提供的上述文件的使用限制的要求：</w:t>
      </w:r>
      <w:r>
        <w:rPr>
          <w:rFonts w:hint="eastAsia" w:ascii="宋体" w:hAnsi="宋体" w:cs="宋体"/>
          <w:color w:val="auto"/>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1.11.4承包人在施工过程中所采用的专利、专有技术、技术秘密的使用费的承担方式：</w:t>
      </w:r>
      <w:r>
        <w:rPr>
          <w:rFonts w:hint="eastAsia" w:ascii="宋体" w:hAnsi="宋体" w:cs="宋体"/>
          <w:color w:val="auto"/>
          <w:sz w:val="24"/>
          <w:szCs w:val="24"/>
          <w:highlight w:val="none"/>
          <w:u w:val="single"/>
        </w:rPr>
        <w:t xml:space="preserve">执行通用条款 </w:t>
      </w:r>
      <w:r>
        <w:rPr>
          <w:rFonts w:hint="eastAsia" w:ascii="宋体" w:hAnsi="宋体" w:cs="宋体"/>
          <w:color w:val="auto"/>
          <w:sz w:val="24"/>
          <w:szCs w:val="24"/>
          <w:highlight w:val="none"/>
        </w:rPr>
        <w:t xml:space="preserve"> 。</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1.13工程量清单错误的修正</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出现工程量清单错误时，是否调整合同价格：</w:t>
      </w:r>
      <w:r>
        <w:rPr>
          <w:rFonts w:hint="eastAsia" w:ascii="宋体" w:hAnsi="宋体" w:cs="宋体"/>
          <w:color w:val="auto"/>
          <w:sz w:val="24"/>
          <w:szCs w:val="24"/>
          <w:highlight w:val="none"/>
          <w:u w:val="single"/>
        </w:rPr>
        <w:t xml:space="preserve">以各参建方：发包人、承包人、监理单位、审计单位确认结果为准</w:t>
      </w:r>
      <w:r>
        <w:rPr>
          <w:rFonts w:hint="eastAsia" w:ascii="宋体" w:hAnsi="宋体" w:cs="宋体"/>
          <w:color w:val="auto"/>
          <w:sz w:val="24"/>
          <w:szCs w:val="24"/>
          <w:highlight w:val="none"/>
        </w:rPr>
        <w:t xml:space="preserve">。</w:t>
      </w:r>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182" w:name="_Toc351203634"/>
      <w:r>
        <w:rPr>
          <w:rFonts w:hint="eastAsia" w:ascii="宋体" w:hAnsi="宋体" w:cs="宋体"/>
          <w:color w:val="auto"/>
          <w:sz w:val="24"/>
          <w:szCs w:val="24"/>
          <w:highlight w:val="none"/>
        </w:rPr>
        <w:t xml:space="preserve">2</w:t>
      </w:r>
      <w:bookmarkStart w:id="183" w:name="_Toc297048343"/>
      <w:r/>
      <w:bookmarkStart w:id="184" w:name="_Toc296347156"/>
      <w:r/>
      <w:bookmarkStart w:id="185" w:name="_Toc296503157"/>
      <w:r/>
      <w:bookmarkStart w:id="186" w:name="_Toc296891197"/>
      <w:r/>
      <w:bookmarkStart w:id="187" w:name="_Toc292559362"/>
      <w:r/>
      <w:bookmarkStart w:id="188" w:name="_Toc296890985"/>
      <w:r/>
      <w:bookmarkStart w:id="189" w:name="_Toc296346658"/>
      <w:r/>
      <w:bookmarkStart w:id="190" w:name="_Toc296944496"/>
      <w:r/>
      <w:bookmarkStart w:id="191" w:name="_Toc292559867"/>
      <w:r/>
      <w:bookmarkStart w:id="192" w:name="_Toc297120457"/>
      <w:r>
        <w:rPr>
          <w:rFonts w:hint="eastAsia" w:ascii="宋体" w:hAnsi="宋体" w:cs="宋体"/>
          <w:color w:val="auto"/>
          <w:sz w:val="24"/>
          <w:szCs w:val="24"/>
          <w:highlight w:val="none"/>
        </w:rPr>
        <w:t xml:space="preserve">. 发包人</w:t>
      </w:r>
      <w:bookmarkEnd w:id="182"/>
      <w:r/>
      <w:bookmarkEnd w:id="183"/>
      <w:bookmarkEnd w:id="184"/>
      <w:bookmarkEnd w:id="185"/>
      <w:bookmarkEnd w:id="186"/>
      <w:bookmarkEnd w:id="187"/>
      <w:bookmarkEnd w:id="188"/>
      <w:bookmarkEnd w:id="189"/>
      <w:bookmarkEnd w:id="190"/>
      <w:bookmarkEnd w:id="191"/>
      <w:bookmarkEnd w:id="192"/>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发包人代表</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发包人对发包人代表的授权范围如下：</w:t>
      </w:r>
      <w:r>
        <w:rPr>
          <w:rFonts w:hint="eastAsia" w:ascii="宋体" w:hAnsi="宋体" w:cs="宋体"/>
          <w:color w:val="auto"/>
          <w:sz w:val="24"/>
          <w:szCs w:val="24"/>
          <w:highlight w:val="none"/>
          <w:u w:val="single"/>
        </w:rPr>
        <w:t xml:space="preserve">负责处理合同履行过程中与发包人有关的具体事宜，行使发包人所授予的权力，包括但不限于组织开展施工现场发包人的工作、对施工工作的检查等。发包人可以委托工程顾问协助发包人代表进行工程管理，但其所行使的权力应得到发包人代表的追认。发包人代表在授权范围内的行为由发包人承担法律责任。发包人更换发包人代表的，应提前 7 天书面通知承包人。</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 施工现场、施工条件和基础资料的提供</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 提供施工现场</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关于发包人移交施工现场的期限要求：</w:t>
      </w:r>
      <w:r>
        <w:rPr>
          <w:rFonts w:hint="eastAsia" w:ascii="宋体" w:hAnsi="宋体" w:cs="宋体"/>
          <w:color w:val="auto"/>
          <w:sz w:val="24"/>
          <w:szCs w:val="24"/>
          <w:highlight w:val="none"/>
          <w:u w:val="single"/>
        </w:rPr>
        <w:t xml:space="preserve">开工前一周具备施工条件</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提供施工条件</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关于发包人应负责提供施工所需要的条件，包括：</w:t>
      </w:r>
      <w:r>
        <w:rPr>
          <w:rFonts w:hint="eastAsia" w:ascii="宋体" w:hAnsi="宋体" w:cs="宋体"/>
          <w:color w:val="auto"/>
          <w:sz w:val="24"/>
          <w:szCs w:val="24"/>
          <w:highlight w:val="none"/>
          <w:u w:val="single"/>
        </w:rPr>
        <w:t xml:space="preserve">三通一平，发包人提供施工用水和用电接入点，由承包人自行接至施工现场，现场内的水、电线路由承包人根据施工需要及有关规范自行布置，费用计入报价，单独装表计量，承包人按发包人向供电、供水部门实际缴纳的单价和数量支付水电费用，费用在工程款中扣除。电讯由承包人自行解决（双方在合同履行过程</w:t>
      </w:r>
      <w:r>
        <w:rPr>
          <w:rFonts w:hint="eastAsia" w:ascii="宋体" w:hAnsi="宋体" w:cs="宋体"/>
          <w:color w:val="auto"/>
          <w:sz w:val="24"/>
          <w:szCs w:val="24"/>
          <w:highlight w:val="none"/>
          <w:u w:val="single"/>
          <w:lang w:val="en-US" w:eastAsia="zh-CN"/>
        </w:rPr>
        <w:t xml:space="preserve">中</w:t>
      </w:r>
      <w:r>
        <w:rPr>
          <w:rFonts w:hint="eastAsia" w:ascii="宋体" w:hAnsi="宋体" w:cs="宋体"/>
          <w:color w:val="auto"/>
          <w:sz w:val="24"/>
          <w:szCs w:val="24"/>
          <w:highlight w:val="none"/>
          <w:u w:val="single"/>
        </w:rPr>
        <w:t xml:space="preserve">可进一步确定）</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资金来源证明及支付担保</w:t>
      </w:r>
      <w:r/>
    </w:p>
    <w:p>
      <w:pPr>
        <w:ind w:firstLine="480"/>
        <w:jc w:val="both"/>
        <w:pageBreakBefore w:val="0"/>
        <w:spacing w:before="100" w:after="100"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发包人提供资金来源证明的期限要求：</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发包人是否提供支付担保：</w:t>
      </w:r>
      <w:r>
        <w:rPr>
          <w:rFonts w:hint="eastAsia" w:ascii="宋体" w:hAnsi="宋体" w:cs="宋体"/>
          <w:color w:val="auto"/>
          <w:sz w:val="24"/>
          <w:szCs w:val="24"/>
          <w:highlight w:val="none"/>
          <w:u w:val="single"/>
        </w:rPr>
        <w:t xml:space="preserve">否</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发包人提供支付担保的形式：</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193" w:name="_Toc351203635"/>
      <w:r>
        <w:rPr>
          <w:rFonts w:hint="eastAsia" w:ascii="宋体" w:hAnsi="宋体" w:cs="宋体"/>
          <w:color w:val="auto"/>
          <w:sz w:val="24"/>
          <w:szCs w:val="24"/>
          <w:highlight w:val="none"/>
        </w:rPr>
        <w:t xml:space="preserve">3</w:t>
      </w:r>
      <w:bookmarkStart w:id="194" w:name="_Toc296891198"/>
      <w:r/>
      <w:bookmarkStart w:id="195" w:name="_Toc296944497"/>
      <w:r/>
      <w:bookmarkStart w:id="196" w:name="_Toc292559868"/>
      <w:r/>
      <w:bookmarkStart w:id="197" w:name="_Toc296347157"/>
      <w:r/>
      <w:bookmarkStart w:id="198" w:name="_Toc297120458"/>
      <w:r/>
      <w:bookmarkStart w:id="199" w:name="_Toc292559363"/>
      <w:r/>
      <w:bookmarkStart w:id="200" w:name="_Toc296346659"/>
      <w:r/>
      <w:bookmarkStart w:id="201" w:name="_Toc296890986"/>
      <w:r/>
      <w:bookmarkStart w:id="202" w:name="_Toc296503158"/>
      <w:r/>
      <w:bookmarkStart w:id="203" w:name="_Toc297048344"/>
      <w:r>
        <w:rPr>
          <w:rFonts w:hint="eastAsia" w:ascii="宋体" w:hAnsi="宋体" w:cs="宋体"/>
          <w:color w:val="auto"/>
          <w:sz w:val="24"/>
          <w:szCs w:val="24"/>
          <w:highlight w:val="none"/>
        </w:rPr>
        <w:t xml:space="preserve">. 承包人</w:t>
      </w:r>
      <w:bookmarkEnd w:id="193"/>
      <w:r/>
      <w:bookmarkEnd w:id="194"/>
      <w:bookmarkEnd w:id="195"/>
      <w:bookmarkEnd w:id="196"/>
      <w:bookmarkEnd w:id="197"/>
      <w:bookmarkEnd w:id="198"/>
      <w:bookmarkEnd w:id="199"/>
      <w:bookmarkEnd w:id="200"/>
      <w:bookmarkEnd w:id="201"/>
      <w:bookmarkEnd w:id="202"/>
      <w:bookmarkEnd w:id="203"/>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承包人的一般义务</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 xml:space="preserve">承包人提交的竣工资料的内容：</w:t>
      </w:r>
      <w:r>
        <w:rPr>
          <w:rFonts w:hint="eastAsia" w:ascii="宋体" w:hAnsi="宋体" w:cs="宋体"/>
          <w:color w:val="auto"/>
          <w:sz w:val="24"/>
          <w:szCs w:val="24"/>
          <w:highlight w:val="none"/>
          <w:u w:val="single"/>
        </w:rPr>
        <w:t xml:space="preserve">根据国家、省、市、区相关规定提交工程竣工验收资料和工程竣工结算资料。</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承包人需要提交的竣工资料套数：</w:t>
      </w:r>
      <w:r>
        <w:rPr>
          <w:rFonts w:hint="eastAsia" w:ascii="宋体" w:hAnsi="宋体" w:cs="宋体"/>
          <w:color w:val="auto"/>
          <w:sz w:val="24"/>
          <w:szCs w:val="24"/>
          <w:highlight w:val="none"/>
          <w:u w:val="single"/>
        </w:rPr>
        <w:t xml:space="preserve">竣工资料（双方在合同履行过程中确定）</w:t>
      </w:r>
      <w:r>
        <w:rPr>
          <w:rFonts w:hint="eastAsia" w:ascii="宋体" w:hAnsi="宋体" w:cs="宋体"/>
          <w:color w:val="auto"/>
          <w:sz w:val="24"/>
          <w:szCs w:val="24"/>
          <w:highlight w:val="none"/>
        </w:rPr>
        <w:t xml:space="preserve">。</w:t>
      </w:r>
      <w:r/>
    </w:p>
    <w:p>
      <w:pPr>
        <w:ind w:left="638"/>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承包人提交的竣工资料的费用承担：</w:t>
      </w:r>
      <w:r>
        <w:rPr>
          <w:rFonts w:hint="eastAsia" w:ascii="宋体" w:hAnsi="宋体" w:cs="宋体"/>
          <w:color w:val="auto"/>
          <w:sz w:val="24"/>
          <w:szCs w:val="24"/>
          <w:highlight w:val="none"/>
          <w:u w:val="single"/>
        </w:rPr>
        <w:t xml:space="preserve">由承包人自行承担              </w:t>
      </w:r>
      <w:r>
        <w:rPr>
          <w:rFonts w:hint="eastAsia" w:ascii="宋体" w:hAnsi="宋体" w:cs="宋体"/>
          <w:color w:val="auto"/>
          <w:sz w:val="24"/>
          <w:szCs w:val="24"/>
          <w:highlight w:val="none"/>
        </w:rPr>
        <w:t xml:space="preserve">。</w:t>
      </w:r>
      <w:r/>
    </w:p>
    <w:p>
      <w:pPr>
        <w:ind w:left="638"/>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承包人提交的竣工资料移交时间：</w:t>
      </w:r>
      <w:r>
        <w:rPr>
          <w:rFonts w:hint="eastAsia" w:ascii="宋体" w:hAnsi="宋体" w:cs="宋体"/>
          <w:color w:val="auto"/>
          <w:sz w:val="24"/>
          <w:szCs w:val="24"/>
          <w:highlight w:val="none"/>
          <w:u w:val="single"/>
        </w:rPr>
        <w:t xml:space="preserve"> 竣工验收合格后 28 天内        </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承包人提交的竣工资料形式要求：</w:t>
      </w:r>
      <w:r>
        <w:rPr>
          <w:rFonts w:hint="eastAsia" w:ascii="宋体" w:hAnsi="宋体" w:cs="宋体"/>
          <w:color w:val="auto"/>
          <w:sz w:val="24"/>
          <w:szCs w:val="24"/>
          <w:highlight w:val="none"/>
          <w:u w:val="single"/>
        </w:rPr>
        <w:t xml:space="preserve">工程竣工验收资料和结算资料全部为纸质文件，结算资料还必须提供电子文本，所有工程资料必须符合工程验收和档案管理及工程结算审计要求</w:t>
      </w:r>
      <w:r>
        <w:rPr>
          <w:rFonts w:hint="eastAsia" w:ascii="宋体" w:hAnsi="宋体" w:cs="宋体"/>
          <w:color w:val="auto"/>
          <w:sz w:val="24"/>
          <w:szCs w:val="24"/>
          <w:highlight w:val="none"/>
        </w:rPr>
        <w:t xml:space="preserve">。</w:t>
      </w:r>
      <w:r/>
    </w:p>
    <w:p>
      <w:pPr>
        <w:ind w:firstLine="48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（6）承包人应履行的其他义务：</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1）承包人中标后，原则上应在开工前 7 天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w:t>
      </w:r>
      <w:r>
        <w:rPr>
          <w:rFonts w:hint="eastAsia" w:ascii="宋体" w:hAnsi="宋体" w:cs="宋体"/>
          <w:color w:val="auto"/>
          <w:sz w:val="24"/>
          <w:szCs w:val="24"/>
          <w:highlight w:val="none"/>
          <w:u w:val="single"/>
        </w:rPr>
        <w:t xml:space="preserve">施工等）；施工现场优化布置总平面图等内容，此施工组织设计的内容及要求不得低于投标书中的施工组织设计中的内容及要求，对于投标书中的施工组织设计进行的所有变动，其增加费用由承包人自行承担，在工程结算时扣除相应费用。发包人接到监理报来的施工组织设计后 7 天内组织审核批准或提出修改意见，发包人批准的施工组织设计可作为工程款支付的参考依据。承包人不按时送审符合要求的施工组织设计，造成发包人无法判断工程进展顺利与否，发包人可按照现实情况收取承包人 1000-5000 元的违约金，并可拒付工程进度款，责任由承包人承担。</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2）每月 25 日前提交本月（上月 26 日至本月 25 日，下同）已完工程量月产值报表（含计算明细）、已完工程进度月报表、下月施工进度计划月报表以及发包人合理要求承包人提交的其他报表，承包人应按时提交并对报表的准确性及完整性负责,否则发包人将按每次500 元/天收取承包人违约金，并有权不予支付本期工程进度款或推迟付款时间。</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包括但不限于以下内容：（1）现场应设立门卫,采取安全保卫措施.施工现场的主要管理人员在施工现场应当佩带证明其身份的证卡,其它现场施工人员宜有标识。（2）建立和执行防火管理制度.在火灾易</w:t>
      </w:r>
      <w:r>
        <w:rPr>
          <w:rFonts w:hint="eastAsia" w:ascii="宋体" w:hAnsi="宋体" w:cs="宋体"/>
          <w:color w:val="auto"/>
          <w:sz w:val="24"/>
          <w:szCs w:val="24"/>
          <w:highlight w:val="none"/>
          <w:u w:val="single"/>
        </w:rPr>
        <w:t xml:space="preserve">发地区(木工房等)施工或储存使用易燃器材时,应采取特殊消防安全措施,现场严禁吸烟。（3）施工现场的通道、消防出入口、紧急疏散处等均应有明显标志或指示牌.有高度限制的地点应有限高标志，各种车辆进入施工现场，必须服从发包人的统一管理和遵守有关规定，否则发包人将按照有关规定给予处罚。（4）施工现场可以设置职工宿舍、施工区和办公区区分明确；（5）现场的食堂卫生安全、饮水设施安全可靠。（6）施工现场周围必须设置维护设施≥2 米,与施工场外作好分隔,不得影响场内及周围的正常秩序并保证其安全。另有其它规定的执行相应规定。</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4</w:t>
      </w:r>
      <w:r>
        <w:rPr>
          <w:rFonts w:hint="eastAsia" w:ascii="宋体" w:hAnsi="宋体" w:cs="宋体"/>
          <w:color w:val="auto"/>
          <w:sz w:val="24"/>
          <w:szCs w:val="24"/>
          <w:highlight w:val="none"/>
          <w:u w:val="single"/>
        </w:rPr>
        <w:t xml:space="preserve">）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负责修建、维修、养护和管理施工所需的临时道路（路基要求压实，能够满足商品砼及钢材等各种材料运输车辆的行走）、管线、临时设施和交通设施，包括维修、养护和管理发包人提供的道路、管线、临时设施和交通设施，并承担相应费用。承包人修建的临时道路和交通设施应免费提供给发包人和监理及分包单位使用。</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rPr>
        <w:t xml:space="preserve">）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正常施工，并承担相应费用。承包人应承担因自身原因造成的责任以及因此产生的费用。</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）所有的废水、污水排放应按规定处理后排入排污系统，不得污染环境，由此而引起的后果由承包人自行解决。</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8</w:t>
      </w:r>
      <w:r>
        <w:rPr>
          <w:rFonts w:hint="eastAsia" w:ascii="宋体" w:hAnsi="宋体" w:cs="宋体"/>
          <w:color w:val="auto"/>
          <w:sz w:val="24"/>
          <w:szCs w:val="24"/>
          <w:highlight w:val="none"/>
          <w:u w:val="single"/>
        </w:rPr>
        <w:t xml:space="preserve">）所有的施工垃圾应按照批准的方法运往批准的地点进行处理，生活垃圾应按照城市规定每天集中，纳入城市垃圾处理系统，费用由承包人承担。</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工程未交付前，承包人负责已完工程（含分包工程,如有）的保护工作并承担费用。在此期间如发生损坏的（包括毁损、火灾、丢失等），由承包人负责修复或赔偿。如交付后，发包人要求承包人继续保护，费用另行商定。</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rPr>
        <w:t xml:space="preserve">）承包人负责标段内厕所污水的外抽和场内所有垃圾清除外运及相关的一切费用，若发包人在现场发现不明责任人的垃圾，由承包人负责清除，若承包人不及时清除，则由发包人自行清除，费用由承包人承担。</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rPr>
        <w:t xml:space="preserve">）承包人须考虑污水提升办法，排至发包人指定位置，费用自理。</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u w:val="single"/>
          <w:lang w:val="en-US" w:eastAsia="zh-CN"/>
        </w:rPr>
        <w:t xml:space="preserve">3</w:t>
      </w:r>
      <w:r>
        <w:rPr>
          <w:rFonts w:hint="eastAsia" w:ascii="宋体" w:hAnsi="宋体" w:cs="宋体"/>
          <w:color w:val="auto"/>
          <w:sz w:val="24"/>
          <w:szCs w:val="24"/>
          <w:highlight w:val="none"/>
          <w:u w:val="single"/>
        </w:rPr>
        <w:t xml:space="preserve">）承包人的所有雇员和代表都应穿戴整齐，行为文明。要佩带由承包人提供的工作证，工作证上应标明姓名、职务及编号，在现场期间应一直佩带在胸前。承包人的所有机械及设备都应醒目地标注承包人的名称。</w:t>
      </w:r>
      <w:r/>
    </w:p>
    <w:p>
      <w:pPr>
        <w:ind w:firstLine="480"/>
        <w:pageBreakBefore w:val="0"/>
        <w:spacing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u w:val="single"/>
          <w:lang w:val="en-US" w:eastAsia="zh-CN"/>
        </w:rPr>
        <w:t xml:space="preserve">4</w:t>
      </w:r>
      <w:r>
        <w:rPr>
          <w:rFonts w:hint="eastAsia" w:ascii="宋体" w:hAnsi="宋体" w:cs="宋体"/>
          <w:color w:val="auto"/>
          <w:sz w:val="24"/>
          <w:szCs w:val="24"/>
          <w:highlight w:val="none"/>
          <w:u w:val="single"/>
        </w:rPr>
        <w:t xml:space="preserve">）各级政府相关管理部门对施工现场进行的有关建筑工程安全防护、文明施工的各种检查而发生的费用，无论在投标报价中是否单独列出均由承包人承担。</w:t>
      </w:r>
      <w:r/>
    </w:p>
    <w:p>
      <w:pPr>
        <w:ind w:firstLine="48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）保持场地整洁卫生，承包人要制定生活和环境卫生管理制度，要搞好职工宿舍卫生和食堂的饮食卫生；要设置水冲式厕所，并做好厕所保洁工作。临设搭建须经业主批准，且应整齐美观</w:t>
      </w:r>
      <w:r>
        <w:rPr>
          <w:rFonts w:hint="eastAsia" w:ascii="宋体" w:hAnsi="宋体" w:cs="宋体"/>
          <w:color w:val="auto"/>
          <w:sz w:val="24"/>
          <w:szCs w:val="24"/>
          <w:highlight w:val="none"/>
        </w:rPr>
        <w:t xml:space="preserve">。</w:t>
      </w:r>
      <w:r/>
    </w:p>
    <w:p>
      <w:pPr>
        <w:ind w:firstLine="480"/>
        <w:pageBreakBefore w:val="0"/>
        <w:spacing w:line="400" w:lineRule="exact"/>
        <w:widowControl w:val="off"/>
        <w:rPr>
          <w:rFonts w:hint="default" w:ascii="宋体" w:hAnsi="宋体" w:eastAsia="宋体" w:cs="宋体"/>
          <w:strike w:val="0"/>
          <w:color w:val="auto"/>
          <w:sz w:val="24"/>
          <w:szCs w:val="24"/>
          <w:highlight w:val="none"/>
          <w:u w:val="singl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strike w:val="0"/>
          <w:color w:val="auto"/>
          <w:sz w:val="24"/>
          <w:szCs w:val="24"/>
          <w:highlight w:val="none"/>
          <w:u w:val="single"/>
          <w:lang w:val="en-US" w:eastAsia="zh-CN"/>
        </w:rPr>
        <w:t xml:space="preserve">承包人不得拖欠农民工工资，如有发现，发包方可用剩余合同款代为支付。</w:t>
      </w:r>
      <w:r/>
    </w:p>
    <w:p>
      <w:pPr>
        <w:ind w:firstLine="480"/>
        <w:pageBreakBefore w:val="0"/>
        <w:spacing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u w:val="single"/>
        </w:rPr>
        <w:t xml:space="preserve">未尽事宜可由双方在施工过程中协商解决。</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项目经理</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w:t>
      </w:r>
      <w:r>
        <w:rPr>
          <w:rFonts w:hint="eastAsia" w:ascii="宋体" w:hAnsi="宋体" w:cs="宋体"/>
          <w:color w:val="auto"/>
          <w:sz w:val="24"/>
          <w:szCs w:val="24"/>
          <w:highlight w:val="none"/>
        </w:rPr>
        <w:t xml:space="preserve">项目经理：</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建造师执业印章号：</w:t>
      </w:r>
      <w:r>
        <w:rPr>
          <w:rFonts w:hint="eastAsia" w:ascii="宋体" w:hAnsi="宋体" w:cs="宋体"/>
          <w:color w:val="auto"/>
          <w:sz w:val="24"/>
          <w:szCs w:val="24"/>
          <w:highlight w:val="none"/>
          <w:u w:val="single"/>
        </w:rPr>
        <w:t xml:space="preserve">/              ；</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承包人对项目经理的授权范围如下：</w:t>
      </w:r>
      <w:r>
        <w:rPr>
          <w:rFonts w:hint="eastAsia" w:ascii="宋体" w:hAnsi="宋体" w:cs="宋体"/>
          <w:color w:val="auto"/>
          <w:sz w:val="24"/>
          <w:szCs w:val="24"/>
          <w:highlight w:val="none"/>
          <w:u w:val="single"/>
        </w:rPr>
        <w:t xml:space="preserve">执行通用条款 </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关于项目经理每月在施工现场的时间要求：</w:t>
      </w:r>
      <w:r>
        <w:rPr>
          <w:rFonts w:hint="eastAsia" w:ascii="宋体" w:hAnsi="宋体" w:cs="宋体"/>
          <w:color w:val="auto"/>
          <w:sz w:val="24"/>
          <w:szCs w:val="24"/>
          <w:highlight w:val="none"/>
          <w:u w:val="single"/>
        </w:rPr>
        <w:t xml:space="preserve">投标文件中明确的项目经理必须常驻施工现场，要求其本人每周不少于 5 日、每天不少于 8 小时在本工程现场工作，项目经理必须参加每周召开的工程例会（如有），有事必须向发包人请假</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承包人未提交劳动合同，以及没有为项目经理缴纳社会保险证明的违约责任：</w:t>
      </w:r>
      <w:r>
        <w:rPr>
          <w:rFonts w:hint="eastAsia" w:ascii="宋体" w:hAnsi="宋体" w:cs="宋体"/>
          <w:color w:val="auto"/>
          <w:sz w:val="24"/>
          <w:szCs w:val="24"/>
          <w:highlight w:val="none"/>
          <w:u w:val="single"/>
        </w:rPr>
        <w:t xml:space="preserve">承包人必须提供项目经理的劳动合同和社保缴纳证明，否则将视为违约，发包人保留追究法律责任的权利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项目经理未经批准，擅自离开施工现场的违约责任：</w:t>
      </w:r>
      <w:r>
        <w:rPr>
          <w:rFonts w:hint="eastAsia" w:ascii="宋体" w:hAnsi="宋体" w:cs="宋体"/>
          <w:color w:val="auto"/>
          <w:sz w:val="24"/>
          <w:szCs w:val="24"/>
          <w:highlight w:val="none"/>
          <w:u w:val="single"/>
        </w:rPr>
        <w:t xml:space="preserve">每缺席一日或缺席一次例会支付违约金 2000 元整。一周如有二个工作日不在现场或二个月缺席例会三次，为严重违约，发包人有权解除合同，将承包人清退出场，解除合同的同时不免除承包人应当承担的上述违约责任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3.2.3 承包人擅自更换项目经理的违约责任：</w:t>
      </w:r>
      <w:r>
        <w:rPr>
          <w:rFonts w:hint="eastAsia" w:ascii="宋体" w:hAnsi="宋体" w:cs="宋体"/>
          <w:color w:val="auto"/>
          <w:sz w:val="24"/>
          <w:szCs w:val="24"/>
          <w:highlight w:val="none"/>
          <w:u w:val="single"/>
        </w:rPr>
        <w:t xml:space="preserve">发包人有权解除合同，追回已经支付的款项。其余按苏建规（2017）1号文执行</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3.2.4 承包人无正当理由拒绝更换项目经理的违约责任：</w:t>
      </w:r>
      <w:r>
        <w:rPr>
          <w:rFonts w:hint="eastAsia" w:ascii="宋体" w:hAnsi="宋体" w:cs="宋体"/>
          <w:color w:val="auto"/>
          <w:sz w:val="24"/>
          <w:szCs w:val="24"/>
          <w:highlight w:val="none"/>
          <w:u w:val="single"/>
        </w:rPr>
        <w:t xml:space="preserve">发包人将收取承包人 【3】万元的违约金，同时发包人有权解除合同，由此产生的相关费用、给发包人造成的损失由承包人承担。上述违约金在工程结算时直接扣除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 承包人人员</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3.3.1 承包人提交项目管理机构及施工现场管理人员安排报告的期限：</w:t>
      </w:r>
      <w:r>
        <w:rPr>
          <w:rFonts w:hint="eastAsia" w:ascii="宋体" w:hAnsi="宋体" w:cs="宋体"/>
          <w:color w:val="auto"/>
          <w:sz w:val="24"/>
          <w:szCs w:val="24"/>
          <w:highlight w:val="none"/>
          <w:u w:val="single"/>
        </w:rPr>
        <w:t xml:space="preserve">开工前 7 天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3.3.3 承包人无正当理由拒绝撤换主要施工管理人员的违约责任：</w:t>
      </w:r>
      <w:r>
        <w:rPr>
          <w:rFonts w:hint="eastAsia" w:ascii="宋体" w:hAnsi="宋体" w:cs="宋体"/>
          <w:color w:val="auto"/>
          <w:sz w:val="24"/>
          <w:szCs w:val="24"/>
          <w:highlight w:val="none"/>
          <w:u w:val="single"/>
        </w:rPr>
        <w:t xml:space="preserve">发包人将收取承包人 10000 元/人的违约金，并有权解除合同，由此产生的相关费用、给发包人造成的损失由承包人承担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3.3.4 承包人主要施工管理人员离开施工现场的批准要求： </w:t>
      </w:r>
      <w:r>
        <w:rPr>
          <w:rFonts w:hint="eastAsia" w:ascii="宋体" w:hAnsi="宋体" w:cs="宋体"/>
          <w:color w:val="auto"/>
          <w:sz w:val="24"/>
          <w:szCs w:val="24"/>
          <w:highlight w:val="none"/>
          <w:u w:val="single"/>
        </w:rPr>
        <w:t xml:space="preserve">执行通用条款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3.3.5承包人擅自更换主要施工管理人员的违约责任：</w:t>
      </w:r>
      <w:r>
        <w:rPr>
          <w:rFonts w:hint="eastAsia" w:ascii="宋体" w:hAnsi="宋体" w:cs="宋体"/>
          <w:color w:val="auto"/>
          <w:sz w:val="24"/>
          <w:szCs w:val="24"/>
          <w:highlight w:val="none"/>
          <w:u w:val="single"/>
        </w:rPr>
        <w:t xml:space="preserve">承包人投标文件所载明的项目经理不得变更，如擅自变更，视为违约，发包人有权终止合同；如经发包人确认变更的，每变更 1 人次收取 10000 元违约金，从工程款中直接扣除 。</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承包人主要施工管理人员擅自离开施工现场的违约责任：</w:t>
      </w:r>
      <w:r>
        <w:rPr>
          <w:rFonts w:hint="eastAsia" w:ascii="宋体" w:hAnsi="宋体" w:cs="宋体"/>
          <w:color w:val="auto"/>
          <w:sz w:val="24"/>
          <w:szCs w:val="24"/>
          <w:highlight w:val="none"/>
          <w:u w:val="single"/>
        </w:rPr>
        <w:t xml:space="preserve">承包人投标文件所载明的主要施工管理人员必须常驻现场，不得擅自离开施工现场，否则发包人每发现 1 次，收取 1000元违约金；超过 5 次，视为违约，发包人有权终止合同 。</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204" w:name="_Toc296944498"/>
      <w:r/>
      <w:bookmarkStart w:id="205" w:name="_Toc296347158"/>
      <w:r/>
      <w:bookmarkStart w:id="206" w:name="_Toc303539102"/>
      <w:r/>
      <w:bookmarkStart w:id="207" w:name="_Toc297216151"/>
      <w:r/>
      <w:bookmarkStart w:id="208" w:name="_Toc292559364"/>
      <w:r/>
      <w:bookmarkStart w:id="209" w:name="_Toc292559869"/>
      <w:r/>
      <w:bookmarkStart w:id="210" w:name="_Toc312677988"/>
      <w:r/>
      <w:bookmarkStart w:id="211" w:name="_Toc304295523"/>
      <w:r/>
      <w:bookmarkStart w:id="212" w:name="_Toc296346660"/>
      <w:r/>
      <w:bookmarkStart w:id="213" w:name="_Toc297048345"/>
      <w:r/>
      <w:bookmarkStart w:id="214" w:name="_Toc296891199"/>
      <w:r/>
      <w:bookmarkStart w:id="215" w:name="_Toc296503159"/>
      <w:r/>
      <w:bookmarkStart w:id="216" w:name="_Toc297120459"/>
      <w:r/>
      <w:bookmarkStart w:id="217" w:name="_Toc300934945"/>
      <w:r/>
      <w:bookmarkStart w:id="218" w:name="_Toc296890987"/>
      <w:r/>
      <w:bookmarkStart w:id="219" w:name="_Toc297123492"/>
      <w:r>
        <w:rPr>
          <w:rFonts w:hint="eastAsia" w:ascii="宋体" w:hAnsi="宋体" w:cs="宋体"/>
          <w:color w:val="auto"/>
          <w:sz w:val="24"/>
          <w:szCs w:val="24"/>
          <w:highlight w:val="none"/>
        </w:rPr>
        <w:t xml:space="preserve">.5 分包</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220" w:name="_Toc292559870"/>
      <w:r/>
      <w:bookmarkStart w:id="221" w:name="_Toc297123493"/>
      <w:r/>
      <w:bookmarkStart w:id="222" w:name="_Toc296503160"/>
      <w:r/>
      <w:bookmarkStart w:id="223" w:name="_Toc296944499"/>
      <w:r/>
      <w:bookmarkStart w:id="224" w:name="_Toc296346661"/>
      <w:r/>
      <w:bookmarkStart w:id="225" w:name="_Toc300934946"/>
      <w:r/>
      <w:bookmarkStart w:id="226" w:name="_Toc296347159"/>
      <w:r/>
      <w:bookmarkStart w:id="227" w:name="_Toc304295524"/>
      <w:r/>
      <w:bookmarkStart w:id="228" w:name="_Toc303539103"/>
      <w:r/>
      <w:bookmarkStart w:id="229" w:name="_Toc297216152"/>
      <w:r/>
      <w:bookmarkStart w:id="230" w:name="_Toc297048346"/>
      <w:r/>
      <w:bookmarkStart w:id="231" w:name="_Toc297120460"/>
      <w:r/>
      <w:bookmarkStart w:id="232" w:name="_Toc312677989"/>
      <w:r/>
      <w:bookmarkStart w:id="233" w:name="_Toc292559365"/>
      <w:r/>
      <w:bookmarkStart w:id="234" w:name="_Toc318581158"/>
      <w:r/>
      <w:bookmarkStart w:id="235" w:name="_Toc296891200"/>
      <w:r/>
      <w:bookmarkStart w:id="236" w:name="_Toc296890988"/>
      <w:r>
        <w:rPr>
          <w:rFonts w:hint="eastAsia" w:ascii="宋体" w:hAnsi="宋体" w:cs="宋体"/>
          <w:color w:val="auto"/>
          <w:sz w:val="24"/>
          <w:szCs w:val="24"/>
          <w:highlight w:val="none"/>
        </w:rPr>
        <w:t xml:space="preserve">.5.1 分包的一般约定</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禁止分包的工程包括：</w:t>
      </w:r>
      <w:r>
        <w:rPr>
          <w:rFonts w:hint="eastAsia" w:ascii="宋体" w:hAnsi="宋体" w:cs="宋体"/>
          <w:color w:val="auto"/>
          <w:sz w:val="24"/>
          <w:szCs w:val="24"/>
          <w:highlight w:val="none"/>
          <w:u w:val="single"/>
        </w:rPr>
        <w:t xml:space="preserve">本工程不准转包或擅自分包。如若发现擅自分包，发包人有权要求承包人退场，一切损失均由承包人承担，甲方有权安排他人入场施工保证工程顺利完工，并视情况向建设行政主管部门报告；对确须分包的特殊专业工程须经发包人确认，分包单位对所分包的项目和承包人一样负有同等的责任 。</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主体结构、关键性工作的范围：</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237" w:name="_Toc312677990"/>
      <w:r/>
      <w:bookmarkStart w:id="238" w:name="_Toc318581159"/>
      <w:r>
        <w:rPr>
          <w:rFonts w:hint="eastAsia" w:ascii="宋体" w:hAnsi="宋体" w:cs="宋体"/>
          <w:color w:val="auto"/>
          <w:sz w:val="24"/>
          <w:szCs w:val="24"/>
          <w:highlight w:val="none"/>
        </w:rPr>
        <w:t xml:space="preserve">.5.2分包的确定</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允许分包的专业工程包括：</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其他关于分包的约定：</w:t>
      </w:r>
      <w:r>
        <w:rPr>
          <w:rFonts w:hint="eastAsia" w:ascii="宋体" w:hAnsi="宋体" w:cs="宋体"/>
          <w:color w:val="auto"/>
          <w:sz w:val="24"/>
          <w:szCs w:val="24"/>
          <w:highlight w:val="none"/>
          <w:u w:val="single"/>
        </w:rPr>
        <w:t xml:space="preserve">本工程不允许承包方有任何形式的转包和未经发包方允许的分包，否则发包方有权终止合同，一切损失由承包方承担。</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3.5.4 分包合同价款</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关于分包合同价款支付的约定：</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bookmarkEnd w:id="237"/>
      <w:bookmarkEnd w:id="238"/>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3.6 工程照管与成品、半成品保护</w:t>
      </w:r>
      <w:r/>
    </w:p>
    <w:p>
      <w:pPr>
        <w:ind w:firstLine="480"/>
        <w:jc w:val="both"/>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承包人负责照管工程及工程相关的材料、工程设备的起始时间：</w:t>
      </w:r>
      <w:r>
        <w:rPr>
          <w:rFonts w:hint="eastAsia" w:ascii="宋体" w:hAnsi="宋体" w:cs="宋体"/>
          <w:color w:val="auto"/>
          <w:sz w:val="24"/>
          <w:szCs w:val="24"/>
          <w:highlight w:val="none"/>
          <w:u w:val="single"/>
        </w:rPr>
        <w:t xml:space="preserve">双方在合同履行过程中确定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 履约担保</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承包人是否提供履约担保：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否 </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承包人提供履约担保的形式、金额及期限的：</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239" w:name="_Toc351203636"/>
      <w:r>
        <w:rPr>
          <w:rFonts w:hint="eastAsia" w:ascii="宋体" w:hAnsi="宋体" w:cs="宋体"/>
          <w:color w:val="auto"/>
          <w:sz w:val="24"/>
          <w:szCs w:val="24"/>
          <w:highlight w:val="none"/>
        </w:rPr>
        <w:t xml:space="preserve">4</w:t>
      </w:r>
      <w:bookmarkStart w:id="240" w:name="_Toc267251413"/>
      <w:r/>
      <w:bookmarkStart w:id="241" w:name="_Toc296944501"/>
      <w:r/>
      <w:bookmarkStart w:id="242" w:name="_Toc297120462"/>
      <w:r/>
      <w:bookmarkStart w:id="243" w:name="_Toc296347161"/>
      <w:r/>
      <w:bookmarkStart w:id="244" w:name="_Toc292559871"/>
      <w:r/>
      <w:bookmarkStart w:id="245" w:name="_Toc296346663"/>
      <w:r/>
      <w:bookmarkStart w:id="246" w:name="_Toc297048348"/>
      <w:r/>
      <w:bookmarkStart w:id="247" w:name="_Toc296891202"/>
      <w:r/>
      <w:bookmarkStart w:id="248" w:name="_Toc292559366"/>
      <w:r/>
      <w:bookmarkStart w:id="249" w:name="_Toc296890990"/>
      <w:r/>
      <w:bookmarkStart w:id="250" w:name="_Toc296503162"/>
      <w:r>
        <w:rPr>
          <w:rFonts w:hint="eastAsia" w:ascii="宋体" w:hAnsi="宋体" w:cs="宋体"/>
          <w:color w:val="auto"/>
          <w:sz w:val="24"/>
          <w:szCs w:val="24"/>
          <w:highlight w:val="none"/>
        </w:rPr>
        <w:t xml:space="preserve">. 监</w:t>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color w:val="auto"/>
          <w:sz w:val="24"/>
          <w:szCs w:val="24"/>
          <w:highlight w:val="none"/>
        </w:rPr>
        <w:t xml:space="preserve">理人</w:t>
      </w:r>
      <w:bookmarkEnd w:id="239"/>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4.1监理人的一般规定</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关于监理人的监理内容：</w:t>
      </w:r>
      <w:r>
        <w:rPr>
          <w:rFonts w:hint="eastAsia" w:ascii="宋体" w:hAnsi="宋体" w:cs="宋体"/>
          <w:color w:val="auto"/>
          <w:sz w:val="24"/>
          <w:szCs w:val="24"/>
          <w:highlight w:val="none"/>
          <w:u w:val="single"/>
        </w:rPr>
        <w:t xml:space="preserve">详见监理合同</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关于监理人的监理权限：</w:t>
      </w:r>
      <w:r>
        <w:rPr>
          <w:rFonts w:hint="eastAsia" w:ascii="宋体" w:hAnsi="宋体" w:cs="宋体"/>
          <w:color w:val="auto"/>
          <w:sz w:val="24"/>
          <w:szCs w:val="24"/>
          <w:highlight w:val="none"/>
          <w:u w:val="single"/>
        </w:rPr>
        <w:t xml:space="preserve">负责本工程施工阶段工程质量、工程进度、造价控制；信息、合同管理；安全文明施工；现场协调，详见监理合同。需要取得发包人批准才能行使的职权：1、所有涉及工程造价的签证单、施工中和图纸中的建议、变更单及开工令、停工令、复工令等，详见监理合同。2、隐蔽工程验收单，标准的确认，分包单位（如有）的确认 【具体以监理合同条款为准】。</w:t>
      </w:r>
      <w:r>
        <w:rPr>
          <w:rFonts w:hint="eastAsia" w:ascii="宋体" w:hAnsi="宋体" w:cs="宋体"/>
          <w:color w:val="auto"/>
          <w:sz w:val="24"/>
          <w:szCs w:val="24"/>
          <w:highlight w:val="none"/>
        </w:rPr>
        <w:t xml:space="preserve"> </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关于监理人在施工现场的办公场所、生活场所的提供和费用承担的约定：</w:t>
      </w:r>
      <w:r>
        <w:rPr>
          <w:rFonts w:hint="eastAsia" w:ascii="宋体" w:hAnsi="宋体" w:cs="宋体"/>
          <w:color w:val="auto"/>
          <w:sz w:val="24"/>
          <w:szCs w:val="24"/>
          <w:highlight w:val="none"/>
          <w:u w:val="single"/>
        </w:rPr>
        <w:t xml:space="preserve">按监理合同有关规定执行</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 监理人员</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总监理工程师：</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监理工程师执业资格证书号：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关于监理人的其他约定：</w:t>
      </w:r>
      <w:r>
        <w:rPr>
          <w:rFonts w:hint="eastAsia" w:ascii="宋体" w:hAnsi="宋体" w:cs="宋体"/>
          <w:color w:val="auto"/>
          <w:sz w:val="24"/>
          <w:szCs w:val="24"/>
          <w:highlight w:val="none"/>
          <w:u w:val="single"/>
        </w:rPr>
        <w:t xml:space="preserve">详见监理合同</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 商定或确定</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bookmarkStart w:id="251" w:name="_Toc267251418"/>
      <w:r>
        <w:rPr>
          <w:rFonts w:hint="eastAsia" w:ascii="宋体" w:hAnsi="宋体" w:cs="宋体"/>
          <w:color w:val="auto"/>
          <w:sz w:val="24"/>
          <w:szCs w:val="24"/>
          <w:highlight w:val="none"/>
        </w:rPr>
        <w:t xml:space="preserve">在发包人和承包人不能通过协商达成一致意见时，发包人授权监理人对以下事项进行确定：</w:t>
      </w:r>
      <w:r>
        <w:rPr>
          <w:rFonts w:hint="eastAsia" w:ascii="宋体" w:hAnsi="宋体" w:cs="宋体"/>
          <w:color w:val="auto"/>
          <w:sz w:val="24"/>
          <w:szCs w:val="24"/>
          <w:highlight w:val="none"/>
          <w:u w:val="single"/>
        </w:rPr>
        <w:t xml:space="preserve">详见监理合同    </w:t>
      </w:r>
      <w:r>
        <w:rPr>
          <w:rFonts w:hint="eastAsia" w:ascii="宋体" w:hAnsi="宋体" w:cs="宋体"/>
          <w:color w:val="auto"/>
          <w:sz w:val="24"/>
          <w:szCs w:val="24"/>
          <w:highlight w:val="none"/>
        </w:rPr>
        <w:t xml:space="preserve">。</w:t>
      </w:r>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252" w:name="_Toc351203637"/>
      <w:r>
        <w:rPr>
          <w:rFonts w:hint="eastAsia" w:ascii="宋体" w:hAnsi="宋体" w:cs="宋体"/>
          <w:color w:val="auto"/>
          <w:sz w:val="24"/>
          <w:szCs w:val="24"/>
          <w:highlight w:val="none"/>
        </w:rPr>
        <w:t xml:space="preserve">5</w:t>
      </w:r>
      <w:bookmarkEnd w:id="251"/>
      <w:r/>
      <w:bookmarkStart w:id="253" w:name="_Toc292559367"/>
      <w:r/>
      <w:bookmarkStart w:id="254" w:name="_Toc296347162"/>
      <w:r/>
      <w:bookmarkStart w:id="255" w:name="_Toc296503163"/>
      <w:r/>
      <w:bookmarkStart w:id="256" w:name="_Toc296890991"/>
      <w:r/>
      <w:bookmarkStart w:id="257" w:name="_Toc296891203"/>
      <w:r/>
      <w:bookmarkStart w:id="258" w:name="_Toc296346664"/>
      <w:r/>
      <w:bookmarkStart w:id="259" w:name="_Toc292559872"/>
      <w:r/>
      <w:bookmarkStart w:id="260" w:name="_Toc297120463"/>
      <w:r/>
      <w:bookmarkStart w:id="261" w:name="_Toc297048349"/>
      <w:r/>
      <w:bookmarkStart w:id="262" w:name="_Toc296944502"/>
      <w:r>
        <w:rPr>
          <w:rFonts w:hint="eastAsia" w:ascii="宋体" w:hAnsi="宋体" w:cs="宋体"/>
          <w:color w:val="auto"/>
          <w:sz w:val="24"/>
          <w:szCs w:val="24"/>
          <w:highlight w:val="none"/>
        </w:rPr>
        <w:t xml:space="preserve">. 工程质量</w:t>
      </w:r>
      <w:bookmarkEnd w:id="252"/>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质量要求：</w:t>
      </w:r>
      <w:r>
        <w:rPr>
          <w:rFonts w:hint="eastAsia" w:ascii="宋体" w:hAnsi="宋体" w:cs="宋体"/>
          <w:color w:val="auto"/>
          <w:sz w:val="24"/>
          <w:szCs w:val="24"/>
          <w:highlight w:val="none"/>
          <w:u w:val="single"/>
        </w:rPr>
        <w:t xml:space="preserve">符合国家质量验收标准 </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w:t>
      </w:r>
      <w:bookmarkStart w:id="263" w:name="_Toc318581164"/>
      <w:r/>
      <w:bookmarkStart w:id="264" w:name="_Toc303539106"/>
      <w:r/>
      <w:bookmarkStart w:id="265" w:name="_Toc297216155"/>
      <w:r/>
      <w:bookmarkStart w:id="266" w:name="_Toc312677997"/>
      <w:r/>
      <w:bookmarkStart w:id="267" w:name="_Toc304295527"/>
      <w:r/>
      <w:bookmarkStart w:id="268" w:name="_Toc300934949"/>
      <w:r/>
      <w:bookmarkStart w:id="269" w:name="_Toc297123496"/>
      <w:r>
        <w:rPr>
          <w:rFonts w:hint="eastAsia" w:ascii="宋体" w:hAnsi="宋体" w:cs="宋体"/>
          <w:color w:val="auto"/>
          <w:sz w:val="24"/>
          <w:szCs w:val="24"/>
          <w:highlight w:val="none"/>
        </w:rPr>
        <w:t xml:space="preserve">.1.1 特殊质量标准和要求：</w:t>
      </w:r>
      <w:r>
        <w:rPr>
          <w:rFonts w:hint="eastAsia" w:ascii="宋体" w:hAnsi="宋体" w:cs="宋体"/>
          <w:color w:val="auto"/>
          <w:sz w:val="24"/>
          <w:szCs w:val="24"/>
          <w:highlight w:val="none"/>
          <w:u w:val="single"/>
        </w:rPr>
        <w:t xml:space="preserve">符合国家质量验收标准</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关于工程奖项的约定：</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 隐蔽工程检查</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5.3.2承包人提前通知监理人隐蔽工程检查的期限的约定：</w:t>
      </w:r>
      <w:r>
        <w:rPr>
          <w:rFonts w:hint="eastAsia" w:ascii="宋体" w:hAnsi="宋体" w:cs="宋体"/>
          <w:color w:val="auto"/>
          <w:sz w:val="24"/>
          <w:szCs w:val="24"/>
          <w:highlight w:val="none"/>
          <w:u w:val="single"/>
        </w:rPr>
        <w:t xml:space="preserve">符合国家质量验收标准 </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监理人不能按时进行检查时，应提前</w:t>
      </w:r>
      <w:r>
        <w:rPr>
          <w:rFonts w:hint="eastAsia" w:ascii="宋体" w:hAnsi="宋体" w:cs="宋体"/>
          <w:color w:val="auto"/>
          <w:sz w:val="24"/>
          <w:szCs w:val="24"/>
          <w:highlight w:val="none"/>
          <w:u w:val="single"/>
        </w:rPr>
        <w:t xml:space="preserve"> 24  </w:t>
      </w:r>
      <w:r>
        <w:rPr>
          <w:rFonts w:hint="eastAsia" w:ascii="宋体" w:hAnsi="宋体" w:cs="宋体"/>
          <w:color w:val="auto"/>
          <w:sz w:val="24"/>
          <w:szCs w:val="24"/>
          <w:highlight w:val="none"/>
        </w:rPr>
        <w:t xml:space="preserve">小时提交书面延期要求。</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关于延期最长不得超过：</w:t>
      </w:r>
      <w:r>
        <w:rPr>
          <w:rFonts w:hint="eastAsia" w:ascii="宋体" w:hAnsi="宋体" w:cs="宋体"/>
          <w:color w:val="auto"/>
          <w:sz w:val="24"/>
          <w:szCs w:val="24"/>
          <w:highlight w:val="none"/>
          <w:u w:val="single"/>
        </w:rPr>
        <w:t xml:space="preserve"> 48 </w:t>
      </w:r>
      <w:r>
        <w:rPr>
          <w:rFonts w:hint="eastAsia" w:ascii="宋体" w:hAnsi="宋体" w:cs="宋体"/>
          <w:color w:val="auto"/>
          <w:sz w:val="24"/>
          <w:szCs w:val="24"/>
          <w:highlight w:val="none"/>
        </w:rPr>
        <w:t xml:space="preserve">小时。</w:t>
      </w:r>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270" w:name="_Toc351203638"/>
      <w:r>
        <w:rPr>
          <w:rFonts w:hint="eastAsia" w:ascii="宋体" w:hAnsi="宋体" w:cs="宋体"/>
          <w:color w:val="auto"/>
          <w:sz w:val="24"/>
          <w:szCs w:val="24"/>
          <w:highlight w:val="none"/>
        </w:rPr>
        <w:t xml:space="preserve">6. 安全文明施工与环境保护</w:t>
      </w:r>
      <w:bookmarkEnd w:id="270"/>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6.1安全文明施工</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6.1.1 项目安全生产的达标目标及相应事项的约定：</w:t>
      </w:r>
      <w:r>
        <w:rPr>
          <w:rFonts w:hint="eastAsia" w:ascii="宋体" w:hAnsi="宋体" w:cs="宋体"/>
          <w:color w:val="auto"/>
          <w:sz w:val="24"/>
          <w:szCs w:val="24"/>
          <w:highlight w:val="none"/>
          <w:u w:val="single"/>
        </w:rPr>
        <w:t xml:space="preserve">  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1）施工现场应围挡整齐，沿街及重要部位须按发包人的要求设置，并保证安全美观，施工标语内容须征得发包人的认可；现场布局合理整洁，无杂草、积水、异味，场内道路</w:t>
      </w:r>
      <w:r>
        <w:rPr>
          <w:rFonts w:hint="eastAsia" w:ascii="宋体" w:hAnsi="宋体" w:cs="宋体"/>
          <w:color w:val="auto"/>
          <w:sz w:val="24"/>
          <w:szCs w:val="24"/>
          <w:highlight w:val="none"/>
          <w:u w:val="single"/>
        </w:rPr>
        <w:t xml:space="preserve">必须进行硬化并保证畅通；各种材料应堆放整齐，施工垃圾须定点堆放，及时清运，严禁在施工现场以外堆放材料、垃圾。2）施工现场布局及工序安排应考虑噪声、照明控制，严格按照江苏省、南京市、有关规定执行，避免扰民；施工现场必须设置专用厕所，并有专人管理，严禁随意大小便；生活、生产废水及施工施工降水未处理合格，不得排入市政下水；不得破坏树木、绿地；土方外运过程，严格按程序操作，不得遗洒，同时应有避免扬尘的措施。3）施工人员必须办理相关证件，禁止非施工单位人员在工地留宿，施工现场禁止聚众打牌、饮酒闹事、传阅淫秽物品、吸毒</w:t>
      </w:r>
      <w:r>
        <w:rPr>
          <w:rFonts w:hint="eastAsia" w:ascii="宋体" w:hAnsi="宋体" w:cs="宋体"/>
          <w:color w:val="auto"/>
          <w:sz w:val="24"/>
          <w:szCs w:val="24"/>
          <w:highlight w:val="none"/>
          <w:u w:val="single"/>
        </w:rPr>
        <w:t xml:space="preserve">等；禁止施工人员在非施工区随意走动，严禁发生冲突。4）施工车辆进出时注意交通安全，必须缓速行驶，必须封路施工时，须征得发包人及有关主管部门的批准，并在路口设置明显的提示标志。5）施工现场临时用电必须符合《施工现场临时用电安全技术规范》，固定式配电箱应设置围栏并有明显的安全警示标志，严禁非专业人员接拆电线，防止发生触电事故，严禁使用电炉子等妨碍现场安全的用电设备。6）现场消火栓及其他消防器材配备齐全、位置合理，应有明显的警示标志，严禁挪用，保证消防道路畅通；施工现场严禁吸烟，剧毒、易燃易爆物品及施工动火必须有</w:t>
      </w:r>
      <w:r>
        <w:rPr>
          <w:rFonts w:hint="eastAsia" w:ascii="宋体" w:hAnsi="宋体" w:cs="宋体"/>
          <w:color w:val="auto"/>
          <w:sz w:val="24"/>
          <w:szCs w:val="24"/>
          <w:highlight w:val="none"/>
          <w:u w:val="single"/>
        </w:rPr>
        <w:t xml:space="preserve">专人负责管理。在机房内施工时，应严格执行工程方案中规定的各项安全措施和有关安全条款，并且在机房内严禁使用明火。确因工程需要必须动用明火时，应向发包人提出书面申请，并认真填写《要害部位动火作业证》，在得到发包人批准后方可施工。7）现场施工人员须着装整齐、遵章守纪，无违章指挥、违章作业行为，严禁闲杂人员进入施工现场；进入施工现场必须佩戴安全帽，高空作业必须系好安全带，严禁工人酒后上岗，严禁攀爬脚手架。发包人或监理检查，每发现一人次没有按规范佩戴安全帽，发包人从工程款扣除违约金 50 元。8）各种施工机械的合格证</w:t>
      </w:r>
      <w:r>
        <w:rPr>
          <w:rFonts w:hint="eastAsia" w:ascii="宋体" w:hAnsi="宋体" w:cs="宋体"/>
          <w:color w:val="auto"/>
          <w:sz w:val="24"/>
          <w:szCs w:val="24"/>
          <w:highlight w:val="none"/>
          <w:u w:val="single"/>
        </w:rPr>
        <w:t xml:space="preserve">、检测证及安全防护装置齐全。9）承包人现场应有专门负责安全、文明施工的管理人员，定期检查，发现问题及时整改；对发包人及监理提出的其他有关安全、文明施工等方面问题必须积极配合，认真履行。10）施工期间，承包人应及时整理和安排所有机械、工具、材料、建筑垃圾等，工程建设中的多余材料、建筑垃圾必须通过井架或垃圾槽运输到地面，严禁从高空直接向下抛物，否则，乙方每次向发包人支付违约金 1000 元；以上物品在不需用时应按发包人要求清理出工地。11）施工现场各类垃圾应当天清理，否则由发包人指派人员清理，清理费用从工程款中</w:t>
      </w:r>
      <w:r>
        <w:rPr>
          <w:rFonts w:hint="eastAsia" w:ascii="宋体" w:hAnsi="宋体" w:cs="宋体"/>
          <w:color w:val="auto"/>
          <w:sz w:val="24"/>
          <w:szCs w:val="24"/>
          <w:highlight w:val="none"/>
          <w:u w:val="single"/>
        </w:rPr>
        <w:t xml:space="preserve">扣除。12）严禁在绿地上堆物及行走或严禁污染绿地，一旦发现，即扣除违约金 500 元/次，而无须任何确认手续即可生效。13）发包人或监理有权对承包人的违章现象提出整改通知后 24 小时内未采取相应整改措施，每次支付违约金 500 元。累计 3 次后，每次支付违约金 2000 元。14）施工期间由于承包人原因造成人员伤亡而导致停工，承包人应按停工时间支付10000 元/天的违约金。15）施工期间由于承包人违反安全操作规程，被政府有关部门处罚，如通报、批评、警告和罚款等，承包人应支付 5000 元/次的违约金 </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6.1.4 关于治安保卫的特别约定：</w:t>
      </w:r>
      <w:r>
        <w:rPr>
          <w:rFonts w:hint="eastAsia" w:ascii="宋体" w:hAnsi="宋体" w:cs="宋体"/>
          <w:color w:val="auto"/>
          <w:sz w:val="24"/>
          <w:szCs w:val="24"/>
          <w:highlight w:val="none"/>
          <w:u w:val="single"/>
        </w:rPr>
        <w:t xml:space="preserve"> 根据江苏省、南京市及各行政区的相关规定，设立门卫等保卫管理</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关于编制施工场地治安管理计划的约定：</w:t>
      </w:r>
      <w:r>
        <w:rPr>
          <w:rFonts w:hint="eastAsia" w:ascii="宋体" w:hAnsi="宋体" w:cs="宋体"/>
          <w:color w:val="auto"/>
          <w:sz w:val="24"/>
          <w:szCs w:val="24"/>
          <w:highlight w:val="none"/>
          <w:u w:val="single"/>
        </w:rPr>
        <w:t xml:space="preserve">开工后 7 天，由承包人制订，发包人协助</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6.1.5 文明施工</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合同当事人对文明施工的要求：</w:t>
      </w:r>
      <w:r>
        <w:rPr>
          <w:rFonts w:hint="eastAsia" w:ascii="宋体" w:hAnsi="宋体" w:cs="宋体"/>
          <w:color w:val="auto"/>
          <w:sz w:val="24"/>
          <w:szCs w:val="24"/>
          <w:highlight w:val="none"/>
          <w:u w:val="single"/>
        </w:rPr>
        <w:t xml:space="preserve">按标准化施工现场要求办理，详见6.1.1</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6.1.6 关于安全文明施工费支付比例和支付期限的约定：</w:t>
      </w:r>
      <w:r>
        <w:rPr>
          <w:rFonts w:hint="eastAsia" w:ascii="宋体" w:hAnsi="宋体" w:cs="宋体"/>
          <w:color w:val="auto"/>
          <w:sz w:val="24"/>
          <w:szCs w:val="24"/>
          <w:highlight w:val="none"/>
          <w:u w:val="single"/>
        </w:rPr>
        <w:t xml:space="preserve">另行协商或结合合同预付款条款为准 </w:t>
      </w:r>
      <w:r>
        <w:rPr>
          <w:rFonts w:hint="eastAsia" w:ascii="宋体" w:hAnsi="宋体" w:cs="宋体"/>
          <w:color w:val="auto"/>
          <w:sz w:val="24"/>
          <w:szCs w:val="24"/>
          <w:highlight w:val="none"/>
        </w:rPr>
        <w:t xml:space="preserve">。</w:t>
      </w:r>
      <w:bookmarkEnd w:id="263"/>
      <w:bookmarkEnd w:id="264"/>
      <w:bookmarkEnd w:id="265"/>
      <w:bookmarkEnd w:id="266"/>
      <w:bookmarkEnd w:id="267"/>
      <w:bookmarkEnd w:id="268"/>
      <w:bookmarkEnd w:id="269"/>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271" w:name="_Toc351203639"/>
      <w:r>
        <w:rPr>
          <w:rFonts w:hint="eastAsia" w:ascii="宋体" w:hAnsi="宋体" w:cs="宋体"/>
          <w:color w:val="auto"/>
          <w:sz w:val="24"/>
          <w:szCs w:val="24"/>
          <w:highlight w:val="none"/>
        </w:rPr>
        <w:t xml:space="preserve">7. 工期和进度</w:t>
      </w:r>
      <w:bookmarkEnd w:id="271"/>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施工组织设计</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7.1.1 合</w:t>
      </w:r>
      <w:r>
        <w:rPr>
          <w:rFonts w:hint="eastAsia" w:ascii="宋体" w:hAnsi="宋体" w:cs="宋体"/>
          <w:color w:val="auto"/>
          <w:sz w:val="24"/>
          <w:szCs w:val="24"/>
          <w:highlight w:val="none"/>
        </w:rPr>
        <w:t xml:space="preserve">同当事人约定的施工组织设计应包括的其他内容：</w:t>
      </w:r>
      <w:r>
        <w:rPr>
          <w:rFonts w:hint="eastAsia" w:ascii="宋体" w:hAnsi="宋体" w:cs="宋体"/>
          <w:color w:val="auto"/>
          <w:sz w:val="24"/>
          <w:szCs w:val="24"/>
          <w:highlight w:val="none"/>
          <w:u w:val="single"/>
        </w:rPr>
        <w:t xml:space="preserve">主要技术经济指标、工程概况、各项资源需求量计划。</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7.1.2 </w:t>
      </w:r>
      <w:r>
        <w:rPr>
          <w:rFonts w:hint="eastAsia" w:ascii="宋体" w:hAnsi="宋体" w:cs="宋体"/>
          <w:color w:val="auto"/>
          <w:sz w:val="24"/>
          <w:szCs w:val="24"/>
          <w:highlight w:val="none"/>
        </w:rPr>
        <w:t xml:space="preserve">施工组织设计的提交和修改</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承包人提交详细施工组织设计的期限的约定：</w:t>
      </w:r>
      <w:r>
        <w:rPr>
          <w:rFonts w:hint="eastAsia" w:ascii="宋体" w:hAnsi="宋体" w:cs="宋体"/>
          <w:color w:val="auto"/>
          <w:sz w:val="24"/>
          <w:szCs w:val="24"/>
          <w:highlight w:val="none"/>
          <w:u w:val="single"/>
        </w:rPr>
        <w:t xml:space="preserve"> 双方在合同履行过程中确定</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发包人和监理人在收到详细的施工组织设计后确认或提出修改意见的期限：</w:t>
      </w:r>
      <w:r>
        <w:rPr>
          <w:rFonts w:hint="eastAsia" w:ascii="宋体" w:hAnsi="宋体" w:cs="宋体"/>
          <w:color w:val="auto"/>
          <w:sz w:val="24"/>
          <w:szCs w:val="24"/>
          <w:highlight w:val="none"/>
          <w:u w:val="single"/>
        </w:rPr>
        <w:t xml:space="preserve">双方在合同履行过程中确定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272" w:name="_Toc300934966"/>
      <w:r/>
      <w:bookmarkStart w:id="273" w:name="_Toc304295541"/>
      <w:r/>
      <w:bookmarkStart w:id="274" w:name="_Toc312677479"/>
      <w:r/>
      <w:bookmarkStart w:id="275" w:name="_Toc297123514"/>
      <w:r/>
      <w:bookmarkStart w:id="276" w:name="_Toc303539123"/>
      <w:r/>
      <w:bookmarkStart w:id="277" w:name="_Toc297216173"/>
      <w:r/>
      <w:bookmarkStart w:id="278" w:name="_Toc312678005"/>
      <w:r>
        <w:rPr>
          <w:rFonts w:hint="eastAsia" w:ascii="宋体" w:hAnsi="宋体" w:cs="宋体"/>
          <w:color w:val="auto"/>
          <w:sz w:val="24"/>
          <w:szCs w:val="24"/>
          <w:highlight w:val="none"/>
        </w:rPr>
        <w:t xml:space="preserve">.2 施工进度计划</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7.2.2 施工进度计划的修订</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发包人和监理人在收到修订的施工进度计划后确认或提出修改意见的期限：</w:t>
      </w:r>
      <w:r>
        <w:rPr>
          <w:rFonts w:hint="eastAsia" w:ascii="宋体" w:hAnsi="宋体" w:cs="宋体"/>
          <w:color w:val="auto"/>
          <w:sz w:val="24"/>
          <w:szCs w:val="24"/>
          <w:highlight w:val="none"/>
          <w:u w:val="single"/>
        </w:rPr>
        <w:t xml:space="preserve">双方在合同履行过程中确定</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 开工</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7.3.1 开工准备</w:t>
      </w:r>
      <w:r/>
    </w:p>
    <w:p>
      <w:pPr>
        <w:ind w:firstLine="645"/>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关于承包人提交</w:t>
      </w:r>
      <w:r>
        <w:rPr>
          <w:rFonts w:hint="eastAsia" w:ascii="宋体" w:hAnsi="宋体" w:cs="宋体"/>
          <w:color w:val="auto"/>
          <w:sz w:val="24"/>
          <w:szCs w:val="24"/>
          <w:highlight w:val="none"/>
        </w:rPr>
        <w:t xml:space="preserve">工程开工报审表的期限：</w:t>
      </w:r>
      <w:r>
        <w:rPr>
          <w:rFonts w:hint="eastAsia" w:ascii="宋体" w:hAnsi="宋体" w:cs="宋体"/>
          <w:color w:val="auto"/>
          <w:sz w:val="24"/>
          <w:szCs w:val="24"/>
          <w:highlight w:val="none"/>
          <w:u w:val="single"/>
        </w:rPr>
        <w:t xml:space="preserve">施工合同签订后 14 天内，但至迟不得晚于开工前 7 天或以双方在合同履行过程中确定为准  </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关于发包人应完成的其他开工准备工作及期限：</w:t>
      </w:r>
      <w:r>
        <w:rPr>
          <w:rFonts w:hint="eastAsia" w:ascii="宋体" w:hAnsi="宋体" w:cs="宋体"/>
          <w:color w:val="auto"/>
          <w:sz w:val="24"/>
          <w:szCs w:val="24"/>
          <w:highlight w:val="none"/>
          <w:u w:val="single"/>
        </w:rPr>
        <w:t xml:space="preserve">开工前 7 天或以双方在合同履行过程中确定为准</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关于承包人应完成的其他开工准备工作及期限：</w:t>
      </w:r>
      <w:r>
        <w:rPr>
          <w:rFonts w:hint="eastAsia" w:ascii="宋体" w:hAnsi="宋体" w:cs="宋体"/>
          <w:color w:val="auto"/>
          <w:sz w:val="24"/>
          <w:szCs w:val="24"/>
          <w:highlight w:val="none"/>
          <w:u w:val="single"/>
        </w:rPr>
        <w:t xml:space="preserve">开工前 7 天或以双方在合同履行过程中确定为准</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7.3.2开工通知</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因发包人原因造成监理人未能在计划开工日期之日起</w:t>
      </w:r>
      <w:r>
        <w:rPr>
          <w:rFonts w:hint="eastAsia" w:ascii="宋体" w:hAnsi="宋体" w:cs="宋体"/>
          <w:color w:val="auto"/>
          <w:sz w:val="24"/>
          <w:szCs w:val="24"/>
          <w:highlight w:val="none"/>
          <w:u w:val="single"/>
        </w:rPr>
        <w:t xml:space="preserve"> 90天</w:t>
      </w:r>
      <w:r>
        <w:rPr>
          <w:rFonts w:hint="eastAsia" w:ascii="宋体" w:hAnsi="宋体" w:cs="宋体"/>
          <w:color w:val="auto"/>
          <w:sz w:val="24"/>
          <w:szCs w:val="24"/>
          <w:highlight w:val="none"/>
        </w:rPr>
        <w:t xml:space="preserve">内发出开工通知的，承包人有权提出价格调整要求、解除合同或以双方协商解决。</w:t>
      </w:r>
      <w:bookmarkEnd w:id="272"/>
      <w:bookmarkEnd w:id="273"/>
      <w:bookmarkEnd w:id="274"/>
      <w:bookmarkEnd w:id="275"/>
      <w:bookmarkEnd w:id="276"/>
      <w:bookmarkEnd w:id="277"/>
      <w:bookmarkEnd w:id="278"/>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7.4 测量放线</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7.4.1发包人通过监理人向承包人提供测量基准点、基准线和水准点及其书面资料的期限：</w:t>
      </w:r>
      <w:r>
        <w:rPr>
          <w:rFonts w:hint="eastAsia" w:ascii="宋体" w:hAnsi="宋体" w:cs="宋体"/>
          <w:color w:val="auto"/>
          <w:sz w:val="24"/>
          <w:szCs w:val="24"/>
          <w:highlight w:val="none"/>
          <w:u w:val="single"/>
        </w:rPr>
        <w:t xml:space="preserve">双方在合同履行过程中确定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279" w:name="_Toc297123516"/>
      <w:r/>
      <w:bookmarkStart w:id="280" w:name="_Toc300934968"/>
      <w:r/>
      <w:bookmarkStart w:id="281" w:name="_Toc304295546"/>
      <w:r/>
      <w:bookmarkStart w:id="282" w:name="_Toc312677484"/>
      <w:r/>
      <w:bookmarkStart w:id="283" w:name="_Toc297216175"/>
      <w:r/>
      <w:bookmarkStart w:id="284" w:name="_Toc303539125"/>
      <w:r/>
      <w:bookmarkStart w:id="285" w:name="_Toc312678010"/>
      <w:r>
        <w:rPr>
          <w:rFonts w:hint="eastAsia" w:ascii="宋体" w:hAnsi="宋体" w:cs="宋体"/>
          <w:color w:val="auto"/>
          <w:sz w:val="24"/>
          <w:szCs w:val="24"/>
          <w:highlight w:val="none"/>
        </w:rPr>
        <w:t xml:space="preserve">.5 工期延误</w:t>
      </w:r>
      <w:bookmarkEnd w:id="279"/>
      <w:bookmarkEnd w:id="280"/>
      <w:bookmarkEnd w:id="281"/>
      <w:bookmarkEnd w:id="282"/>
      <w:bookmarkEnd w:id="283"/>
      <w:bookmarkEnd w:id="284"/>
      <w:bookmarkEnd w:id="285"/>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7.5.1 因发包人原因导致工期延误</w:t>
      </w:r>
      <w:r/>
    </w:p>
    <w:p>
      <w:pPr>
        <w:ind w:firstLine="480"/>
        <w:pageBreakBefore w:val="0"/>
        <w:spacing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（7）因发包人原因导致工期延误的其他情形：</w:t>
      </w:r>
      <w:r>
        <w:rPr>
          <w:rFonts w:hint="eastAsia" w:ascii="宋体" w:hAnsi="宋体" w:cs="宋体"/>
          <w:color w:val="auto"/>
          <w:sz w:val="24"/>
          <w:szCs w:val="24"/>
          <w:highlight w:val="none"/>
          <w:u w:val="single"/>
        </w:rPr>
        <w:t xml:space="preserve">因发包人原因造成暂停施工的，发包人于三天前书面通知承包人，承包人应积极配合发包人做好施工计划调整，并合理调整人员和施工机械，工期顺延，以及施工过程中如遇特殊情况，发包人不能及时通知承包人导致工程停滞所产生的人员、机械等费用均含在投标报价中，由承包人承担，发包人不承担任何费用【以上内容双方可在合同履行过程中协商解决】。</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286" w:name="_Toc312677486"/>
      <w:r/>
      <w:bookmarkStart w:id="287" w:name="_Toc312678012"/>
      <w:r/>
      <w:bookmarkStart w:id="288" w:name="_Toc318581169"/>
      <w:r/>
      <w:bookmarkStart w:id="289" w:name="_Toc304295548"/>
      <w:r/>
      <w:bookmarkStart w:id="290" w:name="_Toc297216177"/>
      <w:r/>
      <w:bookmarkStart w:id="291" w:name="_Toc297123518"/>
      <w:r/>
      <w:bookmarkStart w:id="292" w:name="_Toc303539127"/>
      <w:r/>
      <w:bookmarkStart w:id="293" w:name="_Toc300934970"/>
      <w:r>
        <w:rPr>
          <w:rFonts w:hint="eastAsia" w:ascii="宋体" w:hAnsi="宋体" w:cs="宋体"/>
          <w:color w:val="auto"/>
          <w:sz w:val="24"/>
          <w:szCs w:val="24"/>
          <w:highlight w:val="none"/>
        </w:rPr>
        <w:t xml:space="preserve">.5.2 因承包人原因导致工期延误</w:t>
      </w:r>
      <w:bookmarkEnd w:id="286"/>
      <w:bookmarkEnd w:id="287"/>
      <w:bookmarkEnd w:id="288"/>
      <w:r/>
    </w:p>
    <w:p>
      <w:pPr>
        <w:ind w:firstLine="480"/>
        <w:pageBreakBefore w:val="0"/>
        <w:spacing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因</w:t>
      </w:r>
      <w:bookmarkStart w:id="294" w:name="_Toc312677487"/>
      <w:r/>
      <w:bookmarkStart w:id="295" w:name="_Toc312678013"/>
      <w:r/>
      <w:bookmarkStart w:id="296" w:name="_Toc318581170"/>
      <w:r>
        <w:rPr>
          <w:rFonts w:hint="eastAsia" w:ascii="宋体" w:hAnsi="宋体" w:cs="宋体"/>
          <w:color w:val="auto"/>
          <w:sz w:val="24"/>
          <w:szCs w:val="24"/>
          <w:highlight w:val="none"/>
        </w:rPr>
        <w:t xml:space="preserve">承包人原因造成工期延误，逾期竣工违约金的计算方法为：</w:t>
      </w:r>
      <w:bookmarkEnd w:id="289"/>
      <w:r/>
      <w:bookmarkEnd w:id="290"/>
      <w:r/>
      <w:bookmarkEnd w:id="291"/>
      <w:r/>
      <w:bookmarkEnd w:id="292"/>
      <w:r/>
      <w:bookmarkEnd w:id="293"/>
      <w:r/>
      <w:bookmarkEnd w:id="294"/>
      <w:r/>
      <w:bookmarkEnd w:id="295"/>
      <w:r/>
      <w:bookmarkEnd w:id="296"/>
      <w:r>
        <w:rPr>
          <w:rFonts w:hint="eastAsia" w:ascii="宋体" w:hAnsi="宋体" w:cs="宋体"/>
          <w:color w:val="auto"/>
          <w:sz w:val="24"/>
          <w:szCs w:val="24"/>
          <w:highlight w:val="none"/>
          <w:u w:val="single"/>
        </w:rPr>
        <w:t xml:space="preserve">因承包方原因造成不能按合同工期完成, 承包</w:t>
      </w:r>
      <w:r>
        <w:rPr>
          <w:rFonts w:hint="eastAsia" w:ascii="宋体" w:hAnsi="宋体" w:cs="宋体"/>
          <w:color w:val="auto"/>
          <w:sz w:val="24"/>
          <w:szCs w:val="24"/>
          <w:highlight w:val="none"/>
          <w:u w:val="single"/>
          <w:lang w:val="en-US" w:eastAsia="zh-CN"/>
        </w:rPr>
        <w:t xml:space="preserve">方</w:t>
      </w:r>
      <w:r>
        <w:rPr>
          <w:rFonts w:hint="eastAsia" w:ascii="宋体" w:hAnsi="宋体" w:cs="宋体"/>
          <w:color w:val="auto"/>
          <w:sz w:val="24"/>
          <w:szCs w:val="24"/>
          <w:highlight w:val="none"/>
          <w:u w:val="single"/>
        </w:rPr>
        <w:t xml:space="preserve">应承担违约责任,并向发包方支付违约金,按照该合同工期每推迟一天,违约金为合同价款的千分之一，限额</w:t>
      </w:r>
      <w:r>
        <w:rPr>
          <w:rFonts w:hint="eastAsia" w:ascii="宋体" w:hAnsi="宋体" w:cs="宋体"/>
          <w:color w:val="auto"/>
          <w:sz w:val="24"/>
          <w:szCs w:val="24"/>
          <w:highlight w:val="none"/>
          <w:u w:val="single"/>
          <w:lang w:val="en-US" w:eastAsia="zh-CN"/>
        </w:rPr>
        <w:t xml:space="preserve">3</w:t>
      </w:r>
      <w:r>
        <w:rPr>
          <w:rFonts w:hint="eastAsia" w:ascii="宋体" w:hAnsi="宋体" w:cs="宋体"/>
          <w:color w:val="auto"/>
          <w:sz w:val="24"/>
          <w:szCs w:val="24"/>
          <w:highlight w:val="none"/>
          <w:u w:val="single"/>
        </w:rPr>
        <w:t xml:space="preserve">%。发包方可从应向承包方支付的任何款项中扣除此违约金,此违约金的支付并不能解除承包方完成工程的责任和合同规定的其它责任。如工期拖延超</w:t>
      </w:r>
      <w:r>
        <w:rPr>
          <w:rFonts w:hint="eastAsia" w:ascii="宋体" w:hAnsi="宋体" w:eastAsia="宋体" w:cs="宋体"/>
          <w:color w:val="auto"/>
          <w:sz w:val="24"/>
          <w:szCs w:val="24"/>
          <w:highlight w:val="none"/>
          <w:u w:val="single"/>
        </w:rPr>
        <w:t xml:space="preserve">过15天以上</w:t>
      </w:r>
      <w:r>
        <w:rPr>
          <w:rFonts w:hint="eastAsia" w:ascii="宋体" w:hAnsi="宋体" w:cs="宋体"/>
          <w:color w:val="auto"/>
          <w:sz w:val="24"/>
          <w:szCs w:val="24"/>
          <w:highlight w:val="none"/>
          <w:u w:val="single"/>
        </w:rPr>
        <w:t xml:space="preserve">或施工过程中承包方在监理和发包方合理要求下不按要求增加施工机械和人员的，超过五天以上，发包方有权另行安排具有相应资质的单位进行剩余工程的施工，费用由承包方承担。</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因承包人原因造成工期延误，逾</w:t>
      </w:r>
      <w:bookmarkStart w:id="297" w:name="_Toc312678014"/>
      <w:r/>
      <w:bookmarkStart w:id="298" w:name="_Toc318581171"/>
      <w:r>
        <w:rPr>
          <w:rFonts w:hint="eastAsia" w:ascii="宋体" w:hAnsi="宋体" w:cs="宋体"/>
          <w:color w:val="auto"/>
          <w:sz w:val="24"/>
          <w:szCs w:val="24"/>
          <w:highlight w:val="none"/>
        </w:rPr>
        <w:t xml:space="preserve">期竣工违约金的上限：</w:t>
      </w:r>
      <w:r>
        <w:rPr>
          <w:rFonts w:hint="eastAsia" w:ascii="宋体" w:hAnsi="宋体" w:cs="宋体"/>
          <w:color w:val="auto"/>
          <w:sz w:val="24"/>
          <w:szCs w:val="24"/>
          <w:highlight w:val="none"/>
          <w:u w:val="single"/>
        </w:rPr>
        <w:t xml:space="preserve">合同总价款的</w:t>
      </w:r>
      <w:r>
        <w:rPr>
          <w:rFonts w:hint="eastAsia" w:ascii="宋体" w:hAnsi="宋体" w:cs="宋体"/>
          <w:color w:val="auto"/>
          <w:sz w:val="24"/>
          <w:szCs w:val="24"/>
          <w:highlight w:val="none"/>
          <w:u w:val="single"/>
          <w:lang w:val="en-US" w:eastAsia="zh-CN"/>
        </w:rPr>
        <w:t xml:space="preserve">3</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bookmarkEnd w:id="297"/>
      <w:bookmarkEnd w:id="298"/>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299" w:name="_Toc297216178"/>
      <w:r/>
      <w:bookmarkStart w:id="300" w:name="_Toc300934971"/>
      <w:r/>
      <w:bookmarkStart w:id="301" w:name="_Toc312678015"/>
      <w:r/>
      <w:bookmarkStart w:id="302" w:name="_Toc297123519"/>
      <w:r/>
      <w:bookmarkStart w:id="303" w:name="_Toc303539128"/>
      <w:r/>
      <w:bookmarkStart w:id="304" w:name="_Toc304295549"/>
      <w:r>
        <w:rPr>
          <w:rFonts w:hint="eastAsia" w:ascii="宋体" w:hAnsi="宋体" w:cs="宋体"/>
          <w:color w:val="auto"/>
          <w:sz w:val="24"/>
          <w:szCs w:val="24"/>
          <w:highlight w:val="none"/>
        </w:rPr>
        <w:t xml:space="preserve">.6 不</w:t>
      </w:r>
      <w:bookmarkEnd w:id="299"/>
      <w:r/>
      <w:bookmarkEnd w:id="300"/>
      <w:r/>
      <w:bookmarkEnd w:id="301"/>
      <w:r/>
      <w:bookmarkEnd w:id="302"/>
      <w:r/>
      <w:bookmarkEnd w:id="303"/>
      <w:r/>
      <w:bookmarkEnd w:id="304"/>
      <w:r>
        <w:rPr>
          <w:rFonts w:hint="eastAsia" w:ascii="宋体" w:hAnsi="宋体" w:cs="宋体"/>
          <w:color w:val="auto"/>
          <w:sz w:val="24"/>
          <w:szCs w:val="24"/>
          <w:highlight w:val="none"/>
        </w:rPr>
        <w:t xml:space="preserve">利物质条件</w:t>
      </w:r>
      <w:r>
        <w:rPr>
          <w:rFonts w:hint="eastAsia" w:ascii="宋体" w:hAnsi="宋体" w:cs="宋体"/>
          <w:color w:val="auto"/>
          <w:sz w:val="24"/>
          <w:szCs w:val="24"/>
          <w:highlight w:val="none"/>
          <w:u w:val="single"/>
        </w:rPr>
        <w:t xml:space="preserve"> 按通用条款执行</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bookmarkStart w:id="305" w:name="_Toc303539129"/>
      <w:r/>
      <w:bookmarkStart w:id="306" w:name="_Toc300934972"/>
      <w:r/>
      <w:bookmarkStart w:id="307" w:name="_Toc304295550"/>
      <w:r/>
      <w:bookmarkStart w:id="308" w:name="_Toc297123520"/>
      <w:r/>
      <w:bookmarkStart w:id="309" w:name="_Toc318581172"/>
      <w:r/>
      <w:bookmarkStart w:id="310" w:name="_Toc312678016"/>
      <w:r/>
      <w:bookmarkStart w:id="311" w:name="_Toc297216179"/>
      <w:r>
        <w:rPr>
          <w:rFonts w:hint="eastAsia" w:ascii="宋体" w:hAnsi="宋体" w:cs="宋体"/>
          <w:color w:val="auto"/>
          <w:sz w:val="24"/>
          <w:szCs w:val="24"/>
          <w:highlight w:val="none"/>
        </w:rPr>
        <w:t xml:space="preserve">不利物质条件的其他情形和有关约定：</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bookmarkEnd w:id="305"/>
      <w:bookmarkEnd w:id="306"/>
      <w:bookmarkEnd w:id="307"/>
      <w:bookmarkEnd w:id="308"/>
      <w:bookmarkEnd w:id="309"/>
      <w:bookmarkEnd w:id="310"/>
      <w:bookmarkEnd w:id="311"/>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312" w:name="_Toc300934973"/>
      <w:r/>
      <w:bookmarkStart w:id="313" w:name="_Toc303539130"/>
      <w:r/>
      <w:bookmarkStart w:id="314" w:name="_Toc312678017"/>
      <w:r/>
      <w:bookmarkStart w:id="315" w:name="_Toc297123521"/>
      <w:r/>
      <w:bookmarkStart w:id="316" w:name="_Toc304295551"/>
      <w:r/>
      <w:bookmarkStart w:id="317" w:name="_Toc297216180"/>
      <w:r>
        <w:rPr>
          <w:rFonts w:hint="eastAsia" w:ascii="宋体" w:hAnsi="宋体" w:cs="宋体"/>
          <w:color w:val="auto"/>
          <w:sz w:val="24"/>
          <w:szCs w:val="24"/>
          <w:highlight w:val="none"/>
        </w:rPr>
        <w:t xml:space="preserve">.7异常恶劣的气候条件</w:t>
      </w:r>
      <w:bookmarkEnd w:id="312"/>
      <w:bookmarkEnd w:id="313"/>
      <w:bookmarkEnd w:id="314"/>
      <w:bookmarkEnd w:id="315"/>
      <w:bookmarkEnd w:id="316"/>
      <w:bookmarkEnd w:id="317"/>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发包人和承包人同意以下情形视为异常恶劣的气候条件：</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6 级以上持续 24 小时的大风</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持续降雨 24 小时且降雨量 200 mm 以上；下雪为 30mm 以上 </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u w:val="single"/>
        </w:rPr>
        <w:t xml:space="preserve">40℃及以上持续 24 小时的高温</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其它规范要求的情形</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7.9 提前竣工的奖励</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7.9.2提前竣工的奖励：</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318" w:name="_Toc351203640"/>
      <w:r>
        <w:rPr>
          <w:rFonts w:hint="eastAsia" w:ascii="宋体" w:hAnsi="宋体" w:cs="宋体"/>
          <w:color w:val="auto"/>
          <w:sz w:val="24"/>
          <w:szCs w:val="24"/>
          <w:highlight w:val="none"/>
        </w:rPr>
        <w:t xml:space="preserve">8. 材料与设备</w:t>
      </w:r>
      <w:bookmarkEnd w:id="318"/>
      <w:r/>
      <w:bookmarkEnd w:id="253"/>
      <w:bookmarkEnd w:id="254"/>
      <w:bookmarkEnd w:id="255"/>
      <w:bookmarkEnd w:id="256"/>
      <w:bookmarkEnd w:id="257"/>
      <w:bookmarkEnd w:id="258"/>
      <w:bookmarkEnd w:id="259"/>
      <w:bookmarkEnd w:id="260"/>
      <w:bookmarkEnd w:id="261"/>
      <w:bookmarkEnd w:id="262"/>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bookmarkStart w:id="319" w:name="_Toc312677494"/>
      <w:r/>
      <w:bookmarkStart w:id="320" w:name="_Toc312678020"/>
      <w:r/>
      <w:bookmarkStart w:id="321" w:name="_Toc296891208"/>
      <w:r/>
      <w:bookmarkStart w:id="322" w:name="_Toc296347167"/>
      <w:r/>
      <w:bookmarkStart w:id="323" w:name="_Toc280868655"/>
      <w:r/>
      <w:bookmarkStart w:id="324" w:name="_Toc267251424"/>
      <w:r/>
      <w:bookmarkStart w:id="325" w:name="_Toc296503168"/>
      <w:r/>
      <w:bookmarkStart w:id="326" w:name="_Toc297120468"/>
      <w:r/>
      <w:bookmarkStart w:id="327" w:name="_Toc280868656"/>
      <w:r/>
      <w:bookmarkStart w:id="328" w:name="_Toc296346669"/>
      <w:r/>
      <w:bookmarkStart w:id="329" w:name="_Toc303539137"/>
      <w:r/>
      <w:bookmarkStart w:id="330" w:name="_Toc297216187"/>
      <w:r/>
      <w:bookmarkStart w:id="331" w:name="_Toc304295557"/>
      <w:r/>
      <w:bookmarkStart w:id="332" w:name="_Toc297048354"/>
      <w:r/>
      <w:bookmarkStart w:id="333" w:name="_Toc297123528"/>
      <w:r/>
      <w:bookmarkStart w:id="334" w:name="_Toc318581173"/>
      <w:r/>
      <w:bookmarkStart w:id="335" w:name="_Toc296890996"/>
      <w:r/>
      <w:bookmarkStart w:id="336" w:name="_Toc296944507"/>
      <w:r/>
      <w:bookmarkStart w:id="337" w:name="_Toc300934980"/>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 施工设备和临时设施</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 承包人提供的施工设备和临时设施</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关于修建临时设施费用承担的约定：</w:t>
      </w:r>
      <w:r>
        <w:rPr>
          <w:rFonts w:hint="eastAsia" w:ascii="宋体" w:hAnsi="宋体" w:cs="宋体"/>
          <w:color w:val="auto"/>
          <w:sz w:val="24"/>
          <w:szCs w:val="24"/>
          <w:highlight w:val="none"/>
          <w:u w:val="single"/>
        </w:rPr>
        <w:t xml:space="preserve">费用包含在投标报价中，由承包人承担  </w:t>
      </w:r>
      <w:r>
        <w:rPr>
          <w:rFonts w:hint="eastAsia" w:ascii="宋体" w:hAnsi="宋体" w:cs="宋体"/>
          <w:color w:val="auto"/>
          <w:sz w:val="24"/>
          <w:szCs w:val="24"/>
          <w:highlight w:val="none"/>
        </w:rPr>
        <w:t xml:space="preserve">。</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338" w:name="_Toc296347192"/>
      <w:r/>
      <w:bookmarkStart w:id="339" w:name="_Toc296944532"/>
      <w:r/>
      <w:bookmarkStart w:id="340" w:name="_Toc297048379"/>
      <w:r/>
      <w:bookmarkStart w:id="341" w:name="_Toc292559398"/>
      <w:r/>
      <w:bookmarkStart w:id="342" w:name="_Toc292559903"/>
      <w:r/>
      <w:bookmarkStart w:id="343" w:name="_Toc304295566"/>
      <w:r/>
      <w:bookmarkStart w:id="344" w:name="_Toc296891021"/>
      <w:r/>
      <w:bookmarkStart w:id="345" w:name="_Toc303539146"/>
      <w:r/>
      <w:bookmarkStart w:id="346" w:name="_Toc297216199"/>
      <w:r/>
      <w:bookmarkStart w:id="347" w:name="_Toc351203642"/>
      <w:r/>
      <w:bookmarkStart w:id="348" w:name="_Toc297120493"/>
      <w:r/>
      <w:bookmarkStart w:id="349" w:name="_Toc300934989"/>
      <w:r/>
      <w:bookmarkStart w:id="350" w:name="_Toc296503193"/>
      <w:r/>
      <w:bookmarkStart w:id="351" w:name="_Toc296346694"/>
      <w:r/>
      <w:bookmarkStart w:id="352" w:name="_Toc296891233"/>
      <w:r/>
      <w:bookmarkStart w:id="353" w:name="_Toc297123540"/>
      <w:r/>
      <w:bookmarkStart w:id="354" w:name="_Toc312677499"/>
      <w:r/>
      <w:bookmarkStart w:id="355" w:name="_Toc312678025"/>
      <w:r/>
      <w:bookmarkStart w:id="356" w:name="_Toc267251439"/>
      <w:r/>
      <w:bookmarkStart w:id="357" w:name="_Toc267251440"/>
      <w:r/>
      <w:bookmarkStart w:id="358" w:name="_Toc267251433"/>
      <w:r/>
      <w:bookmarkStart w:id="359" w:name="_Toc267251435"/>
      <w:r/>
      <w:bookmarkStart w:id="360" w:name="_Toc267251441"/>
      <w:r/>
      <w:bookmarkStart w:id="361" w:name="_Toc267251437"/>
      <w:r/>
      <w:bookmarkStart w:id="362" w:name="_Toc267251442"/>
      <w:r>
        <w:rPr>
          <w:rFonts w:hint="eastAsia" w:ascii="宋体" w:hAnsi="宋体" w:cs="宋体"/>
          <w:color w:val="auto"/>
          <w:sz w:val="24"/>
          <w:szCs w:val="24"/>
          <w:highlight w:val="none"/>
        </w:rPr>
        <w:t xml:space="preserve">9. 变更</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bookmarkEnd w:id="355"/>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bookmarkStart w:id="363" w:name="_Toc297048380"/>
      <w:r/>
      <w:bookmarkStart w:id="364" w:name="_Toc312678026"/>
      <w:r/>
      <w:bookmarkStart w:id="365" w:name="_Toc297216200"/>
      <w:r/>
      <w:bookmarkStart w:id="366" w:name="_Toc296891234"/>
      <w:r/>
      <w:bookmarkStart w:id="367" w:name="_Toc296891022"/>
      <w:r/>
      <w:bookmarkStart w:id="368" w:name="_Toc297120494"/>
      <w:r/>
      <w:bookmarkStart w:id="369" w:name="_Toc296944533"/>
      <w:r/>
      <w:bookmarkStart w:id="370" w:name="_Toc304295567"/>
      <w:r/>
      <w:bookmarkStart w:id="371" w:name="_Toc296503194"/>
      <w:r/>
      <w:bookmarkStart w:id="372" w:name="_Toc296347193"/>
      <w:r/>
      <w:bookmarkStart w:id="373" w:name="_Toc303539147"/>
      <w:r/>
      <w:bookmarkStart w:id="374" w:name="_Toc297123541"/>
      <w:r/>
      <w:bookmarkStart w:id="375" w:name="_Toc292559904"/>
      <w:r/>
      <w:bookmarkStart w:id="376" w:name="_Toc300934990"/>
      <w:r/>
      <w:bookmarkStart w:id="377" w:name="_Toc296346695"/>
      <w:r/>
      <w:bookmarkStart w:id="378" w:name="_Toc292559399"/>
      <w:r/>
      <w:bookmarkStart w:id="379" w:name="_Toc312677500"/>
      <w:r>
        <w:rPr>
          <w:rFonts w:hint="eastAsia" w:ascii="宋体" w:hAnsi="宋体" w:cs="宋体"/>
          <w:color w:val="auto"/>
          <w:sz w:val="24"/>
          <w:szCs w:val="24"/>
          <w:highlight w:val="none"/>
        </w:rPr>
        <w:t xml:space="preserve">9.1变更的范围</w:t>
      </w:r>
      <w:r/>
    </w:p>
    <w:p>
      <w:pPr>
        <w:ind w:firstLine="60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关于变更的范围的约定：</w:t>
      </w:r>
      <w:r/>
    </w:p>
    <w:p>
      <w:pPr>
        <w:ind w:firstLine="60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（1）增加或减少合同中任何工作，或追加额外的工作；</w:t>
      </w:r>
      <w:r/>
    </w:p>
    <w:p>
      <w:pPr>
        <w:ind w:firstLine="60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（2）取消合同中任何工作，但转由他人实施的工作除外；</w:t>
      </w:r>
      <w:r/>
    </w:p>
    <w:p>
      <w:pPr>
        <w:ind w:firstLine="60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（3）改变合同中任何工作的质量标准或其他特性；</w:t>
      </w:r>
      <w:r/>
    </w:p>
    <w:p>
      <w:pPr>
        <w:ind w:firstLine="60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（4）改变工程的基线、标高、位置和尺寸；</w:t>
      </w:r>
      <w:r/>
    </w:p>
    <w:p>
      <w:pPr>
        <w:ind w:firstLine="60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（5）改变工程的时间安排或实施顺序；</w:t>
      </w:r>
      <w:r/>
    </w:p>
    <w:p>
      <w:pPr>
        <w:ind w:firstLine="60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（6）设计变更后增加或减少的任何工作</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变更估价</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9.2.1 变更估价原则</w:t>
      </w:r>
      <w:r/>
    </w:p>
    <w:p>
      <w:pPr>
        <w:ind w:firstLine="480"/>
        <w:pageBreakBefore w:val="0"/>
        <w:spacing w:before="100" w:after="100"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关于变更估价的约定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（1）报价中已有的子目按投标报价时的综合单价计算；工程量清单项目的项目特征与投标报价中类似的，按投标报价的类似综合单价计算；</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（2）报价中没有的子目按本招标文件规定的计价表及有关文件计算，管理费和利润取费按现行适用费用定额类别取费，材料价格执行发包人和监理及审计认可的市场价格, 总价优惠按照（控制价-合同价）/控制价*100%系数调整，小数点精确至后两位；</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（3）材料价材料在结算时仅计算暂定价与材料合同价的差价，承包人实际发生的其它费用均已包含于原综合单价内，不作任何调整；</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（4）在风险因素中，国家法律、法规、规章和政策变化，省级建设行政主管部门发布的建设工程人工工资指导价调整，措施费中的不可竞争费和单价措施费中的有工程计量的项目应按文件调整；</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（5）零星点工单价按省市文件规定执行。</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（6）工程实施过程中，组成某一综合单价的子目内容或项目特征发生改变时，则综合单价按审计审定的综合单价执行。</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380" w:name="_Toc292559402"/>
      <w:r/>
      <w:bookmarkStart w:id="381" w:name="_Toc297120497"/>
      <w:r/>
      <w:bookmarkStart w:id="382" w:name="_Toc297048383"/>
      <w:r/>
      <w:bookmarkStart w:id="383" w:name="_Toc297123544"/>
      <w:r/>
      <w:bookmarkStart w:id="384" w:name="_Toc296346698"/>
      <w:r/>
      <w:bookmarkStart w:id="385" w:name="_Toc296891025"/>
      <w:r/>
      <w:bookmarkStart w:id="386" w:name="_Toc296347196"/>
      <w:r/>
      <w:bookmarkStart w:id="387" w:name="_Toc292559907"/>
      <w:r/>
      <w:bookmarkStart w:id="388" w:name="_Toc296891237"/>
      <w:r/>
      <w:bookmarkStart w:id="389" w:name="_Toc297216203"/>
      <w:r/>
      <w:bookmarkStart w:id="390" w:name="_Toc296503197"/>
      <w:r/>
      <w:bookmarkStart w:id="391" w:name="_Toc300934993"/>
      <w:r/>
      <w:bookmarkStart w:id="392" w:name="_Toc303539150"/>
      <w:r/>
      <w:bookmarkStart w:id="393" w:name="_Toc296944536"/>
      <w:r/>
      <w:bookmarkStart w:id="394" w:name="_Toc312678029"/>
      <w:r/>
      <w:bookmarkStart w:id="395" w:name="_Toc312677503"/>
      <w:r/>
      <w:bookmarkStart w:id="396" w:name="_Toc304295570"/>
      <w:r>
        <w:rPr>
          <w:rFonts w:hint="eastAsia" w:ascii="宋体" w:hAnsi="宋体" w:cs="宋体"/>
          <w:color w:val="auto"/>
          <w:sz w:val="24"/>
          <w:szCs w:val="24"/>
          <w:highlight w:val="none"/>
        </w:rPr>
        <w:t xml:space="preserve">0.1承</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Start w:id="397" w:name="_Toc296891031"/>
      <w:r/>
      <w:bookmarkStart w:id="398" w:name="_Toc296503203"/>
      <w:r/>
      <w:bookmarkStart w:id="399" w:name="_Toc303539151"/>
      <w:r/>
      <w:bookmarkStart w:id="400" w:name="_Toc297123545"/>
      <w:r/>
      <w:bookmarkStart w:id="401" w:name="_Toc296346704"/>
      <w:r/>
      <w:bookmarkStart w:id="402" w:name="_Toc296891243"/>
      <w:r/>
      <w:bookmarkStart w:id="403" w:name="_Toc297216204"/>
      <w:r/>
      <w:bookmarkStart w:id="404" w:name="_Toc292559408"/>
      <w:r/>
      <w:bookmarkStart w:id="405" w:name="_Toc297048389"/>
      <w:r/>
      <w:bookmarkStart w:id="406" w:name="_Toc297120503"/>
      <w:r/>
      <w:bookmarkStart w:id="407" w:name="_Toc292559913"/>
      <w:r/>
      <w:bookmarkStart w:id="408" w:name="_Toc296944542"/>
      <w:r/>
      <w:bookmarkStart w:id="409" w:name="_Toc296347202"/>
      <w:r/>
      <w:bookmarkStart w:id="410" w:name="_Toc300934994"/>
      <w:r>
        <w:rPr>
          <w:rFonts w:hint="eastAsia" w:ascii="宋体" w:hAnsi="宋体" w:cs="宋体"/>
          <w:color w:val="auto"/>
          <w:sz w:val="24"/>
          <w:szCs w:val="24"/>
          <w:highlight w:val="none"/>
        </w:rPr>
        <w:t xml:space="preserve">包人的合理化建议</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监理人审查承包人合理化建议的期限：</w:t>
      </w:r>
      <w:r>
        <w:rPr>
          <w:rFonts w:hint="eastAsia" w:ascii="宋体" w:hAnsi="宋体" w:cs="宋体"/>
          <w:color w:val="auto"/>
          <w:sz w:val="24"/>
          <w:szCs w:val="24"/>
          <w:highlight w:val="none"/>
          <w:u w:val="single"/>
        </w:rPr>
        <w:t xml:space="preserve">收到承包人书面合理化建议后 7 天内</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发包人审批承包人合理化建议的期限：</w:t>
      </w:r>
      <w:r>
        <w:rPr>
          <w:rFonts w:hint="eastAsia" w:ascii="宋体" w:hAnsi="宋体" w:cs="宋体"/>
          <w:color w:val="auto"/>
          <w:sz w:val="24"/>
          <w:szCs w:val="24"/>
          <w:highlight w:val="none"/>
          <w:u w:val="single"/>
        </w:rPr>
        <w:t xml:space="preserve">收到承包人书面合理化建议后，且收到监理人书面意见后 7 天内</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w:t>
      </w:r>
      <w:bookmarkStart w:id="411" w:name="_Toc292559914"/>
      <w:r/>
      <w:bookmarkStart w:id="412" w:name="_Toc292559409"/>
      <w:r/>
      <w:bookmarkStart w:id="413" w:name="_Toc300934995"/>
      <w:r/>
      <w:bookmarkStart w:id="414" w:name="_Toc296503204"/>
      <w:r/>
      <w:bookmarkStart w:id="415" w:name="_Toc312678030"/>
      <w:r/>
      <w:bookmarkStart w:id="416" w:name="_Toc296944543"/>
      <w:r/>
      <w:bookmarkStart w:id="417" w:name="_Toc303539152"/>
      <w:r/>
      <w:bookmarkStart w:id="418" w:name="_Toc297048390"/>
      <w:r/>
      <w:bookmarkStart w:id="419" w:name="_Toc297120504"/>
      <w:r/>
      <w:bookmarkStart w:id="420" w:name="_Toc318581175"/>
      <w:r/>
      <w:bookmarkStart w:id="421" w:name="_Toc296891244"/>
      <w:r/>
      <w:bookmarkStart w:id="422" w:name="_Toc304295571"/>
      <w:r/>
      <w:bookmarkStart w:id="423" w:name="_Toc296346705"/>
      <w:r/>
      <w:bookmarkStart w:id="424" w:name="_Toc297216205"/>
      <w:r/>
      <w:bookmarkStart w:id="425" w:name="_Toc297123546"/>
      <w:r/>
      <w:bookmarkStart w:id="426" w:name="_Toc296891032"/>
      <w:r/>
      <w:bookmarkStart w:id="427" w:name="_Toc296347203"/>
      <w:r/>
      <w:bookmarkStart w:id="428" w:name="_Toc312677504"/>
      <w:r>
        <w:rPr>
          <w:rFonts w:hint="eastAsia" w:ascii="宋体" w:hAnsi="宋体" w:cs="宋体"/>
          <w:color w:val="auto"/>
          <w:sz w:val="24"/>
          <w:szCs w:val="24"/>
          <w:highlight w:val="none"/>
        </w:rPr>
        <w:t xml:space="preserve">包人提出的合理化建议降低了合同价格或者提高了工程经济效益的奖励的方法和金额为：</w:t>
      </w:r>
      <w:r>
        <w:rPr>
          <w:rFonts w:hint="eastAsia" w:ascii="宋体" w:hAnsi="宋体" w:cs="宋体"/>
          <w:color w:val="auto"/>
          <w:sz w:val="24"/>
          <w:szCs w:val="24"/>
          <w:highlight w:val="none"/>
          <w:u w:val="single"/>
        </w:rPr>
        <w:t xml:space="preserve"> 协商确定 </w:t>
      </w:r>
      <w:r>
        <w:rPr>
          <w:rFonts w:hint="eastAsia" w:ascii="宋体" w:hAnsi="宋体" w:cs="宋体"/>
          <w:color w:val="auto"/>
          <w:sz w:val="24"/>
          <w:szCs w:val="24"/>
          <w:highlight w:val="none"/>
        </w:rPr>
        <w:t xml:space="preserve">。</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p>
    <w:p>
      <w:pPr>
        <w:ind w:firstLine="480"/>
        <w:jc w:val="both"/>
        <w:pageBreakBefore w:val="0"/>
        <w:spacing w:before="100" w:after="100"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429" w:name="_Toc303539154"/>
      <w:r/>
      <w:bookmarkStart w:id="430" w:name="_Toc297216207"/>
      <w:r/>
      <w:bookmarkStart w:id="431" w:name="_Toc297123548"/>
      <w:r/>
      <w:bookmarkStart w:id="432" w:name="_Toc296891239"/>
      <w:r/>
      <w:bookmarkStart w:id="433" w:name="_Toc296944538"/>
      <w:r/>
      <w:bookmarkStart w:id="434" w:name="_Toc312678033"/>
      <w:r/>
      <w:bookmarkStart w:id="435" w:name="_Toc296891027"/>
      <w:r/>
      <w:bookmarkStart w:id="436" w:name="_Toc297048385"/>
      <w:r/>
      <w:bookmarkStart w:id="437" w:name="_Toc297120499"/>
      <w:r/>
      <w:bookmarkStart w:id="438" w:name="_Toc300934997"/>
      <w:r/>
      <w:bookmarkStart w:id="439" w:name="_Toc292559909"/>
      <w:r/>
      <w:bookmarkStart w:id="440" w:name="_Toc296347198"/>
      <w:r/>
      <w:bookmarkStart w:id="441" w:name="_Toc296346700"/>
      <w:r/>
      <w:bookmarkStart w:id="442" w:name="_Toc312677507"/>
      <w:r/>
      <w:bookmarkStart w:id="443" w:name="_Toc292559404"/>
      <w:r/>
      <w:bookmarkStart w:id="444" w:name="_Toc296503199"/>
      <w:r/>
      <w:bookmarkStart w:id="445" w:name="_Toc304295574"/>
      <w:r>
        <w:rPr>
          <w:rFonts w:hint="eastAsia" w:ascii="宋体" w:hAnsi="宋体" w:cs="宋体"/>
          <w:color w:val="auto"/>
          <w:sz w:val="24"/>
          <w:szCs w:val="24"/>
          <w:highlight w:val="none"/>
        </w:rPr>
        <w:t xml:space="preserve">0.2 暂估价</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p>
    <w:p>
      <w:pPr>
        <w:pStyle w:val="1083"/>
        <w:pageBreakBefore w:val="0"/>
        <w:spacing w:line="400" w:lineRule="exact"/>
        <w:widowControl w:val="off"/>
        <w:tabs>
          <w:tab w:val="left" w:pos="0" w:leader="none"/>
          <w:tab w:val="left" w:pos="993" w:leader="none"/>
          <w:tab w:val="left" w:pos="1134" w:leader="none"/>
        </w:tabs>
        <w:rPr>
          <w:rFonts w:hint="eastAsia"/>
          <w:color w:val="auto"/>
          <w:highlight w:val="none"/>
        </w:rPr>
      </w:pPr>
      <w:r>
        <w:rPr>
          <w:rFonts w:hint="eastAsia"/>
          <w:color w:val="auto"/>
          <w:highlight w:val="none"/>
        </w:rPr>
        <w:t xml:space="preserve">详见通用条款约定。</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 暂列金额</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合同当事人关于暂列金额使用的约定：</w:t>
      </w:r>
      <w:r>
        <w:rPr>
          <w:rFonts w:hint="eastAsia" w:ascii="宋体" w:hAnsi="宋体" w:cs="宋体"/>
          <w:color w:val="auto"/>
          <w:sz w:val="24"/>
          <w:szCs w:val="24"/>
          <w:highlight w:val="none"/>
          <w:u w:val="single"/>
        </w:rPr>
        <w:t xml:space="preserve">按发包人要求执行 </w:t>
      </w:r>
      <w:r>
        <w:rPr>
          <w:rFonts w:hint="eastAsia" w:ascii="宋体" w:hAnsi="宋体" w:cs="宋体"/>
          <w:color w:val="auto"/>
          <w:sz w:val="24"/>
          <w:szCs w:val="24"/>
          <w:highlight w:val="none"/>
        </w:rPr>
        <w:t xml:space="preserve">。</w:t>
      </w:r>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446" w:name="_Toc351203643"/>
      <w:r>
        <w:rPr>
          <w:rFonts w:hint="eastAsia" w:ascii="宋体" w:hAnsi="宋体" w:cs="宋体"/>
          <w:color w:val="auto"/>
          <w:sz w:val="24"/>
          <w:szCs w:val="24"/>
          <w:highlight w:val="none"/>
        </w:rPr>
        <w:t xml:space="preserve">11. 价格调整</w:t>
      </w:r>
      <w:bookmarkEnd w:id="446"/>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bookmarkStart w:id="447" w:name="_Toc296346702"/>
      <w:r/>
      <w:bookmarkStart w:id="448" w:name="_Toc312678039"/>
      <w:r/>
      <w:bookmarkStart w:id="449" w:name="_Toc296891029"/>
      <w:r/>
      <w:bookmarkStart w:id="450" w:name="_Toc297123550"/>
      <w:r/>
      <w:bookmarkStart w:id="451" w:name="_Toc303539157"/>
      <w:r/>
      <w:bookmarkStart w:id="452" w:name="_Toc300935000"/>
      <w:r/>
      <w:bookmarkStart w:id="453" w:name="_Toc292559911"/>
      <w:r/>
      <w:bookmarkStart w:id="454" w:name="_Toc296347200"/>
      <w:r/>
      <w:bookmarkStart w:id="455" w:name="_Toc297120501"/>
      <w:r/>
      <w:bookmarkStart w:id="456" w:name="_Toc297048387"/>
      <w:r/>
      <w:bookmarkStart w:id="457" w:name="_Toc297216209"/>
      <w:r/>
      <w:bookmarkStart w:id="458" w:name="_Toc296503201"/>
      <w:r/>
      <w:bookmarkStart w:id="459" w:name="_Toc292559406"/>
      <w:r/>
      <w:bookmarkStart w:id="460" w:name="_Toc296944540"/>
      <w:r/>
      <w:bookmarkStart w:id="461" w:name="_Toc304295577"/>
      <w:r/>
      <w:bookmarkStart w:id="462" w:name="_Toc296891241"/>
      <w:r>
        <w:rPr>
          <w:rFonts w:hint="eastAsia" w:ascii="宋体" w:hAnsi="宋体" w:cs="宋体"/>
          <w:color w:val="auto"/>
          <w:sz w:val="24"/>
          <w:szCs w:val="24"/>
          <w:highlight w:val="none"/>
        </w:rPr>
        <w:t xml:space="preserve">11.1 市场价格波动引起的调整</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市场价格波动是否调整合同价格的约定：</w:t>
      </w:r>
      <w:r>
        <w:rPr>
          <w:rFonts w:hint="eastAsia" w:ascii="宋体" w:hAnsi="宋体" w:cs="宋体"/>
          <w:color w:val="auto"/>
          <w:sz w:val="24"/>
          <w:szCs w:val="24"/>
          <w:highlight w:val="none"/>
          <w:u w:val="single"/>
        </w:rPr>
        <w:t xml:space="preserve">不调整</w:t>
      </w:r>
      <w:r>
        <w:rPr>
          <w:rFonts w:hint="eastAsia" w:ascii="宋体" w:hAnsi="宋体" w:cs="宋体"/>
          <w:color w:val="auto"/>
          <w:sz w:val="24"/>
          <w:szCs w:val="24"/>
          <w:highlight w:val="none"/>
          <w:u w:val="single"/>
        </w:rPr>
        <w:t xml:space="preserve">。</w:t>
      </w:r>
      <w:bookmarkEnd w:id="356"/>
      <w:bookmarkEnd w:id="357"/>
      <w:bookmarkEnd w:id="358"/>
      <w:bookmarkEnd w:id="359"/>
      <w:bookmarkEnd w:id="360"/>
      <w:bookmarkEnd w:id="361"/>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463" w:name="_Toc292559410"/>
      <w:r/>
      <w:bookmarkStart w:id="464" w:name="_Toc296891245"/>
      <w:r/>
      <w:bookmarkStart w:id="465" w:name="_Toc297048391"/>
      <w:r/>
      <w:bookmarkStart w:id="466" w:name="_Toc292559915"/>
      <w:r/>
      <w:bookmarkStart w:id="467" w:name="_Toc296346706"/>
      <w:r/>
      <w:bookmarkStart w:id="468" w:name="_Toc296503205"/>
      <w:r/>
      <w:bookmarkStart w:id="469" w:name="_Toc296347204"/>
      <w:r/>
      <w:bookmarkStart w:id="470" w:name="_Toc296891033"/>
      <w:r/>
      <w:bookmarkStart w:id="471" w:name="_Toc297120505"/>
      <w:r/>
      <w:bookmarkStart w:id="472" w:name="_Toc296944544"/>
      <w:r/>
      <w:bookmarkStart w:id="473" w:name="_Toc351203644"/>
      <w:r/>
      <w:bookmarkStart w:id="474" w:name="_Toc303539159"/>
      <w:r/>
      <w:bookmarkStart w:id="475" w:name="_Toc304295579"/>
      <w:r/>
      <w:bookmarkStart w:id="476" w:name="_Toc297123552"/>
      <w:r/>
      <w:bookmarkStart w:id="477" w:name="_Toc297216211"/>
      <w:r/>
      <w:bookmarkStart w:id="478" w:name="_Toc312678040"/>
      <w:r/>
      <w:bookmarkStart w:id="479" w:name="_Toc300935002"/>
      <w:r>
        <w:rPr>
          <w:rFonts w:hint="eastAsia" w:ascii="宋体" w:hAnsi="宋体" w:cs="宋体"/>
          <w:color w:val="auto"/>
          <w:sz w:val="24"/>
          <w:szCs w:val="24"/>
          <w:highlight w:val="none"/>
        </w:rPr>
        <w:t xml:space="preserve">12. </w:t>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cs="宋体"/>
          <w:color w:val="auto"/>
          <w:sz w:val="24"/>
          <w:szCs w:val="24"/>
          <w:highlight w:val="none"/>
        </w:rPr>
        <w:t xml:space="preserve">合同价格、计量与支付</w:t>
      </w:r>
      <w:bookmarkEnd w:id="473"/>
      <w:r/>
      <w:bookmarkEnd w:id="474"/>
      <w:bookmarkEnd w:id="475"/>
      <w:bookmarkEnd w:id="476"/>
      <w:bookmarkEnd w:id="477"/>
      <w:bookmarkEnd w:id="478"/>
      <w:bookmarkEnd w:id="479"/>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bookmarkStart w:id="480" w:name="_Toc267251461"/>
      <w:r/>
      <w:bookmarkStart w:id="481" w:name="_Toc292559411"/>
      <w:r/>
      <w:bookmarkStart w:id="482" w:name="_Toc292559916"/>
      <w:r/>
      <w:bookmarkStart w:id="483" w:name="_Toc296346707"/>
      <w:r/>
      <w:bookmarkStart w:id="484" w:name="_Toc297120506"/>
      <w:r/>
      <w:bookmarkStart w:id="485" w:name="_Toc297048392"/>
      <w:r/>
      <w:bookmarkStart w:id="486" w:name="_Toc296503206"/>
      <w:r/>
      <w:bookmarkStart w:id="487" w:name="_Toc296891246"/>
      <w:r/>
      <w:bookmarkStart w:id="488" w:name="_Toc296891034"/>
      <w:r/>
      <w:bookmarkStart w:id="489" w:name="_Toc296347205"/>
      <w:r/>
      <w:bookmarkStart w:id="490" w:name="_Toc296944545"/>
      <w:r/>
      <w:bookmarkStart w:id="491" w:name="_Toc297123553"/>
      <w:r/>
      <w:bookmarkStart w:id="492" w:name="_Toc297216212"/>
      <w:r/>
      <w:bookmarkStart w:id="493" w:name="_Toc303539160"/>
      <w:r/>
      <w:bookmarkStart w:id="494" w:name="_Toc300935003"/>
      <w:r/>
      <w:bookmarkStart w:id="495" w:name="_Toc304295580"/>
      <w:r/>
      <w:bookmarkStart w:id="496" w:name="_Toc312678041"/>
      <w:r>
        <w:rPr>
          <w:rFonts w:hint="eastAsia" w:ascii="宋体" w:hAnsi="宋体" w:cs="宋体"/>
          <w:color w:val="auto"/>
          <w:sz w:val="24"/>
          <w:szCs w:val="24"/>
          <w:highlight w:val="none"/>
        </w:rPr>
        <w:t xml:space="preserve">12.1 合</w:t>
      </w:r>
      <w:bookmarkEnd w:id="480"/>
      <w:r/>
      <w:bookmarkEnd w:id="481"/>
      <w:r/>
      <w:bookmarkEnd w:id="482"/>
      <w:r>
        <w:rPr>
          <w:rFonts w:hint="eastAsia" w:ascii="宋体" w:hAnsi="宋体" w:cs="宋体"/>
          <w:color w:val="auto"/>
          <w:sz w:val="24"/>
          <w:szCs w:val="24"/>
          <w:highlight w:val="none"/>
        </w:rPr>
        <w:t xml:space="preserve">同价</w:t>
      </w:r>
      <w:bookmarkEnd w:id="483"/>
      <w:r/>
      <w:bookmarkEnd w:id="484"/>
      <w:r/>
      <w:bookmarkEnd w:id="485"/>
      <w:r/>
      <w:bookmarkEnd w:id="486"/>
      <w:r/>
      <w:bookmarkEnd w:id="487"/>
      <w:r/>
      <w:bookmarkEnd w:id="488"/>
      <w:r/>
      <w:bookmarkEnd w:id="489"/>
      <w:r/>
      <w:bookmarkEnd w:id="490"/>
      <w:r>
        <w:rPr>
          <w:rFonts w:hint="eastAsia" w:ascii="宋体" w:hAnsi="宋体" w:cs="宋体"/>
          <w:color w:val="auto"/>
          <w:sz w:val="24"/>
          <w:szCs w:val="24"/>
          <w:highlight w:val="none"/>
        </w:rPr>
        <w:t xml:space="preserve">格形式</w:t>
      </w:r>
      <w:bookmarkEnd w:id="491"/>
      <w:bookmarkEnd w:id="492"/>
      <w:bookmarkEnd w:id="493"/>
      <w:bookmarkEnd w:id="494"/>
      <w:bookmarkEnd w:id="495"/>
      <w:bookmarkEnd w:id="496"/>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1、单价合同。</w:t>
      </w:r>
      <w:r/>
    </w:p>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特别注明：</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rPr>
        <w:t xml:space="preserve">经多轮报价时</w:t>
      </w:r>
      <w:r>
        <w:rPr>
          <w:rFonts w:hint="eastAsia" w:ascii="宋体" w:hAnsi="宋体" w:cs="宋体"/>
          <w:color w:val="auto"/>
          <w:sz w:val="24"/>
          <w:szCs w:val="24"/>
          <w:highlight w:val="none"/>
          <w:lang w:val="en-US" w:eastAsia="zh-CN"/>
        </w:rPr>
        <w:t xml:space="preserve">的情形</w:t>
      </w:r>
      <w:r>
        <w:rPr>
          <w:rFonts w:hint="eastAsia" w:ascii="宋体" w:hAnsi="宋体" w:cs="宋体"/>
          <w:color w:val="auto"/>
          <w:sz w:val="24"/>
          <w:szCs w:val="24"/>
          <w:highlight w:val="none"/>
        </w:rPr>
        <w:t xml:space="preserve">，最终中标价无具体明细的，最终分项综合单价组成依据首轮报价明细同比例调整（原报价清单统一税后调整）。</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综合单价包含的风险范围：</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1、施工期间承包人提供的材料、机械、设备风险。</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2、招标文件（含工程量清单）、合同条款中约定的风险。 </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u w:val="single"/>
          <w:lang w:val="en-US" w:eastAsia="zh-CN"/>
        </w:rPr>
        <w:t xml:space="preserve">承包</w:t>
      </w:r>
      <w:r>
        <w:rPr>
          <w:rFonts w:hint="eastAsia" w:ascii="宋体" w:hAnsi="宋体" w:cs="宋体"/>
          <w:color w:val="auto"/>
          <w:sz w:val="24"/>
          <w:szCs w:val="24"/>
          <w:highlight w:val="none"/>
          <w:u w:val="single"/>
        </w:rPr>
        <w:t xml:space="preserve">人自行踏勘现场及对招标文件（含工程量清单）的风险。 </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4、对整个项目的进度、质量、安全进行管理及合同约定的承担违约责任的风险。 </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5、投标报价中错、漏报项目的风险（不包括发包人根据招标文件约定调整的不平衡报价部分）</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材料风险根据苏建价(2008)67号文计算</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rPr>
        <w:t xml:space="preserve">因有工程设计变更和签证造成工程量增减，按设计变更通知单、监理现场签证、发包人驻现场代表确认并加盖公章，最终以审计确认结果为准。</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按以下方式调整。</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1、变更计价内容：</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（1）发包方、监理方、审计方认可的设计变更；</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（2）发包方、监理方、审计方均认可的签证；</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变更及签证完成的工程量由发包人、监理及审计确认。</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2、变更计价办法：</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变更的工程量中：</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（1）报价中已有的子目按投标报价时的综合单价计算；工程量清单项目的项目特征与投标报价中类似的，按投标报价的类似综合单价计算；</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报价中没有的子目按本招标文件规定的计价表及有关文件计算，管理费和利润取费按现行适用费用定额类别取费，材料价格按照投标期间的南京市及各行政区对应月份的工程建设市场指导价格及其相应的市场价，总价优惠按照（控制价-合同价）/控制价*100%系数调整，小数点精确至后两位。</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（3）暂定价材料在结算时应以</w:t>
      </w:r>
      <w:r>
        <w:rPr>
          <w:rFonts w:hint="eastAsia" w:ascii="宋体" w:hAnsi="宋体" w:cs="宋体"/>
          <w:color w:val="auto"/>
          <w:sz w:val="24"/>
          <w:szCs w:val="24"/>
          <w:highlight w:val="none"/>
          <w:u w:val="single"/>
          <w:lang w:val="en-US" w:eastAsia="zh-CN"/>
        </w:rPr>
        <w:t xml:space="preserve">发包</w:t>
      </w:r>
      <w:r>
        <w:rPr>
          <w:rFonts w:hint="eastAsia" w:ascii="宋体" w:hAnsi="宋体" w:cs="宋体"/>
          <w:color w:val="auto"/>
          <w:sz w:val="24"/>
          <w:szCs w:val="24"/>
          <w:highlight w:val="none"/>
          <w:u w:val="single"/>
        </w:rPr>
        <w:t xml:space="preserve">人与承包人双方协商确定的价格为准。</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（4）在风险因素中，国家法律、法规、规章和政策变化，省级建设行政主管部门发布的建设工程人工工资指导价调整，措施费中的不可竞争费和单价措施费中的有工程计量的项目应按文件调整。</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（5）零星点工单价按省市文件规定执行。</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（6）工程实施过程中，组成某一综合单价的子目内容或项目特征发生改变时，则综合单价按跟踪审计审定的综合单价执行。</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设计变更和签证的工程计量、计价，须在变更、签证部分工程内容实施结束后 5 日内报发包人确认，特别是隐蔽工程的变更工程计量。在未经发包人批准延期上报的前提下，逾期未报的，发包人有权自行确定设计变更和签证部分工程的量和价，承包人须无条件服从并自行承担相应损失。</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bookmarkStart w:id="497" w:name="_Toc312678042"/>
      <w:r/>
      <w:bookmarkStart w:id="498" w:name="_Toc304295581"/>
      <w:r/>
      <w:bookmarkStart w:id="499" w:name="_Toc303539161"/>
      <w:r/>
      <w:bookmarkStart w:id="500" w:name="_Toc297123554"/>
      <w:r/>
      <w:bookmarkStart w:id="501" w:name="_Toc300935004"/>
      <w:r/>
      <w:bookmarkStart w:id="502" w:name="_Toc297216213"/>
      <w:r/>
      <w:bookmarkStart w:id="503" w:name="_Toc296503207"/>
      <w:r/>
      <w:bookmarkStart w:id="504" w:name="_Toc297048393"/>
      <w:r/>
      <w:bookmarkStart w:id="505" w:name="_Toc296347206"/>
      <w:r/>
      <w:bookmarkStart w:id="506" w:name="_Toc296891035"/>
      <w:r/>
      <w:bookmarkStart w:id="507" w:name="_Toc296944546"/>
      <w:r/>
      <w:bookmarkStart w:id="508" w:name="_Toc292559412"/>
      <w:r/>
      <w:bookmarkStart w:id="509" w:name="_Toc297120507"/>
      <w:r/>
      <w:bookmarkStart w:id="510" w:name="_Toc292559917"/>
      <w:r/>
      <w:bookmarkStart w:id="511" w:name="_Toc296346708"/>
      <w:r/>
      <w:bookmarkStart w:id="512" w:name="_Toc296891247"/>
      <w:r>
        <w:rPr>
          <w:rFonts w:hint="eastAsia" w:ascii="宋体" w:hAnsi="宋体" w:cs="宋体"/>
          <w:color w:val="auto"/>
          <w:sz w:val="24"/>
          <w:szCs w:val="24"/>
          <w:highlight w:val="none"/>
        </w:rPr>
        <w:t xml:space="preserve">12.2 预付款</w:t>
      </w:r>
      <w:bookmarkEnd w:id="497"/>
      <w:bookmarkEnd w:id="498"/>
      <w:bookmarkEnd w:id="499"/>
      <w:bookmarkEnd w:id="500"/>
      <w:bookmarkEnd w:id="501"/>
      <w:bookmarkEnd w:id="502"/>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12.2.1 预付款的支付</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预付款支付比例或金额：</w:t>
      </w:r>
      <w:r>
        <w:rPr>
          <w:rFonts w:hint="eastAsia" w:ascii="宋体" w:hAnsi="宋体" w:cs="宋体"/>
          <w:color w:val="auto"/>
          <w:sz w:val="24"/>
          <w:szCs w:val="24"/>
          <w:highlight w:val="none"/>
          <w:u w:val="single"/>
        </w:rPr>
        <w:t xml:space="preserve">施工单位进场后一个月内，但不迟于开工7天前，按扣除发包人暂列金额后合同价款的10%（含前期进场安全文明施工措施费）支付工程预付款</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所有款项支付均需要施工方提前提供书面申请后方可付款</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预付款支付期限：</w:t>
      </w:r>
      <w:r>
        <w:rPr>
          <w:rFonts w:hint="eastAsia" w:ascii="宋体" w:hAnsi="宋体" w:cs="宋体"/>
          <w:color w:val="auto"/>
          <w:sz w:val="24"/>
          <w:szCs w:val="24"/>
          <w:highlight w:val="none"/>
          <w:u w:val="single"/>
        </w:rPr>
        <w:t xml:space="preserve">施工单位进场后一个月内，但不迟于开工7天前</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预付款扣回的方式：</w:t>
      </w:r>
      <w:r>
        <w:rPr>
          <w:rFonts w:hint="eastAsia" w:ascii="宋体" w:hAnsi="宋体" w:cs="宋体"/>
          <w:color w:val="auto"/>
          <w:sz w:val="24"/>
          <w:szCs w:val="24"/>
          <w:highlight w:val="none"/>
          <w:u w:val="single"/>
        </w:rPr>
        <w:t xml:space="preserve">按付款比例扣除，工程竣工验收合格后扣回全部工程预付款。</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12.2.2 预付款担保</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承包人提交预付款担保的期限：</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预付款担保的形式为：</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bookmarkEnd w:id="503"/>
      <w:bookmarkEnd w:id="504"/>
      <w:bookmarkEnd w:id="505"/>
      <w:bookmarkEnd w:id="506"/>
      <w:bookmarkEnd w:id="507"/>
      <w:bookmarkEnd w:id="508"/>
      <w:bookmarkEnd w:id="509"/>
      <w:bookmarkEnd w:id="510"/>
      <w:bookmarkEnd w:id="511"/>
      <w:bookmarkEnd w:id="512"/>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计量</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12.3.1 计量原则</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工程量计算规则：</w:t>
      </w:r>
      <w:r>
        <w:rPr>
          <w:rFonts w:hint="eastAsia" w:ascii="宋体" w:hAnsi="宋体" w:cs="宋体"/>
          <w:color w:val="auto"/>
          <w:sz w:val="24"/>
          <w:szCs w:val="24"/>
          <w:highlight w:val="none"/>
          <w:u w:val="single"/>
        </w:rPr>
        <w:t xml:space="preserve">工程量计算规则执行国家标准《建设工程工程量清单计价规范》(GB50500－2013)或其适用的修订版本，承包人实际完成的工程量按约定的工程量计算规则和有合同约束力的图纸进行计量 。</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12.3.2 计量周期</w:t>
      </w:r>
      <w:r/>
    </w:p>
    <w:p>
      <w:pPr>
        <w:ind w:firstLine="480"/>
        <w:pageBreakBefore w:val="0"/>
        <w:spacing w:before="100" w:after="100"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关于计量周期的约定：</w:t>
      </w:r>
      <w:r>
        <w:rPr>
          <w:rFonts w:hint="eastAsia" w:ascii="宋体" w:hAnsi="宋体" w:cs="宋体"/>
          <w:color w:val="auto"/>
          <w:sz w:val="24"/>
          <w:szCs w:val="24"/>
          <w:highlight w:val="none"/>
          <w:u w:val="single"/>
        </w:rPr>
        <w:t xml:space="preserve">双方在合同履行过程中确定 </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12.3.3 单价合同的计量</w:t>
      </w:r>
      <w:r/>
    </w:p>
    <w:p>
      <w:pPr>
        <w:ind w:firstLine="480"/>
        <w:pageBreakBefore w:val="0"/>
        <w:spacing w:before="100" w:after="100"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关于单价合同计量的约定：</w:t>
      </w:r>
      <w:r>
        <w:rPr>
          <w:rFonts w:hint="eastAsia" w:ascii="宋体" w:hAnsi="宋体" w:cs="宋体"/>
          <w:color w:val="auto"/>
          <w:sz w:val="24"/>
          <w:szCs w:val="24"/>
          <w:highlight w:val="none"/>
          <w:u w:val="single"/>
        </w:rPr>
        <w:t xml:space="preserve">执行通用条款</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12.3.4 总价合同的计量</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关于总价合同计量的约定：</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12.3.5总价合同采用支付分解表计量支付的，是否适用第</w:t>
      </w:r>
      <w:r>
        <w:rPr>
          <w:rFonts w:hint="eastAsia" w:ascii="宋体" w:hAnsi="宋体" w:cs="宋体"/>
          <w:color w:val="auto"/>
          <w:sz w:val="24"/>
          <w:szCs w:val="24"/>
          <w:highlight w:val="none"/>
        </w:rPr>
        <w:t xml:space="preserve">12.3.4 </w:t>
      </w:r>
      <w:r>
        <w:rPr>
          <w:rFonts w:hint="eastAsia" w:ascii="宋体" w:hAnsi="宋体" w:cs="宋体"/>
          <w:color w:val="auto"/>
          <w:sz w:val="24"/>
          <w:szCs w:val="24"/>
          <w:highlight w:val="none"/>
        </w:rPr>
        <w:t xml:space="preserve">项</w:t>
      </w:r>
      <w:r>
        <w:rPr>
          <w:rFonts w:hint="eastAsia" w:ascii="宋体" w:hAnsi="宋体" w:cs="宋体"/>
          <w:color w:val="auto"/>
          <w:sz w:val="24"/>
          <w:szCs w:val="24"/>
          <w:highlight w:val="none"/>
        </w:rPr>
        <w:t xml:space="preserve">〔总价合同的计量〕</w:t>
      </w:r>
      <w:r>
        <w:rPr>
          <w:rFonts w:hint="eastAsia" w:ascii="宋体" w:hAnsi="宋体" w:cs="宋体"/>
          <w:color w:val="auto"/>
          <w:sz w:val="24"/>
          <w:szCs w:val="24"/>
          <w:highlight w:val="none"/>
        </w:rPr>
        <w:t xml:space="preserve">约定进行计量：</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12.3.6 其他价格形式合同的计量</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其他价格形式的计量方式和程序：</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 工程进度款支付</w:t>
      </w:r>
      <w:r/>
    </w:p>
    <w:p>
      <w:pPr>
        <w:ind w:firstLine="482"/>
        <w:pageBreakBefore w:val="0"/>
        <w:spacing w:before="100" w:after="100" w:line="400" w:lineRule="exact"/>
        <w:widowControl w:val="off"/>
        <w:rPr>
          <w:rFonts w:hint="eastAsia" w:ascii="宋体" w:hAnsi="宋体" w:cs="宋体"/>
          <w:b/>
          <w:bCs/>
          <w:color w:val="auto"/>
          <w:sz w:val="24"/>
          <w:szCs w:val="24"/>
          <w:highlight w:val="none"/>
        </w:rPr>
      </w:pPr>
      <w:r/>
      <w:bookmarkStart w:id="513" w:name="_Toc296891039"/>
      <w:r/>
      <w:bookmarkStart w:id="514" w:name="_Toc303539163"/>
      <w:r/>
      <w:bookmarkStart w:id="515" w:name="_Toc297120511"/>
      <w:r/>
      <w:bookmarkStart w:id="516" w:name="_Toc292559416"/>
      <w:r/>
      <w:bookmarkStart w:id="517" w:name="_Toc296347210"/>
      <w:r/>
      <w:bookmarkStart w:id="518" w:name="_Toc297216215"/>
      <w:r/>
      <w:bookmarkStart w:id="519" w:name="_Toc292559921"/>
      <w:r/>
      <w:bookmarkStart w:id="520" w:name="_Toc297048397"/>
      <w:r/>
      <w:bookmarkStart w:id="521" w:name="_Toc300935006"/>
      <w:r/>
      <w:bookmarkStart w:id="522" w:name="_Toc296891251"/>
      <w:r/>
      <w:bookmarkStart w:id="523" w:name="_Toc297123556"/>
      <w:r/>
      <w:bookmarkStart w:id="524" w:name="_Toc296503211"/>
      <w:r/>
      <w:bookmarkStart w:id="525" w:name="_Toc296346712"/>
      <w:r/>
      <w:bookmarkStart w:id="526" w:name="_Toc296944550"/>
      <w:r>
        <w:rPr>
          <w:rFonts w:hint="eastAsia" w:ascii="宋体" w:hAnsi="宋体" w:cs="宋体"/>
          <w:b/>
          <w:bCs/>
          <w:color w:val="auto"/>
          <w:sz w:val="24"/>
          <w:szCs w:val="24"/>
          <w:highlight w:val="none"/>
        </w:rPr>
        <w:t xml:space="preserve">12.4.1 付款周期</w:t>
      </w:r>
      <w:r/>
    </w:p>
    <w:p>
      <w:pPr>
        <w:ind w:firstLine="482"/>
        <w:pageBreakBefore w:val="0"/>
        <w:spacing w:before="100" w:after="100" w:line="40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关于付款周期的约定：付款前，承包人需先出具</w:t>
      </w:r>
      <w:r>
        <w:rPr>
          <w:rFonts w:hint="eastAsia" w:ascii="宋体" w:hAnsi="宋体" w:cs="宋体"/>
          <w:b/>
          <w:bCs/>
          <w:color w:val="auto"/>
          <w:sz w:val="24"/>
          <w:szCs w:val="24"/>
          <w:highlight w:val="none"/>
          <w:lang w:val="en-US" w:eastAsia="zh-CN"/>
        </w:rPr>
        <w:t xml:space="preserve">9个点税率的发票且</w:t>
      </w:r>
      <w:r>
        <w:rPr>
          <w:rFonts w:hint="eastAsia" w:ascii="宋体" w:hAnsi="宋体" w:cs="宋体"/>
          <w:b/>
          <w:bCs/>
          <w:color w:val="auto"/>
          <w:sz w:val="24"/>
          <w:szCs w:val="24"/>
          <w:highlight w:val="none"/>
        </w:rPr>
        <w:t xml:space="preserve">提供书</w:t>
      </w:r>
      <w:r>
        <w:rPr>
          <w:rFonts w:hint="eastAsia" w:ascii="宋体" w:hAnsi="宋体" w:cs="宋体"/>
          <w:b/>
          <w:bCs/>
          <w:color w:val="auto"/>
          <w:sz w:val="24"/>
          <w:szCs w:val="24"/>
          <w:highlight w:val="none"/>
          <w:u w:val="none"/>
          <w:lang w:val="en-US" w:eastAsia="zh-CN"/>
        </w:rPr>
        <w:t xml:space="preserve">书</w:t>
      </w:r>
      <w:r>
        <w:rPr>
          <w:rFonts w:hint="eastAsia" w:ascii="宋体" w:hAnsi="宋体" w:cs="宋体"/>
          <w:b/>
          <w:bCs/>
          <w:color w:val="auto"/>
          <w:sz w:val="24"/>
          <w:szCs w:val="24"/>
          <w:highlight w:val="none"/>
        </w:rPr>
        <w:t xml:space="preserve">面申请后方可付款。</w:t>
      </w:r>
      <w:r/>
    </w:p>
    <w:p>
      <w:pPr>
        <w:numPr>
          <w:ilvl w:val="0"/>
          <w:numId w:val="3"/>
        </w:numPr>
        <w:ind w:firstLine="482"/>
        <w:pageBreakBefore w:val="0"/>
        <w:spacing w:before="100" w:after="100" w:line="400" w:lineRule="exact"/>
        <w:shd w:val="clear" w:color="auto" w:fill="auto"/>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施工合同签订后14天内（但不迟于开工七天前），支付合同价款（扣除暂列金）的10%（含安全文明施工费）作为预付款。</w:t>
      </w:r>
      <w:r/>
    </w:p>
    <w:p>
      <w:pPr>
        <w:numPr>
          <w:ilvl w:val="0"/>
          <w:numId w:val="0"/>
        </w:numPr>
        <w:ind w:firstLine="482"/>
        <w:pageBreakBefore w:val="0"/>
        <w:spacing w:before="100" w:after="100" w:line="400" w:lineRule="exact"/>
        <w:shd w:val="clear" w:color="auto" w:fill="auto"/>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fldChar w:fldCharType="begin"/>
      </w:r>
      <w:r>
        <w:rPr>
          <w:rFonts w:hint="eastAsia" w:ascii="宋体" w:hAnsi="宋体" w:cs="宋体"/>
          <w:b/>
          <w:bCs/>
          <w:color w:val="auto"/>
          <w:sz w:val="24"/>
          <w:szCs w:val="24"/>
          <w:highlight w:val="none"/>
          <w:u w:val="single"/>
        </w:rPr>
        <w:instrText xml:space="preserve"> AUTOTEXT  5700 \* MERGEFORMAT </w:instrText>
      </w:r>
      <w:r>
        <w:rPr>
          <w:rFonts w:hint="eastAsia" w:ascii="宋体" w:hAnsi="宋体" w:cs="宋体"/>
          <w:b/>
          <w:bCs/>
          <w:color w:val="auto"/>
          <w:sz w:val="24"/>
          <w:szCs w:val="24"/>
          <w:highlight w:val="none"/>
          <w:u w:val="single"/>
        </w:rPr>
        <w:fldChar w:fldCharType="separate"/>
      </w:r>
      <w:r>
        <w:rPr>
          <w:rFonts w:hint="eastAsia" w:ascii="宋体" w:hAnsi="宋体" w:cs="宋体"/>
          <w:b/>
          <w:bCs/>
          <w:color w:val="auto"/>
          <w:sz w:val="24"/>
          <w:szCs w:val="24"/>
          <w:highlight w:val="none"/>
          <w:u w:val="single"/>
        </w:rPr>
        <w:t xml:space="preserve">（2）工程竣工验收合格后，支付至合同总价的</w:t>
      </w:r>
      <w:r>
        <w:rPr>
          <w:rFonts w:hint="eastAsia" w:ascii="宋体" w:hAnsi="宋体" w:cs="宋体"/>
          <w:b/>
          <w:bCs/>
          <w:color w:val="auto"/>
          <w:sz w:val="24"/>
          <w:szCs w:val="24"/>
          <w:highlight w:val="none"/>
          <w:u w:val="single"/>
          <w:lang w:val="en-US" w:eastAsia="zh-CN"/>
        </w:rPr>
        <w:t xml:space="preserve">8</w:t>
      </w:r>
      <w:r>
        <w:rPr>
          <w:rFonts w:hint="eastAsia" w:ascii="宋体" w:hAnsi="宋体" w:cs="宋体"/>
          <w:b/>
          <w:bCs/>
          <w:color w:val="auto"/>
          <w:sz w:val="24"/>
          <w:szCs w:val="24"/>
          <w:highlight w:val="none"/>
          <w:u w:val="single"/>
        </w:rPr>
        <w:t xml:space="preserve">0%</w:t>
      </w:r>
      <w:r>
        <w:rPr>
          <w:rFonts w:hint="eastAsia" w:ascii="宋体" w:hAnsi="宋体" w:cs="宋体"/>
          <w:b/>
          <w:bCs/>
          <w:color w:val="auto"/>
          <w:sz w:val="24"/>
          <w:szCs w:val="24"/>
          <w:highlight w:val="none"/>
        </w:rPr>
        <w:t xml:space="preserve">；</w:t>
      </w:r>
      <w:r/>
    </w:p>
    <w:p>
      <w:pPr>
        <w:ind w:firstLine="482"/>
        <w:pageBreakBefore w:val="0"/>
        <w:spacing w:before="100" w:after="100" w:line="400" w:lineRule="exact"/>
        <w:shd w:val="clear" w:color="auto" w:fill="auto"/>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（3）工程结算经审计结束，支付至结算审计价的97%</w:t>
      </w:r>
      <w:r>
        <w:rPr>
          <w:rFonts w:hint="eastAsia" w:ascii="宋体" w:hAnsi="宋体" w:cs="宋体"/>
          <w:b/>
          <w:bCs/>
          <w:color w:val="auto"/>
          <w:sz w:val="24"/>
          <w:szCs w:val="24"/>
          <w:highlight w:val="none"/>
        </w:rPr>
        <w:t xml:space="preserve">；</w:t>
      </w:r>
      <w:r/>
    </w:p>
    <w:p>
      <w:pPr>
        <w:ind w:firstLine="482"/>
        <w:pageBreakBefore w:val="0"/>
        <w:spacing w:before="100" w:after="100" w:line="400" w:lineRule="exact"/>
        <w:shd w:val="clear" w:color="auto" w:fill="auto"/>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（4）其余结算审计价的3%作为工程质量保修金，保修金在缺陷责任期满后14天内支付(不计息)</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u w:val="single"/>
        </w:rPr>
        <w:fldChar w:fldCharType="end"/>
      </w:r>
      <w:r/>
    </w:p>
    <w:p>
      <w:pPr>
        <w:ind w:firstLine="482"/>
        <w:pageBreakBefore w:val="0"/>
        <w:spacing w:before="100" w:after="100" w:line="400" w:lineRule="exact"/>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5）发包人支付给承包人的工程款，承包人只能用于本工程有关的劳力、材料、机械等费用，不得移作它用。发包人有权对承包人工程款的使用进行监督，如工程款用于支付与本工程无关的费用，发包人将立即停止付款。进度款的支付需经有权审计部门认可</w:t>
      </w:r>
      <w:r>
        <w:rPr>
          <w:rFonts w:hint="eastAsia" w:ascii="宋体" w:hAnsi="宋体" w:cs="宋体"/>
          <w:b/>
          <w:bCs/>
          <w:color w:val="auto"/>
          <w:sz w:val="24"/>
          <w:szCs w:val="24"/>
          <w:highlight w:val="none"/>
        </w:rPr>
        <w:t xml:space="preserve">。</w:t>
      </w:r>
      <w:r/>
    </w:p>
    <w:p>
      <w:pPr>
        <w:ind w:firstLine="482"/>
        <w:pageBreakBefore w:val="0"/>
        <w:spacing w:before="100" w:after="100" w:line="40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u w:val="single"/>
        </w:rPr>
        <w:t xml:space="preserve">（6）合同中约定的违约款在最近付款申请中直接扣除</w:t>
      </w:r>
      <w:r>
        <w:rPr>
          <w:rFonts w:hint="eastAsia" w:ascii="宋体" w:hAnsi="宋体" w:cs="宋体"/>
          <w:b/>
          <w:bCs/>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12.4.2 进度付款申请单的编制</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关于进度付款申请单编制的约定：</w:t>
      </w:r>
      <w:r>
        <w:rPr>
          <w:rFonts w:hint="eastAsia" w:ascii="宋体" w:hAnsi="宋体" w:cs="宋体"/>
          <w:color w:val="auto"/>
          <w:sz w:val="24"/>
          <w:szCs w:val="24"/>
          <w:highlight w:val="none"/>
          <w:u w:val="single"/>
        </w:rPr>
        <w:t xml:space="preserve">由承包人提交，经甲方现场代表和监理单位确认 </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Pr>
          <w:rFonts w:hint="eastAsia" w:ascii="宋体" w:hAnsi="宋体" w:cs="宋体"/>
          <w:color w:val="auto"/>
          <w:sz w:val="24"/>
          <w:szCs w:val="24"/>
          <w:highlight w:val="none"/>
        </w:rPr>
        <w:t xml:space="preserve">2.4.3 进度付款申请单的提交</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（1）单价合同进度付款申请单提交的约定：</w:t>
      </w:r>
      <w:r>
        <w:rPr>
          <w:rFonts w:hint="eastAsia" w:ascii="宋体" w:hAnsi="宋体" w:cs="宋体"/>
          <w:color w:val="auto"/>
          <w:sz w:val="24"/>
          <w:szCs w:val="24"/>
          <w:highlight w:val="none"/>
          <w:u w:val="single"/>
        </w:rPr>
        <w:t xml:space="preserve">由承包人提交，经甲方现场代表和监理单位确认</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（2）总价合同进度付款申请单提交的约定： </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（3）其他价格形式合同进度付款申请单提交的约定：</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bookmarkEnd w:id="362"/>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bookmarkStart w:id="527" w:name="_Toc296503223"/>
      <w:r/>
      <w:bookmarkStart w:id="528" w:name="_Toc292559933"/>
      <w:r/>
      <w:bookmarkStart w:id="529" w:name="_Toc296346724"/>
      <w:r/>
      <w:bookmarkStart w:id="530" w:name="_Toc304295596"/>
      <w:r/>
      <w:bookmarkStart w:id="531" w:name="_Toc292559428"/>
      <w:r/>
      <w:bookmarkStart w:id="532" w:name="_Toc297120523"/>
      <w:r/>
      <w:bookmarkStart w:id="533" w:name="_Toc303539173"/>
      <w:r/>
      <w:bookmarkStart w:id="534" w:name="_Toc297048409"/>
      <w:r/>
      <w:bookmarkStart w:id="535" w:name="_Toc312678056"/>
      <w:r/>
      <w:bookmarkStart w:id="536" w:name="_Toc300935016"/>
      <w:r/>
      <w:bookmarkStart w:id="537" w:name="_Toc296891263"/>
      <w:r/>
      <w:bookmarkStart w:id="538" w:name="_Toc297123565"/>
      <w:r/>
      <w:bookmarkStart w:id="539" w:name="_Toc296891051"/>
      <w:r/>
      <w:bookmarkStart w:id="540" w:name="_Toc296347222"/>
      <w:r/>
      <w:bookmarkStart w:id="541" w:name="_Toc296944562"/>
      <w:r/>
      <w:bookmarkStart w:id="542" w:name="_Toc297216224"/>
      <w:r/>
      <w:bookmarkStart w:id="543" w:name="_Toc267251472"/>
      <w:r/>
      <w:bookmarkStart w:id="544" w:name="_Toc267251471"/>
      <w:r/>
      <w:bookmarkStart w:id="545" w:name="_Toc267251474"/>
      <w:r/>
      <w:bookmarkStart w:id="546" w:name="_Toc267251475"/>
      <w:r/>
      <w:bookmarkStart w:id="547" w:name="_Toc267251473"/>
      <w:r/>
      <w:bookmarkStart w:id="548" w:name="_Toc267251470"/>
      <w:r/>
      <w:bookmarkStart w:id="549" w:name="_Toc267251476"/>
      <w:r>
        <w:rPr>
          <w:rFonts w:hint="eastAsia" w:ascii="宋体" w:hAnsi="宋体" w:cs="宋体"/>
          <w:color w:val="auto"/>
          <w:sz w:val="24"/>
          <w:szCs w:val="24"/>
          <w:highlight w:val="none"/>
        </w:rPr>
        <w:t xml:space="preserve">13.1 竣工验收</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p>
    <w:p>
      <w:pPr>
        <w:ind w:firstLine="480"/>
        <w:pageBreakBefore w:val="0"/>
        <w:spacing w:before="100" w:after="100" w:line="400" w:lineRule="exact"/>
        <w:widowControl w:val="off"/>
        <w:rPr>
          <w:rFonts w:hint="eastAsia" w:ascii="宋体" w:hAnsi="宋体" w:cs="宋体"/>
          <w:color w:val="auto"/>
          <w:sz w:val="24"/>
          <w:szCs w:val="24"/>
          <w:highlight w:val="none"/>
        </w:rPr>
      </w:pPr>
      <w:r/>
      <w:bookmarkStart w:id="550" w:name="_Toc280868704"/>
      <w:r/>
      <w:bookmarkStart w:id="551" w:name="_Toc280868705"/>
      <w:r/>
      <w:bookmarkStart w:id="552" w:name="_Toc280868706"/>
      <w:r/>
      <w:bookmarkStart w:id="553" w:name="_Toc280868707"/>
      <w:r/>
      <w:bookmarkStart w:id="554" w:name="_Toc280868708"/>
      <w:r/>
      <w:bookmarkStart w:id="555" w:name="_Toc280868709"/>
      <w:r>
        <w:rPr>
          <w:rFonts w:hint="eastAsia" w:ascii="宋体" w:hAnsi="宋体" w:cs="宋体"/>
          <w:color w:val="auto"/>
          <w:sz w:val="24"/>
          <w:szCs w:val="24"/>
          <w:highlight w:val="none"/>
        </w:rPr>
        <w:t xml:space="preserve">13.1.1竣工验收程序</w:t>
      </w:r>
      <w:bookmarkEnd w:id="550"/>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关于竣工验收程序的约定：</w:t>
      </w:r>
      <w:r>
        <w:rPr>
          <w:rFonts w:hint="eastAsia" w:ascii="宋体" w:hAnsi="宋体" w:cs="宋体"/>
          <w:color w:val="auto"/>
          <w:sz w:val="24"/>
          <w:szCs w:val="24"/>
          <w:highlight w:val="none"/>
          <w:u w:val="single"/>
        </w:rPr>
        <w:t xml:space="preserve">执行通用条款</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发包人不按照本项约定组织竣工验收、颁发工程接收证书的违约金的计算方法：</w:t>
      </w:r>
      <w:r>
        <w:rPr>
          <w:rFonts w:hint="eastAsia" w:ascii="宋体" w:hAnsi="宋体" w:cs="宋体"/>
          <w:color w:val="auto"/>
          <w:sz w:val="24"/>
          <w:szCs w:val="24"/>
          <w:highlight w:val="none"/>
          <w:u w:val="single"/>
        </w:rPr>
        <w:t xml:space="preserve">执行通用条款</w:t>
      </w:r>
      <w:r>
        <w:rPr>
          <w:rFonts w:hint="eastAsia" w:ascii="宋体" w:hAnsi="宋体" w:cs="宋体"/>
          <w:color w:val="auto"/>
          <w:sz w:val="24"/>
          <w:szCs w:val="24"/>
          <w:highlight w:val="none"/>
        </w:rPr>
        <w:t xml:space="preserve">。</w:t>
      </w:r>
      <w:bookmarkEnd w:id="551"/>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13.2.1移交、接收全部与部分工程</w:t>
      </w:r>
      <w:bookmarkEnd w:id="552"/>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承包人向发包人移交工程的期限：</w:t>
      </w:r>
      <w:r>
        <w:rPr>
          <w:rFonts w:hint="eastAsia" w:ascii="宋体" w:hAnsi="宋体" w:cs="宋体"/>
          <w:color w:val="auto"/>
          <w:sz w:val="24"/>
          <w:szCs w:val="24"/>
          <w:highlight w:val="none"/>
          <w:u w:val="single"/>
        </w:rPr>
        <w:t xml:space="preserve">工程竣工验收证书后 </w:t>
      </w:r>
      <w:r>
        <w:rPr>
          <w:rFonts w:hint="eastAsia" w:ascii="宋体" w:hAnsi="宋体" w:cs="宋体"/>
          <w:color w:val="auto"/>
          <w:sz w:val="24"/>
          <w:szCs w:val="24"/>
          <w:highlight w:val="none"/>
          <w:u w:val="single"/>
          <w:lang w:val="en-US" w:eastAsia="zh-CN"/>
        </w:rPr>
        <w:t xml:space="preserve">15</w:t>
      </w:r>
      <w:r>
        <w:rPr>
          <w:rFonts w:hint="eastAsia" w:ascii="宋体" w:hAnsi="宋体" w:cs="宋体"/>
          <w:color w:val="auto"/>
          <w:sz w:val="24"/>
          <w:szCs w:val="24"/>
          <w:highlight w:val="none"/>
          <w:u w:val="single"/>
        </w:rPr>
        <w:t xml:space="preserve"> 天内完成工程移交</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发包人未按本合同约定接收全部或部分工程的，违约金的计算方法为：</w:t>
      </w:r>
      <w:r>
        <w:rPr>
          <w:rFonts w:hint="eastAsia" w:ascii="宋体" w:hAnsi="宋体" w:cs="宋体"/>
          <w:color w:val="auto"/>
          <w:sz w:val="24"/>
          <w:szCs w:val="24"/>
          <w:highlight w:val="none"/>
          <w:u w:val="single"/>
        </w:rPr>
        <w:t xml:space="preserve">执行通用条款 </w:t>
      </w:r>
      <w:r>
        <w:rPr>
          <w:rFonts w:hint="eastAsia" w:ascii="宋体" w:hAnsi="宋体" w:cs="宋体"/>
          <w:color w:val="auto"/>
          <w:sz w:val="24"/>
          <w:szCs w:val="24"/>
          <w:highlight w:val="none"/>
        </w:rPr>
        <w:t xml:space="preserve">。</w:t>
      </w:r>
      <w:bookmarkEnd w:id="553"/>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承包人未按时移交工程的，违约金的计算方法为：</w:t>
      </w:r>
      <w:r>
        <w:rPr>
          <w:rFonts w:hint="eastAsia" w:ascii="宋体" w:hAnsi="宋体" w:cs="宋体"/>
          <w:color w:val="auto"/>
          <w:sz w:val="24"/>
          <w:szCs w:val="24"/>
          <w:highlight w:val="none"/>
          <w:u w:val="single"/>
        </w:rPr>
        <w:t xml:space="preserve">按工程延期计算</w:t>
      </w:r>
      <w:r>
        <w:rPr>
          <w:rFonts w:hint="eastAsia" w:ascii="宋体" w:hAnsi="宋体" w:cs="宋体"/>
          <w:color w:val="auto"/>
          <w:sz w:val="24"/>
          <w:szCs w:val="24"/>
          <w:highlight w:val="none"/>
        </w:rPr>
        <w:t xml:space="preserve">。</w:t>
      </w:r>
      <w:bookmarkEnd w:id="554"/>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竣工退场</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13.3.1 竣工退场</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承包人完成竣工退场的期限：</w:t>
      </w:r>
      <w:r>
        <w:rPr>
          <w:rFonts w:hint="eastAsia" w:ascii="宋体" w:hAnsi="宋体" w:cs="宋体"/>
          <w:color w:val="auto"/>
          <w:sz w:val="24"/>
          <w:szCs w:val="24"/>
          <w:highlight w:val="none"/>
          <w:u w:val="single"/>
        </w:rPr>
        <w:t xml:space="preserve">取得工程竣工验收证书后 </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 天内。工程竣工验收后，施工单位的施工人员、材料、设备必须在 </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 天内全部退出现场，否则按每天 5000 元支付违约金。非承包人原因导致的施工人员、材料、设备没在 </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 天内全部退场不支付违约金</w:t>
      </w:r>
      <w:r>
        <w:rPr>
          <w:rFonts w:hint="eastAsia" w:ascii="宋体" w:hAnsi="宋体" w:cs="宋体"/>
          <w:color w:val="auto"/>
          <w:sz w:val="24"/>
          <w:szCs w:val="24"/>
          <w:highlight w:val="none"/>
        </w:rPr>
        <w:t xml:space="preserve">。</w:t>
      </w:r>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556" w:name="_Toc351203646"/>
      <w:r>
        <w:rPr>
          <w:rFonts w:hint="eastAsia" w:ascii="宋体" w:hAnsi="宋体" w:cs="宋体"/>
          <w:color w:val="auto"/>
          <w:sz w:val="24"/>
          <w:szCs w:val="24"/>
          <w:highlight w:val="none"/>
        </w:rPr>
        <w:t xml:space="preserve">14. 竣工结算</w:t>
      </w:r>
      <w:bookmarkEnd w:id="556"/>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 竣工付款申请</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承包人提交竣工付款申请单的期限：</w:t>
      </w:r>
      <w:r>
        <w:rPr>
          <w:rFonts w:hint="eastAsia" w:ascii="宋体" w:hAnsi="宋体" w:cs="宋体"/>
          <w:color w:val="auto"/>
          <w:sz w:val="24"/>
          <w:szCs w:val="24"/>
          <w:highlight w:val="none"/>
          <w:u w:val="single"/>
        </w:rPr>
        <w:t xml:space="preserve">双方在合同履行过程中确定</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竣工付款申请单应包括的内容：</w:t>
      </w:r>
      <w:r>
        <w:rPr>
          <w:rFonts w:hint="eastAsia" w:ascii="宋体" w:hAnsi="宋体" w:cs="宋体"/>
          <w:color w:val="auto"/>
          <w:sz w:val="24"/>
          <w:szCs w:val="24"/>
          <w:highlight w:val="none"/>
          <w:u w:val="single"/>
        </w:rPr>
        <w:t xml:space="preserve">竣工结算合同总价、已支付的工程价款、应扣回的质量保证金、应支付的竣工付款金额等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竣工结算审核</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发包人审批竣工付款申请单的期限：</w:t>
      </w:r>
      <w:r>
        <w:rPr>
          <w:rFonts w:hint="eastAsia" w:ascii="宋体" w:hAnsi="宋体" w:cs="宋体"/>
          <w:color w:val="auto"/>
          <w:sz w:val="24"/>
          <w:szCs w:val="24"/>
          <w:highlight w:val="none"/>
          <w:u w:val="single"/>
        </w:rPr>
        <w:t xml:space="preserve">双方在合同履行过程中确定</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发包人完成竣工付款的期限：</w:t>
      </w:r>
      <w:r>
        <w:rPr>
          <w:rFonts w:hint="eastAsia" w:ascii="宋体" w:hAnsi="宋体" w:cs="宋体"/>
          <w:color w:val="auto"/>
          <w:sz w:val="24"/>
          <w:szCs w:val="24"/>
          <w:highlight w:val="none"/>
          <w:u w:val="single"/>
        </w:rPr>
        <w:t xml:space="preserve">双方在合同履行过程中确定</w:t>
      </w:r>
      <w:r>
        <w:rPr>
          <w:rFonts w:hint="eastAsia" w:ascii="宋体" w:hAnsi="宋体" w:cs="宋体"/>
          <w:color w:val="auto"/>
          <w:sz w:val="24"/>
          <w:szCs w:val="24"/>
          <w:highlight w:val="none"/>
        </w:rPr>
        <w:t xml:space="preserve">。</w:t>
      </w:r>
      <w:r/>
    </w:p>
    <w:p>
      <w:pPr>
        <w:ind w:firstLine="482"/>
        <w:jc w:val="both"/>
        <w:pageBreakBefore w:val="0"/>
        <w:spacing w:before="100" w:after="100" w:line="400" w:lineRule="exact"/>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rPr>
        <w:t xml:space="preserve">关于竣工付款证书异议部分复核的方式和程序：</w:t>
      </w:r>
      <w:r>
        <w:rPr>
          <w:rFonts w:hint="eastAsia" w:ascii="宋体" w:hAnsi="宋体" w:cs="宋体"/>
          <w:b/>
          <w:bCs/>
          <w:color w:val="auto"/>
          <w:sz w:val="24"/>
          <w:szCs w:val="24"/>
          <w:highlight w:val="none"/>
          <w:u w:val="single"/>
        </w:rPr>
        <w:t xml:space="preserve">最终核减率6%（不含）以下的审计费用由具体项目的建设单位支付；核减率在6%（含）-12%（不含）的审计费用由招标人和施工方各自承担一半；核减率超过12%（含）的该项目审计费用全部由施工方承担(审计费用按照委托单位与审计公司签订的造价咨询合同计算方法为准）</w:t>
      </w:r>
      <w:r>
        <w:rPr>
          <w:rFonts w:hint="eastAsia" w:ascii="宋体" w:hAnsi="宋体" w:cs="宋体"/>
          <w:b/>
          <w:bCs/>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 最终结清</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14.4.1 最终结清申请单</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承包人提交最终结清申请单的份数：</w:t>
      </w:r>
      <w:r>
        <w:rPr>
          <w:rFonts w:hint="eastAsia" w:ascii="宋体" w:hAnsi="宋体" w:cs="宋体"/>
          <w:color w:val="auto"/>
          <w:sz w:val="24"/>
          <w:szCs w:val="24"/>
          <w:highlight w:val="none"/>
          <w:u w:val="single"/>
        </w:rPr>
        <w:t xml:space="preserve">双方在合同履行过程中确定</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承包人提交最终结算申请单的期限：</w:t>
      </w:r>
      <w:r>
        <w:rPr>
          <w:rFonts w:hint="eastAsia" w:ascii="宋体" w:hAnsi="宋体" w:cs="宋体"/>
          <w:color w:val="auto"/>
          <w:sz w:val="24"/>
          <w:szCs w:val="24"/>
          <w:highlight w:val="none"/>
          <w:u w:val="single"/>
        </w:rPr>
        <w:t xml:space="preserve">双方在合同履行过程中确定</w:t>
      </w:r>
      <w:r>
        <w:rPr>
          <w:rFonts w:hint="eastAsia" w:ascii="宋体" w:hAnsi="宋体" w:cs="宋体"/>
          <w:color w:val="auto"/>
          <w:sz w:val="24"/>
          <w:szCs w:val="24"/>
          <w:highlight w:val="none"/>
        </w:rPr>
        <w:t xml:space="preserve">。 </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14.4.2 最终结清证书和支付</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（1）发包人完成最终结清申请单的审批并颁发最终结清证书的期限：</w:t>
      </w:r>
      <w:r>
        <w:rPr>
          <w:rFonts w:hint="eastAsia" w:ascii="宋体" w:hAnsi="宋体" w:cs="宋体"/>
          <w:color w:val="auto"/>
          <w:sz w:val="24"/>
          <w:szCs w:val="24"/>
          <w:highlight w:val="none"/>
          <w:u w:val="single"/>
        </w:rPr>
        <w:t xml:space="preserve">双方在合同履行过程中确定</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（2）发包人完成支付的期限：</w:t>
      </w:r>
      <w:r>
        <w:rPr>
          <w:rFonts w:hint="eastAsia" w:ascii="宋体" w:hAnsi="宋体" w:cs="宋体"/>
          <w:color w:val="auto"/>
          <w:sz w:val="24"/>
          <w:szCs w:val="24"/>
          <w:highlight w:val="none"/>
          <w:u w:val="single"/>
        </w:rPr>
        <w:t xml:space="preserve">双方在合同履行过程中确定</w:t>
      </w:r>
      <w:r>
        <w:rPr>
          <w:rFonts w:hint="eastAsia" w:ascii="宋体" w:hAnsi="宋体" w:cs="宋体"/>
          <w:color w:val="auto"/>
          <w:sz w:val="24"/>
          <w:szCs w:val="24"/>
          <w:highlight w:val="none"/>
        </w:rPr>
        <w:t xml:space="preserve">。</w:t>
      </w:r>
      <w:bookmarkEnd w:id="543"/>
      <w:bookmarkEnd w:id="544"/>
      <w:bookmarkEnd w:id="545"/>
      <w:bookmarkEnd w:id="546"/>
      <w:bookmarkEnd w:id="547"/>
      <w:bookmarkEnd w:id="548"/>
      <w:bookmarkEnd w:id="549"/>
      <w:bookmarkEnd w:id="555"/>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557" w:name="_Toc351203647"/>
      <w:r/>
      <w:bookmarkStart w:id="558" w:name="_Toc267251483"/>
      <w:r/>
      <w:bookmarkStart w:id="559" w:name="_Toc267251484"/>
      <w:r/>
      <w:bookmarkStart w:id="560" w:name="_Toc267251482"/>
      <w:r/>
      <w:bookmarkStart w:id="561" w:name="_Toc267251485"/>
      <w:r/>
      <w:bookmarkStart w:id="562" w:name="_Toc267251489"/>
      <w:r/>
      <w:bookmarkStart w:id="563" w:name="_Toc267251488"/>
      <w:r/>
      <w:bookmarkStart w:id="564" w:name="_Toc267251486"/>
      <w:r/>
      <w:bookmarkStart w:id="565" w:name="_Toc267251490"/>
      <w:r/>
      <w:bookmarkStart w:id="566" w:name="_Toc267251497"/>
      <w:r/>
      <w:bookmarkStart w:id="567" w:name="_Toc267251492"/>
      <w:r/>
      <w:bookmarkStart w:id="568" w:name="_Toc267251499"/>
      <w:r/>
      <w:bookmarkStart w:id="569" w:name="_Toc267251501"/>
      <w:r/>
      <w:bookmarkStart w:id="570" w:name="_Toc267251495"/>
      <w:r/>
      <w:bookmarkStart w:id="571" w:name="_Toc267251493"/>
      <w:r/>
      <w:bookmarkStart w:id="572" w:name="_Toc267251496"/>
      <w:r/>
      <w:bookmarkStart w:id="573" w:name="_Toc267251502"/>
      <w:r/>
      <w:bookmarkStart w:id="574" w:name="_Toc267251503"/>
      <w:r/>
      <w:bookmarkStart w:id="575" w:name="_Toc267251494"/>
      <w:r/>
      <w:bookmarkStart w:id="576" w:name="_Toc267251498"/>
      <w:r/>
      <w:bookmarkStart w:id="577" w:name="_Toc267251491"/>
      <w:r/>
      <w:bookmarkStart w:id="578" w:name="_Toc267251506"/>
      <w:r/>
      <w:bookmarkStart w:id="579" w:name="_Toc267251504"/>
      <w:r/>
      <w:bookmarkStart w:id="580" w:name="_Toc267251507"/>
      <w:r/>
      <w:bookmarkStart w:id="581" w:name="_Toc267251508"/>
      <w:r/>
      <w:bookmarkStart w:id="582" w:name="_Toc267251513"/>
      <w:r/>
      <w:bookmarkStart w:id="583" w:name="_Toc267251509"/>
      <w:r/>
      <w:bookmarkStart w:id="584" w:name="_Toc267251511"/>
      <w:r/>
      <w:bookmarkStart w:id="585" w:name="_Toc267251514"/>
      <w:r/>
      <w:bookmarkStart w:id="586" w:name="_Toc267251510"/>
      <w:r/>
      <w:bookmarkStart w:id="587" w:name="_Toc267251515"/>
      <w:r>
        <w:rPr>
          <w:rFonts w:hint="eastAsia" w:ascii="宋体" w:hAnsi="宋体" w:cs="宋体"/>
          <w:color w:val="auto"/>
          <w:sz w:val="24"/>
          <w:szCs w:val="24"/>
          <w:highlight w:val="none"/>
        </w:rPr>
        <w:t xml:space="preserve">15. 缺陷责任期与保修</w:t>
      </w:r>
      <w:bookmarkEnd w:id="557"/>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15.2缺陷责任期</w:t>
      </w:r>
      <w:bookmarkEnd w:id="558"/>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缺陷责任期的具体期限：</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质量保证金</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关于是否扣留质量保证金的约定：</w:t>
      </w:r>
      <w:r>
        <w:rPr>
          <w:rFonts w:hint="eastAsia" w:ascii="宋体" w:hAnsi="宋体" w:cs="宋体"/>
          <w:color w:val="auto"/>
          <w:sz w:val="24"/>
          <w:szCs w:val="24"/>
          <w:highlight w:val="none"/>
          <w:u w:val="single"/>
        </w:rPr>
        <w:t xml:space="preserve">扣留</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在工程项目竣工前，承包人按专用合同条款第3.7条提供履约担保的，发包人不得同时预留工程质量保证金。</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15.3.1 承包人提供质量保证金的方式</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质量保证金采用以下第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（1）质量保证金保函，保证金额为：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 </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%的工程款；</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（3）其他方式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bookmarkEnd w:id="559"/>
      <w:bookmarkEnd w:id="560"/>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15.4保修</w:t>
      </w:r>
      <w:bookmarkEnd w:id="561"/>
      <w:r/>
    </w:p>
    <w:p>
      <w:pPr>
        <w:ind w:firstLine="468"/>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15.4.1 保修责任</w:t>
      </w:r>
      <w:r/>
    </w:p>
    <w:p>
      <w:pPr>
        <w:ind w:firstLine="468"/>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工程保修期为：</w:t>
      </w:r>
      <w:r>
        <w:rPr>
          <w:rFonts w:hint="eastAsia" w:ascii="宋体" w:hAnsi="宋体" w:cs="宋体"/>
          <w:color w:val="auto"/>
          <w:sz w:val="24"/>
          <w:szCs w:val="24"/>
          <w:highlight w:val="none"/>
          <w:u w:val="single"/>
          <w:lang w:val="en-US" w:eastAsia="zh-CN"/>
        </w:rPr>
        <w:t xml:space="preserve">     年，</w:t>
      </w:r>
      <w:r>
        <w:rPr>
          <w:rFonts w:hint="eastAsia" w:ascii="宋体" w:hAnsi="宋体" w:cs="宋体"/>
          <w:color w:val="auto"/>
          <w:sz w:val="24"/>
          <w:szCs w:val="24"/>
          <w:highlight w:val="none"/>
          <w:u w:val="single"/>
        </w:rPr>
        <w:t xml:space="preserve">详见合同附件“工程质量保修书”</w:t>
      </w:r>
      <w:r>
        <w:rPr>
          <w:rFonts w:hint="eastAsia" w:ascii="宋体" w:hAnsi="宋体" w:cs="宋体"/>
          <w:color w:val="auto"/>
          <w:sz w:val="24"/>
          <w:szCs w:val="24"/>
          <w:highlight w:val="none"/>
        </w:rPr>
        <w:t xml:space="preserve">。</w:t>
      </w:r>
      <w:r/>
    </w:p>
    <w:p>
      <w:pPr>
        <w:ind w:firstLine="468"/>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15.4.3 修复通知</w:t>
      </w:r>
      <w:r/>
    </w:p>
    <w:p>
      <w:pPr>
        <w:ind w:firstLine="468"/>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承包人收到保修通知并到达工程现场的合理时间：</w:t>
      </w:r>
      <w:r>
        <w:rPr>
          <w:rFonts w:hint="eastAsia" w:ascii="宋体" w:hAnsi="宋体" w:cs="宋体"/>
          <w:color w:val="auto"/>
          <w:sz w:val="24"/>
          <w:szCs w:val="24"/>
          <w:highlight w:val="none"/>
          <w:u w:val="single"/>
        </w:rPr>
        <w:t xml:space="preserve">承包人收到保修通知后 24 小时内到达工程现场</w:t>
      </w:r>
      <w:r>
        <w:rPr>
          <w:rFonts w:hint="eastAsia" w:ascii="宋体" w:hAnsi="宋体" w:cs="宋体"/>
          <w:color w:val="auto"/>
          <w:sz w:val="24"/>
          <w:szCs w:val="24"/>
          <w:highlight w:val="none"/>
        </w:rPr>
        <w:t xml:space="preserve">。</w:t>
      </w:r>
      <w:bookmarkEnd w:id="562"/>
      <w:bookmarkEnd w:id="563"/>
      <w:bookmarkEnd w:id="564"/>
      <w:bookmarkEnd w:id="565"/>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588" w:name="_Toc351203648"/>
      <w:r/>
      <w:bookmarkStart w:id="589" w:name="_Toc280868717"/>
      <w:r/>
      <w:bookmarkStart w:id="590" w:name="_Toc280868718"/>
      <w:r>
        <w:rPr>
          <w:rFonts w:hint="eastAsia" w:ascii="宋体" w:hAnsi="宋体" w:cs="宋体"/>
          <w:color w:val="auto"/>
          <w:sz w:val="24"/>
          <w:szCs w:val="24"/>
          <w:highlight w:val="none"/>
        </w:rPr>
        <w:t xml:space="preserve">16. 违约</w:t>
      </w:r>
      <w:bookmarkEnd w:id="588"/>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发包人违约</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16.1.1发包人违约的情形</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发包人违约的其他情形：</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left="1200" w:hanging="120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16.1.2 发包人违约的责任</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发包人违约责任的承担方式和计算方法：</w:t>
      </w:r>
      <w:r/>
    </w:p>
    <w:p>
      <w:pPr>
        <w:pStyle w:val="1146"/>
        <w:jc w:val="left"/>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（1）因发包人原因未能在计划开工日期前7天内下达开工通知的违约责任：</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）因发包人原因未能按合同约定支付合同价款的违约责任：</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（5）因发包人违反合同约定造成暂停施工的违约责任：</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（6）发包人无正当理由没有在约定期限内发出复工指示，导致承包人无法复工的违约责任：</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（7）其他：</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16.1.3 因发包人违约解除合同</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承包人按16.1.1项〔发包人违约的情形〕约定暂停施工满</w:t>
      </w:r>
      <w:r>
        <w:rPr>
          <w:rFonts w:hint="eastAsia" w:ascii="宋体" w:hAnsi="宋体" w:cs="宋体"/>
          <w:color w:val="auto"/>
          <w:sz w:val="24"/>
          <w:szCs w:val="24"/>
          <w:highlight w:val="none"/>
          <w:u w:val="single"/>
        </w:rPr>
        <w:t xml:space="preserve"> 30 </w:t>
      </w:r>
      <w:r>
        <w:rPr>
          <w:rFonts w:hint="eastAsia" w:ascii="宋体" w:hAnsi="宋体" w:cs="宋体"/>
          <w:color w:val="auto"/>
          <w:sz w:val="24"/>
          <w:szCs w:val="24"/>
          <w:highlight w:val="none"/>
        </w:rPr>
        <w:t xml:space="preserve">天后发包人仍不纠正其违约行为并致使合同目的不能实现的，承包人有权解除合同。</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承包人违约</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16.2.1 承包人违约的情形</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承包人违约的其他情形：</w:t>
      </w:r>
      <w:r>
        <w:rPr>
          <w:rFonts w:hint="eastAsia" w:ascii="宋体" w:hAnsi="宋体" w:cs="宋体"/>
          <w:color w:val="auto"/>
          <w:sz w:val="24"/>
          <w:szCs w:val="24"/>
          <w:highlight w:val="none"/>
          <w:u w:val="single"/>
        </w:rPr>
        <w:t xml:space="preserve">按通用条款执行 </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16.2.2承包人违约的责任</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承包人违约责任的承担方式和计算方法：</w:t>
      </w:r>
      <w:r>
        <w:rPr>
          <w:rFonts w:hint="eastAsia" w:ascii="宋体" w:hAnsi="宋体" w:cs="宋体"/>
          <w:color w:val="auto"/>
          <w:sz w:val="24"/>
          <w:szCs w:val="24"/>
          <w:highlight w:val="none"/>
          <w:u w:val="single"/>
        </w:rPr>
        <w:t xml:space="preserve">合同工期执行承包人投标文件中的自报工期；工期延误一天按合同总价的万分之五支付违约金。违约金不足以弥补发包人的损失，发包人有权要求承包人赔偿损失，该赔偿数额以工程审计后的数据为准。承包人应按现行的国家施工验收规范和质量评定标准施工，必须达到国家和专业的质量评定的标准，如达不到合同规定的质量标准，按结算价的 2%支付违约金，并负责无偿返修，直至工程符合合同约定验收标准，如上述约定仍不足以弥补发包人的损失，发包人有权要求承包人赔偿损失，该赔偿数额以跟踪审计后的数据为准 </w:t>
      </w:r>
      <w:r>
        <w:rPr>
          <w:rFonts w:hint="eastAsia" w:ascii="宋体" w:hAnsi="宋体" w:cs="宋体"/>
          <w:color w:val="auto"/>
          <w:sz w:val="24"/>
          <w:szCs w:val="24"/>
          <w:highlight w:val="none"/>
        </w:rPr>
        <w:t xml:space="preserve">。  </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16.2.3 因承包人违约解除合同</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关于承包人违约解除合同的特别约定： </w:t>
      </w:r>
      <w:r/>
    </w:p>
    <w:p>
      <w:pPr>
        <w:ind w:firstLine="480"/>
        <w:jc w:val="both"/>
        <w:pageBreakBefore w:val="0"/>
        <w:spacing w:before="100" w:after="100"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无论何种原因导致以下情形</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（1）发生挂靠、转包、违法分包；</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（2）施工任务、计划工期进度因承包人自身原因延误合同工期30天以上天数或发生重大质量安全事故的；</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（3）连续两个月以上不按法律、法规规定要求发放工人工资或因其造成工地工人群体上访恶性事件的（因被拖欠工程款引发的除外）；</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（4）拒不履行投标承诺及合约职责与义务的。</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单位中途退场，结算时应按投标单位完成工作量的投标报价结算，不可按实际施工时发生的价格结算。同时建设单位按结算总价的30%作为施工单位违约金，从结算总价中扣除。结算完毕后，建设方可单方解除合同，施工单位需立即清场退出。同时施工单位需赔偿由此给建设单位造成的相关损失 。</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szCs w:val="24"/>
          <w:highlight w:val="none"/>
          <w:u w:val="single"/>
        </w:rPr>
        <w:t xml:space="preserve"> 另行协商 </w:t>
      </w:r>
      <w:r>
        <w:rPr>
          <w:rFonts w:hint="eastAsia" w:ascii="宋体" w:hAnsi="宋体" w:cs="宋体"/>
          <w:color w:val="auto"/>
          <w:sz w:val="24"/>
          <w:szCs w:val="24"/>
          <w:highlight w:val="none"/>
        </w:rPr>
        <w:t xml:space="preserve">。</w:t>
      </w:r>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591" w:name="_Toc351203649"/>
      <w:r>
        <w:rPr>
          <w:rFonts w:hint="eastAsia" w:ascii="宋体" w:hAnsi="宋体" w:cs="宋体"/>
          <w:color w:val="auto"/>
          <w:sz w:val="24"/>
          <w:szCs w:val="24"/>
          <w:highlight w:val="none"/>
        </w:rPr>
        <w:t xml:space="preserve">17. 不可抗力</w:t>
      </w:r>
      <w:bookmarkEnd w:id="591"/>
      <w:r>
        <w:rPr>
          <w:rFonts w:hint="eastAsia" w:ascii="宋体" w:hAnsi="宋体" w:cs="宋体"/>
          <w:color w:val="auto"/>
          <w:sz w:val="24"/>
          <w:szCs w:val="24"/>
          <w:highlight w:val="none"/>
        </w:rPr>
        <w:t xml:space="preserve"> </w:t>
      </w:r>
      <w:bookmarkEnd w:id="589"/>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不可抗力的确认</w:t>
      </w:r>
      <w:r/>
    </w:p>
    <w:p>
      <w:pPr>
        <w:ind w:firstLine="480"/>
        <w:pageBreakBefore w:val="0"/>
        <w:spacing w:before="100" w:after="100"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除通用合同条款约定的不可抗力事件之外，视为不可抗力的其他情形： </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1、不可抗力包括因战争、动乱、空中飞行物体坠落或其他非发包方承包方责任造成的爆炸、火灾，以及以下方面的自然灾害：</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1.1 烈度为 6 级以上的地震；</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1.2 6 级以上持续 24 小时的大风；</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1.3 持续降雨 24 小时且降雨量 200 mm 以上；下雪为 30mm 以上；</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1.4 40℃及以上持续 24 小时的高温；</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2.不可抗力事件发生后，承包方应立即通知监理，在力所能及的条件下迅速采取措施，尽力减少损失，发包方应协助承包方采取措施。不可抗力事件结束后 48 小时内承包方向监理通报受害情况和损失情况，及预计清理和修复的费用。 不可抗事件持续发生，承包方应每隔 7 天向监理报告一次受害情况。不可抗力事件结束后 14 天内，承包方向监理提交清理和修复费用的正式报告及有关资料。</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3.因不可抗力事件导致的费用由双方按以下方法分别承担：</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 工程本身（承包方施工质量未达标准除外）的损害、因工程损害导致第三人人员伤亡和财产损失以及运至施工场地用于施工的材料和待安装的设备的损害、清理、修复费用，由发包方承担；</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3.2 发包方承包方人员伤亡由其所在单位负责，并承担相应费用；</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3.3 承包方机械设备损坏及停工损失，由承包方承担；</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3.4 停工期间，承包方应监理要求留在施工场地的必要的管理人员及保卫人员的费用由发包方承担；</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3.5 因合同一方迟延履行合同后发生不可抗力的，不能免除迟延履行方的相应责任。</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17.4 因不可抗力解除合同</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合同解除后，发包人应在商定或确定发包人应支付款项后 </w:t>
      </w:r>
      <w:r>
        <w:rPr>
          <w:rFonts w:hint="eastAsia" w:ascii="宋体" w:hAnsi="宋体" w:cs="宋体"/>
          <w:color w:val="auto"/>
          <w:sz w:val="24"/>
          <w:szCs w:val="24"/>
          <w:highlight w:val="none"/>
          <w:u w:val="single"/>
        </w:rPr>
        <w:t xml:space="preserve">82 </w:t>
      </w:r>
      <w:r>
        <w:rPr>
          <w:rFonts w:hint="eastAsia" w:ascii="宋体" w:hAnsi="宋体" w:cs="宋体"/>
          <w:color w:val="auto"/>
          <w:sz w:val="24"/>
          <w:szCs w:val="24"/>
          <w:highlight w:val="none"/>
        </w:rPr>
        <w:t xml:space="preserve">天内完成款项的支付。</w:t>
      </w:r>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592" w:name="_Toc351203650"/>
      <w:r>
        <w:rPr>
          <w:rFonts w:hint="eastAsia" w:ascii="宋体" w:hAnsi="宋体" w:cs="宋体"/>
          <w:color w:val="auto"/>
          <w:sz w:val="24"/>
          <w:szCs w:val="24"/>
          <w:highlight w:val="none"/>
        </w:rPr>
        <w:t xml:space="preserve">18. 保险</w:t>
      </w:r>
      <w:bookmarkEnd w:id="592"/>
      <w:r/>
      <w:bookmarkEnd w:id="590"/>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 工程保险</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关于工程保险的特别约定：</w:t>
      </w:r>
      <w:r>
        <w:rPr>
          <w:rFonts w:hint="eastAsia" w:ascii="宋体" w:hAnsi="宋体" w:cs="宋体"/>
          <w:color w:val="auto"/>
          <w:sz w:val="24"/>
          <w:szCs w:val="24"/>
          <w:highlight w:val="none"/>
          <w:u w:val="single"/>
        </w:rPr>
        <w:t xml:space="preserve">承包人必须按国家相关规定为从事危险作业的职工办理意外伤害保险、第三方人身以及其它依据国家、江苏省、南京市有关法律、法规、规章、规范性文件应当办理的人身、财产保险，否则发包人有权从工程款中代扣缴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 其他保险</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关于其他保险的约定：</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承包人是否应为其施工设备等办理财产保险：</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18.7 通知义务</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关于变更保险合同时的通知义务的约定：</w:t>
      </w:r>
      <w:r>
        <w:rPr>
          <w:rFonts w:hint="eastAsia" w:ascii="宋体" w:hAnsi="宋体" w:cs="宋体"/>
          <w:color w:val="auto"/>
          <w:sz w:val="24"/>
          <w:szCs w:val="24"/>
          <w:highlight w:val="none"/>
          <w:u w:val="single"/>
        </w:rPr>
        <w:t xml:space="preserve">按通用条款执行。  </w:t>
      </w:r>
      <w:r>
        <w:rPr>
          <w:rFonts w:hint="eastAsia" w:ascii="宋体" w:hAnsi="宋体" w:cs="宋体"/>
          <w:color w:val="auto"/>
          <w:sz w:val="24"/>
          <w:szCs w:val="24"/>
          <w:highlight w:val="none"/>
        </w:rPr>
        <w:t xml:space="preserve">。</w:t>
      </w:r>
      <w:bookmarkEnd w:id="566"/>
      <w:bookmarkEnd w:id="567"/>
      <w:bookmarkEnd w:id="568"/>
      <w:bookmarkEnd w:id="569"/>
      <w:bookmarkEnd w:id="570"/>
      <w:bookmarkEnd w:id="571"/>
      <w:bookmarkEnd w:id="572"/>
      <w:bookmarkEnd w:id="573"/>
      <w:bookmarkEnd w:id="574"/>
      <w:bookmarkEnd w:id="575"/>
      <w:bookmarkEnd w:id="576"/>
      <w:bookmarkEnd w:id="577"/>
      <w:r/>
    </w:p>
    <w:p>
      <w:pPr>
        <w:jc w:val="both"/>
        <w:keepLines/>
        <w:keepNext/>
        <w:pageBreakBefore w:val="0"/>
        <w:spacing w:before="100" w:after="100" w:line="400" w:lineRule="exact"/>
        <w:widowControl w:val="off"/>
        <w:rPr>
          <w:rFonts w:hint="eastAsia" w:ascii="宋体" w:hAnsi="宋体" w:cs="宋体"/>
          <w:color w:val="auto"/>
          <w:sz w:val="24"/>
          <w:szCs w:val="24"/>
          <w:highlight w:val="none"/>
        </w:rPr>
        <w:outlineLvl w:val="3"/>
      </w:pPr>
      <w:r/>
      <w:bookmarkStart w:id="593" w:name="_Toc351203651"/>
      <w:r>
        <w:rPr>
          <w:rFonts w:hint="eastAsia" w:ascii="宋体" w:hAnsi="宋体" w:cs="宋体"/>
          <w:color w:val="auto"/>
          <w:sz w:val="24"/>
          <w:szCs w:val="24"/>
          <w:highlight w:val="none"/>
        </w:rPr>
        <w:t xml:space="preserve">20. 争议解决</w:t>
      </w:r>
      <w:bookmarkEnd w:id="593"/>
      <w:r/>
      <w:bookmarkEnd w:id="578"/>
      <w:bookmarkEnd w:id="579"/>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 争</w:t>
      </w:r>
      <w:bookmarkEnd w:id="580"/>
      <w:r>
        <w:rPr>
          <w:rFonts w:hint="eastAsia" w:ascii="宋体" w:hAnsi="宋体" w:cs="宋体"/>
          <w:color w:val="auto"/>
          <w:sz w:val="24"/>
          <w:szCs w:val="24"/>
          <w:highlight w:val="none"/>
        </w:rPr>
        <w:t xml:space="preserve">议评审</w:t>
      </w:r>
      <w:r/>
    </w:p>
    <w:p>
      <w:pPr>
        <w:ind w:left="149" w:firstLine="36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合同当事人是否同意将工程争议提交争议评审小组决定：</w:t>
      </w:r>
      <w:r>
        <w:rPr>
          <w:rFonts w:hint="eastAsia" w:ascii="宋体" w:hAnsi="宋体" w:cs="宋体"/>
          <w:color w:val="auto"/>
          <w:sz w:val="24"/>
          <w:szCs w:val="24"/>
          <w:highlight w:val="none"/>
          <w:u w:val="single"/>
        </w:rPr>
        <w:t xml:space="preserve">否 </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20.3.1 争议评审小组的确定</w:t>
      </w:r>
      <w:r/>
    </w:p>
    <w:p>
      <w:pPr>
        <w:ind w:firstLine="480"/>
        <w:pageBreakBefore w:val="0"/>
        <w:spacing w:before="100" w:after="100"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争议评审小组成员的确定：</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选定争议评审员的期限：</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争议评审小组成员的报酬承担方式：</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其他事项的约定：</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20.3.2 争议评审小组的决定</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合同当事人关于本项的约定：</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20.4仲裁或诉讼</w:t>
      </w:r>
      <w:bookmarkEnd w:id="581"/>
      <w:r/>
      <w:r/>
    </w:p>
    <w:p>
      <w:pPr>
        <w:ind w:firstLine="480"/>
        <w:jc w:val="both"/>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因合同及合同有关事项发生的争议，按下列第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种方式解决：</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（1）向</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仲裁委员会申请仲裁；</w:t>
      </w:r>
      <w:r/>
    </w:p>
    <w:p>
      <w:pPr>
        <w:ind w:firstLine="480"/>
        <w:pageBreakBefore w:val="0"/>
        <w:spacing w:before="100" w:after="10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工程所在地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人民法院起诉。</w:t>
      </w:r>
      <w:bookmarkEnd w:id="582"/>
      <w:r/>
      <w:bookmarkEnd w:id="583"/>
      <w:r/>
      <w:bookmarkEnd w:id="584"/>
      <w:r/>
      <w:bookmarkEnd w:id="585"/>
      <w:r/>
      <w:bookmarkEnd w:id="586"/>
      <w:r/>
      <w:bookmarkEnd w:id="587"/>
      <w:r/>
      <w:r/>
    </w:p>
    <w:p>
      <w:pPr>
        <w:ind w:firstLine="480"/>
        <w:jc w:val="both"/>
        <w:pageBreakBefore w:val="0"/>
        <w:spacing w:before="100" w:after="100" w:line="400" w:lineRule="exact"/>
        <w:widowControl w:val="off"/>
        <w:rPr>
          <w:rFonts w:hint="default" w:ascii="宋体" w:hAnsi="宋体" w:eastAsia="宋体" w:cs="宋体"/>
          <w:color w:val="auto"/>
          <w:sz w:val="24"/>
          <w:szCs w:val="24"/>
          <w:highlight w:val="none"/>
          <w:lang w:val="en-US" w:eastAsia="zh-CN"/>
        </w:rPr>
        <w:sectPr>
          <w:footerReference w:type="default" r:id="rId2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20.5专用条款未约定或约定不明确，以通用条款为准。</w:t>
      </w:r>
      <w:r/>
    </w:p>
    <w:p>
      <w:pPr>
        <w:pStyle w:val="1166"/>
        <w:ind w:left="0" w:right="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1150"/>
        <w:jc w:val="center"/>
        <w:spacing w:line="360" w:lineRule="auto"/>
        <w:rPr>
          <w:rFonts w:hint="eastAsia" w:ascii="宋体" w:hAnsi="宋体" w:eastAsia="宋体" w:cs="宋体"/>
          <w:color w:val="auto"/>
          <w:sz w:val="24"/>
          <w:szCs w:val="24"/>
          <w:highlight w:val="none"/>
        </w:rPr>
      </w:pPr>
      <w:r/>
      <w:bookmarkStart w:id="594" w:name="_Toc76718121"/>
      <w:r>
        <w:rPr>
          <w:rFonts w:hint="eastAsia" w:ascii="宋体" w:hAnsi="宋体" w:eastAsia="宋体" w:cs="宋体"/>
          <w:color w:val="auto"/>
          <w:sz w:val="24"/>
          <w:szCs w:val="24"/>
          <w:highlight w:val="none"/>
        </w:rPr>
        <w:t xml:space="preserve">合同附件</w:t>
      </w:r>
      <w:bookmarkEnd w:id="594"/>
      <w:r/>
      <w:r/>
    </w:p>
    <w:p>
      <w:pPr>
        <w:jc w:val="both"/>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 1：</w:t>
      </w:r>
      <w:r/>
    </w:p>
    <w:p>
      <w:pPr>
        <w:jc w:val="center"/>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 程 质 量 保 修 书</w:t>
      </w:r>
      <w:r/>
    </w:p>
    <w:p>
      <w:pPr>
        <w:ind w:firstLine="480"/>
        <w:jc w:val="both"/>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发包人(全称)：</w:t>
      </w:r>
      <w:r>
        <w:rPr>
          <w:rFonts w:hint="eastAsia" w:ascii="宋体" w:hAnsi="宋体" w:cs="宋体"/>
          <w:color w:val="auto"/>
          <w:sz w:val="24"/>
          <w:szCs w:val="24"/>
          <w:highlight w:val="none"/>
          <w:u w:val="single"/>
        </w:rPr>
        <w:t xml:space="preserve">              </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承包人(全称)：</w:t>
      </w:r>
      <w:r>
        <w:rPr>
          <w:rFonts w:hint="eastAsia" w:ascii="宋体" w:hAnsi="宋体" w:cs="宋体"/>
          <w:color w:val="auto"/>
          <w:sz w:val="24"/>
          <w:szCs w:val="24"/>
          <w:highlight w:val="none"/>
          <w:u w:val="single"/>
        </w:rPr>
        <w:t xml:space="preserve">               </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为保证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一、工程质量保修范围和内容工程实施的所有内容。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二、质量保修期</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质量保修期从工程实际竣工</w:t>
      </w:r>
      <w:r>
        <w:rPr>
          <w:rFonts w:hint="eastAsia" w:ascii="宋体" w:hAnsi="宋体" w:cs="宋体"/>
          <w:color w:val="auto"/>
          <w:sz w:val="24"/>
          <w:szCs w:val="24"/>
          <w:highlight w:val="none"/>
          <w:lang w:val="en-US" w:eastAsia="zh-CN"/>
        </w:rPr>
        <w:t xml:space="preserve">验收合格</w:t>
      </w:r>
      <w:r>
        <w:rPr>
          <w:rFonts w:hint="eastAsia" w:ascii="宋体" w:hAnsi="宋体" w:cs="宋体"/>
          <w:color w:val="auto"/>
          <w:sz w:val="24"/>
          <w:szCs w:val="24"/>
          <w:highlight w:val="none"/>
        </w:rPr>
        <w:t xml:space="preserve">之日算起。分单项竣工验收的工程，按单项工程分别计算质量保修期。</w:t>
      </w:r>
      <w:r/>
    </w:p>
    <w:p>
      <w:pPr>
        <w:ind w:firstLine="482"/>
        <w:jc w:val="both"/>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双方根据国家有关规定，结合具体工程约定质量保修期如下：</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1.土建工程为设计使用合理年限，屋面防水工程为 5 年；</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2.电气管线、给排水管道、设备安装工程为 2 年 ；</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3.供热及供冷为 2 个采暖期及供冷期；</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4.装修工程为 2 年；</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5.室外的上下水和道路等配套工程为 2 年；</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6.其他约定：本工程为设计文件规定的该工程的合理使用年限；</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三、质量保修责任</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1.属于保修范围和内容的项目，承包人应在接到修理通知之日后 7 天内派人修理。承包人不在约定期限内，派人修理，发包人可委托其他人员修理，保修费用从质量保修金内扣除。</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2.发生须紧急抢修事故 ，承包人接到事故通知后，应立即到达事故现场抢修。非承包人施工质量引起的事故，抢修费用由发包人承担。</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四、质量保修金的支付</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本工程约定的工程质量保修金为施工合同价款的</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 。</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本工程双方约定承包人向发包人支付工程质量保修金金额为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（大写）。质量保修金银行利率为</w:t>
      </w:r>
      <w:r>
        <w:rPr>
          <w:rFonts w:hint="eastAsia" w:ascii="宋体" w:hAnsi="宋体" w:cs="宋体"/>
          <w:color w:val="auto"/>
          <w:sz w:val="24"/>
          <w:szCs w:val="24"/>
          <w:highlight w:val="none"/>
          <w:u w:val="single"/>
        </w:rPr>
        <w:t xml:space="preserve"> 零 </w:t>
      </w:r>
      <w:r>
        <w:rPr>
          <w:rFonts w:hint="eastAsia" w:ascii="宋体" w:hAnsi="宋体" w:cs="宋体"/>
          <w:color w:val="auto"/>
          <w:sz w:val="24"/>
          <w:szCs w:val="24"/>
          <w:highlight w:val="none"/>
        </w:rPr>
        <w:t xml:space="preserve">。</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五、质量保修金的返还发包人在缺陷责任期满后 14 日内，将保修金返还承包人。</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双方约定的其他工程质量保修事项：无</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本工程质量保修书作为施工合同附件，由施工合同发包人承包人双方共同签署。</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 包 人(公章)：                             承 包 人(公章)：</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                     法定代表人(签字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jc w:val="both"/>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 2：</w:t>
      </w:r>
      <w:r/>
    </w:p>
    <w:p>
      <w:pPr>
        <w:jc w:val="center"/>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项目经理</w:t>
      </w:r>
      <w:r>
        <w:rPr>
          <w:rFonts w:hint="eastAsia" w:ascii="宋体" w:hAnsi="宋体" w:cs="宋体"/>
          <w:color w:val="auto"/>
          <w:sz w:val="24"/>
          <w:szCs w:val="24"/>
          <w:highlight w:val="none"/>
        </w:rPr>
        <w:t xml:space="preserve">常驻现场承诺书</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致：</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我公司在此郑重承诺：我公司有幸在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中标，将确保</w:t>
      </w:r>
      <w:r>
        <w:rPr>
          <w:rFonts w:hint="eastAsia" w:ascii="宋体" w:hAnsi="宋体" w:cs="宋体"/>
          <w:color w:val="auto"/>
          <w:sz w:val="24"/>
          <w:szCs w:val="24"/>
          <w:highlight w:val="none"/>
          <w:lang w:eastAsia="zh-CN"/>
        </w:rPr>
        <w:t xml:space="preserve">项目经理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项目经理</w:t>
      </w:r>
      <w:r>
        <w:rPr>
          <w:rFonts w:hint="eastAsia" w:ascii="宋体" w:hAnsi="宋体" w:cs="宋体"/>
          <w:color w:val="auto"/>
          <w:sz w:val="24"/>
          <w:szCs w:val="24"/>
          <w:highlight w:val="none"/>
        </w:rPr>
        <w:t xml:space="preserve">姓名）常驻现场每天不得少于 8 小时，每周在现场工作不得少于五天，否则发包人有权按每天</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元人民币的标准扣罚我方，直至终止合同。</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单位名称：（盖章）</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5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5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5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5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3"/>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jc w:val="both"/>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 3：</w:t>
      </w:r>
      <w:r/>
    </w:p>
    <w:p>
      <w:pPr>
        <w:jc w:val="center"/>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廉 洁 合 同</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为了在工程项目建设中保持廉洁自律的工作作风，防止各种不正当行为的发生，根据廉政建设的各项规定，结合工程项目的特点，特定立本合同如下：</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一、甲乙双方应当自觉遵守国家和所在地区关于工程承发包工作规则和廉政建设的各项规定。</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二、甲方及其工作人员不得以任何形式向乙方索要和收受回扣等好处费。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三、甲方工作人员应当保持与乙方的正常业务交往，不得接受乙方的礼金、有价证券和贵重物品，不得在乙方报销任何应由个人支付的费用。</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四、甲方工作人员不得参加可能对公正执行公务有影响的宴请和娱乐活动。</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五、甲方工作人员不得要求或者接受乙方为其住房装修、婚丧嫁娶、家属和子女的工作安排以及出国提供方便。</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六、甲方工作人员不得向乙方介绍家属或者亲友从事与甲方工程有关的材料设备供应、工程分包等经济活动。</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七、乙方应当通过正常途径开展相对业务工作，不得为获取某些不正当利益而向甲方工作人员赠送礼金、有价证券和贵重物品等。</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八、乙方不得为谋取私利擅自与甲方工作人员就工程承包、工程费用、材料设备供应、工程量变动、工程验收、工程质量问题等进行私下商谈或者达成默契。</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九、乙方不得以洽谈业务、签订经济合同为借口，邀请甲方工作人员外出旅游和进入营业性高档娱乐场所。</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十、乙方不得为甲方单位和个人购置或者提供通讯工具、交通工具、家电、高档办公用品等物品。</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十二、甲方发现乙方有违反本协议或者采取不正当的手段行贿甲方工作人员，甲方根据具体情节和造成的后果追究乙方工程合同造价 1－5％的违约金。由此给甲方单位造成的损失均有乙方承担，乙方用不正当手段获取的非法所得由甲方单位予以追缴。</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十三、本廉洁合同作为本工程承发包合同的附件，与工程承发包合同具有同等法律效力。经协议双方签署后立即生效。</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十四、本合同一式</w:t>
      </w:r>
      <w:r>
        <w:rPr>
          <w:rFonts w:hint="eastAsia" w:ascii="宋体" w:hAnsi="宋体" w:cs="宋体"/>
          <w:color w:val="auto"/>
          <w:sz w:val="24"/>
          <w:szCs w:val="24"/>
          <w:highlight w:val="none"/>
          <w:u w:val="single"/>
        </w:rPr>
        <w:t xml:space="preserve"> 三 </w:t>
      </w:r>
      <w:r>
        <w:rPr>
          <w:rFonts w:hint="eastAsia" w:ascii="宋体" w:hAnsi="宋体" w:cs="宋体"/>
          <w:color w:val="auto"/>
          <w:sz w:val="24"/>
          <w:szCs w:val="24"/>
          <w:highlight w:val="none"/>
        </w:rPr>
        <w:t xml:space="preserve">份，甲、乙双方各持</w:t>
      </w:r>
      <w:r>
        <w:rPr>
          <w:rFonts w:hint="eastAsia" w:ascii="宋体" w:hAnsi="宋体" w:cs="宋体"/>
          <w:color w:val="auto"/>
          <w:sz w:val="24"/>
          <w:szCs w:val="24"/>
          <w:highlight w:val="none"/>
          <w:u w:val="single"/>
        </w:rPr>
        <w:t xml:space="preserve"> 一 </w:t>
      </w:r>
      <w:r>
        <w:rPr>
          <w:rFonts w:hint="eastAsia" w:ascii="宋体" w:hAnsi="宋体" w:cs="宋体"/>
          <w:color w:val="auto"/>
          <w:sz w:val="24"/>
          <w:szCs w:val="24"/>
          <w:highlight w:val="none"/>
        </w:rPr>
        <w:t xml:space="preserve">份，送交见证部门</w:t>
      </w:r>
      <w:r>
        <w:rPr>
          <w:rFonts w:hint="eastAsia" w:ascii="宋体" w:hAnsi="宋体" w:cs="宋体"/>
          <w:color w:val="auto"/>
          <w:sz w:val="24"/>
          <w:szCs w:val="24"/>
          <w:highlight w:val="none"/>
          <w:u w:val="single"/>
        </w:rPr>
        <w:t xml:space="preserve"> 一 </w:t>
      </w:r>
      <w:r>
        <w:rPr>
          <w:rFonts w:hint="eastAsia" w:ascii="宋体" w:hAnsi="宋体" w:cs="宋体"/>
          <w:color w:val="auto"/>
          <w:sz w:val="24"/>
          <w:szCs w:val="24"/>
          <w:highlight w:val="none"/>
        </w:rPr>
        <w:t xml:space="preserve">份。</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甲方：（盖章）                 乙方：（盖章）</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                        法定代表人：</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通讯地址：                          通讯地址：</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联系电话：</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签约日期： 年 月 日                 年 月 日</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见证部门：（盖章）</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见证日期： 年 月 日</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br w:type="page" w:clear="all"/>
      </w:r>
      <w:r>
        <w:rPr>
          <w:rFonts w:hint="eastAsia" w:ascii="宋体" w:hAnsi="宋体" w:cs="宋体"/>
          <w:b/>
          <w:bCs/>
          <w:color w:val="auto"/>
          <w:sz w:val="24"/>
          <w:szCs w:val="24"/>
          <w:highlight w:val="none"/>
        </w:rPr>
        <w:t xml:space="preserve">附件 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建设工程承发包安全管理协议</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发包单位： （以下简称甲方）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承包单位： （以下简称乙方）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甲方将 项目发包给乙方施工，为贯彻“安全第一、预防为主”的方针，根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据《江苏省工程安全管理暂行规定》和国家有关法规，明确双方的安全生产责任，确保施工安全，双方在签订建筑安装工程合同的同时，签订本协议。</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一、承包施工项目</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工程项目名称：</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工程地址：</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承包范围：</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承包方式：包工包料</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二、工程项目施工期限</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 年 月 日起开工至 年 月 日完工。</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三、协议内容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1、乙方必须认真贯彻国家、江苏省和上级劳动保护、安全生产主管部门颁发的有关安全生产、消防工作的方针、政策、严格执行有关劳动保护法规、条例、规定。</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3、乙方在施工前要认真勘察现场，进场后首先必须做好施工现场围护，防止闲杂人员进入施工现场，发生安全事故。</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7、根据工程项目内容、特点，甲乙双方应做好安全技术交底，并有交底的书面材料，</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8、交底材料一式三份，由甲乙双方和监理各执一份。</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9、施工期间，乙方指派同志负责本工程项目的有关安全、防火工作；甲方指派</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同志负责联系、检查督促乙方执行有关安全、防火规定。甲乙双方应经常联系，相互协助检查和处理工程施工有关的安全、防火工作，共同预防事故发生。</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11、在生产操作过程中的个人防护用品，由各方自理，甲乙双方都应督促施工现场人员自觉穿戴好防护用品。</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 24 小时值班，工地生活区内严禁乱拉乱接电线，严禁使用电炉、电饭煲、 电饭锅、电取暖器等，防止漏电触电事故发生。</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20、本协议经双方签字、盖章有效。作为合同正本的附件一式</w:t>
      </w:r>
      <w:r>
        <w:rPr>
          <w:rFonts w:hint="eastAsia" w:ascii="宋体" w:hAnsi="宋体" w:cs="宋体"/>
          <w:color w:val="auto"/>
          <w:sz w:val="24"/>
          <w:szCs w:val="24"/>
          <w:highlight w:val="none"/>
          <w:u w:val="single"/>
        </w:rPr>
        <w:t xml:space="preserve"> 六 </w:t>
      </w:r>
      <w:r>
        <w:rPr>
          <w:rFonts w:hint="eastAsia" w:ascii="宋体" w:hAnsi="宋体" w:cs="宋体"/>
          <w:color w:val="auto"/>
          <w:sz w:val="24"/>
          <w:szCs w:val="24"/>
          <w:highlight w:val="none"/>
        </w:rPr>
        <w:t xml:space="preserve">份，甲、乙双方各执</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三 </w:t>
      </w:r>
      <w:r>
        <w:rPr>
          <w:rFonts w:hint="eastAsia" w:ascii="宋体" w:hAnsi="宋体" w:cs="宋体"/>
          <w:color w:val="auto"/>
          <w:sz w:val="24"/>
          <w:szCs w:val="24"/>
          <w:highlight w:val="none"/>
        </w:rPr>
        <w:t xml:space="preserve">份。</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21、本协议同工程合同正本同日生效，甲、乙双方必须严格执行，由于违反本协议而造成伤亡事故，由违约方承担一切责任。</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甲方（盖章）：                   乙方（盖章）：</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rPr>
          <w:rFonts w:hint="eastAsia" w:ascii="宋体" w:hAnsi="宋体" w:cs="宋体"/>
          <w:color w:val="auto"/>
          <w:sz w:val="24"/>
          <w:szCs w:val="24"/>
          <w:highlight w:val="none"/>
          <w:lang w:val="en-US" w:eastAsia="zh-CN"/>
        </w:rPr>
        <w:t xml:space="preserve">签字或盖章</w:t>
      </w:r>
      <w:r>
        <w:rPr>
          <w:rFonts w:hint="eastAsia" w:ascii="宋体" w:hAnsi="宋体" w:cs="宋体"/>
          <w:color w:val="auto"/>
          <w:sz w:val="24"/>
          <w:szCs w:val="24"/>
          <w:highlight w:val="none"/>
        </w:rPr>
        <w:t xml:space="preserve">）：       法定代表人（</w:t>
      </w:r>
      <w:r>
        <w:rPr>
          <w:rFonts w:hint="eastAsia" w:ascii="宋体" w:hAnsi="宋体" w:cs="宋体"/>
          <w:color w:val="auto"/>
          <w:sz w:val="24"/>
          <w:szCs w:val="24"/>
          <w:highlight w:val="none"/>
          <w:lang w:val="en-US" w:eastAsia="zh-CN"/>
        </w:rPr>
        <w:t xml:space="preserve">签字或盖章</w:t>
      </w:r>
      <w:r>
        <w:rPr>
          <w:rFonts w:hint="eastAsia" w:ascii="宋体" w:hAnsi="宋体" w:cs="宋体"/>
          <w:color w:val="auto"/>
          <w:sz w:val="24"/>
          <w:szCs w:val="24"/>
          <w:highlight w:val="none"/>
        </w:rPr>
        <w:t xml:space="preserve">）：</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签订日期： 年 月 日</w:t>
      </w:r>
      <w:r/>
    </w:p>
    <w:p>
      <w:pPr>
        <w:ind w:left="560" w:firstLine="482"/>
        <w:jc w:val="center"/>
        <w:spacing w:line="360" w:lineRule="auto"/>
        <w:rPr>
          <w:rFonts w:hint="eastAsia" w:ascii="宋体" w:hAnsi="宋体" w:cs="宋体"/>
          <w:b/>
          <w:bCs/>
          <w:color w:val="auto"/>
          <w:sz w:val="24"/>
          <w:szCs w:val="24"/>
          <w:highlight w:val="none"/>
          <w:lang w:val="zh-CN"/>
        </w:rPr>
        <w:pBdr>
          <w:top w:val="none" w:color="auto" w:sz="0" w:space="1"/>
          <w:left w:val="none" w:color="auto" w:sz="0" w:space="4"/>
          <w:bottom w:val="none" w:color="auto" w:sz="0" w:space="1"/>
          <w:right w:val="none" w:color="auto" w:sz="0" w:space="4"/>
        </w:pBdr>
        <w:outlineLvl w:val="0"/>
      </w:pPr>
      <w:r>
        <w:rPr>
          <w:rFonts w:hint="eastAsia" w:ascii="宋体" w:hAnsi="宋体" w:cs="宋体"/>
          <w:b/>
          <w:bCs/>
          <w:color w:val="auto"/>
          <w:sz w:val="24"/>
          <w:szCs w:val="24"/>
          <w:highlight w:val="none"/>
          <w:lang w:val="zh-CN"/>
        </w:rPr>
      </w:r>
      <w:r/>
    </w:p>
    <w:p>
      <w:pPr>
        <w:pStyle w:val="1055"/>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60" w:lineRule="auto"/>
        <w:rPr>
          <w:rFonts w:hint="eastAsia" w:ascii="宋体" w:hAnsi="宋体" w:cs="宋体"/>
          <w:b/>
          <w:bCs/>
          <w:color w:val="auto"/>
          <w:sz w:val="24"/>
          <w:szCs w:val="24"/>
          <w:highlight w:val="none"/>
          <w:lang w:val="zh-CN"/>
        </w:rPr>
        <w:pBdr>
          <w:top w:val="none" w:color="auto" w:sz="0" w:space="1"/>
          <w:left w:val="none" w:color="auto" w:sz="0" w:space="4"/>
          <w:bottom w:val="none" w:color="auto" w:sz="0" w:space="1"/>
          <w:right w:val="none" w:color="auto" w:sz="0" w:space="4"/>
        </w:pBdr>
        <w:outlineLvl w:val="0"/>
      </w:pPr>
      <w:r>
        <w:rPr>
          <w:rFonts w:hint="eastAsia" w:ascii="宋体" w:hAnsi="宋体" w:cs="宋体"/>
          <w:b/>
          <w:bCs/>
          <w:color w:val="auto"/>
          <w:sz w:val="24"/>
          <w:szCs w:val="24"/>
          <w:highlight w:val="none"/>
          <w:lang w:val="zh-CN"/>
        </w:rPr>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br w:type="page" w:clear="all"/>
      </w:r>
      <w:r>
        <w:rPr>
          <w:rFonts w:hint="eastAsia" w:ascii="宋体" w:hAnsi="宋体" w:cs="宋体"/>
          <w:b/>
          <w:bCs/>
          <w:color w:val="auto"/>
          <w:sz w:val="24"/>
          <w:szCs w:val="24"/>
          <w:highlight w:val="none"/>
        </w:rPr>
        <w:t xml:space="preserve">附件 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建设工程承发包安全管理协议</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发包单位： （以下简称甲方）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承包单位： （以下简称乙方）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甲方将 项目发包给乙方施工，为贯彻“安全第一、预防为主”的方针，根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据《江苏省工程安全管理暂行规定》和国家有关法规，明确双方的安全生产责任，确保施工安全，双方在签订建筑安装工程合同的同时，签订本协议。</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一、承包施工项目</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工程项目名称：</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工程地址：</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承包范围：</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承包方式：包工包料</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二、工程项目施工期限</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 年 月 日起开工至 年 月 日完工。</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三、协议内容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1、乙方必须认真贯彻国家、江苏省和上级劳动保护、安全生产主管部门颁发的有关安全生产、消防工作的方针、政策、严格执行有关劳动保护法规、条例、规定。</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3、乙方在施工前要认真勘察现场，进场后首先必须做好施工现场围护，防止闲杂人员进入施工现场，发生安全事故。</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7、根据工程项目内容、特点，甲乙双方应做好安全技术交底，并有交底的书面材料，</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8、交底材料一式三份，由甲乙双方和监理各执一份。</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9、施工期间，乙方指派同志负责本工程项目的有关安全、防火工作；甲方指派</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同志负责联系、检查督促乙方执行有关安全、防火规定。甲乙双方应经常联系，相互协助检查和处理工程施工有关的安全、防火工作，共同预防事故发生。</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11、在生产操作过程中的个人防护用品，由各方自理，甲乙双方都应督促施工现场人员自觉穿戴好防护用品。</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 24 小时值班，工地生活区内严禁乱拉乱接电线，严禁使用电炉、电饭煲、 电饭锅、电取暖器等，防止漏电触电事故发生。</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20、本协议经双方签字、盖章有效。作为合同正本的附件一式</w:t>
      </w:r>
      <w:r>
        <w:rPr>
          <w:rFonts w:hint="eastAsia" w:ascii="宋体" w:hAnsi="宋体" w:cs="宋体"/>
          <w:color w:val="auto"/>
          <w:sz w:val="24"/>
          <w:szCs w:val="24"/>
          <w:highlight w:val="none"/>
          <w:u w:val="single"/>
        </w:rPr>
        <w:t xml:space="preserve"> 六 </w:t>
      </w:r>
      <w:r>
        <w:rPr>
          <w:rFonts w:hint="eastAsia" w:ascii="宋体" w:hAnsi="宋体" w:cs="宋体"/>
          <w:color w:val="auto"/>
          <w:sz w:val="24"/>
          <w:szCs w:val="24"/>
          <w:highlight w:val="none"/>
        </w:rPr>
        <w:t xml:space="preserve">份，甲、乙双方各执</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三 </w:t>
      </w:r>
      <w:r>
        <w:rPr>
          <w:rFonts w:hint="eastAsia" w:ascii="宋体" w:hAnsi="宋体" w:cs="宋体"/>
          <w:color w:val="auto"/>
          <w:sz w:val="24"/>
          <w:szCs w:val="24"/>
          <w:highlight w:val="none"/>
        </w:rPr>
        <w:t xml:space="preserve">份。</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21、本协议同工程合同正本同日生效，甲、乙双方必须严格执行，由于违反本协议而造成伤亡事故，由违约方承担一切责任。</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甲方（盖章）：                   乙方（盖章）：</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rPr>
          <w:rFonts w:hint="eastAsia" w:ascii="宋体" w:hAnsi="宋体" w:cs="宋体"/>
          <w:color w:val="auto"/>
          <w:sz w:val="24"/>
          <w:szCs w:val="24"/>
          <w:highlight w:val="none"/>
          <w:lang w:val="en-US" w:eastAsia="zh-CN"/>
        </w:rPr>
        <w:t xml:space="preserve">签字或盖章</w:t>
      </w:r>
      <w:r>
        <w:rPr>
          <w:rFonts w:hint="eastAsia" w:ascii="宋体" w:hAnsi="宋体" w:cs="宋体"/>
          <w:color w:val="auto"/>
          <w:sz w:val="24"/>
          <w:szCs w:val="24"/>
          <w:highlight w:val="none"/>
        </w:rPr>
        <w:t xml:space="preserve">）：       法定代表人（</w:t>
      </w:r>
      <w:r>
        <w:rPr>
          <w:rFonts w:hint="eastAsia" w:ascii="宋体" w:hAnsi="宋体" w:cs="宋体"/>
          <w:color w:val="auto"/>
          <w:sz w:val="24"/>
          <w:szCs w:val="24"/>
          <w:highlight w:val="none"/>
          <w:lang w:val="en-US" w:eastAsia="zh-CN"/>
        </w:rPr>
        <w:t xml:space="preserve">签字或盖章</w:t>
      </w:r>
      <w:r>
        <w:rPr>
          <w:rFonts w:hint="eastAsia" w:ascii="宋体" w:hAnsi="宋体" w:cs="宋体"/>
          <w:color w:val="auto"/>
          <w:sz w:val="24"/>
          <w:szCs w:val="24"/>
          <w:highlight w:val="none"/>
        </w:rPr>
        <w:t xml:space="preserve">）：</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签订日期： 年 月 日</w:t>
      </w:r>
      <w:r/>
    </w:p>
    <w:p>
      <w:pPr>
        <w:pStyle w:val="1105"/>
        <w:ind w:left="0" w:right="0" w:firstLine="720"/>
        <w:keepLines w:val="0"/>
        <w:keepNext w:val="0"/>
        <w:pageBreakBefore w:val="0"/>
        <w:spacing w:line="360" w:lineRule="auto"/>
        <w:shd w:val="clear" w:color="auto"/>
        <w:rPr>
          <w:rFonts w:hint="eastAsia"/>
          <w:color w:val="auto"/>
          <w:highlight w:val="none"/>
          <w:lang w:val="zh-CN" w:eastAsia="zh-CN"/>
        </w:rPr>
      </w:pPr>
      <w:r>
        <w:rPr>
          <w:rFonts w:hint="eastAsia" w:ascii="宋体" w:hAnsi="宋体" w:eastAsia="宋体" w:cs="宋体"/>
          <w:color w:val="auto"/>
          <w:sz w:val="36"/>
          <w:szCs w:val="36"/>
          <w:highlight w:val="none"/>
          <w:lang w:val="zh-CN"/>
        </w:rPr>
        <w:br w:type="page" w:clear="all"/>
      </w:r>
      <w:bookmarkEnd w:id="136"/>
      <w:r/>
      <w:r/>
    </w:p>
    <w:p>
      <w:pPr>
        <w:jc w:val="center"/>
        <w:rPr>
          <w:rFonts w:hint="eastAsia" w:ascii="宋体" w:hAnsi="宋体" w:eastAsia="宋体" w:cs="宋体"/>
          <w:color w:val="auto"/>
          <w:sz w:val="40"/>
          <w:szCs w:val="40"/>
          <w:highlight w:val="none"/>
          <w:lang w:val="zh-CN"/>
        </w:rPr>
      </w:pPr>
      <w:r>
        <w:rPr>
          <w:rFonts w:hint="eastAsia" w:ascii="宋体" w:hAnsi="宋体" w:eastAsia="宋体" w:cs="宋体"/>
          <w:b/>
          <w:color w:val="auto"/>
          <w:sz w:val="40"/>
          <w:szCs w:val="40"/>
          <w:highlight w:val="none"/>
          <w:lang w:val="zh-CN" w:eastAsia="zh-CN" w:bidi="ar-SA"/>
        </w:rPr>
        <w:t xml:space="preserve">第六章  竞争性磋商文件格式及附件</w:t>
      </w:r>
      <w:r/>
    </w:p>
    <w:p>
      <w:pPr>
        <w:pStyle w:val="1105"/>
        <w:spacing w:line="360" w:lineRule="auto"/>
        <w:shd w:val="clear" w:color="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pStyle w:val="1105"/>
        <w:spacing w:line="360" w:lineRule="auto"/>
        <w:shd w:val="clear" w:color="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pStyle w:val="1105"/>
        <w:spacing w:line="360" w:lineRule="auto"/>
        <w:shd w:val="clear" w:color="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pStyle w:val="1105"/>
        <w:spacing w:line="360" w:lineRule="auto"/>
        <w:shd w:val="clear" w:color="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jc w:val="center"/>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shd w:val="clear" w:color="auto"/>
        <w:rPr>
          <w:rFonts w:hint="eastAsia" w:ascii="宋体" w:hAnsi="宋体" w:eastAsia="宋体" w:cs="宋体"/>
          <w:b w:val="0"/>
          <w:bCs/>
          <w:color w:val="auto"/>
          <w:sz w:val="40"/>
          <w:szCs w:val="40"/>
          <w:highlight w:val="none"/>
        </w:rPr>
      </w:pPr>
      <w:r/>
      <w:bookmarkStart w:id="595" w:name="_Toc21431"/>
      <w:r>
        <w:rPr>
          <w:rFonts w:hint="eastAsia" w:ascii="宋体" w:hAnsi="宋体" w:eastAsia="宋体" w:cs="宋体"/>
          <w:b w:val="0"/>
          <w:bCs/>
          <w:color w:val="auto"/>
          <w:sz w:val="40"/>
          <w:szCs w:val="40"/>
          <w:highlight w:val="none"/>
        </w:rPr>
        <w:t xml:space="preserve">竞争性磋商响应文件</w:t>
      </w:r>
      <w:bookmarkEnd w:id="595"/>
      <w:r/>
      <w:r/>
    </w:p>
    <w:p>
      <w:pPr>
        <w:spacing w:line="360" w:lineRule="auto"/>
        <w:shd w:val="clear" w:color="auto"/>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left"/>
        <w:keepLines w:val="0"/>
        <w:keepNext w:val="0"/>
        <w:spacing w:line="360" w:lineRule="auto"/>
        <w:widowControl/>
        <w:rPr>
          <w:rFonts w:hint="eastAsia" w:ascii="宋体" w:hAnsi="宋体" w:eastAsia="宋体" w:cs="宋体"/>
          <w:b/>
          <w:bCs/>
          <w:color w:val="auto"/>
          <w:sz w:val="32"/>
          <w:szCs w:val="32"/>
          <w:highlight w:val="none"/>
          <w:lang w:val="en-US" w:eastAsia="zh-CN" w:bidi="ar"/>
        </w:rPr>
        <w:suppressLineNumbers w:val="0"/>
      </w:pPr>
      <w:r>
        <w:rPr>
          <w:rFonts w:hint="eastAsia" w:ascii="宋体" w:hAnsi="宋体" w:cs="宋体"/>
          <w:b w:val="0"/>
          <w:bCs/>
          <w:color w:val="auto"/>
          <w:sz w:val="36"/>
          <w:szCs w:val="36"/>
          <w:highlight w:val="none"/>
          <w:lang w:eastAsia="zh-CN"/>
        </w:rPr>
        <w:tab/>
      </w:r>
      <w:r/>
    </w:p>
    <w:p>
      <w:pPr>
        <w:jc w:val="left"/>
        <w:spacing w:line="360" w:lineRule="auto"/>
        <w:shd w:val="clear" w:color="auto"/>
        <w:tabs>
          <w:tab w:val="center" w:pos="4595" w:leader="none"/>
          <w:tab w:val="left" w:pos="5789" w:leader="none"/>
        </w:tabs>
        <w:rPr>
          <w:rFonts w:hint="eastAsia" w:ascii="宋体" w:hAnsi="宋体" w:eastAsia="宋体" w:cs="宋体"/>
          <w:b w:val="0"/>
          <w:bCs/>
          <w:color w:val="auto"/>
          <w:sz w:val="36"/>
          <w:szCs w:val="36"/>
          <w:highlight w:val="none"/>
          <w:lang w:eastAsia="zh-CN"/>
        </w:rPr>
      </w:pPr>
      <w:r>
        <w:rPr>
          <w:rFonts w:hint="eastAsia" w:ascii="宋体" w:hAnsi="宋体" w:eastAsia="宋体" w:cs="宋体"/>
          <w:b w:val="0"/>
          <w:bCs/>
          <w:color w:val="auto"/>
          <w:sz w:val="36"/>
          <w:szCs w:val="36"/>
          <w:highlight w:val="none"/>
          <w:lang w:eastAsia="zh-CN"/>
        </w:rPr>
      </w:r>
      <w:r/>
    </w:p>
    <w:p>
      <w:pPr>
        <w:jc w:val="center"/>
        <w:spacing w:line="360" w:lineRule="auto"/>
        <w:shd w:val="clear" w:color="auto"/>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center"/>
        <w:spacing w:line="360" w:lineRule="auto"/>
        <w:shd w:val="clear" w:color="auto"/>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center"/>
        <w:spacing w:line="360" w:lineRule="auto"/>
        <w:shd w:val="clear" w:color="auto"/>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ind w:firstLine="2520"/>
        <w:spacing w:line="360" w:lineRule="auto"/>
        <w:shd w:val="clear" w:color="auto"/>
        <w:rPr>
          <w:rFonts w:hint="eastAsia" w:ascii="宋体" w:hAnsi="宋体" w:eastAsia="宋体" w:cs="宋体"/>
          <w:b w:val="0"/>
          <w:bCs/>
          <w:color w:val="auto"/>
          <w:sz w:val="36"/>
          <w:szCs w:val="36"/>
          <w:highlight w:val="none"/>
          <w:lang w:eastAsia="zh-CN"/>
        </w:rPr>
      </w:pPr>
      <w:r>
        <w:rPr>
          <w:rFonts w:hint="eastAsia" w:ascii="宋体" w:hAnsi="宋体" w:eastAsia="宋体" w:cs="宋体"/>
          <w:b w:val="0"/>
          <w:bCs/>
          <w:color w:val="auto"/>
          <w:sz w:val="36"/>
          <w:szCs w:val="36"/>
          <w:highlight w:val="none"/>
        </w:rPr>
        <w:t xml:space="preserve">项目名称</w:t>
      </w:r>
      <w:r>
        <w:rPr>
          <w:rFonts w:hint="eastAsia" w:ascii="宋体" w:hAnsi="宋体" w:cs="宋体"/>
          <w:b w:val="0"/>
          <w:bCs/>
          <w:color w:val="auto"/>
          <w:sz w:val="36"/>
          <w:szCs w:val="36"/>
          <w:highlight w:val="none"/>
          <w:lang w:eastAsia="zh-CN"/>
        </w:rPr>
        <w:t xml:space="preserve">：</w:t>
      </w:r>
      <w:r/>
    </w:p>
    <w:p>
      <w:pPr>
        <w:ind w:firstLine="2520"/>
        <w:spacing w:line="360" w:lineRule="auto"/>
        <w:shd w:val="clear" w:color="auto"/>
        <w:rPr>
          <w:rFonts w:hint="eastAsia" w:ascii="宋体" w:hAnsi="宋体" w:eastAsia="宋体" w:cs="宋体"/>
          <w:b w:val="0"/>
          <w:bCs/>
          <w:color w:val="auto"/>
          <w:sz w:val="36"/>
          <w:szCs w:val="36"/>
          <w:highlight w:val="none"/>
          <w:u w:val="single"/>
          <w:lang w:eastAsia="zh-CN"/>
        </w:rPr>
      </w:pPr>
      <w:r>
        <w:rPr>
          <w:rFonts w:hint="eastAsia" w:ascii="宋体" w:hAnsi="宋体" w:eastAsia="宋体" w:cs="宋体"/>
          <w:b w:val="0"/>
          <w:bCs/>
          <w:color w:val="auto"/>
          <w:sz w:val="36"/>
          <w:szCs w:val="36"/>
          <w:highlight w:val="none"/>
        </w:rPr>
        <w:t xml:space="preserve">项目编号</w:t>
      </w:r>
      <w:r>
        <w:rPr>
          <w:rFonts w:hint="eastAsia" w:ascii="宋体" w:hAnsi="宋体" w:cs="宋体"/>
          <w:b w:val="0"/>
          <w:bCs/>
          <w:color w:val="auto"/>
          <w:sz w:val="36"/>
          <w:szCs w:val="36"/>
          <w:highlight w:val="none"/>
          <w:lang w:eastAsia="zh-CN"/>
        </w:rPr>
        <w:t xml:space="preserve">：</w:t>
      </w:r>
      <w:r/>
    </w:p>
    <w:p>
      <w:pPr>
        <w:spacing w:line="360" w:lineRule="auto"/>
        <w:shd w:val="clear" w:color="auto"/>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spacing w:line="360" w:lineRule="auto"/>
        <w:shd w:val="clear" w:color="auto"/>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spacing w:line="360" w:lineRule="auto"/>
        <w:shd w:val="clear" w:color="auto"/>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ind w:firstLine="2160"/>
        <w:spacing w:line="360" w:lineRule="auto"/>
        <w:shd w:val="clear" w:color="auto"/>
        <w:rPr>
          <w:rFonts w:hint="eastAsia" w:ascii="宋体" w:hAnsi="宋体" w:eastAsia="宋体" w:cs="宋体"/>
          <w:b w:val="0"/>
          <w:bCs/>
          <w:color w:val="auto"/>
          <w:sz w:val="36"/>
          <w:szCs w:val="36"/>
          <w:highlight w:val="none"/>
          <w:u w:val="single"/>
        </w:rPr>
      </w:pPr>
      <w:r>
        <w:rPr>
          <w:rFonts w:hint="eastAsia" w:ascii="宋体" w:hAnsi="宋体" w:eastAsia="宋体" w:cs="宋体"/>
          <w:b w:val="0"/>
          <w:bCs/>
          <w:color w:val="auto"/>
          <w:sz w:val="36"/>
          <w:szCs w:val="36"/>
          <w:highlight w:val="none"/>
        </w:rPr>
        <w:t xml:space="preserve">供应商名称</w:t>
      </w:r>
      <w:r>
        <w:rPr>
          <w:rFonts w:hint="eastAsia" w:ascii="宋体" w:hAnsi="宋体" w:cs="宋体"/>
          <w:b w:val="0"/>
          <w:bCs/>
          <w:color w:val="auto"/>
          <w:sz w:val="36"/>
          <w:szCs w:val="36"/>
          <w:highlight w:val="none"/>
          <w:lang w:eastAsia="zh-CN"/>
        </w:rPr>
        <w:t xml:space="preserve">：</w:t>
      </w:r>
      <w:r>
        <w:rPr>
          <w:rFonts w:hint="eastAsia" w:ascii="宋体" w:hAnsi="宋体" w:eastAsia="宋体" w:cs="宋体"/>
          <w:b w:val="0"/>
          <w:bCs/>
          <w:color w:val="auto"/>
          <w:sz w:val="36"/>
          <w:szCs w:val="36"/>
          <w:highlight w:val="none"/>
          <w:u w:val="single"/>
        </w:rPr>
        <w:t xml:space="preserve">               </w:t>
      </w:r>
      <w:r/>
    </w:p>
    <w:p>
      <w:pPr>
        <w:ind w:firstLine="2160"/>
        <w:spacing w:line="360" w:lineRule="auto"/>
        <w:shd w:val="clear" w:color="auto"/>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日      期</w:t>
      </w:r>
      <w:r>
        <w:rPr>
          <w:rFonts w:hint="eastAsia" w:ascii="宋体" w:hAnsi="宋体" w:cs="宋体"/>
          <w:b w:val="0"/>
          <w:bCs/>
          <w:color w:val="auto"/>
          <w:sz w:val="36"/>
          <w:szCs w:val="36"/>
          <w:highlight w:val="none"/>
          <w:lang w:eastAsia="zh-CN"/>
        </w:rPr>
        <w:t xml:space="preserve">：</w:t>
      </w:r>
      <w:r>
        <w:rPr>
          <w:rFonts w:hint="eastAsia" w:ascii="宋体" w:hAnsi="宋体" w:eastAsia="宋体" w:cs="宋体"/>
          <w:b w:val="0"/>
          <w:bCs/>
          <w:color w:val="auto"/>
          <w:sz w:val="36"/>
          <w:szCs w:val="36"/>
          <w:highlight w:val="none"/>
          <w:u w:val="single"/>
        </w:rPr>
        <w:t xml:space="preserve">               </w:t>
      </w:r>
      <w:r/>
    </w:p>
    <w:p>
      <w:pPr>
        <w:spacing w:line="360" w:lineRule="auto"/>
        <w:shd w:val="clear" w:color="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shd w:val="clear" w:color="auto"/>
        <w:rPr>
          <w:rFonts w:hint="eastAsia" w:ascii="宋体" w:hAnsi="宋体" w:eastAsia="宋体" w:cs="宋体"/>
          <w:b/>
          <w:bCs/>
          <w:color w:val="auto"/>
          <w:sz w:val="24"/>
          <w:szCs w:val="24"/>
          <w:highlight w:val="none"/>
        </w:rPr>
      </w:pPr>
      <w:r/>
      <w:bookmarkStart w:id="596" w:name="_Toc489655320"/>
      <w:r/>
      <w:r/>
    </w:p>
    <w:p>
      <w:pPr>
        <w:pStyle w:val="1063"/>
        <w:ind w:firstLine="0"/>
        <w:spacing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bookmarkEnd w:id="596"/>
      <w:r/>
      <w:r/>
    </w:p>
    <w:p>
      <w:pPr>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目录一、竞争性磋商申请及声明</w:t>
      </w:r>
      <w:r>
        <w:rPr>
          <w:rFonts w:hint="eastAsia" w:ascii="宋体" w:hAnsi="宋体" w:cs="宋体"/>
          <w:b/>
          <w:bCs/>
          <w:color w:val="auto"/>
          <w:sz w:val="24"/>
          <w:szCs w:val="24"/>
          <w:highlight w:val="none"/>
          <w:lang w:val="en-US" w:eastAsia="zh-CN"/>
        </w:rPr>
        <w:t xml:space="preserve">格式</w:t>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竞争性磋商申请及声明</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致</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根据贵方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（项目编号）竞争性磋商邀请</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正式授权</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（姓名）代表</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（供应商名称）</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提交响应文件并参加磋商。</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据此函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我司</w:t>
      </w:r>
      <w:r>
        <w:rPr>
          <w:rFonts w:hint="eastAsia" w:ascii="宋体" w:hAnsi="宋体" w:eastAsia="宋体" w:cs="宋体"/>
          <w:color w:val="auto"/>
          <w:sz w:val="24"/>
          <w:szCs w:val="24"/>
          <w:highlight w:val="none"/>
        </w:rPr>
        <w:t xml:space="preserve">兹宣布同意如下</w:t>
      </w:r>
      <w:r>
        <w:rPr>
          <w:rFonts w:hint="eastAsia" w:ascii="宋体" w:hAnsi="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lang w:val="zh-CN"/>
        </w:rPr>
        <w:t xml:space="preserve">我们的资格条件完全符合政府采购法和本次采购要求</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lang w:val="zh-CN"/>
        </w:rPr>
        <w:t xml:space="preserve">同意并向贵方提供了与本次采购活动有关的所有证据和资料</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我们的</w:t>
      </w:r>
      <w:r>
        <w:rPr>
          <w:rFonts w:hint="eastAsia" w:ascii="宋体" w:hAnsi="宋体" w:cs="宋体"/>
          <w:color w:val="auto"/>
          <w:sz w:val="24"/>
          <w:szCs w:val="24"/>
          <w:highlight w:val="none"/>
          <w:lang w:eastAsia="zh-CN"/>
        </w:rPr>
        <w:t xml:space="preserve">项目经理</w:t>
      </w:r>
      <w:r>
        <w:rPr>
          <w:rFonts w:hint="eastAsia" w:ascii="宋体" w:hAnsi="宋体" w:eastAsia="宋体" w:cs="宋体"/>
          <w:color w:val="auto"/>
          <w:sz w:val="24"/>
          <w:szCs w:val="24"/>
          <w:highlight w:val="none"/>
        </w:rPr>
        <w:t xml:space="preserve">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w:t>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我们已详细审核全部磋商文件及其有效补充文件</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我们放弃对磋商文件任何误解的权利</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提交响应文件后</w:t>
      </w:r>
      <w:r>
        <w:rPr>
          <w:rFonts w:hint="eastAsia" w:ascii="宋体" w:hAnsi="宋体" w:cs="宋体"/>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不对磋商文件本身提出质疑</w:t>
      </w:r>
      <w:r>
        <w:rPr>
          <w:rFonts w:hint="eastAsia" w:ascii="宋体" w:hAnsi="宋体" w:eastAsia="宋体" w:cs="宋体"/>
          <w:color w:val="auto"/>
          <w:sz w:val="24"/>
          <w:szCs w:val="24"/>
          <w:highlight w:val="none"/>
          <w:lang w:val="zh-CN"/>
        </w:rPr>
        <w:t xml:space="preserve">。否则</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属于不诚信和故意扰乱政府采购活动行为</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我们将无条件接受处罚。</w:t>
      </w:r>
      <w:r/>
    </w:p>
    <w:p>
      <w:pPr>
        <w:ind w:firstLine="480"/>
        <w:jc w:val="left"/>
        <w:keepLines w:val="0"/>
        <w:keepNext w:val="0"/>
        <w:pageBreakBefore w:val="0"/>
        <w:spacing w:line="360" w:lineRule="auto"/>
        <w:widowControl/>
        <w:rPr>
          <w:rFonts w:hint="eastAsia" w:eastAsia="宋体"/>
          <w:color w:val="auto"/>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4、我们同意从规定的</w:t>
      </w:r>
      <w:r>
        <w:rPr>
          <w:rFonts w:hint="eastAsia" w:ascii="宋体" w:hAnsi="宋体" w:cs="宋体"/>
          <w:color w:val="auto"/>
          <w:sz w:val="24"/>
          <w:szCs w:val="24"/>
          <w:highlight w:val="none"/>
          <w:lang w:val="en-US" w:eastAsia="zh-CN" w:bidi="ar"/>
        </w:rPr>
        <w:t xml:space="preserve">响应文件开启时间</w:t>
      </w:r>
      <w:r>
        <w:rPr>
          <w:rFonts w:hint="eastAsia" w:ascii="宋体" w:hAnsi="宋体" w:eastAsia="宋体" w:cs="宋体"/>
          <w:color w:val="auto"/>
          <w:sz w:val="24"/>
          <w:szCs w:val="24"/>
          <w:highlight w:val="none"/>
          <w:lang w:val="en-US" w:eastAsia="zh-CN" w:bidi="ar"/>
        </w:rPr>
        <w:t xml:space="preserve">起遵循</w:t>
      </w:r>
      <w:r>
        <w:rPr>
          <w:rFonts w:hint="eastAsia" w:ascii="宋体" w:hAnsi="宋体" w:cs="宋体"/>
          <w:color w:val="auto"/>
          <w:sz w:val="24"/>
          <w:szCs w:val="24"/>
          <w:highlight w:val="none"/>
          <w:lang w:val="en-US" w:eastAsia="zh-CN" w:bidi="ar"/>
        </w:rPr>
        <w:t xml:space="preserve">磋商</w:t>
      </w:r>
      <w:r>
        <w:rPr>
          <w:rFonts w:hint="eastAsia" w:ascii="宋体" w:hAnsi="宋体" w:eastAsia="宋体" w:cs="宋体"/>
          <w:color w:val="auto"/>
          <w:sz w:val="24"/>
          <w:szCs w:val="24"/>
          <w:highlight w:val="none"/>
          <w:lang w:val="en-US" w:eastAsia="zh-CN" w:bidi="ar"/>
        </w:rPr>
        <w:t xml:space="preserve">文件</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并在规定的</w:t>
      </w:r>
      <w:r>
        <w:rPr>
          <w:rFonts w:hint="eastAsia" w:ascii="宋体" w:hAnsi="宋体" w:cs="宋体"/>
          <w:color w:val="auto"/>
          <w:sz w:val="24"/>
          <w:szCs w:val="24"/>
          <w:highlight w:val="none"/>
          <w:lang w:val="en-US" w:eastAsia="zh-CN" w:bidi="ar"/>
        </w:rPr>
        <w:t xml:space="preserve">磋商</w:t>
      </w:r>
      <w:r>
        <w:rPr>
          <w:rFonts w:hint="eastAsia" w:ascii="宋体" w:hAnsi="宋体" w:eastAsia="宋体" w:cs="宋体"/>
          <w:color w:val="auto"/>
          <w:sz w:val="24"/>
          <w:szCs w:val="24"/>
          <w:highlight w:val="none"/>
          <w:lang w:val="en-US" w:eastAsia="zh-CN" w:bidi="ar"/>
        </w:rPr>
        <w:t xml:space="preserve">有效期期满之前均具有约束力。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5、一旦我方成交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我方将根据磋商文件的规定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保证于承诺的时间内完成本项目规定的服务内容。</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决不提供虚假材料谋取成交、决不采取不正当手段诋毁、排挤其他供应商、决不与采购人、其它供应商或者招标代理恶意串通、决不向采购人、招标代理和磋商小组进行商业贿赂、决不拒绝有关部门监督检查或提供虚假情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如有违反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无条件接受贵方及相关管理部门的处罚。</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bidi="ar"/>
        </w:rPr>
        <w:t xml:space="preserve">与本</w:t>
      </w:r>
      <w:r>
        <w:rPr>
          <w:rFonts w:hint="eastAsia" w:ascii="宋体" w:hAnsi="宋体" w:cs="宋体"/>
          <w:color w:val="auto"/>
          <w:sz w:val="24"/>
          <w:szCs w:val="24"/>
          <w:highlight w:val="none"/>
          <w:lang w:val="en-US" w:eastAsia="zh-CN" w:bidi="ar"/>
        </w:rPr>
        <w:t xml:space="preserve">磋商</w:t>
      </w:r>
      <w:r>
        <w:rPr>
          <w:rFonts w:hint="eastAsia" w:ascii="宋体" w:hAnsi="宋体" w:eastAsia="宋体" w:cs="宋体"/>
          <w:color w:val="auto"/>
          <w:sz w:val="24"/>
          <w:szCs w:val="24"/>
          <w:highlight w:val="none"/>
          <w:lang w:val="en-US" w:eastAsia="zh-CN" w:bidi="ar"/>
        </w:rPr>
        <w:t xml:space="preserve">有关的正式联系方式为：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地 址：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 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开户银行：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银行账号： </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供应商名称：（加盖公章） </w:t>
      </w:r>
      <w:r/>
    </w:p>
    <w:p>
      <w:pPr>
        <w:ind w:firstLine="480"/>
        <w:spacing w:line="360" w:lineRule="auto"/>
        <w:shd w:val="clear" w:color="auto"/>
        <w:rPr>
          <w:rFonts w:hint="eastAsia" w:ascii="宋体" w:hAnsi="宋体" w:eastAsia="宋体" w:cs="宋体"/>
          <w:color w:val="auto"/>
          <w:sz w:val="22"/>
          <w:szCs w:val="22"/>
          <w:highlight w:val="none"/>
          <w:lang w:val="zh-CN"/>
        </w:rPr>
      </w:pPr>
      <w:r>
        <w:rPr>
          <w:rFonts w:hint="eastAsia" w:ascii="宋体" w:hAnsi="宋体" w:eastAsia="宋体" w:cs="宋体"/>
          <w:color w:val="auto"/>
          <w:sz w:val="24"/>
          <w:szCs w:val="24"/>
          <w:highlight w:val="none"/>
          <w:lang w:val="en-US" w:eastAsia="zh-CN" w:bidi="ar"/>
        </w:rPr>
        <w:t xml:space="preserve">日 期：年月日</w:t>
      </w:r>
      <w:r/>
    </w:p>
    <w:p>
      <w:pPr>
        <w:spacing w:line="360" w:lineRule="auto"/>
        <w:shd w:val="clear" w:color="auto"/>
        <w:rPr>
          <w:rFonts w:hint="eastAsia" w:ascii="宋体" w:hAnsi="宋体" w:eastAsia="宋体" w:cs="宋体"/>
          <w:b/>
          <w:bCs/>
          <w:color w:val="auto"/>
          <w:sz w:val="22"/>
          <w:szCs w:val="22"/>
          <w:highlight w:val="none"/>
          <w:lang w:val="zh-CN"/>
        </w:rPr>
        <w:sectPr>
          <w:headerReference w:type="default" r:id="rId14"/>
          <w:footerReference w:type="default" r:id="rId22"/>
          <w:footnotePr/>
          <w:endnotePr/>
          <w:type w:val="nextPage"/>
          <w:pgSz w:w="11906" w:h="16838" w:orient="portrait"/>
          <w:pgMar w:top="1417" w:right="1417" w:bottom="1020" w:left="1417" w:header="851" w:footer="992" w:gutter="0"/>
          <w:cols w:num="1" w:sep="0" w:space="720" w:equalWidth="1"/>
          <w:docGrid w:linePitch="360"/>
        </w:sectPr>
      </w:pPr>
      <w:r>
        <w:rPr>
          <w:rFonts w:hint="eastAsia" w:ascii="宋体" w:hAnsi="宋体" w:eastAsia="宋体" w:cs="宋体"/>
          <w:b/>
          <w:bCs/>
          <w:color w:val="auto"/>
          <w:sz w:val="22"/>
          <w:szCs w:val="22"/>
          <w:highlight w:val="none"/>
          <w:lang w:val="zh-CN"/>
        </w:rPr>
      </w:r>
      <w:r/>
    </w:p>
    <w:p>
      <w:pPr>
        <w:spacing w:line="360" w:lineRule="auto"/>
        <w:shd w:val="clear" w:color="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目录二、</w:t>
      </w:r>
      <w:r>
        <w:rPr>
          <w:rFonts w:hint="eastAsia" w:ascii="宋体" w:hAnsi="宋体" w:cs="宋体"/>
          <w:b/>
          <w:bCs/>
          <w:color w:val="auto"/>
          <w:sz w:val="24"/>
          <w:szCs w:val="24"/>
          <w:highlight w:val="none"/>
          <w:lang w:val="en-US" w:eastAsia="zh-CN"/>
        </w:rPr>
        <w:t xml:space="preserve">法定代表人身份证明书、法定代表人授权委托书格式</w:t>
      </w:r>
      <w:r/>
    </w:p>
    <w:p>
      <w:pPr>
        <w:spacing w:line="360" w:lineRule="auto"/>
        <w:shd w:val="clear" w:color="auto"/>
        <w:rPr>
          <w:rFonts w:hint="eastAsia" w:ascii="宋体" w:hAnsi="宋体" w:eastAsia="宋体" w:cs="宋体"/>
          <w:b w:val="0"/>
          <w:bCs w:val="0"/>
          <w:color w:val="auto"/>
          <w:sz w:val="24"/>
          <w:szCs w:val="24"/>
          <w:highlight w:val="none"/>
          <w:lang w:val="zh-CN" w:eastAsia="zh-CN"/>
        </w:rPr>
      </w:pPr>
      <w:r>
        <w:rPr>
          <w:rFonts w:hint="eastAsia" w:ascii="宋体" w:hAnsi="宋体" w:cs="宋体"/>
          <w:b w:val="0"/>
          <w:bCs w:val="0"/>
          <w:color w:val="auto"/>
          <w:sz w:val="24"/>
          <w:szCs w:val="24"/>
          <w:highlight w:val="none"/>
          <w:lang w:val="en-US" w:eastAsia="zh-CN"/>
        </w:rPr>
        <w:t xml:space="preserve">（注：</w:t>
      </w:r>
      <w:r>
        <w:rPr>
          <w:rFonts w:hint="eastAsia" w:ascii="宋体" w:hAnsi="宋体" w:eastAsia="宋体" w:cs="宋体"/>
          <w:color w:val="auto"/>
          <w:sz w:val="24"/>
          <w:szCs w:val="24"/>
          <w:highlight w:val="none"/>
          <w:lang w:val="zh-CN"/>
        </w:rPr>
        <w:t xml:space="preserve">法定代表人参加</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zh-CN"/>
        </w:rPr>
        <w:t xml:space="preserve">的提供《法人代表人身份证明书》及其身份证复印件</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授权他人参加</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zh-CN"/>
        </w:rPr>
        <w:t xml:space="preserve">的提供《法定代表人授权委托书》及</w:t>
      </w:r>
      <w:r>
        <w:rPr>
          <w:rFonts w:hint="eastAsia" w:ascii="宋体" w:hAnsi="宋体" w:cs="宋体"/>
          <w:color w:val="auto"/>
          <w:sz w:val="24"/>
          <w:szCs w:val="24"/>
          <w:highlight w:val="none"/>
          <w:lang w:val="en-US" w:eastAsia="zh-CN"/>
        </w:rPr>
        <w:t xml:space="preserve">双方</w:t>
      </w:r>
      <w:r>
        <w:rPr>
          <w:rFonts w:hint="eastAsia" w:ascii="宋体" w:hAnsi="宋体" w:eastAsia="宋体" w:cs="宋体"/>
          <w:color w:val="auto"/>
          <w:sz w:val="24"/>
          <w:szCs w:val="24"/>
          <w:highlight w:val="none"/>
          <w:lang w:val="zh-CN"/>
        </w:rPr>
        <w:t xml:space="preserve">身份证复印件）</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提供</w:t>
      </w:r>
      <w:r>
        <w:rPr>
          <w:rFonts w:hint="eastAsia" w:ascii="宋体" w:hAnsi="宋体" w:cs="宋体"/>
          <w:color w:val="auto"/>
          <w:sz w:val="24"/>
          <w:szCs w:val="24"/>
          <w:highlight w:val="none"/>
          <w:lang w:val="zh-CN"/>
        </w:rPr>
        <w:t xml:space="preserve">供应商为其缴纳的在2025年12月至2026年5月期间任意一个月的社保</w:t>
      </w:r>
      <w:r>
        <w:rPr>
          <w:rFonts w:hint="eastAsia" w:ascii="宋体" w:hAnsi="宋体" w:eastAsia="宋体" w:cs="宋体"/>
          <w:color w:val="auto"/>
          <w:sz w:val="24"/>
          <w:szCs w:val="24"/>
          <w:highlight w:val="none"/>
          <w:lang w:val="zh-CN"/>
        </w:rPr>
        <w:t xml:space="preserve">证明材料</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w:t>
      </w:r>
      <w:r>
        <w:rPr>
          <w:rFonts w:hint="eastAsia" w:ascii="宋体" w:hAnsi="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rPr>
        <w:t xml:space="preserve">身份证明书</w:t>
      </w:r>
      <w:r/>
    </w:p>
    <w:p>
      <w:pPr>
        <w:pStyle w:val="10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致</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在我单位任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职务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为我单位法定代表人。特此证明。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_____________</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cs="宋体"/>
          <w:color w:val="auto"/>
          <w:sz w:val="24"/>
          <w:szCs w:val="24"/>
          <w:highlight w:val="none"/>
          <w:lang w:val="en-US" w:eastAsia="zh-CN"/>
        </w:rPr>
        <w:t xml:space="preserve">加盖</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pStyle w:val="1070"/>
        <w:ind w:firstLine="4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ind w:firstLine="480"/>
        <w:spacing w:line="360" w:lineRule="auto"/>
        <w:shd w:val="clear" w:color="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附</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法人身份证正反面</w:t>
      </w:r>
      <w:r>
        <w:rPr>
          <w:rFonts w:hint="eastAsia" w:ascii="宋体" w:hAnsi="宋体" w:cs="宋体"/>
          <w:b w:val="0"/>
          <w:bCs w:val="0"/>
          <w:color w:val="auto"/>
          <w:sz w:val="24"/>
          <w:szCs w:val="24"/>
          <w:highlight w:val="none"/>
          <w:lang w:val="en-US" w:eastAsia="zh-CN"/>
        </w:rPr>
        <w:t xml:space="preserve">图片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0"/>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法定代表人授权委托书</w:t>
      </w:r>
      <w:r/>
    </w:p>
    <w:p>
      <w:pPr>
        <w:spacing w:line="360" w:lineRule="auto"/>
        <w:shd w:val="clear" w:color="auto"/>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致：</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（供应商住址）的</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（供应商名称）法定</w:t>
      </w:r>
      <w:r>
        <w:rPr>
          <w:rFonts w:hint="eastAsia" w:ascii="宋体" w:hAnsi="宋体" w:cs="宋体"/>
          <w:color w:val="auto"/>
          <w:sz w:val="24"/>
          <w:szCs w:val="24"/>
          <w:highlight w:val="none"/>
          <w:lang w:val="en-US" w:eastAsia="zh-CN"/>
        </w:rPr>
        <w:t xml:space="preserve">代表人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姓名</w:t>
      </w:r>
      <w:r>
        <w:rPr>
          <w:rFonts w:hint="eastAsia" w:ascii="宋体" w:hAnsi="宋体" w:eastAsia="宋体" w:cs="宋体"/>
          <w:color w:val="auto"/>
          <w:sz w:val="24"/>
          <w:szCs w:val="24"/>
          <w:highlight w:val="none"/>
          <w:lang w:val="zh-CN"/>
        </w:rPr>
        <w:t xml:space="preserve">）代表本公司授权</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姓名</w:t>
      </w:r>
      <w:r>
        <w:rPr>
          <w:rFonts w:hint="eastAsia" w:ascii="宋体" w:hAnsi="宋体" w:eastAsia="宋体" w:cs="宋体"/>
          <w:color w:val="auto"/>
          <w:sz w:val="24"/>
          <w:szCs w:val="24"/>
          <w:highlight w:val="none"/>
          <w:lang w:val="zh-CN"/>
        </w:rPr>
        <w:t xml:space="preserve">）为本公司的合法代理人</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就贵方组织的</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（项目名称）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项目编号）</w:t>
      </w:r>
      <w:r>
        <w:rPr>
          <w:rFonts w:hint="eastAsia" w:ascii="宋体" w:hAnsi="宋体" w:cs="宋体"/>
          <w:color w:val="auto"/>
          <w:sz w:val="24"/>
          <w:szCs w:val="24"/>
          <w:highlight w:val="none"/>
          <w:lang w:val="en-US" w:eastAsia="zh-CN"/>
        </w:rPr>
        <w:t xml:space="preserve">竞争性磋商</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以本公司名义处理一切与之有关的事务。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    本授权书于签字</w:t>
      </w:r>
      <w:r>
        <w:rPr>
          <w:rFonts w:hint="eastAsia" w:ascii="宋体" w:hAnsi="宋体" w:eastAsia="宋体" w:cs="宋体"/>
          <w:color w:val="auto"/>
          <w:sz w:val="24"/>
          <w:szCs w:val="24"/>
          <w:highlight w:val="none"/>
        </w:rPr>
        <w:t xml:space="preserve">盖章起</w:t>
      </w:r>
      <w:r>
        <w:rPr>
          <w:rFonts w:hint="eastAsia" w:ascii="宋体" w:hAnsi="宋体" w:eastAsia="宋体" w:cs="宋体"/>
          <w:color w:val="auto"/>
          <w:sz w:val="24"/>
          <w:szCs w:val="24"/>
          <w:highlight w:val="none"/>
          <w:lang w:val="zh-CN"/>
        </w:rPr>
        <w:t xml:space="preserve">生效</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特此声明。</w:t>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被授权委托人</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zh-CN"/>
        </w:rPr>
        <w:t xml:space="preserve">                    </w:t>
      </w:r>
      <w:r/>
    </w:p>
    <w:p>
      <w:pPr>
        <w:pStyle w:val="107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供应商名称（加盖公章）：    </w:t>
      </w:r>
      <w:r/>
    </w:p>
    <w:p>
      <w:pPr>
        <w:ind w:firstLine="480"/>
        <w:spacing w:line="360" w:lineRule="auto"/>
        <w:shd w:val="clear" w:color="auto"/>
        <w:rPr>
          <w:rFonts w:hint="eastAsia"/>
          <w:color w:val="auto"/>
          <w:highlight w:val="none"/>
          <w:lang w:val="zh-CN"/>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spacing w:line="360" w:lineRule="auto"/>
        <w:shd w:val="clear" w:color="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rPr>
        <w:t xml:space="preserve">附：法人及被授权人身份证正反面</w:t>
      </w:r>
      <w:r>
        <w:rPr>
          <w:rFonts w:hint="eastAsia" w:ascii="宋体" w:hAnsi="宋体" w:cs="宋体"/>
          <w:b w:val="0"/>
          <w:bCs w:val="0"/>
          <w:color w:val="auto"/>
          <w:sz w:val="24"/>
          <w:szCs w:val="24"/>
          <w:highlight w:val="none"/>
          <w:lang w:val="en-US" w:eastAsia="zh-CN"/>
        </w:rPr>
        <w:t xml:space="preserve">图片</w:t>
      </w:r>
      <w:r>
        <w:rPr>
          <w:rFonts w:hint="eastAsia" w:ascii="宋体" w:hAnsi="宋体" w:cs="宋体"/>
          <w:b w:val="0"/>
          <w:bCs w:val="0"/>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w:t>
      </w:r>
      <w:r>
        <w:rPr>
          <w:rFonts w:hint="eastAsia" w:ascii="宋体" w:hAnsi="宋体" w:cs="宋体"/>
          <w:color w:val="auto"/>
          <w:sz w:val="24"/>
          <w:szCs w:val="24"/>
          <w:highlight w:val="none"/>
          <w:lang w:val="zh-CN"/>
        </w:rPr>
        <w:t xml:space="preserve">供应商为其缴纳的在2025年12月至2026年5月期间任意一个月的社保</w:t>
      </w:r>
      <w:r>
        <w:rPr>
          <w:rFonts w:hint="eastAsia" w:ascii="宋体" w:hAnsi="宋体" w:eastAsia="宋体" w:cs="宋体"/>
          <w:color w:val="auto"/>
          <w:sz w:val="24"/>
          <w:szCs w:val="24"/>
          <w:highlight w:val="none"/>
          <w:lang w:val="zh-CN"/>
        </w:rPr>
        <w:t xml:space="preserve">证明材料</w:t>
      </w:r>
      <w:r/>
    </w:p>
    <w:p>
      <w:pPr>
        <w:ind w:firstLine="480"/>
        <w:spacing w:line="360" w:lineRule="auto"/>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spacing w:line="360" w:lineRule="auto"/>
        <w:shd w:val="clear" w:color="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rPr>
          <w:rFonts w:hint="eastAsia" w:ascii="宋体" w:hAnsi="宋体" w:eastAsia="宋体" w:cs="宋体"/>
          <w:b/>
          <w:color w:val="auto"/>
          <w:sz w:val="22"/>
          <w:szCs w:val="22"/>
          <w:highlight w:val="none"/>
          <w:lang w:val="zh-CN"/>
        </w:rPr>
      </w:pPr>
      <w:r>
        <w:rPr>
          <w:rFonts w:hint="eastAsia" w:ascii="宋体" w:hAnsi="宋体" w:eastAsia="宋体" w:cs="宋体"/>
          <w:b/>
          <w:bCs/>
          <w:color w:val="auto"/>
          <w:sz w:val="24"/>
          <w:szCs w:val="24"/>
          <w:highlight w:val="none"/>
          <w:lang w:val="zh-CN"/>
        </w:rPr>
        <w:br w:type="page" w:clear="all"/>
      </w:r>
      <w:r/>
    </w:p>
    <w:p>
      <w:pPr>
        <w:spacing w:line="460" w:lineRule="atLeast"/>
        <w:shd w:val="clear" w:color="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目录三、</w:t>
      </w:r>
      <w:r>
        <w:rPr>
          <w:rFonts w:hint="eastAsia" w:ascii="宋体" w:hAnsi="宋体" w:eastAsia="宋体" w:cs="宋体"/>
          <w:b/>
          <w:color w:val="auto"/>
          <w:sz w:val="24"/>
          <w:szCs w:val="24"/>
          <w:highlight w:val="none"/>
          <w:lang w:val="en-US" w:eastAsia="zh-CN"/>
        </w:rPr>
        <w:t xml:space="preserve">报价表格式 </w:t>
      </w:r>
      <w:r/>
    </w:p>
    <w:p>
      <w:pPr>
        <w:pStyle w:val="1063"/>
        <w:ind w:firstLine="0"/>
        <w:jc w:val="center"/>
        <w:spacing w:after="0"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磋商报价表</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供应商名称：（加盖电子签章） </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项目编号：                                   </w:t>
      </w:r>
      <w:r/>
    </w:p>
    <w:tbl>
      <w:tblPr>
        <w:tblStyle w:val="10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5"/>
        <w:gridCol w:w="3300"/>
        <w:gridCol w:w="3457"/>
      </w:tblGrid>
      <w:tr>
        <w:trPr>
          <w:cantSplit/>
          <w:trHeight w:val="350"/>
        </w:trPr>
        <w:tc>
          <w:tcPr>
            <w:tcW w:w="2995"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300"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项目内容</w:t>
            </w:r>
            <w:r/>
          </w:p>
        </w:tc>
        <w:tc>
          <w:tcPr>
            <w:tcW w:w="345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总价（小写，人民币：元）</w:t>
            </w:r>
            <w:r/>
          </w:p>
        </w:tc>
      </w:tr>
      <w:tr>
        <w:trPr>
          <w:cantSplit/>
          <w:trHeight w:val="725"/>
        </w:trPr>
        <w:tc>
          <w:tcPr>
            <w:tcW w:w="2995"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300"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详见响应文件</w:t>
            </w:r>
            <w:r/>
          </w:p>
        </w:tc>
        <w:tc>
          <w:tcPr>
            <w:tcW w:w="345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25"/>
        </w:trPr>
        <w:tc>
          <w:tcPr>
            <w:tcW w:w="299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总价（大写，人民币：元）</w:t>
            </w:r>
            <w:r/>
          </w:p>
        </w:tc>
        <w:tc>
          <w:tcPr>
            <w:gridSpan w:val="2"/>
            <w:tcW w:w="675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bl>
    <w:p>
      <w:pPr>
        <w:pStyle w:val="1177"/>
        <w:ind w:left="0" w:firstLine="0"/>
        <w:jc w:val="left"/>
        <w:rPr>
          <w:rFonts w:ascii="宋体" w:hAnsi="宋体"/>
          <w:color w:val="auto"/>
          <w:szCs w:val="21"/>
          <w:highlight w:val="none"/>
        </w:rPr>
      </w:pPr>
      <w:r>
        <w:rPr>
          <w:rFonts w:ascii="宋体" w:hAnsi="宋体"/>
          <w:color w:val="auto"/>
          <w:szCs w:val="21"/>
          <w:highlight w:val="none"/>
        </w:rPr>
      </w:r>
      <w:r/>
    </w:p>
    <w:p>
      <w:pPr>
        <w:jc w:val="right"/>
        <w:widowControl/>
        <w:rPr>
          <w:rFonts w:hint="eastAsia"/>
          <w:color w:val="auto"/>
          <w:highlight w:val="none"/>
          <w:lang w:val="zh-CN"/>
        </w:rPr>
      </w:pPr>
      <w:r>
        <w:rPr>
          <w:rFonts w:hint="eastAsia" w:ascii="宋体" w:hAnsi="宋体" w:cs="宋体"/>
          <w:color w:val="auto"/>
          <w:sz w:val="24"/>
          <w:szCs w:val="24"/>
          <w:highlight w:val="none"/>
        </w:rPr>
        <w:t xml:space="preserve">日期：</w:t>
      </w:r>
      <w:r>
        <w:rPr>
          <w:rFonts w:hint="eastAsia" w:ascii="宋体" w:hAnsi="宋体" w:cs="宋体"/>
          <w:color w:val="auto"/>
          <w:sz w:val="22"/>
          <w:szCs w:val="22"/>
          <w:highlight w:val="none"/>
        </w:rPr>
        <w:t xml:space="preserve">   </w:t>
      </w:r>
      <w:r/>
    </w:p>
    <w:p>
      <w:pPr>
        <w:jc w:val="left"/>
        <w:spacing w:line="360" w:lineRule="auto"/>
        <w:shd w:val="clear" w:color="auto"/>
        <w:widowControl/>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shd w:val="clear" w:color="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shd w:val="clear" w:color="auto"/>
        <w:rPr>
          <w:rFonts w:hint="eastAsia" w:ascii="宋体" w:hAnsi="宋体" w:eastAsia="宋体" w:cs="宋体"/>
          <w:b/>
          <w:color w:val="auto"/>
          <w:sz w:val="24"/>
          <w:szCs w:val="24"/>
          <w:highlight w:val="none"/>
          <w:lang w:val="zh-CN"/>
        </w:rPr>
      </w:pPr>
      <w:r/>
      <w:bookmarkStart w:id="597" w:name="_Toc10734"/>
      <w:r>
        <w:rPr>
          <w:rFonts w:hint="eastAsia" w:ascii="宋体" w:hAnsi="宋体" w:eastAsia="宋体" w:cs="宋体"/>
          <w:b/>
          <w:color w:val="auto"/>
          <w:sz w:val="24"/>
          <w:szCs w:val="24"/>
          <w:highlight w:val="none"/>
          <w:lang w:val="zh-CN"/>
        </w:rPr>
        <w:br w:type="page" w:clear="all"/>
      </w:r>
      <w:bookmarkEnd w:id="597"/>
      <w:r/>
    </w:p>
    <w:p>
      <w:pPr>
        <w:jc w:val="center"/>
        <w:spacing w:line="360" w:lineRule="auto"/>
        <w:widowControl/>
        <w:rPr>
          <w:rFonts w:ascii="Calibri"/>
          <w:b/>
          <w:color w:val="auto"/>
          <w:sz w:val="36"/>
          <w:szCs w:val="36"/>
          <w:highlight w:val="none"/>
          <w:lang w:val="zh-CN"/>
        </w:rPr>
      </w:pPr>
      <w:r>
        <w:rPr>
          <w:rFonts w:hint="eastAsia" w:ascii="Calibri" w:hAnsi="Calibri" w:cs="宋体"/>
          <w:b/>
          <w:color w:val="auto"/>
          <w:sz w:val="28"/>
          <w:szCs w:val="36"/>
          <w:highlight w:val="none"/>
        </w:rPr>
        <w:t xml:space="preserve">分项报价表（工程量清单报价表）</w:t>
      </w:r>
      <w:r/>
    </w:p>
    <w:p>
      <w:pPr>
        <w:jc w:val="center"/>
        <w:spacing w:line="360" w:lineRule="auto"/>
        <w:rPr>
          <w:rFonts w:ascii="宋体" w:hAnsi="Calibri" w:cs="宋体"/>
          <w:color w:val="auto"/>
          <w:sz w:val="24"/>
          <w:highlight w:val="none"/>
          <w:lang w:val="zh-CN"/>
        </w:rPr>
      </w:pPr>
      <w:r>
        <w:rPr>
          <w:rFonts w:hint="eastAsia" w:ascii="宋体" w:hAnsi="Calibri" w:cs="宋体"/>
          <w:color w:val="auto"/>
          <w:sz w:val="24"/>
          <w:highlight w:val="none"/>
          <w:lang w:val="zh-CN"/>
        </w:rPr>
        <w:t xml:space="preserve">投标供应商须提供已标价工程量清单报价表</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Ansi="宋体"/>
          <w:color w:val="auto"/>
          <w:sz w:val="24"/>
          <w:szCs w:val="21"/>
          <w:highlight w:val="none"/>
        </w:rPr>
      </w:pPr>
      <w:r>
        <w:rPr>
          <w:rFonts w:hint="eastAsia" w:ascii="宋体" w:hAnsi="宋体"/>
          <w:color w:val="auto"/>
          <w:sz w:val="24"/>
          <w:szCs w:val="21"/>
          <w:highlight w:val="none"/>
          <w:lang w:val="zh-CN"/>
        </w:rPr>
        <w:t xml:space="preserve">注： </w:t>
      </w:r>
      <w:r/>
    </w:p>
    <w:p>
      <w:pPr>
        <w:numPr>
          <w:ilvl w:val="0"/>
          <w:numId w:val="4"/>
        </w:numPr>
        <w:ind w:firstLine="480"/>
        <w:spacing w:line="360" w:lineRule="auto"/>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供应商需充分了解</w:t>
      </w:r>
      <w:r>
        <w:rPr>
          <w:rFonts w:hint="eastAsia" w:ascii="宋体" w:hAnsi="宋体" w:eastAsia="宋体"/>
          <w:color w:val="auto"/>
          <w:sz w:val="24"/>
          <w:szCs w:val="21"/>
          <w:highlight w:val="none"/>
          <w:lang w:val="en-US" w:eastAsia="zh-CN"/>
        </w:rPr>
        <w:t xml:space="preserve">采购人提供的工程量清单</w:t>
      </w:r>
      <w:r>
        <w:rPr>
          <w:rFonts w:hint="eastAsia" w:ascii="宋体" w:hAnsi="宋体" w:eastAsia="宋体"/>
          <w:color w:val="auto"/>
          <w:sz w:val="24"/>
          <w:szCs w:val="21"/>
          <w:highlight w:val="none"/>
          <w:lang w:val="zh-CN"/>
        </w:rPr>
        <w:t xml:space="preserve">，综合考虑本项目报价。</w:t>
      </w:r>
      <w:r/>
    </w:p>
    <w:p>
      <w:pPr>
        <w:numPr>
          <w:ilvl w:val="0"/>
          <w:numId w:val="4"/>
        </w:numPr>
        <w:ind w:firstLine="480"/>
        <w:spacing w:line="360" w:lineRule="auto"/>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按照计价规范及所提供的工程量清单进行报价，所提供的报价格式必须满足工程量清单计价规范要求。</w:t>
      </w:r>
      <w:r/>
    </w:p>
    <w:p>
      <w:pPr>
        <w:numPr>
          <w:ilvl w:val="0"/>
          <w:numId w:val="4"/>
        </w:numPr>
        <w:ind w:firstLine="480"/>
        <w:spacing w:line="360" w:lineRule="auto"/>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供应商应用人民币报价。</w:t>
      </w:r>
      <w:r/>
    </w:p>
    <w:p>
      <w:pPr>
        <w:numPr>
          <w:ilvl w:val="0"/>
          <w:numId w:val="4"/>
        </w:numPr>
        <w:ind w:firstLine="480"/>
        <w:spacing w:line="360" w:lineRule="auto"/>
        <w:rPr>
          <w:rFonts w:hint="eastAsia" w:ascii="宋体" w:hAnsi="宋体" w:eastAsia="宋体"/>
          <w:color w:val="auto"/>
          <w:sz w:val="24"/>
          <w:szCs w:val="21"/>
          <w:highlight w:val="none"/>
          <w:lang w:val="en-US" w:eastAsia="zh-CN"/>
        </w:rPr>
      </w:pPr>
      <w:r>
        <w:rPr>
          <w:rFonts w:hint="eastAsia" w:ascii="宋体" w:hAnsi="宋体" w:eastAsia="宋体"/>
          <w:color w:val="auto"/>
          <w:sz w:val="24"/>
          <w:szCs w:val="21"/>
          <w:highlight w:val="none"/>
          <w:lang w:val="en-US" w:eastAsia="zh-CN"/>
        </w:rPr>
        <w:t xml:space="preserve">有多轮报价时，最终成交价无具体明细的，最终分项单价组成依据首轮报价明细同比例调整（百分比精确到小数点后两位，如**.**%）。</w:t>
      </w:r>
      <w:r/>
    </w:p>
    <w:p>
      <w:pPr>
        <w:pStyle w:val="1104"/>
        <w:ind w:left="0" w:firstLine="0"/>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br w:type="page" w:clear="all"/>
      </w:r>
      <w:r/>
    </w:p>
    <w:p>
      <w:pPr>
        <w:jc w:val="left"/>
        <w:spacing w:line="360" w:lineRule="auto"/>
        <w:shd w:val="clear" w:color="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目录</w:t>
      </w:r>
      <w:r>
        <w:rPr>
          <w:rFonts w:hint="eastAsia" w:ascii="宋体" w:hAnsi="宋体" w:cs="宋体"/>
          <w:b/>
          <w:color w:val="auto"/>
          <w:sz w:val="24"/>
          <w:szCs w:val="24"/>
          <w:highlight w:val="none"/>
          <w:lang w:val="en-US" w:eastAsia="zh-CN"/>
        </w:rPr>
        <w:t xml:space="preserve">四</w:t>
      </w:r>
      <w:r>
        <w:rPr>
          <w:rFonts w:hint="eastAsia" w:ascii="宋体" w:hAnsi="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资格证明文件</w:t>
      </w:r>
      <w:r/>
    </w:p>
    <w:p>
      <w:pPr>
        <w:jc w:val="left"/>
        <w:spacing w:line="240" w:lineRule="atLeast"/>
        <w:shd w:val="clear" w:color="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spacing w:line="240" w:lineRule="atLeast"/>
        <w:shd w:val="clear" w:color="auto"/>
        <w:widowControl/>
        <w:rPr>
          <w:rFonts w:hint="eastAsia" w:ascii="宋体" w:hAnsi="宋体" w:eastAsia="宋体" w:cs="宋体"/>
          <w:b/>
          <w:color w:val="auto"/>
          <w:sz w:val="22"/>
          <w:szCs w:val="22"/>
          <w:highlight w:val="none"/>
          <w:lang w:val="zh-CN"/>
        </w:rPr>
      </w:pPr>
      <w:r>
        <w:rPr>
          <w:rFonts w:hint="eastAsia" w:ascii="宋体" w:hAnsi="宋体" w:eastAsia="宋体" w:cs="宋体"/>
          <w:b/>
          <w:color w:val="auto"/>
          <w:sz w:val="24"/>
          <w:szCs w:val="24"/>
          <w:highlight w:val="none"/>
          <w:lang w:val="en-US" w:eastAsia="zh-CN"/>
        </w:rPr>
        <w:t xml:space="preserve">详见第一章公告内容</w:t>
      </w:r>
      <w:r>
        <w:rPr>
          <w:rFonts w:hint="eastAsia" w:ascii="宋体" w:hAnsi="宋体" w:eastAsia="宋体" w:cs="宋体"/>
          <w:b/>
          <w:color w:val="auto"/>
          <w:sz w:val="22"/>
          <w:szCs w:val="22"/>
          <w:highlight w:val="none"/>
          <w:lang w:val="zh-CN"/>
        </w:rPr>
        <w:br w:type="page" w:clear="all"/>
      </w:r>
      <w:r/>
    </w:p>
    <w:p>
      <w:pPr>
        <w:jc w:val="left"/>
        <w:spacing w:line="240" w:lineRule="atLeast"/>
        <w:shd w:val="clear" w:color="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目录</w:t>
      </w: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技术规格偏离表</w:t>
      </w:r>
      <w:r/>
    </w:p>
    <w:p>
      <w:pPr>
        <w:shd w:val="clear" w:color="auto"/>
        <w:rPr>
          <w:rFonts w:hint="eastAsia" w:ascii="宋体" w:hAnsi="宋体" w:eastAsia="宋体" w:cs="宋体"/>
          <w:b/>
          <w:bCs/>
          <w:color w:val="auto"/>
          <w:sz w:val="22"/>
          <w:szCs w:val="22"/>
          <w:highlight w:val="none"/>
          <w:lang w:val="zh-CN"/>
        </w:rPr>
      </w:pPr>
      <w:r/>
      <w:bookmarkStart w:id="598" w:name="_Toc11013_WPSOffice_Level2"/>
      <w:r/>
      <w:r/>
    </w:p>
    <w:p>
      <w:pPr>
        <w:jc w:val="center"/>
        <w:shd w:val="clear" w:color="auto"/>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r>
      <w:r/>
    </w:p>
    <w:p>
      <w:pPr>
        <w:jc w:val="center"/>
        <w:shd w:val="clear" w:color="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技术条款偏离表</w:t>
      </w:r>
      <w:bookmarkEnd w:id="598"/>
      <w:r/>
      <w:r/>
    </w:p>
    <w:p>
      <w:pPr>
        <w:jc w:val="both"/>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lang w:eastAsia="en-US"/>
        </w:rPr>
        <w:t xml:space="preserve">项目名称</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en-US"/>
        </w:rPr>
        <w:t xml:space="preserve"> </w:t>
      </w:r>
      <w:r/>
    </w:p>
    <w:p>
      <w:pPr>
        <w:jc w:val="both"/>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lang w:eastAsia="en-US"/>
        </w:rPr>
        <w:t xml:space="preserve">项目编号</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en-US"/>
        </w:rPr>
        <w:t xml:space="preserve"> </w:t>
      </w:r>
      <w:r/>
    </w:p>
    <w:p>
      <w:pPr>
        <w:pStyle w:val="1083"/>
        <w:ind w:left="0" w:firstLine="0"/>
        <w:rPr>
          <w:rFonts w:hint="eastAsia"/>
          <w:color w:val="auto"/>
          <w:highlight w:val="none"/>
          <w:lang w:val="zh-CN"/>
        </w:rPr>
      </w:pPr>
      <w:r>
        <w:rPr>
          <w:rFonts w:hint="eastAsia"/>
          <w:color w:val="auto"/>
          <w:highlight w:val="none"/>
          <w:lang w:val="zh-CN"/>
        </w:rPr>
      </w:r>
      <w:r/>
    </w:p>
    <w:tbl>
      <w:tblPr>
        <w:tblStyle w:val="1061"/>
        <w:tblW w:w="9343" w:type="dxa"/>
        <w:jc w:val="center"/>
        <w:tblLayout w:type="fixed"/>
        <w:tblCellMar>
          <w:left w:w="10" w:type="dxa"/>
          <w:top w:w="0" w:type="dxa"/>
          <w:right w:w="10" w:type="dxa"/>
          <w:bottom w:w="0" w:type="dxa"/>
        </w:tblCellMar>
        <w:tblLook w:val="04A0" w:firstRow="1" w:lastRow="0" w:firstColumn="1" w:lastColumn="0" w:noHBand="0" w:noVBand="1"/>
      </w:tblPr>
      <w:tblGrid>
        <w:gridCol w:w="765"/>
        <w:gridCol w:w="1870"/>
        <w:gridCol w:w="2984"/>
        <w:gridCol w:w="2636"/>
        <w:gridCol w:w="1088"/>
      </w:tblGrid>
      <w:tr>
        <w:trPr>
          <w:jc w:val="center"/>
          <w:trHeight w:val="988"/>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870"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磋商文件技术要求</w:t>
            </w:r>
            <w:r/>
          </w:p>
        </w:tc>
        <w:tc>
          <w:tcPr>
            <w:tcBorders>
              <w:top w:val="single" w:color="auto" w:sz="6" w:space="0"/>
              <w:left w:val="single" w:color="auto" w:sz="6" w:space="0"/>
              <w:bottom w:val="single" w:color="auto" w:sz="6" w:space="0"/>
              <w:right w:val="single" w:color="auto" w:sz="6" w:space="0"/>
            </w:tcBorders>
            <w:tcW w:w="2636"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偏离</w:t>
            </w:r>
            <w:r>
              <w:rPr>
                <w:rFonts w:hint="eastAsia" w:ascii="宋体" w:hAnsi="宋体" w:eastAsia="宋体" w:cs="宋体"/>
                <w:color w:val="auto"/>
                <w:sz w:val="24"/>
                <w:szCs w:val="24"/>
                <w:highlight w:val="none"/>
              </w:rPr>
              <w:t xml:space="preserve">情况</w:t>
            </w:r>
            <w:r/>
          </w:p>
        </w:tc>
      </w:tr>
      <w:tr>
        <w:trPr>
          <w:jc w:val="center"/>
          <w:trHeight w:val="510"/>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1870"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c>
          <w:tcPr>
            <w:tcBorders>
              <w:top w:val="single" w:color="auto" w:sz="6" w:space="0"/>
              <w:left w:val="single" w:color="auto" w:sz="6" w:space="0"/>
              <w:bottom w:val="single" w:color="auto" w:sz="6" w:space="0"/>
              <w:right w:val="single" w:color="auto" w:sz="6" w:space="0"/>
            </w:tcBorders>
            <w:tcW w:w="2636"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r>
      <w:tr>
        <w:trPr>
          <w:jc w:val="center"/>
          <w:trHeight w:val="510"/>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870"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c>
          <w:tcPr>
            <w:tcBorders>
              <w:top w:val="single" w:color="auto" w:sz="6" w:space="0"/>
              <w:left w:val="single" w:color="auto" w:sz="6" w:space="0"/>
              <w:bottom w:val="single" w:color="auto" w:sz="6" w:space="0"/>
              <w:right w:val="single" w:color="auto" w:sz="6" w:space="0"/>
            </w:tcBorders>
            <w:tcW w:w="2636"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r>
      <w:tr>
        <w:trPr>
          <w:jc w:val="center"/>
          <w:trHeight w:val="540"/>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870"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c>
          <w:tcPr>
            <w:tcBorders>
              <w:top w:val="single" w:color="auto" w:sz="6" w:space="0"/>
              <w:left w:val="single" w:color="auto" w:sz="6" w:space="0"/>
              <w:bottom w:val="single" w:color="auto" w:sz="6" w:space="0"/>
              <w:right w:val="single" w:color="auto" w:sz="6" w:space="0"/>
            </w:tcBorders>
            <w:tcW w:w="2636"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r>
      <w:tr>
        <w:trPr>
          <w:jc w:val="center"/>
          <w:trHeight w:val="540"/>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1870"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c>
          <w:tcPr>
            <w:tcBorders>
              <w:top w:val="single" w:color="auto" w:sz="6" w:space="0"/>
              <w:left w:val="single" w:color="auto" w:sz="6" w:space="0"/>
              <w:bottom w:val="single" w:color="auto" w:sz="6" w:space="0"/>
              <w:right w:val="single" w:color="auto" w:sz="6" w:space="0"/>
            </w:tcBorders>
            <w:tcW w:w="2636"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c>
          <w:tcPr>
            <w:tcBorders>
              <w:top w:val="single" w:color="auto" w:sz="6" w:space="0"/>
              <w:left w:val="single" w:color="auto" w:sz="6" w:space="0"/>
              <w:bottom w:val="single" w:color="auto" w:sz="6" w:space="0"/>
              <w:right w:val="single" w:color="auto" w:sz="6" w:space="0"/>
            </w:tcBorders>
            <w:tcW w:w="1088"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tc>
      </w:tr>
    </w:tbl>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cs="宋体"/>
          <w:color w:val="auto"/>
          <w:sz w:val="24"/>
          <w:szCs w:val="24"/>
          <w:highlight w:val="none"/>
          <w:lang w:val="en-US" w:eastAsia="zh-CN"/>
        </w:rPr>
        <w:t xml:space="preserve">加盖</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jc w:val="left"/>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说明</w:t>
      </w:r>
      <w:r>
        <w:rPr>
          <w:rFonts w:hint="eastAsia" w:ascii="宋体" w:hAnsi="宋体" w:cs="宋体"/>
          <w:color w:val="auto"/>
          <w:sz w:val="24"/>
          <w:szCs w:val="24"/>
          <w:highlight w:val="none"/>
          <w:lang w:val="zh-CN"/>
        </w:rPr>
        <w:t xml:space="preserve">：</w:t>
      </w:r>
      <w:r/>
    </w:p>
    <w:p>
      <w:pPr>
        <w:jc w:val="left"/>
        <w:keepLines w:val="0"/>
        <w:keepNext w:val="0"/>
        <w:spacing w:line="360" w:lineRule="auto"/>
        <w:widowControl/>
        <w:rPr>
          <w:rFonts w:hint="eastAsia" w:ascii="宋体" w:hAnsi="宋体" w:eastAsia="宋体" w:cs="宋体"/>
          <w:color w:val="auto"/>
          <w:sz w:val="24"/>
          <w:szCs w:val="24"/>
          <w:highlight w:val="none"/>
          <w:lang w:val="zh-CN"/>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bidi="ar"/>
        </w:rPr>
        <w:t xml:space="preserve">请各供应商在此表的基础上进行填写</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如果行数不够</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请自行增加。 </w:t>
      </w:r>
      <w:r/>
    </w:p>
    <w:p>
      <w:pPr>
        <w:jc w:val="left"/>
        <w:spacing w:line="240" w:lineRule="atLeast"/>
        <w:shd w:val="clear" w:color="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p>
      <w:pPr>
        <w:rPr>
          <w:rFonts w:hint="eastAsia" w:ascii="宋体" w:hAnsi="宋体" w:eastAsia="宋体" w:cs="宋体"/>
          <w:b/>
          <w:color w:val="auto"/>
          <w:sz w:val="24"/>
          <w:szCs w:val="24"/>
          <w:highlight w:val="none"/>
          <w:lang w:val="zh-CN"/>
        </w:rPr>
      </w:pPr>
      <w:r/>
      <w:bookmarkStart w:id="599" w:name="_Toc27951_WPSOffice_Level1"/>
      <w:r>
        <w:rPr>
          <w:rFonts w:hint="eastAsia" w:ascii="宋体" w:hAnsi="宋体" w:eastAsia="宋体" w:cs="宋体"/>
          <w:b/>
          <w:color w:val="auto"/>
          <w:sz w:val="24"/>
          <w:szCs w:val="24"/>
          <w:highlight w:val="none"/>
          <w:lang w:val="zh-CN"/>
        </w:rPr>
        <w:br w:type="page" w:clear="all"/>
      </w:r>
      <w:r/>
    </w:p>
    <w:p>
      <w:pPr>
        <w:jc w:val="left"/>
        <w:shd w:val="clear" w:color="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目录</w:t>
      </w: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zh-CN"/>
        </w:rPr>
        <w:t xml:space="preserve">、商务条款偏离表</w:t>
      </w:r>
      <w:bookmarkEnd w:id="599"/>
      <w:r/>
      <w:r/>
    </w:p>
    <w:p>
      <w:pPr>
        <w:ind w:left="420"/>
        <w:jc w:val="center"/>
        <w:shd w:val="clear" w:color="auto"/>
        <w:widowControl/>
        <w:rPr>
          <w:rFonts w:hint="eastAsia" w:ascii="宋体" w:hAnsi="宋体" w:eastAsia="宋体" w:cs="宋体"/>
          <w:b/>
          <w:color w:val="auto"/>
          <w:sz w:val="24"/>
          <w:szCs w:val="24"/>
          <w:highlight w:val="none"/>
          <w:lang w:val="zh-CN"/>
        </w:rPr>
      </w:pPr>
      <w:r/>
      <w:bookmarkStart w:id="600" w:name="_Toc32559_WPSOffice_Level2"/>
      <w:r/>
      <w:r/>
    </w:p>
    <w:p>
      <w:pPr>
        <w:ind w:left="420"/>
        <w:jc w:val="center"/>
        <w:shd w:val="clear" w:color="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商务条款偏离表</w:t>
      </w:r>
      <w:bookmarkEnd w:id="600"/>
      <w:r/>
      <w:r/>
    </w:p>
    <w:p>
      <w:pPr>
        <w:jc w:val="both"/>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lang w:eastAsia="en-US"/>
        </w:rPr>
        <w:t xml:space="preserve">项目名称</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en-US"/>
        </w:rPr>
        <w:t xml:space="preserve"> </w:t>
      </w:r>
      <w:r/>
    </w:p>
    <w:p>
      <w:pPr>
        <w:jc w:val="both"/>
        <w:widowControl/>
        <w:rPr>
          <w:rFonts w:hint="eastAsia" w:ascii="宋体" w:hAnsi="宋体" w:eastAsia="宋体" w:cs="宋体"/>
          <w:b w:val="0"/>
          <w:bCs/>
          <w:color w:val="auto"/>
          <w:sz w:val="24"/>
          <w:szCs w:val="24"/>
          <w:highlight w:val="none"/>
          <w:lang w:val="zh-CN" w:eastAsia="en-US"/>
        </w:rPr>
      </w:pPr>
      <w:r>
        <w:rPr>
          <w:rFonts w:hint="eastAsia" w:ascii="宋体" w:hAnsi="宋体" w:eastAsia="宋体" w:cs="宋体"/>
          <w:b w:val="0"/>
          <w:bCs/>
          <w:color w:val="auto"/>
          <w:sz w:val="24"/>
          <w:szCs w:val="24"/>
          <w:highlight w:val="none"/>
          <w:lang w:eastAsia="en-US"/>
        </w:rPr>
        <w:t xml:space="preserve">项目编号</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en-US"/>
        </w:rPr>
        <w:t xml:space="preserve"> </w:t>
      </w:r>
      <w:r/>
    </w:p>
    <w:tbl>
      <w:tblPr>
        <w:tblStyle w:val="1061"/>
        <w:tblpPr w:horzAnchor="page" w:tblpXSpec="center" w:vertAnchor="text" w:tblpY="31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48"/>
        <w:gridCol w:w="1863"/>
        <w:gridCol w:w="3107"/>
        <w:gridCol w:w="2307"/>
        <w:gridCol w:w="1173"/>
      </w:tblGrid>
      <w:tr>
        <w:trPr>
          <w:jc w:val="center"/>
          <w:trHeight w:val="966"/>
        </w:trPr>
        <w:tc>
          <w:tcPr>
            <w:tcW w:w="748"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序号</w:t>
            </w:r>
            <w:r/>
          </w:p>
        </w:tc>
        <w:tc>
          <w:tcPr>
            <w:tcW w:w="1863"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磋商文件条目号</w:t>
            </w:r>
            <w:r/>
          </w:p>
        </w:tc>
        <w:tc>
          <w:tcPr>
            <w:tcW w:w="3107"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磋商文件要求的商务条款</w:t>
            </w:r>
            <w:r/>
          </w:p>
        </w:tc>
        <w:tc>
          <w:tcPr>
            <w:tcW w:w="2307"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磋商响应</w:t>
            </w:r>
            <w:r/>
          </w:p>
        </w:tc>
        <w:tc>
          <w:tcPr>
            <w:tcW w:w="1173"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偏离</w:t>
            </w:r>
            <w:r>
              <w:rPr>
                <w:rFonts w:hint="eastAsia" w:ascii="宋体" w:hAnsi="宋体" w:eastAsia="宋体" w:cs="宋体"/>
                <w:color w:val="auto"/>
                <w:sz w:val="24"/>
                <w:szCs w:val="24"/>
                <w:highlight w:val="none"/>
              </w:rPr>
              <w:t xml:space="preserve">情况</w:t>
            </w:r>
            <w:r/>
          </w:p>
        </w:tc>
      </w:tr>
      <w:tr>
        <w:trPr>
          <w:jc w:val="center"/>
          <w:trHeight w:val="496"/>
        </w:trPr>
        <w:tc>
          <w:tcPr>
            <w:tcW w:w="748"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63"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3107"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07"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73"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496"/>
        </w:trPr>
        <w:tc>
          <w:tcPr>
            <w:tcW w:w="748"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63"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3107"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07"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73"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506"/>
        </w:trPr>
        <w:tc>
          <w:tcPr>
            <w:tcW w:w="748"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863"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3107"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07"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73"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506"/>
        </w:trPr>
        <w:tc>
          <w:tcPr>
            <w:tcW w:w="748"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tc>
        <w:tc>
          <w:tcPr>
            <w:tcW w:w="1863"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3107"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07"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73"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bl>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cs="宋体"/>
          <w:color w:val="auto"/>
          <w:sz w:val="24"/>
          <w:szCs w:val="24"/>
          <w:highlight w:val="none"/>
          <w:lang w:val="en-US" w:eastAsia="zh-CN"/>
        </w:rPr>
        <w:t xml:space="preserve">加盖</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注</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bidi="ar"/>
        </w:rPr>
        <w:t xml:space="preserve">请各供应商在此表的基础上进行填写</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如果行数不够</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请自行增加。 </w:t>
      </w:r>
      <w:r/>
    </w:p>
    <w:p>
      <w:pPr>
        <w:jc w:val="left"/>
        <w:spacing w:line="360" w:lineRule="auto"/>
        <w:shd w:val="clear" w:color="auto"/>
        <w:widowControl/>
        <w:rPr>
          <w:rFonts w:hint="eastAsia" w:ascii="宋体" w:hAnsi="宋体" w:eastAsia="宋体" w:cs="宋体"/>
          <w:color w:val="auto"/>
          <w:sz w:val="22"/>
          <w:szCs w:val="22"/>
          <w:highlight w:val="none"/>
          <w:lang w:val="zh-CN"/>
        </w:rPr>
        <w:sectPr>
          <w:footerReference w:type="default" r:id="rId23"/>
          <w:footerReference w:type="first" r:id="rId24"/>
          <w:footnotePr/>
          <w:endnotePr/>
          <w:type w:val="nextPage"/>
          <w:pgSz w:w="11906" w:h="16838" w:orient="portrait"/>
          <w:pgMar w:top="1417" w:right="1417" w:bottom="1020" w:left="1417" w:header="851" w:footer="992" w:gutter="0"/>
          <w:cols w:num="1" w:sep="0" w:space="720" w:equalWidth="1"/>
          <w:docGrid w:linePitch="360"/>
        </w:sectPr>
      </w:pPr>
      <w:r>
        <w:rPr>
          <w:rFonts w:hint="eastAsia" w:ascii="宋体" w:hAnsi="宋体" w:eastAsia="宋体" w:cs="宋体"/>
          <w:color w:val="auto"/>
          <w:sz w:val="22"/>
          <w:szCs w:val="22"/>
          <w:highlight w:val="none"/>
          <w:lang w:val="zh-CN"/>
        </w:rPr>
      </w:r>
      <w:r/>
    </w:p>
    <w:p>
      <w:pPr>
        <w:spacing w:line="240" w:lineRule="atLeas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240" w:lineRule="atLeas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目录七、项目方案</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bidi="ar"/>
        </w:rPr>
        <w:t xml:space="preserve">应根据采购人对项目的要求、</w:t>
      </w:r>
      <w:r>
        <w:rPr>
          <w:rFonts w:hint="eastAsia" w:ascii="宋体" w:hAnsi="宋体" w:cs="宋体"/>
          <w:color w:val="auto"/>
          <w:sz w:val="24"/>
          <w:szCs w:val="24"/>
          <w:highlight w:val="none"/>
          <w:lang w:val="en-US" w:eastAsia="zh-CN" w:bidi="ar"/>
        </w:rPr>
        <w:t xml:space="preserve">评审标准</w:t>
      </w:r>
      <w:r>
        <w:rPr>
          <w:rFonts w:hint="eastAsia" w:ascii="宋体" w:hAnsi="宋体" w:eastAsia="宋体" w:cs="宋体"/>
          <w:color w:val="auto"/>
          <w:sz w:val="24"/>
          <w:szCs w:val="24"/>
          <w:highlight w:val="none"/>
          <w:lang w:val="en-US" w:eastAsia="zh-CN" w:bidi="ar"/>
        </w:rPr>
        <w:t xml:space="preserve">的要求及项目本身的特点编写</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 </w:t>
      </w:r>
      <w:r/>
    </w:p>
    <w:p>
      <w:pPr>
        <w:spacing w:line="240" w:lineRule="atLeas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240" w:lineRule="atLeas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240" w:lineRule="atLeas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目录八、竞争性磋商需要的其他证明文件及材料</w:t>
      </w:r>
      <w:r/>
    </w:p>
    <w:p>
      <w:pPr>
        <w:spacing w:line="240" w:lineRule="atLeas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960"/>
        <w:spacing w:line="240" w:lineRule="atLeast"/>
        <w:shd w:val="clear" w:color="auto"/>
        <w:rPr>
          <w:rFonts w:hint="eastAsia" w:ascii="宋体" w:hAnsi="宋体" w:eastAsia="宋体" w:cs="宋体"/>
          <w:b/>
          <w:color w:val="auto"/>
          <w:sz w:val="22"/>
          <w:szCs w:val="22"/>
          <w:highlight w:val="none"/>
        </w:rPr>
      </w:pPr>
      <w:r>
        <w:rPr>
          <w:rFonts w:hint="eastAsia" w:ascii="宋体" w:hAnsi="宋体" w:eastAsia="宋体" w:cs="宋体"/>
          <w:color w:val="auto"/>
          <w:sz w:val="24"/>
          <w:szCs w:val="24"/>
          <w:highlight w:val="none"/>
          <w:lang w:val="zh-CN"/>
        </w:rPr>
        <w:t xml:space="preserve">竞争性磋商需要的其他证明文件及材料（若有）</w:t>
      </w:r>
      <w:r/>
    </w:p>
    <w:p>
      <w:pPr>
        <w:spacing w:before="50" w:after="50" w:line="360" w:lineRule="auto"/>
        <w:shd w:val="clear" w:color="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before="50" w:after="50"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目录九、资格性和符合性审查响应对照表</w:t>
      </w:r>
      <w:r/>
    </w:p>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资格性和符合性审查响应对照表</w:t>
      </w:r>
      <w:r/>
    </w:p>
    <w:p>
      <w:pPr>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 </w:t>
      </w:r>
      <w:r/>
    </w:p>
    <w:p>
      <w:pPr>
        <w:spacing w:line="360" w:lineRule="auto"/>
        <w:shd w:val="clear" w:color="auto"/>
        <w:widowControl/>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 xml:space="preserve">项目编号</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 </w:t>
      </w:r>
      <w:r/>
    </w:p>
    <w:tbl>
      <w:tblPr>
        <w:tblStyle w:val="10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5285"/>
        <w:gridCol w:w="1680"/>
        <w:gridCol w:w="1785"/>
      </w:tblGrid>
      <w:tr>
        <w:trPr>
          <w:trHeight w:val="882"/>
        </w:trPr>
        <w:tc>
          <w:tcPr>
            <w:tcW w:w="808" w:type="dxa"/>
            <w:vAlign w:val="center"/>
            <w:textDirection w:val="lrTb"/>
            <w:noWrap w:val="false"/>
          </w:tcPr>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5285" w:type="dxa"/>
            <w:vAlign w:val="center"/>
            <w:textDirection w:val="lrTb"/>
            <w:noWrap w:val="false"/>
          </w:tcPr>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资格性审查响应内容</w:t>
            </w:r>
            <w:r/>
          </w:p>
        </w:tc>
        <w:tc>
          <w:tcPr>
            <w:tcW w:w="1680" w:type="dxa"/>
            <w:vAlign w:val="center"/>
            <w:textDirection w:val="lrTb"/>
            <w:noWrap w:val="false"/>
          </w:tcPr>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是否响应</w:t>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（填是或者否）</w:t>
            </w:r>
            <w:r/>
          </w:p>
        </w:tc>
        <w:tc>
          <w:tcPr>
            <w:tcW w:w="1785" w:type="dxa"/>
            <w:vAlign w:val="center"/>
            <w:textDirection w:val="lrTb"/>
            <w:noWrap w:val="false"/>
          </w:tcPr>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磋商</w:t>
            </w:r>
            <w:r>
              <w:rPr>
                <w:rFonts w:hint="eastAsia" w:ascii="宋体" w:hAnsi="宋体" w:eastAsia="宋体" w:cs="宋体"/>
                <w:b/>
                <w:bCs/>
                <w:color w:val="auto"/>
                <w:sz w:val="24"/>
                <w:szCs w:val="24"/>
                <w:highlight w:val="none"/>
              </w:rPr>
              <w:t xml:space="preserve">文件中的</w:t>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页码位置</w:t>
            </w:r>
            <w:r/>
          </w:p>
        </w:tc>
      </w:tr>
      <w:tr>
        <w:trPr>
          <w:trHeight w:val="585"/>
        </w:trPr>
        <w:tc>
          <w:tcPr>
            <w:tcW w:w="808"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28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80"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5"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85"/>
        </w:trPr>
        <w:tc>
          <w:tcPr>
            <w:tcW w:w="808"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8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80"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5"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85"/>
        </w:trPr>
        <w:tc>
          <w:tcPr>
            <w:tcW w:w="808"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8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80"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5"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5"/>
        </w:trPr>
        <w:tc>
          <w:tcPr>
            <w:tcW w:w="808"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528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80"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5"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5"/>
        </w:trPr>
        <w:tc>
          <w:tcPr>
            <w:tcW w:w="808" w:type="dxa"/>
            <w:vAlign w:val="center"/>
            <w:textDirection w:val="lrTb"/>
            <w:noWrap w:val="false"/>
          </w:tcPr>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5285" w:type="dxa"/>
            <w:vAlign w:val="center"/>
            <w:textDirection w:val="lrTb"/>
            <w:noWrap w:val="false"/>
          </w:tcPr>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符合性审查响应内容</w:t>
            </w:r>
            <w:r/>
          </w:p>
        </w:tc>
        <w:tc>
          <w:tcPr>
            <w:tcW w:w="1680" w:type="dxa"/>
            <w:vAlign w:val="center"/>
            <w:textDirection w:val="lrTb"/>
            <w:noWrap w:val="false"/>
          </w:tcPr>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是否响应</w:t>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（填是或者否）</w:t>
            </w:r>
            <w:r/>
          </w:p>
        </w:tc>
        <w:tc>
          <w:tcPr>
            <w:tcW w:w="1785" w:type="dxa"/>
            <w:vAlign w:val="center"/>
            <w:textDirection w:val="lrTb"/>
            <w:noWrap w:val="false"/>
          </w:tcPr>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磋商</w:t>
            </w:r>
            <w:r>
              <w:rPr>
                <w:rFonts w:hint="eastAsia" w:ascii="宋体" w:hAnsi="宋体" w:eastAsia="宋体" w:cs="宋体"/>
                <w:b/>
                <w:bCs/>
                <w:color w:val="auto"/>
                <w:sz w:val="24"/>
                <w:szCs w:val="24"/>
                <w:highlight w:val="none"/>
              </w:rPr>
              <w:t xml:space="preserve">文件中的</w:t>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页码位置</w:t>
            </w:r>
            <w:r/>
          </w:p>
        </w:tc>
      </w:tr>
      <w:tr>
        <w:trPr>
          <w:trHeight w:val="415"/>
        </w:trPr>
        <w:tc>
          <w:tcPr>
            <w:tcW w:w="808"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28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80"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8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90"/>
        </w:trPr>
        <w:tc>
          <w:tcPr>
            <w:tcW w:w="808"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8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80"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8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400"/>
        </w:trPr>
        <w:tc>
          <w:tcPr>
            <w:tcW w:w="808"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5285" w:type="dxa"/>
            <w:vAlign w:val="center"/>
            <w:textDirection w:val="lrTb"/>
            <w:noWrap w:val="false"/>
          </w:tcPr>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磋商文件中的其他实质性要求</w:t>
            </w:r>
            <w:r/>
          </w:p>
        </w:tc>
        <w:tc>
          <w:tcPr>
            <w:tcW w:w="1680"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85"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cs="宋体"/>
          <w:color w:val="auto"/>
          <w:sz w:val="24"/>
          <w:szCs w:val="24"/>
          <w:highlight w:val="none"/>
          <w:lang w:val="en-US" w:eastAsia="zh-CN"/>
        </w:rPr>
        <w:t xml:space="preserve">加盖</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jc w:val="left"/>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如果行数不够</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请自行增加。</w:t>
      </w:r>
      <w:r/>
    </w:p>
    <w:p>
      <w:pPr>
        <w:spacing w:line="240" w:lineRule="atLeast"/>
        <w:shd w:val="clear" w:color="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br w:type="page" w:clear="all"/>
      </w:r>
      <w:r/>
    </w:p>
    <w:p>
      <w:pPr>
        <w:spacing w:line="360" w:lineRule="auto"/>
        <w:shd w:val="clear" w:color="auto"/>
        <w:rPr>
          <w:rFonts w:hint="eastAsia" w:ascii="宋体" w:hAnsi="宋体" w:eastAsia="宋体" w:cs="宋体"/>
          <w:b/>
          <w:bCs w:val="0"/>
          <w:color w:val="auto"/>
          <w:sz w:val="24"/>
          <w:szCs w:val="24"/>
          <w:highlight w:val="none"/>
        </w:rPr>
      </w:pPr>
      <w:r/>
      <w:bookmarkStart w:id="601" w:name="_Toc24927"/>
      <w:r>
        <w:rPr>
          <w:rFonts w:hint="eastAsia" w:ascii="宋体" w:hAnsi="宋体" w:eastAsia="宋体" w:cs="宋体"/>
          <w:b/>
          <w:bCs w:val="0"/>
          <w:color w:val="auto"/>
          <w:sz w:val="24"/>
          <w:szCs w:val="24"/>
          <w:highlight w:val="none"/>
        </w:rPr>
        <w:t xml:space="preserve">附件一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《南京市政府采购供应商信用记录表暨信用承诺书》</w:t>
      </w:r>
      <w:bookmarkEnd w:id="601"/>
      <w:r/>
      <w:r/>
    </w:p>
    <w:p>
      <w:pPr>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本页面</w:t>
      </w:r>
      <w:r>
        <w:rPr>
          <w:rFonts w:hint="eastAsia" w:ascii="宋体" w:hAnsi="宋体" w:eastAsia="宋体" w:cs="宋体"/>
          <w:b/>
          <w:bCs/>
          <w:color w:val="auto"/>
          <w:sz w:val="24"/>
          <w:szCs w:val="24"/>
          <w:highlight w:val="none"/>
        </w:rPr>
        <w:t xml:space="preserve">仅为示范格式</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直接填写无效</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需至“南京政府采购供应商诚信档案管理系统”在线打印</w:t>
      </w:r>
      <w:r>
        <w:rPr>
          <w:rFonts w:hint="eastAsia" w:ascii="宋体" w:hAnsi="宋体" w:cs="宋体"/>
          <w:b/>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★注</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本表打印时间必须在采购文件发布之日（含）至提交响应文件截止时间前。</w:t>
      </w:r>
      <w:r>
        <w:rPr>
          <w:rFonts w:hint="eastAsia" w:ascii="宋体" w:hAnsi="宋体" w:eastAsia="宋体" w:cs="宋体"/>
          <w:b/>
          <w:bCs/>
          <w:color w:val="auto"/>
          <w:sz w:val="24"/>
          <w:szCs w:val="24"/>
          <w:highlight w:val="none"/>
        </w:rPr>
        <w:t xml:space="preserve">）</w:t>
      </w:r>
      <w:r/>
    </w:p>
    <w:p>
      <w:pPr>
        <w:jc w:val="center"/>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hd w:val="clear" w:color="auto"/>
        <w:rPr>
          <w:rFonts w:hint="eastAsia" w:ascii="宋体" w:hAnsi="宋体" w:eastAsia="宋体" w:cs="宋体"/>
          <w:color w:val="auto"/>
          <w:sz w:val="24"/>
          <w:szCs w:val="22"/>
          <w:highlight w:val="none"/>
        </w:rPr>
      </w:pPr>
      <w:r>
        <w:rPr>
          <w:rFonts w:hint="eastAsia" w:ascii="宋体" w:hAnsi="宋体" w:eastAsia="宋体" w:cs="宋体"/>
          <w:bCs/>
          <w:color w:val="auto"/>
          <w:sz w:val="24"/>
          <w:szCs w:val="24"/>
          <w:highlight w:val="none"/>
        </w:rPr>
        <w:t xml:space="preserve">南京市政府采购供应商信用记录表暨信用承诺书</w:t>
      </w:r>
      <w:r/>
    </w:p>
    <w:p>
      <w:pPr>
        <w:jc w:val="right"/>
        <w:shd w:val="clear" w:color="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20   年   月   日</w:t>
      </w:r>
      <w:r/>
    </w:p>
    <w:tbl>
      <w:tblPr>
        <w:tblStyle w:val="10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0"/>
        <w:gridCol w:w="2400"/>
        <w:gridCol w:w="2400"/>
        <w:gridCol w:w="2400"/>
      </w:tblGrid>
      <w:tr>
        <w:trPr>
          <w:jc w:val="center"/>
          <w:trHeight w:val="400"/>
        </w:trPr>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w:t>
            </w:r>
            <w:r/>
          </w:p>
        </w:tc>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统一社会信用代码</w:t>
            </w:r>
            <w:r/>
          </w:p>
        </w:tc>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00"/>
        </w:trPr>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p>
        </w:tc>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p>
        </w:tc>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00"/>
        </w:trPr>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联系地址</w:t>
            </w:r>
            <w:r/>
          </w:p>
        </w:tc>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tc>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00"/>
        </w:trPr>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信用得分</w:t>
            </w:r>
            <w:r/>
          </w:p>
        </w:tc>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星级</w:t>
            </w:r>
            <w:r/>
          </w:p>
        </w:tc>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1050"/>
        </w:trPr>
        <w:tc>
          <w:tcPr>
            <w:tcW w:w="2400" w:type="dxa"/>
            <w:vAlign w:val="center"/>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诚信档案记录情况</w:t>
            </w:r>
            <w:r/>
          </w:p>
        </w:tc>
        <w:tc>
          <w:tcPr>
            <w:gridSpan w:val="3"/>
            <w:tcW w:w="72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6604"/>
        </w:trPr>
        <w:tc>
          <w:tcPr>
            <w:tcW w:w="2400" w:type="dxa"/>
            <w:textDirection w:val="lrTb"/>
            <w:noWrap w:val="false"/>
          </w:tcPr>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信用承诺</w:t>
            </w:r>
            <w:r/>
          </w:p>
        </w:tc>
        <w:tc>
          <w:tcPr>
            <w:gridSpan w:val="3"/>
            <w:tcW w:w="7200" w:type="dxa"/>
            <w:textDirection w:val="lrTb"/>
            <w:noWrap w:val="false"/>
          </w:tcPr>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我公司自愿参加贵中心（公司）组织的本次采购活动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严格遵守《中华人民共和国政府采购法》及相关法律法规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坚守公开、公平、公正和诚实信用的原则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依法诚信经营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无条件遵守本次政府采购活动的各项规定。我们郑重承诺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本公司符合《政府采购法》第二十二条规定的条件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具有独立承担民事责任的能力﹔具有良好的商业信誉和健全的财务会计制度;有履行合同所必需的设备和专业技术能力;有依法缴纳税收和社会保障资金的良好记录;参加政府采购活动前三年内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在经营活动中没有重大违法记录;符合法律、行政法规和采购文件规定的其他条件。如有弄虚作假或其他违法违规行为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愿承担一切法律责任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接受各级政府采购监管部门和有权机关的审查和处罚。</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供应商名称（盖章）</w:t>
            </w:r>
            <w:r>
              <w:rPr>
                <w:rFonts w:hint="eastAsia" w:ascii="宋体" w:hAnsi="宋体" w:cs="宋体"/>
                <w:color w:val="auto"/>
                <w:sz w:val="24"/>
                <w:szCs w:val="24"/>
                <w:highlight w:val="none"/>
                <w:lang w:eastAsia="zh-CN"/>
              </w:rPr>
              <w:t xml:space="preserve">：</w:t>
            </w:r>
            <w:r/>
          </w:p>
          <w:p>
            <w:pPr>
              <w:jc w:val="center"/>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法定代表人（签字）</w:t>
            </w:r>
            <w:r>
              <w:rPr>
                <w:rFonts w:hint="eastAsia" w:ascii="宋体" w:hAnsi="宋体" w:cs="宋体"/>
                <w:color w:val="auto"/>
                <w:sz w:val="24"/>
                <w:szCs w:val="24"/>
                <w:highlight w:val="none"/>
                <w:lang w:eastAsia="zh-CN"/>
              </w:rPr>
              <w:t xml:space="preserve">：</w:t>
            </w:r>
            <w:r/>
          </w:p>
          <w:p>
            <w:pPr>
              <w:jc w:val="center"/>
              <w:shd w:val="clear" w:color="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承诺书</w:t>
      </w:r>
      <w:r/>
    </w:p>
    <w:p>
      <w:pPr>
        <w:spacing w:line="360" w:lineRule="auto"/>
        <w:rPr>
          <w:b/>
          <w:bCs/>
          <w:color w:val="auto"/>
          <w:spacing w:val="8"/>
          <w:sz w:val="24"/>
          <w:szCs w:val="24"/>
          <w:highlight w:val="none"/>
          <w:u w:val="single"/>
          <w:lang w:eastAsia="zh-CN"/>
        </w:rPr>
      </w:pPr>
      <w:r>
        <w:rPr>
          <w:rFonts w:hint="eastAsia"/>
          <w:color w:val="auto"/>
          <w:spacing w:val="8"/>
          <w:sz w:val="24"/>
          <w:szCs w:val="24"/>
          <w:highlight w:val="none"/>
          <w:lang w:eastAsia="zh-CN"/>
        </w:rPr>
        <w:t xml:space="preserve">致：</w:t>
      </w:r>
      <w:r>
        <w:rPr>
          <w:rFonts w:hint="eastAsia"/>
          <w:b w:val="0"/>
          <w:bCs w:val="0"/>
          <w:color w:val="auto"/>
          <w:spacing w:val="8"/>
          <w:sz w:val="24"/>
          <w:szCs w:val="24"/>
          <w:highlight w:val="none"/>
          <w:u w:val="single"/>
          <w:lang w:eastAsia="zh-CN"/>
        </w:rPr>
        <w:t xml:space="preserve">（</w:t>
      </w:r>
      <w:r>
        <w:rPr>
          <w:rFonts w:hint="eastAsia"/>
          <w:b w:val="0"/>
          <w:bCs w:val="0"/>
          <w:color w:val="auto"/>
          <w:spacing w:val="8"/>
          <w:sz w:val="24"/>
          <w:szCs w:val="24"/>
          <w:highlight w:val="none"/>
          <w:u w:val="single"/>
          <w:lang w:val="en-US" w:eastAsia="zh-CN"/>
        </w:rPr>
        <w:t xml:space="preserve">采购人</w:t>
      </w:r>
      <w:r>
        <w:rPr>
          <w:rFonts w:hint="eastAsia"/>
          <w:b w:val="0"/>
          <w:bCs w:val="0"/>
          <w:color w:val="auto"/>
          <w:spacing w:val="8"/>
          <w:sz w:val="24"/>
          <w:szCs w:val="24"/>
          <w:highlight w:val="none"/>
          <w:u w:val="single"/>
          <w:lang w:eastAsia="zh-CN"/>
        </w:rPr>
        <w:t xml:space="preserve">）</w:t>
      </w:r>
      <w:r/>
    </w:p>
    <w:p>
      <w:pPr>
        <w:pStyle w:val="1084"/>
        <w:ind w:left="0" w:firstLine="0"/>
        <w:spacing w:line="360" w:lineRule="auto"/>
        <w:tabs>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pStyle w:val="1084"/>
        <w:ind w:left="0" w:firstLine="630"/>
        <w:keepLines w:val="0"/>
        <w:keepNext w:val="0"/>
        <w:pageBreakBefore w:val="0"/>
        <w:spacing w:line="360" w:lineRule="auto"/>
        <w:widowControl w:val="off"/>
        <w:tabs>
          <w:tab w:val="left" w:pos="993" w:leader="none"/>
          <w:tab w:val="left" w:pos="113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我公司符合下列要求：</w:t>
      </w:r>
      <w:r/>
    </w:p>
    <w:p>
      <w:pPr>
        <w:pStyle w:val="1084"/>
        <w:ind w:left="0" w:firstLine="630"/>
        <w:keepLines w:val="0"/>
        <w:keepNext w:val="0"/>
        <w:pageBreakBefore w:val="0"/>
        <w:spacing w:line="360" w:lineRule="auto"/>
        <w:widowControl w:val="off"/>
        <w:tabs>
          <w:tab w:val="left" w:pos="993" w:leader="none"/>
          <w:tab w:val="left" w:pos="113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（1）具有良好的商业信誉和健全的财务会计制度；</w:t>
      </w:r>
      <w:r/>
    </w:p>
    <w:p>
      <w:pPr>
        <w:pStyle w:val="1084"/>
        <w:ind w:left="0" w:firstLine="630"/>
        <w:keepLines w:val="0"/>
        <w:keepNext w:val="0"/>
        <w:pageBreakBefore w:val="0"/>
        <w:spacing w:line="360" w:lineRule="auto"/>
        <w:widowControl w:val="off"/>
        <w:tabs>
          <w:tab w:val="left" w:pos="993" w:leader="none"/>
          <w:tab w:val="left" w:pos="113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（2）有依法缴纳税收和社会保障资金的良好记录。</w:t>
      </w:r>
      <w:r/>
    </w:p>
    <w:p>
      <w:pPr>
        <w:pStyle w:val="1084"/>
        <w:ind w:left="0" w:firstLine="630"/>
        <w:keepLines w:val="0"/>
        <w:keepNext w:val="0"/>
        <w:pageBreakBefore w:val="0"/>
        <w:spacing w:line="360" w:lineRule="auto"/>
        <w:widowControl w:val="off"/>
        <w:tabs>
          <w:tab w:val="left" w:pos="993" w:leader="none"/>
          <w:tab w:val="left" w:pos="113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如果我公司中标（成交），将在结果公告发布后7个工作日内（一式叁份）向采购人提供下列材料核验：</w:t>
      </w:r>
      <w:r/>
    </w:p>
    <w:p>
      <w:pPr>
        <w:pStyle w:val="1084"/>
        <w:ind w:left="0" w:firstLine="630"/>
        <w:keepLines w:val="0"/>
        <w:keepNext w:val="0"/>
        <w:pageBreakBefore w:val="0"/>
        <w:spacing w:line="360" w:lineRule="auto"/>
        <w:widowControl w:val="off"/>
        <w:tabs>
          <w:tab w:val="left" w:pos="993" w:leader="none"/>
          <w:tab w:val="left" w:pos="113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①</w:t>
      </w:r>
      <w:r>
        <w:rPr>
          <w:rFonts w:hint="eastAsia" w:ascii="宋体" w:hAnsi="宋体" w:eastAsia="宋体" w:cs="宋体"/>
          <w:color w:val="auto"/>
          <w:sz w:val="24"/>
          <w:szCs w:val="24"/>
          <w:highlight w:val="none"/>
          <w:lang w:val="en-US" w:eastAsia="zh-CN"/>
        </w:rPr>
        <w:t xml:space="preserve">具有良好的商业信誉和健全的财务会计制度（</w:t>
      </w:r>
      <w:r>
        <w:rPr>
          <w:rFonts w:hint="eastAsia" w:ascii="宋体" w:hAnsi="宋体" w:eastAsia="宋体" w:cs="宋体"/>
          <w:color w:val="auto"/>
          <w:sz w:val="24"/>
          <w:szCs w:val="24"/>
          <w:highlight w:val="none"/>
        </w:rPr>
        <w:t xml:space="preserve">（提供参加本次活动前近一年（至少一个月）的会计报表复印件或出具银行资信证明或财政部门认可的专业担保机构出具的投标担保函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以上材料请加盖公章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成立不满一个月的新公司、其他组织无需提供）</w:t>
      </w:r>
      <w:r>
        <w:rPr>
          <w:rFonts w:hint="eastAsia" w:ascii="宋体" w:hAnsi="宋体" w:eastAsia="宋体" w:cs="宋体"/>
          <w:color w:val="auto"/>
          <w:sz w:val="24"/>
          <w:szCs w:val="24"/>
          <w:highlight w:val="none"/>
          <w:lang w:val="en-US" w:eastAsia="zh-CN"/>
        </w:rPr>
        <w:t xml:space="preserve">；</w:t>
      </w:r>
      <w:r/>
    </w:p>
    <w:p>
      <w:pPr>
        <w:pStyle w:val="1084"/>
        <w:ind w:left="0" w:firstLine="630"/>
        <w:keepLines w:val="0"/>
        <w:keepNext w:val="0"/>
        <w:pageBreakBefore w:val="0"/>
        <w:spacing w:line="360" w:lineRule="auto"/>
        <w:widowControl w:val="off"/>
        <w:tabs>
          <w:tab w:val="left" w:pos="993" w:leader="none"/>
          <w:tab w:val="left" w:pos="113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②</w:t>
      </w:r>
      <w:r>
        <w:rPr>
          <w:rFonts w:hint="eastAsia" w:ascii="宋体" w:hAnsi="宋体" w:eastAsia="宋体" w:cs="宋体"/>
          <w:color w:val="auto"/>
          <w:sz w:val="24"/>
          <w:szCs w:val="24"/>
          <w:highlight w:val="none"/>
          <w:lang w:val="en-US" w:eastAsia="zh-CN"/>
        </w:rPr>
        <w:t xml:space="preserve">具有履行合同所必需的设备和专业技术能力（根据项目需求提供履行合同所必需的设备和专业技术能力的声明或证明材料）；</w:t>
      </w:r>
      <w:r/>
    </w:p>
    <w:p>
      <w:pPr>
        <w:pStyle w:val="1084"/>
        <w:ind w:left="0" w:firstLine="630"/>
        <w:keepLines w:val="0"/>
        <w:keepNext w:val="0"/>
        <w:pageBreakBefore w:val="0"/>
        <w:spacing w:line="360" w:lineRule="auto"/>
        <w:widowControl w:val="off"/>
        <w:tabs>
          <w:tab w:val="left" w:pos="993" w:leader="none"/>
          <w:tab w:val="left" w:pos="113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③</w:t>
      </w:r>
      <w:r>
        <w:rPr>
          <w:rFonts w:hint="eastAsia" w:ascii="宋体" w:hAnsi="宋体" w:eastAsia="宋体" w:cs="宋体"/>
          <w:color w:val="auto"/>
          <w:sz w:val="24"/>
          <w:szCs w:val="24"/>
          <w:highlight w:val="none"/>
        </w:rPr>
        <w:t xml:space="preserve">有依法缴纳税收和社会保障资金的良好记录（提供参加本次</w:t>
      </w:r>
      <w:r>
        <w:rPr>
          <w:rFonts w:hint="eastAsia" w:ascii="宋体" w:hAnsi="宋体" w:eastAsia="宋体" w:cs="宋体"/>
          <w:color w:val="auto"/>
          <w:sz w:val="24"/>
          <w:szCs w:val="24"/>
          <w:highlight w:val="none"/>
          <w:lang w:eastAsia="zh-CN"/>
        </w:rPr>
        <w:t xml:space="preserve">采购活动</w:t>
      </w:r>
      <w:r>
        <w:rPr>
          <w:rFonts w:hint="eastAsia" w:ascii="宋体" w:hAnsi="宋体" w:eastAsia="宋体" w:cs="宋体"/>
          <w:color w:val="auto"/>
          <w:sz w:val="24"/>
          <w:szCs w:val="24"/>
          <w:highlight w:val="none"/>
        </w:rPr>
        <w:t xml:space="preserve">前一年内（至少一个月）依法缴纳缴纳增值税或营业税或企业所得税的凭据和社会保障资金的相关材料复印件并加盖公章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根据国家相关政策免缴或迟缴的需要提供相关证明材料）；</w:t>
      </w:r>
      <w:r/>
    </w:p>
    <w:p>
      <w:pPr>
        <w:pStyle w:val="1084"/>
        <w:ind w:left="0" w:firstLine="630"/>
        <w:keepLines w:val="0"/>
        <w:keepNext w:val="0"/>
        <w:pageBreakBefore w:val="0"/>
        <w:spacing w:line="360" w:lineRule="auto"/>
        <w:widowControl w:val="off"/>
        <w:tabs>
          <w:tab w:val="left" w:pos="993" w:leader="none"/>
          <w:tab w:val="left" w:pos="113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④参加政府采购活动前三年内，在经营活动中没有重大违法记录（提供参加本次政府采购活动前3年内在经营活动中没有重大违法记录的书面声明）；</w:t>
      </w:r>
      <w:r/>
    </w:p>
    <w:p>
      <w:pPr>
        <w:pStyle w:val="1084"/>
        <w:ind w:left="0" w:firstLine="630"/>
        <w:keepLines w:val="0"/>
        <w:keepNext w:val="0"/>
        <w:pageBreakBefore w:val="0"/>
        <w:spacing w:line="360" w:lineRule="auto"/>
        <w:widowControl w:val="off"/>
        <w:tabs>
          <w:tab w:val="left" w:pos="993" w:leader="none"/>
          <w:tab w:val="left" w:pos="1134" w:leader="none"/>
        </w:tabs>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我方与参与本次采购活动的其他供应商的负责人不是同一人，也不存在直接控股、管理关系；</w:t>
      </w:r>
      <w:r/>
    </w:p>
    <w:p>
      <w:pPr>
        <w:pStyle w:val="1084"/>
        <w:ind w:left="0" w:firstLine="630"/>
        <w:keepLines w:val="0"/>
        <w:keepNext w:val="0"/>
        <w:pageBreakBefore w:val="0"/>
        <w:spacing w:line="360" w:lineRule="auto"/>
        <w:widowControl w:val="off"/>
        <w:tabs>
          <w:tab w:val="left" w:pos="993" w:leader="none"/>
          <w:tab w:val="left" w:pos="1134" w:leader="none"/>
        </w:tabs>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我方未为本次采购项目提供整体设计、规范编制或者项目管理、监理、检测等服务；</w:t>
      </w:r>
      <w:r/>
    </w:p>
    <w:p>
      <w:pPr>
        <w:pStyle w:val="1084"/>
        <w:ind w:left="0" w:firstLine="630"/>
        <w:keepLines w:val="0"/>
        <w:keepNext w:val="0"/>
        <w:pageBreakBefore w:val="0"/>
        <w:spacing w:line="360" w:lineRule="auto"/>
        <w:widowControl w:val="off"/>
        <w:tabs>
          <w:tab w:val="left" w:pos="993" w:leader="none"/>
          <w:tab w:val="left" w:pos="1134" w:leader="none"/>
        </w:tabs>
        <w:rPr>
          <w:rFonts w:hint="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）我公司不会有任何形式的转包、分包。</w:t>
      </w:r>
      <w:r/>
    </w:p>
    <w:p>
      <w:pPr>
        <w:pStyle w:val="1084"/>
        <w:ind w:left="0" w:firstLine="630"/>
        <w:keepLines w:val="0"/>
        <w:keepNext w:val="0"/>
        <w:pageBreakBefore w:val="0"/>
        <w:spacing w:line="360" w:lineRule="auto"/>
        <w:widowControl w:val="off"/>
        <w:tabs>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spacing w:line="360" w:lineRule="auto"/>
        <w:tabs>
          <w:tab w:val="left" w:pos="4460" w:leader="none"/>
        </w:tabs>
        <w:rPr>
          <w:rFonts w:hint="eastAsia"/>
          <w:color w:val="auto"/>
          <w:sz w:val="24"/>
          <w:szCs w:val="24"/>
          <w:highlight w:val="none"/>
          <w:lang w:eastAsia="zh-CN"/>
        </w:rPr>
      </w:pPr>
      <w:r>
        <w:rPr>
          <w:rFonts w:hint="eastAsia"/>
          <w:color w:val="auto"/>
          <w:sz w:val="24"/>
          <w:szCs w:val="24"/>
          <w:highlight w:val="none"/>
          <w:lang w:eastAsia="zh-CN"/>
        </w:rPr>
        <w:t xml:space="preserve">供应商名称（加盖公章）：</w:t>
      </w:r>
      <w:r/>
    </w:p>
    <w:p>
      <w:pPr>
        <w:ind w:firstLine="4830"/>
        <w:spacing w:line="360" w:lineRule="auto"/>
        <w:tabs>
          <w:tab w:val="left" w:pos="4460" w:leader="none"/>
        </w:tabs>
        <w:rPr>
          <w:rFonts w:hint="eastAsia"/>
          <w:b/>
          <w:bCs/>
          <w:color w:val="auto"/>
          <w:sz w:val="24"/>
          <w:szCs w:val="24"/>
          <w:highlight w:val="none"/>
          <w:lang w:val="en-US" w:eastAsia="zh-CN"/>
        </w:rPr>
      </w:pPr>
      <w:r>
        <w:rPr>
          <w:rFonts w:hint="eastAsia"/>
          <w:color w:val="auto"/>
          <w:sz w:val="24"/>
          <w:szCs w:val="24"/>
          <w:highlight w:val="none"/>
          <w:lang w:eastAsia="zh-CN"/>
        </w:rPr>
        <w:t xml:space="preserve">日  期：</w:t>
      </w:r>
      <w:r/>
    </w:p>
    <w:p>
      <w:pPr>
        <w:pStyle w:val="1168"/>
        <w:spacing w:before="0" w:beforeAutospacing="0" w:afterAutospacing="0" w:line="360" w:lineRule="auto"/>
        <w:rPr>
          <w:rFonts w:hint="eastAsia"/>
          <w:b/>
          <w:bCs/>
          <w:color w:val="auto"/>
          <w:sz w:val="24"/>
          <w:szCs w:val="24"/>
          <w:highlight w:val="none"/>
          <w:lang w:eastAsia="zh-CN"/>
        </w:rPr>
      </w:pPr>
      <w:r>
        <w:rPr>
          <w:rFonts w:hint="eastAsia"/>
          <w:b/>
          <w:bCs/>
          <w:color w:val="auto"/>
          <w:sz w:val="24"/>
          <w:szCs w:val="24"/>
          <w:highlight w:val="none"/>
          <w:lang w:val="en-US" w:eastAsia="zh-CN"/>
        </w:rPr>
        <w:t xml:space="preserve">备注：</w:t>
      </w:r>
      <w:r>
        <w:rPr>
          <w:rFonts w:hint="eastAsia"/>
          <w:b/>
          <w:bCs/>
          <w:color w:val="auto"/>
          <w:sz w:val="24"/>
          <w:szCs w:val="24"/>
          <w:highlight w:val="none"/>
          <w:lang w:eastAsia="zh-CN"/>
        </w:rPr>
        <w:t xml:space="preserve">经核验无误后，由采购人或采购代理机构发出成交通知书。</w:t>
      </w:r>
      <w:r/>
    </w:p>
    <w:p>
      <w:pPr>
        <w:spacing w:line="460" w:lineRule="atLeas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附件二、中小企业声明函、残疾人福利性单位声明函等格式</w:t>
      </w:r>
      <w:r/>
    </w:p>
    <w:p>
      <w:pPr>
        <w:jc w:val="center"/>
        <w:spacing w:line="42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中小企业声明函（工程、服务）</w:t>
      </w:r>
      <w:r/>
    </w:p>
    <w:p>
      <w:pPr>
        <w:ind w:firstLine="480"/>
        <w:jc w:val="left"/>
        <w:spacing w:line="42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本公司（联合体）郑重声明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根据《政府采购促进中小企业发展管理办法》（财库﹝2020﹞46号）的规定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本公司（联合体）参加</w:t>
      </w:r>
      <w:r>
        <w:rPr>
          <w:rFonts w:hint="eastAsia" w:ascii="宋体" w:hAnsi="宋体" w:eastAsia="宋体" w:cs="宋体"/>
          <w:color w:val="auto"/>
          <w:sz w:val="24"/>
          <w:szCs w:val="24"/>
          <w:highlight w:val="none"/>
          <w:u w:val="single"/>
        </w:rPr>
        <w:t xml:space="preserve">           （单位名称）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采购活动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工程的施工单位全部为符合政策要求的中小企业（或者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服务全部由符合政策要求的中小企业承接）。相关企业（含联合体中的中小企业、签订分包意向协议的中小企业的具体情况如下</w:t>
      </w:r>
      <w:r>
        <w:rPr>
          <w:rFonts w:hint="eastAsia" w:ascii="宋体" w:hAnsi="宋体" w:cs="宋体"/>
          <w:color w:val="auto"/>
          <w:sz w:val="24"/>
          <w:szCs w:val="24"/>
          <w:highlight w:val="none"/>
          <w:lang w:eastAsia="zh-CN"/>
        </w:rPr>
        <w:t xml:space="preserve">：</w:t>
      </w:r>
      <w:r/>
    </w:p>
    <w:p>
      <w:pPr>
        <w:ind w:firstLine="480"/>
        <w:jc w:val="left"/>
        <w:spacing w:line="42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属于（</w:t>
      </w:r>
      <w:r>
        <w:rPr>
          <w:rFonts w:hint="eastAsia" w:ascii="宋体" w:hAnsi="宋体" w:eastAsia="宋体" w:cs="宋体"/>
          <w:color w:val="auto"/>
          <w:sz w:val="24"/>
          <w:szCs w:val="24"/>
          <w:highlight w:val="none"/>
          <w:u w:val="single"/>
          <w:lang w:eastAsia="zh-CN"/>
        </w:rPr>
        <w:t xml:space="preserve">建筑业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行业；企业为</w:t>
      </w:r>
      <w:r>
        <w:rPr>
          <w:rFonts w:hint="eastAsia" w:ascii="宋体" w:hAnsi="宋体" w:eastAsia="宋体" w:cs="宋体"/>
          <w:color w:val="auto"/>
          <w:sz w:val="24"/>
          <w:szCs w:val="24"/>
          <w:highlight w:val="none"/>
          <w:u w:val="single"/>
        </w:rPr>
        <w:t xml:space="preserve">（企业名称）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营业收入为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万元</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资产总额为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 </w:t>
      </w:r>
      <w:r/>
    </w:p>
    <w:p>
      <w:pPr>
        <w:ind w:firstLine="480"/>
        <w:jc w:val="left"/>
        <w:spacing w:line="42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从业人员</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人</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营业收入为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万元</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资产总额为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 </w:t>
      </w:r>
      <w:r/>
    </w:p>
    <w:p>
      <w:pPr>
        <w:ind w:left="600" w:firstLine="240"/>
        <w:jc w:val="left"/>
        <w:spacing w:line="42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p>
      <w:pPr>
        <w:ind w:firstLine="480"/>
        <w:jc w:val="left"/>
        <w:spacing w:line="42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3.以上企业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也不存在与大企业的负责人为同一人的情形。本企业对上述声明内容的真实性负责。如有虚假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left="1080" w:firstLine="3840"/>
        <w:jc w:val="righ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1080" w:firstLine="40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年月日</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无上一年度数据的新成立企业可不填报。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：“中小企业划型标准”详见《关于印发中小企业划型标准规定的通知》工信部联企业〔2011〕300 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也可登录中华人民共和国工信部官网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使用“中小企业规模类型自测小程序”进行企业规模自测。（自测小程序链接：http</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//202.106.120.146/baosong/appweb/orgScale.html）</w:t>
      </w:r>
      <w:r/>
    </w:p>
    <w:p>
      <w:pPr>
        <w:spacing w:line="360" w:lineRule="auto"/>
        <w:shd w:val="clear" w:color="auto"/>
        <w:rPr>
          <w:rFonts w:hint="eastAsia" w:ascii="宋体" w:hAnsi="宋体" w:eastAsia="宋体" w:cs="宋体"/>
          <w:color w:val="auto"/>
          <w:sz w:val="28"/>
          <w:szCs w:val="21"/>
          <w:highlight w:val="none"/>
        </w:rPr>
      </w:pPr>
      <w:r>
        <w:rPr>
          <w:rFonts w:hint="eastAsia" w:ascii="宋体" w:hAnsi="宋体" w:eastAsia="宋体" w:cs="宋体"/>
          <w:color w:val="auto"/>
          <w:sz w:val="24"/>
          <w:szCs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auto"/>
          <w:sz w:val="24"/>
          <w:szCs w:val="24"/>
          <w:highlight w:val="none"/>
        </w:rPr>
        <w:br w:type="page" w:clear="all"/>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shd w:val="clear" w:color="auto"/>
        <w:rPr>
          <w:rFonts w:ascii="仿宋_GB2312" w:eastAsia="仿宋_GB2312"/>
          <w:b/>
          <w:color w:val="auto"/>
          <w:spacing w:val="6"/>
          <w:sz w:val="30"/>
          <w:szCs w:val="30"/>
          <w:highlight w:val="none"/>
        </w:rPr>
      </w:pPr>
      <w:r>
        <w:rPr>
          <w:rFonts w:hint="eastAsia" w:ascii="宋体" w:hAnsi="宋体" w:eastAsia="宋体" w:cs="宋体"/>
          <w:b/>
          <w:bCs/>
          <w:color w:val="auto"/>
          <w:sz w:val="24"/>
          <w:szCs w:val="24"/>
          <w:highlight w:val="none"/>
        </w:rPr>
        <w:t xml:space="preserve">残疾人福利性单位声明函</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firstLine="420"/>
        <w:spacing w:line="360" w:lineRule="auto"/>
        <w:shd w:val="clear" w:color="auto"/>
        <w:rPr>
          <w:rFonts w:hint="eastAsia" w:ascii="宋体" w:hAnsi="宋体" w:eastAsia="宋体" w:cs="宋体"/>
          <w:color w:val="auto"/>
          <w:sz w:val="28"/>
          <w:szCs w:val="21"/>
          <w:highlight w:val="none"/>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年月日</w:t>
      </w:r>
      <w:r/>
    </w:p>
    <w:p>
      <w:pPr>
        <w:pStyle w:val="1053"/>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属于监狱企业的证明文件</w:t>
      </w:r>
      <w:r/>
    </w:p>
    <w:p>
      <w:pPr>
        <w:jc w:val="left"/>
        <w:spacing w:line="360" w:lineRule="auto"/>
        <w:shd w:val="clear" w:color="auto"/>
        <w:rPr>
          <w:rFonts w:hint="eastAsia" w:ascii="宋体" w:hAnsi="宋体" w:eastAsia="宋体" w:cs="宋体"/>
          <w:color w:val="auto"/>
          <w:sz w:val="24"/>
          <w:szCs w:val="24"/>
          <w:highlight w:val="none"/>
        </w:rPr>
      </w:pPr>
      <w:r/>
      <w:bookmarkStart w:id="602" w:name="_Toc40949345"/>
      <w:r/>
      <w:bookmarkStart w:id="603" w:name="_Toc40886307"/>
      <w:r/>
      <w:bookmarkStart w:id="604" w:name="_Toc40886385"/>
      <w:r>
        <w:rPr>
          <w:rFonts w:hint="eastAsia" w:ascii="宋体" w:hAnsi="宋体" w:eastAsia="宋体" w:cs="宋体"/>
          <w:color w:val="auto"/>
          <w:sz w:val="24"/>
          <w:szCs w:val="24"/>
          <w:highlight w:val="none"/>
        </w:rPr>
        <w:t xml:space="preserve">（提供由省级以上监狱管理局、戒毒管理局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含新疆生产建设兵团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出具的属于监狱企业的证明文件）</w:t>
      </w:r>
      <w:bookmarkEnd w:id="602"/>
      <w:r/>
      <w:bookmarkEnd w:id="603"/>
      <w:r/>
      <w:bookmarkEnd w:id="604"/>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节能产品认证文件</w:t>
      </w:r>
      <w:r/>
    </w:p>
    <w:p>
      <w:pPr>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提供国家确定的认证机构出具的、处于有效期之内的节能产品、环境标志产品认证证书</w:t>
      </w:r>
      <w:r>
        <w:rPr>
          <w:rFonts w:hint="eastAsia" w:ascii="宋体" w:hAnsi="宋体" w:cs="宋体"/>
          <w:color w:val="auto"/>
          <w:sz w:val="24"/>
          <w:szCs w:val="24"/>
          <w:highlight w:val="none"/>
          <w:lang w:val="en-US" w:eastAsia="zh-CN" w:bidi="ar"/>
        </w:rPr>
        <w:t xml:space="preserve">。</w:t>
      </w:r>
      <w:r/>
    </w:p>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环境标志产品认证文件</w:t>
      </w:r>
      <w:r/>
    </w:p>
    <w:p>
      <w:pPr>
        <w:jc w:val="left"/>
        <w:keepLines w:val="0"/>
        <w:keepNext w:val="0"/>
        <w:spacing w:line="360" w:lineRule="auto"/>
        <w:widowControl/>
        <w:rPr>
          <w:rFonts w:hint="eastAsia" w:ascii="宋体" w:hAnsi="宋体" w:eastAsia="宋体" w:cs="宋体"/>
          <w:color w:val="auto"/>
          <w:sz w:val="24"/>
          <w:szCs w:val="24"/>
          <w:highlight w:val="none"/>
        </w:rPr>
        <w:suppressLineNumbers w:val="0"/>
      </w:pPr>
      <w:r/>
      <w:bookmarkStart w:id="605" w:name="_Toc15256"/>
      <w:r>
        <w:rPr>
          <w:rFonts w:hint="eastAsia" w:ascii="宋体" w:hAnsi="宋体" w:eastAsia="宋体" w:cs="宋体"/>
          <w:color w:val="auto"/>
          <w:sz w:val="24"/>
          <w:szCs w:val="24"/>
          <w:highlight w:val="none"/>
          <w:lang w:val="en-US" w:eastAsia="zh-CN" w:bidi="ar"/>
        </w:rPr>
        <w:t xml:space="preserve">提供国家确定的认证机构出具的、处于有效期之内的节能产品、环境标志产品认证证书</w:t>
      </w:r>
      <w:r>
        <w:rPr>
          <w:rFonts w:hint="eastAsia" w:ascii="宋体" w:hAnsi="宋体" w:cs="宋体"/>
          <w:color w:val="auto"/>
          <w:sz w:val="24"/>
          <w:szCs w:val="24"/>
          <w:highlight w:val="none"/>
          <w:lang w:val="en-US" w:eastAsia="zh-CN" w:bidi="ar"/>
        </w:rPr>
        <w:t xml:space="preserve">。</w:t>
      </w:r>
      <w:r/>
    </w:p>
    <w:p>
      <w:pPr>
        <w:jc w:val="center"/>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pStyle w:val="1083"/>
        <w:rPr>
          <w:rFonts w:hint="eastAsia"/>
          <w:color w:val="auto"/>
          <w:highlight w:val="none"/>
          <w:lang w:val="en-US" w:eastAsia="zh-CN"/>
        </w:rPr>
      </w:pPr>
      <w:r>
        <w:rPr>
          <w:rFonts w:hint="eastAsia"/>
          <w:color w:val="auto"/>
          <w:highlight w:val="none"/>
          <w:lang w:val="en-US" w:eastAsia="zh-CN"/>
        </w:rPr>
      </w:r>
      <w:r/>
    </w:p>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进口产品转让技术、消化吸收再创新方案</w:t>
      </w:r>
      <w:r/>
    </w:p>
    <w:p>
      <w:pP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（对于允许进口产品参加的项目）</w:t>
      </w:r>
      <w:r>
        <w:rPr>
          <w:rFonts w:hint="eastAsia" w:ascii="宋体" w:hAnsi="宋体" w:eastAsia="宋体" w:cs="宋体"/>
          <w:color w:val="auto"/>
          <w:sz w:val="24"/>
          <w:szCs w:val="24"/>
          <w:highlight w:val="none"/>
          <w:lang w:val="en-US" w:eastAsia="zh-CN" w:bidi="ar"/>
        </w:rPr>
        <w:br w:type="page" w:clear="all"/>
      </w:r>
      <w:bookmarkEnd w:id="605"/>
      <w:r/>
    </w:p>
    <w:p>
      <w:pPr>
        <w:spacing w:line="460" w:lineRule="atLeas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、无重大违法记录声明格式</w:t>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无重大违法记录声明</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致</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p>
    <w:p>
      <w:pPr>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（供应商名称）郑重声明</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参加本次采购活动前3年内在经营活动中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（在下划线上如实填写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有或没有）重大违法记录。</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（说明：政府采购法第二十二条第一款第五项所称重大违法记录</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是指供应商因违法经营受到刑事处罚或者责令停产停业、吊销许可证或者执照、较大数额罚款等行政处罚。）</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声明人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加盖</w:t>
      </w:r>
      <w:r>
        <w:rPr>
          <w:rFonts w:hint="eastAsia" w:ascii="宋体" w:hAnsi="宋体" w:eastAsia="宋体" w:cs="宋体"/>
          <w:color w:val="auto"/>
          <w:sz w:val="24"/>
          <w:szCs w:val="24"/>
          <w:highlight w:val="none"/>
        </w:rPr>
        <w:t xml:space="preserve">公章）</w:t>
      </w:r>
      <w:r/>
    </w:p>
    <w:p>
      <w:pPr>
        <w:jc w:val="left"/>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pStyle w:val="1063"/>
        <w:ind w:firstLine="0"/>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63"/>
        <w:ind w:firstLine="0"/>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color w:val="auto"/>
          <w:highlight w:val="none"/>
        </w:rPr>
      </w:pPr>
      <w:r>
        <w:rPr>
          <w:rFonts w:hint="eastAsia"/>
          <w:color w:val="auto"/>
          <w:highlight w:val="none"/>
        </w:rPr>
      </w:r>
      <w:r/>
    </w:p>
    <w:p>
      <w:pPr>
        <w:pStyle w:val="1105"/>
        <w:rPr>
          <w:rFonts w:hint="eastAsia"/>
          <w:color w:val="auto"/>
          <w:highlight w:val="none"/>
        </w:rPr>
      </w:pPr>
      <w:r>
        <w:rPr>
          <w:rFonts w:hint="eastAsia"/>
          <w:color w:val="auto"/>
          <w:highlight w:val="none"/>
        </w:rPr>
      </w:r>
      <w:r/>
    </w:p>
    <w:p>
      <w:pPr>
        <w:spacing w:line="460" w:lineRule="atLeas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、具备履行合同所必需的设备和专业技术能力的声明格式</w:t>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具备履行合同所必需的设备和专业技术能力的声明</w:t>
      </w:r>
      <w:r/>
    </w:p>
    <w:p>
      <w:pPr>
        <w:pStyle w:val="1083"/>
        <w:ind w:firstLine="21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致</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我单位</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（供应商名称）郑重声明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我公司具备履行本采购项目所必需的设备和专业技术能力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为履行采购项目合同我单位具备如下主要设备和主要专业技术能力</w:t>
      </w:r>
      <w:r>
        <w:rPr>
          <w:rFonts w:hint="eastAsia" w:ascii="宋体" w:hAnsi="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 若有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 若有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声明人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加盖</w:t>
      </w:r>
      <w:r>
        <w:rPr>
          <w:rFonts w:hint="eastAsia" w:ascii="宋体" w:hAnsi="宋体" w:eastAsia="宋体" w:cs="宋体"/>
          <w:color w:val="auto"/>
          <w:sz w:val="24"/>
          <w:szCs w:val="24"/>
          <w:highlight w:val="none"/>
        </w:rPr>
        <w:t xml:space="preserve">公章）</w:t>
      </w:r>
      <w:r/>
    </w:p>
    <w:p>
      <w:pPr>
        <w:jc w:val="left"/>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spacing w:line="460" w:lineRule="atLeast"/>
        <w:shd w:val="clear" w:color="auto"/>
        <w:widowControl/>
        <w:rPr>
          <w:rFonts w:hint="eastAsia" w:ascii="宋体" w:hAnsi="宋体" w:eastAsia="宋体" w:cs="宋体"/>
          <w:b/>
          <w:bCs/>
          <w:color w:val="auto"/>
          <w:sz w:val="24"/>
          <w:szCs w:val="24"/>
          <w:highlight w:val="none"/>
        </w:rPr>
      </w:pPr>
      <w:r/>
      <w:bookmarkStart w:id="606" w:name="_Toc7042"/>
      <w:r>
        <w:rPr>
          <w:rFonts w:hint="eastAsia" w:ascii="宋体" w:hAnsi="宋体" w:eastAsia="宋体" w:cs="宋体"/>
          <w:b/>
          <w:bCs/>
          <w:color w:val="auto"/>
          <w:sz w:val="24"/>
          <w:szCs w:val="24"/>
          <w:highlight w:val="none"/>
        </w:rPr>
        <w:t xml:space="preserve">附件</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bookmarkEnd w:id="606"/>
      <w:r>
        <w:rPr>
          <w:rFonts w:hint="eastAsia" w:ascii="宋体" w:hAnsi="宋体" w:eastAsia="宋体" w:cs="宋体"/>
          <w:b/>
          <w:bCs/>
          <w:color w:val="auto"/>
          <w:sz w:val="24"/>
          <w:szCs w:val="24"/>
          <w:highlight w:val="none"/>
        </w:rPr>
        <w:t xml:space="preserve">类似业绩</w:t>
      </w:r>
      <w:r>
        <w:rPr>
          <w:rFonts w:hint="eastAsia" w:ascii="宋体" w:hAnsi="宋体" w:cs="宋体"/>
          <w:b/>
          <w:bCs/>
          <w:color w:val="auto"/>
          <w:sz w:val="24"/>
          <w:szCs w:val="24"/>
          <w:highlight w:val="none"/>
          <w:lang w:val="en-US" w:eastAsia="zh-CN"/>
        </w:rPr>
        <w:t xml:space="preserve">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如有</w:t>
      </w:r>
      <w:r>
        <w:rPr>
          <w:rFonts w:hint="eastAsia" w:ascii="宋体" w:hAnsi="宋体" w:eastAsia="宋体" w:cs="宋体"/>
          <w:b/>
          <w:bCs/>
          <w:color w:val="auto"/>
          <w:sz w:val="24"/>
          <w:szCs w:val="24"/>
          <w:highlight w:val="none"/>
          <w:lang w:eastAsia="zh-CN"/>
        </w:rPr>
        <w:t xml:space="preserve">）</w:t>
      </w:r>
      <w:r/>
    </w:p>
    <w:p>
      <w:pPr>
        <w:jc w:val="both"/>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类似业绩</w:t>
      </w:r>
      <w:r/>
    </w:p>
    <w:p>
      <w:pP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p>
      <w:pP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项目编号：</w:t>
      </w:r>
      <w:r/>
    </w:p>
    <w:tbl>
      <w:tblPr>
        <w:tblStyle w:val="1061"/>
        <w:tblW w:w="9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880"/>
        <w:gridCol w:w="1464"/>
        <w:gridCol w:w="1963"/>
        <w:gridCol w:w="1963"/>
        <w:gridCol w:w="1215"/>
      </w:tblGrid>
      <w:tr>
        <w:trPr>
          <w:trHeight w:val="755"/>
        </w:trPr>
        <w:tc>
          <w:tcPr>
            <w:tcW w:w="69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880" w:type="dxa"/>
            <w:vAlign w:val="center"/>
            <w:textDirection w:val="lrTb"/>
            <w:noWrap w:val="false"/>
          </w:tcPr>
          <w:p>
            <w:pPr>
              <w:ind w:firstLine="24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c>
        <w:tc>
          <w:tcPr>
            <w:tcW w:w="1464" w:type="dxa"/>
            <w:vAlign w:val="center"/>
            <w:textDirection w:val="lrTb"/>
            <w:noWrap w:val="false"/>
          </w:tcPr>
          <w:p>
            <w:pPr>
              <w:ind w:firstLine="24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业主</w:t>
            </w:r>
            <w:r>
              <w:rPr>
                <w:rFonts w:hint="eastAsia" w:ascii="宋体" w:hAnsi="宋体" w:eastAsia="宋体" w:cs="宋体"/>
                <w:bCs/>
                <w:color w:val="auto"/>
                <w:sz w:val="24"/>
                <w:szCs w:val="24"/>
                <w:highlight w:val="none"/>
              </w:rPr>
              <w:t xml:space="preserve">单位</w:t>
            </w:r>
            <w:r/>
          </w:p>
        </w:tc>
        <w:tc>
          <w:tcPr>
            <w:tcW w:w="196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竣工验收</w:t>
            </w:r>
            <w:r>
              <w:rPr>
                <w:rFonts w:hint="eastAsia" w:ascii="宋体" w:hAnsi="宋体" w:eastAsia="宋体" w:cs="宋体"/>
                <w:bCs/>
                <w:color w:val="auto"/>
                <w:sz w:val="24"/>
                <w:szCs w:val="24"/>
                <w:highlight w:val="none"/>
              </w:rPr>
              <w:t xml:space="preserve">时间</w:t>
            </w:r>
            <w:r/>
          </w:p>
        </w:tc>
        <w:tc>
          <w:tcPr>
            <w:tcW w:w="1963" w:type="dxa"/>
            <w:vAlign w:val="center"/>
            <w:textDirection w:val="lrTb"/>
            <w:noWrap w:val="false"/>
          </w:tcPr>
          <w:p>
            <w:pPr>
              <w:ind w:firstLine="480"/>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项目内容</w:t>
            </w:r>
            <w:r/>
          </w:p>
        </w:tc>
        <w:tc>
          <w:tcPr>
            <w:tcW w:w="1215" w:type="dxa"/>
            <w:vAlign w:val="center"/>
            <w:textDirection w:val="lrTb"/>
            <w:noWrap w:val="false"/>
          </w:tcPr>
          <w:p>
            <w:pPr>
              <w:ind w:firstLine="240"/>
              <w:jc w:val="both"/>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备注</w:t>
            </w:r>
            <w:r/>
          </w:p>
        </w:tc>
      </w:tr>
      <w:tr>
        <w:trPr>
          <w:trHeight w:val="755"/>
        </w:trPr>
        <w:tc>
          <w:tcPr>
            <w:tcW w:w="69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88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6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6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6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1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755"/>
        </w:trPr>
        <w:tc>
          <w:tcPr>
            <w:tcW w:w="69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188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6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6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6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1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755"/>
        </w:trPr>
        <w:tc>
          <w:tcPr>
            <w:tcW w:w="69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188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6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6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6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1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787"/>
        </w:trPr>
        <w:tc>
          <w:tcPr>
            <w:tcW w:w="69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188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6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6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6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1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817"/>
        </w:trPr>
        <w:tc>
          <w:tcPr>
            <w:tcW w:w="693" w:type="dxa"/>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p>
        </w:tc>
        <w:tc>
          <w:tcPr>
            <w:tcW w:w="188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6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6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6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1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cs="宋体"/>
          <w:color w:val="auto"/>
          <w:sz w:val="24"/>
          <w:szCs w:val="24"/>
          <w:highlight w:val="none"/>
          <w:lang w:val="en-US" w:eastAsia="zh-CN"/>
        </w:rPr>
        <w:t xml:space="preserve">加盖</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eastAsia="宋体" w:cs="宋体"/>
          <w:color w:val="auto"/>
          <w:sz w:val="24"/>
          <w:szCs w:val="24"/>
          <w:highlight w:val="none"/>
          <w:lang w:val="en-US" w:eastAsia="zh-CN" w:bidi="ar"/>
        </w:rPr>
        <w:t xml:space="preserve">请各供应商在此表的基础上进行填写</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如果行数不够</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请自行增加。 </w:t>
      </w:r>
      <w:r/>
    </w:p>
    <w:p>
      <w:pPr>
        <w:numPr>
          <w:ilvl w:val="0"/>
          <w:numId w:val="0"/>
        </w:numPr>
        <w:ind w:firstLine="480"/>
        <w:spacing w:line="360" w:lineRule="auto"/>
        <w:rPr>
          <w:rFonts w:hint="eastAsia" w:ascii="宋体" w:hAnsi="宋体" w:eastAsia="宋体" w:cs="宋体"/>
          <w:color w:val="auto"/>
          <w:sz w:val="24"/>
          <w:szCs w:val="24"/>
          <w:highlight w:val="none"/>
        </w:rPr>
      </w:pPr>
      <w:r/>
      <w:bookmarkStart w:id="607" w:name="_Toc445"/>
      <w:r>
        <w:rPr>
          <w:rFonts w:hint="eastAsia" w:ascii="宋体" w:hAnsi="宋体" w:eastAsia="宋体" w:cs="宋体"/>
          <w:color w:val="auto"/>
          <w:sz w:val="24"/>
          <w:szCs w:val="24"/>
          <w:highlight w:val="none"/>
          <w:lang w:val="en-US" w:eastAsia="zh-CN"/>
        </w:rPr>
        <w:t xml:space="preserve">2、</w:t>
      </w:r>
      <w:bookmarkEnd w:id="607"/>
      <w:r>
        <w:rPr>
          <w:rFonts w:hint="eastAsia" w:ascii="宋体" w:hAnsi="宋体" w:eastAsia="宋体" w:cs="宋体"/>
          <w:color w:val="auto"/>
          <w:sz w:val="24"/>
          <w:szCs w:val="24"/>
          <w:highlight w:val="none"/>
          <w:lang w:val="en-US" w:eastAsia="zh-CN"/>
        </w:rPr>
        <w:t xml:space="preserve">业绩证明材料</w:t>
      </w:r>
      <w:r>
        <w:rPr>
          <w:rFonts w:hint="eastAsia" w:ascii="宋体" w:hAnsi="宋体" w:eastAsia="宋体" w:cs="宋体"/>
          <w:color w:val="auto"/>
          <w:sz w:val="24"/>
          <w:szCs w:val="24"/>
          <w:highlight w:val="none"/>
        </w:rPr>
        <w:t xml:space="preserve">具体要求详见</w:t>
      </w:r>
      <w:r>
        <w:rPr>
          <w:rFonts w:hint="eastAsia" w:ascii="宋体" w:hAnsi="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第三章</w:t>
      </w:r>
      <w:r>
        <w:rPr>
          <w:rFonts w:hint="eastAsia" w:ascii="宋体" w:hAnsi="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rPr>
        <w:t xml:space="preserve">。</w:t>
      </w:r>
      <w:r/>
    </w:p>
    <w:p>
      <w:pPr>
        <w:pStyle w:val="1063"/>
        <w:jc w:val="center"/>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pStyle w:val="1063"/>
        <w:jc w:val="center"/>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p>
    <w:p>
      <w:pPr>
        <w:spacing w:line="460" w:lineRule="atLeast"/>
        <w:shd w:val="clear" w:color="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附件</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、拟投入人员一览表</w:t>
      </w:r>
      <w:r>
        <w:rPr>
          <w:rFonts w:hint="eastAsia" w:ascii="宋体" w:hAnsi="宋体" w:cs="宋体"/>
          <w:b/>
          <w:bCs/>
          <w:color w:val="auto"/>
          <w:sz w:val="24"/>
          <w:szCs w:val="24"/>
          <w:highlight w:val="none"/>
          <w:lang w:val="en-US" w:eastAsia="zh-CN"/>
        </w:rPr>
        <w:t xml:space="preserve">格式(如有）</w:t>
      </w:r>
      <w:r/>
    </w:p>
    <w:p>
      <w:pPr>
        <w:spacing w:line="460" w:lineRule="atLeast"/>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 </w:t>
      </w:r>
      <w:r/>
    </w:p>
    <w:p>
      <w:pPr>
        <w:ind w:firstLine="723"/>
        <w:jc w:val="center"/>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拟投入本项目的人员一览表</w:t>
      </w:r>
      <w:r/>
    </w:p>
    <w:p>
      <w:pPr>
        <w:pStyle w:val="10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p>
      <w:pP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项目编号：</w:t>
      </w:r>
      <w:r/>
    </w:p>
    <w:tbl>
      <w:tblPr>
        <w:tblStyle w:val="1061"/>
        <w:tblW w:w="8845" w:type="dxa"/>
        <w:tblInd w:w="0" w:type="dxa"/>
        <w:tblLayout w:type="fixed"/>
        <w:tblCellMar>
          <w:left w:w="108" w:type="dxa"/>
          <w:top w:w="0" w:type="dxa"/>
          <w:right w:w="108" w:type="dxa"/>
          <w:bottom w:w="0" w:type="dxa"/>
        </w:tblCellMar>
        <w:tblLook w:val="04A0" w:firstRow="1" w:lastRow="0" w:firstColumn="1" w:lastColumn="0" w:noHBand="0" w:noVBand="1"/>
      </w:tblPr>
      <w:tblGrid>
        <w:gridCol w:w="961"/>
        <w:gridCol w:w="1910"/>
        <w:gridCol w:w="1272"/>
        <w:gridCol w:w="2060"/>
        <w:gridCol w:w="1321"/>
        <w:gridCol w:w="1321"/>
      </w:tblGrid>
      <w:tr>
        <w:trPr>
          <w:trHeight w:val="635"/>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1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2060"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岗位安排</w:t>
            </w:r>
            <w:r/>
          </w:p>
        </w:tc>
        <w:tc>
          <w:tcPr>
            <w:tcBorders>
              <w:top w:val="single" w:color="000000" w:sz="4" w:space="0"/>
              <w:left w:val="none" w:color="000000" w:sz="4" w:space="0"/>
              <w:bottom w:val="single" w:color="000000" w:sz="4" w:space="0"/>
              <w:right w:val="single" w:color="000000" w:sz="4" w:space="0"/>
            </w:tcBorders>
            <w:tcW w:w="1321"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相关证书（如有）</w:t>
            </w:r>
            <w:r/>
          </w:p>
        </w:tc>
        <w:tc>
          <w:tcPr>
            <w:tcBorders>
              <w:top w:val="single" w:color="000000" w:sz="4" w:space="0"/>
              <w:left w:val="none" w:color="000000" w:sz="4" w:space="0"/>
              <w:bottom w:val="single" w:color="000000" w:sz="4" w:space="0"/>
              <w:right w:val="single" w:color="000000" w:sz="4" w:space="0"/>
            </w:tcBorders>
            <w:tcW w:w="1321"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备注</w:t>
            </w:r>
            <w:r/>
          </w:p>
        </w:tc>
      </w:tr>
      <w:tr>
        <w:trPr>
          <w:trHeight w:val="519"/>
        </w:trPr>
        <w:tc>
          <w:tcPr>
            <w:tcBorders>
              <w:top w:val="single" w:color="000000" w:sz="4" w:space="0"/>
              <w:left w:val="single" w:color="000000" w:sz="4" w:space="0"/>
              <w:bottom w:val="single" w:color="000000" w:sz="4" w:space="0"/>
              <w:right w:val="single" w:color="000000" w:sz="4" w:space="0"/>
            </w:tcBorders>
            <w:tcW w:w="96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1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2"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6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19"/>
        </w:trPr>
        <w:tc>
          <w:tcPr>
            <w:tcBorders>
              <w:top w:val="single" w:color="000000" w:sz="4" w:space="0"/>
              <w:left w:val="single" w:color="000000" w:sz="4" w:space="0"/>
              <w:bottom w:val="single" w:color="000000" w:sz="4" w:space="0"/>
              <w:right w:val="single" w:color="000000" w:sz="4" w:space="0"/>
            </w:tcBorders>
            <w:tcW w:w="96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1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2"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6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19"/>
        </w:trPr>
        <w:tc>
          <w:tcPr>
            <w:tcBorders>
              <w:top w:val="single" w:color="000000" w:sz="4" w:space="0"/>
              <w:left w:val="single" w:color="000000" w:sz="4" w:space="0"/>
              <w:bottom w:val="single" w:color="000000" w:sz="4" w:space="0"/>
              <w:right w:val="single" w:color="000000" w:sz="4" w:space="0"/>
            </w:tcBorders>
            <w:tcW w:w="96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1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2"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6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19"/>
        </w:trPr>
        <w:tc>
          <w:tcPr>
            <w:tcBorders>
              <w:top w:val="single" w:color="000000" w:sz="4" w:space="0"/>
              <w:left w:val="single" w:color="000000" w:sz="4" w:space="0"/>
              <w:bottom w:val="single" w:color="000000" w:sz="4" w:space="0"/>
              <w:right w:val="single" w:color="000000" w:sz="4" w:space="0"/>
            </w:tcBorders>
            <w:tcW w:w="96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1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2"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6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19"/>
        </w:trPr>
        <w:tc>
          <w:tcPr>
            <w:tcBorders>
              <w:top w:val="single" w:color="000000" w:sz="4" w:space="0"/>
              <w:left w:val="single" w:color="000000" w:sz="4" w:space="0"/>
              <w:bottom w:val="single" w:color="000000" w:sz="4" w:space="0"/>
              <w:right w:val="single" w:color="000000" w:sz="4" w:space="0"/>
            </w:tcBorders>
            <w:tcW w:w="96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1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2"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6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19"/>
        </w:trPr>
        <w:tc>
          <w:tcPr>
            <w:tcBorders>
              <w:top w:val="single" w:color="000000" w:sz="4" w:space="0"/>
              <w:left w:val="single" w:color="000000" w:sz="4" w:space="0"/>
              <w:bottom w:val="single" w:color="000000" w:sz="4" w:space="0"/>
              <w:right w:val="single" w:color="000000" w:sz="4" w:space="0"/>
            </w:tcBorders>
            <w:tcW w:w="96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1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2"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6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19"/>
        </w:trPr>
        <w:tc>
          <w:tcPr>
            <w:tcBorders>
              <w:top w:val="single" w:color="000000" w:sz="4" w:space="0"/>
              <w:left w:val="single" w:color="000000" w:sz="4" w:space="0"/>
              <w:bottom w:val="single" w:color="000000" w:sz="4" w:space="0"/>
              <w:right w:val="single" w:color="000000" w:sz="4" w:space="0"/>
            </w:tcBorders>
            <w:tcW w:w="96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1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2"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6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93"/>
        </w:trPr>
        <w:tc>
          <w:tcPr>
            <w:tcBorders>
              <w:top w:val="single" w:color="000000" w:sz="4" w:space="0"/>
              <w:left w:val="single" w:color="000000" w:sz="4" w:space="0"/>
              <w:bottom w:val="single" w:color="000000" w:sz="4" w:space="0"/>
              <w:right w:val="single" w:color="000000" w:sz="4" w:space="0"/>
            </w:tcBorders>
            <w:tcW w:w="96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1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2"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60"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21" w:type="dxa"/>
            <w:vAlign w:val="top"/>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cs="宋体"/>
          <w:color w:val="auto"/>
          <w:sz w:val="24"/>
          <w:szCs w:val="24"/>
          <w:highlight w:val="none"/>
          <w:lang w:val="en-US" w:eastAsia="zh-CN"/>
        </w:rPr>
        <w:t xml:space="preserve">加盖</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firstLine="24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ind w:firstLine="24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注：1、请各供应商在此表的基础上进行填写</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如果行数不够</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请自行增加。 </w:t>
      </w:r>
      <w:r/>
    </w:p>
    <w:p>
      <w:pPr>
        <w:pStyle w:val="1063"/>
        <w:ind w:firstLine="720"/>
        <w:jc w:val="both"/>
        <w:shd w:val="clear" w:color="auto"/>
        <w:rPr>
          <w:rFonts w:hint="eastAsia" w:ascii="宋体" w:hAnsi="宋体" w:eastAsia="宋体" w:cs="宋体"/>
          <w:b/>
          <w:bCs/>
          <w:color w:val="auto"/>
          <w:sz w:val="22"/>
          <w:szCs w:val="22"/>
          <w:highlight w:val="none"/>
        </w:rPr>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rPr>
        <w:t xml:space="preserve">具体要</w:t>
      </w:r>
      <w:r>
        <w:rPr>
          <w:rFonts w:hint="eastAsia" w:ascii="宋体" w:hAnsi="宋体" w:eastAsia="宋体" w:cs="宋体"/>
          <w:color w:val="auto"/>
          <w:sz w:val="24"/>
          <w:szCs w:val="24"/>
          <w:highlight w:val="none"/>
          <w:lang w:val="en-US" w:eastAsia="zh-CN"/>
        </w:rPr>
        <w:t xml:space="preserve">求详见</w:t>
      </w:r>
      <w:r>
        <w:rPr>
          <w:rFonts w:hint="eastAsia" w:ascii="宋体" w:hAnsi="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lang w:val="en-US" w:eastAsia="zh-CN"/>
        </w:rPr>
        <w:t xml:space="preserve">第三</w:t>
      </w:r>
      <w:r>
        <w:rPr>
          <w:rFonts w:hint="eastAsia" w:ascii="宋体" w:hAnsi="宋体" w:eastAsia="宋体" w:cs="宋体"/>
          <w:b w:val="0"/>
          <w:bCs w:val="0"/>
          <w:color w:val="auto"/>
          <w:sz w:val="24"/>
          <w:szCs w:val="24"/>
          <w:highlight w:val="none"/>
          <w:lang w:val="en-US" w:eastAsia="zh-CN"/>
        </w:rPr>
        <w:t xml:space="preserve">章</w:t>
      </w:r>
      <w:r>
        <w:rPr>
          <w:rFonts w:hint="eastAsia" w:ascii="宋体" w:hAnsi="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val="en-US" w:eastAsia="zh-CN"/>
        </w:rPr>
        <w:t xml:space="preserve">。</w:t>
      </w:r>
      <w:r/>
    </w:p>
    <w:p>
      <w:pPr>
        <w:pStyle w:val="1055"/>
        <w:numPr>
          <w:ilvl w:val="3"/>
          <w:numId w:val="0"/>
        </w:numPr>
        <w:tabs>
          <w:tab w:val="left" w:pos="567" w:leader="none"/>
        </w:tabs>
        <w:rPr>
          <w:rFonts w:hint="eastAsia"/>
          <w:color w:val="auto"/>
          <w:highlight w:val="none"/>
          <w:lang w:eastAsia="zh-CN"/>
        </w:rPr>
      </w:pPr>
      <w:r>
        <w:rPr>
          <w:rFonts w:hint="eastAsia"/>
          <w:color w:val="auto"/>
          <w:highlight w:val="none"/>
          <w:lang w:eastAsia="zh-CN"/>
        </w:rPr>
      </w:r>
      <w:r/>
    </w:p>
    <w:p>
      <w:pPr>
        <w:jc w:val="left"/>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p>
      <w:pPr>
        <w:pStyle w:val="1055"/>
        <w:numPr>
          <w:ilvl w:val="0"/>
          <w:numId w:val="0"/>
        </w:numPr>
        <w:jc w:val="both"/>
        <w:tabs>
          <w:tab w:val="left" w:pos="567"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p>
      <w:pPr>
        <w:pStyle w:val="1055"/>
        <w:numPr>
          <w:ilvl w:val="0"/>
          <w:numId w:val="0"/>
        </w:numPr>
        <w:ind w:left="454"/>
        <w:jc w:val="center"/>
        <w:tabs>
          <w:tab w:val="left" w:pos="567" w:leader="none"/>
        </w:tabs>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供应商认为需要的其他资料</w:t>
      </w:r>
      <w:r/>
    </w:p>
    <w:p>
      <w:pPr>
        <w:pStyle w:val="1055"/>
        <w:rPr>
          <w:rFonts w:hint="eastAsia"/>
          <w:color w:val="auto"/>
          <w:highlight w:val="none"/>
        </w:rPr>
      </w:pPr>
      <w:r>
        <w:rPr>
          <w:rFonts w:hint="eastAsia"/>
          <w:color w:val="auto"/>
          <w:highlight w:val="none"/>
        </w:rPr>
      </w:r>
      <w:r/>
    </w:p>
    <w:sectPr>
      <w:footerReference w:type="default" r:id="rId2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511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2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rPr>
                              <w:sz w:val="18"/>
                            </w:rPr>
                          </w:pPr>
                          <w:r>
                            <w:rPr>
                              <w:sz w:val="18"/>
                            </w:rPr>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rPr>
                        <w:sz w:val="18"/>
                      </w:rPr>
                    </w:pPr>
                    <w:r>
                      <w:rPr>
                        <w:sz w:val="18"/>
                      </w:rPr>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left" w:pos="560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077"/>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77"/>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107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46</w:t>
                          </w:r>
                          <w:r>
                            <w:fldChar w:fldCharType="end"/>
                          </w:r>
                          <w:r>
                            <w:rPr>
                              <w:rFonts w:hint="eastAsia"/>
                            </w:rPr>
                            <w:t xml:space="preserve"> 页</w:t>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7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46</w:t>
                    </w:r>
                    <w:r>
                      <w:fldChar w:fldCharType="end"/>
                    </w:r>
                    <w:r>
                      <w:rPr>
                        <w:rFonts w:hint="eastAsia"/>
                      </w:rP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rPr>
                              <w:sz w:val="18"/>
                            </w:rPr>
                          </w:pPr>
                          <w:r>
                            <w:rPr>
                              <w:sz w:val="18"/>
                            </w:rPr>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rPr>
                        <w:sz w:val="18"/>
                      </w:rPr>
                    </w:pPr>
                    <w:r>
                      <w:rPr>
                        <w:sz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left" w:pos="560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7"/>
                          </w:pPr>
                          <w:r>
                            <w:fldChar w:fldCharType="begin"/>
                          </w:r>
                          <w:r>
                            <w:instrText xml:space="preserve"> PAGE  \* MERGEFORMAT </w:instrText>
                          </w:r>
                          <w:r>
                            <w:fldChar w:fldCharType="separate"/>
                          </w:r>
                          <w:r>
                            <w:t xml:space="preserve">- 5 -</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pPr>
                    <w:r>
                      <w:fldChar w:fldCharType="begin"/>
                    </w:r>
                    <w:r>
                      <w:instrText xml:space="preserve"> PAGE  \* MERGEFORMAT </w:instrText>
                    </w:r>
                    <w:r>
                      <w:fldChar w:fldCharType="separate"/>
                    </w:r>
                    <w:r>
                      <w:t xml:space="preserve">- 5 -</w:t>
                    </w:r>
                    <w:r>
                      <w:fldChar w:fldCharType="end"/>
                    </w:r>
                    <w:r/>
                  </w:p>
                </w:txbxContent>
              </v:textbox>
            </v:shape>
          </w:pict>
        </mc:Fallback>
      </mc:AlternateContent>
    </w:r>
    <w:r>
      <w:tab/>
    </w:r>
    <w:r>
      <w:tab/>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eastAsia"/>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7"/>
                          </w:pPr>
                          <w:r>
                            <w:fldChar w:fldCharType="begin"/>
                          </w:r>
                          <w:r>
                            <w:instrText xml:space="preserve"> PAGE  \* MERGEFORMAT </w:instrText>
                          </w:r>
                          <w:r>
                            <w:fldChar w:fldCharType="separate"/>
                          </w:r>
                          <w:r>
                            <w:t xml:space="preserve">- 25 -</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pPr>
                    <w:r>
                      <w:fldChar w:fldCharType="begin"/>
                    </w:r>
                    <w:r>
                      <w:instrText xml:space="preserve"> PAGE  \* MERGEFORMAT </w:instrText>
                    </w:r>
                    <w:r>
                      <w:fldChar w:fldCharType="separate"/>
                    </w:r>
                    <w:r>
                      <w:t xml:space="preserve">- 25 -</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1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1077"/>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1077"/>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1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1077"/>
                          </w:pPr>
                          <w:r>
                            <w:fldChar w:fldCharType="begin"/>
                          </w:r>
                          <w:r>
                            <w:instrText xml:space="preserve"> PAGE  \* MERGEFORMAT </w:instrText>
                          </w:r>
                          <w:r>
                            <w:fldChar w:fldCharType="separate"/>
                          </w:r>
                          <w:r>
                            <w:t xml:space="preserve">40</w:t>
                          </w:r>
                          <w:r>
                            <w:fldChar w:fldCharType="end"/>
                          </w:r>
                          <w:r/>
                        </w:p>
                      </w:txbxContent>
                    </wps:txbx>
                    <wps:bodyPr rot="0" vert="horz" wrap="none" lIns="0" tIns="0" rIns="0" bIns="0" anchor="t" anchorCtr="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1077"/>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107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43</w:t>
                          </w:r>
                          <w:r>
                            <w:fldChar w:fldCharType="end"/>
                          </w:r>
                          <w:r>
                            <w:rPr>
                              <w:rFonts w:hint="eastAsia"/>
                            </w:rPr>
                            <w:t xml:space="preserve"> 页</w:t>
                          </w:r>
                          <w:r/>
                        </w:p>
                      </w:txbxContent>
                    </wps:txbx>
                    <wps:bodyPr rot="0" vert="horz" wrap="none" lIns="0" tIns="0" rIns="0" bIns="0" anchor="t" anchorCtr="0" upright="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7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43</w:t>
                    </w:r>
                    <w:r>
                      <w:fldChar w:fldCharType="end"/>
                    </w:r>
                    <w:r>
                      <w:rPr>
                        <w:rFonts w:hint="eastAsia"/>
                      </w:rP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rPr>
                              <w:sz w:val="18"/>
                            </w:rPr>
                          </w:pPr>
                          <w:r>
                            <w:rPr>
                              <w:sz w:val="18"/>
                            </w:rPr>
                          </w:r>
                          <w:r/>
                        </w:p>
                      </w:txbxContent>
                    </wps:txbx>
                    <wps:bodyPr rot="0" vert="horz" wrap="none" lIns="0" tIns="0" rIns="0" bIns="0" anchor="t" anchorCtr="0" upright="1">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rPr>
                        <w:sz w:val="18"/>
                      </w:rPr>
                    </w:pPr>
                    <w:r>
                      <w:rPr>
                        <w:sz w:val="18"/>
                      </w:r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1077"/>
                          </w:pPr>
                          <w:r>
                            <w:fldChar w:fldCharType="begin"/>
                          </w:r>
                          <w:r>
                            <w:instrText xml:space="preserve"> PAGE  \* MERGEFORMAT </w:instrText>
                          </w:r>
                          <w:r>
                            <w:fldChar w:fldCharType="separate"/>
                          </w:r>
                          <w:r>
                            <w:t xml:space="preserve">51</w:t>
                          </w:r>
                          <w:r>
                            <w:fldChar w:fldCharType="end"/>
                          </w:r>
                          <w:r/>
                        </w:p>
                      </w:txbxContent>
                    </wps:txbx>
                    <wps:bodyPr rot="0" vert="horz" wrap="none" lIns="0" tIns="0" rIns="0" bIns="0" anchor="t" anchorCtr="0" upright="1">
                      <a:spAutoFit/>
                    </wps:bodyPr>
                  </wps:wsp>
                </a:graphicData>
              </a:graphic>
            </wp:anchor>
          </w:drawing>
        </mc:Choice>
        <mc:Fallback>
          <w:pict>
            <v:shape id="shape 10" o:spid="_x0000_s1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77"/>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Fonts w:hint="eastAsia"/>
      </w:rPr>
      <w:pBdr>
        <w:bottom w:val="none" w:color="auto" w:sz="0" w:space="1"/>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59"/>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2">
    <w:multiLevelType w:val="hybridMultilevel"/>
    <w:lvl w:ilvl="0">
      <w:start w:val="1"/>
      <w:numFmt w:val="bullet"/>
      <w:pStyle w:val="106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60"/>
    <w:link w:val="1052"/>
    <w:uiPriority w:val="9"/>
    <w:rPr>
      <w:rFonts w:ascii="Arial" w:hAnsi="Arial" w:eastAsia="Arial" w:cs="Arial"/>
      <w:sz w:val="40"/>
      <w:szCs w:val="40"/>
    </w:rPr>
  </w:style>
  <w:style w:type="character" w:styleId="15">
    <w:name w:val="Heading 2 Char"/>
    <w:basedOn w:val="1060"/>
    <w:link w:val="1053"/>
    <w:uiPriority w:val="9"/>
    <w:rPr>
      <w:rFonts w:ascii="Arial" w:hAnsi="Arial" w:eastAsia="Arial" w:cs="Arial"/>
      <w:sz w:val="34"/>
    </w:rPr>
  </w:style>
  <w:style w:type="character" w:styleId="17">
    <w:name w:val="Heading 3 Char"/>
    <w:basedOn w:val="1060"/>
    <w:link w:val="1054"/>
    <w:uiPriority w:val="9"/>
    <w:rPr>
      <w:rFonts w:ascii="Arial" w:hAnsi="Arial" w:eastAsia="Arial" w:cs="Arial"/>
      <w:sz w:val="30"/>
      <w:szCs w:val="30"/>
    </w:rPr>
  </w:style>
  <w:style w:type="character" w:styleId="19">
    <w:name w:val="Heading 4 Char"/>
    <w:basedOn w:val="1060"/>
    <w:link w:val="1055"/>
    <w:uiPriority w:val="9"/>
    <w:rPr>
      <w:rFonts w:ascii="Arial" w:hAnsi="Arial" w:eastAsia="Arial" w:cs="Arial"/>
      <w:b/>
      <w:bCs/>
      <w:sz w:val="26"/>
      <w:szCs w:val="26"/>
    </w:rPr>
  </w:style>
  <w:style w:type="character" w:styleId="21">
    <w:name w:val="Heading 5 Char"/>
    <w:basedOn w:val="1060"/>
    <w:link w:val="1056"/>
    <w:uiPriority w:val="9"/>
    <w:rPr>
      <w:rFonts w:ascii="Arial" w:hAnsi="Arial" w:eastAsia="Arial" w:cs="Arial"/>
      <w:b/>
      <w:bCs/>
      <w:sz w:val="24"/>
      <w:szCs w:val="24"/>
    </w:rPr>
  </w:style>
  <w:style w:type="character" w:styleId="23">
    <w:name w:val="Heading 6 Char"/>
    <w:basedOn w:val="1060"/>
    <w:link w:val="1057"/>
    <w:uiPriority w:val="9"/>
    <w:rPr>
      <w:rFonts w:ascii="Arial" w:hAnsi="Arial" w:eastAsia="Arial" w:cs="Arial"/>
      <w:b/>
      <w:bCs/>
      <w:sz w:val="22"/>
      <w:szCs w:val="22"/>
    </w:rPr>
  </w:style>
  <w:style w:type="character" w:styleId="25">
    <w:name w:val="Heading 7 Char"/>
    <w:basedOn w:val="1060"/>
    <w:link w:val="1058"/>
    <w:uiPriority w:val="9"/>
    <w:rPr>
      <w:rFonts w:ascii="Arial" w:hAnsi="Arial" w:eastAsia="Arial" w:cs="Arial"/>
      <w:b/>
      <w:bCs/>
      <w:i/>
      <w:iCs/>
      <w:sz w:val="22"/>
      <w:szCs w:val="22"/>
    </w:rPr>
  </w:style>
  <w:style w:type="character" w:styleId="27">
    <w:name w:val="Heading 8 Char"/>
    <w:basedOn w:val="1060"/>
    <w:link w:val="1059"/>
    <w:uiPriority w:val="9"/>
    <w:rPr>
      <w:rFonts w:ascii="Arial" w:hAnsi="Arial" w:eastAsia="Arial" w:cs="Arial"/>
      <w:i/>
      <w:iCs/>
      <w:sz w:val="22"/>
      <w:szCs w:val="22"/>
    </w:rPr>
  </w:style>
  <w:style w:type="paragraph" w:styleId="28">
    <w:name w:val="Heading 9"/>
    <w:basedOn w:val="1051"/>
    <w:next w:val="10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6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1060"/>
    <w:link w:val="1081"/>
    <w:uiPriority w:val="10"/>
    <w:rPr>
      <w:sz w:val="48"/>
      <w:szCs w:val="48"/>
    </w:rPr>
  </w:style>
  <w:style w:type="paragraph" w:styleId="35">
    <w:name w:val="Subtitle"/>
    <w:basedOn w:val="1051"/>
    <w:next w:val="1051"/>
    <w:link w:val="36"/>
    <w:uiPriority w:val="11"/>
    <w:qFormat/>
    <w:pPr>
      <w:spacing w:before="200" w:after="200"/>
    </w:pPr>
    <w:rPr>
      <w:sz w:val="24"/>
      <w:szCs w:val="24"/>
    </w:rPr>
  </w:style>
  <w:style w:type="character" w:styleId="36">
    <w:name w:val="Subtitle Char"/>
    <w:basedOn w:val="1060"/>
    <w:link w:val="35"/>
    <w:uiPriority w:val="11"/>
    <w:rPr>
      <w:sz w:val="24"/>
      <w:szCs w:val="24"/>
    </w:rPr>
  </w:style>
  <w:style w:type="paragraph" w:styleId="37">
    <w:name w:val="Quote"/>
    <w:basedOn w:val="1051"/>
    <w:next w:val="1051"/>
    <w:link w:val="38"/>
    <w:uiPriority w:val="29"/>
    <w:qFormat/>
    <w:pPr>
      <w:ind w:left="720" w:right="720"/>
    </w:pPr>
    <w:rPr>
      <w:i/>
    </w:rPr>
  </w:style>
  <w:style w:type="character" w:styleId="38">
    <w:name w:val="Quote Char"/>
    <w:link w:val="37"/>
    <w:uiPriority w:val="29"/>
    <w:rPr>
      <w:i/>
    </w:rPr>
  </w:style>
  <w:style w:type="paragraph" w:styleId="39">
    <w:name w:val="Intense Quote"/>
    <w:basedOn w:val="1051"/>
    <w:next w:val="10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60"/>
    <w:link w:val="1078"/>
    <w:uiPriority w:val="99"/>
  </w:style>
  <w:style w:type="character" w:styleId="44">
    <w:name w:val="Footer Char"/>
    <w:basedOn w:val="1060"/>
    <w:link w:val="1077"/>
    <w:uiPriority w:val="99"/>
  </w:style>
  <w:style w:type="paragraph" w:styleId="45">
    <w:name w:val="Caption"/>
    <w:basedOn w:val="1051"/>
    <w:next w:val="1051"/>
    <w:uiPriority w:val="35"/>
    <w:semiHidden/>
    <w:unhideWhenUsed/>
    <w:qFormat/>
    <w:pPr>
      <w:spacing w:line="276" w:lineRule="auto"/>
    </w:pPr>
    <w:rPr>
      <w:b/>
      <w:bCs/>
      <w:color w:val="4f81bd" w:themeColor="accent1"/>
      <w:sz w:val="18"/>
      <w:szCs w:val="18"/>
    </w:rPr>
  </w:style>
  <w:style w:type="character" w:styleId="46">
    <w:name w:val="Caption Char"/>
    <w:basedOn w:val="45"/>
    <w:link w:val="1077"/>
    <w:uiPriority w:val="99"/>
  </w:style>
  <w:style w:type="table" w:styleId="48">
    <w:name w:val="Table Grid Light"/>
    <w:basedOn w:val="10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10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10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10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6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6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10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10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10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10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10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10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10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10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10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10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10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10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10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10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10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10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10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10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10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10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10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10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10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10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10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10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10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10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10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10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10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0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60"/>
    <w:uiPriority w:val="99"/>
    <w:unhideWhenUsed/>
    <w:rPr>
      <w:vertAlign w:val="superscript"/>
    </w:rPr>
  </w:style>
  <w:style w:type="paragraph" w:styleId="177">
    <w:name w:val="endnote text"/>
    <w:basedOn w:val="10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60"/>
    <w:uiPriority w:val="99"/>
    <w:semiHidden/>
    <w:unhideWhenUsed/>
    <w:rPr>
      <w:vertAlign w:val="superscript"/>
    </w:rPr>
  </w:style>
  <w:style w:type="paragraph" w:styleId="180">
    <w:name w:val="toc 1"/>
    <w:basedOn w:val="1051"/>
    <w:next w:val="1051"/>
    <w:uiPriority w:val="39"/>
    <w:unhideWhenUsed/>
    <w:pPr>
      <w:ind w:left="0" w:right="0" w:firstLine="0"/>
      <w:spacing w:after="57"/>
    </w:pPr>
  </w:style>
  <w:style w:type="paragraph" w:styleId="181">
    <w:name w:val="toc 2"/>
    <w:basedOn w:val="1051"/>
    <w:next w:val="1051"/>
    <w:uiPriority w:val="39"/>
    <w:unhideWhenUsed/>
    <w:pPr>
      <w:ind w:left="283" w:right="0" w:firstLine="0"/>
      <w:spacing w:after="57"/>
    </w:pPr>
  </w:style>
  <w:style w:type="paragraph" w:styleId="182">
    <w:name w:val="toc 3"/>
    <w:basedOn w:val="1051"/>
    <w:next w:val="1051"/>
    <w:uiPriority w:val="39"/>
    <w:unhideWhenUsed/>
    <w:pPr>
      <w:ind w:left="567" w:right="0" w:firstLine="0"/>
      <w:spacing w:after="57"/>
    </w:pPr>
  </w:style>
  <w:style w:type="paragraph" w:styleId="183">
    <w:name w:val="toc 4"/>
    <w:basedOn w:val="1051"/>
    <w:next w:val="1051"/>
    <w:uiPriority w:val="39"/>
    <w:unhideWhenUsed/>
    <w:pPr>
      <w:ind w:left="850" w:right="0" w:firstLine="0"/>
      <w:spacing w:after="57"/>
    </w:pPr>
  </w:style>
  <w:style w:type="paragraph" w:styleId="184">
    <w:name w:val="toc 5"/>
    <w:basedOn w:val="1051"/>
    <w:next w:val="1051"/>
    <w:uiPriority w:val="39"/>
    <w:unhideWhenUsed/>
    <w:pPr>
      <w:ind w:left="1134" w:right="0" w:firstLine="0"/>
      <w:spacing w:after="57"/>
    </w:pPr>
  </w:style>
  <w:style w:type="paragraph" w:styleId="185">
    <w:name w:val="toc 6"/>
    <w:basedOn w:val="1051"/>
    <w:next w:val="1051"/>
    <w:uiPriority w:val="39"/>
    <w:unhideWhenUsed/>
    <w:pPr>
      <w:ind w:left="1417" w:right="0" w:firstLine="0"/>
      <w:spacing w:after="57"/>
    </w:pPr>
  </w:style>
  <w:style w:type="paragraph" w:styleId="186">
    <w:name w:val="toc 7"/>
    <w:basedOn w:val="1051"/>
    <w:next w:val="1051"/>
    <w:uiPriority w:val="39"/>
    <w:unhideWhenUsed/>
    <w:pPr>
      <w:ind w:left="1701" w:right="0" w:firstLine="0"/>
      <w:spacing w:after="57"/>
    </w:pPr>
  </w:style>
  <w:style w:type="paragraph" w:styleId="187">
    <w:name w:val="toc 8"/>
    <w:basedOn w:val="1051"/>
    <w:next w:val="1051"/>
    <w:uiPriority w:val="39"/>
    <w:unhideWhenUsed/>
    <w:pPr>
      <w:ind w:left="1984" w:right="0" w:firstLine="0"/>
      <w:spacing w:after="57"/>
    </w:pPr>
  </w:style>
  <w:style w:type="paragraph" w:styleId="188">
    <w:name w:val="toc 9"/>
    <w:basedOn w:val="1051"/>
    <w:next w:val="10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51"/>
    <w:next w:val="1051"/>
    <w:uiPriority w:val="99"/>
    <w:unhideWhenUsed/>
    <w:pPr>
      <w:spacing w:after="0" w:afterAutospacing="0"/>
    </w:pPr>
  </w:style>
  <w:style w:type="paragraph" w:styleId="1051" w:default="1">
    <w:name w:val="Normal"/>
    <w:next w:val="1062"/>
    <w:uiPriority w:val="0"/>
    <w:qFormat/>
    <w:pPr>
      <w:jc w:val="both"/>
      <w:widowControl w:val="off"/>
    </w:pPr>
    <w:rPr>
      <w:rFonts w:ascii="Times New Roman" w:hAnsi="Times New Roman" w:eastAsia="宋体" w:cs="Times New Roman"/>
      <w:sz w:val="21"/>
      <w:lang w:val="en-US" w:eastAsia="zh-CN" w:bidi="ar-SA"/>
    </w:rPr>
  </w:style>
  <w:style w:type="paragraph" w:styleId="1052">
    <w:name w:val="Heading 1"/>
    <w:basedOn w:val="1051"/>
    <w:next w:val="1051"/>
    <w:link w:val="1097"/>
    <w:uiPriority w:val="0"/>
    <w:qFormat/>
    <w:pPr>
      <w:keepLines/>
      <w:keepNext/>
      <w:spacing w:before="340" w:after="330" w:line="576" w:lineRule="auto"/>
      <w:outlineLvl w:val="0"/>
    </w:pPr>
    <w:rPr>
      <w:b/>
      <w:sz w:val="44"/>
    </w:rPr>
  </w:style>
  <w:style w:type="paragraph" w:styleId="1053">
    <w:name w:val="Heading 2"/>
    <w:basedOn w:val="1051"/>
    <w:next w:val="1051"/>
    <w:link w:val="1098"/>
    <w:uiPriority w:val="0"/>
    <w:qFormat/>
    <w:pPr>
      <w:keepLines/>
      <w:keepNext/>
      <w:spacing w:before="260" w:after="260" w:line="413" w:lineRule="auto"/>
      <w:outlineLvl w:val="1"/>
    </w:pPr>
    <w:rPr>
      <w:rFonts w:ascii="Arial" w:hAnsi="Arial" w:eastAsia="黑体"/>
      <w:b/>
      <w:sz w:val="32"/>
    </w:rPr>
  </w:style>
  <w:style w:type="paragraph" w:styleId="1054">
    <w:name w:val="Heading 3"/>
    <w:basedOn w:val="1051"/>
    <w:next w:val="1063"/>
    <w:link w:val="1109"/>
    <w:uiPriority w:val="0"/>
    <w:qFormat/>
    <w:pPr>
      <w:spacing w:before="260" w:after="260" w:line="413" w:lineRule="auto"/>
      <w:outlineLvl w:val="2"/>
    </w:pPr>
    <w:rPr>
      <w:rFonts w:eastAsia="黑体"/>
      <w:sz w:val="32"/>
    </w:rPr>
  </w:style>
  <w:style w:type="paragraph" w:styleId="1055">
    <w:name w:val="Heading 4"/>
    <w:basedOn w:val="1051"/>
    <w:next w:val="1063"/>
    <w:link w:val="1110"/>
    <w:uiPriority w:val="0"/>
    <w:qFormat/>
    <w:pPr>
      <w:keepLines/>
      <w:keepNext/>
      <w:spacing w:before="280" w:after="290" w:line="372" w:lineRule="auto"/>
      <w:outlineLvl w:val="3"/>
    </w:pPr>
    <w:rPr>
      <w:rFonts w:ascii="Arial" w:hAnsi="Arial" w:eastAsia="黑体"/>
      <w:b/>
      <w:sz w:val="28"/>
    </w:rPr>
  </w:style>
  <w:style w:type="paragraph" w:styleId="1056">
    <w:name w:val="Heading 5"/>
    <w:basedOn w:val="1051"/>
    <w:next w:val="1051"/>
    <w:link w:val="1111"/>
    <w:uiPriority w:val="0"/>
    <w:qFormat/>
    <w:pPr>
      <w:keepLines/>
      <w:keepNext/>
      <w:spacing w:before="280" w:after="290" w:line="372" w:lineRule="auto"/>
      <w:outlineLvl w:val="4"/>
    </w:pPr>
    <w:rPr>
      <w:rFonts w:eastAsia="黑体"/>
      <w:b/>
      <w:sz w:val="28"/>
    </w:rPr>
  </w:style>
  <w:style w:type="paragraph" w:styleId="1057">
    <w:name w:val="Heading 6"/>
    <w:basedOn w:val="1051"/>
    <w:next w:val="1051"/>
    <w:link w:val="1112"/>
    <w:uiPriority w:val="0"/>
    <w:qFormat/>
    <w:pPr>
      <w:keepLines/>
      <w:keepNext/>
      <w:spacing w:before="240" w:after="64" w:line="317" w:lineRule="auto"/>
      <w:outlineLvl w:val="5"/>
    </w:pPr>
    <w:rPr>
      <w:rFonts w:ascii="Arial" w:hAnsi="Arial" w:eastAsia="黑体"/>
      <w:b/>
      <w:sz w:val="24"/>
    </w:rPr>
  </w:style>
  <w:style w:type="paragraph" w:styleId="1058">
    <w:name w:val="Heading 7"/>
    <w:basedOn w:val="1051"/>
    <w:next w:val="1051"/>
    <w:link w:val="1113"/>
    <w:uiPriority w:val="0"/>
    <w:qFormat/>
    <w:pPr>
      <w:keepLines/>
      <w:keepNext/>
      <w:spacing w:before="240" w:after="64" w:line="317" w:lineRule="auto"/>
      <w:outlineLvl w:val="6"/>
    </w:pPr>
    <w:rPr>
      <w:b/>
      <w:sz w:val="24"/>
    </w:rPr>
  </w:style>
  <w:style w:type="paragraph" w:styleId="1059">
    <w:name w:val="Heading 8"/>
    <w:basedOn w:val="1051"/>
    <w:next w:val="1051"/>
    <w:link w:val="1114"/>
    <w:uiPriority w:val="0"/>
    <w:qFormat/>
    <w:pPr>
      <w:keepLines/>
      <w:keepNext/>
      <w:spacing w:before="240" w:after="64" w:line="317" w:lineRule="auto"/>
      <w:outlineLvl w:val="7"/>
    </w:pPr>
    <w:rPr>
      <w:rFonts w:ascii="Arial" w:hAnsi="Arial" w:eastAsia="黑体"/>
      <w:sz w:val="24"/>
    </w:rPr>
  </w:style>
  <w:style w:type="character" w:styleId="1060" w:default="1">
    <w:name w:val="Default Paragraph Font"/>
    <w:uiPriority w:val="1"/>
    <w:semiHidden/>
    <w:unhideWhenUsed/>
    <w:qFormat/>
  </w:style>
  <w:style w:type="table" w:styleId="1061" w:default="1">
    <w:name w:val="Normal Table"/>
    <w:uiPriority w:val="99"/>
    <w:semiHidden/>
    <w:unhideWhenUsed/>
    <w:qFormat/>
    <w:tblPr>
      <w:tblCellMar>
        <w:left w:w="108" w:type="dxa"/>
        <w:top w:w="0" w:type="dxa"/>
        <w:right w:w="108" w:type="dxa"/>
        <w:bottom w:w="0" w:type="dxa"/>
      </w:tblCellMar>
    </w:tblPr>
  </w:style>
  <w:style w:type="paragraph" w:styleId="1062">
    <w:name w:val="Body Text 2"/>
    <w:basedOn w:val="1051"/>
    <w:link w:val="1126"/>
    <w:uiPriority w:val="0"/>
    <w:qFormat/>
    <w:pPr>
      <w:spacing w:line="560" w:lineRule="exact"/>
    </w:pPr>
    <w:rPr>
      <w:rFonts w:ascii="仿宋_GB2312" w:eastAsia="仿宋_GB2312"/>
      <w:sz w:val="30"/>
    </w:rPr>
  </w:style>
  <w:style w:type="paragraph" w:styleId="1063">
    <w:name w:val="Normal Indent"/>
    <w:basedOn w:val="1051"/>
    <w:uiPriority w:val="0"/>
    <w:qFormat/>
    <w:pPr>
      <w:ind w:firstLine="420"/>
      <w:spacing w:after="120"/>
    </w:pPr>
  </w:style>
  <w:style w:type="paragraph" w:styleId="1064">
    <w:name w:val="List Bullet"/>
    <w:basedOn w:val="1051"/>
    <w:uiPriority w:val="99"/>
    <w:unhideWhenUsed/>
    <w:qFormat/>
    <w:pPr>
      <w:numPr>
        <w:ilvl w:val="0"/>
        <w:numId w:val="1"/>
      </w:numPr>
    </w:pPr>
  </w:style>
  <w:style w:type="paragraph" w:styleId="1065">
    <w:name w:val="Document Map"/>
    <w:basedOn w:val="1051"/>
    <w:link w:val="1117"/>
    <w:uiPriority w:val="0"/>
    <w:qFormat/>
    <w:pPr>
      <w:shd w:val="clear" w:color="auto" w:fill="000080"/>
    </w:pPr>
  </w:style>
  <w:style w:type="paragraph" w:styleId="1066">
    <w:name w:val="annotation text"/>
    <w:basedOn w:val="1051"/>
    <w:link w:val="1118"/>
    <w:uiPriority w:val="0"/>
    <w:qFormat/>
    <w:pPr>
      <w:jc w:val="left"/>
    </w:pPr>
  </w:style>
  <w:style w:type="paragraph" w:styleId="1067">
    <w:name w:val="Body Text"/>
    <w:basedOn w:val="1051"/>
    <w:next w:val="1068"/>
    <w:link w:val="1115"/>
    <w:uiPriority w:val="0"/>
    <w:unhideWhenUsed/>
    <w:qFormat/>
    <w:pPr>
      <w:spacing w:after="120"/>
    </w:pPr>
  </w:style>
  <w:style w:type="paragraph" w:styleId="1068" w:customStyle="1">
    <w:name w:val="一级条标题"/>
    <w:next w:val="1069"/>
    <w:uiPriority w:val="0"/>
    <w:qFormat/>
    <w:pPr>
      <w:outlineLvl w:val="2"/>
    </w:pPr>
    <w:rPr>
      <w:rFonts w:hint="default" w:ascii="Times New Roman" w:hAnsi="Times New Roman" w:eastAsia="黑体" w:cs="Times New Roman"/>
      <w:sz w:val="21"/>
      <w:lang w:val="en-US" w:eastAsia="zh-CN" w:bidi="ar-SA"/>
    </w:rPr>
  </w:style>
  <w:style w:type="paragraph" w:styleId="1069" w:customStyle="1">
    <w:name w:val="段"/>
    <w:next w:val="1051"/>
    <w:uiPriority w:val="0"/>
    <w:qFormat/>
    <w:pPr>
      <w:ind w:firstLine="200"/>
      <w:jc w:val="both"/>
    </w:pPr>
    <w:rPr>
      <w:rFonts w:ascii="宋体" w:hAnsi="Calibri" w:eastAsia="宋体" w:cs="Times New Roman"/>
      <w:sz w:val="21"/>
      <w:szCs w:val="22"/>
      <w:lang w:val="en-US" w:eastAsia="zh-CN" w:bidi="ar-SA"/>
    </w:rPr>
  </w:style>
  <w:style w:type="paragraph" w:styleId="1070">
    <w:name w:val="Body Text Indent"/>
    <w:basedOn w:val="1051"/>
    <w:next w:val="1071"/>
    <w:link w:val="1119"/>
    <w:uiPriority w:val="0"/>
    <w:qFormat/>
    <w:pPr>
      <w:ind w:firstLine="720"/>
    </w:pPr>
    <w:rPr>
      <w:rFonts w:ascii="仿宋_GB2312" w:eastAsia="仿宋_GB2312"/>
      <w:sz w:val="32"/>
    </w:rPr>
  </w:style>
  <w:style w:type="paragraph" w:styleId="1071">
    <w:name w:val="envelope return"/>
    <w:basedOn w:val="1051"/>
    <w:uiPriority w:val="0"/>
    <w:qFormat/>
    <w:rPr>
      <w:rFonts w:ascii="Arial" w:hAnsi="Arial"/>
    </w:rPr>
  </w:style>
  <w:style w:type="paragraph" w:styleId="1072">
    <w:name w:val="index 4"/>
    <w:basedOn w:val="1051"/>
    <w:next w:val="1051"/>
    <w:uiPriority w:val="0"/>
    <w:semiHidden/>
    <w:qFormat/>
    <w:pPr>
      <w:ind w:left="1260"/>
    </w:pPr>
  </w:style>
  <w:style w:type="paragraph" w:styleId="1073">
    <w:name w:val="Plain Text"/>
    <w:basedOn w:val="1051"/>
    <w:link w:val="1121"/>
    <w:uiPriority w:val="0"/>
    <w:qFormat/>
    <w:rPr>
      <w:rFonts w:ascii="宋体" w:hAnsi="Courier New"/>
    </w:rPr>
  </w:style>
  <w:style w:type="paragraph" w:styleId="1074">
    <w:name w:val="Date"/>
    <w:basedOn w:val="1051"/>
    <w:next w:val="1051"/>
    <w:link w:val="1122"/>
    <w:uiPriority w:val="0"/>
    <w:qFormat/>
    <w:pPr>
      <w:ind w:left="100"/>
    </w:pPr>
  </w:style>
  <w:style w:type="paragraph" w:styleId="1075">
    <w:name w:val="Body Text Indent 2"/>
    <w:basedOn w:val="1051"/>
    <w:link w:val="1123"/>
    <w:uiPriority w:val="0"/>
    <w:qFormat/>
    <w:pPr>
      <w:ind w:firstLine="720"/>
      <w:jc w:val="left"/>
      <w:spacing w:line="540" w:lineRule="exact"/>
    </w:pPr>
    <w:rPr>
      <w:rFonts w:ascii="仿宋_GB2312" w:eastAsia="仿宋_GB2312"/>
      <w:sz w:val="32"/>
    </w:rPr>
  </w:style>
  <w:style w:type="paragraph" w:styleId="1076">
    <w:name w:val="Balloon Text"/>
    <w:basedOn w:val="1051"/>
    <w:link w:val="1124"/>
    <w:uiPriority w:val="0"/>
    <w:qFormat/>
    <w:rPr>
      <w:sz w:val="18"/>
    </w:rPr>
  </w:style>
  <w:style w:type="paragraph" w:styleId="1077">
    <w:name w:val="Footer"/>
    <w:basedOn w:val="1051"/>
    <w:link w:val="1108"/>
    <w:uiPriority w:val="0"/>
    <w:unhideWhenUsed/>
    <w:qFormat/>
    <w:pPr>
      <w:jc w:val="left"/>
      <w:tabs>
        <w:tab w:val="center" w:pos="4153" w:leader="none"/>
        <w:tab w:val="right" w:pos="8306" w:leader="none"/>
      </w:tabs>
    </w:pPr>
    <w:rPr>
      <w:sz w:val="18"/>
      <w:szCs w:val="18"/>
    </w:rPr>
  </w:style>
  <w:style w:type="paragraph" w:styleId="1078">
    <w:name w:val="Header"/>
    <w:basedOn w:val="1051"/>
    <w:link w:val="110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79">
    <w:name w:val="Body Text Indent 3"/>
    <w:basedOn w:val="1051"/>
    <w:link w:val="1125"/>
    <w:uiPriority w:val="0"/>
    <w:qFormat/>
    <w:pPr>
      <w:ind w:firstLine="639"/>
    </w:pPr>
    <w:rPr>
      <w:rFonts w:ascii="仿宋_GB2312" w:eastAsia="仿宋_GB2312"/>
      <w:sz w:val="30"/>
    </w:rPr>
  </w:style>
  <w:style w:type="paragraph" w:styleId="1080">
    <w:name w:val="Normal (Web)"/>
    <w:basedOn w:val="1051"/>
    <w:uiPriority w:val="0"/>
    <w:qFormat/>
    <w:pPr>
      <w:jc w:val="left"/>
      <w:spacing w:before="100" w:beforeAutospacing="1" w:after="100" w:afterAutospacing="1"/>
      <w:widowControl/>
    </w:pPr>
    <w:rPr>
      <w:rFonts w:ascii="宋体" w:hAnsi="宋体"/>
      <w:sz w:val="24"/>
    </w:rPr>
  </w:style>
  <w:style w:type="paragraph" w:styleId="1081">
    <w:name w:val="Title"/>
    <w:basedOn w:val="1051"/>
    <w:link w:val="1127"/>
    <w:uiPriority w:val="10"/>
    <w:qFormat/>
    <w:pPr>
      <w:jc w:val="center"/>
      <w:spacing w:before="240" w:after="60"/>
      <w:outlineLvl w:val="0"/>
    </w:pPr>
    <w:rPr>
      <w:rFonts w:ascii="Arial" w:hAnsi="Arial" w:cs="Arial"/>
      <w:b/>
      <w:bCs/>
      <w:sz w:val="32"/>
      <w:szCs w:val="32"/>
    </w:rPr>
  </w:style>
  <w:style w:type="paragraph" w:styleId="1082">
    <w:name w:val="annotation subject"/>
    <w:basedOn w:val="1066"/>
    <w:next w:val="1051"/>
    <w:link w:val="1120"/>
    <w:uiPriority w:val="0"/>
    <w:qFormat/>
    <w:rPr>
      <w:b/>
    </w:rPr>
  </w:style>
  <w:style w:type="paragraph" w:styleId="1083">
    <w:name w:val="Body Text First Indent"/>
    <w:basedOn w:val="1067"/>
    <w:link w:val="1116"/>
    <w:uiPriority w:val="0"/>
    <w:qFormat/>
    <w:pPr>
      <w:ind w:firstLine="420"/>
      <w:spacing w:line="60" w:lineRule="auto"/>
    </w:pPr>
    <w:rPr>
      <w:szCs w:val="24"/>
    </w:rPr>
  </w:style>
  <w:style w:type="paragraph" w:styleId="1084">
    <w:name w:val="Body Text First Indent 2"/>
    <w:basedOn w:val="1070"/>
    <w:next w:val="1051"/>
    <w:link w:val="1128"/>
    <w:uiPriority w:val="99"/>
    <w:qFormat/>
    <w:pPr>
      <w:ind w:firstLine="420"/>
      <w:spacing w:line="360" w:lineRule="auto"/>
    </w:pPr>
    <w:rPr>
      <w:rFonts w:ascii="宋体" w:hAnsi="宋体" w:eastAsia="宋体"/>
      <w:sz w:val="21"/>
    </w:rPr>
  </w:style>
  <w:style w:type="table" w:styleId="1085">
    <w:name w:val="Table Grid"/>
    <w:basedOn w:val="1061"/>
    <w:uiPriority w:val="9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6">
    <w:name w:val="Strong"/>
    <w:uiPriority w:val="0"/>
    <w:qFormat/>
    <w:rPr>
      <w:b/>
    </w:rPr>
  </w:style>
  <w:style w:type="character" w:styleId="1087">
    <w:name w:val="page number"/>
    <w:uiPriority w:val="0"/>
    <w:qFormat/>
  </w:style>
  <w:style w:type="character" w:styleId="1088">
    <w:name w:val="FollowedHyperlink"/>
    <w:uiPriority w:val="0"/>
    <w:qFormat/>
    <w:rPr>
      <w:color w:val="3f3f3f"/>
      <w:u w:val="none"/>
    </w:rPr>
  </w:style>
  <w:style w:type="character" w:styleId="1089">
    <w:name w:val="Emphasis"/>
    <w:uiPriority w:val="20"/>
    <w:qFormat/>
  </w:style>
  <w:style w:type="character" w:styleId="1090">
    <w:name w:val="HTML Definition"/>
    <w:uiPriority w:val="99"/>
    <w:unhideWhenUsed/>
    <w:qFormat/>
  </w:style>
  <w:style w:type="character" w:styleId="1091">
    <w:name w:val="HTML Acronym"/>
    <w:uiPriority w:val="99"/>
    <w:unhideWhenUsed/>
    <w:qFormat/>
  </w:style>
  <w:style w:type="character" w:styleId="1092">
    <w:name w:val="HTML Variable"/>
    <w:uiPriority w:val="99"/>
    <w:unhideWhenUsed/>
    <w:qFormat/>
  </w:style>
  <w:style w:type="character" w:styleId="1093">
    <w:name w:val="Hyperlink"/>
    <w:uiPriority w:val="0"/>
    <w:qFormat/>
    <w:rPr>
      <w:color w:val="3f3f3f"/>
      <w:u w:val="none"/>
    </w:rPr>
  </w:style>
  <w:style w:type="character" w:styleId="1094">
    <w:name w:val="HTML Code"/>
    <w:uiPriority w:val="99"/>
    <w:unhideWhenUsed/>
    <w:qFormat/>
    <w:rPr>
      <w:rFonts w:ascii="Courier New" w:hAnsi="Courier New"/>
      <w:sz w:val="20"/>
    </w:rPr>
  </w:style>
  <w:style w:type="character" w:styleId="1095">
    <w:name w:val="annotation reference"/>
    <w:uiPriority w:val="0"/>
    <w:qFormat/>
    <w:rPr>
      <w:sz w:val="21"/>
    </w:rPr>
  </w:style>
  <w:style w:type="character" w:styleId="1096">
    <w:name w:val="HTML Cite"/>
    <w:uiPriority w:val="99"/>
    <w:unhideWhenUsed/>
    <w:qFormat/>
  </w:style>
  <w:style w:type="character" w:styleId="1097" w:customStyle="1">
    <w:name w:val="标题 1 字符"/>
    <w:basedOn w:val="1060"/>
    <w:link w:val="1052"/>
    <w:uiPriority w:val="0"/>
    <w:qFormat/>
    <w:rPr>
      <w:rFonts w:ascii="Times New Roman" w:hAnsi="Times New Roman" w:eastAsia="宋体" w:cs="Times New Roman"/>
      <w:b/>
      <w:sz w:val="44"/>
      <w:szCs w:val="20"/>
    </w:rPr>
  </w:style>
  <w:style w:type="character" w:styleId="1098" w:customStyle="1">
    <w:name w:val="标题 2 字符"/>
    <w:basedOn w:val="1060"/>
    <w:link w:val="1053"/>
    <w:uiPriority w:val="0"/>
    <w:qFormat/>
    <w:rPr>
      <w:rFonts w:ascii="Arial" w:hAnsi="Arial" w:eastAsia="黑体" w:cs="Times New Roman"/>
      <w:b/>
      <w:sz w:val="32"/>
      <w:szCs w:val="20"/>
    </w:rPr>
  </w:style>
  <w:style w:type="paragraph" w:styleId="1099" w:customStyle="1">
    <w:name w:val="正文首行缩进 21"/>
    <w:basedOn w:val="1100"/>
    <w:next w:val="1051"/>
    <w:uiPriority w:val="0"/>
    <w:qFormat/>
    <w:pPr>
      <w:ind w:left="0" w:firstLine="420"/>
      <w:spacing w:after="0" w:line="360" w:lineRule="auto"/>
    </w:pPr>
    <w:rPr>
      <w:rFonts w:ascii="宋体" w:hAnsi="宋体" w:eastAsia="宋体" w:cs="Times New Roman"/>
      <w:szCs w:val="20"/>
    </w:rPr>
  </w:style>
  <w:style w:type="paragraph" w:styleId="1100" w:customStyle="1">
    <w:name w:val="正文文本缩进11"/>
    <w:basedOn w:val="1051"/>
    <w:next w:val="1101"/>
    <w:uiPriority w:val="0"/>
    <w:unhideWhenUsed/>
    <w:qFormat/>
    <w:pPr>
      <w:ind w:left="420"/>
      <w:spacing w:after="120"/>
    </w:pPr>
  </w:style>
  <w:style w:type="paragraph" w:styleId="1101" w:customStyle="1">
    <w:name w:val="寄信人地址1"/>
    <w:basedOn w:val="1051"/>
    <w:uiPriority w:val="0"/>
    <w:qFormat/>
    <w:rPr>
      <w:rFonts w:ascii="Arial" w:hAnsi="Arial" w:eastAsia="宋体" w:cs="宋体"/>
    </w:rPr>
  </w:style>
  <w:style w:type="paragraph" w:styleId="1102" w:customStyle="1">
    <w:name w:val="索引 41"/>
    <w:basedOn w:val="1103"/>
    <w:next w:val="1051"/>
    <w:uiPriority w:val="0"/>
    <w:semiHidden/>
    <w:qFormat/>
    <w:pPr>
      <w:ind w:left="1260" w:firstLine="0"/>
    </w:pPr>
    <w:rPr>
      <w:rFonts w:ascii="Calibri" w:hAnsi="Calibri" w:eastAsia="Calibri" w:cs="宋体"/>
      <w:sz w:val="20"/>
      <w:lang w:val="zh-CN"/>
    </w:rPr>
  </w:style>
  <w:style w:type="paragraph" w:styleId="1103" w:customStyle="1">
    <w:name w:val="正文1"/>
    <w:basedOn w:val="1051"/>
    <w:next w:val="1102"/>
    <w:uiPriority w:val="0"/>
    <w:qFormat/>
    <w:pPr>
      <w:ind w:firstLine="510"/>
      <w:spacing w:before="156" w:line="360" w:lineRule="auto"/>
    </w:pPr>
    <w:rPr>
      <w:sz w:val="24"/>
    </w:rPr>
  </w:style>
  <w:style w:type="paragraph" w:styleId="1104" w:customStyle="1">
    <w:name w:val="首行缩进"/>
    <w:basedOn w:val="1051"/>
    <w:uiPriority w:val="0"/>
    <w:qFormat/>
    <w:pPr>
      <w:ind w:firstLine="480"/>
      <w:spacing w:line="360" w:lineRule="auto"/>
    </w:pPr>
    <w:rPr>
      <w:rFonts w:ascii="宋体" w:hAnsi="宋体"/>
      <w:sz w:val="24"/>
      <w:szCs w:val="24"/>
    </w:rPr>
  </w:style>
  <w:style w:type="paragraph" w:styleId="1105" w:customStyle="1">
    <w:name w:val="_Style 1"/>
    <w:uiPriority w:val="0"/>
    <w:qFormat/>
    <w:rPr>
      <w:rFonts w:ascii="Calibri" w:hAnsi="Calibri" w:eastAsia="宋体" w:cs="Times New Roman"/>
      <w:sz w:val="28"/>
      <w:szCs w:val="22"/>
      <w:lang w:val="en-US" w:eastAsia="zh-CN" w:bidi="ar-SA"/>
    </w:rPr>
  </w:style>
  <w:style w:type="paragraph" w:styleId="1106" w:customStyle="1">
    <w:name w:val="列表段落1"/>
    <w:basedOn w:val="1051"/>
    <w:uiPriority w:val="34"/>
    <w:qFormat/>
    <w:pPr>
      <w:ind w:firstLine="420"/>
    </w:pPr>
    <w:rPr>
      <w:szCs w:val="22"/>
    </w:rPr>
  </w:style>
  <w:style w:type="character" w:styleId="1107" w:customStyle="1">
    <w:name w:val="页眉 字符"/>
    <w:basedOn w:val="1060"/>
    <w:link w:val="1078"/>
    <w:uiPriority w:val="99"/>
    <w:qFormat/>
    <w:rPr>
      <w:sz w:val="18"/>
      <w:szCs w:val="18"/>
    </w:rPr>
  </w:style>
  <w:style w:type="character" w:styleId="1108" w:customStyle="1">
    <w:name w:val="页脚 字符"/>
    <w:basedOn w:val="1060"/>
    <w:link w:val="1077"/>
    <w:uiPriority w:val="99"/>
    <w:qFormat/>
    <w:rPr>
      <w:sz w:val="18"/>
      <w:szCs w:val="18"/>
    </w:rPr>
  </w:style>
  <w:style w:type="character" w:styleId="1109" w:customStyle="1">
    <w:name w:val="标题 3 字符"/>
    <w:basedOn w:val="1060"/>
    <w:link w:val="1054"/>
    <w:uiPriority w:val="0"/>
    <w:qFormat/>
    <w:rPr>
      <w:rFonts w:ascii="Times New Roman" w:hAnsi="Times New Roman" w:eastAsia="黑体" w:cs="Times New Roman"/>
      <w:sz w:val="32"/>
      <w:szCs w:val="20"/>
    </w:rPr>
  </w:style>
  <w:style w:type="character" w:styleId="1110" w:customStyle="1">
    <w:name w:val="标题 4 字符"/>
    <w:basedOn w:val="1060"/>
    <w:link w:val="1055"/>
    <w:uiPriority w:val="0"/>
    <w:qFormat/>
    <w:rPr>
      <w:rFonts w:ascii="Arial" w:hAnsi="Arial" w:eastAsia="黑体" w:cs="Times New Roman"/>
      <w:b/>
      <w:sz w:val="28"/>
      <w:szCs w:val="20"/>
    </w:rPr>
  </w:style>
  <w:style w:type="character" w:styleId="1111" w:customStyle="1">
    <w:name w:val="标题 5 字符"/>
    <w:basedOn w:val="1060"/>
    <w:link w:val="1056"/>
    <w:uiPriority w:val="0"/>
    <w:qFormat/>
    <w:rPr>
      <w:rFonts w:ascii="Times New Roman" w:hAnsi="Times New Roman" w:eastAsia="黑体" w:cs="Times New Roman"/>
      <w:b/>
      <w:sz w:val="28"/>
      <w:szCs w:val="20"/>
    </w:rPr>
  </w:style>
  <w:style w:type="character" w:styleId="1112" w:customStyle="1">
    <w:name w:val="标题 6 字符"/>
    <w:basedOn w:val="1060"/>
    <w:link w:val="1057"/>
    <w:uiPriority w:val="0"/>
    <w:qFormat/>
    <w:rPr>
      <w:rFonts w:ascii="Arial" w:hAnsi="Arial" w:eastAsia="黑体" w:cs="Times New Roman"/>
      <w:b/>
      <w:sz w:val="24"/>
      <w:szCs w:val="20"/>
    </w:rPr>
  </w:style>
  <w:style w:type="character" w:styleId="1113" w:customStyle="1">
    <w:name w:val="标题 7 字符"/>
    <w:basedOn w:val="1060"/>
    <w:link w:val="1058"/>
    <w:uiPriority w:val="0"/>
    <w:qFormat/>
    <w:rPr>
      <w:rFonts w:ascii="Times New Roman" w:hAnsi="Times New Roman" w:eastAsia="宋体" w:cs="Times New Roman"/>
      <w:b/>
      <w:sz w:val="24"/>
      <w:szCs w:val="20"/>
    </w:rPr>
  </w:style>
  <w:style w:type="character" w:styleId="1114" w:customStyle="1">
    <w:name w:val="标题 8 字符"/>
    <w:basedOn w:val="1060"/>
    <w:link w:val="1059"/>
    <w:uiPriority w:val="0"/>
    <w:qFormat/>
    <w:rPr>
      <w:rFonts w:ascii="Arial" w:hAnsi="Arial" w:eastAsia="黑体" w:cs="Times New Roman"/>
      <w:sz w:val="24"/>
      <w:szCs w:val="20"/>
    </w:rPr>
  </w:style>
  <w:style w:type="character" w:styleId="1115" w:customStyle="1">
    <w:name w:val="正文文本 字符"/>
    <w:basedOn w:val="1060"/>
    <w:link w:val="1067"/>
    <w:uiPriority w:val="99"/>
    <w:semiHidden/>
    <w:qFormat/>
    <w:rPr>
      <w:rFonts w:ascii="Times New Roman" w:hAnsi="Times New Roman" w:eastAsia="宋体" w:cs="Times New Roman"/>
      <w:szCs w:val="20"/>
    </w:rPr>
  </w:style>
  <w:style w:type="character" w:styleId="1116" w:customStyle="1">
    <w:name w:val="正文首行缩进 字符"/>
    <w:basedOn w:val="1115"/>
    <w:link w:val="1083"/>
    <w:uiPriority w:val="0"/>
    <w:qFormat/>
    <w:rPr>
      <w:rFonts w:ascii="Times New Roman" w:hAnsi="Times New Roman" w:eastAsia="宋体" w:cs="Times New Roman"/>
      <w:szCs w:val="24"/>
    </w:rPr>
  </w:style>
  <w:style w:type="character" w:styleId="1117" w:customStyle="1">
    <w:name w:val="文档结构图 字符"/>
    <w:basedOn w:val="1060"/>
    <w:link w:val="1065"/>
    <w:uiPriority w:val="0"/>
    <w:qFormat/>
    <w:rPr>
      <w:rFonts w:ascii="Times New Roman" w:hAnsi="Times New Roman" w:eastAsia="宋体" w:cs="Times New Roman"/>
      <w:szCs w:val="20"/>
      <w:shd w:val="clear" w:color="auto" w:fill="000080"/>
    </w:rPr>
  </w:style>
  <w:style w:type="character" w:styleId="1118" w:customStyle="1">
    <w:name w:val="批注文字 字符"/>
    <w:basedOn w:val="1060"/>
    <w:link w:val="1066"/>
    <w:uiPriority w:val="0"/>
    <w:qFormat/>
    <w:rPr>
      <w:rFonts w:ascii="Times New Roman" w:hAnsi="Times New Roman" w:eastAsia="宋体" w:cs="Times New Roman"/>
      <w:szCs w:val="20"/>
    </w:rPr>
  </w:style>
  <w:style w:type="character" w:styleId="1119" w:customStyle="1">
    <w:name w:val="正文文本缩进 字符"/>
    <w:basedOn w:val="1060"/>
    <w:link w:val="1070"/>
    <w:uiPriority w:val="0"/>
    <w:qFormat/>
    <w:rPr>
      <w:rFonts w:ascii="仿宋_GB2312" w:hAnsi="Times New Roman" w:eastAsia="仿宋_GB2312" w:cs="Times New Roman"/>
      <w:sz w:val="32"/>
      <w:szCs w:val="20"/>
    </w:rPr>
  </w:style>
  <w:style w:type="character" w:styleId="1120" w:customStyle="1">
    <w:name w:val="批注主题 字符"/>
    <w:basedOn w:val="1118"/>
    <w:link w:val="1082"/>
    <w:uiPriority w:val="0"/>
    <w:qFormat/>
    <w:rPr>
      <w:rFonts w:ascii="Times New Roman" w:hAnsi="Times New Roman" w:eastAsia="宋体" w:cs="Times New Roman"/>
      <w:b/>
      <w:szCs w:val="20"/>
    </w:rPr>
  </w:style>
  <w:style w:type="character" w:styleId="1121" w:customStyle="1">
    <w:name w:val="纯文本 字符"/>
    <w:basedOn w:val="1060"/>
    <w:link w:val="1073"/>
    <w:uiPriority w:val="0"/>
    <w:qFormat/>
    <w:rPr>
      <w:rFonts w:ascii="宋体" w:hAnsi="Courier New" w:eastAsia="宋体" w:cs="Times New Roman"/>
      <w:szCs w:val="20"/>
    </w:rPr>
  </w:style>
  <w:style w:type="character" w:styleId="1122" w:customStyle="1">
    <w:name w:val="日期 字符"/>
    <w:basedOn w:val="1060"/>
    <w:link w:val="1074"/>
    <w:uiPriority w:val="0"/>
    <w:qFormat/>
    <w:rPr>
      <w:rFonts w:ascii="Times New Roman" w:hAnsi="Times New Roman" w:eastAsia="宋体" w:cs="Times New Roman"/>
      <w:szCs w:val="20"/>
    </w:rPr>
  </w:style>
  <w:style w:type="character" w:styleId="1123" w:customStyle="1">
    <w:name w:val="正文文本缩进 2 字符"/>
    <w:basedOn w:val="1060"/>
    <w:link w:val="1075"/>
    <w:uiPriority w:val="0"/>
    <w:qFormat/>
    <w:rPr>
      <w:rFonts w:ascii="仿宋_GB2312" w:hAnsi="Times New Roman" w:eastAsia="仿宋_GB2312" w:cs="Times New Roman"/>
      <w:sz w:val="32"/>
      <w:szCs w:val="20"/>
    </w:rPr>
  </w:style>
  <w:style w:type="character" w:styleId="1124" w:customStyle="1">
    <w:name w:val="批注框文本 字符"/>
    <w:basedOn w:val="1060"/>
    <w:link w:val="1076"/>
    <w:uiPriority w:val="0"/>
    <w:qFormat/>
    <w:rPr>
      <w:rFonts w:ascii="Times New Roman" w:hAnsi="Times New Roman" w:eastAsia="宋体" w:cs="Times New Roman"/>
      <w:sz w:val="18"/>
      <w:szCs w:val="20"/>
    </w:rPr>
  </w:style>
  <w:style w:type="character" w:styleId="1125" w:customStyle="1">
    <w:name w:val="正文文本缩进 3 字符"/>
    <w:basedOn w:val="1060"/>
    <w:link w:val="1079"/>
    <w:uiPriority w:val="0"/>
    <w:qFormat/>
    <w:rPr>
      <w:rFonts w:ascii="仿宋_GB2312" w:hAnsi="Times New Roman" w:eastAsia="仿宋_GB2312" w:cs="Times New Roman"/>
      <w:sz w:val="30"/>
      <w:szCs w:val="20"/>
    </w:rPr>
  </w:style>
  <w:style w:type="character" w:styleId="1126" w:customStyle="1">
    <w:name w:val="正文文本 2 字符"/>
    <w:basedOn w:val="1060"/>
    <w:link w:val="1062"/>
    <w:uiPriority w:val="0"/>
    <w:qFormat/>
    <w:rPr>
      <w:rFonts w:ascii="仿宋_GB2312" w:hAnsi="Times New Roman" w:eastAsia="仿宋_GB2312" w:cs="Times New Roman"/>
      <w:sz w:val="30"/>
      <w:szCs w:val="20"/>
    </w:rPr>
  </w:style>
  <w:style w:type="character" w:styleId="1127" w:customStyle="1">
    <w:name w:val="标题 字符"/>
    <w:basedOn w:val="1060"/>
    <w:link w:val="1081"/>
    <w:uiPriority w:val="10"/>
    <w:qFormat/>
    <w:rPr>
      <w:rFonts w:ascii="Arial" w:hAnsi="Arial" w:eastAsia="宋体" w:cs="Arial"/>
      <w:b/>
      <w:bCs/>
      <w:sz w:val="32"/>
      <w:szCs w:val="32"/>
    </w:rPr>
  </w:style>
  <w:style w:type="character" w:styleId="1128" w:customStyle="1">
    <w:name w:val="正文首行缩进 2 字符"/>
    <w:basedOn w:val="1119"/>
    <w:link w:val="1084"/>
    <w:uiPriority w:val="99"/>
    <w:qFormat/>
    <w:rPr>
      <w:rFonts w:ascii="宋体" w:hAnsi="宋体" w:eastAsia="宋体" w:cs="Times New Roman"/>
      <w:sz w:val="32"/>
      <w:szCs w:val="20"/>
    </w:rPr>
  </w:style>
  <w:style w:type="character" w:styleId="1129" w:customStyle="1">
    <w:name w:val="disabled1"/>
    <w:uiPriority w:val="0"/>
    <w:qFormat/>
    <w:rPr>
      <w:color w:val="dddddd"/>
    </w:rPr>
  </w:style>
  <w:style w:type="character" w:styleId="1130" w:customStyle="1">
    <w:name w:val="current1"/>
    <w:uiPriority w:val="0"/>
    <w:qFormat/>
    <w:rPr>
      <w:b/>
      <w:color w:val="000000"/>
      <w:shd w:val="clear" w:color="auto" w:fill="ffffff"/>
    </w:rPr>
  </w:style>
  <w:style w:type="character" w:styleId="1131" w:customStyle="1">
    <w:name w:val="font21"/>
    <w:uiPriority w:val="0"/>
    <w:qFormat/>
    <w:rPr>
      <w:rFonts w:hint="eastAsia" w:ascii="微软雅黑" w:hAnsi="微软雅黑" w:eastAsia="微软雅黑" w:cs="微软雅黑"/>
      <w:color w:val="000000"/>
      <w:sz w:val="21"/>
      <w:szCs w:val="21"/>
      <w:u w:val="none"/>
    </w:rPr>
  </w:style>
  <w:style w:type="character" w:styleId="1132" w:customStyle="1">
    <w:name w:val="apple-converted-space"/>
    <w:uiPriority w:val="0"/>
    <w:qFormat/>
  </w:style>
  <w:style w:type="character" w:styleId="1133" w:customStyle="1">
    <w:name w:val="first-child1"/>
    <w:uiPriority w:val="0"/>
    <w:qFormat/>
  </w:style>
  <w:style w:type="character" w:styleId="1134" w:customStyle="1">
    <w:name w:val="font01"/>
    <w:uiPriority w:val="0"/>
    <w:qFormat/>
    <w:rPr>
      <w:rFonts w:hint="eastAsia" w:ascii="宋体" w:hAnsi="宋体" w:eastAsia="宋体" w:cs="宋体"/>
      <w:color w:val="ff0000"/>
      <w:sz w:val="16"/>
      <w:szCs w:val="16"/>
      <w:u w:val="none"/>
    </w:rPr>
  </w:style>
  <w:style w:type="character" w:styleId="1135" w:customStyle="1">
    <w:name w:val="hover1"/>
    <w:uiPriority w:val="0"/>
    <w:qFormat/>
    <w:rPr>
      <w:shd w:val="clear" w:color="auto" w:fill="f6f6f6"/>
    </w:rPr>
  </w:style>
  <w:style w:type="character" w:styleId="1136" w:customStyle="1">
    <w:name w:val="back"/>
    <w:uiPriority w:val="0"/>
    <w:qFormat/>
    <w:rPr>
      <w:shd w:val="clear" w:color="auto" w:fill="111111"/>
    </w:rPr>
  </w:style>
  <w:style w:type="character" w:styleId="1137" w:customStyle="1">
    <w:name w:val="disabled"/>
    <w:uiPriority w:val="0"/>
    <w:qFormat/>
    <w:rPr>
      <w:color w:val="dddddd"/>
    </w:rPr>
  </w:style>
  <w:style w:type="character" w:styleId="1138" w:customStyle="1">
    <w:name w:val="current"/>
    <w:uiPriority w:val="0"/>
    <w:qFormat/>
    <w:rPr>
      <w:b/>
      <w:color w:val="ffffff"/>
      <w:shd w:val="clear" w:color="auto" w:fill="000099"/>
    </w:rPr>
  </w:style>
  <w:style w:type="character" w:styleId="1139" w:customStyle="1">
    <w:name w:val="text"/>
    <w:uiPriority w:val="0"/>
    <w:qFormat/>
    <w:rPr>
      <w:color w:val="ffffff"/>
    </w:rPr>
  </w:style>
  <w:style w:type="character" w:styleId="1140" w:customStyle="1">
    <w:name w:val="first-child"/>
    <w:uiPriority w:val="0"/>
    <w:qFormat/>
  </w:style>
  <w:style w:type="character" w:styleId="1141" w:customStyle="1">
    <w:name w:val="index-name-935ff"/>
    <w:uiPriority w:val="0"/>
    <w:qFormat/>
    <w:rPr>
      <w:sz w:val="24"/>
      <w:szCs w:val="24"/>
    </w:rPr>
  </w:style>
  <w:style w:type="character" w:styleId="1142" w:customStyle="1">
    <w:name w:val="font31"/>
    <w:uiPriority w:val="0"/>
    <w:qFormat/>
    <w:rPr>
      <w:rFonts w:hint="default" w:ascii="Times New Roman" w:hAnsi="Times New Roman" w:cs="Times New Roman"/>
      <w:color w:val="000000"/>
      <w:sz w:val="22"/>
      <w:szCs w:val="22"/>
      <w:u w:val="none"/>
    </w:rPr>
  </w:style>
  <w:style w:type="character" w:styleId="1143" w:customStyle="1">
    <w:name w:val="hover"/>
    <w:uiPriority w:val="0"/>
    <w:qFormat/>
    <w:rPr>
      <w:color w:val="3c88ff"/>
    </w:rPr>
  </w:style>
  <w:style w:type="character" w:styleId="1144" w:customStyle="1">
    <w:name w:val="列表段落 字符"/>
    <w:link w:val="1145"/>
    <w:uiPriority w:val="34"/>
    <w:qFormat/>
  </w:style>
  <w:style w:type="paragraph" w:styleId="1145" w:customStyle="1">
    <w:name w:val="_Style 52"/>
    <w:basedOn w:val="1051"/>
    <w:next w:val="1146"/>
    <w:link w:val="1144"/>
    <w:uiPriority w:val="34"/>
    <w:qFormat/>
    <w:pPr>
      <w:ind w:firstLine="420"/>
    </w:pPr>
    <w:rPr>
      <w:rFonts w:asciiTheme="minorHAnsi" w:hAnsiTheme="minorHAnsi" w:eastAsiaTheme="minorEastAsia" w:cstheme="minorBidi"/>
      <w:szCs w:val="22"/>
    </w:rPr>
  </w:style>
  <w:style w:type="paragraph" w:styleId="1146">
    <w:name w:val="List Paragraph"/>
    <w:basedOn w:val="1051"/>
    <w:uiPriority w:val="99"/>
    <w:qFormat/>
    <w:pPr>
      <w:ind w:firstLine="420"/>
    </w:pPr>
  </w:style>
  <w:style w:type="character" w:styleId="1147" w:customStyle="1">
    <w:name w:val="text1"/>
    <w:uiPriority w:val="0"/>
    <w:qFormat/>
    <w:rPr>
      <w:color w:val="ffffff"/>
      <w:shd w:val="clear" w:color="auto" w:fill="111111"/>
    </w:rPr>
  </w:style>
  <w:style w:type="character" w:styleId="1148" w:customStyle="1">
    <w:name w:val="first-child2"/>
    <w:uiPriority w:val="0"/>
    <w:qFormat/>
    <w:rPr>
      <w:color w:val="ffa800"/>
    </w:rPr>
  </w:style>
  <w:style w:type="paragraph" w:styleId="1149" w:customStyle="1">
    <w:name w:val="Char"/>
    <w:basedOn w:val="1051"/>
    <w:uiPriority w:val="0"/>
    <w:qFormat/>
    <w:pPr>
      <w:tabs>
        <w:tab w:val="left" w:pos="360" w:leader="none"/>
      </w:tabs>
    </w:pPr>
    <w:rPr>
      <w:sz w:val="24"/>
    </w:rPr>
  </w:style>
  <w:style w:type="paragraph" w:styleId="1150" w:customStyle="1">
    <w:name w:val="样式 标题 2 + Times New Roman 四号 非加粗 段前: 5 磅 段后: 0 磅 行距: 固定值 20..."/>
    <w:uiPriority w:val="0"/>
    <w:qFormat/>
    <w:pPr>
      <w:jc w:val="both"/>
      <w:keepLines/>
      <w:keepNext/>
      <w:spacing w:before="100" w:line="400" w:lineRule="exact"/>
      <w:widowControl w:val="off"/>
      <w:outlineLvl w:val="1"/>
    </w:pPr>
    <w:rPr>
      <w:rFonts w:ascii="Times New Roman" w:hAnsi="Times New Roman" w:eastAsia="黑体" w:cs="Times New Roman"/>
      <w:sz w:val="28"/>
      <w:lang w:val="en-US" w:eastAsia="zh-CN" w:bidi="ar-SA"/>
    </w:rPr>
  </w:style>
  <w:style w:type="paragraph" w:styleId="1151" w:customStyle="1">
    <w:name w:val="xl34"/>
    <w:basedOn w:val="1051"/>
    <w:uiPriority w:val="0"/>
    <w:qFormat/>
    <w:pPr>
      <w:jc w:val="center"/>
      <w:spacing w:before="100" w:beforeAutospacing="1" w:after="100" w:afterAutospacing="1"/>
      <w:widowControl/>
    </w:pPr>
    <w:rPr>
      <w:rFonts w:ascii="Arial Black" w:hAnsi="Arial Black" w:eastAsia="Arial Black"/>
      <w:sz w:val="24"/>
    </w:rPr>
  </w:style>
  <w:style w:type="paragraph" w:styleId="1152" w:customStyle="1">
    <w:name w:val="Char Char Char Char Char Char Char Char Char Char"/>
    <w:basedOn w:val="1051"/>
    <w:uiPriority w:val="0"/>
    <w:qFormat/>
    <w:rPr>
      <w:rFonts w:ascii="Tahoma" w:hAnsi="Tahoma"/>
      <w:sz w:val="24"/>
    </w:rPr>
  </w:style>
  <w:style w:type="paragraph" w:styleId="1153" w:customStyle="1">
    <w:name w:val="WPSOffice手动目录 1"/>
    <w:uiPriority w:val="0"/>
    <w:qFormat/>
    <w:rPr>
      <w:rFonts w:ascii="Times New Roman" w:hAnsi="Times New Roman" w:eastAsia="宋体" w:cs="Times New Roman"/>
      <w:lang w:val="en-US" w:eastAsia="zh-CN" w:bidi="ar-SA"/>
    </w:rPr>
  </w:style>
  <w:style w:type="paragraph" w:styleId="1154" w:customStyle="1">
    <w:name w:val="列出段落1"/>
    <w:basedOn w:val="1051"/>
    <w:uiPriority w:val="34"/>
    <w:qFormat/>
    <w:pPr>
      <w:ind w:firstLine="200"/>
    </w:pPr>
    <w:rPr>
      <w:rFonts w:ascii="Calibri" w:hAnsi="Calibri" w:cs="Arial"/>
      <w:szCs w:val="22"/>
    </w:rPr>
  </w:style>
  <w:style w:type="paragraph" w:styleId="1155" w:customStyle="1">
    <w:name w:val="正文文本缩进1"/>
    <w:basedOn w:val="1051"/>
    <w:next w:val="1156"/>
    <w:uiPriority w:val="0"/>
    <w:qFormat/>
    <w:pPr>
      <w:ind w:left="420"/>
      <w:spacing w:after="120"/>
    </w:pPr>
  </w:style>
  <w:style w:type="paragraph" w:styleId="1156" w:customStyle="1">
    <w:name w:val="正文文本首行缩进 2"/>
    <w:basedOn w:val="1155"/>
    <w:uiPriority w:val="0"/>
    <w:qFormat/>
    <w:pPr>
      <w:ind w:left="0" w:firstLine="420"/>
      <w:spacing w:after="0" w:line="360" w:lineRule="auto"/>
    </w:pPr>
    <w:rPr>
      <w:rFonts w:ascii="宋体" w:hAnsi="宋体"/>
      <w:sz w:val="20"/>
      <w:szCs w:val="20"/>
      <w:lang w:val="en-US" w:eastAsia="en-US"/>
    </w:rPr>
  </w:style>
  <w:style w:type="paragraph" w:styleId="1157" w:customStyle="1">
    <w:name w:val="List Paragraph1"/>
    <w:basedOn w:val="1051"/>
    <w:uiPriority w:val="0"/>
    <w:qFormat/>
    <w:pPr>
      <w:ind w:firstLine="420"/>
      <w:jc w:val="left"/>
    </w:pPr>
    <w:rPr>
      <w:sz w:val="20"/>
    </w:rPr>
  </w:style>
  <w:style w:type="paragraph" w:styleId="1158" w:customStyle="1">
    <w:name w:val="编号"/>
    <w:basedOn w:val="1051"/>
    <w:next w:val="1146"/>
    <w:uiPriority w:val="34"/>
    <w:qFormat/>
    <w:pPr>
      <w:ind w:firstLine="420"/>
    </w:pPr>
  </w:style>
  <w:style w:type="paragraph" w:styleId="1159" w:customStyle="1">
    <w:name w:val="项目"/>
    <w:basedOn w:val="1051"/>
    <w:uiPriority w:val="0"/>
    <w:qFormat/>
    <w:pPr>
      <w:numPr>
        <w:ilvl w:val="0"/>
        <w:numId w:val="2"/>
      </w:numPr>
      <w:spacing w:before="60" w:after="60" w:line="360" w:lineRule="auto"/>
    </w:pPr>
    <w:rPr>
      <w:rFonts w:ascii="宋体"/>
    </w:rPr>
  </w:style>
  <w:style w:type="paragraph" w:styleId="1160" w:customStyle="1">
    <w:name w:val="文本"/>
    <w:basedOn w:val="1073"/>
    <w:uiPriority w:val="0"/>
    <w:qFormat/>
    <w:pPr>
      <w:keepLines/>
      <w:keepNext/>
      <w:spacing w:line="360" w:lineRule="atLeast"/>
      <w:tabs>
        <w:tab w:val="left" w:pos="394" w:leader="none"/>
      </w:tabs>
    </w:pPr>
    <w:rPr>
      <w:rFonts w:hAnsi="宋体"/>
      <w:color w:val="000000"/>
      <w:sz w:val="24"/>
      <w:szCs w:val="24"/>
    </w:rPr>
  </w:style>
  <w:style w:type="paragraph" w:styleId="1161" w:customStyle="1">
    <w:name w:val="WPSOffice手动目录 2"/>
    <w:uiPriority w:val="0"/>
    <w:qFormat/>
    <w:pPr>
      <w:ind w:left="200"/>
    </w:pPr>
    <w:rPr>
      <w:rFonts w:ascii="Times New Roman" w:hAnsi="Times New Roman" w:eastAsia="宋体" w:cs="Times New Roman"/>
      <w:lang w:val="en-US" w:eastAsia="zh-CN" w:bidi="ar-SA"/>
    </w:rPr>
  </w:style>
  <w:style w:type="paragraph" w:styleId="1162" w:customStyle="1">
    <w:name w:val="普通正文"/>
    <w:basedOn w:val="1051"/>
    <w:uiPriority w:val="0"/>
    <w:qFormat/>
    <w:pPr>
      <w:ind w:firstLine="425"/>
      <w:jc w:val="left"/>
    </w:pPr>
    <w:rPr>
      <w:rFonts w:ascii="宋体"/>
      <w:sz w:val="20"/>
    </w:rPr>
  </w:style>
  <w:style w:type="paragraph" w:styleId="1163" w:customStyle="1">
    <w:name w:val="1"/>
    <w:basedOn w:val="1164"/>
    <w:next w:val="1070"/>
    <w:uiPriority w:val="0"/>
    <w:qFormat/>
    <w:pPr>
      <w:spacing w:line="360" w:lineRule="auto"/>
    </w:pPr>
    <w:rPr>
      <w:rFonts w:ascii="宋体" w:hAnsi="宋体"/>
      <w:b/>
      <w:sz w:val="30"/>
      <w:szCs w:val="21"/>
    </w:rPr>
  </w:style>
  <w:style w:type="paragraph" w:styleId="1164" w:customStyle="1">
    <w:name w:val="正文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165" w:customStyle="1">
    <w:name w:val="_Style 2"/>
    <w:basedOn w:val="1051"/>
    <w:uiPriority w:val="34"/>
    <w:qFormat/>
    <w:pPr>
      <w:ind w:firstLine="420"/>
    </w:pPr>
  </w:style>
  <w:style w:type="paragraph" w:styleId="1166" w:customStyle="1">
    <w:name w:val="Blockquote"/>
    <w:uiPriority w:val="0"/>
    <w:qFormat/>
    <w:pPr>
      <w:ind w:left="360" w:right="360"/>
      <w:spacing w:before="100" w:after="100"/>
      <w:widowControl w:val="off"/>
    </w:pPr>
    <w:rPr>
      <w:rFonts w:ascii="Times New Roman" w:hAnsi="Times New Roman" w:eastAsia="宋体" w:cs="Times New Roman"/>
      <w:sz w:val="24"/>
      <w:lang w:val="en-US" w:eastAsia="zh-CN" w:bidi="ar-SA"/>
    </w:rPr>
  </w:style>
  <w:style w:type="paragraph" w:styleId="1167" w:customStyle="1">
    <w:name w:val="_Style 53"/>
    <w:basedOn w:val="1051"/>
    <w:next w:val="1146"/>
    <w:uiPriority w:val="34"/>
    <w:qFormat/>
    <w:pPr>
      <w:ind w:firstLine="420"/>
    </w:pPr>
  </w:style>
  <w:style w:type="paragraph" w:styleId="1168" w:customStyle="1">
    <w:name w:val="p0"/>
    <w:uiPriority w:val="0"/>
    <w:qFormat/>
    <w:rPr>
      <w:rFonts w:ascii="Times New Roman" w:hAnsi="Times New Roman" w:eastAsia="宋体" w:cs="Times New Roman"/>
      <w:szCs w:val="21"/>
      <w:lang w:val="en-US" w:eastAsia="zh-CN" w:bidi="ar-SA"/>
    </w:rPr>
  </w:style>
  <w:style w:type="paragraph" w:styleId="1169" w:customStyle="1">
    <w:name w:val="Table Paragraph"/>
    <w:basedOn w:val="1051"/>
    <w:uiPriority w:val="1"/>
    <w:qFormat/>
  </w:style>
  <w:style w:type="paragraph" w:styleId="1170" w:customStyle="1">
    <w:name w:val="Char Char Char"/>
    <w:basedOn w:val="1051"/>
    <w:uiPriority w:val="0"/>
    <w:qFormat/>
  </w:style>
  <w:style w:type="paragraph" w:styleId="1171" w:customStyle="1">
    <w:name w:val="Char1"/>
    <w:basedOn w:val="1051"/>
    <w:uiPriority w:val="0"/>
    <w:qFormat/>
    <w:rPr>
      <w:rFonts w:ascii="Tahoma" w:hAnsi="Tahoma"/>
      <w:sz w:val="24"/>
    </w:rPr>
  </w:style>
  <w:style w:type="paragraph" w:styleId="1172" w:customStyle="1">
    <w:name w:val="p16"/>
    <w:basedOn w:val="1051"/>
    <w:uiPriority w:val="0"/>
    <w:qFormat/>
    <w:pPr>
      <w:spacing w:line="360" w:lineRule="auto"/>
      <w:widowControl/>
    </w:pPr>
    <w:rPr>
      <w:sz w:val="30"/>
      <w:szCs w:val="30"/>
    </w:rPr>
  </w:style>
  <w:style w:type="paragraph" w:styleId="1173" w:customStyle="1">
    <w:name w:val="特点"/>
    <w:basedOn w:val="1051"/>
    <w:next w:val="1051"/>
    <w:uiPriority w:val="0"/>
    <w:qFormat/>
    <w:pPr>
      <w:jc w:val="center"/>
      <w:spacing w:line="360" w:lineRule="auto"/>
    </w:pPr>
    <w:rPr>
      <w:rFonts w:ascii="Arial" w:hAnsi="Arial"/>
      <w:sz w:val="24"/>
    </w:rPr>
  </w:style>
  <w:style w:type="paragraph" w:styleId="1174" w:customStyle="1">
    <w:name w:val="正文文本缩进2"/>
    <w:basedOn w:val="1051"/>
    <w:uiPriority w:val="0"/>
    <w:qFormat/>
    <w:pPr>
      <w:ind w:left="420"/>
      <w:spacing w:after="120"/>
    </w:pPr>
  </w:style>
  <w:style w:type="character" w:styleId="1175" w:customStyle="1">
    <w:name w:val="17"/>
    <w:basedOn w:val="1060"/>
    <w:uiPriority w:val="0"/>
    <w:qFormat/>
    <w:rPr>
      <w:rFonts w:hint="eastAsia" w:ascii="宋体" w:hAnsi="宋体" w:eastAsia="宋体"/>
      <w:color w:val="000000"/>
      <w:sz w:val="21"/>
      <w:szCs w:val="21"/>
    </w:rPr>
  </w:style>
  <w:style w:type="paragraph" w:styleId="1176" w:customStyle="1">
    <w:name w:val="Body Text Indent"/>
    <w:basedOn w:val="1051"/>
    <w:uiPriority w:val="0"/>
    <w:qFormat/>
    <w:pPr>
      <w:ind w:left="420"/>
      <w:spacing w:after="120" w:afterAutospacing="0"/>
    </w:pPr>
  </w:style>
  <w:style w:type="paragraph" w:styleId="1177" w:customStyle="1">
    <w:name w:val="正文缩进1"/>
    <w:basedOn w:val="1051"/>
    <w:uiPriority w:val="0"/>
    <w:qFormat/>
    <w:pPr>
      <w:ind w:firstLine="420"/>
    </w:pPr>
    <w:rPr>
      <w:sz w:val="20"/>
    </w:rPr>
  </w:style>
  <w:style w:type="character" w:styleId="1178" w:customStyle="1">
    <w:name w:val="NormalCharacter"/>
    <w:uiPriority w:val="0"/>
    <w:qFormat/>
  </w:style>
  <w:style w:type="table" w:styleId="1179" w:customStyle="1">
    <w:name w:val="Table Normal"/>
    <w:uiPriority w:val="0"/>
    <w:qFormat/>
    <w:tblPr/>
  </w:style>
  <w:style w:type="numbering" w:styleId="133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놐7GwƘ軲ᩱ言彩色</dc:creator>
  <cp:lastModifiedBy>陈伟</cp:lastModifiedBy>
  <cp:revision>9</cp:revision>
  <dcterms:created xsi:type="dcterms:W3CDTF">2023-04-07T03:15:00Z</dcterms:created>
  <dcterms:modified xsi:type="dcterms:W3CDTF">2026-06-17T03:57:07Z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2736963691A44097882B8875B7C7B27B</vt:lpwstr>
  </property>
  <property fmtid="{D5CDD505-2E9C-101B-9397-08002B2CF9AE}" pid="4" name="KSOTemplateDocerSaveRecord">
    <vt:lpwstr>eyJoZGlkIjoiODNhN2E4MjFlOTQ1ODE4N2U3MjA4ODI5MjQ4NDFiZDAiLCJ1c2VySWQiOiIzNDgwMDg5ODYifQ==</vt:lpwstr>
  </property>
</Properties>
</file>