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firstLine="0"/>
        <w:spacing w:before="0" w:after="0" w:line="240" w:lineRule="auto"/>
        <w:rPr>
          <w:rFonts w:hint="eastAsia" w:ascii="宋体" w:hAnsi="宋体"/>
        </w:rPr>
      </w:pPr>
      <w:r/>
      <w:bookmarkStart w:id="0" w:name="_Toc8485109"/>
      <w:r/>
      <w:bookmarkStart w:id="1" w:name="_Toc8482900"/>
      <w:r/>
      <w:bookmarkStart w:id="2" w:name="_Toc8484864"/>
      <w:r/>
      <w:bookmarkStart w:id="3" w:name="_Toc8831877"/>
      <w:r/>
      <w:bookmarkStart w:id="4" w:name="_Toc120614210"/>
      <w:r/>
      <w:bookmarkStart w:id="5" w:name="_Toc16938516"/>
      <w:r/>
      <w:bookmarkStart w:id="6" w:name="_Toc513029200"/>
      <w:r/>
      <w:bookmarkStart w:id="7" w:name="_Toc479757206"/>
      <w:r/>
      <w:bookmarkStart w:id="8" w:name="_Toc523127445"/>
      <w:r/>
      <w:bookmarkStart w:id="9" w:name="_Toc20823272"/>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1"/>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1" o:title="" type="frame"/>
                <v:textbox inset="0,0,0,0">
                  <w:txbxContent>
                    <w:p>
                      <w:pPr>
                        <w:pStyle w:val="926"/>
                      </w:p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2"/>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2" o:title="" type="frame"/>
                <v:textbox inset="0,0,0,0">
                  <w:txbxContent>
                    <w:p>
                      <w:pPr>
                        <w:pStyle w:val="926"/>
                      </w:pPr>
                      <w:r/>
                      <w:r/>
                    </w:p>
                    <w:p>
                      <w:pPr>
                        <w:pStyle w:val="926"/>
                      </w:pPr>
                      <w:r/>
                      <w:r/>
                    </w:p>
                  </w:txbxContent>
                </v:textbox>
              </v:shape>
            </w:pict>
          </mc:Fallback>
        </mc:AlternateContent>
      </w:r>
      <w:r>
        <w:rPr>
          <w:rFonts w:hint="eastAsia" w:ascii="宋体" w:hAnsi="宋体"/>
        </w:rPr>
      </w:r>
      <w:r/>
    </w:p>
    <w:p>
      <w:pPr>
        <w:pStyle w:val="1008"/>
        <w:ind w:firstLine="0"/>
        <w:spacing w:before="0" w:after="0" w:line="240" w:lineRule="auto"/>
        <w:rPr>
          <w:rFonts w:ascii="宋体" w:hAnsi="宋体"/>
          <w:b/>
          <w:bCs/>
        </w:rPr>
      </w:pPr>
      <w:r>
        <w:rPr>
          <w:rFonts w:ascii="宋体" w:hAnsi="宋体"/>
          <w:b/>
          <w:bCs/>
        </w:rPr>
      </w:r>
      <w:r/>
    </w:p>
    <w:p>
      <w:pPr>
        <w:pStyle w:val="1008"/>
        <w:ind w:firstLine="0"/>
        <w:spacing w:before="0" w:after="0" w:line="240" w:lineRule="auto"/>
        <w:rPr>
          <w:rFonts w:ascii="宋体" w:hAnsi="宋体"/>
          <w:b/>
          <w:bCs/>
        </w:rPr>
      </w:pPr>
      <w:r>
        <w:rPr>
          <w:rFonts w:ascii="宋体" w:hAnsi="宋体"/>
          <w:b/>
          <w:bCs/>
        </w:rPr>
      </w:r>
      <w:r/>
    </w:p>
    <w:p>
      <w:pPr>
        <w:pStyle w:val="1008"/>
        <w:ind w:firstLine="0"/>
        <w:spacing w:before="0" w:after="0" w:line="240" w:lineRule="auto"/>
        <w:rPr>
          <w:rFonts w:hint="eastAsia" w:ascii="宋体" w:hAnsi="宋体"/>
          <w:b/>
          <w:bCs/>
        </w:rPr>
      </w:pPr>
      <w:r>
        <w:rPr>
          <w:rFonts w:hint="eastAsia" w:ascii="宋体" w:hAnsi="宋体"/>
          <w:b/>
          <w:bCs/>
        </w:rPr>
      </w:r>
      <w:r/>
    </w:p>
    <w:p>
      <w:pPr>
        <w:pStyle w:val="1008"/>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08"/>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08"/>
        <w:ind w:firstLine="0"/>
        <w:jc w:val="center"/>
        <w:spacing w:before="0" w:after="0" w:line="240" w:lineRule="auto"/>
        <w:rPr>
          <w:rFonts w:ascii="华文中宋" w:hAnsi="华文中宋" w:eastAsia="华文中宋"/>
          <w:b/>
          <w:bCs/>
          <w:sz w:val="36"/>
          <w:highlight w:val="yellow"/>
        </w:rPr>
      </w:pPr>
      <w:r>
        <w:rPr>
          <w:rFonts w:hint="eastAsia" w:ascii="华文中宋" w:hAnsi="华文中宋" w:eastAsia="华文中宋"/>
          <w:b/>
          <w:bCs/>
          <w:sz w:val="36"/>
        </w:rPr>
        <w:t xml:space="preserve">项目编</w:t>
      </w:r>
      <w:r>
        <w:rPr>
          <w:rFonts w:hint="eastAsia" w:ascii="华文中宋" w:hAnsi="华文中宋" w:eastAsia="华文中宋"/>
          <w:b/>
          <w:bCs/>
          <w:sz w:val="36"/>
          <w:highlight w:val="none"/>
        </w:rPr>
        <w:t xml:space="preserve">号：（JSZC-320000-YCZB-G2026-00</w:t>
      </w:r>
      <w:r>
        <w:rPr>
          <w:rFonts w:hint="eastAsia" w:ascii="华文中宋" w:hAnsi="华文中宋" w:eastAsia="华文中宋"/>
          <w:b/>
          <w:bCs/>
          <w:sz w:val="36"/>
          <w:highlight w:val="none"/>
          <w:lang w:val="en-US" w:eastAsia="zh-CN"/>
        </w:rPr>
        <w:t xml:space="preserve">12</w:t>
      </w:r>
      <w:r>
        <w:rPr>
          <w:rFonts w:hint="eastAsia" w:ascii="华文中宋" w:hAnsi="华文中宋" w:eastAsia="华文中宋"/>
          <w:b/>
          <w:bCs/>
          <w:sz w:val="36"/>
          <w:highlight w:val="none"/>
        </w:rPr>
        <w:t xml:space="preserve">）</w:t>
      </w:r>
      <w:r>
        <w:rPr>
          <w:rFonts w:ascii="华文中宋" w:hAnsi="华文中宋" w:eastAsia="华文中宋"/>
          <w:b/>
          <w:bCs/>
          <w:sz w:val="36"/>
          <w:highlight w:val="yellow"/>
        </w:rPr>
      </w:r>
      <w:r/>
    </w:p>
    <w:p>
      <w:pPr>
        <w:pStyle w:val="1008"/>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YC2026-GK07862</w:t>
      </w:r>
      <w:r>
        <w:rPr>
          <w:rFonts w:hint="eastAsia" w:eastAsia="华文中宋"/>
          <w:b/>
          <w:bCs/>
          <w:sz w:val="32"/>
        </w:rPr>
      </w:r>
      <w:r/>
    </w:p>
    <w:p>
      <w:pPr>
        <w:pStyle w:val="1008"/>
        <w:ind w:firstLine="0"/>
        <w:jc w:val="center"/>
        <w:spacing w:before="143" w:after="0" w:line="240" w:lineRule="auto"/>
        <w:rPr>
          <w:b/>
          <w:bCs/>
          <w:sz w:val="32"/>
        </w:rPr>
      </w:pPr>
      <w:r>
        <w:rPr>
          <w:b/>
          <w:bCs/>
          <w:sz w:val="32"/>
        </w:rPr>
      </w:r>
      <w:r/>
    </w:p>
    <w:p>
      <w:pPr>
        <w:pStyle w:val="1008"/>
        <w:ind w:firstLine="0"/>
        <w:spacing w:before="0" w:after="0" w:line="240" w:lineRule="auto"/>
        <w:rPr>
          <w:b/>
          <w:bCs/>
          <w:sz w:val="32"/>
        </w:rPr>
      </w:pPr>
      <w:r>
        <w:rPr>
          <w:b/>
          <w:bCs/>
          <w:sz w:val="32"/>
        </w:rPr>
      </w:r>
      <w:r/>
    </w:p>
    <w:p>
      <w:pPr>
        <w:pStyle w:val="1008"/>
        <w:ind w:firstLine="0"/>
        <w:spacing w:before="0" w:after="0" w:line="240" w:lineRule="auto"/>
        <w:rPr>
          <w:rFonts w:hint="eastAsia"/>
          <w:b/>
          <w:bCs/>
          <w:sz w:val="32"/>
        </w:rPr>
      </w:pPr>
      <w:r>
        <w:rPr>
          <w:rFonts w:hint="eastAsia"/>
          <w:b/>
          <w:bCs/>
          <w:sz w:val="32"/>
        </w:rPr>
      </w:r>
      <w:r/>
    </w:p>
    <w:p>
      <w:pPr>
        <w:pStyle w:val="1008"/>
        <w:ind w:firstLine="0"/>
        <w:spacing w:before="0" w:after="0" w:line="240" w:lineRule="auto"/>
        <w:rPr>
          <w:rFonts w:hint="eastAsia"/>
          <w:b/>
          <w:bCs/>
          <w:sz w:val="32"/>
        </w:rPr>
      </w:pPr>
      <w:r>
        <w:rPr>
          <w:rFonts w:hint="eastAsia"/>
          <w:b/>
          <w:bCs/>
          <w:sz w:val="32"/>
        </w:rPr>
      </w:r>
      <w:r/>
    </w:p>
    <w:p>
      <w:pPr>
        <w:pStyle w:val="1008"/>
        <w:ind w:firstLine="0"/>
        <w:spacing w:before="0" w:after="0" w:line="240" w:lineRule="auto"/>
        <w:rPr>
          <w:b/>
          <w:bCs/>
          <w:sz w:val="32"/>
        </w:rPr>
      </w:pPr>
      <w:r>
        <w:rPr>
          <w:b/>
          <w:bCs/>
          <w:sz w:val="32"/>
        </w:rPr>
      </w:r>
      <w:r/>
    </w:p>
    <w:p>
      <w:pPr>
        <w:pStyle w:val="1008"/>
        <w:spacing w:before="0" w:after="0" w:line="480" w:lineRule="auto"/>
        <w:rPr>
          <w:rFonts w:hint="eastAsia" w:ascii="华文中宋" w:hAnsi="华文中宋" w:eastAsia="华文中宋"/>
          <w:b/>
          <w:bCs/>
          <w:sz w:val="36"/>
          <w:szCs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1517015</wp:posOffset>
                </wp:positionH>
                <wp:positionV relativeFrom="paragraph">
                  <wp:posOffset>986155</wp:posOffset>
                </wp:positionV>
                <wp:extent cx="409956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09956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7;mso-wrap-distance-left:9.0pt;mso-wrap-distance-top:0.0pt;mso-wrap-distance-right:9.0pt;mso-wrap-distance-bottom:0.0pt;visibility:visible;" from="119.4pt,77.6pt" to="442.2pt,77.6pt" filled="f" strokecolor="#000000"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1501775</wp:posOffset>
                </wp:positionH>
                <wp:positionV relativeFrom="paragraph">
                  <wp:posOffset>315595</wp:posOffset>
                </wp:positionV>
                <wp:extent cx="409956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09956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4;mso-wrap-distance-left:9.0pt;mso-wrap-distance-top:0.0pt;mso-wrap-distance-right:9.0pt;mso-wrap-distance-bottom:0.0pt;visibility:visible;" from="118.2pt,24.8pt" to="441.1pt,24.8pt" filled="f" strokecolor="#000000" strokeweight="0.50pt"/>
            </w:pict>
          </mc:Fallback>
        </mc:AlternateContent>
      </w:r>
      <w:r>
        <w:rPr>
          <w:rFonts w:hint="eastAsia" w:ascii="华文中宋" w:hAnsi="华文中宋" w:eastAsia="华文中宋"/>
          <w:b/>
          <w:bCs/>
          <w:sz w:val="36"/>
        </w:rPr>
        <w:t xml:space="preserve">项目名称： </w:t>
      </w:r>
      <w:r>
        <w:rPr>
          <w:rFonts w:hint="eastAsia" w:ascii="华文中宋" w:hAnsi="华文中宋" w:eastAsia="华文中宋"/>
          <w:b/>
          <w:bCs/>
          <w:sz w:val="36"/>
          <w:szCs w:val="36"/>
        </w:rPr>
        <w:t xml:space="preserve">南京医科大学生殖创新能力提升微环境</w:t>
      </w:r>
      <w:r>
        <w:rPr>
          <w:rFonts w:hint="eastAsia" w:ascii="华文中宋" w:hAnsi="华文中宋" w:eastAsia="华文中宋"/>
          <w:b/>
          <w:bCs/>
          <w:sz w:val="36"/>
          <w:szCs w:val="36"/>
        </w:rPr>
      </w:r>
      <w:r/>
    </w:p>
    <w:p>
      <w:pPr>
        <w:pStyle w:val="1008"/>
        <w:ind w:firstLine="2616"/>
        <w:spacing w:before="0" w:after="0" w:line="480" w:lineRule="auto"/>
        <w:rPr>
          <w:rFonts w:hint="eastAsia" w:ascii="华文中宋" w:hAnsi="华文中宋" w:eastAsia="华文中宋"/>
          <w:b/>
          <w:bCs/>
          <w:sz w:val="36"/>
          <w:szCs w:val="36"/>
        </w:rPr>
      </w:pPr>
      <w:r>
        <w:rPr>
          <w:rFonts w:hint="eastAsia" w:ascii="华文中宋" w:hAnsi="华文中宋" w:eastAsia="华文中宋"/>
          <w:b/>
          <w:bCs/>
          <w:sz w:val="36"/>
          <w:szCs w:val="36"/>
        </w:rPr>
        <w:t xml:space="preserve">多靶标空间蛋白组分析系统采购项目</w:t>
      </w:r>
      <w:r>
        <w:rPr>
          <w:rFonts w:hint="eastAsia" w:ascii="华文中宋" w:hAnsi="华文中宋" w:eastAsia="华文中宋"/>
          <w:b/>
          <w:bCs/>
          <w:sz w:val="36"/>
          <w:szCs w:val="36"/>
        </w:rPr>
      </w:r>
      <w:r/>
    </w:p>
    <w:p>
      <w:pPr>
        <w:pStyle w:val="1008"/>
        <w:ind w:left="1830" w:hanging="1200"/>
        <w:spacing w:before="0" w:after="0" w:line="480" w:lineRule="auto"/>
        <w:rPr>
          <w:rFonts w:hint="eastAsia"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1470660</wp:posOffset>
                </wp:positionH>
                <wp:positionV relativeFrom="paragraph">
                  <wp:posOffset>357505</wp:posOffset>
                </wp:positionV>
                <wp:extent cx="409956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409956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6;mso-wrap-distance-left:9.0pt;mso-wrap-distance-top:0.0pt;mso-wrap-distance-right:9.0pt;mso-wrap-distance-bottom:0.0pt;visibility:visible;" from="115.8pt,28.1pt" to="438.6pt,28.1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南京医科大学</w:t>
      </w:r>
      <w:r>
        <w:rPr>
          <w:rFonts w:ascii="华文中宋" w:hAnsi="华文中宋" w:eastAsia="华文中宋"/>
          <w:b/>
          <w:bCs/>
          <w:sz w:val="36"/>
        </w:rPr>
        <w:t xml:space="preserve">  </w:t>
      </w:r>
      <w:r>
        <w:rPr>
          <w:rFonts w:hint="eastAsia" w:ascii="华文中宋" w:hAnsi="华文中宋" w:eastAsia="华文中宋"/>
          <w:b/>
          <w:bCs/>
          <w:sz w:val="36"/>
          <w:u w:val="single"/>
        </w:rPr>
      </w:r>
      <w:r/>
    </w:p>
    <w:p>
      <w:pPr>
        <w:pStyle w:val="1008"/>
        <w:ind w:left="630" w:firstLine="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1473835</wp:posOffset>
                </wp:positionH>
                <wp:positionV relativeFrom="paragraph">
                  <wp:posOffset>321945</wp:posOffset>
                </wp:positionV>
                <wp:extent cx="4102100" cy="254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4102100" cy="254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5;mso-wrap-distance-left:9.0pt;mso-wrap-distance-top:0.0pt;mso-wrap-distance-right:9.0pt;mso-wrap-distance-bottom:0.0pt;visibility:visible;" from="116.0pt,25.3pt" to="439.1pt,25.5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hint="eastAsia" w:ascii="华文中宋" w:hAnsi="华文中宋" w:eastAsia="华文中宋"/>
          <w:b/>
          <w:bCs/>
          <w:sz w:val="36"/>
        </w:rPr>
      </w:r>
      <w:r/>
    </w:p>
    <w:p>
      <w:pPr>
        <w:pStyle w:val="1008"/>
        <w:ind w:firstLine="0"/>
        <w:spacing w:before="0" w:after="0" w:line="240" w:lineRule="auto"/>
        <w:rPr>
          <w:b/>
          <w:bCs/>
          <w:sz w:val="32"/>
        </w:rPr>
      </w:pPr>
      <w:r>
        <w:rPr>
          <w:b/>
          <w:bCs/>
          <w:sz w:val="32"/>
        </w:rPr>
      </w:r>
      <w:r/>
    </w:p>
    <w:p>
      <w:pPr>
        <w:pStyle w:val="1008"/>
        <w:ind w:firstLine="0"/>
        <w:spacing w:before="0" w:after="0" w:line="240" w:lineRule="auto"/>
        <w:rPr>
          <w:b/>
          <w:bCs/>
          <w:sz w:val="32"/>
        </w:rPr>
      </w:pPr>
      <w:r>
        <w:rPr>
          <w:b/>
          <w:bCs/>
          <w:sz w:val="32"/>
        </w:rPr>
      </w:r>
      <w:r/>
    </w:p>
    <w:p>
      <w:pPr>
        <w:pStyle w:val="1008"/>
        <w:ind w:firstLine="0"/>
        <w:spacing w:before="0" w:after="0" w:line="240" w:lineRule="auto"/>
        <w:rPr>
          <w:rFonts w:hint="eastAsia"/>
          <w:b/>
          <w:bCs/>
          <w:sz w:val="32"/>
        </w:rPr>
      </w:pPr>
      <w:r>
        <w:rPr>
          <w:rFonts w:hint="eastAsia"/>
          <w:b/>
          <w:bCs/>
          <w:sz w:val="32"/>
        </w:rPr>
      </w:r>
      <w:r/>
    </w:p>
    <w:p>
      <w:pPr>
        <w:pStyle w:val="1008"/>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六</w:t>
      </w:r>
      <w:r>
        <w:rPr>
          <w:rFonts w:hint="eastAsia" w:ascii="华文中宋" w:hAnsi="华文中宋" w:eastAsia="华文中宋"/>
          <w:b/>
          <w:bCs/>
          <w:sz w:val="36"/>
        </w:rPr>
        <w:t xml:space="preserve">月</w:t>
      </w:r>
      <w:r>
        <w:rPr>
          <w:rFonts w:ascii="华文中宋" w:hAnsi="华文中宋" w:eastAsia="华文中宋"/>
          <w:b/>
          <w:bCs/>
          <w:sz w:val="36"/>
        </w:rPr>
      </w:r>
      <w:r/>
    </w:p>
    <w:p>
      <w:pPr>
        <w:pStyle w:val="926"/>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8485110"/>
      <w:r/>
      <w:bookmarkStart w:id="11" w:name="_Toc9363424"/>
      <w:r>
        <w:rPr>
          <w:rFonts w:hint="eastAsia"/>
        </w:rPr>
      </w:r>
      <w:r/>
    </w:p>
    <w:p>
      <w:pPr>
        <w:pStyle w:val="979"/>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03"/>
          <w:rFonts w:ascii="宋体" w:hAnsi="宋体" w:eastAsia="宋体"/>
          <w:color w:val="000000"/>
          <w:sz w:val="24"/>
          <w:szCs w:val="24"/>
        </w:rPr>
        <w:fldChar w:fldCharType="begin"/>
      </w:r>
      <w:r>
        <w:rPr>
          <w:rStyle w:val="1003"/>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1003"/>
          <w:rFonts w:ascii="宋体" w:hAnsi="宋体" w:eastAsia="宋体"/>
          <w:color w:val="000000"/>
          <w:sz w:val="24"/>
          <w:szCs w:val="24"/>
        </w:rPr>
        <w:instrText xml:space="preserve"> </w:instrText>
      </w:r>
      <w:r>
        <w:rPr>
          <w:rStyle w:val="1003"/>
          <w:rFonts w:ascii="宋体" w:hAnsi="宋体" w:eastAsia="宋体"/>
          <w:color w:val="000000"/>
          <w:sz w:val="24"/>
          <w:szCs w:val="24"/>
        </w:rPr>
        <w:fldChar w:fldCharType="separate"/>
      </w:r>
      <w:r>
        <w:rPr>
          <w:rStyle w:val="1003"/>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03"/>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9"/>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Style w:val="1003"/>
          <w:rFonts w:ascii="宋体" w:hAnsi="宋体" w:eastAsia="宋体"/>
          <w:color w:val="000000"/>
          <w:sz w:val="24"/>
          <w:szCs w:val="24"/>
        </w:rPr>
        <w:fldChar w:fldCharType="begin"/>
      </w:r>
      <w:r>
        <w:rPr>
          <w:rStyle w:val="1003"/>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1003"/>
          <w:rFonts w:ascii="宋体" w:hAnsi="宋体" w:eastAsia="宋体"/>
          <w:color w:val="000000"/>
          <w:sz w:val="24"/>
          <w:szCs w:val="24"/>
        </w:rPr>
        <w:instrText xml:space="preserve"> </w:instrText>
      </w:r>
      <w:r>
        <w:rPr>
          <w:rStyle w:val="1003"/>
          <w:rFonts w:ascii="宋体" w:hAnsi="宋体" w:eastAsia="宋体"/>
          <w:color w:val="000000"/>
          <w:sz w:val="24"/>
          <w:szCs w:val="24"/>
        </w:rPr>
        <w:fldChar w:fldCharType="separate"/>
      </w:r>
      <w:r>
        <w:rPr>
          <w:rStyle w:val="1003"/>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Style w:val="1003"/>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86"/>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3"/>
          <w:rFonts w:ascii="宋体" w:hAnsi="宋体" w:eastAsia="宋体"/>
          <w:b/>
          <w:bCs/>
          <w:color w:val="000000"/>
          <w:sz w:val="24"/>
          <w:szCs w:val="24"/>
        </w:rPr>
        <w:fldChar w:fldCharType="begin"/>
      </w:r>
      <w:r>
        <w:rPr>
          <w:rStyle w:val="1003"/>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1003"/>
          <w:rFonts w:ascii="宋体" w:hAnsi="宋体" w:eastAsia="宋体"/>
          <w:b/>
          <w:bCs/>
          <w:color w:val="000000"/>
          <w:sz w:val="24"/>
          <w:szCs w:val="24"/>
        </w:rPr>
        <w:instrText xml:space="preserve"> </w:instrText>
      </w:r>
      <w:r>
        <w:rPr>
          <w:rStyle w:val="1003"/>
          <w:rFonts w:ascii="宋体" w:hAnsi="宋体" w:eastAsia="宋体"/>
          <w:b/>
          <w:bCs/>
          <w:color w:val="000000"/>
          <w:sz w:val="24"/>
          <w:szCs w:val="24"/>
        </w:rPr>
        <w:fldChar w:fldCharType="separate"/>
      </w:r>
      <w:r>
        <w:rPr>
          <w:rStyle w:val="1003"/>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Style w:val="1003"/>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6"/>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3"/>
          <w:rFonts w:ascii="宋体" w:hAnsi="宋体" w:eastAsia="宋体"/>
          <w:b/>
          <w:bCs/>
          <w:color w:val="000000"/>
          <w:sz w:val="24"/>
          <w:szCs w:val="24"/>
        </w:rPr>
        <w:fldChar w:fldCharType="begin"/>
      </w:r>
      <w:r>
        <w:rPr>
          <w:rStyle w:val="1003"/>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1003"/>
          <w:rFonts w:ascii="宋体" w:hAnsi="宋体" w:eastAsia="宋体"/>
          <w:b/>
          <w:bCs/>
          <w:color w:val="000000"/>
          <w:sz w:val="24"/>
          <w:szCs w:val="24"/>
        </w:rPr>
        <w:instrText xml:space="preserve"> </w:instrText>
      </w:r>
      <w:r>
        <w:rPr>
          <w:rStyle w:val="1003"/>
          <w:rFonts w:ascii="宋体" w:hAnsi="宋体" w:eastAsia="宋体"/>
          <w:b/>
          <w:bCs/>
          <w:color w:val="000000"/>
          <w:sz w:val="24"/>
          <w:szCs w:val="24"/>
        </w:rPr>
        <w:fldChar w:fldCharType="separate"/>
      </w:r>
      <w:r>
        <w:rPr>
          <w:rStyle w:val="1003"/>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03"/>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6"/>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3"/>
          <w:rFonts w:ascii="宋体" w:hAnsi="宋体" w:eastAsia="宋体"/>
          <w:b/>
          <w:bCs/>
          <w:color w:val="000000"/>
          <w:sz w:val="24"/>
          <w:szCs w:val="24"/>
        </w:rPr>
        <w:fldChar w:fldCharType="begin"/>
      </w:r>
      <w:r>
        <w:rPr>
          <w:rStyle w:val="1003"/>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"_Toc47453305"</w:instrText>
      </w:r>
      <w:r>
        <w:rPr>
          <w:rStyle w:val="1003"/>
          <w:rFonts w:ascii="宋体" w:hAnsi="宋体" w:eastAsia="宋体"/>
          <w:b/>
          <w:bCs/>
          <w:color w:val="000000"/>
          <w:sz w:val="24"/>
          <w:szCs w:val="24"/>
        </w:rPr>
        <w:instrText xml:space="preserve"> </w:instrText>
      </w:r>
      <w:r>
        <w:rPr>
          <w:rStyle w:val="1003"/>
          <w:rFonts w:ascii="宋体" w:hAnsi="宋体" w:eastAsia="宋体"/>
          <w:b/>
          <w:bCs/>
          <w:color w:val="000000"/>
          <w:sz w:val="24"/>
          <w:szCs w:val="24"/>
        </w:rPr>
        <w:fldChar w:fldCharType="separate"/>
      </w:r>
      <w:r>
        <w:rPr>
          <w:rStyle w:val="1003"/>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03"/>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6"/>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3"/>
          <w:rFonts w:ascii="宋体" w:hAnsi="宋体" w:eastAsia="宋体"/>
          <w:b/>
          <w:bCs/>
          <w:color w:val="000000"/>
          <w:sz w:val="24"/>
          <w:szCs w:val="24"/>
        </w:rPr>
        <w:fldChar w:fldCharType="begin"/>
      </w:r>
      <w:r>
        <w:rPr>
          <w:rStyle w:val="1003"/>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1003"/>
          <w:rFonts w:ascii="宋体" w:hAnsi="宋体" w:eastAsia="宋体"/>
          <w:b/>
          <w:bCs/>
          <w:color w:val="000000"/>
          <w:sz w:val="24"/>
          <w:szCs w:val="24"/>
        </w:rPr>
        <w:instrText xml:space="preserve"> </w:instrText>
      </w:r>
      <w:r>
        <w:rPr>
          <w:rStyle w:val="1003"/>
          <w:rFonts w:ascii="宋体" w:hAnsi="宋体" w:eastAsia="宋体"/>
          <w:b/>
          <w:bCs/>
          <w:color w:val="000000"/>
          <w:sz w:val="24"/>
          <w:szCs w:val="24"/>
        </w:rPr>
        <w:fldChar w:fldCharType="separate"/>
      </w:r>
      <w:r>
        <w:rPr>
          <w:rStyle w:val="1003"/>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03"/>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6"/>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3"/>
          <w:rFonts w:ascii="宋体" w:hAnsi="宋体" w:eastAsia="宋体"/>
          <w:b/>
          <w:bCs/>
          <w:color w:val="000000"/>
          <w:sz w:val="24"/>
          <w:szCs w:val="24"/>
        </w:rPr>
        <w:fldChar w:fldCharType="begin"/>
      </w:r>
      <w:r>
        <w:rPr>
          <w:rStyle w:val="1003"/>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1003"/>
          <w:rFonts w:ascii="宋体" w:hAnsi="宋体" w:eastAsia="宋体"/>
          <w:b/>
          <w:bCs/>
          <w:color w:val="000000"/>
          <w:sz w:val="24"/>
          <w:szCs w:val="24"/>
        </w:rPr>
        <w:instrText xml:space="preserve"> </w:instrText>
      </w:r>
      <w:r>
        <w:rPr>
          <w:rStyle w:val="1003"/>
          <w:rFonts w:ascii="宋体" w:hAnsi="宋体" w:eastAsia="宋体"/>
          <w:b/>
          <w:bCs/>
          <w:color w:val="000000"/>
          <w:sz w:val="24"/>
          <w:szCs w:val="24"/>
        </w:rPr>
        <w:fldChar w:fldCharType="separate"/>
      </w:r>
      <w:r>
        <w:rPr>
          <w:rStyle w:val="1003"/>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Style w:val="1003"/>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6"/>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3"/>
          <w:rFonts w:ascii="宋体" w:hAnsi="宋体" w:eastAsia="宋体"/>
          <w:b/>
          <w:bCs/>
          <w:color w:val="000000"/>
          <w:sz w:val="24"/>
          <w:szCs w:val="24"/>
        </w:rPr>
        <w:fldChar w:fldCharType="begin"/>
      </w:r>
      <w:r>
        <w:rPr>
          <w:rStyle w:val="1003"/>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1003"/>
          <w:rFonts w:ascii="宋体" w:hAnsi="宋体" w:eastAsia="宋体"/>
          <w:b/>
          <w:bCs/>
          <w:color w:val="000000"/>
          <w:sz w:val="24"/>
          <w:szCs w:val="24"/>
        </w:rPr>
        <w:instrText xml:space="preserve"> </w:instrText>
      </w:r>
      <w:r>
        <w:rPr>
          <w:rStyle w:val="1003"/>
          <w:rFonts w:ascii="宋体" w:hAnsi="宋体" w:eastAsia="宋体"/>
          <w:b/>
          <w:bCs/>
          <w:color w:val="000000"/>
          <w:sz w:val="24"/>
          <w:szCs w:val="24"/>
        </w:rPr>
        <w:fldChar w:fldCharType="separate"/>
      </w:r>
      <w:r>
        <w:rPr>
          <w:rStyle w:val="1003"/>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03"/>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6"/>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3"/>
          <w:rFonts w:ascii="宋体" w:hAnsi="宋体" w:eastAsia="宋体"/>
          <w:b/>
          <w:bCs/>
          <w:color w:val="000000"/>
          <w:sz w:val="24"/>
          <w:szCs w:val="24"/>
        </w:rPr>
        <w:fldChar w:fldCharType="begin"/>
      </w:r>
      <w:r>
        <w:rPr>
          <w:rStyle w:val="1003"/>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1003"/>
          <w:rFonts w:ascii="宋体" w:hAnsi="宋体" w:eastAsia="宋体"/>
          <w:b/>
          <w:bCs/>
          <w:color w:val="000000"/>
          <w:sz w:val="24"/>
          <w:szCs w:val="24"/>
        </w:rPr>
        <w:instrText xml:space="preserve"> </w:instrText>
      </w:r>
      <w:r>
        <w:rPr>
          <w:rStyle w:val="1003"/>
          <w:rFonts w:ascii="宋体" w:hAnsi="宋体" w:eastAsia="宋体"/>
          <w:b/>
          <w:bCs/>
          <w:color w:val="000000"/>
          <w:sz w:val="24"/>
          <w:szCs w:val="24"/>
        </w:rPr>
        <w:fldChar w:fldCharType="separate"/>
      </w:r>
      <w:r>
        <w:rPr>
          <w:rStyle w:val="1003"/>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Style w:val="1003"/>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6"/>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3"/>
          <w:rFonts w:ascii="宋体" w:hAnsi="宋体" w:eastAsia="宋体"/>
          <w:b/>
          <w:bCs/>
          <w:color w:val="000000"/>
          <w:sz w:val="24"/>
          <w:szCs w:val="24"/>
        </w:rPr>
        <w:fldChar w:fldCharType="begin"/>
      </w:r>
      <w:r>
        <w:rPr>
          <w:rStyle w:val="1003"/>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1003"/>
          <w:rFonts w:ascii="宋体" w:hAnsi="宋体" w:eastAsia="宋体"/>
          <w:b/>
          <w:bCs/>
          <w:color w:val="000000"/>
          <w:sz w:val="24"/>
          <w:szCs w:val="24"/>
        </w:rPr>
        <w:instrText xml:space="preserve"> </w:instrText>
      </w:r>
      <w:r>
        <w:rPr>
          <w:rStyle w:val="1003"/>
          <w:rFonts w:ascii="宋体" w:hAnsi="宋体" w:eastAsia="宋体"/>
          <w:b/>
          <w:bCs/>
          <w:color w:val="000000"/>
          <w:sz w:val="24"/>
          <w:szCs w:val="24"/>
        </w:rPr>
        <w:fldChar w:fldCharType="separate"/>
      </w:r>
      <w:r>
        <w:rPr>
          <w:rStyle w:val="1003"/>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23</w:t>
      </w:r>
      <w:r>
        <w:rPr>
          <w:rFonts w:ascii="宋体" w:hAnsi="宋体" w:eastAsia="宋体"/>
          <w:b w:val="0"/>
          <w:bCs w:val="0"/>
          <w:sz w:val="24"/>
          <w:szCs w:val="24"/>
        </w:rPr>
        <w:fldChar w:fldCharType="end"/>
      </w:r>
      <w:r>
        <w:rPr>
          <w:rStyle w:val="1003"/>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79"/>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Style w:val="1003"/>
          <w:rFonts w:ascii="宋体" w:hAnsi="宋体" w:eastAsia="宋体"/>
          <w:color w:val="000000"/>
          <w:sz w:val="24"/>
          <w:szCs w:val="24"/>
        </w:rPr>
        <w:fldChar w:fldCharType="begin"/>
      </w:r>
      <w:r>
        <w:rPr>
          <w:rStyle w:val="1003"/>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1003"/>
          <w:rFonts w:ascii="宋体" w:hAnsi="宋体" w:eastAsia="宋体"/>
          <w:color w:val="000000"/>
          <w:sz w:val="24"/>
          <w:szCs w:val="24"/>
        </w:rPr>
        <w:instrText xml:space="preserve"> </w:instrText>
      </w:r>
      <w:r>
        <w:rPr>
          <w:rStyle w:val="1003"/>
          <w:rFonts w:ascii="宋体" w:hAnsi="宋体" w:eastAsia="宋体"/>
          <w:color w:val="000000"/>
          <w:sz w:val="24"/>
          <w:szCs w:val="24"/>
        </w:rPr>
        <w:fldChar w:fldCharType="separate"/>
      </w:r>
      <w:r>
        <w:rPr>
          <w:rStyle w:val="1003"/>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24</w:t>
      </w:r>
      <w:r>
        <w:rPr>
          <w:rFonts w:ascii="宋体" w:hAnsi="宋体" w:eastAsia="宋体"/>
          <w:sz w:val="24"/>
          <w:szCs w:val="24"/>
        </w:rPr>
        <w:fldChar w:fldCharType="end"/>
      </w:r>
      <w:r>
        <w:rPr>
          <w:rStyle w:val="1003"/>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9"/>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Style w:val="1003"/>
          <w:rFonts w:ascii="宋体" w:hAnsi="宋体" w:eastAsia="宋体"/>
          <w:color w:val="000000"/>
          <w:sz w:val="24"/>
          <w:szCs w:val="24"/>
        </w:rPr>
        <w:fldChar w:fldCharType="begin"/>
      </w:r>
      <w:r>
        <w:rPr>
          <w:rStyle w:val="1003"/>
          <w:rFonts w:ascii="宋体" w:hAnsi="宋体" w:eastAsia="宋体"/>
          <w:color w:val="000000"/>
          <w:sz w:val="24"/>
          <w:szCs w:val="24"/>
        </w:rPr>
        <w:instrText xml:space="preserve"> </w:instrText>
      </w:r>
      <w:r>
        <w:rPr>
          <w:rFonts w:ascii="宋体" w:hAnsi="宋体" w:eastAsia="宋体"/>
          <w:sz w:val="24"/>
          <w:szCs w:val="24"/>
        </w:rPr>
        <w:instrText xml:space="preserve">HYPERLINK \l "_Toc47453312"</w:instrText>
      </w:r>
      <w:r>
        <w:rPr>
          <w:rStyle w:val="1003"/>
          <w:rFonts w:ascii="宋体" w:hAnsi="宋体" w:eastAsia="宋体"/>
          <w:color w:val="000000"/>
          <w:sz w:val="24"/>
          <w:szCs w:val="24"/>
        </w:rPr>
        <w:instrText xml:space="preserve"> </w:instrText>
      </w:r>
      <w:r>
        <w:rPr>
          <w:rStyle w:val="1003"/>
          <w:rFonts w:ascii="宋体" w:hAnsi="宋体" w:eastAsia="宋体"/>
          <w:color w:val="000000"/>
          <w:sz w:val="24"/>
          <w:szCs w:val="24"/>
        </w:rPr>
        <w:fldChar w:fldCharType="separate"/>
      </w:r>
      <w:r>
        <w:rPr>
          <w:rStyle w:val="1003"/>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34</w:t>
      </w:r>
      <w:r>
        <w:rPr>
          <w:rFonts w:ascii="宋体" w:hAnsi="宋体" w:eastAsia="宋体"/>
          <w:sz w:val="24"/>
          <w:szCs w:val="24"/>
        </w:rPr>
        <w:fldChar w:fldCharType="end"/>
      </w:r>
      <w:r>
        <w:rPr>
          <w:rStyle w:val="1003"/>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9"/>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Style w:val="1003"/>
          <w:rFonts w:ascii="宋体" w:hAnsi="宋体" w:eastAsia="宋体"/>
          <w:color w:val="000000"/>
          <w:sz w:val="24"/>
          <w:szCs w:val="24"/>
        </w:rPr>
        <w:fldChar w:fldCharType="begin"/>
      </w:r>
      <w:r>
        <w:rPr>
          <w:rStyle w:val="1003"/>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1003"/>
          <w:rFonts w:ascii="宋体" w:hAnsi="宋体" w:eastAsia="宋体"/>
          <w:color w:val="000000"/>
          <w:sz w:val="24"/>
          <w:szCs w:val="24"/>
        </w:rPr>
        <w:instrText xml:space="preserve"> </w:instrText>
      </w:r>
      <w:r>
        <w:rPr>
          <w:rStyle w:val="1003"/>
          <w:rFonts w:ascii="宋体" w:hAnsi="宋体" w:eastAsia="宋体"/>
          <w:color w:val="000000"/>
          <w:sz w:val="24"/>
          <w:szCs w:val="24"/>
        </w:rPr>
        <w:fldChar w:fldCharType="separate"/>
      </w:r>
      <w:r>
        <w:rPr>
          <w:rStyle w:val="1003"/>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38</w:t>
      </w:r>
      <w:r>
        <w:rPr>
          <w:rFonts w:ascii="宋体" w:hAnsi="宋体" w:eastAsia="宋体"/>
          <w:sz w:val="24"/>
          <w:szCs w:val="24"/>
        </w:rPr>
        <w:fldChar w:fldCharType="end"/>
      </w:r>
      <w:r>
        <w:rPr>
          <w:rStyle w:val="1003"/>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9"/>
        <w:spacing w:before="0" w:after="0" w:line="420" w:lineRule="auto"/>
        <w:tabs>
          <w:tab w:val="right" w:pos="9186" w:leader="dot"/>
          <w:tab w:val="right" w:pos="9440" w:leader="dot"/>
        </w:tabs>
        <w:rPr>
          <w:rFonts w:ascii="宋体" w:hAnsi="宋体" w:eastAsia="宋体"/>
          <w:b w:val="0"/>
          <w:bCs/>
          <w:smallCaps/>
          <w:sz w:val="24"/>
          <w:szCs w:val="24"/>
          <w:lang w:val="en-US" w:eastAsia="zh-CN"/>
        </w:rPr>
      </w:pPr>
      <w:r>
        <w:rPr>
          <w:rStyle w:val="1003"/>
          <w:rFonts w:ascii="宋体" w:hAnsi="宋体" w:eastAsia="宋体"/>
          <w:color w:val="000000"/>
          <w:sz w:val="24"/>
          <w:szCs w:val="24"/>
        </w:rPr>
        <w:fldChar w:fldCharType="begin"/>
      </w:r>
      <w:r>
        <w:rPr>
          <w:rStyle w:val="1003"/>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1003"/>
          <w:rFonts w:ascii="宋体" w:hAnsi="宋体" w:eastAsia="宋体"/>
          <w:color w:val="000000"/>
          <w:sz w:val="24"/>
          <w:szCs w:val="24"/>
        </w:rPr>
        <w:instrText xml:space="preserve"> </w:instrText>
      </w:r>
      <w:r>
        <w:rPr>
          <w:rStyle w:val="1003"/>
          <w:rFonts w:ascii="宋体" w:hAnsi="宋体" w:eastAsia="宋体"/>
          <w:color w:val="000000"/>
          <w:sz w:val="24"/>
          <w:szCs w:val="24"/>
        </w:rPr>
        <w:fldChar w:fldCharType="separate"/>
      </w:r>
      <w:r>
        <w:rPr>
          <w:rStyle w:val="1003"/>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44</w:t>
      </w:r>
      <w:r>
        <w:rPr>
          <w:rFonts w:ascii="宋体" w:hAnsi="宋体" w:eastAsia="宋体"/>
          <w:sz w:val="24"/>
          <w:szCs w:val="24"/>
        </w:rPr>
        <w:fldChar w:fldCharType="end"/>
      </w:r>
      <w:r>
        <w:rPr>
          <w:rStyle w:val="1003"/>
          <w:rFonts w:ascii="宋体" w:hAnsi="宋体" w:eastAsia="宋体"/>
          <w:color w:val="000000"/>
          <w:sz w:val="24"/>
          <w:szCs w:val="24"/>
        </w:rPr>
        <w:fldChar w:fldCharType="end"/>
      </w:r>
      <w:r>
        <w:rPr>
          <w:rFonts w:ascii="宋体" w:hAnsi="宋体" w:eastAsia="宋体"/>
          <w:b w:val="0"/>
          <w:bCs/>
          <w:smallCaps/>
          <w:sz w:val="24"/>
          <w:szCs w:val="24"/>
          <w:lang w:val="en-US" w:eastAsia="zh-CN"/>
        </w:rPr>
      </w:r>
      <w:r/>
    </w:p>
    <w:p>
      <w:pPr>
        <w:pStyle w:val="979"/>
        <w:spacing w:before="0" w:after="0" w:line="420" w:lineRule="auto"/>
        <w:tabs>
          <w:tab w:val="right" w:pos="9186" w:leader="dot"/>
          <w:tab w:val="right" w:pos="9440" w:leader="dot"/>
        </w:tabs>
        <w:rPr>
          <w:rFonts w:hint="eastAsia" w:ascii="宋体" w:hAnsi="宋体" w:eastAsia="宋体"/>
          <w:b w:val="0"/>
          <w:caps w:val="0"/>
          <w:sz w:val="24"/>
          <w:szCs w:val="24"/>
          <w:lang w:val="en-US" w:eastAsia="zh-CN"/>
        </w:rPr>
      </w:pPr>
      <w:r>
        <w:rPr>
          <w:rStyle w:val="1003"/>
          <w:rFonts w:ascii="宋体" w:hAnsi="宋体" w:eastAsia="宋体"/>
          <w:color w:val="000000"/>
          <w:sz w:val="24"/>
          <w:szCs w:val="24"/>
        </w:rPr>
        <w:fldChar w:fldCharType="begin"/>
      </w:r>
      <w:r>
        <w:rPr>
          <w:rStyle w:val="1003"/>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1003"/>
          <w:rFonts w:ascii="宋体" w:hAnsi="宋体" w:eastAsia="宋体"/>
          <w:color w:val="000000"/>
          <w:sz w:val="24"/>
          <w:szCs w:val="24"/>
        </w:rPr>
        <w:instrText xml:space="preserve"> </w:instrText>
      </w:r>
      <w:r>
        <w:rPr>
          <w:rStyle w:val="1003"/>
          <w:rFonts w:ascii="宋体" w:hAnsi="宋体" w:eastAsia="宋体"/>
          <w:color w:val="000000"/>
          <w:sz w:val="24"/>
          <w:szCs w:val="24"/>
        </w:rPr>
        <w:fldChar w:fldCharType="separate"/>
      </w:r>
      <w:r>
        <w:rPr>
          <w:rStyle w:val="1003"/>
          <w:rFonts w:ascii="宋体" w:hAnsi="宋体" w:eastAsia="宋体"/>
          <w:color w:val="000000"/>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6</w:t>
      </w:r>
      <w:r>
        <w:rPr>
          <w:rStyle w:val="1003"/>
          <w:rFonts w:ascii="宋体" w:hAnsi="宋体" w:eastAsia="宋体"/>
          <w:color w:val="000000"/>
          <w:sz w:val="24"/>
          <w:szCs w:val="24"/>
        </w:rPr>
        <w:fldChar w:fldCharType="end"/>
      </w:r>
      <w:r>
        <w:rPr>
          <w:rStyle w:val="1003"/>
          <w:rFonts w:hint="eastAsia" w:ascii="宋体" w:hAnsi="宋体" w:eastAsia="宋体"/>
          <w:color w:val="000000"/>
          <w:sz w:val="24"/>
          <w:szCs w:val="24"/>
          <w:lang w:val="en-US" w:eastAsia="zh-CN"/>
        </w:rPr>
        <w:t xml:space="preserve">3</w:t>
      </w:r>
      <w:r>
        <w:rPr>
          <w:rFonts w:hint="eastAsia" w:ascii="宋体" w:hAnsi="宋体" w:eastAsia="宋体"/>
          <w:b w:val="0"/>
          <w:caps w:val="0"/>
          <w:sz w:val="24"/>
          <w:szCs w:val="24"/>
          <w:lang w:val="en-US" w:eastAsia="zh-CN"/>
        </w:rPr>
      </w:r>
      <w:r/>
    </w:p>
    <w:p>
      <w:pPr>
        <w:pStyle w:val="926"/>
        <w:jc w:val="center"/>
        <w:spacing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12708969"/>
      <w:r/>
      <w:bookmarkStart w:id="13" w:name="_Toc47453301"/>
      <w:r/>
      <w:bookmarkStart w:id="14" w:name="_Toc1288725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26"/>
        <w:ind w:firstLine="480"/>
        <w:spacing w:line="360" w:lineRule="auto"/>
        <w:widowControl/>
        <w:rPr>
          <w:rFonts w:ascii="宋体" w:hAnsi="宋体" w:cs="宋体"/>
          <w:bCs/>
          <w:sz w:val="24"/>
        </w:rPr>
      </w:pPr>
      <w:r/>
      <w:bookmarkStart w:id="15" w:name="OLE_LINK2"/>
      <w:r/>
      <w:bookmarkStart w:id="16" w:name="_Hlk44593331"/>
      <w:r>
        <w:rPr>
          <w:rFonts w:hint="eastAsia" w:ascii="宋体" w:hAnsi="宋体" w:cs="宋体"/>
          <w:bCs/>
          <w:sz w:val="24"/>
        </w:rPr>
        <w:t xml:space="preserve">江苏易采招标代理有限公司受南京医科大学的委托，就其所需的生殖创新能力提升微环境多靶标空间蛋白组分析系统采购项目进行公开招标，欢迎符合条件的供应商参加投标。</w:t>
      </w:r>
      <w:r>
        <w:rPr>
          <w:rFonts w:ascii="宋体" w:hAnsi="宋体" w:cs="宋体"/>
          <w:bCs/>
          <w:sz w:val="24"/>
        </w:rPr>
      </w:r>
      <w:r/>
    </w:p>
    <w:p>
      <w:pPr>
        <w:pStyle w:val="926"/>
        <w:ind w:firstLine="482"/>
        <w:spacing w:line="360" w:lineRule="auto"/>
        <w:rPr>
          <w:rFonts w:ascii="宋体" w:hAnsi="宋体"/>
          <w:b/>
          <w:bCs/>
          <w:sz w:val="24"/>
          <w:highlight w:val="none"/>
        </w:rPr>
      </w:pPr>
      <w:r/>
      <w:bookmarkEnd w:id="15"/>
      <w:r>
        <w:rPr>
          <w:rFonts w:hint="eastAsia" w:ascii="宋体" w:hAnsi="宋体"/>
          <w:b/>
          <w:bCs/>
          <w:sz w:val="24"/>
        </w:rPr>
        <w:t xml:space="preserve">一、</w:t>
      </w:r>
      <w:r>
        <w:rPr>
          <w:rFonts w:hint="eastAsia" w:ascii="宋体" w:hAnsi="宋体"/>
          <w:b/>
          <w:bCs/>
          <w:sz w:val="24"/>
          <w:highlight w:val="none"/>
        </w:rPr>
        <w:t xml:space="preserve">项目基本情况</w:t>
      </w:r>
      <w:r>
        <w:rPr>
          <w:rFonts w:ascii="宋体" w:hAnsi="宋体"/>
          <w:b/>
          <w:bCs/>
          <w:sz w:val="24"/>
          <w:highlight w:val="none"/>
        </w:rPr>
      </w:r>
      <w:r/>
    </w:p>
    <w:p>
      <w:pPr>
        <w:pStyle w:val="926"/>
        <w:ind w:firstLine="480"/>
        <w:spacing w:line="360" w:lineRule="auto"/>
        <w:widowControl/>
        <w:rPr>
          <w:rFonts w:ascii="宋体" w:hAnsi="宋体" w:cs="宋体"/>
          <w:bCs/>
          <w:sz w:val="24"/>
        </w:rPr>
      </w:pPr>
      <w:r/>
      <w:bookmarkStart w:id="17" w:name="_Hlk28680462"/>
      <w:r>
        <w:rPr>
          <w:rFonts w:hint="eastAsia" w:ascii="宋体" w:hAnsi="宋体" w:cs="宋体"/>
          <w:bCs/>
          <w:sz w:val="24"/>
          <w:highlight w:val="none"/>
        </w:rPr>
        <w:t xml:space="preserve">1.1项目编号：（JSZC-320000-YCZB-G2026-00</w:t>
      </w:r>
      <w:r>
        <w:rPr>
          <w:rFonts w:hint="eastAsia" w:ascii="宋体" w:hAnsi="宋体" w:cs="宋体"/>
          <w:bCs/>
          <w:sz w:val="24"/>
          <w:highlight w:val="none"/>
          <w:lang w:val="en-US" w:eastAsia="zh-CN"/>
        </w:rPr>
        <w:t xml:space="preserve">12</w:t>
      </w:r>
      <w:r>
        <w:rPr>
          <w:rFonts w:hint="eastAsia" w:ascii="宋体" w:hAnsi="宋体" w:cs="宋体"/>
          <w:bCs/>
          <w:sz w:val="24"/>
          <w:highlight w:val="none"/>
        </w:rPr>
        <w:t xml:space="preserve">）YC2026-</w:t>
      </w:r>
      <w:r>
        <w:rPr>
          <w:rFonts w:hint="eastAsia" w:ascii="宋体" w:hAnsi="宋体" w:cs="宋体"/>
          <w:bCs/>
          <w:sz w:val="24"/>
        </w:rPr>
        <w:t xml:space="preserve">GK07862；</w:t>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1.2项目名称：南京医科大学生殖创新能力提升微环境多靶标空间蛋白组分析系统采购项目；</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预算金额：485万元；</w:t>
      </w:r>
      <w:bookmarkEnd w:id="17"/>
      <w:r>
        <w:rPr>
          <w:rFonts w:hint="eastAsia" w:ascii="宋体" w:hAnsi="宋体" w:cs="宋体"/>
          <w:bCs/>
          <w:sz w:val="24"/>
        </w:rPr>
      </w:r>
      <w:r/>
    </w:p>
    <w:p>
      <w:pPr>
        <w:pStyle w:val="926"/>
        <w:ind w:firstLine="480"/>
        <w:spacing w:line="360" w:lineRule="auto"/>
        <w:widowControl/>
        <w:rPr>
          <w:rFonts w:ascii="宋体" w:hAnsi="宋体" w:eastAsia="宋体" w:cs="宋体"/>
          <w:bCs/>
          <w:sz w:val="24"/>
          <w:lang w:val="en-US" w:eastAsia="zh-CN"/>
        </w:rPr>
      </w:pPr>
      <w:r>
        <w:rPr>
          <w:rFonts w:hint="eastAsia" w:ascii="宋体" w:hAnsi="宋体" w:cs="宋体"/>
          <w:bCs/>
          <w:sz w:val="24"/>
        </w:rPr>
        <w:t xml:space="preserve">1.4本项目设定最高限价：最高限价为485万元</w:t>
      </w:r>
      <w:r>
        <w:rPr>
          <w:rFonts w:hint="eastAsia" w:ascii="宋体" w:hAnsi="宋体" w:cs="宋体"/>
          <w:bCs/>
          <w:sz w:val="24"/>
          <w:lang w:eastAsia="zh-CN"/>
        </w:rPr>
        <w:t xml:space="preserve">，</w:t>
      </w:r>
      <w:r>
        <w:rPr>
          <w:rFonts w:hint="eastAsia" w:ascii="宋体" w:hAnsi="宋体" w:cs="宋体"/>
          <w:bCs/>
          <w:sz w:val="24"/>
          <w:lang w:val="en-US" w:eastAsia="zh-CN"/>
        </w:rPr>
        <w:t xml:space="preserve">投标报价超过最高限价的为无效投标；</w:t>
      </w:r>
      <w:r>
        <w:rPr>
          <w:rFonts w:ascii="宋体" w:hAnsi="宋体" w:eastAsia="宋体" w:cs="宋体"/>
          <w:bCs/>
          <w:sz w:val="24"/>
          <w:lang w:val="en-US" w:eastAsia="zh-CN"/>
        </w:rPr>
      </w:r>
      <w:r/>
    </w:p>
    <w:p>
      <w:pPr>
        <w:pStyle w:val="926"/>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5采购需求：南京医科大学为满足实验研究和教学开展，拟采购1台微环境多靶标空间蛋白组分析系统，详见采购文件“第四章 项目需求”；</w:t>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w:t>
      </w:r>
      <w:r>
        <w:rPr>
          <w:rFonts w:hint="eastAsia" w:ascii="宋体" w:hAnsi="宋体" w:cs="宋体"/>
          <w:bCs/>
          <w:sz w:val="24"/>
          <w:lang w:val="zh-CN"/>
        </w:rPr>
        <w:t xml:space="preserve">合同签订生效后，进口设备（免税）三个月内、国产设备及进口设备（非免税）一个月内全部设备、材料运抵现场，并安装、调试结束，验收合格，交付买方使用</w:t>
      </w:r>
      <w:r>
        <w:rPr>
          <w:rFonts w:hint="eastAsia" w:ascii="宋体" w:hAnsi="宋体" w:cs="宋体"/>
          <w:bCs/>
          <w:sz w:val="24"/>
        </w:rPr>
        <w:t xml:space="preserve">；</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1.7本项目采购标的所属行业为：工业；</w:t>
      </w:r>
      <w:r>
        <w:rPr>
          <w:rFonts w:hint="eastAsia" w:ascii="宋体" w:hAnsi="宋体" w:cs="宋体"/>
          <w:bCs/>
          <w:sz w:val="24"/>
        </w:rPr>
      </w:r>
      <w:r/>
    </w:p>
    <w:p>
      <w:pPr>
        <w:pStyle w:val="926"/>
        <w:ind w:firstLine="482"/>
        <w:spacing w:line="360" w:lineRule="auto"/>
        <w:rPr>
          <w:rFonts w:ascii="宋体" w:hAnsi="宋体"/>
          <w:b/>
          <w:bCs/>
          <w:sz w:val="24"/>
        </w:rPr>
      </w:pPr>
      <w:r>
        <w:rPr>
          <w:rFonts w:hint="eastAsia" w:ascii="宋体" w:hAnsi="宋体"/>
          <w:b/>
          <w:bCs/>
          <w:sz w:val="24"/>
        </w:rPr>
        <w:t xml:space="preserve">二、申请人的资格要求</w:t>
      </w:r>
      <w:r>
        <w:rPr>
          <w:rFonts w:ascii="宋体" w:hAnsi="宋体"/>
          <w:b/>
          <w:bCs/>
          <w:sz w:val="24"/>
        </w:rPr>
      </w:r>
      <w:r/>
    </w:p>
    <w:p>
      <w:pPr>
        <w:pStyle w:val="926"/>
        <w:ind w:firstLine="480"/>
        <w:spacing w:line="360" w:lineRule="auto"/>
        <w:rPr>
          <w:rFonts w:ascii="宋体" w:hAnsi="宋体" w:cs="Arial"/>
          <w:sz w:val="24"/>
        </w:rPr>
      </w:pPr>
      <w:r/>
      <w:bookmarkStart w:id="18"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26"/>
        <w:ind w:firstLine="480"/>
        <w:spacing w:line="360" w:lineRule="auto"/>
        <w:rPr>
          <w:rFonts w:ascii="宋体" w:hAnsi="宋体" w:cs="Arial"/>
          <w:sz w:val="24"/>
        </w:rPr>
      </w:pPr>
      <w:r/>
      <w:bookmarkEnd w:id="18"/>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或2025年10月以来任意一个月</w:t>
      </w:r>
      <w:bookmarkStart w:id="19" w:name="_Hlk109904785"/>
      <w:r>
        <w:rPr>
          <w:rFonts w:hint="eastAsia" w:ascii="宋体" w:hAnsi="宋体" w:cs="Arial"/>
          <w:sz w:val="24"/>
        </w:rPr>
        <w:t xml:space="preserve">的</w:t>
      </w:r>
      <w:bookmarkStart w:id="20" w:name="_Hlk109904404"/>
      <w:r>
        <w:rPr>
          <w:rFonts w:hint="eastAsia" w:ascii="宋体" w:hAnsi="宋体" w:cs="Arial"/>
          <w:sz w:val="24"/>
        </w:rPr>
        <w:t xml:space="preserve">财务报表</w:t>
      </w:r>
      <w:bookmarkEnd w:id="19"/>
      <w:r/>
      <w:bookmarkEnd w:id="20"/>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（5）参加本次政府采购活动前3年内在经营活动中没有重大违法记录的书面声明。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本项目按照采用以下第</w:t>
      </w:r>
      <w:r>
        <w:rPr>
          <w:rFonts w:hint="eastAsia" w:ascii="宋体" w:hAnsi="宋体" w:cs="Arial"/>
          <w:sz w:val="24"/>
          <w:u w:val="single"/>
        </w:rPr>
        <w:t xml:space="preserve">（4）</w:t>
      </w:r>
      <w:r>
        <w:rPr>
          <w:rFonts w:hint="eastAsia" w:ascii="宋体" w:hAnsi="宋体" w:cs="Arial"/>
          <w:sz w:val="24"/>
        </w:rPr>
        <w:t xml:space="preserve">种方式落实政府采购促进中小企业发展的要求：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2.3本项目</w:t>
      </w:r>
      <w:bookmarkStart w:id="21" w:name="OLE_LINK7"/>
      <w:r>
        <w:rPr>
          <w:rFonts w:hint="eastAsia" w:ascii="宋体" w:hAnsi="宋体" w:cs="Arial"/>
          <w:b/>
          <w:bCs/>
          <w:sz w:val="24"/>
          <w:u w:val="single"/>
        </w:rPr>
        <w:t xml:space="preserve">接受</w:t>
      </w:r>
      <w:bookmarkEnd w:id="21"/>
      <w:r/>
      <w:bookmarkStart w:id="22" w:name="OLE_LINK8"/>
      <w:r>
        <w:rPr>
          <w:rFonts w:hint="eastAsia" w:ascii="宋体" w:hAnsi="宋体" w:cs="Arial"/>
          <w:sz w:val="24"/>
        </w:rPr>
        <w:t xml:space="preserve">进口</w:t>
      </w:r>
      <w:bookmarkEnd w:id="22"/>
      <w:r>
        <w:rPr>
          <w:rFonts w:hint="eastAsia" w:ascii="宋体" w:hAnsi="宋体" w:cs="Arial"/>
          <w:sz w:val="24"/>
        </w:rPr>
        <w:t xml:space="preserve">产品投标；本项目</w:t>
      </w:r>
      <w:r>
        <w:rPr>
          <w:rFonts w:hint="eastAsia" w:ascii="宋体" w:hAnsi="宋体" w:cs="Arial"/>
          <w:b/>
          <w:bCs/>
          <w:sz w:val="24"/>
          <w:u w:val="single"/>
        </w:rPr>
        <w:t xml:space="preserve">不接受</w:t>
      </w:r>
      <w:r>
        <w:rPr>
          <w:rFonts w:hint="eastAsia" w:ascii="宋体" w:hAnsi="宋体" w:cs="Arial"/>
          <w:sz w:val="24"/>
        </w:rPr>
        <w:t xml:space="preserve">联合体参与投标；</w:t>
      </w:r>
      <w:r>
        <w:rPr>
          <w:rFonts w:hint="eastAsia" w:ascii="宋体" w:hAnsi="宋体" w:cs="Arial"/>
          <w:sz w:val="24"/>
        </w:rPr>
      </w:r>
      <w:r/>
    </w:p>
    <w:p>
      <w:pPr>
        <w:pStyle w:val="926"/>
        <w:ind w:firstLine="482"/>
        <w:spacing w:line="360" w:lineRule="auto"/>
        <w:rPr>
          <w:rFonts w:hint="eastAsia" w:ascii="宋体" w:hAnsi="宋体" w:cs="Arial"/>
          <w:b/>
          <w:bCs/>
          <w:sz w:val="24"/>
        </w:rPr>
      </w:pPr>
      <w:r/>
      <w:bookmarkStart w:id="23" w:name="_Hlk28680991"/>
      <w:r>
        <w:rPr>
          <w:rFonts w:hint="eastAsia" w:ascii="宋体" w:hAnsi="宋体" w:cs="Arial"/>
          <w:b/>
          <w:bCs/>
          <w:sz w:val="24"/>
        </w:rPr>
        <w:t xml:space="preserve">2.4本项目的特定资格要求：</w:t>
      </w:r>
      <w:bookmarkStart w:id="24" w:name="_Hlk28853281"/>
      <w:r>
        <w:rPr>
          <w:rFonts w:hint="eastAsia" w:ascii="宋体" w:hAnsi="宋体"/>
          <w:b/>
          <w:sz w:val="24"/>
        </w:rPr>
        <w:t xml:space="preserve">如使用进口产品投标，而投标供应商非所投产品的制造商，则必须具备所投产品制造商或其驻中国办事机构或制造商授权的中国境内最高级别代理机构的有效授权书（须提供有效盖章授权书）。</w:t>
      </w:r>
      <w:r>
        <w:rPr>
          <w:rFonts w:hint="eastAsia" w:ascii="宋体" w:hAnsi="宋体" w:cs="Arial"/>
          <w:b/>
          <w:bCs/>
          <w:sz w:val="24"/>
        </w:rPr>
      </w:r>
      <w:r/>
    </w:p>
    <w:p>
      <w:pPr>
        <w:pStyle w:val="926"/>
        <w:ind w:firstLine="480"/>
        <w:spacing w:line="360" w:lineRule="auto"/>
        <w:rPr>
          <w:rFonts w:hint="eastAsia" w:ascii="宋体" w:hAnsi="宋体" w:cs="Arial"/>
          <w:sz w:val="24"/>
        </w:rPr>
      </w:pPr>
      <w:r/>
      <w:bookmarkEnd w:id="24"/>
      <w:r>
        <w:rPr>
          <w:rFonts w:hint="eastAsia" w:ascii="宋体" w:hAnsi="宋体" w:cs="Arial"/>
          <w:sz w:val="24"/>
        </w:rPr>
        <w:t xml:space="preserve">2.5拒绝以下投标人参加本次采购活动：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w:t>
      </w:r>
      <w:bookmarkStart w:id="25" w:name="_Hlk163638398"/>
      <w:r>
        <w:rPr>
          <w:rFonts w:hint="eastAsia" w:ascii="宋体" w:hAnsi="宋体" w:cs="Arial"/>
          <w:sz w:val="24"/>
        </w:rPr>
        <w:t xml:space="preserve">失信被执行人、重大税收违法失信主体名单、</w:t>
      </w:r>
      <w:bookmarkEnd w:id="25"/>
      <w:r>
        <w:rPr>
          <w:rFonts w:hint="eastAsia" w:ascii="宋体" w:hAnsi="宋体" w:cs="Arial"/>
          <w:sz w:val="24"/>
        </w:rPr>
        <w:t xml:space="preserve">政府采购严重违法失信行为记录名单，及其他不符合《中华人民共和国政府采购法》第二十二条规定条件的信用记录。</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23"/>
      <w:r>
        <w:rPr>
          <w:rFonts w:hint="eastAsia" w:ascii="宋体" w:hAnsi="宋体" w:cs="Arial"/>
          <w:sz w:val="24"/>
        </w:rPr>
      </w:r>
      <w:r/>
    </w:p>
    <w:p>
      <w:pPr>
        <w:pStyle w:val="926"/>
        <w:ind w:firstLine="482"/>
        <w:spacing w:line="360" w:lineRule="auto"/>
        <w:rPr>
          <w:rFonts w:ascii="宋体" w:hAnsi="宋体" w:cs="宋体"/>
          <w:b/>
          <w:bCs/>
          <w:sz w:val="24"/>
        </w:rPr>
      </w:pPr>
      <w:r>
        <w:rPr>
          <w:rFonts w:hint="eastAsia" w:ascii="宋体" w:hAnsi="宋体"/>
          <w:b/>
          <w:bCs/>
          <w:sz w:val="24"/>
        </w:rPr>
        <w:t xml:space="preserve">三、获取招标文件</w:t>
      </w:r>
      <w:r>
        <w:rPr>
          <w:rFonts w:ascii="宋体" w:hAnsi="宋体" w:cs="宋体"/>
          <w:b/>
          <w:bCs/>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3.1时间：自招标文件公告发布之日起5个工作日；</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3.2地点：江苏政府采购网；</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3.3方式：网站下载；</w:t>
      </w:r>
      <w:r>
        <w:rPr>
          <w:rFonts w:hint="eastAsia" w:ascii="宋体" w:hAnsi="宋体"/>
          <w:sz w:val="24"/>
        </w:rPr>
      </w:r>
      <w:r/>
    </w:p>
    <w:p>
      <w:pPr>
        <w:pStyle w:val="926"/>
        <w:ind w:firstLine="480"/>
        <w:spacing w:line="360" w:lineRule="auto"/>
        <w:widowControl/>
        <w:rPr>
          <w:rFonts w:ascii="宋体" w:hAnsi="宋体"/>
          <w:sz w:val="24"/>
        </w:rPr>
      </w:pPr>
      <w:r>
        <w:rPr>
          <w:rFonts w:hint="eastAsia" w:ascii="宋体" w:hAnsi="宋体"/>
          <w:sz w:val="24"/>
        </w:rPr>
        <w:t xml:space="preserve">3.4售价：0.00元；</w:t>
      </w:r>
      <w:r>
        <w:rPr>
          <w:rFonts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四、提交投标文件时间、开标时间和地点</w:t>
      </w:r>
      <w:r>
        <w:rPr>
          <w:rFonts w:ascii="宋体" w:hAnsi="宋体"/>
          <w:b/>
          <w:bCs/>
          <w:sz w:val="24"/>
        </w:rPr>
      </w:r>
      <w:r/>
    </w:p>
    <w:p>
      <w:pPr>
        <w:pStyle w:val="926"/>
        <w:ind w:firstLine="480"/>
        <w:spacing w:line="360" w:lineRule="auto"/>
        <w:rPr>
          <w:rFonts w:ascii="宋体" w:hAnsi="宋体"/>
          <w:sz w:val="24"/>
          <w:highlight w:val="none"/>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w:t>
      </w:r>
      <w:r>
        <w:rPr>
          <w:rFonts w:hint="eastAsia" w:ascii="宋体" w:hAnsi="宋体" w:cs="宋体"/>
          <w:bCs/>
          <w:sz w:val="24"/>
          <w:highlight w:val="none"/>
        </w:rPr>
        <w:t xml:space="preserve">标时间：</w:t>
      </w:r>
      <w:r>
        <w:rPr>
          <w:rFonts w:hint="eastAsia" w:ascii="宋体" w:hAnsi="宋体"/>
          <w:sz w:val="24"/>
          <w:highlight w:val="none"/>
        </w:rPr>
        <w:t xml:space="preserve">2026年</w:t>
      </w:r>
      <w:r>
        <w:rPr>
          <w:rFonts w:hint="eastAsia" w:ascii="宋体" w:hAnsi="宋体"/>
          <w:sz w:val="24"/>
          <w:highlight w:val="none"/>
          <w:lang w:val="en-US" w:eastAsia="zh-CN"/>
        </w:rPr>
        <w:t xml:space="preserve">07</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日9时</w:t>
      </w:r>
      <w:r>
        <w:rPr>
          <w:rFonts w:hint="eastAsia" w:ascii="宋体" w:hAnsi="宋体"/>
          <w:bCs/>
          <w:sz w:val="24"/>
          <w:highlight w:val="none"/>
        </w:rPr>
        <w:t xml:space="preserve">30分</w:t>
      </w:r>
      <w:r>
        <w:rPr>
          <w:rFonts w:hint="eastAsia" w:ascii="宋体" w:hAnsi="宋体" w:cs="宋体"/>
          <w:bCs/>
          <w:sz w:val="24"/>
          <w:highlight w:val="none"/>
        </w:rPr>
        <w:t xml:space="preserve">（北京时间）</w:t>
      </w:r>
      <w:r>
        <w:rPr>
          <w:rFonts w:ascii="宋体" w:hAnsi="宋体"/>
          <w:sz w:val="24"/>
          <w:highlight w:val="none"/>
        </w:rPr>
      </w:r>
      <w:r/>
    </w:p>
    <w:p>
      <w:pPr>
        <w:pStyle w:val="926"/>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26"/>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26"/>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6.1潜在供应商访问政府采购管理交易系统（苏采云）的网络地址和方法：</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6.4如有财务方面问题，请与我司工作人员联系，联系电话：17715232736。</w:t>
      </w:r>
      <w:r>
        <w:rPr>
          <w:rFonts w:hint="eastAsia"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七、本次招标联系方式</w:t>
      </w:r>
      <w:r>
        <w:rPr>
          <w:rFonts w:ascii="宋体" w:hAnsi="宋体"/>
          <w:b/>
          <w:bCs/>
          <w:sz w:val="24"/>
        </w:rPr>
      </w:r>
      <w:r/>
    </w:p>
    <w:p>
      <w:pPr>
        <w:pStyle w:val="926"/>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名  称：</w:t>
      </w:r>
      <w:bookmarkStart w:id="26" w:name="_Hlk153870301"/>
      <w:r>
        <w:rPr>
          <w:rFonts w:hint="eastAsia" w:ascii="宋体" w:hAnsi="宋体"/>
          <w:sz w:val="24"/>
        </w:rPr>
        <w:t xml:space="preserve">南京医科大学</w:t>
      </w:r>
      <w:bookmarkEnd w:id="26"/>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址：</w:t>
      </w:r>
      <w:bookmarkStart w:id="27" w:name="_Hlk153870315"/>
      <w:r>
        <w:rPr>
          <w:rFonts w:hint="eastAsia" w:ascii="宋体" w:hAnsi="宋体"/>
          <w:sz w:val="24"/>
        </w:rPr>
        <w:t xml:space="preserve">南京市江宁区龙眠大道101号</w:t>
      </w:r>
      <w:bookmarkEnd w:id="27"/>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联系人：马老师</w:t>
      </w:r>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联系电话：025-86868572</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8" w:name="_Hlk8391383"/>
      <w:r>
        <w:rPr>
          <w:rFonts w:hint="eastAsia" w:ascii="宋体" w:hAnsi="宋体"/>
          <w:sz w:val="24"/>
        </w:rPr>
        <w:t xml:space="preserve">江苏易采招标代理有限公司</w:t>
      </w:r>
      <w:bookmarkEnd w:id="28"/>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联系人：王露、范蕾、王晓</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联系电话：</w:t>
      </w:r>
      <w:bookmarkStart w:id="29"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9"/>
      <w:r>
        <w:rPr>
          <w:rFonts w:hint="eastAsia" w:ascii="宋体" w:hAnsi="宋体"/>
          <w:sz w:val="24"/>
        </w:rPr>
        <w:t xml:space="preserve">6760</w:t>
      </w:r>
      <w:r>
        <w:rPr>
          <w:rFonts w:ascii="宋体" w:hAnsi="宋体"/>
          <w:sz w:val="24"/>
        </w:rPr>
      </w:r>
      <w:r/>
    </w:p>
    <w:p>
      <w:pPr>
        <w:pStyle w:val="926"/>
        <w:jc w:val="center"/>
        <w:spacing w:after="143" w:line="360" w:lineRule="auto"/>
        <w:rPr>
          <w:rFonts w:ascii="宋体" w:hAnsi="宋体"/>
          <w:sz w:val="24"/>
        </w:rPr>
        <w:outlineLvl w:val="0"/>
      </w:pPr>
      <w:r>
        <w:rPr>
          <w:rFonts w:ascii="宋体" w:hAnsi="宋体"/>
          <w:sz w:val="24"/>
        </w:rPr>
        <w:br w:type="page" w:clear="all"/>
      </w:r>
      <w:bookmarkEnd w:id="16"/>
      <w:r/>
      <w:bookmarkStart w:id="30" w:name="_Toc120614211"/>
      <w:r/>
      <w:bookmarkStart w:id="31" w:name="_Toc47453302"/>
      <w:r/>
      <w:bookmarkStart w:id="32" w:name="_Toc8485111"/>
      <w:r/>
      <w:bookmarkStart w:id="33" w:name="_Toc12887260"/>
      <w:r/>
      <w:bookmarkStart w:id="34" w:name="_Toc9363425"/>
      <w:r/>
      <w:bookmarkStart w:id="35" w:name="_Toc12708970"/>
      <w:r>
        <w:rPr>
          <w:rFonts w:hint="eastAsia" w:ascii="华文中宋" w:hAnsi="华文中宋" w:eastAsia="华文中宋"/>
          <w:b/>
          <w:sz w:val="36"/>
          <w:szCs w:val="36"/>
        </w:rPr>
        <w:t xml:space="preserve">第二章</w:t>
      </w:r>
      <w:bookmarkEnd w:id="5"/>
      <w:r/>
      <w:bookmarkEnd w:id="6"/>
      <w:r/>
      <w:bookmarkEnd w:id="7"/>
      <w:r/>
      <w:bookmarkEnd w:id="8"/>
      <w:r/>
      <w:bookmarkEnd w:id="9"/>
      <w:r/>
      <w:bookmarkEnd w:id="30"/>
      <w:r/>
      <w:bookmarkStart w:id="36" w:name="_Toc120614213"/>
      <w:r/>
      <w:bookmarkStart w:id="37" w:name="_Toc20823274"/>
      <w:r/>
      <w:bookmarkStart w:id="38" w:name="_Toc513029202"/>
      <w:r/>
      <w:bookmarkStart w:id="39" w:name="_Toc16938518"/>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31"/>
      <w:r/>
      <w:bookmarkEnd w:id="32"/>
      <w:r/>
      <w:bookmarkEnd w:id="33"/>
      <w:r/>
      <w:bookmarkEnd w:id="34"/>
      <w:r/>
      <w:bookmarkEnd w:id="35"/>
      <w:r/>
      <w:bookmarkEnd w:id="36"/>
      <w:r/>
      <w:bookmarkEnd w:id="37"/>
      <w:r/>
      <w:bookmarkEnd w:id="38"/>
      <w:r/>
      <w:bookmarkEnd w:id="39"/>
      <w:r>
        <w:rPr>
          <w:rFonts w:ascii="宋体" w:hAnsi="宋体"/>
          <w:sz w:val="24"/>
        </w:rPr>
      </w:r>
      <w:r/>
    </w:p>
    <w:p>
      <w:pPr>
        <w:pStyle w:val="926"/>
        <w:jc w:val="center"/>
        <w:rPr>
          <w:rFonts w:hint="eastAsia" w:ascii="宋体" w:hAnsi="宋体"/>
          <w:b/>
          <w:bCs/>
          <w:sz w:val="32"/>
          <w:szCs w:val="32"/>
        </w:rPr>
        <w:outlineLvl w:val="2"/>
      </w:pPr>
      <w:r/>
      <w:bookmarkStart w:id="40" w:name="_Toc8485112"/>
      <w:r/>
      <w:bookmarkStart w:id="41" w:name="_Toc20823275"/>
      <w:r/>
      <w:bookmarkStart w:id="42" w:name="_Toc12708971"/>
      <w:r/>
      <w:bookmarkStart w:id="43" w:name="_Toc16938519"/>
      <w:r/>
      <w:bookmarkStart w:id="44" w:name="_Toc9363426"/>
      <w:r/>
      <w:bookmarkStart w:id="45" w:name="_Toc12887261"/>
      <w:r/>
      <w:bookmarkStart w:id="46" w:name="_Toc47453303"/>
      <w:r/>
      <w:bookmarkStart w:id="47" w:name="_Toc120614214"/>
      <w:r/>
      <w:bookmarkStart w:id="48" w:name="_Toc513029203"/>
      <w:r>
        <w:rPr>
          <w:rFonts w:hint="eastAsia" w:ascii="宋体" w:hAnsi="宋体"/>
          <w:b/>
          <w:bCs/>
          <w:sz w:val="32"/>
          <w:szCs w:val="32"/>
        </w:rPr>
        <w:t xml:space="preserve">一、总 则</w:t>
      </w:r>
      <w:bookmarkEnd w:id="40"/>
      <w:r/>
      <w:bookmarkEnd w:id="41"/>
      <w:r/>
      <w:bookmarkEnd w:id="42"/>
      <w:r/>
      <w:bookmarkEnd w:id="43"/>
      <w:r/>
      <w:bookmarkEnd w:id="44"/>
      <w:r/>
      <w:bookmarkEnd w:id="45"/>
      <w:r/>
      <w:bookmarkEnd w:id="46"/>
      <w:r/>
      <w:bookmarkEnd w:id="47"/>
      <w:r/>
      <w:bookmarkEnd w:id="48"/>
      <w:r>
        <w:rPr>
          <w:rFonts w:hint="eastAsia" w:ascii="宋体" w:hAnsi="宋体"/>
          <w:b/>
          <w:bCs/>
          <w:sz w:val="32"/>
          <w:szCs w:val="32"/>
        </w:rPr>
      </w:r>
      <w:r/>
    </w:p>
    <w:p>
      <w:pPr>
        <w:pStyle w:val="926"/>
        <w:rPr>
          <w:rFonts w:ascii="宋体" w:hAnsi="宋体"/>
          <w:b/>
          <w:bCs/>
          <w:sz w:val="24"/>
          <w:szCs w:val="32"/>
        </w:rPr>
        <w:outlineLvl w:val="2"/>
      </w:pPr>
      <w:r/>
      <w:bookmarkStart w:id="49" w:name="_Hlt16619475"/>
      <w:r/>
      <w:bookmarkEnd w:id="49"/>
      <w:r/>
      <w:bookmarkStart w:id="50" w:name="_Toc458694821"/>
      <w:r/>
      <w:bookmarkStart w:id="51" w:name="_Toc20823276"/>
      <w:r/>
      <w:bookmarkStart w:id="52" w:name="_Toc513029204"/>
      <w:r/>
      <w:bookmarkStart w:id="53" w:name="_Toc16938520"/>
      <w:r/>
      <w:bookmarkStart w:id="54" w:name="_Toc513029206"/>
      <w:r/>
      <w:bookmarkStart w:id="55" w:name="_Toc16938522"/>
      <w:r/>
      <w:bookmarkStart w:id="56" w:name="_Toc20823278"/>
      <w:r>
        <w:rPr>
          <w:rFonts w:hint="eastAsia" w:ascii="宋体" w:hAnsi="宋体"/>
          <w:b/>
          <w:bCs/>
          <w:sz w:val="24"/>
          <w:szCs w:val="32"/>
        </w:rPr>
        <w:t xml:space="preserve">1</w:t>
      </w:r>
      <w:bookmarkEnd w:id="50"/>
      <w:r>
        <w:rPr>
          <w:rFonts w:hint="eastAsia" w:ascii="宋体" w:hAnsi="宋体"/>
          <w:b/>
          <w:bCs/>
          <w:sz w:val="24"/>
          <w:szCs w:val="32"/>
        </w:rPr>
        <w:t xml:space="preserve">、</w:t>
      </w:r>
      <w:bookmarkEnd w:id="51"/>
      <w:r/>
      <w:bookmarkEnd w:id="52"/>
      <w:r/>
      <w:bookmarkEnd w:id="53"/>
      <w:r>
        <w:rPr>
          <w:rFonts w:hint="eastAsia" w:ascii="宋体" w:hAnsi="宋体"/>
          <w:b/>
          <w:bCs/>
          <w:sz w:val="24"/>
          <w:szCs w:val="32"/>
        </w:rPr>
        <w:t xml:space="preserve">适用法律</w:t>
      </w:r>
      <w:r>
        <w:rPr>
          <w:rFonts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1.1本次招标及由此产生的合同受中华人民共和国有关的法律法规制约和保护。</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1.2在本项目政府采购活动过程中，如果所执行的标准有更新的，按照最新标准执行。</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26"/>
        <w:spacing w:line="360" w:lineRule="auto"/>
        <w:rPr>
          <w:rFonts w:hint="eastAsia" w:ascii="宋体" w:hAnsi="宋体"/>
          <w:sz w:val="24"/>
        </w:rPr>
      </w:pPr>
      <w:r/>
      <w:bookmarkEnd w:id="54"/>
      <w:r/>
      <w:bookmarkEnd w:id="55"/>
      <w:r/>
      <w:bookmarkEnd w:id="56"/>
      <w:r/>
      <w:bookmarkStart w:id="57" w:name="_Toc16938523"/>
      <w:r/>
      <w:bookmarkStart w:id="58" w:name="_Toc513029207"/>
      <w:r/>
      <w:bookmarkStart w:id="59" w:name="_Toc20823279"/>
      <w:r/>
      <w:bookmarkStart w:id="60" w:name="_Toc462564067"/>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2.3 本次采取公开招标方式，本招标文件仅适用于招标公告中所述项目。</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r>
        <w:rPr>
          <w:rFonts w:hint="eastAsia" w:ascii="宋体" w:hAnsi="宋体"/>
          <w:b/>
          <w:bCs/>
          <w:sz w:val="24"/>
          <w:szCs w:val="32"/>
        </w:rPr>
      </w:r>
      <w:r/>
    </w:p>
    <w:p>
      <w:pPr>
        <w:pStyle w:val="926"/>
        <w:spacing w:line="360" w:lineRule="auto"/>
        <w:rPr>
          <w:rFonts w:hint="eastAsia" w:ascii="宋体" w:hAnsi="宋体"/>
          <w:sz w:val="24"/>
        </w:rPr>
      </w:pPr>
      <w:r/>
      <w:bookmarkEnd w:id="57"/>
      <w:r/>
      <w:bookmarkEnd w:id="58"/>
      <w:r/>
      <w:bookmarkEnd w:id="59"/>
      <w:r/>
      <w:bookmarkEnd w:id="60"/>
      <w:r>
        <w:rPr>
          <w:rFonts w:hint="eastAsia" w:ascii="宋体" w:hAnsi="宋体"/>
          <w:sz w:val="24"/>
        </w:rPr>
        <w:t xml:space="preserve">3.1中小企业政策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②在工程采购项目中，工程由中小企业承建，即工程施工单位为中小企业；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926"/>
        <w:spacing w:line="360" w:lineRule="auto"/>
        <w:rPr>
          <w:rFonts w:hint="eastAsia"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rPr>
      </w:r>
      <w:r/>
    </w:p>
    <w:p>
      <w:pPr>
        <w:pStyle w:val="926"/>
        <w:spacing w:line="360" w:lineRule="auto"/>
        <w:rPr>
          <w:rFonts w:hint="eastAsia"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3.4未按要求提供相关材料的，不享受相关政策。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3.5节能产品政策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（1）拟采购产品属于节能产品政府采购清单规定必须强制采购的，实行强制采购。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（3）参加政府采购活动的节能产品投标人应当提供产品在《节能产品政府采购清单》中相应的页面。</w:t>
      </w:r>
      <w:r>
        <w:rPr>
          <w:rFonts w:hint="eastAsia" w:ascii="宋体" w:hAnsi="宋体"/>
          <w:sz w:val="24"/>
        </w:rPr>
      </w:r>
      <w:r/>
    </w:p>
    <w:p>
      <w:pPr>
        <w:pStyle w:val="926"/>
        <w:spacing w:line="360" w:lineRule="auto"/>
        <w:rPr>
          <w:rFonts w:hint="eastAsia"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rPr>
      </w:r>
      <w:r/>
    </w:p>
    <w:p>
      <w:pPr>
        <w:pStyle w:val="926"/>
        <w:spacing w:line="360" w:lineRule="auto"/>
        <w:rPr>
          <w:rFonts w:hint="eastAsia" w:ascii="宋体" w:hAnsi="宋体"/>
          <w:sz w:val="24"/>
        </w:rPr>
      </w:pPr>
      <w:r>
        <w:rPr>
          <w:rFonts w:hint="eastAsia" w:ascii="宋体" w:hAnsi="宋体"/>
          <w:sz w:val="24"/>
        </w:rPr>
        <w:t xml:space="preserve">3.6环境标志产品政策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（2）参加政府采购活动的环境标志产品应当提供产品在《环境标志产品政府采购清单》中相应的页面。</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3.7进口产品政策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（2）允许进口产品参加的，满足需求的国内产品可以参加。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3.8实施本国产品标准及相关政策：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（1）对采购本国产品给予政策支持，具体内容见招标文件“第五章评标方法及评标标准”。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26"/>
        <w:spacing w:line="360" w:lineRule="auto"/>
        <w:rPr>
          <w:rFonts w:hint="eastAsia"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926"/>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26"/>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4.2</w:t>
      </w:r>
      <w:bookmarkStart w:id="61" w:name="_Hlk153870508"/>
      <w:r>
        <w:rPr>
          <w:rFonts w:hint="eastAsia" w:ascii="宋体" w:hAnsi="宋体"/>
          <w:sz w:val="24"/>
        </w:rPr>
        <w:t xml:space="preserve">本次招标收取代理服务费。本项目代理服务费以中标金额为基础，</w:t>
      </w:r>
      <w:bookmarkEnd w:id="61"/>
      <w:r>
        <w:rPr>
          <w:rFonts w:hint="eastAsia" w:ascii="宋体" w:hAnsi="宋体"/>
          <w:sz w:val="24"/>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sz w:val="24"/>
        </w:rPr>
      </w:r>
      <w:r/>
    </w:p>
    <w:p>
      <w:pPr>
        <w:pStyle w:val="926"/>
        <w:spacing w:line="360" w:lineRule="auto"/>
        <w:rPr>
          <w:rFonts w:hint="eastAsia" w:ascii="宋体" w:hAnsi="宋体"/>
          <w:b/>
          <w:bCs/>
          <w:sz w:val="24"/>
          <w:szCs w:val="32"/>
        </w:rPr>
        <w:outlineLvl w:val="2"/>
      </w:pPr>
      <w:r/>
      <w:bookmarkStart w:id="62" w:name="_Toc20823281"/>
      <w:r/>
      <w:bookmarkStart w:id="63" w:name="_Toc513029209"/>
      <w:r/>
      <w:bookmarkStart w:id="64" w:name="_Toc9363427"/>
      <w:r/>
      <w:bookmarkStart w:id="65" w:name="_Toc47453304"/>
      <w:r/>
      <w:bookmarkStart w:id="66" w:name="_Toc120614215"/>
      <w:r/>
      <w:bookmarkStart w:id="67" w:name="_Toc12708972"/>
      <w:r/>
      <w:bookmarkStart w:id="68" w:name="_Toc12887262"/>
      <w:r/>
      <w:bookmarkStart w:id="69" w:name="_Toc8485113"/>
      <w:r/>
      <w:bookmarkStart w:id="70" w:name="_Toc16938525"/>
      <w:r>
        <w:rPr>
          <w:rFonts w:hint="eastAsia" w:ascii="宋体" w:hAnsi="宋体"/>
          <w:b/>
          <w:bCs/>
          <w:sz w:val="24"/>
          <w:szCs w:val="32"/>
        </w:rPr>
        <w:t xml:space="preserve">5、招标文件的约束力</w:t>
      </w:r>
      <w:r>
        <w:rPr>
          <w:rFonts w:hint="eastAsia" w:ascii="宋体" w:hAnsi="宋体"/>
          <w:b/>
          <w:bCs/>
          <w:sz w:val="24"/>
          <w:szCs w:val="32"/>
        </w:rPr>
      </w:r>
      <w:r/>
    </w:p>
    <w:p>
      <w:pPr>
        <w:pStyle w:val="926"/>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26"/>
        <w:jc w:val="center"/>
        <w:rPr>
          <w:rFonts w:hint="eastAsia"/>
          <w:b/>
          <w:bCs/>
          <w:sz w:val="32"/>
          <w:szCs w:val="32"/>
        </w:rPr>
        <w:outlineLvl w:val="2"/>
      </w:pPr>
      <w:r>
        <w:rPr>
          <w:rFonts w:hint="eastAsia" w:ascii="宋体" w:hAnsi="宋体"/>
          <w:b/>
          <w:bCs/>
          <w:sz w:val="32"/>
          <w:szCs w:val="32"/>
        </w:rPr>
        <w:t xml:space="preserve">二、招标文件</w:t>
      </w:r>
      <w:bookmarkEnd w:id="62"/>
      <w:r/>
      <w:bookmarkEnd w:id="63"/>
      <w:r/>
      <w:bookmarkEnd w:id="64"/>
      <w:r/>
      <w:bookmarkEnd w:id="65"/>
      <w:r/>
      <w:bookmarkEnd w:id="66"/>
      <w:r/>
      <w:bookmarkEnd w:id="67"/>
      <w:r/>
      <w:bookmarkEnd w:id="68"/>
      <w:r/>
      <w:bookmarkEnd w:id="69"/>
      <w:r/>
      <w:bookmarkEnd w:id="70"/>
      <w:r>
        <w:rPr>
          <w:rFonts w:hint="eastAsia"/>
          <w:b/>
          <w:bCs/>
          <w:sz w:val="32"/>
          <w:szCs w:val="32"/>
        </w:rPr>
      </w:r>
      <w:r/>
    </w:p>
    <w:p>
      <w:pPr>
        <w:pStyle w:val="926"/>
        <w:rPr>
          <w:rFonts w:hint="eastAsia" w:ascii="宋体" w:hAnsi="宋体"/>
          <w:b/>
          <w:bCs/>
          <w:sz w:val="24"/>
          <w:szCs w:val="32"/>
        </w:rPr>
        <w:outlineLvl w:val="2"/>
      </w:pPr>
      <w:r/>
      <w:bookmarkStart w:id="71" w:name="_Toc20823282"/>
      <w:r/>
      <w:bookmarkStart w:id="72" w:name="_Toc513029210"/>
      <w:r/>
      <w:bookmarkStart w:id="73" w:name="_Toc16938526"/>
      <w:r/>
      <w:bookmarkStart w:id="74" w:name="_Toc513029213"/>
      <w:r/>
      <w:bookmarkStart w:id="75" w:name="_Toc12887263"/>
      <w:r/>
      <w:bookmarkStart w:id="76" w:name="_Toc20823285"/>
      <w:r/>
      <w:bookmarkStart w:id="77" w:name="_Toc12708973"/>
      <w:r/>
      <w:bookmarkStart w:id="78" w:name="_Toc47453305"/>
      <w:r/>
      <w:bookmarkStart w:id="79" w:name="_Toc9363428"/>
      <w:r/>
      <w:bookmarkStart w:id="80" w:name="_Toc120614216"/>
      <w:r/>
      <w:bookmarkStart w:id="81" w:name="_Toc8485114"/>
      <w:r/>
      <w:bookmarkStart w:id="82" w:name="_Toc16938529"/>
      <w:r/>
      <w:bookmarkStart w:id="83" w:name="_Toc462564072"/>
      <w:r>
        <w:rPr>
          <w:rFonts w:hint="eastAsia" w:ascii="宋体" w:hAnsi="宋体"/>
          <w:b/>
          <w:bCs/>
          <w:sz w:val="24"/>
          <w:szCs w:val="32"/>
        </w:rPr>
        <w:t xml:space="preserve">6、招标文件构成</w:t>
      </w:r>
      <w:bookmarkEnd w:id="71"/>
      <w:r/>
      <w:bookmarkEnd w:id="72"/>
      <w:r/>
      <w:bookmarkEnd w:id="73"/>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6.1.1投标邀请</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6.1.2投标人须知</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6.1.3合同条款及格式</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6.1.4项目需求</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6.1.5评标方法与评标标准</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6.1.6投标文件格式</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6"/>
        <w:rPr>
          <w:rFonts w:hint="eastAsia" w:ascii="宋体" w:hAnsi="宋体"/>
          <w:b/>
          <w:bCs/>
          <w:sz w:val="24"/>
          <w:szCs w:val="32"/>
        </w:rPr>
        <w:outlineLvl w:val="2"/>
      </w:pPr>
      <w:r/>
      <w:bookmarkStart w:id="84" w:name="_Toc462564070"/>
      <w:r/>
      <w:bookmarkStart w:id="85" w:name="_Toc20823283"/>
      <w:r/>
      <w:bookmarkStart w:id="86" w:name="_Toc513029211"/>
      <w:r/>
      <w:bookmarkStart w:id="87" w:name="_Toc16938527"/>
      <w:r>
        <w:rPr>
          <w:rFonts w:hint="eastAsia" w:ascii="宋体" w:hAnsi="宋体"/>
          <w:b/>
          <w:bCs/>
          <w:sz w:val="24"/>
          <w:szCs w:val="32"/>
        </w:rPr>
        <w:t xml:space="preserve">7、招标文件的澄清</w:t>
      </w:r>
      <w:bookmarkEnd w:id="84"/>
      <w:r/>
      <w:bookmarkEnd w:id="85"/>
      <w:r/>
      <w:bookmarkEnd w:id="86"/>
      <w:r/>
      <w:bookmarkEnd w:id="87"/>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rPr>
          <w:rFonts w:hint="eastAsia" w:ascii="宋体" w:hAnsi="宋体"/>
          <w:sz w:val="24"/>
        </w:rPr>
      </w:r>
      <w:r/>
    </w:p>
    <w:p>
      <w:pPr>
        <w:pStyle w:val="926"/>
        <w:rPr>
          <w:rFonts w:hint="eastAsia" w:ascii="宋体" w:hAnsi="宋体"/>
          <w:b/>
          <w:bCs/>
          <w:sz w:val="24"/>
          <w:szCs w:val="32"/>
        </w:rPr>
        <w:outlineLvl w:val="2"/>
      </w:pPr>
      <w:r/>
      <w:bookmarkStart w:id="88" w:name="_Toc16938528"/>
      <w:r/>
      <w:bookmarkStart w:id="89" w:name="_Toc513029212"/>
      <w:r/>
      <w:bookmarkStart w:id="90" w:name="_Toc20823284"/>
      <w:r/>
      <w:bookmarkStart w:id="91" w:name="_Toc462564071"/>
      <w:r>
        <w:rPr>
          <w:rFonts w:hint="eastAsia" w:ascii="宋体" w:hAnsi="宋体"/>
          <w:b/>
          <w:bCs/>
          <w:sz w:val="24"/>
          <w:szCs w:val="32"/>
        </w:rPr>
        <w:t xml:space="preserve">8、招标文件的修改</w:t>
      </w:r>
      <w:bookmarkEnd w:id="88"/>
      <w:r/>
      <w:bookmarkEnd w:id="89"/>
      <w:r/>
      <w:bookmarkEnd w:id="90"/>
      <w:r/>
      <w:bookmarkEnd w:id="91"/>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8.1在投标截止时间前，代理机构可以对招标文件进行修改。</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8.2代理机构有权按照法定的要求推迟投标截止日期和开标日期。</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rPr>
          <w:rFonts w:hint="eastAsia" w:ascii="宋体" w:hAnsi="宋体"/>
          <w:sz w:val="24"/>
        </w:rPr>
      </w:r>
      <w:r/>
    </w:p>
    <w:p>
      <w:pPr>
        <w:pStyle w:val="926"/>
        <w:jc w:val="center"/>
        <w:rPr>
          <w:rFonts w:hint="eastAsia" w:ascii="宋体" w:hAnsi="宋体"/>
          <w:b/>
          <w:bCs/>
          <w:sz w:val="32"/>
          <w:szCs w:val="32"/>
        </w:rPr>
        <w:outlineLvl w:val="2"/>
      </w:pPr>
      <w:r>
        <w:rPr>
          <w:rFonts w:hint="eastAsia" w:ascii="宋体" w:hAnsi="宋体"/>
          <w:b/>
          <w:bCs/>
          <w:sz w:val="32"/>
          <w:szCs w:val="32"/>
        </w:rPr>
        <w:t xml:space="preserve">三、投标文件的编制</w:t>
      </w:r>
      <w:bookmarkEnd w:id="74"/>
      <w:r/>
      <w:bookmarkEnd w:id="75"/>
      <w:r/>
      <w:bookmarkEnd w:id="76"/>
      <w:r/>
      <w:bookmarkEnd w:id="77"/>
      <w:r/>
      <w:bookmarkEnd w:id="78"/>
      <w:r/>
      <w:bookmarkEnd w:id="79"/>
      <w:r/>
      <w:bookmarkEnd w:id="80"/>
      <w:r/>
      <w:bookmarkEnd w:id="81"/>
      <w:r/>
      <w:bookmarkEnd w:id="82"/>
      <w:r/>
      <w:bookmarkEnd w:id="83"/>
      <w:r>
        <w:rPr>
          <w:rFonts w:hint="eastAsia" w:ascii="宋体" w:hAnsi="宋体"/>
          <w:b/>
          <w:bCs/>
          <w:sz w:val="32"/>
          <w:szCs w:val="32"/>
        </w:rPr>
      </w:r>
      <w:r/>
    </w:p>
    <w:p>
      <w:pPr>
        <w:pStyle w:val="926"/>
        <w:rPr>
          <w:rFonts w:hint="eastAsia" w:ascii="宋体" w:hAnsi="宋体"/>
          <w:b/>
          <w:bCs/>
          <w:sz w:val="24"/>
          <w:szCs w:val="32"/>
        </w:rPr>
        <w:outlineLvl w:val="2"/>
      </w:pPr>
      <w:r/>
      <w:bookmarkStart w:id="92" w:name="_Toc462564073"/>
      <w:r/>
      <w:bookmarkStart w:id="93" w:name="_Toc20823286"/>
      <w:r/>
      <w:bookmarkStart w:id="94" w:name="_Toc513029214"/>
      <w:r/>
      <w:bookmarkStart w:id="95" w:name="_Toc16938530"/>
      <w:r/>
      <w:bookmarkStart w:id="96" w:name="_Toc12708974"/>
      <w:r/>
      <w:bookmarkStart w:id="97" w:name="_Toc513029224"/>
      <w:r/>
      <w:bookmarkStart w:id="98" w:name="_Toc8485115"/>
      <w:r/>
      <w:bookmarkStart w:id="99" w:name="_Toc9363429"/>
      <w:r/>
      <w:bookmarkStart w:id="100" w:name="_Toc120614217"/>
      <w:r/>
      <w:bookmarkStart w:id="101" w:name="_Toc16938540"/>
      <w:r/>
      <w:bookmarkStart w:id="102" w:name="_Toc12887264"/>
      <w:r/>
      <w:bookmarkStart w:id="103" w:name="_Toc47453306"/>
      <w:r/>
      <w:bookmarkStart w:id="104" w:name="_Toc20823296"/>
      <w:r>
        <w:rPr>
          <w:rFonts w:hint="eastAsia" w:ascii="宋体" w:hAnsi="宋体"/>
          <w:b/>
          <w:bCs/>
          <w:sz w:val="24"/>
          <w:szCs w:val="32"/>
        </w:rPr>
        <w:t xml:space="preserve">9、投标文件的语言及度量衡单位</w:t>
      </w:r>
      <w:bookmarkEnd w:id="92"/>
      <w:r/>
      <w:bookmarkEnd w:id="93"/>
      <w:r/>
      <w:bookmarkEnd w:id="94"/>
      <w:r/>
      <w:bookmarkEnd w:id="95"/>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26"/>
        <w:rPr>
          <w:rFonts w:hint="eastAsia" w:ascii="宋体" w:hAnsi="宋体"/>
          <w:b/>
          <w:bCs/>
          <w:sz w:val="24"/>
          <w:szCs w:val="32"/>
        </w:rPr>
        <w:outlineLvl w:val="2"/>
      </w:pPr>
      <w:r/>
      <w:bookmarkStart w:id="105" w:name="_Toc513029215"/>
      <w:r/>
      <w:bookmarkStart w:id="106" w:name="_Toc462564074"/>
      <w:r/>
      <w:bookmarkStart w:id="107" w:name="_Toc20823287"/>
      <w:r/>
      <w:bookmarkStart w:id="108" w:name="_Toc16938531"/>
      <w:r>
        <w:rPr>
          <w:rFonts w:hint="eastAsia" w:ascii="宋体" w:hAnsi="宋体"/>
          <w:b/>
          <w:bCs/>
          <w:sz w:val="24"/>
          <w:szCs w:val="32"/>
        </w:rPr>
        <w:t xml:space="preserve">10、投标文件构成</w:t>
      </w:r>
      <w:bookmarkEnd w:id="105"/>
      <w:r/>
      <w:bookmarkEnd w:id="106"/>
      <w:r/>
      <w:bookmarkEnd w:id="107"/>
      <w:r/>
      <w:bookmarkEnd w:id="108"/>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26"/>
        <w:rPr>
          <w:rFonts w:hint="eastAsia" w:ascii="宋体" w:hAnsi="宋体"/>
          <w:b/>
          <w:bCs/>
          <w:sz w:val="24"/>
          <w:szCs w:val="32"/>
        </w:rPr>
        <w:outlineLvl w:val="2"/>
      </w:pPr>
      <w:r/>
      <w:bookmarkStart w:id="109" w:name="_Hlt26954838"/>
      <w:r/>
      <w:bookmarkEnd w:id="109"/>
      <w:r/>
      <w:bookmarkStart w:id="110" w:name="_Hlt26668975"/>
      <w:r/>
      <w:bookmarkEnd w:id="110"/>
      <w:r/>
      <w:bookmarkStart w:id="111" w:name="_Hlt26670360"/>
      <w:r/>
      <w:bookmarkEnd w:id="111"/>
      <w:r/>
      <w:bookmarkStart w:id="112" w:name="_Toc14577357"/>
      <w:r/>
      <w:bookmarkStart w:id="113" w:name="_Toc513029219"/>
      <w:r/>
      <w:bookmarkStart w:id="114" w:name="_Toc513029216"/>
      <w:r/>
      <w:bookmarkStart w:id="115" w:name="_Toc49090507"/>
      <w:r/>
      <w:bookmarkStart w:id="116" w:name="_Toc14577354"/>
      <w:r/>
      <w:bookmarkStart w:id="117" w:name="_Toc49090509"/>
      <w:r>
        <w:rPr>
          <w:rFonts w:hint="eastAsia" w:ascii="宋体" w:hAnsi="宋体"/>
          <w:b/>
          <w:bCs/>
          <w:sz w:val="24"/>
          <w:szCs w:val="32"/>
        </w:rPr>
        <w:t xml:space="preserve">11、证明投标人资格及符合招标文件规定的文件</w:t>
      </w:r>
      <w:bookmarkEnd w:id="112"/>
      <w:r/>
      <w:bookmarkEnd w:id="113"/>
      <w:r/>
      <w:bookmarkEnd w:id="117"/>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11.1</w:t>
      </w:r>
      <w:bookmarkStart w:id="118" w:name="_Hlt26668999"/>
      <w:r/>
      <w:bookmarkEnd w:id="118"/>
      <w:r>
        <w:rPr>
          <w:rFonts w:hint="eastAsia" w:ascii="宋体" w:hAnsi="宋体"/>
          <w:bCs/>
          <w:sz w:val="24"/>
        </w:rPr>
        <w:t xml:space="preserve">投标人应按要求提交资格证明文件及符合招标文件规定的文件。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26"/>
        <w:rPr>
          <w:rFonts w:hint="eastAsia" w:ascii="宋体" w:hAnsi="宋体"/>
          <w:b/>
          <w:bCs/>
          <w:sz w:val="24"/>
          <w:szCs w:val="32"/>
        </w:rPr>
        <w:outlineLvl w:val="2"/>
      </w:pPr>
      <w:r/>
      <w:bookmarkEnd w:id="114"/>
      <w:r/>
      <w:bookmarkEnd w:id="115"/>
      <w:r/>
      <w:bookmarkEnd w:id="116"/>
      <w:r/>
      <w:bookmarkStart w:id="119" w:name="_Toc49090508"/>
      <w:r/>
      <w:bookmarkStart w:id="120" w:name="_Toc14577355"/>
      <w:r>
        <w:rPr>
          <w:rFonts w:hint="eastAsia" w:ascii="宋体" w:hAnsi="宋体"/>
          <w:b/>
          <w:bCs/>
          <w:sz w:val="24"/>
          <w:szCs w:val="32"/>
        </w:rPr>
        <w:t xml:space="preserve">12、投标产品配置与分项报价</w:t>
      </w:r>
      <w:bookmarkEnd w:id="120"/>
      <w:r/>
      <w:bookmarkStart w:id="121" w:name="_Hlt26670373"/>
      <w:r/>
      <w:bookmarkEnd w:id="121"/>
      <w:r>
        <w:rPr>
          <w:rFonts w:hint="eastAsia" w:ascii="宋体" w:hAnsi="宋体"/>
          <w:b/>
          <w:bCs/>
          <w:sz w:val="24"/>
          <w:szCs w:val="32"/>
        </w:rPr>
        <w:t xml:space="preserve">表</w:t>
      </w:r>
      <w:bookmarkEnd w:id="119"/>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12.1投</w:t>
      </w:r>
      <w:bookmarkStart w:id="122" w:name="_Hlt26954840"/>
      <w:r/>
      <w:bookmarkEnd w:id="122"/>
      <w:r>
        <w:rPr>
          <w:rFonts w:hint="eastAsia" w:ascii="宋体" w:hAnsi="宋体"/>
          <w:bCs/>
          <w:sz w:val="24"/>
        </w:rPr>
        <w:t xml:space="preserve">标人应按照招标文件规定格式填报投标产品配置与分项报价表</w:t>
      </w:r>
      <w:bookmarkStart w:id="123" w:name="_Hlt26670399"/>
      <w:r/>
      <w:bookmarkEnd w:id="123"/>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26"/>
        <w:spacing w:line="360" w:lineRule="auto"/>
        <w:rPr>
          <w:rFonts w:ascii="宋体" w:hAnsi="宋体"/>
          <w:bCs/>
          <w:sz w:val="24"/>
        </w:rPr>
      </w:pPr>
      <w:r/>
      <w:bookmarkStart w:id="124" w:name="_Hlt26670425"/>
      <w:r/>
      <w:bookmarkEnd w:id="124"/>
      <w:r/>
      <w:bookmarkStart w:id="125" w:name="_Hlt26954844"/>
      <w:r/>
      <w:bookmarkEnd w:id="125"/>
      <w:r/>
      <w:bookmarkStart w:id="126" w:name="_Hlt26670403"/>
      <w:r/>
      <w:bookmarkEnd w:id="126"/>
      <w:r/>
      <w:bookmarkStart w:id="127" w:name="_Hlt26954842"/>
      <w:r/>
      <w:bookmarkEnd w:id="127"/>
      <w:r/>
      <w:bookmarkStart w:id="128" w:name="_Hlt26668983"/>
      <w:r/>
      <w:bookmarkEnd w:id="128"/>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26"/>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26"/>
        <w:rPr>
          <w:rFonts w:hint="eastAsia" w:ascii="宋体" w:hAnsi="宋体"/>
          <w:b/>
          <w:bCs/>
          <w:sz w:val="24"/>
          <w:szCs w:val="32"/>
        </w:rPr>
        <w:outlineLvl w:val="2"/>
      </w:pPr>
      <w:r/>
      <w:bookmarkStart w:id="129" w:name="_Hlt26954848"/>
      <w:r/>
      <w:bookmarkEnd w:id="129"/>
      <w:r/>
      <w:bookmarkStart w:id="130" w:name="_Hlt26954846"/>
      <w:r/>
      <w:bookmarkEnd w:id="130"/>
      <w:r/>
      <w:bookmarkStart w:id="131" w:name="_Hlt26670482"/>
      <w:r/>
      <w:bookmarkEnd w:id="131"/>
      <w:r/>
      <w:bookmarkStart w:id="132" w:name="_Hlt26954731"/>
      <w:r/>
      <w:bookmarkEnd w:id="132"/>
      <w:r/>
      <w:bookmarkStart w:id="133" w:name="_Hlt26670486"/>
      <w:r/>
      <w:bookmarkEnd w:id="133"/>
      <w:r>
        <w:rPr>
          <w:rFonts w:hint="eastAsia" w:ascii="宋体" w:hAnsi="宋体"/>
          <w:b/>
          <w:bCs/>
          <w:sz w:val="24"/>
          <w:szCs w:val="32"/>
        </w:rPr>
        <w:t xml:space="preserve">13、项目需求响应及偏离表及投标产品说明</w:t>
      </w:r>
      <w:r>
        <w:rPr>
          <w:rFonts w:hint="eastAsia" w:ascii="宋体" w:hAnsi="宋体"/>
          <w:b/>
          <w:bCs/>
          <w:sz w:val="24"/>
          <w:szCs w:val="32"/>
        </w:rPr>
      </w:r>
      <w:r/>
    </w:p>
    <w:p>
      <w:pPr>
        <w:pStyle w:val="926"/>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26"/>
        <w:rPr>
          <w:rFonts w:hint="eastAsia" w:ascii="宋体" w:hAnsi="宋体"/>
          <w:b/>
          <w:bCs/>
          <w:sz w:val="24"/>
          <w:szCs w:val="32"/>
        </w:rPr>
        <w:outlineLvl w:val="2"/>
      </w:pPr>
      <w:r/>
      <w:bookmarkStart w:id="134" w:name="_Toc14577359"/>
      <w:r/>
      <w:bookmarkStart w:id="135" w:name="_Toc49090510"/>
      <w:r>
        <w:rPr>
          <w:rFonts w:hint="eastAsia" w:ascii="宋体" w:hAnsi="宋体"/>
          <w:b/>
          <w:bCs/>
          <w:sz w:val="24"/>
          <w:szCs w:val="32"/>
        </w:rPr>
        <w:t xml:space="preserve">14、投标函和开标一览表</w:t>
      </w:r>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15、投标保证金</w:t>
      </w:r>
      <w:bookmarkEnd w:id="134"/>
      <w:r/>
      <w:bookmarkEnd w:id="135"/>
      <w:r>
        <w:rPr>
          <w:rFonts w:hint="eastAsia" w:ascii="宋体" w:hAnsi="宋体"/>
          <w:b/>
          <w:bCs/>
          <w:sz w:val="24"/>
          <w:szCs w:val="32"/>
        </w:rPr>
        <w:t xml:space="preserve">（如果收取）</w:t>
      </w:r>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26"/>
        <w:spacing w:line="360" w:lineRule="auto"/>
        <w:rPr>
          <w:rFonts w:ascii="宋体" w:hAnsi="宋体"/>
          <w:bCs/>
          <w:sz w:val="24"/>
        </w:rPr>
      </w:pPr>
      <w:r/>
      <w:bookmarkStart w:id="136" w:name="_Hlt26954850"/>
      <w:r/>
      <w:bookmarkEnd w:id="136"/>
      <w:r/>
      <w:bookmarkStart w:id="137" w:name="_Hlt26670489"/>
      <w:r/>
      <w:bookmarkEnd w:id="137"/>
      <w:r/>
      <w:bookmarkStart w:id="138" w:name="_Hlt26954734"/>
      <w:r/>
      <w:bookmarkEnd w:id="138"/>
      <w:r/>
      <w:bookmarkStart w:id="139" w:name="_Toc49090511"/>
      <w:r/>
      <w:bookmarkStart w:id="140" w:name="_Toc14577360"/>
      <w:r>
        <w:rPr>
          <w:rFonts w:hint="eastAsia" w:ascii="宋体" w:hAnsi="宋体"/>
          <w:bCs/>
          <w:sz w:val="24"/>
        </w:rPr>
        <w:t xml:space="preserve">（1）投标人在投标有效期内撤回其投标；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16、投标有效期</w:t>
      </w:r>
      <w:bookmarkEnd w:id="139"/>
      <w:r/>
      <w:bookmarkEnd w:id="140"/>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26"/>
        <w:jc w:val="center"/>
        <w:rPr>
          <w:rFonts w:hint="eastAsia" w:ascii="宋体" w:hAnsi="宋体"/>
          <w:b/>
          <w:bCs/>
          <w:sz w:val="32"/>
          <w:szCs w:val="32"/>
        </w:rPr>
        <w:outlineLvl w:val="2"/>
      </w:pPr>
      <w:r>
        <w:rPr>
          <w:rFonts w:hint="eastAsia" w:ascii="宋体" w:hAnsi="宋体"/>
          <w:b/>
          <w:bCs/>
          <w:sz w:val="32"/>
          <w:szCs w:val="32"/>
        </w:rPr>
        <w:t xml:space="preserve">四、投标文件的递交</w:t>
      </w:r>
      <w:bookmarkEnd w:id="96"/>
      <w:r/>
      <w:bookmarkEnd w:id="97"/>
      <w:r/>
      <w:bookmarkEnd w:id="98"/>
      <w:r/>
      <w:bookmarkEnd w:id="99"/>
      <w:r/>
      <w:bookmarkEnd w:id="100"/>
      <w:r/>
      <w:bookmarkEnd w:id="101"/>
      <w:r/>
      <w:bookmarkEnd w:id="102"/>
      <w:r/>
      <w:bookmarkEnd w:id="103"/>
      <w:r/>
      <w:bookmarkEnd w:id="104"/>
      <w:r>
        <w:rPr>
          <w:rFonts w:hint="eastAsia" w:ascii="宋体" w:hAnsi="宋体"/>
          <w:b/>
          <w:bCs/>
          <w:sz w:val="32"/>
          <w:szCs w:val="32"/>
        </w:rPr>
      </w:r>
      <w:r/>
    </w:p>
    <w:p>
      <w:pPr>
        <w:pStyle w:val="926"/>
        <w:rPr>
          <w:rFonts w:hint="eastAsia" w:ascii="宋体" w:hAnsi="宋体"/>
          <w:b/>
          <w:bCs/>
          <w:sz w:val="24"/>
          <w:szCs w:val="32"/>
        </w:rPr>
        <w:outlineLvl w:val="2"/>
      </w:pPr>
      <w:r/>
      <w:bookmarkStart w:id="141" w:name="_Toc513029225"/>
      <w:r/>
      <w:bookmarkStart w:id="142" w:name="_Toc16938541"/>
      <w:r/>
      <w:bookmarkStart w:id="143" w:name="_Toc462564084"/>
      <w:r/>
      <w:bookmarkStart w:id="144" w:name="_Toc20823297"/>
      <w:r/>
      <w:bookmarkStart w:id="145" w:name="_Toc47453307"/>
      <w:r/>
      <w:bookmarkStart w:id="146" w:name="_Toc12887265"/>
      <w:r/>
      <w:bookmarkStart w:id="147" w:name="_Toc120614218"/>
      <w:r/>
      <w:bookmarkStart w:id="148" w:name="_Toc8485116"/>
      <w:r/>
      <w:bookmarkStart w:id="149" w:name="_Toc16938545"/>
      <w:r/>
      <w:bookmarkStart w:id="150" w:name="_Toc12708975"/>
      <w:r/>
      <w:bookmarkStart w:id="151" w:name="_Toc9363430"/>
      <w:r/>
      <w:bookmarkStart w:id="152" w:name="_Toc513029229"/>
      <w:r/>
      <w:bookmarkStart w:id="153" w:name="_Toc20823301"/>
      <w:r>
        <w:rPr>
          <w:rFonts w:hint="eastAsia" w:ascii="宋体" w:hAnsi="宋体"/>
          <w:b/>
          <w:bCs/>
          <w:sz w:val="24"/>
          <w:szCs w:val="32"/>
        </w:rPr>
        <w:t xml:space="preserve">17、电子投标文件的递交</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26"/>
        <w:rPr>
          <w:rFonts w:hint="eastAsia" w:ascii="宋体" w:hAnsi="宋体"/>
          <w:b/>
          <w:bCs/>
          <w:sz w:val="24"/>
          <w:szCs w:val="32"/>
        </w:rPr>
        <w:outlineLvl w:val="2"/>
      </w:pPr>
      <w:r/>
      <w:bookmarkEnd w:id="141"/>
      <w:r/>
      <w:bookmarkEnd w:id="142"/>
      <w:r/>
      <w:bookmarkEnd w:id="143"/>
      <w:r/>
      <w:bookmarkEnd w:id="144"/>
      <w:r/>
      <w:bookmarkStart w:id="154" w:name="_Toc16938542"/>
      <w:r/>
      <w:bookmarkStart w:id="155" w:name="_Toc20823298"/>
      <w:r/>
      <w:bookmarkStart w:id="156" w:name="_Toc513029226"/>
      <w:r>
        <w:rPr>
          <w:rFonts w:hint="eastAsia" w:ascii="宋体" w:hAnsi="宋体"/>
          <w:b/>
          <w:bCs/>
          <w:sz w:val="24"/>
          <w:szCs w:val="32"/>
        </w:rPr>
        <w:t xml:space="preserve">18、投标截止</w:t>
      </w:r>
      <w:bookmarkEnd w:id="154"/>
      <w:r/>
      <w:bookmarkEnd w:id="155"/>
      <w:r/>
      <w:bookmarkEnd w:id="156"/>
      <w:r>
        <w:rPr>
          <w:rFonts w:hint="eastAsia" w:ascii="宋体" w:hAnsi="宋体"/>
          <w:b/>
          <w:bCs/>
          <w:sz w:val="24"/>
          <w:szCs w:val="32"/>
        </w:rPr>
        <w:t xml:space="preserve">时间</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26"/>
        <w:rPr>
          <w:rFonts w:hint="eastAsia" w:ascii="宋体" w:hAnsi="宋体"/>
          <w:b/>
          <w:bCs/>
          <w:sz w:val="24"/>
          <w:szCs w:val="32"/>
        </w:rPr>
        <w:outlineLvl w:val="2"/>
      </w:pPr>
      <w:r/>
      <w:bookmarkStart w:id="157" w:name="_Toc20823299"/>
      <w:r/>
      <w:bookmarkStart w:id="158" w:name="_Toc16938543"/>
      <w:r/>
      <w:bookmarkStart w:id="159" w:name="_Toc513029227"/>
      <w:r>
        <w:rPr>
          <w:rFonts w:hint="eastAsia" w:ascii="宋体" w:hAnsi="宋体"/>
          <w:b/>
          <w:bCs/>
          <w:sz w:val="24"/>
          <w:szCs w:val="32"/>
        </w:rPr>
        <w:t xml:space="preserve">19、投标文件</w:t>
      </w:r>
      <w:bookmarkEnd w:id="157"/>
      <w:r/>
      <w:bookmarkEnd w:id="158"/>
      <w:r/>
      <w:bookmarkEnd w:id="159"/>
      <w:r>
        <w:rPr>
          <w:rFonts w:hint="eastAsia" w:ascii="宋体" w:hAnsi="宋体"/>
          <w:b/>
          <w:bCs/>
          <w:sz w:val="24"/>
          <w:szCs w:val="32"/>
        </w:rPr>
        <w:t xml:space="preserve">的拒收</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19.1代理机构拒绝接收在其规定的投标文件截止时间后提交的任何投标文件。</w:t>
      </w:r>
      <w:r>
        <w:rPr>
          <w:rFonts w:hint="eastAsia" w:ascii="宋体" w:hAnsi="宋体"/>
          <w:sz w:val="24"/>
        </w:rPr>
      </w:r>
      <w:r/>
    </w:p>
    <w:p>
      <w:pPr>
        <w:pStyle w:val="926"/>
        <w:rPr>
          <w:rFonts w:hint="eastAsia" w:ascii="宋体" w:hAnsi="宋体"/>
          <w:b/>
          <w:bCs/>
          <w:sz w:val="24"/>
          <w:szCs w:val="32"/>
        </w:rPr>
        <w:outlineLvl w:val="2"/>
      </w:pPr>
      <w:r/>
      <w:bookmarkStart w:id="160" w:name="_Toc513029228"/>
      <w:r/>
      <w:bookmarkStart w:id="161" w:name="_Toc20823300"/>
      <w:r/>
      <w:bookmarkStart w:id="162" w:name="_Toc16938544"/>
      <w:r>
        <w:rPr>
          <w:rFonts w:hint="eastAsia" w:ascii="宋体" w:hAnsi="宋体"/>
          <w:b/>
          <w:bCs/>
          <w:sz w:val="24"/>
          <w:szCs w:val="32"/>
        </w:rPr>
        <w:t xml:space="preserve">20、投标文件的修改和撤回</w:t>
      </w:r>
      <w:bookmarkEnd w:id="160"/>
      <w:r/>
      <w:bookmarkEnd w:id="161"/>
      <w:r/>
      <w:bookmarkEnd w:id="162"/>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20.1投标人可在投标截止时间前，撤回其电子投标文件，具体操作方法见《操作手册》。</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20.2投标人撤回电子投标文件，则认为其不再参与本项目投标活动。</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20.3投标人可在投标截止时间前，对其电子投标文件进行修改，具体操作方法见《操作手册》。</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20.4在投标截止时间之后，投标人不得对其电子投标文件作任何修改。</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63" w:name="_Hlk47429310"/>
      <w:r/>
      <w:bookmarkStart w:id="164" w:name="_Hlk47432929"/>
      <w:r>
        <w:rPr>
          <w:rFonts w:hint="eastAsia" w:ascii="宋体" w:hAnsi="宋体"/>
          <w:sz w:val="24"/>
        </w:rPr>
        <w:t xml:space="preserve">，否则按照政府采购规定追究其责任</w:t>
      </w:r>
      <w:bookmarkEnd w:id="164"/>
      <w:r>
        <w:rPr>
          <w:rFonts w:hint="eastAsia" w:ascii="宋体" w:hAnsi="宋体"/>
          <w:sz w:val="24"/>
        </w:rPr>
        <w:t xml:space="preserve">。</w:t>
      </w:r>
      <w:bookmarkEnd w:id="163"/>
      <w:r>
        <w:rPr>
          <w:rFonts w:hint="eastAsia" w:ascii="宋体" w:hAnsi="宋体"/>
          <w:sz w:val="24"/>
        </w:rPr>
      </w:r>
      <w:r/>
    </w:p>
    <w:p>
      <w:pPr>
        <w:pStyle w:val="926"/>
        <w:jc w:val="center"/>
        <w:rPr>
          <w:rFonts w:hint="eastAsia" w:ascii="宋体" w:hAnsi="宋体"/>
          <w:b/>
          <w:bCs/>
          <w:sz w:val="32"/>
          <w:szCs w:val="32"/>
        </w:rPr>
        <w:outlineLvl w:val="2"/>
      </w:pPr>
      <w:r>
        <w:rPr>
          <w:rFonts w:hint="eastAsia" w:ascii="宋体" w:hAnsi="宋体"/>
          <w:b/>
          <w:bCs/>
          <w:sz w:val="32"/>
          <w:szCs w:val="32"/>
        </w:rPr>
        <w:t xml:space="preserve">五、开标与评标</w:t>
      </w:r>
      <w:bookmarkEnd w:id="145"/>
      <w:r/>
      <w:bookmarkEnd w:id="146"/>
      <w:r/>
      <w:bookmarkEnd w:id="147"/>
      <w:r/>
      <w:bookmarkEnd w:id="148"/>
      <w:r/>
      <w:bookmarkEnd w:id="149"/>
      <w:r/>
      <w:bookmarkEnd w:id="150"/>
      <w:r/>
      <w:bookmarkEnd w:id="151"/>
      <w:r/>
      <w:bookmarkEnd w:id="152"/>
      <w:r/>
      <w:bookmarkEnd w:id="153"/>
      <w:r>
        <w:rPr>
          <w:rFonts w:hint="eastAsia" w:ascii="宋体" w:hAnsi="宋体"/>
          <w:b/>
          <w:bCs/>
          <w:sz w:val="32"/>
          <w:szCs w:val="32"/>
        </w:rPr>
      </w:r>
      <w:r/>
    </w:p>
    <w:p>
      <w:pPr>
        <w:pStyle w:val="926"/>
        <w:rPr>
          <w:rFonts w:hint="eastAsia" w:ascii="宋体" w:hAnsi="宋体"/>
          <w:b/>
          <w:bCs/>
          <w:sz w:val="24"/>
          <w:szCs w:val="32"/>
        </w:rPr>
        <w:outlineLvl w:val="2"/>
      </w:pPr>
      <w:r/>
      <w:bookmarkStart w:id="165" w:name="_Toc16938546"/>
      <w:r/>
      <w:bookmarkStart w:id="166" w:name="_Toc20823302"/>
      <w:r/>
      <w:bookmarkStart w:id="167" w:name="_Toc513029230"/>
      <w:r/>
      <w:bookmarkStart w:id="168" w:name="_Toc20823307"/>
      <w:r/>
      <w:bookmarkStart w:id="169" w:name="_Toc16938551"/>
      <w:r/>
      <w:bookmarkStart w:id="170" w:name="_Toc513029235"/>
      <w:r/>
      <w:bookmarkStart w:id="171" w:name="_Toc12708976"/>
      <w:r/>
      <w:bookmarkStart w:id="172" w:name="_Toc8485117"/>
      <w:r/>
      <w:bookmarkStart w:id="173" w:name="_Toc9363431"/>
      <w:r/>
      <w:bookmarkStart w:id="174" w:name="_Toc47453308"/>
      <w:r/>
      <w:bookmarkStart w:id="175" w:name="_Toc12887266"/>
      <w:r/>
      <w:bookmarkStart w:id="176" w:name="_Toc120614219"/>
      <w:r>
        <w:rPr>
          <w:rFonts w:hint="eastAsia" w:ascii="宋体" w:hAnsi="宋体"/>
          <w:b/>
          <w:bCs/>
          <w:sz w:val="24"/>
          <w:szCs w:val="32"/>
        </w:rPr>
        <w:t xml:space="preserve">21、开标</w:t>
      </w:r>
      <w:bookmarkEnd w:id="165"/>
      <w:r/>
      <w:bookmarkEnd w:id="166"/>
      <w:r/>
      <w:bookmarkEnd w:id="167"/>
      <w:r>
        <w:rPr>
          <w:rFonts w:hint="eastAsia" w:ascii="宋体" w:hAnsi="宋体"/>
          <w:b/>
          <w:bCs/>
          <w:sz w:val="24"/>
          <w:szCs w:val="32"/>
        </w:rPr>
      </w:r>
      <w:r/>
    </w:p>
    <w:p>
      <w:pPr>
        <w:pStyle w:val="926"/>
        <w:spacing w:line="360" w:lineRule="auto"/>
        <w:rPr>
          <w:rFonts w:hint="eastAsia" w:ascii="宋体" w:hAnsi="宋体"/>
          <w:bCs/>
          <w:sz w:val="24"/>
        </w:rPr>
      </w:pPr>
      <w:r/>
      <w:bookmarkStart w:id="177" w:name="_Toc16938547"/>
      <w:r/>
      <w:bookmarkStart w:id="178" w:name="_Toc513029231"/>
      <w:r/>
      <w:bookmarkStart w:id="179" w:name="_Toc20823303"/>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22、评标委员会</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22.1开标后，代理机构将立即组织评标委员会（以下简称评委会）进行评标。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22.2评委会由采购人代表和有关技术、经济等方面的专家组成，且人员构成符合政府采购有关规定。</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22.3评委会独立工作，负责评审所有投标文件并确定中标侯选人。</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23、评标过程的保密与公正</w:t>
      </w:r>
      <w:r>
        <w:rPr>
          <w:rFonts w:hint="eastAsia" w:ascii="宋体" w:hAnsi="宋体"/>
          <w:b/>
          <w:bCs/>
          <w:sz w:val="24"/>
          <w:szCs w:val="32"/>
        </w:rPr>
      </w:r>
      <w:r/>
    </w:p>
    <w:p>
      <w:pPr>
        <w:pStyle w:val="926"/>
        <w:spacing w:line="360" w:lineRule="auto"/>
        <w:rPr>
          <w:rFonts w:hint="eastAsia" w:ascii="宋体" w:hAnsi="宋体"/>
          <w:bCs/>
          <w:sz w:val="24"/>
        </w:rPr>
      </w:pPr>
      <w:r/>
      <w:bookmarkEnd w:id="177"/>
      <w:r/>
      <w:bookmarkEnd w:id="178"/>
      <w:r/>
      <w:bookmarkEnd w:id="179"/>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23.2在评标过程中，投标人不得以任何行为影响评标过程，否则其投标文件将被作为无效投标文件。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23.3在评标期间，代理机构将设专门人员与投标人联系。</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23.4代理机构和评标委员会不向落标的投标人解释未中标原因，也不公布评标过程中的相关细节。</w:t>
      </w:r>
      <w:r>
        <w:rPr>
          <w:rFonts w:hint="eastAsia" w:ascii="宋体" w:hAnsi="宋体"/>
          <w:bCs/>
          <w:sz w:val="24"/>
        </w:rPr>
      </w:r>
      <w:r/>
    </w:p>
    <w:p>
      <w:pPr>
        <w:pStyle w:val="926"/>
        <w:spacing w:line="360" w:lineRule="auto"/>
        <w:rPr>
          <w:rFonts w:hint="eastAsia" w:ascii="宋体" w:hAnsi="宋体"/>
          <w:bCs/>
          <w:sz w:val="24"/>
        </w:rPr>
      </w:pPr>
      <w:r/>
      <w:bookmarkStart w:id="180" w:name="_Toc16938548"/>
      <w:r/>
      <w:bookmarkStart w:id="181" w:name="_Toc513029232"/>
      <w:r/>
      <w:bookmarkStart w:id="182" w:name="_Toc20823304"/>
      <w:r>
        <w:rPr>
          <w:rFonts w:hint="eastAsia" w:ascii="宋体" w:hAnsi="宋体"/>
          <w:bCs/>
          <w:sz w:val="24"/>
        </w:rPr>
        <w:t xml:space="preserve">23.5采用综合评分法的项目，未中标的投标人可于中标结果公告期限届满之日起通过苏采云系统查看自己的评审得分及排序情况。</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24、投标的澄清</w:t>
      </w:r>
      <w:bookmarkEnd w:id="180"/>
      <w:r/>
      <w:bookmarkEnd w:id="181"/>
      <w:r/>
      <w:bookmarkEnd w:id="182"/>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24.3接到评委会澄清要求的投标人如未按规定做出澄清、说明和补正，其风险由投标人自行承担。</w:t>
      </w:r>
      <w:r>
        <w:rPr>
          <w:rFonts w:hint="eastAsia" w:ascii="宋体" w:hAnsi="宋体"/>
          <w:bCs/>
          <w:sz w:val="24"/>
        </w:rPr>
      </w:r>
      <w:r/>
    </w:p>
    <w:p>
      <w:pPr>
        <w:pStyle w:val="926"/>
        <w:rPr>
          <w:rFonts w:hint="eastAsia" w:ascii="宋体" w:hAnsi="宋体"/>
          <w:b/>
          <w:bCs/>
          <w:sz w:val="24"/>
          <w:szCs w:val="32"/>
        </w:rPr>
        <w:outlineLvl w:val="2"/>
      </w:pPr>
      <w:r/>
      <w:bookmarkStart w:id="183" w:name="_Toc513029233"/>
      <w:r/>
      <w:bookmarkStart w:id="184" w:name="_Toc16938549"/>
      <w:r/>
      <w:bookmarkStart w:id="185" w:name="_Toc20823305"/>
      <w:r>
        <w:rPr>
          <w:rFonts w:hint="eastAsia" w:ascii="宋体" w:hAnsi="宋体"/>
          <w:b/>
          <w:bCs/>
          <w:sz w:val="24"/>
          <w:szCs w:val="32"/>
        </w:rPr>
        <w:t xml:space="preserve">25、对投标文件的初审</w:t>
      </w:r>
      <w:bookmarkEnd w:id="183"/>
      <w:r/>
      <w:bookmarkEnd w:id="184"/>
      <w:r/>
      <w:bookmarkEnd w:id="185"/>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25.1投标文件初审分为资格审查和符合性审查。</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26"/>
        <w:spacing w:line="360" w:lineRule="auto"/>
        <w:rPr>
          <w:rFonts w:hint="eastAsia" w:ascii="宋体" w:hAnsi="宋体"/>
          <w:bCs/>
          <w:sz w:val="24"/>
        </w:rPr>
      </w:pPr>
      <w:r/>
      <w:bookmarkStart w:id="186" w:name="_Toc513029234"/>
      <w:r/>
      <w:bookmarkStart w:id="187" w:name="_Toc16938550"/>
      <w:r/>
      <w:bookmarkStart w:id="188" w:name="_Toc20823306"/>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26、</w:t>
      </w:r>
      <w:bookmarkEnd w:id="186"/>
      <w:r/>
      <w:bookmarkEnd w:id="187"/>
      <w:r/>
      <w:bookmarkEnd w:id="188"/>
      <w:r>
        <w:rPr>
          <w:rFonts w:hint="eastAsia" w:ascii="宋体" w:hAnsi="宋体"/>
          <w:b/>
          <w:bCs/>
          <w:sz w:val="24"/>
          <w:szCs w:val="32"/>
        </w:rPr>
        <w:t xml:space="preserve">无效投标条款和废标条款</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26.1.1未按要求交纳投标保证金的（如果收取）。</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26.1.3投标人未按照招标文件要求上传电子投标文件的。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26.1.5投标人不具备招标文件中规定资格要求的。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26.1.6投标人的报价超过了采购预算或最高限价的。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26.1.7未通过符合性检查的。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26.1.9投标文件含有采购人不能接受的附加条件的。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26.1.11投标文件未按照招标文件要求签字及加盖CA电子公章的。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26"/>
        <w:jc w:val="center"/>
        <w:rPr>
          <w:rFonts w:hint="eastAsia"/>
          <w:b/>
          <w:bCs/>
          <w:sz w:val="32"/>
          <w:szCs w:val="32"/>
        </w:rPr>
        <w:outlineLvl w:val="2"/>
      </w:pPr>
      <w:r>
        <w:rPr>
          <w:rFonts w:hint="eastAsia" w:ascii="宋体" w:hAnsi="宋体"/>
          <w:b/>
          <w:bCs/>
          <w:sz w:val="32"/>
          <w:szCs w:val="32"/>
        </w:rPr>
        <w:t xml:space="preserve">六、</w:t>
      </w:r>
      <w:bookmarkEnd w:id="168"/>
      <w:r/>
      <w:bookmarkEnd w:id="169"/>
      <w:r/>
      <w:bookmarkEnd w:id="170"/>
      <w:r>
        <w:rPr>
          <w:rFonts w:hint="eastAsia" w:ascii="宋体" w:hAnsi="宋体"/>
          <w:b/>
          <w:bCs/>
          <w:sz w:val="32"/>
          <w:szCs w:val="32"/>
        </w:rPr>
        <w:t xml:space="preserve">定标</w:t>
      </w:r>
      <w:bookmarkEnd w:id="171"/>
      <w:r/>
      <w:bookmarkEnd w:id="172"/>
      <w:r/>
      <w:bookmarkEnd w:id="173"/>
      <w:r/>
      <w:bookmarkEnd w:id="174"/>
      <w:r/>
      <w:bookmarkEnd w:id="175"/>
      <w:r/>
      <w:bookmarkEnd w:id="176"/>
      <w:r>
        <w:rPr>
          <w:rFonts w:hint="eastAsia"/>
          <w:b/>
          <w:bCs/>
          <w:sz w:val="32"/>
          <w:szCs w:val="32"/>
        </w:rPr>
      </w:r>
      <w:r/>
    </w:p>
    <w:p>
      <w:pPr>
        <w:pStyle w:val="926"/>
        <w:rPr>
          <w:rFonts w:hint="eastAsia" w:ascii="宋体" w:hAnsi="宋体"/>
          <w:b/>
          <w:bCs/>
          <w:sz w:val="24"/>
          <w:szCs w:val="32"/>
        </w:rPr>
        <w:outlineLvl w:val="2"/>
      </w:pPr>
      <w:r/>
      <w:bookmarkStart w:id="189" w:name="_Toc513029238"/>
      <w:r/>
      <w:bookmarkStart w:id="190" w:name="_Toc20823310"/>
      <w:r/>
      <w:bookmarkStart w:id="191" w:name="_Toc16938554"/>
      <w:r/>
      <w:bookmarkStart w:id="192" w:name="_Toc47453309"/>
      <w:r/>
      <w:bookmarkStart w:id="193" w:name="_Toc12887267"/>
      <w:r/>
      <w:bookmarkStart w:id="194" w:name="_Toc8485118"/>
      <w:r/>
      <w:bookmarkStart w:id="195" w:name="_Toc12708977"/>
      <w:r/>
      <w:bookmarkStart w:id="196" w:name="_Toc9363432"/>
      <w:r/>
      <w:bookmarkStart w:id="197" w:name="_Toc120614220"/>
      <w:r/>
      <w:bookmarkStart w:id="198" w:name="_Toc513029236"/>
      <w:r/>
      <w:bookmarkStart w:id="199" w:name="_Toc16938552"/>
      <w:r/>
      <w:bookmarkStart w:id="200" w:name="_Toc20823308"/>
      <w:r>
        <w:rPr>
          <w:rFonts w:hint="eastAsia" w:ascii="宋体" w:hAnsi="宋体"/>
          <w:b/>
          <w:bCs/>
          <w:sz w:val="24"/>
          <w:szCs w:val="32"/>
        </w:rPr>
        <w:t xml:space="preserve">27、</w:t>
      </w:r>
      <w:bookmarkEnd w:id="189"/>
      <w:r>
        <w:rPr>
          <w:rFonts w:hint="eastAsia" w:ascii="宋体" w:hAnsi="宋体"/>
          <w:b/>
          <w:bCs/>
          <w:sz w:val="24"/>
          <w:szCs w:val="32"/>
        </w:rPr>
        <w:t xml:space="preserve">确定</w:t>
      </w:r>
      <w:bookmarkEnd w:id="190"/>
      <w:r/>
      <w:bookmarkEnd w:id="191"/>
      <w:r>
        <w:rPr>
          <w:rFonts w:hint="eastAsia" w:ascii="宋体" w:hAnsi="宋体"/>
          <w:b/>
          <w:bCs/>
          <w:sz w:val="24"/>
          <w:szCs w:val="32"/>
        </w:rPr>
        <w:t xml:space="preserve">中标单位</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27.1评委会根据本招标文件规定评分办法与评分标准向采购人推荐出三名中标候选人。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27.2采购人应根据评委会推荐的中标候选人确定中标人。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27.3代理机构将在本项目招标文件第一章规定的公告发布媒体上发布中标公告，公告期限为1个工作日。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27.4若有充分证据证明，中标人出现下列情况之一的，一经查实，将被取消中标资格：</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27.4.1提供虚假材料谋取中标的。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27.4.2向采购人、代理机构行贿或者提供其他不正当利益的。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27.4.3恶意竞争，投标总报价明显低于其自身合理成本且又无法提供有效证明的。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27.4.4属于本文件规定的无效条件，但在评标过程中又未被评委会发现的。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27.4.5与采购人或者其他供应商恶意串通的。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27.4.6采取不正当手段诋毁、排挤其他供应商的。</w:t>
      </w:r>
      <w:r>
        <w:rPr>
          <w:rFonts w:hint="eastAsia" w:ascii="宋体" w:hAnsi="宋体"/>
          <w:sz w:val="24"/>
        </w:rPr>
      </w:r>
      <w:r/>
    </w:p>
    <w:p>
      <w:pPr>
        <w:pStyle w:val="926"/>
        <w:spacing w:line="360" w:lineRule="auto"/>
        <w:rPr>
          <w:rFonts w:hint="eastAsia" w:ascii="宋体" w:hAnsi="宋体"/>
          <w:sz w:val="24"/>
        </w:rPr>
      </w:pPr>
      <w:r/>
      <w:bookmarkStart w:id="201" w:name="_Toc200451960"/>
      <w:r>
        <w:rPr>
          <w:rFonts w:hint="eastAsia" w:ascii="宋体" w:hAnsi="宋体"/>
          <w:sz w:val="24"/>
        </w:rPr>
        <w:t xml:space="preserve">27.5有下列情形之一的，视为投标人串通投标，投标无效：</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27.5.1不同投标人的投标文件由同一单位或者个人编制。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27.5.2不同投标人委托同一单位或者个人办理投标事宜。</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27.5.3不同投标人的投标文件载明的项目管理成员或者联系人员为同一人。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27.5.5不同投标人的投标保证金从同一单位或者个人的账户转出。</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28、中标通知书</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28.2中标供应商收到代理机构的中标通知书领取信息后，须立即到代理机构办理中标通知书的领取手续。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29、质疑处理</w:t>
      </w:r>
      <w:bookmarkEnd w:id="201"/>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29.2.2对采购过程提出质疑的，为各采购程序环节结束之日；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29.2.3对中标或者成交结果提出质疑的，为中标或者成交结果公告期限届满之日。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29.5代理机构只接收以纸质原件形式送达的质疑。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29.6以下情形的质疑不予受理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29.6.3以传真、电子邮件等方式递交的非原件形式的质疑。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29.6.4未参加投标活动的供应商或在投标活动中自身权益未受到损害的供应商所提出的质疑。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26"/>
        <w:jc w:val="center"/>
        <w:rPr>
          <w:rFonts w:hint="eastAsia"/>
          <w:b/>
          <w:bCs/>
          <w:sz w:val="32"/>
          <w:szCs w:val="32"/>
        </w:rPr>
        <w:outlineLvl w:val="2"/>
      </w:pPr>
      <w:r>
        <w:rPr>
          <w:rFonts w:hint="eastAsia" w:ascii="宋体" w:hAnsi="宋体"/>
          <w:b/>
          <w:bCs/>
          <w:sz w:val="32"/>
          <w:szCs w:val="32"/>
        </w:rPr>
        <w:t xml:space="preserve">七、授予合同</w:t>
      </w:r>
      <w:bookmarkEnd w:id="192"/>
      <w:r/>
      <w:bookmarkEnd w:id="193"/>
      <w:r/>
      <w:bookmarkEnd w:id="194"/>
      <w:r/>
      <w:bookmarkEnd w:id="195"/>
      <w:r/>
      <w:bookmarkEnd w:id="196"/>
      <w:r/>
      <w:bookmarkEnd w:id="197"/>
      <w:r>
        <w:rPr>
          <w:rFonts w:hint="eastAsia"/>
          <w:b/>
          <w:bCs/>
          <w:sz w:val="32"/>
          <w:szCs w:val="32"/>
        </w:rPr>
      </w:r>
      <w:r/>
    </w:p>
    <w:p>
      <w:pPr>
        <w:pStyle w:val="926"/>
        <w:rPr>
          <w:rFonts w:hint="eastAsia" w:ascii="宋体" w:hAnsi="宋体"/>
          <w:b/>
          <w:bCs/>
          <w:sz w:val="24"/>
          <w:szCs w:val="32"/>
        </w:rPr>
        <w:outlineLvl w:val="2"/>
      </w:pPr>
      <w:r/>
      <w:bookmarkEnd w:id="198"/>
      <w:r/>
      <w:bookmarkEnd w:id="199"/>
      <w:r/>
      <w:bookmarkEnd w:id="200"/>
      <w:r/>
      <w:bookmarkStart w:id="202" w:name="_Toc120614221"/>
      <w:r/>
      <w:bookmarkStart w:id="203" w:name="_Toc20823309"/>
      <w:r/>
      <w:bookmarkStart w:id="204" w:name="_Toc513029237"/>
      <w:r/>
      <w:bookmarkStart w:id="205" w:name="_Toc16938553"/>
      <w:r/>
      <w:bookmarkStart w:id="206" w:name="_Toc12708978"/>
      <w:r/>
      <w:bookmarkStart w:id="207" w:name="_Toc12887268"/>
      <w:r/>
      <w:bookmarkStart w:id="208" w:name="_Toc47453310"/>
      <w:r/>
      <w:bookmarkStart w:id="209" w:name="_Toc8485119"/>
      <w:r/>
      <w:bookmarkStart w:id="210" w:name="_Toc9363433"/>
      <w:r/>
      <w:bookmarkStart w:id="211" w:name="_Toc20823314"/>
      <w:r/>
      <w:bookmarkStart w:id="212" w:name="_Toc16938558"/>
      <w:r/>
      <w:bookmarkStart w:id="213" w:name="_Toc479757207"/>
      <w:r/>
      <w:bookmarkStart w:id="214" w:name="_Toc513029242"/>
      <w:r>
        <w:rPr>
          <w:rFonts w:hint="eastAsia" w:ascii="宋体" w:hAnsi="宋体"/>
          <w:b/>
          <w:bCs/>
          <w:sz w:val="24"/>
          <w:szCs w:val="32"/>
        </w:rPr>
        <w:t xml:space="preserve">30、签订合同</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15"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26"/>
        <w:spacing w:line="360" w:lineRule="auto"/>
        <w:rPr>
          <w:rFonts w:hint="eastAsia" w:ascii="宋体" w:hAnsi="宋体"/>
          <w:bCs/>
          <w:sz w:val="24"/>
        </w:rPr>
      </w:pPr>
      <w:r/>
      <w:bookmarkEnd w:id="215"/>
      <w:r>
        <w:rPr>
          <w:rFonts w:hint="eastAsia" w:ascii="宋体" w:hAnsi="宋体"/>
          <w:bCs/>
          <w:sz w:val="24"/>
        </w:rPr>
        <w:t xml:space="preserve">30.2招标文件、中标人的投标文件及招标过程中有关澄清、承诺文件均应作为合同附件。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26"/>
        <w:spacing w:line="360" w:lineRule="auto"/>
        <w:rPr>
          <w:rFonts w:hint="eastAsia" w:ascii="宋体" w:hAnsi="宋体"/>
          <w:bCs/>
          <w:sz w:val="24"/>
        </w:rPr>
      </w:pPr>
      <w:r/>
      <w:bookmarkEnd w:id="203"/>
      <w:r/>
      <w:bookmarkEnd w:id="204"/>
      <w:r/>
      <w:bookmarkEnd w:id="205"/>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31、货物和服务的追加</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26"/>
        <w:jc w:val="center"/>
        <w:rPr>
          <w:rFonts w:hint="eastAsia"/>
          <w:b/>
          <w:bCs/>
          <w:sz w:val="32"/>
          <w:szCs w:val="32"/>
        </w:rPr>
        <w:outlineLvl w:val="2"/>
      </w:pPr>
      <w:r>
        <w:rPr>
          <w:rFonts w:hint="eastAsia" w:ascii="宋体" w:hAnsi="宋体"/>
          <w:b/>
          <w:bCs/>
          <w:sz w:val="32"/>
          <w:szCs w:val="32"/>
        </w:rPr>
        <w:t xml:space="preserve">八、其他</w:t>
      </w:r>
      <w:bookmarkEnd w:id="206"/>
      <w:r/>
      <w:bookmarkEnd w:id="207"/>
      <w:r/>
      <w:bookmarkEnd w:id="208"/>
      <w:r/>
      <w:bookmarkEnd w:id="209"/>
      <w:r/>
      <w:bookmarkEnd w:id="210"/>
      <w:r>
        <w:rPr>
          <w:rFonts w:hint="eastAsia"/>
          <w:b/>
          <w:bCs/>
          <w:sz w:val="32"/>
          <w:szCs w:val="32"/>
        </w:rPr>
      </w:r>
      <w:r/>
    </w:p>
    <w:p>
      <w:pPr>
        <w:pStyle w:val="926"/>
        <w:rPr>
          <w:rFonts w:hint="eastAsia" w:ascii="宋体" w:hAnsi="宋体"/>
          <w:b/>
          <w:bCs/>
          <w:sz w:val="24"/>
          <w:szCs w:val="32"/>
        </w:rPr>
        <w:outlineLvl w:val="2"/>
      </w:pPr>
      <w:r/>
      <w:bookmarkEnd w:id="202"/>
      <w:r/>
      <w:bookmarkEnd w:id="211"/>
      <w:r/>
      <w:bookmarkEnd w:id="212"/>
      <w:r/>
      <w:bookmarkEnd w:id="213"/>
      <w:r/>
      <w:bookmarkEnd w:id="214"/>
      <w:r/>
      <w:bookmarkStart w:id="216" w:name="_Toc12887269"/>
      <w:r/>
      <w:bookmarkStart w:id="217" w:name="_Toc47453311"/>
      <w:r/>
      <w:bookmarkStart w:id="218" w:name="_Toc12708979"/>
      <w:r/>
      <w:bookmarkStart w:id="219" w:name="_Toc9363434"/>
      <w:r/>
      <w:bookmarkStart w:id="220" w:name="_Toc479757211"/>
      <w:r/>
      <w:bookmarkStart w:id="221" w:name="_Toc462564139"/>
      <w:r>
        <w:rPr>
          <w:rFonts w:hint="eastAsia" w:ascii="宋体" w:hAnsi="宋体"/>
          <w:b/>
          <w:bCs/>
          <w:sz w:val="24"/>
          <w:szCs w:val="32"/>
        </w:rPr>
        <w:t xml:space="preserve">32、样品</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32.2代理机构不接收在样品递交截止时间后递交的样品。</w:t>
      </w:r>
      <w:r>
        <w:rPr>
          <w:rFonts w:hint="eastAsia" w:ascii="宋体" w:hAnsi="宋体"/>
          <w:bCs/>
          <w:sz w:val="24"/>
        </w:rPr>
      </w:r>
      <w:r/>
    </w:p>
    <w:p>
      <w:pPr>
        <w:pStyle w:val="926"/>
        <w:spacing w:line="360" w:lineRule="auto"/>
        <w:rPr>
          <w:rFonts w:hint="eastAsia" w:ascii="宋体" w:hAnsi="宋体"/>
          <w:bCs/>
          <w:sz w:val="24"/>
        </w:rPr>
      </w:pPr>
      <w:r/>
      <w:bookmarkStart w:id="222"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rPr>
      </w:r>
      <w:r/>
    </w:p>
    <w:p>
      <w:pPr>
        <w:pStyle w:val="926"/>
        <w:spacing w:line="360" w:lineRule="auto"/>
        <w:rPr>
          <w:rFonts w:hint="eastAsia" w:ascii="宋体" w:hAnsi="宋体"/>
          <w:bCs/>
          <w:sz w:val="24"/>
        </w:rPr>
      </w:pPr>
      <w:r/>
      <w:bookmarkEnd w:id="222"/>
      <w:r>
        <w:rPr>
          <w:rFonts w:hint="eastAsia" w:ascii="宋体" w:hAnsi="宋体"/>
          <w:bCs/>
          <w:sz w:val="24"/>
        </w:rPr>
        <w:t xml:space="preserve">32.4中标人的样品由代理机构在评审现场移交给采购人，中标人应按照采购人要求及时运送至指定地点封存。</w:t>
      </w:r>
      <w:r>
        <w:rPr>
          <w:rFonts w:hint="eastAsia" w:ascii="宋体" w:hAnsi="宋体"/>
          <w:bCs/>
          <w:sz w:val="24"/>
        </w:rPr>
      </w:r>
      <w:r/>
    </w:p>
    <w:p>
      <w:pPr>
        <w:pStyle w:val="927"/>
        <w:spacing w:before="57" w:line="360" w:lineRule="auto"/>
        <w:rPr>
          <w:rFonts w:ascii="华文中宋" w:hAnsi="华文中宋" w:eastAsia="宋体"/>
          <w:b w:val="0"/>
          <w:szCs w:val="36"/>
        </w:rPr>
      </w:pPr>
      <w:r>
        <w:rPr>
          <w:rFonts w:hint="eastAsia" w:ascii="华文中宋" w:hAnsi="华文中宋"/>
          <w:szCs w:val="36"/>
        </w:rPr>
        <w:br w:type="page" w:clear="all"/>
      </w:r>
      <w:r>
        <w:rPr>
          <w:rFonts w:hint="eastAsia" w:ascii="华文中宋" w:hAnsi="华文中宋"/>
          <w:szCs w:val="36"/>
        </w:rPr>
        <w:t xml:space="preserve">第三章  </w:t>
      </w:r>
      <w:bookmarkEnd w:id="216"/>
      <w:r/>
      <w:bookmarkEnd w:id="217"/>
      <w:r/>
      <w:bookmarkEnd w:id="218"/>
      <w:r/>
      <w:bookmarkEnd w:id="219"/>
      <w:r>
        <w:rPr>
          <w:rFonts w:hint="eastAsia" w:ascii="华文中宋" w:hAnsi="华文中宋"/>
          <w:szCs w:val="36"/>
        </w:rPr>
        <w:t xml:space="preserve">合同文本</w:t>
      </w:r>
      <w:r>
        <w:rPr>
          <w:rFonts w:ascii="华文中宋" w:hAnsi="华文中宋" w:eastAsia="宋体"/>
          <w:b w:val="0"/>
          <w:szCs w:val="36"/>
        </w:rPr>
      </w:r>
      <w:r/>
    </w:p>
    <w:p>
      <w:pPr>
        <w:pStyle w:val="926"/>
        <w:ind w:firstLine="480"/>
        <w:spacing w:before="57" w:line="360" w:lineRule="auto"/>
        <w:rPr>
          <w:rFonts w:ascii="宋体" w:hAnsi="宋体"/>
          <w:bCs/>
          <w:sz w:val="24"/>
        </w:rPr>
      </w:pPr>
      <w:r/>
      <w:bookmarkStart w:id="223" w:name="_Toc20823315"/>
      <w:r/>
      <w:bookmarkStart w:id="224" w:name="_Toc513029243"/>
      <w:r/>
      <w:bookmarkStart w:id="225" w:name="_Toc517190892"/>
      <w:r/>
      <w:bookmarkStart w:id="226" w:name="_Toc16938559"/>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3"/>
      <w:r/>
      <w:bookmarkEnd w:id="224"/>
      <w:r/>
      <w:bookmarkEnd w:id="226"/>
      <w:r/>
      <w:bookmarkStart w:id="227" w:name="_Hlt16619369"/>
      <w:r/>
      <w:bookmarkEnd w:id="227"/>
      <w:r>
        <w:rPr>
          <w:rFonts w:ascii="宋体" w:hAnsi="宋体"/>
          <w:bCs/>
          <w:sz w:val="24"/>
        </w:rPr>
      </w:r>
      <w:r/>
    </w:p>
    <w:p>
      <w:pPr>
        <w:pStyle w:val="966"/>
        <w:ind w:firstLine="562"/>
        <w:jc w:val="center"/>
        <w:spacing w:before="120" w:after="120" w:line="330" w:lineRule="atLeast"/>
      </w:pPr>
      <w:r>
        <w:rPr>
          <w:rFonts w:hint="eastAsia" w:hAnsi="宋体"/>
          <w:b/>
          <w:bCs/>
          <w:sz w:val="28"/>
          <w:szCs w:val="32"/>
        </w:rPr>
        <w:t xml:space="preserve">关于采购          的合同</w:t>
      </w:r>
      <w:r/>
    </w:p>
    <w:p>
      <w:pPr>
        <w:pStyle w:val="966"/>
        <w:ind w:firstLine="480"/>
        <w:spacing w:before="120" w:after="120" w:line="330" w:lineRule="atLeast"/>
        <w:rPr>
          <w:rFonts w:hint="eastAsia" w:hAnsi="宋体"/>
          <w:sz w:val="24"/>
          <w:szCs w:val="28"/>
        </w:rPr>
      </w:pPr>
      <w:r>
        <w:rPr>
          <w:rFonts w:hAnsi="宋体"/>
          <w:sz w:val="24"/>
          <w:szCs w:val="28"/>
        </w:rPr>
        <w:t xml:space="preserve">甲方：（买方）_________         乙方：（卖方）_________</w:t>
      </w:r>
      <w:r>
        <w:rPr>
          <w:rFonts w:hint="eastAsia" w:hAnsi="宋体"/>
          <w:sz w:val="24"/>
          <w:szCs w:val="28"/>
        </w:rPr>
      </w:r>
      <w:r/>
    </w:p>
    <w:p>
      <w:pPr>
        <w:pStyle w:val="966"/>
        <w:ind w:firstLine="480"/>
        <w:spacing w:before="120" w:after="120" w:line="330" w:lineRule="atLeast"/>
        <w:rPr>
          <w:rFonts w:hint="eastAsia" w:hAnsi="宋体"/>
          <w:sz w:val="24"/>
          <w:szCs w:val="28"/>
          <w:u w:val="single"/>
        </w:rPr>
      </w:pPr>
      <w:r>
        <w:rPr>
          <w:rFonts w:hint="eastAsia" w:hAnsi="宋体"/>
          <w:sz w:val="24"/>
          <w:szCs w:val="28"/>
        </w:rPr>
        <w:t xml:space="preserve">地址：                          地址：</w:t>
      </w:r>
      <w:r>
        <w:rPr>
          <w:rFonts w:hint="eastAsia" w:hAnsi="宋体"/>
          <w:sz w:val="24"/>
          <w:szCs w:val="28"/>
          <w:u w:val="single"/>
        </w:rPr>
      </w:r>
      <w:r/>
    </w:p>
    <w:p>
      <w:pPr>
        <w:pStyle w:val="966"/>
        <w:ind w:firstLine="480"/>
        <w:spacing w:before="120" w:after="120" w:line="330" w:lineRule="atLeast"/>
        <w:rPr>
          <w:rFonts w:hint="eastAsia" w:hAnsi="宋体"/>
          <w:sz w:val="24"/>
          <w:szCs w:val="28"/>
        </w:rPr>
      </w:pPr>
      <w:r>
        <w:rPr>
          <w:rFonts w:hint="eastAsia" w:hAnsi="宋体"/>
          <w:sz w:val="24"/>
          <w:szCs w:val="28"/>
        </w:rPr>
        <w:t xml:space="preserve">联系方式：                      联系方式：</w:t>
      </w:r>
      <w:r>
        <w:rPr>
          <w:rFonts w:hint="eastAsia" w:hAnsi="宋体"/>
          <w:sz w:val="24"/>
          <w:szCs w:val="28"/>
        </w:rPr>
      </w:r>
      <w:r/>
    </w:p>
    <w:p>
      <w:pPr>
        <w:pStyle w:val="966"/>
        <w:ind w:firstLine="480"/>
        <w:spacing w:before="57" w:line="360" w:lineRule="auto"/>
        <w:rPr>
          <w:rFonts w:hint="eastAsia" w:hAnsi="宋体" w:cs="宋体"/>
          <w:sz w:val="24"/>
          <w:szCs w:val="24"/>
        </w:rPr>
      </w:pPr>
      <w:r>
        <w:rPr>
          <w:rFonts w:hAnsi="宋体"/>
          <w:sz w:val="24"/>
          <w:szCs w:val="28"/>
        </w:rPr>
        <w:t xml:space="preserve">甲、乙双方根据</w:t>
      </w:r>
      <w:r>
        <w:rPr>
          <w:rFonts w:hint="eastAsia" w:hAnsi="宋体"/>
          <w:sz w:val="24"/>
          <w:szCs w:val="28"/>
        </w:rPr>
        <w:t xml:space="preserve">南京医科大学</w:t>
      </w:r>
      <w:r>
        <w:rPr>
          <w:rFonts w:hAnsi="宋体"/>
          <w:sz w:val="24"/>
          <w:szCs w:val="28"/>
        </w:rPr>
        <w:t xml:space="preserve">项目公开招标的结果，</w:t>
      </w:r>
      <w:r>
        <w:rPr>
          <w:rFonts w:hint="eastAsia" w:hAnsi="宋体"/>
          <w:sz w:val="24"/>
          <w:szCs w:val="28"/>
        </w:rPr>
        <w:t xml:space="preserve">本着自愿及平等互利的原则，就甲方向乙方购买本合同约定的货物事宜，</w:t>
      </w:r>
      <w:r>
        <w:rPr>
          <w:rFonts w:hAnsi="宋体"/>
          <w:sz w:val="24"/>
          <w:szCs w:val="28"/>
        </w:rPr>
        <w:t xml:space="preserve">签署本合同。</w:t>
      </w:r>
      <w:r>
        <w:rPr>
          <w:rFonts w:hint="eastAsia" w:hAnsi="宋体" w:cs="宋体"/>
          <w:sz w:val="24"/>
          <w:szCs w:val="24"/>
        </w:rPr>
      </w:r>
      <w:r/>
    </w:p>
    <w:p>
      <w:pPr>
        <w:pStyle w:val="966"/>
        <w:spacing w:before="57" w:line="360" w:lineRule="auto"/>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int="eastAsia" w:hAnsi="宋体"/>
          <w:b/>
          <w:sz w:val="24"/>
          <w:szCs w:val="24"/>
        </w:rPr>
      </w:r>
      <w:r/>
    </w:p>
    <w:tbl>
      <w:tblPr>
        <w:tblW w:w="0" w:type="auto"/>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364"/>
        <w:gridCol w:w="2392"/>
        <w:gridCol w:w="928"/>
        <w:gridCol w:w="1895"/>
        <w:gridCol w:w="1895"/>
      </w:tblGrid>
      <w:tr>
        <w:trPr>
          <w:cantSplit/>
          <w:trHeight w:val="566"/>
        </w:trPr>
        <w:tc>
          <w:tcPr>
            <w:shd w:val="pct10" w:color="auto" w:fill="ffffff"/>
            <w:tcW w:w="928" w:type="dxa"/>
            <w:vAlign w:val="center"/>
            <w:textDirection w:val="lrTb"/>
            <w:noWrap w:val="false"/>
          </w:tcPr>
          <w:p>
            <w:pPr>
              <w:pStyle w:val="926"/>
              <w:jc w:val="center"/>
              <w:spacing w:line="330" w:lineRule="atLeast"/>
              <w:rPr>
                <w:rFonts w:hint="eastAsia" w:ascii="宋体" w:hAnsi="宋体" w:cs="宋体"/>
                <w:b/>
                <w:sz w:val="24"/>
              </w:rPr>
            </w:pPr>
            <w:r>
              <w:rPr>
                <w:rFonts w:hint="eastAsia" w:ascii="宋体" w:hAnsi="宋体" w:cs="宋体"/>
                <w:b/>
                <w:sz w:val="24"/>
              </w:rPr>
              <w:t xml:space="preserve">编号</w:t>
            </w:r>
            <w:r>
              <w:rPr>
                <w:rFonts w:hint="eastAsia" w:ascii="宋体" w:hAnsi="宋体" w:cs="宋体"/>
                <w:b/>
                <w:sz w:val="24"/>
              </w:rPr>
            </w:r>
            <w:r/>
          </w:p>
        </w:tc>
        <w:tc>
          <w:tcPr>
            <w:shd w:val="pct10" w:color="auto" w:fill="ffffff"/>
            <w:tcW w:w="1364" w:type="dxa"/>
            <w:vAlign w:val="center"/>
            <w:textDirection w:val="lrTb"/>
            <w:noWrap w:val="false"/>
          </w:tcPr>
          <w:p>
            <w:pPr>
              <w:pStyle w:val="926"/>
              <w:jc w:val="center"/>
              <w:spacing w:line="330" w:lineRule="atLeast"/>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shd w:val="pct10" w:color="auto" w:fill="ffffff"/>
            <w:tcW w:w="2392" w:type="dxa"/>
            <w:vAlign w:val="center"/>
            <w:textDirection w:val="lrTb"/>
            <w:noWrap w:val="false"/>
          </w:tcPr>
          <w:p>
            <w:pPr>
              <w:pStyle w:val="926"/>
              <w:jc w:val="center"/>
              <w:spacing w:line="330" w:lineRule="atLeast"/>
              <w:rPr>
                <w:rFonts w:hint="eastAsia" w:ascii="宋体" w:hAnsi="宋体" w:cs="宋体"/>
                <w:b/>
                <w:sz w:val="24"/>
              </w:rPr>
            </w:pPr>
            <w:r>
              <w:rPr>
                <w:rFonts w:hint="eastAsia" w:ascii="宋体" w:hAnsi="宋体" w:cs="宋体"/>
                <w:b/>
                <w:sz w:val="24"/>
              </w:rPr>
              <w:t xml:space="preserve">规格型号（品牌）</w:t>
            </w:r>
            <w:r>
              <w:rPr>
                <w:rFonts w:hint="eastAsia" w:ascii="宋体" w:hAnsi="宋体" w:cs="宋体"/>
                <w:b/>
                <w:sz w:val="24"/>
              </w:rPr>
            </w:r>
            <w:r/>
          </w:p>
        </w:tc>
        <w:tc>
          <w:tcPr>
            <w:shd w:val="pct10" w:color="auto" w:fill="ffffff"/>
            <w:tcW w:w="928" w:type="dxa"/>
            <w:vAlign w:val="center"/>
            <w:textDirection w:val="lrTb"/>
            <w:noWrap w:val="false"/>
          </w:tcPr>
          <w:p>
            <w:pPr>
              <w:pStyle w:val="926"/>
              <w:jc w:val="center"/>
              <w:spacing w:line="330" w:lineRule="atLeast"/>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pct10" w:color="auto" w:fill="ffffff"/>
            <w:tcW w:w="1895" w:type="dxa"/>
            <w:vAlign w:val="center"/>
            <w:textDirection w:val="lrTb"/>
            <w:noWrap w:val="false"/>
          </w:tcPr>
          <w:p>
            <w:pPr>
              <w:pStyle w:val="926"/>
              <w:jc w:val="center"/>
              <w:spacing w:line="330" w:lineRule="atLeast"/>
              <w:rPr>
                <w:rFonts w:hint="eastAsia" w:ascii="宋体" w:hAnsi="宋体" w:cs="宋体"/>
                <w:b/>
                <w:sz w:val="24"/>
              </w:rPr>
            </w:pPr>
            <w:r>
              <w:rPr>
                <w:rFonts w:hint="eastAsia" w:ascii="宋体" w:hAnsi="宋体" w:cs="宋体"/>
                <w:b/>
                <w:sz w:val="24"/>
              </w:rPr>
              <w:t xml:space="preserve">单价（元）</w:t>
            </w:r>
            <w:r>
              <w:rPr>
                <w:rFonts w:hint="eastAsia" w:ascii="宋体" w:hAnsi="宋体" w:cs="宋体"/>
                <w:b/>
                <w:sz w:val="24"/>
              </w:rPr>
            </w:r>
            <w:r/>
          </w:p>
        </w:tc>
        <w:tc>
          <w:tcPr>
            <w:shd w:val="pct10" w:color="auto" w:fill="ffffff"/>
            <w:tcW w:w="1895" w:type="dxa"/>
            <w:vAlign w:val="center"/>
            <w:textDirection w:val="lrTb"/>
            <w:noWrap w:val="false"/>
          </w:tcPr>
          <w:p>
            <w:pPr>
              <w:pStyle w:val="926"/>
              <w:spacing w:line="330" w:lineRule="atLeast"/>
              <w:rPr>
                <w:rFonts w:hint="eastAsia" w:ascii="宋体" w:hAnsi="宋体" w:cs="宋体"/>
                <w:b/>
                <w:sz w:val="24"/>
              </w:rPr>
            </w:pPr>
            <w:r>
              <w:rPr>
                <w:rFonts w:hint="eastAsia" w:ascii="宋体" w:hAnsi="宋体" w:cs="宋体"/>
                <w:b/>
                <w:sz w:val="24"/>
              </w:rPr>
              <w:t xml:space="preserve">总价（元）</w:t>
            </w:r>
            <w:r>
              <w:rPr>
                <w:rFonts w:hint="eastAsia" w:ascii="宋体" w:hAnsi="宋体" w:cs="宋体"/>
                <w:b/>
                <w:sz w:val="24"/>
              </w:rPr>
            </w:r>
            <w:r/>
          </w:p>
        </w:tc>
      </w:tr>
      <w:tr>
        <w:trPr>
          <w:cantSplit/>
          <w:trHeight w:val="407"/>
        </w:trPr>
        <w:tc>
          <w:tcPr>
            <w:tcW w:w="928" w:type="dxa"/>
            <w:vAlign w:val="center"/>
            <w:textDirection w:val="lrTb"/>
            <w:noWrap w:val="false"/>
          </w:tcPr>
          <w:p>
            <w:pPr>
              <w:pStyle w:val="926"/>
              <w:spacing w:line="330" w:lineRule="atLeast"/>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r>
            <w:r/>
          </w:p>
        </w:tc>
        <w:tc>
          <w:tcPr>
            <w:tcW w:w="1364" w:type="dxa"/>
            <w:vAlign w:val="center"/>
            <w:textDirection w:val="lrTb"/>
            <w:noWrap w:val="false"/>
          </w:tcPr>
          <w:p>
            <w:pPr>
              <w:pStyle w:val="926"/>
              <w:jc w:val="center"/>
              <w:spacing w:line="330" w:lineRule="atLeast"/>
              <w:rPr>
                <w:rFonts w:hint="eastAsia" w:ascii="宋体" w:hAnsi="宋体" w:cs="宋体"/>
                <w:sz w:val="24"/>
              </w:rPr>
            </w:pPr>
            <w:r>
              <w:rPr>
                <w:rFonts w:hint="eastAsia" w:ascii="宋体" w:hAnsi="宋体" w:cs="宋体"/>
                <w:sz w:val="24"/>
              </w:rPr>
            </w:r>
            <w:r/>
          </w:p>
        </w:tc>
        <w:tc>
          <w:tcPr>
            <w:tcW w:w="2392" w:type="dxa"/>
            <w:vAlign w:val="center"/>
            <w:textDirection w:val="lrTb"/>
            <w:noWrap w:val="false"/>
          </w:tcPr>
          <w:p>
            <w:pPr>
              <w:pStyle w:val="926"/>
              <w:spacing w:line="330" w:lineRule="atLeast"/>
              <w:rPr>
                <w:rFonts w:hint="eastAsia" w:ascii="宋体" w:hAnsi="宋体" w:cs="宋体"/>
                <w:color w:val="000000"/>
                <w:sz w:val="24"/>
              </w:rPr>
            </w:pPr>
            <w:r>
              <w:rPr>
                <w:rFonts w:hint="eastAsia" w:ascii="宋体" w:hAnsi="宋体" w:cs="宋体"/>
                <w:color w:val="000000"/>
                <w:sz w:val="24"/>
              </w:rPr>
            </w:r>
            <w:r/>
          </w:p>
        </w:tc>
        <w:tc>
          <w:tcPr>
            <w:tcW w:w="928" w:type="dxa"/>
            <w:vAlign w:val="center"/>
            <w:textDirection w:val="lrTb"/>
            <w:noWrap w:val="false"/>
          </w:tcPr>
          <w:p>
            <w:pPr>
              <w:pStyle w:val="926"/>
              <w:ind w:firstLine="118"/>
              <w:spacing w:line="330" w:lineRule="atLeast"/>
              <w:rPr>
                <w:rFonts w:hint="eastAsia" w:ascii="宋体" w:hAnsi="宋体" w:cs="宋体"/>
                <w:b/>
                <w:sz w:val="24"/>
              </w:rPr>
            </w:pPr>
            <w:r>
              <w:rPr>
                <w:rFonts w:hint="eastAsia" w:ascii="宋体" w:hAnsi="宋体" w:cs="宋体"/>
                <w:b/>
                <w:sz w:val="24"/>
              </w:rPr>
            </w:r>
            <w:r/>
          </w:p>
        </w:tc>
        <w:tc>
          <w:tcPr>
            <w:tcW w:w="1895" w:type="dxa"/>
            <w:vAlign w:val="center"/>
            <w:textDirection w:val="lrTb"/>
            <w:noWrap w:val="false"/>
          </w:tcPr>
          <w:p>
            <w:pPr>
              <w:pStyle w:val="926"/>
              <w:jc w:val="center"/>
              <w:spacing w:line="330" w:lineRule="atLeast"/>
              <w:rPr>
                <w:rFonts w:hint="eastAsia" w:ascii="宋体" w:hAnsi="宋体" w:cs="宋体"/>
                <w:b/>
                <w:sz w:val="24"/>
              </w:rPr>
            </w:pPr>
            <w:r>
              <w:rPr>
                <w:rFonts w:hint="eastAsia" w:ascii="宋体" w:hAnsi="宋体" w:cs="宋体"/>
                <w:b/>
                <w:sz w:val="24"/>
              </w:rPr>
            </w:r>
            <w:r/>
          </w:p>
        </w:tc>
        <w:tc>
          <w:tcPr>
            <w:tcW w:w="1895" w:type="dxa"/>
            <w:vAlign w:val="center"/>
            <w:textDirection w:val="lrTb"/>
            <w:noWrap w:val="false"/>
          </w:tcPr>
          <w:p>
            <w:pPr>
              <w:pStyle w:val="926"/>
              <w:spacing w:line="330" w:lineRule="atLeast"/>
              <w:rPr>
                <w:rFonts w:hint="eastAsia" w:ascii="宋体" w:hAnsi="宋体" w:cs="宋体"/>
                <w:sz w:val="24"/>
              </w:rPr>
            </w:pPr>
            <w:r>
              <w:rPr>
                <w:rFonts w:hint="eastAsia" w:ascii="宋体" w:hAnsi="宋体" w:cs="宋体"/>
                <w:sz w:val="24"/>
              </w:rPr>
            </w:r>
            <w:r/>
          </w:p>
        </w:tc>
      </w:tr>
      <w:tr>
        <w:trPr>
          <w:cantSplit/>
          <w:trHeight w:val="495"/>
        </w:trPr>
        <w:tc>
          <w:tcPr>
            <w:gridSpan w:val="6"/>
            <w:tcW w:w="9402" w:type="dxa"/>
            <w:vAlign w:val="center"/>
            <w:textDirection w:val="lrTb"/>
            <w:noWrap w:val="false"/>
          </w:tcPr>
          <w:p>
            <w:pPr>
              <w:pStyle w:val="926"/>
              <w:spacing w:line="330" w:lineRule="atLeast"/>
              <w:rPr>
                <w:rFonts w:hint="eastAsia" w:ascii="宋体" w:hAnsi="宋体" w:cs="宋体"/>
                <w:sz w:val="24"/>
              </w:rPr>
            </w:pPr>
            <w:r>
              <w:rPr>
                <w:rFonts w:hint="eastAsia" w:ascii="宋体" w:hAnsi="宋体" w:cs="宋体"/>
                <w:b/>
                <w:sz w:val="24"/>
              </w:rPr>
              <w:t xml:space="preserve">总价（人民币大写）：</w:t>
            </w:r>
            <w:r>
              <w:rPr>
                <w:rFonts w:hint="eastAsia" w:ascii="宋体" w:hAnsi="宋体" w:cs="宋体"/>
                <w:b/>
                <w:sz w:val="24"/>
                <w:u w:val="single"/>
              </w:rPr>
              <w:t xml:space="preserve">                          </w:t>
            </w:r>
            <w:r>
              <w:rPr>
                <w:rFonts w:hint="eastAsia" w:ascii="宋体" w:hAnsi="宋体" w:cs="宋体"/>
                <w:sz w:val="24"/>
              </w:rPr>
              <w:t xml:space="preserve">合计（小写）：</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926"/>
              <w:spacing w:line="330" w:lineRule="atLeast"/>
              <w:rPr>
                <w:rFonts w:hint="eastAsia" w:ascii="宋体" w:hAnsi="宋体" w:cs="宋体"/>
                <w:sz w:val="24"/>
              </w:rPr>
            </w:pPr>
            <w:r>
              <w:rPr>
                <w:rFonts w:hint="eastAsia" w:ascii="宋体" w:hAnsi="宋体" w:cs="宋体"/>
                <w:sz w:val="24"/>
              </w:rPr>
              <w:t xml:space="preserve">本合同总价款是货物设计、制造、包装、仓储、运输、安装及验收合格之前以及保修期内备品备件发生的所有含税费用。本合同总价款还包含乙方应当提供的伴随服务/售后服务费用。</w:t>
            </w:r>
            <w:r>
              <w:rPr>
                <w:rFonts w:hint="eastAsia" w:ascii="宋体" w:hAnsi="宋体" w:cs="宋体"/>
                <w:sz w:val="24"/>
              </w:rPr>
            </w:r>
            <w:r/>
          </w:p>
        </w:tc>
      </w:tr>
    </w:tbl>
    <w:p>
      <w:pPr>
        <w:pStyle w:val="966"/>
        <w:spacing w:before="57" w:line="360" w:lineRule="auto"/>
        <w:rPr>
          <w:rFonts w:hAnsi="宋体"/>
          <w:b/>
          <w:sz w:val="24"/>
          <w:szCs w:val="24"/>
          <w:highlight w:val="none"/>
        </w:rPr>
      </w:pPr>
      <w:r>
        <w:rPr>
          <w:rFonts w:hAnsi="宋体"/>
          <w:b/>
          <w:sz w:val="24"/>
          <w:szCs w:val="24"/>
        </w:rPr>
        <w:t xml:space="preserve">二</w:t>
      </w:r>
      <w:r>
        <w:rPr>
          <w:rFonts w:hAnsi="宋体"/>
          <w:b/>
          <w:sz w:val="24"/>
          <w:szCs w:val="24"/>
          <w:highlight w:val="none"/>
        </w:rPr>
        <w:t xml:space="preserve">、</w:t>
      </w:r>
      <w:r>
        <w:rPr>
          <w:rFonts w:hint="eastAsia" w:hAnsi="宋体"/>
          <w:b/>
          <w:sz w:val="24"/>
          <w:szCs w:val="24"/>
          <w:highlight w:val="none"/>
        </w:rPr>
        <w:t xml:space="preserve">结算方式</w:t>
      </w:r>
      <w:r>
        <w:rPr>
          <w:rFonts w:hAnsi="宋体"/>
          <w:b/>
          <w:sz w:val="24"/>
          <w:szCs w:val="24"/>
          <w:highlight w:val="none"/>
        </w:rPr>
      </w:r>
      <w:r/>
    </w:p>
    <w:p>
      <w:pPr>
        <w:pStyle w:val="966"/>
        <w:ind w:firstLine="480"/>
        <w:spacing w:before="57" w:line="360" w:lineRule="auto"/>
        <w:rPr>
          <w:rFonts w:hint="eastAsia" w:hAnsi="宋体"/>
          <w:sz w:val="24"/>
          <w:szCs w:val="24"/>
          <w:highlight w:val="none"/>
          <w:u w:val="single"/>
        </w:rPr>
      </w:pPr>
      <w:r>
        <w:rPr>
          <w:rFonts w:hAnsi="宋体"/>
          <w:sz w:val="24"/>
          <w:szCs w:val="24"/>
          <w:highlight w:val="none"/>
        </w:rPr>
        <w:t xml:space="preserve">2.1结算方式：</w:t>
      </w:r>
      <w:r>
        <w:rPr>
          <w:rFonts w:hint="eastAsia" w:hAnsi="宋体"/>
          <w:sz w:val="24"/>
          <w:szCs w:val="24"/>
          <w:highlight w:val="none"/>
          <w:u w:val="single"/>
        </w:rPr>
        <w:t xml:space="preserve">            </w:t>
      </w:r>
      <w:r>
        <w:rPr>
          <w:rFonts w:hint="eastAsia" w:hAnsi="宋体"/>
          <w:sz w:val="24"/>
          <w:szCs w:val="24"/>
          <w:highlight w:val="none"/>
          <w:u w:val="single"/>
        </w:rPr>
      </w:r>
      <w:r/>
    </w:p>
    <w:p>
      <w:pPr>
        <w:pStyle w:val="966"/>
        <w:ind w:firstLine="480"/>
        <w:spacing w:before="57" w:line="360" w:lineRule="auto"/>
        <w:rPr>
          <w:rFonts w:hint="eastAsia" w:hAnsi="宋体"/>
          <w:sz w:val="24"/>
          <w:highlight w:val="none"/>
        </w:rPr>
      </w:pPr>
      <w:r>
        <w:rPr>
          <w:rFonts w:hint="eastAsia" w:hAnsi="宋体"/>
          <w:sz w:val="24"/>
          <w:highlight w:val="none"/>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highlight w:val="none"/>
        </w:rPr>
      </w:r>
      <w:r/>
    </w:p>
    <w:p>
      <w:pPr>
        <w:pStyle w:val="966"/>
        <w:ind w:firstLine="480"/>
        <w:spacing w:before="57" w:line="360" w:lineRule="auto"/>
        <w:rPr>
          <w:rFonts w:hAnsi="宋体"/>
          <w:color w:val="000000"/>
          <w:sz w:val="24"/>
          <w:szCs w:val="24"/>
          <w:highlight w:val="none"/>
        </w:rPr>
      </w:pPr>
      <w:r>
        <w:rPr>
          <w:rFonts w:hint="eastAsia" w:hAnsi="宋体"/>
          <w:sz w:val="24"/>
          <w:szCs w:val="24"/>
          <w:highlight w:val="none"/>
        </w:rPr>
        <w:t xml:space="preserve">B【进口设备】：</w:t>
      </w:r>
      <w:r>
        <w:rPr>
          <w:rFonts w:hint="eastAsia" w:hAnsi="宋体"/>
          <w:color w:val="000000"/>
          <w:sz w:val="24"/>
          <w:szCs w:val="24"/>
          <w:highlight w:val="none"/>
        </w:rPr>
        <w:t xml:space="preserve">根据委托代理进口协议，学校与外贸代理公司进行结算。货物交付、安装、调试且通过验收后一周内（遇寒暑假和法定节假日顺延），学校支付合同总金额的100%，付款之前需收到外贸代理公司开具的合法有效的相应全额发票。</w:t>
      </w:r>
      <w:r>
        <w:rPr>
          <w:rFonts w:hAnsi="宋体"/>
          <w:color w:val="000000"/>
          <w:sz w:val="24"/>
          <w:szCs w:val="24"/>
          <w:highlight w:val="none"/>
        </w:rPr>
      </w:r>
      <w:r/>
    </w:p>
    <w:p>
      <w:pPr>
        <w:pStyle w:val="966"/>
        <w:ind w:firstLine="480"/>
        <w:spacing w:before="57" w:line="360" w:lineRule="auto"/>
        <w:rPr>
          <w:rFonts w:hint="eastAsia" w:hAnsi="宋体"/>
          <w:sz w:val="24"/>
          <w:szCs w:val="28"/>
          <w:highlight w:val="none"/>
        </w:rPr>
      </w:pPr>
      <w:r>
        <w:rPr>
          <w:rFonts w:hint="eastAsia" w:hAnsi="宋体"/>
          <w:sz w:val="24"/>
          <w:szCs w:val="28"/>
          <w:highlight w:val="none"/>
        </w:rPr>
        <w:t xml:space="preserve">2.2履约保证金（根据招标文件要求选用）</w:t>
      </w:r>
      <w:r>
        <w:rPr>
          <w:rFonts w:hint="eastAsia" w:hAnsi="宋体"/>
          <w:sz w:val="24"/>
          <w:szCs w:val="28"/>
          <w:highlight w:val="none"/>
        </w:rPr>
      </w:r>
      <w:r/>
    </w:p>
    <w:p>
      <w:pPr>
        <w:pStyle w:val="966"/>
        <w:ind w:firstLine="480"/>
        <w:spacing w:before="57" w:line="360" w:lineRule="auto"/>
        <w:rPr>
          <w:rFonts w:hint="eastAsia" w:hAnsi="宋体"/>
          <w:sz w:val="24"/>
          <w:szCs w:val="28"/>
          <w:highlight w:val="none"/>
        </w:rPr>
      </w:pPr>
      <w:r>
        <w:rPr>
          <w:rFonts w:ascii="Wingdings 2" w:hAnsi="Wingdings 2" w:eastAsia="Wingdings 2" w:cs="Wingdings 2"/>
          <w:sz w:val="24"/>
          <w:szCs w:val="28"/>
          <w:highlight w:val="none"/>
        </w:rPr>
        <w:t xml:space="preserve">£</w:t>
      </w:r>
      <w:r>
        <w:rPr>
          <w:rFonts w:hint="eastAsia" w:hAnsi="宋体"/>
          <w:sz w:val="24"/>
          <w:szCs w:val="28"/>
          <w:highlight w:val="none"/>
        </w:rPr>
        <w:t xml:space="preserve">本项目不需要缴纳履约保证金。</w:t>
      </w:r>
      <w:r>
        <w:rPr>
          <w:rFonts w:hint="eastAsia" w:hAnsi="宋体"/>
          <w:sz w:val="24"/>
          <w:szCs w:val="28"/>
          <w:highlight w:val="none"/>
        </w:rPr>
      </w:r>
      <w:r/>
    </w:p>
    <w:p>
      <w:pPr>
        <w:pStyle w:val="966"/>
        <w:ind w:firstLine="480"/>
        <w:spacing w:before="57" w:line="360" w:lineRule="auto"/>
        <w:rPr>
          <w:rFonts w:hint="eastAsia" w:hAnsi="宋体"/>
          <w:sz w:val="24"/>
          <w:szCs w:val="28"/>
          <w:highlight w:val="none"/>
        </w:rPr>
      </w:pPr>
      <w:r>
        <w:rPr>
          <w:rFonts w:ascii="Wingdings 2" w:hAnsi="Wingdings 2" w:eastAsia="Wingdings 2" w:cs="Wingdings 2"/>
          <w:sz w:val="24"/>
          <w:szCs w:val="28"/>
          <w:highlight w:val="none"/>
        </w:rPr>
        <w:t xml:space="preserve">£</w:t>
      </w:r>
      <w:r>
        <w:rPr>
          <w:rFonts w:hint="eastAsia" w:hAnsi="宋体"/>
          <w:sz w:val="24"/>
          <w:szCs w:val="28"/>
          <w:highlight w:val="none"/>
        </w:rPr>
        <w:t xml:space="preserve">本项目需要缴纳履约保证金，具体要求如下：</w:t>
      </w:r>
      <w:r>
        <w:rPr>
          <w:rFonts w:hint="eastAsia" w:hAnsi="宋体"/>
          <w:sz w:val="24"/>
          <w:szCs w:val="28"/>
          <w:highlight w:val="none"/>
        </w:rPr>
      </w:r>
      <w:r/>
    </w:p>
    <w:p>
      <w:pPr>
        <w:pStyle w:val="966"/>
        <w:ind w:firstLine="480"/>
        <w:spacing w:before="57" w:line="360" w:lineRule="auto"/>
        <w:rPr>
          <w:rFonts w:hint="eastAsia" w:hAnsi="宋体"/>
          <w:sz w:val="24"/>
          <w:szCs w:val="28"/>
          <w:highlight w:val="none"/>
        </w:rPr>
      </w:pPr>
      <w:r>
        <w:rPr>
          <w:rFonts w:hint="eastAsia" w:hAnsi="宋体"/>
          <w:sz w:val="24"/>
          <w:szCs w:val="28"/>
          <w:highlight w:val="none"/>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hAnsi="宋体"/>
          <w:sz w:val="24"/>
          <w:szCs w:val="28"/>
          <w:highlight w:val="none"/>
        </w:rPr>
      </w:r>
      <w:r/>
    </w:p>
    <w:p>
      <w:pPr>
        <w:pStyle w:val="966"/>
        <w:ind w:firstLine="480"/>
        <w:spacing w:before="57" w:line="360" w:lineRule="auto"/>
        <w:rPr>
          <w:rFonts w:hint="eastAsia" w:hAnsi="宋体"/>
          <w:sz w:val="24"/>
          <w:szCs w:val="28"/>
          <w:highlight w:val="none"/>
        </w:rPr>
      </w:pPr>
      <w:r>
        <w:rPr>
          <w:rFonts w:hint="eastAsia" w:hAnsi="宋体"/>
          <w:sz w:val="24"/>
          <w:szCs w:val="28"/>
          <w:highlight w:val="none"/>
        </w:rPr>
        <w:t xml:space="preserve">南京医科大学指定账户信息具体如下：</w:t>
      </w:r>
      <w:r>
        <w:rPr>
          <w:rFonts w:hint="eastAsia" w:hAnsi="宋体"/>
          <w:sz w:val="24"/>
          <w:szCs w:val="28"/>
          <w:highlight w:val="none"/>
        </w:rPr>
      </w:r>
      <w:r/>
    </w:p>
    <w:p>
      <w:pPr>
        <w:pStyle w:val="966"/>
        <w:ind w:firstLine="480"/>
        <w:spacing w:before="57" w:line="360" w:lineRule="auto"/>
        <w:rPr>
          <w:rFonts w:hint="eastAsia" w:hAnsi="宋体"/>
          <w:sz w:val="24"/>
          <w:szCs w:val="28"/>
          <w:highlight w:val="none"/>
        </w:rPr>
      </w:pPr>
      <w:r>
        <w:rPr>
          <w:rFonts w:hint="eastAsia" w:hAnsi="宋体"/>
          <w:sz w:val="24"/>
          <w:szCs w:val="28"/>
          <w:highlight w:val="none"/>
        </w:rPr>
        <w:t xml:space="preserve">单位名称：南京医科大学</w:t>
      </w:r>
      <w:r>
        <w:rPr>
          <w:rFonts w:hint="eastAsia" w:hAnsi="宋体"/>
          <w:sz w:val="24"/>
          <w:szCs w:val="28"/>
          <w:highlight w:val="none"/>
        </w:rPr>
      </w:r>
      <w:r/>
    </w:p>
    <w:p>
      <w:pPr>
        <w:pStyle w:val="966"/>
        <w:ind w:firstLine="480"/>
        <w:spacing w:before="57" w:line="360" w:lineRule="auto"/>
        <w:rPr>
          <w:rFonts w:hint="eastAsia" w:hAnsi="宋体"/>
          <w:sz w:val="24"/>
          <w:szCs w:val="28"/>
          <w:highlight w:val="none"/>
        </w:rPr>
      </w:pPr>
      <w:r>
        <w:rPr>
          <w:rFonts w:hint="eastAsia" w:hAnsi="宋体"/>
          <w:sz w:val="24"/>
          <w:szCs w:val="28"/>
          <w:highlight w:val="none"/>
        </w:rPr>
        <w:t xml:space="preserve">开 户 行：南京市工行汉中门支行                          </w:t>
      </w:r>
      <w:r>
        <w:rPr>
          <w:rFonts w:hint="eastAsia" w:hAnsi="宋体"/>
          <w:sz w:val="24"/>
          <w:szCs w:val="28"/>
          <w:highlight w:val="none"/>
        </w:rPr>
      </w:r>
      <w:r/>
    </w:p>
    <w:p>
      <w:pPr>
        <w:pStyle w:val="966"/>
        <w:ind w:firstLine="480"/>
        <w:spacing w:before="57" w:line="360" w:lineRule="auto"/>
        <w:rPr>
          <w:rFonts w:hint="eastAsia" w:hAnsi="宋体"/>
          <w:sz w:val="24"/>
          <w:szCs w:val="28"/>
          <w:highlight w:val="none"/>
        </w:rPr>
      </w:pPr>
      <w:r>
        <w:rPr>
          <w:rFonts w:hint="eastAsia" w:hAnsi="宋体"/>
          <w:sz w:val="24"/>
          <w:szCs w:val="28"/>
          <w:highlight w:val="none"/>
        </w:rPr>
        <w:t xml:space="preserve">账    号：4301010109001038622</w:t>
      </w:r>
      <w:r>
        <w:rPr>
          <w:rFonts w:hint="eastAsia" w:hAnsi="宋体"/>
          <w:sz w:val="24"/>
          <w:szCs w:val="28"/>
          <w:highlight w:val="none"/>
        </w:rPr>
      </w:r>
      <w:r/>
    </w:p>
    <w:p>
      <w:pPr>
        <w:pStyle w:val="966"/>
        <w:ind w:firstLine="480"/>
        <w:spacing w:before="57" w:line="360" w:lineRule="auto"/>
        <w:rPr>
          <w:rFonts w:hint="eastAsia" w:hAnsi="宋体"/>
          <w:sz w:val="24"/>
          <w:szCs w:val="28"/>
          <w:highlight w:val="none"/>
        </w:rPr>
      </w:pPr>
      <w:r>
        <w:rPr>
          <w:rFonts w:hint="eastAsia" w:hAnsi="宋体"/>
          <w:sz w:val="24"/>
          <w:szCs w:val="28"/>
          <w:highlight w:val="none"/>
        </w:rPr>
        <w:t xml:space="preserve">注：请在转账时备注“项目名称+履约保证保金”字样。</w:t>
      </w:r>
      <w:r>
        <w:rPr>
          <w:rFonts w:hint="eastAsia" w:hAnsi="宋体"/>
          <w:sz w:val="24"/>
          <w:szCs w:val="28"/>
          <w:highlight w:val="none"/>
        </w:rPr>
      </w:r>
      <w:r/>
    </w:p>
    <w:p>
      <w:pPr>
        <w:pStyle w:val="966"/>
        <w:ind w:firstLine="480"/>
        <w:spacing w:before="57" w:line="360" w:lineRule="auto"/>
        <w:rPr>
          <w:rFonts w:hint="eastAsia" w:hAnsi="宋体"/>
          <w:bCs/>
          <w:sz w:val="24"/>
          <w:szCs w:val="24"/>
          <w:highlight w:val="none"/>
        </w:rPr>
      </w:pPr>
      <w:r>
        <w:rPr>
          <w:rFonts w:hint="eastAsia" w:hAnsi="宋体"/>
          <w:bCs/>
          <w:sz w:val="24"/>
          <w:szCs w:val="24"/>
          <w:highlight w:val="none"/>
        </w:rPr>
        <w:t xml:space="preserve">（2）合同履行过程中，若经甲方核实存在货物质量问题或乙方违约情形，甲方有权在通知乙方后，从履约保证金中抵扣相应的补偿或赔偿款项。</w:t>
      </w:r>
      <w:r>
        <w:rPr>
          <w:rFonts w:hint="eastAsia" w:hAnsi="宋体"/>
          <w:bCs/>
          <w:sz w:val="24"/>
          <w:szCs w:val="24"/>
          <w:highlight w:val="none"/>
        </w:rPr>
      </w:r>
      <w:r/>
    </w:p>
    <w:p>
      <w:pPr>
        <w:pStyle w:val="966"/>
        <w:ind w:firstLine="480"/>
        <w:spacing w:before="57" w:line="360" w:lineRule="auto"/>
        <w:rPr>
          <w:rFonts w:hint="eastAsia" w:hAnsi="宋体"/>
          <w:bCs/>
          <w:sz w:val="24"/>
          <w:szCs w:val="24"/>
          <w:highlight w:val="none"/>
        </w:rPr>
      </w:pPr>
      <w:r>
        <w:rPr>
          <w:rFonts w:hint="eastAsia" w:hAnsi="宋体"/>
          <w:bCs/>
          <w:sz w:val="24"/>
          <w:szCs w:val="24"/>
          <w:highlight w:val="none"/>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rPr>
          <w:rFonts w:hint="eastAsia" w:hAnsi="宋体"/>
          <w:bCs/>
          <w:sz w:val="24"/>
          <w:szCs w:val="24"/>
          <w:highlight w:val="none"/>
        </w:rPr>
      </w:r>
      <w:r/>
    </w:p>
    <w:p>
      <w:pPr>
        <w:pStyle w:val="966"/>
        <w:ind w:firstLine="480"/>
        <w:spacing w:before="57" w:line="360" w:lineRule="auto"/>
        <w:rPr>
          <w:rFonts w:hint="eastAsia" w:hAnsi="宋体"/>
          <w:bCs/>
          <w:sz w:val="24"/>
          <w:szCs w:val="24"/>
        </w:rPr>
      </w:pPr>
      <w:r>
        <w:rPr>
          <w:rFonts w:hint="eastAsia" w:hAnsi="宋体"/>
          <w:bCs/>
          <w:sz w:val="24"/>
          <w:szCs w:val="24"/>
          <w:highlight w:val="none"/>
        </w:rPr>
        <w:t xml:space="preserve">2.3当采购数量与实际使用数量不一致时，乙方应</w:t>
      </w:r>
      <w:r>
        <w:rPr>
          <w:rFonts w:hint="eastAsia" w:hAnsi="宋体"/>
          <w:bCs/>
          <w:sz w:val="24"/>
          <w:szCs w:val="24"/>
        </w:rPr>
        <w:t xml:space="preserve">根据实际使用量供货，合同的最终结算金额按实际使用量乘以本合同约定的成交单价进行计算。</w:t>
      </w:r>
      <w:r>
        <w:rPr>
          <w:rFonts w:hint="eastAsia" w:hAnsi="宋体"/>
          <w:bCs/>
          <w:sz w:val="24"/>
          <w:szCs w:val="24"/>
        </w:rPr>
      </w:r>
      <w:r/>
    </w:p>
    <w:p>
      <w:pPr>
        <w:pStyle w:val="966"/>
        <w:ind w:firstLine="480"/>
        <w:spacing w:before="57" w:line="360" w:lineRule="auto"/>
        <w:rPr>
          <w:rFonts w:hint="eastAsia" w:hAnsi="宋体"/>
          <w:bCs/>
          <w:sz w:val="24"/>
          <w:szCs w:val="24"/>
        </w:rPr>
      </w:pPr>
      <w:r>
        <w:rPr>
          <w:rFonts w:hint="eastAsia" w:hAnsi="宋体"/>
          <w:bCs/>
          <w:sz w:val="24"/>
          <w:szCs w:val="24"/>
        </w:rPr>
        <w:t xml:space="preserve">2.4乙方指定账户信息：</w:t>
      </w:r>
      <w:r>
        <w:rPr>
          <w:rFonts w:hint="eastAsia" w:hAnsi="宋体"/>
          <w:bCs/>
          <w:sz w:val="24"/>
          <w:szCs w:val="24"/>
        </w:rPr>
      </w:r>
      <w:r/>
    </w:p>
    <w:p>
      <w:pPr>
        <w:pStyle w:val="966"/>
        <w:ind w:firstLine="480"/>
        <w:spacing w:before="57" w:line="360" w:lineRule="auto"/>
        <w:rPr>
          <w:rFonts w:hint="eastAsia" w:hAnsi="宋体"/>
          <w:bCs/>
          <w:sz w:val="24"/>
          <w:szCs w:val="24"/>
        </w:rPr>
      </w:pPr>
      <w:r>
        <w:rPr>
          <w:rFonts w:hint="eastAsia" w:hAnsi="宋体"/>
          <w:bCs/>
          <w:sz w:val="24"/>
          <w:szCs w:val="24"/>
        </w:rPr>
        <w:t xml:space="preserve">开户行：</w:t>
      </w:r>
      <w:r>
        <w:rPr>
          <w:rFonts w:hint="eastAsia" w:hAnsi="宋体"/>
          <w:bCs/>
          <w:sz w:val="24"/>
          <w:szCs w:val="24"/>
        </w:rPr>
      </w:r>
      <w:r/>
    </w:p>
    <w:p>
      <w:pPr>
        <w:pStyle w:val="966"/>
        <w:ind w:firstLine="480"/>
        <w:spacing w:before="57" w:line="360" w:lineRule="auto"/>
        <w:rPr>
          <w:rFonts w:hint="eastAsia" w:hAnsi="宋体"/>
          <w:bCs/>
          <w:sz w:val="24"/>
          <w:szCs w:val="24"/>
        </w:rPr>
      </w:pPr>
      <w:r>
        <w:rPr>
          <w:rFonts w:hint="eastAsia" w:hAnsi="宋体"/>
          <w:bCs/>
          <w:sz w:val="24"/>
          <w:szCs w:val="24"/>
        </w:rPr>
        <w:t xml:space="preserve">户名：</w:t>
      </w:r>
      <w:r>
        <w:rPr>
          <w:rFonts w:hint="eastAsia" w:hAnsi="宋体"/>
          <w:bCs/>
          <w:sz w:val="24"/>
          <w:szCs w:val="24"/>
        </w:rPr>
      </w:r>
      <w:r/>
    </w:p>
    <w:p>
      <w:pPr>
        <w:pStyle w:val="966"/>
        <w:ind w:firstLine="480"/>
        <w:spacing w:before="57" w:line="360" w:lineRule="auto"/>
        <w:rPr>
          <w:rFonts w:hint="eastAsia" w:hAnsi="宋体"/>
          <w:bCs/>
          <w:sz w:val="24"/>
          <w:szCs w:val="24"/>
        </w:rPr>
      </w:pPr>
      <w:r>
        <w:rPr>
          <w:rFonts w:hint="eastAsia" w:hAnsi="宋体"/>
          <w:bCs/>
          <w:sz w:val="24"/>
          <w:szCs w:val="24"/>
        </w:rPr>
        <w:t xml:space="preserve">账号：</w:t>
      </w:r>
      <w:r>
        <w:rPr>
          <w:rFonts w:hint="eastAsia" w:hAnsi="宋体"/>
          <w:bCs/>
          <w:sz w:val="24"/>
          <w:szCs w:val="24"/>
        </w:rPr>
      </w:r>
      <w:r/>
    </w:p>
    <w:p>
      <w:pPr>
        <w:pStyle w:val="966"/>
        <w:ind w:firstLine="480"/>
        <w:spacing w:before="57" w:line="360" w:lineRule="auto"/>
        <w:rPr>
          <w:rFonts w:hint="eastAsia" w:hAnsi="宋体"/>
          <w:bCs/>
          <w:sz w:val="24"/>
          <w:szCs w:val="24"/>
        </w:rPr>
      </w:pPr>
      <w:r>
        <w:rPr>
          <w:rFonts w:hint="eastAsia" w:hAnsi="宋体"/>
          <w:bCs/>
          <w:sz w:val="24"/>
          <w:szCs w:val="24"/>
        </w:rPr>
        <w:t xml:space="preserve">上述账户信息，如有变更，乙方应在变更前3日内书面通知甲方。否则，由此产生的后果由乙方承担。</w:t>
      </w:r>
      <w:r>
        <w:rPr>
          <w:rFonts w:hint="eastAsia" w:hAnsi="宋体"/>
          <w:bCs/>
          <w:sz w:val="24"/>
          <w:szCs w:val="24"/>
        </w:rPr>
      </w:r>
      <w:r/>
    </w:p>
    <w:p>
      <w:pPr>
        <w:pStyle w:val="966"/>
        <w:spacing w:before="57" w:line="360" w:lineRule="auto"/>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66"/>
        <w:ind w:firstLine="480"/>
        <w:spacing w:before="57" w:line="360" w:lineRule="auto"/>
        <w:rPr>
          <w:rFonts w:hint="eastAsia" w:hAnsi="宋体"/>
          <w:bCs/>
          <w:sz w:val="24"/>
          <w:szCs w:val="24"/>
          <w:highlight w:val="yellow"/>
          <w:u w:val="single"/>
        </w:rPr>
      </w:pPr>
      <w:r>
        <w:rPr>
          <w:rFonts w:hint="eastAsia" w:hAnsi="宋体"/>
          <w:bCs/>
          <w:sz w:val="24"/>
          <w:szCs w:val="24"/>
        </w:rPr>
        <w:t xml:space="preserve">3.1交付方式：</w:t>
      </w:r>
      <w:r>
        <w:rPr>
          <w:rFonts w:hint="eastAsia" w:hAnsi="宋体"/>
          <w:bCs/>
          <w:sz w:val="24"/>
          <w:szCs w:val="24"/>
          <w:u w:val="single"/>
        </w:rPr>
        <w:t xml:space="preserve">乙方按甲方书面通知之日，运送至甲方指定地点，经甲方指定收货人书面签收，则为完成交付；</w:t>
      </w:r>
      <w:r>
        <w:rPr>
          <w:rFonts w:hint="eastAsia" w:hAnsi="宋体"/>
          <w:bCs/>
          <w:sz w:val="24"/>
          <w:szCs w:val="24"/>
          <w:highlight w:val="yellow"/>
          <w:u w:val="single"/>
        </w:rPr>
      </w:r>
      <w:r/>
    </w:p>
    <w:p>
      <w:pPr>
        <w:pStyle w:val="966"/>
        <w:ind w:firstLine="480"/>
        <w:spacing w:before="57" w:line="360" w:lineRule="auto"/>
        <w:rPr>
          <w:rFonts w:hint="eastAsia" w:hAnsi="宋体"/>
          <w:bCs/>
          <w:sz w:val="24"/>
          <w:szCs w:val="24"/>
        </w:rPr>
      </w:pPr>
      <w:r>
        <w:rPr>
          <w:rFonts w:hint="eastAsia" w:hAnsi="宋体"/>
          <w:bCs/>
          <w:sz w:val="24"/>
          <w:szCs w:val="24"/>
        </w:rPr>
        <w:t xml:space="preserve">3.2交付时间：___________________；</w:t>
      </w:r>
      <w:r>
        <w:rPr>
          <w:rFonts w:hint="eastAsia" w:hAnsi="宋体"/>
          <w:bCs/>
          <w:sz w:val="24"/>
          <w:szCs w:val="24"/>
        </w:rPr>
      </w:r>
      <w:r/>
    </w:p>
    <w:p>
      <w:pPr>
        <w:pStyle w:val="966"/>
        <w:ind w:firstLine="480"/>
        <w:spacing w:before="57" w:line="360" w:lineRule="auto"/>
        <w:rPr>
          <w:rFonts w:hint="eastAsia" w:hAnsi="宋体"/>
          <w:bCs/>
          <w:sz w:val="24"/>
          <w:szCs w:val="24"/>
        </w:rPr>
      </w:pPr>
      <w:r>
        <w:rPr>
          <w:rFonts w:hint="eastAsia" w:hAnsi="宋体"/>
          <w:bCs/>
          <w:sz w:val="24"/>
          <w:szCs w:val="24"/>
        </w:rPr>
        <w:t xml:space="preserve">3.3交付地点：___________________；</w:t>
      </w:r>
      <w:r>
        <w:rPr>
          <w:rFonts w:hint="eastAsia" w:hAnsi="宋体"/>
          <w:bCs/>
          <w:sz w:val="24"/>
          <w:szCs w:val="24"/>
        </w:rPr>
      </w:r>
      <w:r/>
    </w:p>
    <w:p>
      <w:pPr>
        <w:pStyle w:val="966"/>
        <w:spacing w:before="57" w:line="360" w:lineRule="auto"/>
        <w:rPr>
          <w:rFonts w:hAnsi="宋体"/>
          <w:b/>
          <w:sz w:val="24"/>
          <w:szCs w:val="24"/>
        </w:rPr>
      </w:pPr>
      <w:r>
        <w:rPr>
          <w:rFonts w:hAnsi="宋体"/>
          <w:b/>
          <w:sz w:val="24"/>
          <w:szCs w:val="24"/>
        </w:rPr>
        <w:t xml:space="preserve">四、货物包装、发运及运输</w:t>
      </w:r>
      <w:r>
        <w:rPr>
          <w:rFonts w:hAnsi="宋体"/>
          <w:b/>
          <w:sz w:val="24"/>
          <w:szCs w:val="24"/>
        </w:rPr>
      </w:r>
      <w:r/>
    </w:p>
    <w:p>
      <w:pPr>
        <w:pStyle w:val="966"/>
        <w:ind w:firstLine="480"/>
        <w:spacing w:before="57" w:line="360" w:lineRule="auto"/>
        <w:rPr>
          <w:rFonts w:hAnsi="宋体"/>
          <w:sz w:val="24"/>
          <w:szCs w:val="24"/>
        </w:rPr>
      </w:pPr>
      <w:r>
        <w:rPr>
          <w:rFonts w:hAnsi="宋体"/>
          <w:sz w:val="24"/>
          <w:szCs w:val="24"/>
        </w:rPr>
        <w:t xml:space="preserve">4.1乙方应在货物发运前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rPr>
          <w:rFonts w:hAnsi="宋体"/>
          <w:sz w:val="24"/>
          <w:szCs w:val="24"/>
        </w:rPr>
      </w:r>
      <w:r/>
    </w:p>
    <w:p>
      <w:pPr>
        <w:pStyle w:val="966"/>
        <w:ind w:firstLine="480"/>
        <w:spacing w:before="57" w:line="360" w:lineRule="auto"/>
        <w:rPr>
          <w:rFonts w:hAnsi="宋体"/>
          <w:sz w:val="24"/>
          <w:szCs w:val="24"/>
        </w:rPr>
      </w:pPr>
      <w:r>
        <w:rPr>
          <w:rFonts w:hAnsi="宋体"/>
          <w:sz w:val="24"/>
          <w:szCs w:val="24"/>
        </w:rPr>
        <w:t xml:space="preserve">4.2使用说明书、质量检验证明书、随配附件和工具以及清单一并附于货物内。</w:t>
      </w:r>
      <w:r>
        <w:rPr>
          <w:rFonts w:hAnsi="宋体"/>
          <w:sz w:val="24"/>
          <w:szCs w:val="24"/>
        </w:rPr>
      </w:r>
      <w:r/>
    </w:p>
    <w:p>
      <w:pPr>
        <w:pStyle w:val="966"/>
        <w:ind w:firstLine="480"/>
        <w:spacing w:before="57" w:line="360" w:lineRule="auto"/>
        <w:rPr>
          <w:rFonts w:hAnsi="宋体"/>
          <w:sz w:val="24"/>
          <w:szCs w:val="24"/>
        </w:rPr>
      </w:pPr>
      <w:r>
        <w:rPr>
          <w:rFonts w:hAnsi="宋体"/>
          <w:sz w:val="24"/>
          <w:szCs w:val="24"/>
        </w:rPr>
        <w:t xml:space="preserve">4.3乙方在货物发运手续办理完毕后24小时内或货到甲方48小时前通知甲方，以准备接货。</w:t>
      </w:r>
      <w:r>
        <w:rPr>
          <w:rFonts w:hAnsi="宋体"/>
          <w:sz w:val="24"/>
          <w:szCs w:val="24"/>
        </w:rPr>
      </w:r>
      <w:r/>
    </w:p>
    <w:p>
      <w:pPr>
        <w:pStyle w:val="966"/>
        <w:ind w:firstLine="480"/>
        <w:spacing w:before="57" w:line="360" w:lineRule="auto"/>
        <w:rPr>
          <w:rFonts w:hAnsi="宋体"/>
          <w:sz w:val="24"/>
          <w:szCs w:val="24"/>
        </w:rPr>
      </w:pPr>
      <w:r>
        <w:rPr>
          <w:rFonts w:hAnsi="宋体"/>
          <w:sz w:val="24"/>
          <w:szCs w:val="24"/>
        </w:rPr>
        <w:t xml:space="preserve">4.4货物在交付甲方前发生的风险均由乙方负责。</w:t>
      </w:r>
      <w:r>
        <w:rPr>
          <w:rFonts w:hAnsi="宋体"/>
          <w:sz w:val="24"/>
          <w:szCs w:val="24"/>
        </w:rPr>
      </w:r>
      <w:r/>
    </w:p>
    <w:p>
      <w:pPr>
        <w:pStyle w:val="966"/>
        <w:spacing w:before="57" w:line="360" w:lineRule="auto"/>
        <w:rPr>
          <w:rFonts w:hAnsi="宋体"/>
          <w:b/>
          <w:sz w:val="24"/>
          <w:szCs w:val="24"/>
        </w:rPr>
      </w:pPr>
      <w:r>
        <w:rPr>
          <w:rFonts w:hint="eastAsia" w:hAnsi="宋体"/>
          <w:b/>
          <w:sz w:val="24"/>
          <w:szCs w:val="24"/>
        </w:rPr>
        <w:t xml:space="preserve">五、</w:t>
      </w:r>
      <w:r>
        <w:rPr>
          <w:rFonts w:hAnsi="宋体"/>
          <w:b/>
          <w:sz w:val="24"/>
          <w:szCs w:val="24"/>
        </w:rPr>
        <w:t xml:space="preserve">质量保证及售后服务</w:t>
      </w:r>
      <w:r>
        <w:rPr>
          <w:rFonts w:hAnsi="宋体"/>
          <w:b/>
          <w:sz w:val="24"/>
          <w:szCs w:val="24"/>
        </w:rPr>
      </w:r>
      <w:r/>
    </w:p>
    <w:p>
      <w:pPr>
        <w:pStyle w:val="966"/>
        <w:ind w:firstLine="480"/>
        <w:spacing w:before="57" w:line="360" w:lineRule="auto"/>
        <w:rPr>
          <w:rFonts w:hAnsi="宋体"/>
          <w:sz w:val="24"/>
          <w:szCs w:val="24"/>
        </w:rPr>
      </w:pPr>
      <w:r>
        <w:rPr>
          <w:rFonts w:hAnsi="宋体"/>
          <w:sz w:val="24"/>
          <w:szCs w:val="24"/>
        </w:rPr>
        <w:t xml:space="preserve">5.1乙方应按招标文件规定的货物性能、技术要求、质量标准向甲方提供全新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rPr>
          <w:rFonts w:hAnsi="宋体"/>
          <w:sz w:val="24"/>
          <w:szCs w:val="24"/>
        </w:rPr>
      </w:r>
      <w:r/>
    </w:p>
    <w:p>
      <w:pPr>
        <w:pStyle w:val="966"/>
        <w:ind w:firstLine="480"/>
        <w:spacing w:before="57" w:line="360" w:lineRule="auto"/>
        <w:rPr>
          <w:rFonts w:hAnsi="宋体"/>
          <w:sz w:val="24"/>
          <w:szCs w:val="24"/>
        </w:rPr>
      </w:pPr>
      <w:r>
        <w:rPr>
          <w:rFonts w:hAnsi="宋体"/>
          <w:sz w:val="24"/>
          <w:szCs w:val="24"/>
        </w:rPr>
        <w:t xml:space="preserve">5.2乙方提供的货物在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rPr>
          <w:rFonts w:hAnsi="宋体"/>
          <w:sz w:val="24"/>
          <w:szCs w:val="24"/>
        </w:rPr>
      </w:r>
      <w:r/>
    </w:p>
    <w:p>
      <w:pPr>
        <w:pStyle w:val="966"/>
        <w:ind w:firstLine="480"/>
        <w:spacing w:before="57" w:line="360" w:lineRule="auto"/>
        <w:rPr>
          <w:rFonts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Ansi="宋体"/>
          <w:sz w:val="24"/>
          <w:szCs w:val="24"/>
          <w:u w:val="single"/>
        </w:rPr>
        <w:t xml:space="preserve">      </w:t>
      </w:r>
      <w:r>
        <w:rPr>
          <w:rFonts w:hAnsi="宋体"/>
          <w:sz w:val="24"/>
          <w:szCs w:val="24"/>
        </w:rPr>
        <w:t xml:space="preserve">年。（自交货验收合格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rPr>
          <w:rFonts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5.4</w:t>
      </w:r>
      <w:r>
        <w:rPr>
          <w:rFonts w:hint="eastAsia" w:hAnsi="宋体"/>
          <w:sz w:val="24"/>
          <w:szCs w:val="24"/>
        </w:rPr>
        <w:t xml:space="preserve">在质保期内，</w:t>
      </w:r>
      <w:r>
        <w:rPr>
          <w:rFonts w:hAnsi="宋体"/>
          <w:sz w:val="24"/>
          <w:szCs w:val="24"/>
        </w:rPr>
        <w:t xml:space="preserve">如在使用过程中发生质量问题，乙方在接到甲方通知后在</w:t>
      </w:r>
      <w:r>
        <w:rPr>
          <w:rFonts w:hAnsi="宋体"/>
          <w:sz w:val="24"/>
          <w:szCs w:val="24"/>
          <w:u w:val="single"/>
        </w:rPr>
        <w:t xml:space="preserve">    </w:t>
      </w:r>
      <w:r>
        <w:rPr>
          <w:rFonts w:hAnsi="宋体"/>
          <w:sz w:val="24"/>
          <w:szCs w:val="24"/>
        </w:rPr>
        <w:t xml:space="preserve">小时</w:t>
      </w:r>
      <w:r>
        <w:rPr>
          <w:rFonts w:hint="eastAsia" w:hAnsi="宋体"/>
          <w:sz w:val="24"/>
          <w:szCs w:val="24"/>
        </w:rPr>
        <w:t xml:space="preserve">内响应，并在</w:t>
      </w:r>
      <w:r>
        <w:rPr>
          <w:rFonts w:hAnsi="宋体"/>
          <w:sz w:val="24"/>
          <w:szCs w:val="24"/>
          <w:u w:val="single"/>
        </w:rPr>
        <w:t xml:space="preserve">     </w:t>
      </w:r>
      <w:r>
        <w:rPr>
          <w:rFonts w:hint="eastAsia" w:hAnsi="宋体"/>
          <w:sz w:val="24"/>
          <w:szCs w:val="24"/>
        </w:rPr>
        <w:t xml:space="preserve">小时内赶到甲方现场，免费予以排除故障、修复或者更换零部件</w:t>
      </w:r>
      <w:r>
        <w:rPr>
          <w:rFonts w:hAnsi="宋体"/>
          <w:sz w:val="24"/>
          <w:szCs w:val="24"/>
        </w:rPr>
        <w:t xml:space="preserve">。</w:t>
      </w:r>
      <w:r>
        <w:rPr>
          <w:rFonts w:hint="eastAsia" w:hAnsi="宋体"/>
          <w:sz w:val="24"/>
          <w:szCs w:val="24"/>
        </w:rPr>
        <w:t xml:space="preserve">如未及时维修的，甲方委托他人维修，维修费从合同款中扣除或由乙方承担。</w:t>
      </w:r>
      <w:r>
        <w:rPr>
          <w:rFonts w:hint="eastAsia" w:hAnsi="宋体"/>
          <w:sz w:val="24"/>
          <w:szCs w:val="24"/>
        </w:rPr>
      </w:r>
      <w:r/>
    </w:p>
    <w:p>
      <w:pPr>
        <w:pStyle w:val="966"/>
        <w:ind w:firstLine="480"/>
        <w:spacing w:before="57" w:line="360" w:lineRule="auto"/>
        <w:rPr>
          <w:rFonts w:hAnsi="宋体"/>
          <w:sz w:val="24"/>
          <w:szCs w:val="24"/>
        </w:rPr>
      </w:pPr>
      <w:r>
        <w:rPr>
          <w:rFonts w:hAnsi="宋体"/>
          <w:sz w:val="24"/>
          <w:szCs w:val="24"/>
        </w:rPr>
        <w:t xml:space="preserve">5.5在质保期内，乙方应对货物出现的质量及安全问题负责处理解决并承担一切费用。</w:t>
      </w:r>
      <w:r>
        <w:rPr>
          <w:rFonts w:hAnsi="宋体"/>
          <w:sz w:val="24"/>
          <w:szCs w:val="24"/>
        </w:rPr>
      </w:r>
      <w:r/>
    </w:p>
    <w:p>
      <w:pPr>
        <w:pStyle w:val="966"/>
        <w:ind w:firstLine="480"/>
        <w:spacing w:before="57" w:line="360" w:lineRule="auto"/>
        <w:rPr>
          <w:rFonts w:hAnsi="宋体"/>
          <w:sz w:val="24"/>
          <w:szCs w:val="24"/>
        </w:rPr>
      </w:pPr>
      <w:r>
        <w:rPr>
          <w:rFonts w:hAnsi="宋体"/>
          <w:sz w:val="24"/>
          <w:szCs w:val="24"/>
        </w:rPr>
        <w:t xml:space="preserve">5.6</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rPr>
          <w:rFonts w:hAnsi="宋体"/>
          <w:sz w:val="24"/>
          <w:szCs w:val="24"/>
        </w:rPr>
      </w:r>
      <w:r/>
    </w:p>
    <w:p>
      <w:pPr>
        <w:pStyle w:val="966"/>
        <w:spacing w:before="57" w:line="360" w:lineRule="auto"/>
        <w:rPr>
          <w:rFonts w:hint="eastAsia" w:hAnsi="宋体"/>
          <w:b/>
          <w:sz w:val="24"/>
          <w:szCs w:val="24"/>
        </w:rPr>
      </w:pPr>
      <w:r>
        <w:rPr>
          <w:rFonts w:hint="eastAsia" w:hAnsi="宋体"/>
          <w:b/>
          <w:sz w:val="24"/>
          <w:szCs w:val="24"/>
        </w:rPr>
        <w:t xml:space="preserve">六、调试和验收</w:t>
      </w:r>
      <w:r>
        <w:rPr>
          <w:rFonts w:hint="eastAsia" w:hAnsi="宋体"/>
          <w:b/>
          <w:sz w:val="24"/>
          <w:szCs w:val="24"/>
        </w:rPr>
      </w:r>
      <w:r/>
    </w:p>
    <w:p>
      <w:pPr>
        <w:pStyle w:val="966"/>
        <w:ind w:firstLine="480"/>
        <w:spacing w:before="57" w:line="360" w:lineRule="auto"/>
        <w:rPr>
          <w:rFonts w:hint="eastAsia" w:hAnsi="宋体"/>
          <w:sz w:val="24"/>
          <w:szCs w:val="24"/>
        </w:rPr>
      </w:pPr>
      <w:r>
        <w:rPr>
          <w:rFonts w:hAnsi="宋体"/>
          <w:sz w:val="24"/>
          <w:szCs w:val="24"/>
        </w:rPr>
        <w:t xml:space="preserve">6.1 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6.2 甲方对乙方提供的货物在使用前进行调试时，乙方需负责安装并培训甲方的使用操作人员，并协助甲方一起调试，直到符合技术要求。</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6.3 </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6.4 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6.5 </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6.6 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rPr>
          <w:rFonts w:hint="eastAsia" w:hAnsi="宋体"/>
          <w:sz w:val="24"/>
          <w:szCs w:val="24"/>
        </w:rPr>
      </w:r>
      <w:r/>
    </w:p>
    <w:p>
      <w:pPr>
        <w:pStyle w:val="966"/>
        <w:spacing w:before="57" w:line="360" w:lineRule="auto"/>
        <w:rPr>
          <w:rFonts w:hint="eastAsia" w:hAnsi="宋体"/>
          <w:b/>
          <w:sz w:val="24"/>
          <w:szCs w:val="24"/>
        </w:rPr>
      </w:pPr>
      <w:r>
        <w:rPr>
          <w:rFonts w:hint="eastAsia" w:hAnsi="宋体"/>
          <w:b/>
          <w:sz w:val="24"/>
          <w:szCs w:val="24"/>
        </w:rPr>
        <w:t xml:space="preserve">七、技术资料</w:t>
      </w:r>
      <w:r>
        <w:rPr>
          <w:rFonts w:hint="eastAsia" w:hAnsi="宋体"/>
          <w:b/>
          <w:sz w:val="24"/>
          <w:szCs w:val="24"/>
        </w:rPr>
      </w:r>
      <w:r/>
    </w:p>
    <w:p>
      <w:pPr>
        <w:pStyle w:val="966"/>
        <w:ind w:firstLine="480"/>
        <w:spacing w:before="57" w:line="360" w:lineRule="auto"/>
        <w:rPr>
          <w:rFonts w:hint="eastAsia" w:hAnsi="宋体"/>
          <w:sz w:val="24"/>
          <w:szCs w:val="24"/>
        </w:rPr>
      </w:pPr>
      <w:r>
        <w:rPr>
          <w:rFonts w:hAnsi="宋体"/>
          <w:sz w:val="24"/>
          <w:szCs w:val="24"/>
        </w:rPr>
        <w:t xml:space="preserve">7.1乙方应按招标文件规定的时间向甲方提供使用货物的有关技术资料。</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7.2 </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int="eastAsia" w:hAnsi="宋体"/>
          <w:sz w:val="24"/>
          <w:szCs w:val="24"/>
        </w:rPr>
      </w:r>
      <w:r/>
    </w:p>
    <w:p>
      <w:pPr>
        <w:pStyle w:val="966"/>
        <w:spacing w:before="57" w:line="360" w:lineRule="auto"/>
        <w:rPr>
          <w:rFonts w:hint="eastAsia" w:hAnsi="宋体"/>
          <w:b/>
          <w:sz w:val="24"/>
          <w:szCs w:val="24"/>
        </w:rPr>
      </w:pPr>
      <w:r>
        <w:rPr>
          <w:rFonts w:hint="eastAsia" w:hAnsi="宋体"/>
          <w:b/>
          <w:sz w:val="24"/>
          <w:szCs w:val="24"/>
        </w:rPr>
        <w:t xml:space="preserve">八、知识产权</w:t>
      </w:r>
      <w:r>
        <w:rPr>
          <w:rFonts w:hint="eastAsia" w:hAnsi="宋体"/>
          <w:b/>
          <w:sz w:val="24"/>
          <w:szCs w:val="24"/>
        </w:rPr>
      </w:r>
      <w:r/>
    </w:p>
    <w:p>
      <w:pPr>
        <w:pStyle w:val="966"/>
        <w:ind w:firstLine="480"/>
        <w:spacing w:before="57" w:line="360" w:lineRule="auto"/>
        <w:rPr>
          <w:rFonts w:hint="eastAsia" w:hAnsi="宋体"/>
          <w:sz w:val="24"/>
          <w:szCs w:val="24"/>
        </w:rPr>
      </w:pPr>
      <w:r>
        <w:rPr>
          <w:rFonts w:hAnsi="宋体"/>
          <w:sz w:val="24"/>
          <w:szCs w:val="24"/>
        </w:rPr>
        <w:t xml:space="preserve">乙</w:t>
      </w:r>
      <w:r>
        <w:rPr>
          <w:rFonts w:hint="eastAsia" w:hAnsi="宋体"/>
          <w:sz w:val="24"/>
          <w:szCs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hAnsi="宋体"/>
          <w:sz w:val="24"/>
          <w:szCs w:val="24"/>
        </w:rPr>
      </w:r>
      <w:r/>
    </w:p>
    <w:p>
      <w:pPr>
        <w:pStyle w:val="966"/>
        <w:spacing w:before="57" w:line="360" w:lineRule="auto"/>
        <w:rPr>
          <w:rFonts w:hint="eastAsia" w:hAnsi="宋体"/>
          <w:b/>
          <w:sz w:val="24"/>
          <w:szCs w:val="24"/>
        </w:rPr>
      </w:pPr>
      <w:r>
        <w:rPr>
          <w:rFonts w:hint="eastAsia" w:hAnsi="宋体"/>
          <w:b/>
          <w:sz w:val="24"/>
          <w:szCs w:val="24"/>
        </w:rPr>
        <w:t xml:space="preserve">九、违约责任</w:t>
      </w:r>
      <w:r>
        <w:rPr>
          <w:rFonts w:hint="eastAsia" w:hAnsi="宋体"/>
          <w:b/>
          <w:sz w:val="24"/>
          <w:szCs w:val="24"/>
        </w:rPr>
      </w:r>
      <w:r/>
    </w:p>
    <w:p>
      <w:pPr>
        <w:pStyle w:val="966"/>
        <w:ind w:firstLine="480"/>
        <w:spacing w:before="57" w:line="360" w:lineRule="auto"/>
        <w:rPr>
          <w:rFonts w:hint="eastAsia" w:hAnsi="宋体"/>
          <w:sz w:val="24"/>
          <w:szCs w:val="24"/>
        </w:rPr>
      </w:pPr>
      <w:r>
        <w:rPr>
          <w:rFonts w:hAnsi="宋体"/>
          <w:sz w:val="24"/>
          <w:szCs w:val="24"/>
        </w:rPr>
        <w:t xml:space="preserve">9.1 甲方无正当理由拒收货物的，甲方向乙方偿付拒收货款总值的</w:t>
      </w:r>
      <w:r>
        <w:rPr>
          <w:rFonts w:hint="eastAsia" w:hAnsi="宋体"/>
          <w:sz w:val="24"/>
          <w:szCs w:val="24"/>
        </w:rPr>
        <w:t xml:space="preserve">万</w:t>
      </w:r>
      <w:r>
        <w:rPr>
          <w:rFonts w:hAnsi="宋体"/>
          <w:sz w:val="24"/>
          <w:szCs w:val="24"/>
        </w:rPr>
        <w:t xml:space="preserve">分之五违约金。</w:t>
      </w:r>
      <w:r>
        <w:rPr>
          <w:rFonts w:hint="eastAsia" w:hAnsi="宋体"/>
          <w:sz w:val="24"/>
          <w:szCs w:val="24"/>
        </w:rPr>
        <w:t xml:space="preserve">甲方未按合同规定的时间和要求向乙方提供相关安装条件，乙方交付时间顺延。</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9.2 甲方无故</w:t>
      </w:r>
      <w:r>
        <w:rPr>
          <w:rFonts w:hint="eastAsia" w:hAnsi="宋体"/>
          <w:sz w:val="24"/>
          <w:szCs w:val="24"/>
        </w:rPr>
        <w:t xml:space="preserve">迟延支付货款的</w:t>
      </w:r>
      <w:r>
        <w:rPr>
          <w:rFonts w:hAnsi="宋体"/>
          <w:sz w:val="24"/>
          <w:szCs w:val="24"/>
        </w:rPr>
        <w:t xml:space="preserve">,甲方应按逾期付款总额每日</w:t>
      </w:r>
      <w:r>
        <w:rPr>
          <w:rFonts w:hint="eastAsia" w:hAnsi="宋体"/>
          <w:sz w:val="24"/>
          <w:szCs w:val="24"/>
        </w:rPr>
        <w:t xml:space="preserve">万</w:t>
      </w:r>
      <w:r>
        <w:rPr>
          <w:rFonts w:hAnsi="宋体"/>
          <w:sz w:val="24"/>
          <w:szCs w:val="24"/>
        </w:rPr>
        <w:t xml:space="preserve">分之五向乙方支付违约金。</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9.3 乙方逾期交付货物的，乙方应按逾期交货总额每日</w:t>
      </w:r>
      <w:r>
        <w:rPr>
          <w:rFonts w:hint="eastAsia" w:hAnsi="宋体"/>
          <w:sz w:val="24"/>
          <w:szCs w:val="24"/>
        </w:rPr>
        <w:t xml:space="preserve">万</w:t>
      </w:r>
      <w:r>
        <w:rPr>
          <w:rFonts w:hAnsi="宋体"/>
          <w:sz w:val="24"/>
          <w:szCs w:val="24"/>
        </w:rPr>
        <w:t xml:space="preserve">分之</w:t>
      </w:r>
      <w:r>
        <w:rPr>
          <w:rFonts w:hint="eastAsia" w:hAnsi="宋体"/>
          <w:sz w:val="24"/>
          <w:szCs w:val="24"/>
        </w:rPr>
        <w:t xml:space="preserve">五</w:t>
      </w:r>
      <w:r>
        <w:rPr>
          <w:rFonts w:hAnsi="宋体"/>
          <w:sz w:val="24"/>
          <w:szCs w:val="24"/>
        </w:rPr>
        <w:t xml:space="preserve">向甲方支付违约金。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9.4 </w:t>
      </w:r>
      <w:r>
        <w:rPr>
          <w:rFonts w:hint="eastAsia" w:hAnsi="宋体"/>
          <w:sz w:val="24"/>
          <w:szCs w:val="24"/>
        </w:rPr>
        <w:t xml:space="preserve">乙方供给甲方的设备、材料及乙方自己的施工用具，进入甲方工地现场后的保管，由乙方负责，乙方在甲方工地现场安装、调试、验收人员的安全、保险、食宿和交通由乙方全权负责。</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9.6 </w:t>
      </w:r>
      <w:r>
        <w:rPr>
          <w:rFonts w:hint="eastAsia" w:hAnsi="宋体"/>
          <w:sz w:val="24"/>
          <w:szCs w:val="24"/>
        </w:rPr>
        <w:t xml:space="preserve">如未能通过验收，乙方所供货物应在验收后一周内运离安装地点，所需费用由乙方承担，如乙方未在验收后一个月内运离，视为乙方放弃该货物，甲方有权自行处置（包括废物处理），同时，乙方还需支付甲方总货款的</w:t>
      </w:r>
      <w:r>
        <w:rPr>
          <w:rFonts w:hAnsi="宋体"/>
          <w:sz w:val="24"/>
          <w:szCs w:val="24"/>
        </w:rPr>
        <w:t xml:space="preserve">10%作为违约金。</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9.7 </w:t>
      </w:r>
      <w:r>
        <w:rPr>
          <w:rFonts w:hint="eastAsia" w:hAnsi="宋体"/>
          <w:sz w:val="24"/>
          <w:szCs w:val="24"/>
        </w:rPr>
        <w:t xml:space="preserve">本合同所有货物的制造及安装，都必须由乙方自己或投标文件中明确的单位承担，不得分包或者转包给其他单位，否则，</w:t>
      </w:r>
      <w:r>
        <w:rPr>
          <w:rFonts w:hAnsi="宋体"/>
          <w:sz w:val="24"/>
          <w:szCs w:val="24"/>
        </w:rPr>
        <w:t xml:space="preserve">甲方</w:t>
      </w:r>
      <w:r>
        <w:rPr>
          <w:rFonts w:hint="eastAsia" w:hAnsi="宋体"/>
          <w:sz w:val="24"/>
          <w:szCs w:val="24"/>
        </w:rPr>
        <w:t xml:space="preserve">有权</w:t>
      </w:r>
      <w:r>
        <w:rPr>
          <w:rFonts w:hAnsi="宋体"/>
          <w:sz w:val="24"/>
          <w:szCs w:val="24"/>
        </w:rPr>
        <w:t xml:space="preserve">解除本合同，</w:t>
      </w:r>
      <w:r>
        <w:rPr>
          <w:rFonts w:hint="eastAsia" w:hAnsi="宋体"/>
          <w:sz w:val="24"/>
          <w:szCs w:val="24"/>
        </w:rPr>
        <w:t xml:space="preserve">合同解除后，乙方还应向</w:t>
      </w:r>
      <w:r>
        <w:rPr>
          <w:rFonts w:hAnsi="宋体"/>
          <w:sz w:val="24"/>
          <w:szCs w:val="24"/>
        </w:rPr>
        <w:t xml:space="preserve">甲方支付合同总值5%的违约金</w:t>
      </w:r>
      <w:r>
        <w:rPr>
          <w:rFonts w:hint="eastAsia" w:hAnsi="宋体"/>
          <w:sz w:val="24"/>
          <w:szCs w:val="24"/>
        </w:rPr>
        <w:t xml:space="preserve">。 </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9.8 </w:t>
      </w:r>
      <w:r>
        <w:rPr>
          <w:rFonts w:hint="eastAsia" w:hAnsi="宋体"/>
          <w:sz w:val="24"/>
          <w:szCs w:val="24"/>
        </w:rPr>
        <w:t xml:space="preserve">乙方履行义务不符合合同约定时，甲方有权扣减本合同总金额的</w:t>
      </w:r>
      <w:r>
        <w:rPr>
          <w:rFonts w:hAnsi="宋体"/>
          <w:sz w:val="24"/>
          <w:szCs w:val="24"/>
        </w:rPr>
        <w:t xml:space="preserve">10%的</w:t>
      </w:r>
      <w:r>
        <w:rPr>
          <w:rFonts w:hint="eastAsia" w:hAnsi="宋体"/>
          <w:sz w:val="24"/>
          <w:szCs w:val="24"/>
        </w:rPr>
        <w:t xml:space="preserve">货款，</w:t>
      </w:r>
      <w:r>
        <w:rPr>
          <w:rFonts w:hAnsi="宋体"/>
          <w:sz w:val="24"/>
          <w:szCs w:val="24"/>
        </w:rPr>
        <w:t xml:space="preserve">尾款不足</w:t>
      </w:r>
      <w:r>
        <w:rPr>
          <w:rFonts w:hint="eastAsia" w:hAnsi="宋体"/>
          <w:sz w:val="24"/>
          <w:szCs w:val="24"/>
        </w:rPr>
        <w:t xml:space="preserve">10%的，乙方应当补足</w:t>
      </w:r>
      <w:r>
        <w:rPr>
          <w:rFonts w:hAnsi="宋体"/>
          <w:sz w:val="24"/>
          <w:szCs w:val="24"/>
        </w:rPr>
        <w:t xml:space="preserve">。</w:t>
      </w:r>
      <w:r>
        <w:rPr>
          <w:rFonts w:hint="eastAsia" w:hAnsi="宋体"/>
          <w:sz w:val="24"/>
          <w:szCs w:val="24"/>
        </w:rPr>
      </w:r>
      <w:r/>
    </w:p>
    <w:p>
      <w:pPr>
        <w:pStyle w:val="966"/>
        <w:spacing w:before="57" w:line="360" w:lineRule="auto"/>
        <w:rPr>
          <w:rFonts w:hint="eastAsia" w:hAnsi="宋体"/>
          <w:b/>
          <w:sz w:val="24"/>
          <w:szCs w:val="24"/>
        </w:rPr>
      </w:pPr>
      <w:r>
        <w:rPr>
          <w:rFonts w:hint="eastAsia" w:hAnsi="宋体"/>
          <w:b/>
          <w:sz w:val="24"/>
          <w:szCs w:val="24"/>
        </w:rPr>
        <w:t xml:space="preserve">十、不可抗力事件处理</w:t>
      </w:r>
      <w:r>
        <w:rPr>
          <w:rFonts w:hint="eastAsia" w:hAnsi="宋体"/>
          <w:b/>
          <w:sz w:val="24"/>
          <w:szCs w:val="24"/>
        </w:rPr>
      </w:r>
      <w:r/>
    </w:p>
    <w:p>
      <w:pPr>
        <w:pStyle w:val="966"/>
        <w:ind w:firstLine="480"/>
        <w:spacing w:before="57" w:line="360" w:lineRule="auto"/>
        <w:rPr>
          <w:rFonts w:hint="eastAsia" w:hAnsi="宋体"/>
          <w:sz w:val="24"/>
          <w:szCs w:val="24"/>
        </w:rPr>
      </w:pPr>
      <w:r>
        <w:rPr>
          <w:rFonts w:hAnsi="宋体"/>
          <w:sz w:val="24"/>
          <w:szCs w:val="24"/>
        </w:rPr>
        <w:t xml:space="preserve">10.1 在合同有效期内，任何一方因不可抗力事件导致不能履行合同，则合同履行期可延长，其延长期与不可抗力影响期相同。</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10.2 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10.3 不可抗力事件延续30天以上，双方应通过友好协商，确定是否继续履行合同。</w:t>
      </w:r>
      <w:r>
        <w:rPr>
          <w:rFonts w:hint="eastAsia" w:hAnsi="宋体"/>
          <w:sz w:val="24"/>
          <w:szCs w:val="24"/>
        </w:rPr>
      </w:r>
      <w:r/>
    </w:p>
    <w:p>
      <w:pPr>
        <w:pStyle w:val="966"/>
        <w:spacing w:before="57" w:line="360" w:lineRule="auto"/>
        <w:rPr>
          <w:rFonts w:hint="eastAsia" w:hAnsi="宋体"/>
          <w:b/>
          <w:sz w:val="24"/>
          <w:szCs w:val="24"/>
        </w:rPr>
      </w:pPr>
      <w:r>
        <w:rPr>
          <w:rFonts w:hint="eastAsia" w:hAnsi="宋体"/>
          <w:b/>
          <w:sz w:val="24"/>
          <w:szCs w:val="24"/>
        </w:rPr>
        <w:t xml:space="preserve">十一、诉讼</w:t>
      </w:r>
      <w:r>
        <w:rPr>
          <w:rFonts w:hint="eastAsia" w:hAnsi="宋体"/>
          <w:b/>
          <w:sz w:val="24"/>
          <w:szCs w:val="24"/>
        </w:rPr>
      </w:r>
      <w:r/>
    </w:p>
    <w:p>
      <w:pPr>
        <w:pStyle w:val="966"/>
        <w:ind w:firstLine="480"/>
        <w:spacing w:before="57" w:line="360" w:lineRule="auto"/>
        <w:rPr>
          <w:rFonts w:hint="eastAsia" w:hAnsi="宋体"/>
          <w:sz w:val="24"/>
          <w:szCs w:val="24"/>
        </w:rPr>
      </w:pPr>
      <w:r>
        <w:rPr>
          <w:rFonts w:hAnsi="宋体"/>
          <w:sz w:val="24"/>
          <w:szCs w:val="24"/>
        </w:rPr>
        <w:t xml:space="preserve">双方在执行合同中所发生的一切争议，应通过协商解决。如协商不成，</w:t>
      </w:r>
      <w:r>
        <w:rPr>
          <w:rFonts w:hint="eastAsia" w:hAnsi="宋体"/>
          <w:sz w:val="24"/>
          <w:szCs w:val="24"/>
        </w:rPr>
        <w:t xml:space="preserve">双方均应</w:t>
      </w:r>
      <w:r>
        <w:rPr>
          <w:rFonts w:hAnsi="宋体"/>
          <w:sz w:val="24"/>
          <w:szCs w:val="24"/>
        </w:rPr>
        <w:t xml:space="preserve">向</w:t>
      </w:r>
      <w:r>
        <w:rPr>
          <w:rFonts w:hint="eastAsia" w:hAnsi="宋体"/>
          <w:sz w:val="24"/>
          <w:szCs w:val="24"/>
        </w:rPr>
        <w:t xml:space="preserve">甲方所在地人民法院提起诉讼。</w:t>
      </w:r>
      <w:r>
        <w:rPr>
          <w:rFonts w:hint="eastAsia" w:hAnsi="宋体"/>
          <w:sz w:val="24"/>
          <w:szCs w:val="24"/>
        </w:rPr>
      </w:r>
      <w:r/>
    </w:p>
    <w:p>
      <w:pPr>
        <w:pStyle w:val="966"/>
        <w:spacing w:before="57" w:line="360" w:lineRule="auto"/>
        <w:rPr>
          <w:rFonts w:hint="eastAsia" w:hAnsi="宋体"/>
          <w:b/>
          <w:sz w:val="24"/>
          <w:szCs w:val="24"/>
        </w:rPr>
      </w:pPr>
      <w:r>
        <w:rPr>
          <w:rFonts w:hint="eastAsia" w:hAnsi="宋体"/>
          <w:b/>
          <w:sz w:val="24"/>
          <w:szCs w:val="24"/>
        </w:rPr>
        <w:t xml:space="preserve">十二、合同生效及其它</w:t>
      </w:r>
      <w:r>
        <w:rPr>
          <w:rFonts w:hint="eastAsia" w:hAnsi="宋体"/>
          <w:b/>
          <w:sz w:val="24"/>
          <w:szCs w:val="24"/>
        </w:rPr>
      </w:r>
      <w:r/>
    </w:p>
    <w:p>
      <w:pPr>
        <w:pStyle w:val="966"/>
        <w:ind w:firstLine="480"/>
        <w:spacing w:before="57" w:line="360" w:lineRule="auto"/>
        <w:rPr>
          <w:rFonts w:hint="eastAsia" w:hAnsi="宋体"/>
          <w:sz w:val="24"/>
          <w:szCs w:val="24"/>
        </w:rPr>
      </w:pPr>
      <w:r>
        <w:rPr>
          <w:rFonts w:hAnsi="宋体"/>
          <w:sz w:val="24"/>
          <w:szCs w:val="24"/>
        </w:rPr>
        <w:t xml:space="preserve">12.1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12.2本合同未尽事宜，遵照《</w:t>
      </w:r>
      <w:r>
        <w:rPr>
          <w:rFonts w:hint="eastAsia" w:hAnsi="宋体"/>
          <w:sz w:val="24"/>
          <w:szCs w:val="24"/>
        </w:rPr>
        <w:t xml:space="preserve">中华人民共和国民法典</w:t>
      </w:r>
      <w:r>
        <w:rPr>
          <w:rFonts w:hAnsi="宋体"/>
          <w:sz w:val="24"/>
          <w:szCs w:val="24"/>
        </w:rPr>
        <w:t xml:space="preserve">》有关条文执行。</w:t>
      </w:r>
      <w:r>
        <w:rPr>
          <w:rFonts w:hint="eastAsia" w:hAnsi="宋体"/>
          <w:sz w:val="24"/>
          <w:szCs w:val="24"/>
        </w:rPr>
      </w:r>
      <w:r/>
    </w:p>
    <w:p>
      <w:pPr>
        <w:pStyle w:val="966"/>
        <w:ind w:firstLine="480"/>
        <w:spacing w:before="57" w:line="360" w:lineRule="auto"/>
        <w:rPr>
          <w:rFonts w:hint="eastAsia" w:hAnsi="宋体"/>
          <w:sz w:val="24"/>
          <w:szCs w:val="24"/>
        </w:rPr>
      </w:pPr>
      <w:r>
        <w:rPr>
          <w:rFonts w:hAnsi="宋体"/>
          <w:sz w:val="24"/>
          <w:szCs w:val="24"/>
        </w:rPr>
        <w:t xml:space="preserve">12.3 本合同正本一式</w:t>
      </w:r>
      <w:r>
        <w:rPr>
          <w:rFonts w:hint="eastAsia" w:hAnsi="宋体"/>
          <w:sz w:val="24"/>
          <w:szCs w:val="24"/>
        </w:rPr>
        <w:t xml:space="preserve">陆</w:t>
      </w:r>
      <w:r>
        <w:rPr>
          <w:rFonts w:hAnsi="宋体"/>
          <w:sz w:val="24"/>
          <w:szCs w:val="24"/>
        </w:rPr>
        <w:t xml:space="preserve">份，</w:t>
      </w:r>
      <w:r>
        <w:rPr>
          <w:rFonts w:hint="eastAsia" w:hAnsi="宋体"/>
          <w:sz w:val="24"/>
          <w:szCs w:val="24"/>
        </w:rPr>
        <w:t xml:space="preserve">甲方伍份，乙方壹份，</w:t>
      </w:r>
      <w:r>
        <w:rPr>
          <w:rFonts w:hAnsi="宋体"/>
          <w:sz w:val="24"/>
          <w:szCs w:val="24"/>
        </w:rPr>
        <w:t xml:space="preserve">具有同等法律效力。</w:t>
      </w:r>
      <w:r>
        <w:rPr>
          <w:rFonts w:hint="eastAsia" w:hAnsi="宋体"/>
          <w:sz w:val="24"/>
          <w:szCs w:val="24"/>
        </w:rPr>
      </w:r>
      <w:r/>
    </w:p>
    <w:p>
      <w:pPr>
        <w:pStyle w:val="966"/>
        <w:ind w:firstLine="480"/>
        <w:spacing w:before="57" w:line="360" w:lineRule="auto"/>
        <w:rPr>
          <w:rFonts w:hAnsi="宋体"/>
          <w:sz w:val="24"/>
          <w:szCs w:val="24"/>
        </w:rPr>
      </w:pPr>
      <w:r>
        <w:rPr>
          <w:rFonts w:hAnsi="宋体"/>
          <w:sz w:val="24"/>
          <w:szCs w:val="24"/>
        </w:rPr>
        <w:t xml:space="preserve">12.4 </w:t>
      </w:r>
      <w:r>
        <w:rPr>
          <w:rFonts w:hint="eastAsia" w:hAnsi="宋体"/>
          <w:sz w:val="24"/>
          <w:szCs w:val="24"/>
        </w:rPr>
        <w:t xml:space="preserve">合同签订地点：江苏省南京市。</w:t>
      </w:r>
      <w:r>
        <w:rPr>
          <w:rFonts w:hAnsi="宋体"/>
          <w:sz w:val="24"/>
          <w:szCs w:val="24"/>
        </w:rPr>
      </w:r>
      <w:r/>
    </w:p>
    <w:p>
      <w:pPr>
        <w:pStyle w:val="966"/>
        <w:ind w:firstLine="480"/>
        <w:spacing w:before="57" w:line="360" w:lineRule="auto"/>
        <w:rPr>
          <w:rFonts w:hint="eastAsia" w:hAnsi="宋体" w:cs="宋体"/>
          <w:sz w:val="24"/>
          <w:szCs w:val="24"/>
        </w:rPr>
      </w:pPr>
      <w:r>
        <w:rPr>
          <w:rFonts w:hint="eastAsia" w:hAnsi="宋体" w:cs="宋体"/>
          <w:sz w:val="24"/>
          <w:szCs w:val="24"/>
        </w:rPr>
        <w:t xml:space="preserve">（以下无正文，为签字盖章处）</w:t>
      </w:r>
      <w:r>
        <w:rPr>
          <w:rFonts w:hint="eastAsia" w:hAnsi="宋体" w:cs="宋体"/>
          <w:sz w:val="24"/>
          <w:szCs w:val="24"/>
        </w:rPr>
      </w:r>
      <w:r/>
    </w:p>
    <w:p>
      <w:pPr>
        <w:pStyle w:val="966"/>
        <w:ind w:firstLine="480"/>
        <w:spacing w:before="57" w:line="360" w:lineRule="auto"/>
        <w:rPr>
          <w:rFonts w:hAnsi="宋体"/>
          <w:sz w:val="24"/>
          <w:szCs w:val="24"/>
        </w:rPr>
      </w:pPr>
      <w:r>
        <w:rPr>
          <w:rFonts w:hAnsi="宋体"/>
          <w:sz w:val="24"/>
          <w:szCs w:val="24"/>
        </w:rPr>
      </w:r>
      <w:r/>
    </w:p>
    <w:p>
      <w:pPr>
        <w:pStyle w:val="966"/>
        <w:ind w:firstLine="480"/>
        <w:spacing w:before="57" w:line="360" w:lineRule="auto"/>
        <w:rPr>
          <w:rFonts w:hAnsi="宋体"/>
          <w:sz w:val="24"/>
          <w:szCs w:val="24"/>
        </w:rPr>
      </w:pPr>
      <w:r>
        <w:rPr>
          <w:rFonts w:hAnsi="宋体"/>
          <w:sz w:val="24"/>
          <w:szCs w:val="24"/>
        </w:rPr>
      </w:r>
      <w:r/>
    </w:p>
    <w:p>
      <w:pPr>
        <w:pStyle w:val="966"/>
        <w:spacing w:before="120" w:after="120" w:line="400" w:lineRule="exact"/>
        <w:rPr>
          <w:rFonts w:hint="eastAsia" w:hAnsi="宋体"/>
          <w:sz w:val="24"/>
          <w:szCs w:val="28"/>
        </w:rPr>
      </w:pPr>
      <w:r>
        <w:rPr>
          <w:rFonts w:hAnsi="宋体"/>
          <w:sz w:val="24"/>
          <w:szCs w:val="28"/>
        </w:rPr>
        <w:t xml:space="preserve">甲方： </w:t>
      </w:r>
      <w:r>
        <w:rPr>
          <w:rFonts w:hint="eastAsia" w:hAnsi="宋体"/>
          <w:sz w:val="24"/>
          <w:szCs w:val="28"/>
        </w:rPr>
        <w:t xml:space="preserve">南京医科大学</w:t>
      </w:r>
      <w:r>
        <w:rPr>
          <w:rFonts w:hAnsi="宋体"/>
          <w:sz w:val="24"/>
          <w:szCs w:val="28"/>
        </w:rPr>
        <w:t xml:space="preserve">                         乙方： </w:t>
      </w:r>
      <w:r>
        <w:rPr>
          <w:rFonts w:hint="eastAsia" w:hAnsi="宋体"/>
          <w:sz w:val="24"/>
          <w:szCs w:val="28"/>
        </w:rPr>
      </w:r>
      <w:r/>
    </w:p>
    <w:p>
      <w:pPr>
        <w:pStyle w:val="966"/>
        <w:spacing w:before="120" w:after="120" w:line="400" w:lineRule="exact"/>
        <w:rPr>
          <w:rFonts w:hint="eastAsia" w:hAnsi="宋体"/>
          <w:sz w:val="24"/>
          <w:szCs w:val="28"/>
        </w:rPr>
      </w:pPr>
      <w:r>
        <w:rPr>
          <w:rFonts w:hAnsi="宋体"/>
          <w:sz w:val="24"/>
          <w:szCs w:val="28"/>
        </w:rPr>
        <w:t xml:space="preserve">地址：</w:t>
      </w:r>
      <w:r>
        <w:rPr>
          <w:rFonts w:hint="eastAsia" w:hAnsi="宋体"/>
          <w:sz w:val="24"/>
          <w:szCs w:val="28"/>
        </w:rPr>
        <w:t xml:space="preserve">南京市江宁区龙眠大道</w:t>
      </w:r>
      <w:r>
        <w:rPr>
          <w:rFonts w:hAnsi="宋体"/>
          <w:sz w:val="24"/>
          <w:szCs w:val="28"/>
        </w:rPr>
        <w:t xml:space="preserve">101号            地址： </w:t>
      </w:r>
      <w:r>
        <w:rPr>
          <w:rFonts w:hint="eastAsia" w:hAnsi="宋体"/>
          <w:sz w:val="24"/>
          <w:szCs w:val="28"/>
        </w:rPr>
      </w:r>
      <w:r/>
    </w:p>
    <w:p>
      <w:pPr>
        <w:pStyle w:val="966"/>
        <w:spacing w:before="120" w:after="120" w:line="400" w:lineRule="exact"/>
        <w:rPr>
          <w:rFonts w:hint="eastAsia" w:hAnsi="宋体"/>
          <w:sz w:val="24"/>
          <w:szCs w:val="28"/>
        </w:rPr>
      </w:pPr>
      <w:r>
        <w:rPr>
          <w:rFonts w:hAnsi="宋体"/>
          <w:sz w:val="24"/>
          <w:szCs w:val="28"/>
        </w:rPr>
        <w:t xml:space="preserve">法定代表人</w:t>
      </w:r>
      <w:r>
        <w:rPr>
          <w:rFonts w:hint="eastAsia" w:hAnsi="宋体"/>
          <w:sz w:val="24"/>
          <w:szCs w:val="28"/>
        </w:rPr>
        <w:t xml:space="preserve">或授权代表</w:t>
      </w:r>
      <w:r>
        <w:rPr>
          <w:rFonts w:hAnsi="宋体"/>
          <w:sz w:val="24"/>
          <w:szCs w:val="28"/>
        </w:rPr>
        <w:t xml:space="preserve">：                      法定代表人</w:t>
      </w:r>
      <w:r>
        <w:rPr>
          <w:rFonts w:hint="eastAsia" w:hAnsi="宋体"/>
          <w:sz w:val="24"/>
          <w:szCs w:val="28"/>
        </w:rPr>
        <w:t xml:space="preserve">或授权代表</w:t>
      </w:r>
      <w:r>
        <w:rPr>
          <w:rFonts w:hAnsi="宋体"/>
          <w:sz w:val="24"/>
          <w:szCs w:val="28"/>
        </w:rPr>
        <w:t xml:space="preserve">：</w:t>
      </w:r>
      <w:r>
        <w:rPr>
          <w:rFonts w:hint="eastAsia" w:hAnsi="宋体"/>
          <w:sz w:val="24"/>
          <w:szCs w:val="28"/>
        </w:rPr>
      </w:r>
      <w:r/>
    </w:p>
    <w:p>
      <w:pPr>
        <w:pStyle w:val="966"/>
        <w:spacing w:before="120" w:after="120" w:line="400" w:lineRule="exact"/>
        <w:rPr>
          <w:rFonts w:hint="eastAsia" w:hAnsi="宋体"/>
          <w:sz w:val="24"/>
          <w:szCs w:val="28"/>
        </w:rPr>
      </w:pPr>
      <w:r>
        <w:rPr>
          <w:rFonts w:hint="eastAsia" w:hAnsi="宋体"/>
          <w:sz w:val="24"/>
          <w:szCs w:val="28"/>
        </w:rPr>
        <w:t xml:space="preserve">联系电话：                                  联系电话：</w:t>
      </w:r>
      <w:r>
        <w:rPr>
          <w:rFonts w:hint="eastAsia" w:hAnsi="宋体"/>
          <w:sz w:val="24"/>
          <w:szCs w:val="28"/>
        </w:rPr>
      </w:r>
      <w:r/>
    </w:p>
    <w:p>
      <w:pPr>
        <w:pStyle w:val="966"/>
        <w:spacing w:before="120" w:after="120" w:line="400" w:lineRule="exact"/>
        <w:rPr>
          <w:rFonts w:hint="eastAsia" w:hAnsi="宋体"/>
          <w:sz w:val="24"/>
          <w:szCs w:val="28"/>
        </w:rPr>
      </w:pPr>
      <w:r>
        <w:rPr>
          <w:rFonts w:hint="eastAsia" w:hAnsi="宋体"/>
          <w:sz w:val="24"/>
          <w:szCs w:val="28"/>
        </w:rPr>
        <w:t xml:space="preserve">签订日期：   年    月    日                 签订日期：   年    月    日</w:t>
      </w:r>
      <w:r>
        <w:rPr>
          <w:rFonts w:hint="eastAsia" w:hAnsi="宋体"/>
          <w:sz w:val="24"/>
          <w:szCs w:val="28"/>
        </w:rPr>
      </w:r>
      <w:r/>
    </w:p>
    <w:p>
      <w:pPr>
        <w:pStyle w:val="926"/>
        <w:jc w:val="left"/>
        <w:spacing w:line="360" w:lineRule="auto"/>
        <w:shd w:val="clear" w:color="auto" w:fill="ffffff"/>
        <w:widowControl/>
        <w:rPr>
          <w:rFonts w:hint="eastAsia" w:ascii="宋体" w:hAnsi="宋体" w:cs="宋体"/>
          <w:b/>
          <w:bCs/>
          <w:sz w:val="24"/>
          <w:lang w:val="zh-CN"/>
        </w:rPr>
      </w:pPr>
      <w:r>
        <w:rPr>
          <w:rFonts w:hint="eastAsia" w:hAnsi="宋体"/>
          <w:sz w:val="24"/>
        </w:rPr>
        <w:br w:type="page" w:clear="all"/>
      </w:r>
      <w:r>
        <w:rPr>
          <w:rFonts w:hint="eastAsia" w:ascii="宋体" w:hAnsi="宋体" w:cs="宋体"/>
          <w:b/>
          <w:bCs/>
          <w:sz w:val="24"/>
        </w:rPr>
        <w:t xml:space="preserve">附件1：分项报价表</w:t>
      </w:r>
      <w:r>
        <w:rPr>
          <w:rFonts w:hint="eastAsia" w:ascii="宋体" w:hAnsi="宋体" w:cs="宋体"/>
          <w:b/>
          <w:bCs/>
          <w:sz w:val="24"/>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469"/>
        <w:gridCol w:w="880"/>
        <w:gridCol w:w="882"/>
        <w:gridCol w:w="880"/>
        <w:gridCol w:w="1469"/>
        <w:gridCol w:w="1469"/>
        <w:gridCol w:w="1469"/>
      </w:tblGrid>
      <w:tr>
        <w:trPr>
          <w:trHeight w:val="677"/>
        </w:trPr>
        <w:tc>
          <w:tcPr>
            <w:tcW w:w="468" w:type="dxa"/>
            <w:vAlign w:val="center"/>
            <w:textDirection w:val="lrTb"/>
            <w:noWrap w:val="false"/>
          </w:tcPr>
          <w:p>
            <w:pPr>
              <w:pStyle w:val="926"/>
              <w:jc w:val="center"/>
              <w:rPr>
                <w:b/>
                <w:bCs/>
              </w:rPr>
            </w:pPr>
            <w:r>
              <w:rPr>
                <w:rFonts w:hint="eastAsia"/>
                <w:b/>
                <w:bCs/>
              </w:rPr>
              <w:t xml:space="preserve">序号</w:t>
            </w:r>
            <w:r>
              <w:rPr>
                <w:b/>
                <w:bCs/>
              </w:rPr>
            </w:r>
            <w:r/>
          </w:p>
        </w:tc>
        <w:tc>
          <w:tcPr>
            <w:tcW w:w="781" w:type="dxa"/>
            <w:vAlign w:val="center"/>
            <w:textDirection w:val="lrTb"/>
            <w:noWrap w:val="false"/>
          </w:tcPr>
          <w:p>
            <w:pPr>
              <w:pStyle w:val="926"/>
              <w:jc w:val="center"/>
              <w:rPr>
                <w:b/>
                <w:bCs/>
              </w:rPr>
            </w:pPr>
            <w:r>
              <w:rPr>
                <w:rFonts w:hint="eastAsia"/>
                <w:b/>
                <w:bCs/>
              </w:rPr>
              <w:t xml:space="preserve">标的名称</w:t>
            </w:r>
            <w:r>
              <w:rPr>
                <w:b/>
                <w:bCs/>
              </w:rPr>
            </w:r>
            <w:r/>
          </w:p>
        </w:tc>
        <w:tc>
          <w:tcPr>
            <w:tcW w:w="468" w:type="dxa"/>
            <w:vAlign w:val="center"/>
            <w:textDirection w:val="lrTb"/>
            <w:noWrap w:val="false"/>
          </w:tcPr>
          <w:p>
            <w:pPr>
              <w:pStyle w:val="926"/>
              <w:jc w:val="center"/>
              <w:rPr>
                <w:b/>
                <w:bCs/>
              </w:rPr>
            </w:pPr>
            <w:r>
              <w:rPr>
                <w:rFonts w:hint="eastAsia"/>
                <w:b/>
                <w:bCs/>
              </w:rPr>
              <w:t xml:space="preserve">数量</w:t>
            </w:r>
            <w:r>
              <w:rPr>
                <w:b/>
                <w:bCs/>
              </w:rPr>
            </w:r>
            <w:r/>
          </w:p>
        </w:tc>
        <w:tc>
          <w:tcPr>
            <w:tcW w:w="468" w:type="dxa"/>
            <w:vAlign w:val="center"/>
            <w:textDirection w:val="lrTb"/>
            <w:noWrap w:val="false"/>
          </w:tcPr>
          <w:p>
            <w:pPr>
              <w:pStyle w:val="926"/>
              <w:jc w:val="center"/>
              <w:rPr>
                <w:b/>
                <w:bCs/>
              </w:rPr>
            </w:pPr>
            <w:r>
              <w:rPr>
                <w:rFonts w:hint="eastAsia"/>
                <w:b/>
                <w:bCs/>
              </w:rPr>
              <w:t xml:space="preserve">单位</w:t>
            </w:r>
            <w:r>
              <w:rPr>
                <w:b/>
                <w:bCs/>
              </w:rPr>
            </w:r>
            <w:r/>
          </w:p>
        </w:tc>
        <w:tc>
          <w:tcPr>
            <w:tcW w:w="468" w:type="dxa"/>
            <w:vAlign w:val="center"/>
            <w:textDirection w:val="lrTb"/>
            <w:noWrap w:val="false"/>
          </w:tcPr>
          <w:p>
            <w:pPr>
              <w:pStyle w:val="926"/>
              <w:jc w:val="center"/>
              <w:rPr>
                <w:b/>
                <w:bCs/>
              </w:rPr>
            </w:pPr>
            <w:r>
              <w:rPr>
                <w:rFonts w:hint="eastAsia"/>
                <w:b/>
                <w:bCs/>
              </w:rPr>
              <w:t xml:space="preserve">品牌</w:t>
            </w:r>
            <w:r>
              <w:rPr>
                <w:b/>
                <w:bCs/>
              </w:rPr>
            </w:r>
            <w:r/>
          </w:p>
        </w:tc>
        <w:tc>
          <w:tcPr>
            <w:tcW w:w="781" w:type="dxa"/>
            <w:vAlign w:val="center"/>
            <w:textDirection w:val="lrTb"/>
            <w:noWrap w:val="false"/>
          </w:tcPr>
          <w:p>
            <w:pPr>
              <w:pStyle w:val="926"/>
              <w:jc w:val="center"/>
              <w:rPr>
                <w:b/>
                <w:bCs/>
              </w:rPr>
            </w:pPr>
            <w:r>
              <w:rPr>
                <w:rFonts w:hint="eastAsia"/>
                <w:b/>
                <w:bCs/>
              </w:rPr>
              <w:t xml:space="preserve">规格型号</w:t>
            </w:r>
            <w:r>
              <w:rPr>
                <w:b/>
                <w:bCs/>
              </w:rPr>
            </w:r>
            <w:r/>
          </w:p>
        </w:tc>
        <w:tc>
          <w:tcPr>
            <w:tcW w:w="781" w:type="dxa"/>
            <w:vAlign w:val="center"/>
            <w:textDirection w:val="lrTb"/>
            <w:noWrap w:val="false"/>
          </w:tcPr>
          <w:p>
            <w:pPr>
              <w:pStyle w:val="926"/>
              <w:jc w:val="center"/>
              <w:rPr>
                <w:b/>
                <w:bCs/>
              </w:rPr>
            </w:pPr>
            <w:r>
              <w:rPr>
                <w:rFonts w:hint="eastAsia"/>
                <w:b/>
                <w:bCs/>
              </w:rPr>
              <w:t xml:space="preserve">单价</w:t>
            </w:r>
            <w:r>
              <w:rPr>
                <w:b/>
                <w:bCs/>
              </w:rPr>
            </w:r>
            <w:r/>
          </w:p>
          <w:p>
            <w:pPr>
              <w:pStyle w:val="926"/>
              <w:jc w:val="center"/>
              <w:rPr>
                <w:b/>
                <w:bCs/>
              </w:rPr>
            </w:pPr>
            <w:r>
              <w:rPr>
                <w:rFonts w:hint="eastAsia"/>
                <w:b/>
                <w:bCs/>
              </w:rPr>
              <w:t xml:space="preserve">（万元）</w:t>
            </w:r>
            <w:r>
              <w:rPr>
                <w:b/>
                <w:bCs/>
              </w:rPr>
            </w:r>
            <w:r/>
          </w:p>
        </w:tc>
        <w:tc>
          <w:tcPr>
            <w:tcW w:w="781" w:type="dxa"/>
            <w:vAlign w:val="center"/>
            <w:textDirection w:val="lrTb"/>
            <w:noWrap w:val="false"/>
          </w:tcPr>
          <w:p>
            <w:pPr>
              <w:pStyle w:val="926"/>
              <w:jc w:val="center"/>
              <w:rPr>
                <w:b/>
                <w:bCs/>
              </w:rPr>
            </w:pPr>
            <w:r>
              <w:rPr>
                <w:rFonts w:hint="eastAsia"/>
                <w:b/>
                <w:bCs/>
              </w:rPr>
              <w:t xml:space="preserve">总价</w:t>
            </w:r>
            <w:r>
              <w:rPr>
                <w:b/>
                <w:bCs/>
              </w:rPr>
            </w:r>
            <w:r/>
          </w:p>
          <w:p>
            <w:pPr>
              <w:pStyle w:val="926"/>
              <w:jc w:val="center"/>
              <w:rPr>
                <w:b/>
                <w:bCs/>
              </w:rPr>
            </w:pPr>
            <w:r>
              <w:rPr>
                <w:rFonts w:hint="eastAsia"/>
                <w:b/>
                <w:bCs/>
              </w:rPr>
              <w:t xml:space="preserve">（万元）</w:t>
            </w:r>
            <w:r>
              <w:rPr>
                <w:b/>
                <w:bCs/>
              </w:rPr>
            </w:r>
            <w:r/>
          </w:p>
        </w:tc>
      </w:tr>
      <w:tr>
        <w:trPr>
          <w:trHeight w:val="547"/>
        </w:trPr>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rPr>
                <w:rFonts w:hint="eastAsia" w:ascii="宋体" w:hAnsi="宋体"/>
                <w:szCs w:val="21"/>
              </w:rPr>
            </w:pPr>
            <w:r>
              <w:rPr>
                <w:rFonts w:hint="eastAsia" w:ascii="宋体" w:hAnsi="宋体"/>
                <w:szCs w:val="21"/>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r>
        <w:trPr>
          <w:trHeight w:val="547"/>
        </w:trPr>
        <w:tc>
          <w:tcPr>
            <w:gridSpan w:val="4"/>
            <w:tcW w:w="4111" w:type="dxa"/>
            <w:vAlign w:val="center"/>
            <w:textDirection w:val="lrTb"/>
            <w:noWrap w:val="false"/>
          </w:tcPr>
          <w:p>
            <w:pPr>
              <w:pStyle w:val="926"/>
              <w:jc w:val="center"/>
            </w:pPr>
            <w:r>
              <w:rPr>
                <w:rFonts w:hint="eastAsia"/>
              </w:rPr>
              <w:t xml:space="preserve">合计</w:t>
            </w:r>
            <w:r/>
          </w:p>
        </w:tc>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bl>
    <w:p>
      <w:pPr>
        <w:pStyle w:val="966"/>
        <w:ind w:firstLine="480"/>
        <w:spacing w:line="360" w:lineRule="auto"/>
        <w:rPr>
          <w:rFonts w:hint="eastAsia" w:hAnsi="宋体"/>
          <w:sz w:val="24"/>
          <w:szCs w:val="24"/>
        </w:rPr>
      </w:pPr>
      <w:r>
        <w:rPr>
          <w:rFonts w:hint="eastAsia" w:hAnsi="宋体"/>
          <w:sz w:val="24"/>
          <w:szCs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附件2：货物配置清单</w:t>
      </w:r>
      <w:r>
        <w:rPr>
          <w:rFonts w:hint="eastAsia" w:ascii="宋体" w:hAnsi="宋体" w:cs="宋体"/>
          <w:b/>
          <w:bCs/>
          <w:sz w:val="24"/>
        </w:rPr>
      </w:r>
      <w:r/>
    </w:p>
    <w:p>
      <w:pPr>
        <w:pStyle w:val="926"/>
        <w:jc w:val="center"/>
        <w:spacing w:line="360" w:lineRule="auto"/>
        <w:shd w:val="clear" w:color="auto" w:fill="ffffff"/>
        <w:widowControl/>
        <w:rPr>
          <w:rFonts w:hint="eastAsia" w:ascii="宋体" w:hAnsi="宋体" w:cs="宋体"/>
          <w:b/>
          <w:bCs/>
          <w:sz w:val="24"/>
        </w:rPr>
      </w:pPr>
      <w:r>
        <w:rPr>
          <w:rFonts w:hint="eastAsia" w:ascii="宋体" w:hAnsi="宋体" w:cs="宋体"/>
          <w:b/>
          <w:bCs/>
          <w:sz w:val="24"/>
        </w:rPr>
        <w:t xml:space="preserve">投标产品配置及分项报价表</w:t>
      </w:r>
      <w:r>
        <w:rPr>
          <w:rFonts w:hint="eastAsia"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26"/>
              <w:jc w:val="center"/>
              <w:spacing w:before="57" w:line="360" w:lineRule="auto"/>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26"/>
              <w:jc w:val="center"/>
              <w:spacing w:before="57"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26"/>
              <w:jc w:val="center"/>
              <w:spacing w:before="57" w:line="360" w:lineRule="auto"/>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926"/>
              <w:jc w:val="center"/>
              <w:spacing w:before="57"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26"/>
              <w:jc w:val="center"/>
              <w:spacing w:before="57"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26"/>
              <w:jc w:val="center"/>
              <w:spacing w:before="57"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26"/>
              <w:jc w:val="center"/>
              <w:spacing w:before="57"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26"/>
              <w:jc w:val="center"/>
              <w:spacing w:before="57"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26"/>
              <w:jc w:val="center"/>
              <w:spacing w:before="57"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26"/>
              <w:jc w:val="center"/>
              <w:spacing w:before="57"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26"/>
              <w:jc w:val="center"/>
              <w:spacing w:before="57"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26"/>
              <w:jc w:val="center"/>
              <w:spacing w:before="57"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26"/>
              <w:jc w:val="center"/>
              <w:spacing w:before="57"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before="57"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before="57"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before="57"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before="57"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before="57"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before="57"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before="57"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before="57"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before="57"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before="57"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26"/>
              <w:jc w:val="center"/>
              <w:spacing w:before="57" w:line="360" w:lineRule="auto"/>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26"/>
              <w:spacing w:before="57" w:line="360" w:lineRule="auto"/>
              <w:rPr>
                <w:rFonts w:hint="eastAsia" w:ascii="宋体" w:hAnsi="宋体"/>
                <w:b/>
                <w:sz w:val="24"/>
              </w:rPr>
            </w:pPr>
            <w:r>
              <w:rPr>
                <w:rFonts w:hint="eastAsia" w:ascii="宋体" w:hAnsi="宋体"/>
                <w:b/>
                <w:sz w:val="24"/>
              </w:rPr>
            </w:r>
            <w:r/>
          </w:p>
        </w:tc>
      </w:tr>
    </w:tbl>
    <w:p>
      <w:pPr>
        <w:pStyle w:val="926"/>
        <w:jc w:val="left"/>
        <w:spacing w:line="360" w:lineRule="auto"/>
        <w:shd w:val="clear" w:color="auto" w:fill="ffffff"/>
        <w:widowControl/>
        <w:rPr>
          <w:rFonts w:hint="eastAsia" w:ascii="宋体" w:hAnsi="宋体" w:eastAsia="宋体" w:cs="宋体"/>
          <w:b/>
          <w:bCs/>
          <w:sz w:val="24"/>
        </w:rPr>
      </w:pPr>
      <w:r>
        <w:rPr>
          <w:sz w:val="24"/>
        </w:rPr>
        <w:br w:type="page" w:clear="all"/>
      </w:r>
      <w:r>
        <w:rPr>
          <w:rFonts w:hint="eastAsia" w:ascii="宋体" w:hAnsi="宋体" w:eastAsia="宋体" w:cs="宋体"/>
          <w:b/>
          <w:bCs/>
          <w:sz w:val="24"/>
        </w:rPr>
        <w:t xml:space="preserve"> 附件3：履约保证金退还申请单</w:t>
      </w:r>
      <w:r>
        <w:rPr>
          <w:rFonts w:hint="eastAsia" w:ascii="宋体" w:hAnsi="宋体" w:eastAsia="宋体" w:cs="宋体"/>
          <w:b/>
          <w:bCs/>
          <w:sz w:val="24"/>
        </w:rPr>
      </w:r>
      <w:r/>
    </w:p>
    <w:p>
      <w:pPr>
        <w:pStyle w:val="926"/>
        <w:ind w:firstLine="240"/>
        <w:jc w:val="left"/>
        <w:spacing w:line="360" w:lineRule="auto"/>
        <w:shd w:val="clear" w:color="auto" w:fill="ffffff"/>
        <w:widowControl/>
        <w:rPr>
          <w:rFonts w:hint="eastAsia" w:ascii="宋体" w:hAnsi="宋体" w:eastAsia="宋体" w:cs="宋体"/>
          <w:b w:val="0"/>
          <w:bCs w:val="0"/>
          <w:sz w:val="24"/>
        </w:rPr>
      </w:pPr>
      <w:r>
        <w:rPr>
          <w:rFonts w:hint="eastAsia" w:ascii="宋体" w:hAnsi="宋体" w:eastAsia="宋体" w:cs="宋体"/>
          <w:b w:val="0"/>
          <w:bCs w:val="0"/>
          <w:sz w:val="24"/>
        </w:rPr>
        <w:t xml:space="preserve">制表单位：</w:t>
      </w:r>
      <w:r>
        <w:rPr>
          <w:rFonts w:hint="eastAsia" w:ascii="宋体" w:hAnsi="宋体" w:eastAsia="宋体" w:cs="宋体"/>
          <w:b w:val="0"/>
          <w:bCs w:val="0"/>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26"/>
              <w:jc w:val="center"/>
              <w:rPr>
                <w:sz w:val="24"/>
              </w:rPr>
            </w:pPr>
            <w:r/>
            <w:bookmarkEnd w:id="225"/>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26"/>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26"/>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ind w:firstLine="480"/>
              <w:rPr>
                <w:sz w:val="24"/>
              </w:rPr>
            </w:pPr>
            <w:r>
              <w:rPr>
                <w:rFonts w:hint="eastAsia"/>
                <w:sz w:val="24"/>
              </w:rPr>
              <w:t xml:space="preserve">自验收合格之日起，已正常使用满一年且无违约情况发生。</w:t>
            </w:r>
            <w:r>
              <w:rPr>
                <w:sz w:val="24"/>
              </w:rPr>
            </w:r>
            <w:r/>
          </w:p>
          <w:p>
            <w:pPr>
              <w:pStyle w:val="926"/>
              <w:rPr>
                <w:sz w:val="24"/>
              </w:rPr>
            </w:pPr>
            <w:r>
              <w:rPr>
                <w:sz w:val="24"/>
              </w:rPr>
            </w:r>
            <w:r/>
          </w:p>
          <w:p>
            <w:pPr>
              <w:pStyle w:val="926"/>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p>
            <w:pPr>
              <w:pStyle w:val="926"/>
              <w:rPr>
                <w:sz w:val="24"/>
              </w:rPr>
            </w:pPr>
            <w:r>
              <w:rPr>
                <w:sz w:val="24"/>
              </w:rPr>
            </w:r>
            <w:r/>
          </w:p>
          <w:p>
            <w:pPr>
              <w:pStyle w:val="926"/>
              <w:ind w:firstLine="3960"/>
              <w:rPr>
                <w:sz w:val="24"/>
              </w:rPr>
            </w:pPr>
            <w:r>
              <w:rPr>
                <w:sz w:val="24"/>
              </w:rPr>
            </w:r>
            <w:r/>
          </w:p>
        </w:tc>
      </w:tr>
    </w:tbl>
    <w:p>
      <w:pPr>
        <w:pStyle w:val="966"/>
        <w:ind w:firstLine="480"/>
        <w:spacing w:line="360" w:lineRule="auto"/>
        <w:rPr>
          <w:rFonts w:hint="eastAsia" w:hAnsi="宋体"/>
          <w:sz w:val="24"/>
          <w:szCs w:val="28"/>
        </w:rPr>
      </w:pPr>
      <w:r>
        <w:rPr>
          <w:rFonts w:hint="eastAsia" w:hAnsi="宋体"/>
          <w:sz w:val="24"/>
          <w:szCs w:val="28"/>
        </w:rPr>
      </w:r>
      <w:r/>
    </w:p>
    <w:p>
      <w:pPr>
        <w:pStyle w:val="926"/>
        <w:spacing w:after="143" w:line="360" w:lineRule="auto"/>
        <w:rPr>
          <w:rFonts w:ascii="宋体" w:hAnsi="宋体" w:cs="宋体"/>
          <w:sz w:val="24"/>
        </w:rPr>
      </w:pPr>
      <w:r>
        <w:rPr>
          <w:rFonts w:ascii="宋体" w:hAnsi="宋体" w:cs="宋体"/>
          <w:sz w:val="24"/>
        </w:rPr>
      </w:r>
      <w:r/>
    </w:p>
    <w:p>
      <w:pPr>
        <w:pStyle w:val="926"/>
        <w:jc w:val="center"/>
        <w:spacing w:before="4" w:line="360" w:lineRule="auto"/>
        <w:rPr>
          <w:rFonts w:hint="eastAsia" w:ascii="宋体" w:hAnsi="宋体" w:cs="宋体"/>
          <w:sz w:val="24"/>
        </w:rPr>
        <w:outlineLvl w:val="0"/>
      </w:pPr>
      <w:r>
        <w:rPr>
          <w:rFonts w:ascii="宋体" w:hAnsi="宋体" w:cs="宋体"/>
          <w:sz w:val="24"/>
        </w:rPr>
        <w:br w:type="page" w:clear="all"/>
      </w:r>
      <w:bookmarkStart w:id="228" w:name="_Toc8485121"/>
      <w:r/>
      <w:bookmarkStart w:id="229" w:name="_Toc12708980"/>
      <w:r/>
      <w:bookmarkStart w:id="230" w:name="_Toc12887270"/>
      <w:r/>
      <w:bookmarkStart w:id="231" w:name="_Toc9363435"/>
      <w:r/>
      <w:bookmarkStart w:id="232" w:name="_Toc47453312"/>
      <w:r>
        <w:rPr>
          <w:rFonts w:hint="eastAsia" w:ascii="华文中宋" w:hAnsi="华文中宋" w:eastAsia="华文中宋"/>
          <w:b/>
          <w:sz w:val="36"/>
          <w:szCs w:val="36"/>
        </w:rPr>
        <w:t xml:space="preserve">第四章  项目需求</w:t>
      </w:r>
      <w:bookmarkEnd w:id="228"/>
      <w:r/>
      <w:bookmarkEnd w:id="229"/>
      <w:r/>
      <w:bookmarkEnd w:id="230"/>
      <w:r/>
      <w:bookmarkEnd w:id="231"/>
      <w:r/>
      <w:bookmarkEnd w:id="232"/>
      <w:r/>
      <w:bookmarkStart w:id="233" w:name="_Toc12887271"/>
      <w:r/>
      <w:bookmarkStart w:id="234" w:name="_Hlk28691518"/>
      <w:r>
        <w:rPr>
          <w:rFonts w:hint="eastAsia" w:ascii="宋体" w:hAnsi="宋体" w:cs="宋体"/>
          <w:sz w:val="24"/>
        </w:rPr>
      </w:r>
      <w:r/>
    </w:p>
    <w:p>
      <w:pPr>
        <w:pStyle w:val="926"/>
        <w:spacing w:before="4" w:line="360" w:lineRule="auto"/>
        <w:rPr>
          <w:rFonts w:hint="eastAsia" w:ascii="宋体" w:hAnsi="宋体" w:cs="宋体"/>
          <w:b/>
          <w:bCs/>
          <w:sz w:val="24"/>
        </w:rPr>
        <w:outlineLvl w:val="1"/>
      </w:pPr>
      <w:r/>
      <w:bookmarkStart w:id="235" w:name="_Toc155691712"/>
      <w:r/>
      <w:bookmarkStart w:id="236" w:name="_Toc155687994"/>
      <w:r>
        <w:rPr>
          <w:rFonts w:hint="eastAsia" w:ascii="宋体" w:hAnsi="宋体" w:cs="宋体"/>
          <w:b/>
          <w:bCs/>
          <w:sz w:val="24"/>
        </w:rPr>
        <w:t xml:space="preserve">一、项目概况</w:t>
      </w:r>
      <w:bookmarkEnd w:id="235"/>
      <w:r/>
      <w:bookmarkEnd w:id="236"/>
      <w:r>
        <w:rPr>
          <w:rFonts w:hint="eastAsia" w:ascii="宋体" w:hAnsi="宋体" w:cs="宋体"/>
          <w:b/>
          <w:bCs/>
          <w:sz w:val="24"/>
        </w:rPr>
      </w:r>
      <w:r/>
    </w:p>
    <w:p>
      <w:pPr>
        <w:pStyle w:val="1062"/>
        <w:ind w:firstLine="480"/>
        <w:spacing w:before="4" w:line="360" w:lineRule="auto"/>
        <w:widowControl/>
        <w:rPr>
          <w:rFonts w:hint="eastAsia" w:ascii="宋体" w:hAnsi="宋体" w:cs="宋体"/>
          <w:sz w:val="24"/>
          <w:szCs w:val="24"/>
        </w:rPr>
      </w:pPr>
      <w:r/>
      <w:bookmarkStart w:id="237" w:name="_Toc155687997"/>
      <w:r/>
      <w:bookmarkStart w:id="238" w:name="_Toc155691715"/>
      <w:r>
        <w:rPr>
          <w:rFonts w:hint="eastAsia" w:ascii="宋体" w:hAnsi="宋体" w:cs="宋体"/>
          <w:sz w:val="24"/>
          <w:szCs w:val="24"/>
          <w:lang w:val="zh-CN"/>
        </w:rPr>
        <w:t xml:space="preserve">南京医科大学为满足实验研究和教学开展，拟采购</w:t>
      </w:r>
      <w:r>
        <w:rPr>
          <w:rFonts w:hint="eastAsia" w:ascii="宋体" w:hAnsi="宋体" w:cs="宋体"/>
          <w:sz w:val="24"/>
          <w:szCs w:val="24"/>
        </w:rPr>
        <w:t xml:space="preserve">1</w:t>
      </w:r>
      <w:r>
        <w:rPr>
          <w:rFonts w:hint="eastAsia" w:ascii="宋体" w:hAnsi="宋体" w:cs="宋体"/>
          <w:sz w:val="24"/>
          <w:szCs w:val="24"/>
          <w:lang w:val="zh-CN"/>
        </w:rPr>
        <w:t xml:space="preserve">台微环境多靶标空间蛋白组分析系统。</w:t>
      </w:r>
      <w:r>
        <w:rPr>
          <w:rFonts w:hint="eastAsia" w:ascii="宋体" w:hAnsi="宋体" w:cs="宋体"/>
          <w:sz w:val="24"/>
          <w:szCs w:val="24"/>
        </w:rPr>
      </w:r>
      <w:r/>
    </w:p>
    <w:p>
      <w:pPr>
        <w:pStyle w:val="926"/>
        <w:spacing w:before="4" w:line="360" w:lineRule="auto"/>
        <w:rPr>
          <w:rFonts w:hint="eastAsia" w:ascii="宋体" w:hAnsi="宋体" w:cs="宋体"/>
          <w:b/>
          <w:bCs/>
          <w:sz w:val="24"/>
        </w:rPr>
        <w:outlineLvl w:val="1"/>
      </w:pPr>
      <w:r>
        <w:rPr>
          <w:rFonts w:hint="eastAsia" w:ascii="宋体" w:hAnsi="宋体" w:cs="宋体"/>
          <w:b/>
          <w:bCs/>
          <w:sz w:val="24"/>
        </w:rPr>
        <w:t xml:space="preserve">二、项目需求清单</w:t>
      </w:r>
      <w:bookmarkEnd w:id="237"/>
      <w:r/>
      <w:bookmarkEnd w:id="238"/>
      <w:r>
        <w:rPr>
          <w:rFonts w:hint="eastAsia" w:ascii="宋体" w:hAnsi="宋体" w:cs="宋体"/>
          <w:b/>
          <w:bCs/>
          <w:sz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33"/>
        <w:gridCol w:w="2234"/>
        <w:gridCol w:w="750"/>
        <w:gridCol w:w="808"/>
        <w:gridCol w:w="1605"/>
        <w:gridCol w:w="2271"/>
        <w:gridCol w:w="898"/>
      </w:tblGrid>
      <w:tr>
        <w:trPr>
          <w:trHeight w:val="53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标的名称</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单位</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最高限价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采购标的所属行业</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属性</w:t>
            </w:r>
            <w:r>
              <w:rPr>
                <w:rFonts w:hint="eastAsia" w:ascii="宋体" w:hAnsi="宋体" w:cs="宋体"/>
                <w:b/>
                <w:bCs/>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26"/>
              <w:jc w:val="center"/>
              <w:spacing w:before="57"/>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926"/>
              <w:jc w:val="center"/>
              <w:spacing w:before="57"/>
              <w:rPr>
                <w:rFonts w:hint="eastAsia" w:ascii="宋体" w:hAnsi="宋体" w:cs="宋体"/>
                <w:sz w:val="24"/>
              </w:rPr>
            </w:pPr>
            <w:r>
              <w:rPr>
                <w:rFonts w:hint="eastAsia" w:ascii="宋体" w:hAnsi="宋体" w:cs="宋体"/>
                <w:sz w:val="24"/>
              </w:rPr>
              <w:t xml:space="preserve">微环境多靶标空间蛋白组分析系统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26"/>
              <w:jc w:val="center"/>
              <w:spacing w:before="57"/>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26"/>
              <w:jc w:val="center"/>
              <w:spacing w:before="57"/>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26"/>
              <w:jc w:val="center"/>
              <w:spacing w:before="57"/>
              <w:rPr>
                <w:rFonts w:ascii="宋体" w:hAnsi="宋体" w:cs="宋体"/>
                <w:sz w:val="24"/>
              </w:rPr>
            </w:pPr>
            <w:r>
              <w:rPr>
                <w:rFonts w:hint="eastAsia" w:ascii="宋体" w:hAnsi="宋体" w:cs="宋体"/>
                <w:sz w:val="24"/>
              </w:rPr>
              <w:t xml:space="preserve">485万元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pStyle w:val="926"/>
              <w:jc w:val="center"/>
              <w:spacing w:before="57"/>
              <w:rPr>
                <w:rFonts w:hint="eastAsia" w:ascii="宋体" w:hAnsi="宋体" w:cs="宋体"/>
                <w:sz w:val="24"/>
              </w:rPr>
            </w:pPr>
            <w:r>
              <w:rPr>
                <w:rFonts w:hint="eastAsia" w:ascii="宋体" w:hAnsi="宋体" w:cs="宋体"/>
                <w:sz w:val="24"/>
              </w:rPr>
              <w:t xml:space="preserve">工业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926"/>
              <w:jc w:val="center"/>
              <w:spacing w:before="57"/>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tc>
      </w:tr>
    </w:tbl>
    <w:p>
      <w:pPr>
        <w:pStyle w:val="926"/>
        <w:spacing w:before="4" w:line="360" w:lineRule="auto"/>
        <w:rPr>
          <w:rFonts w:hint="eastAsia" w:ascii="宋体" w:hAnsi="宋体" w:cs="宋体"/>
          <w:b/>
          <w:bCs/>
          <w:sz w:val="24"/>
        </w:rPr>
        <w:outlineLvl w:val="1"/>
      </w:pPr>
      <w:r>
        <w:rPr>
          <w:rFonts w:hint="eastAsia" w:ascii="宋体" w:hAnsi="宋体" w:cs="宋体"/>
          <w:b/>
          <w:bCs/>
          <w:sz w:val="24"/>
          <w:lang w:val="zh-CN"/>
        </w:rPr>
        <w:t xml:space="preserve">三、技术</w:t>
      </w:r>
      <w:bookmarkStart w:id="239" w:name="_Toc155691717"/>
      <w:r/>
      <w:bookmarkStart w:id="240" w:name="_Toc155687999"/>
      <w:r>
        <w:rPr>
          <w:rFonts w:hint="eastAsia" w:ascii="宋体" w:hAnsi="宋体" w:cs="宋体"/>
          <w:b/>
          <w:bCs/>
          <w:sz w:val="24"/>
        </w:rPr>
        <w:t xml:space="preserve">部分要求</w:t>
      </w:r>
      <w:r>
        <w:rPr>
          <w:rFonts w:hint="eastAsia" w:ascii="宋体" w:hAnsi="宋体" w:cs="宋体"/>
          <w:b/>
          <w:bCs/>
          <w:sz w:val="24"/>
          <w:lang w:val="zh-CN"/>
        </w:rPr>
        <w:t xml:space="preserve">（</w:t>
      </w:r>
      <w:r>
        <w:rPr>
          <w:rFonts w:hint="eastAsia" w:ascii="宋体" w:hAnsi="宋体" w:cs="宋体"/>
          <w:b/>
          <w:bCs/>
          <w:sz w:val="24"/>
        </w:rPr>
        <w:t xml:space="preserve">项目需求响应评分项</w:t>
      </w:r>
      <w:r>
        <w:rPr>
          <w:rFonts w:hint="eastAsia" w:ascii="宋体" w:hAnsi="宋体" w:cs="宋体"/>
          <w:b/>
          <w:bCs/>
          <w:sz w:val="24"/>
          <w:lang w:val="zh-CN"/>
        </w:rPr>
        <w:t xml:space="preserve">）</w:t>
      </w:r>
      <w:r>
        <w:rPr>
          <w:rFonts w:hint="eastAsia" w:ascii="宋体" w:hAnsi="宋体" w:cs="宋体"/>
          <w:b/>
          <w:bCs/>
          <w:sz w:val="24"/>
        </w:rPr>
      </w:r>
      <w:r/>
    </w:p>
    <w:p>
      <w:pPr>
        <w:pStyle w:val="926"/>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1、工作条件：</w:t>
      </w:r>
      <w:r>
        <w:rPr>
          <w:rFonts w:hint="eastAsia" w:ascii="宋体" w:hAnsi="宋体" w:cs="宋体"/>
          <w:b/>
          <w:bCs/>
          <w:sz w:val="24"/>
          <w:lang w:val="zh-CN"/>
        </w:rPr>
      </w:r>
      <w:r/>
    </w:p>
    <w:p>
      <w:pPr>
        <w:pStyle w:val="926"/>
        <w:ind w:firstLine="480"/>
        <w:spacing w:line="360" w:lineRule="auto"/>
        <w:rPr>
          <w:rFonts w:hint="eastAsia" w:ascii="宋体" w:hAnsi="宋体" w:cs="宋体"/>
          <w:sz w:val="24"/>
          <w:lang w:val="zh-CN"/>
        </w:rPr>
      </w:pPr>
      <w:r>
        <w:rPr>
          <w:rFonts w:hint="eastAsia" w:ascii="宋体" w:hAnsi="宋体" w:cs="宋体"/>
          <w:sz w:val="24"/>
          <w:lang w:val="zh-CN"/>
        </w:rPr>
        <w:t xml:space="preserve">1.1</w:t>
      </w:r>
      <w:r>
        <w:rPr>
          <w:rFonts w:hint="eastAsia" w:ascii="宋体" w:hAnsi="宋体" w:cs="宋体"/>
          <w:sz w:val="24"/>
          <w:lang w:eastAsia="zh-CN"/>
        </w:rPr>
        <w:t xml:space="preserve">、</w:t>
      </w:r>
      <w:r>
        <w:rPr>
          <w:rFonts w:hint="eastAsia" w:ascii="宋体" w:hAnsi="宋体" w:cs="宋体"/>
          <w:sz w:val="24"/>
          <w:lang w:val="zh-CN"/>
        </w:rPr>
        <w:t xml:space="preserve">环境温度范围：18-28℃；</w:t>
      </w:r>
      <w:r>
        <w:rPr>
          <w:rFonts w:hint="eastAsia" w:ascii="宋体" w:hAnsi="宋体" w:cs="宋体"/>
          <w:sz w:val="24"/>
          <w:lang w:val="zh-CN"/>
        </w:rPr>
      </w:r>
      <w:r/>
    </w:p>
    <w:p>
      <w:pPr>
        <w:pStyle w:val="926"/>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lang w:val="zh-CN"/>
        </w:rPr>
        <w:t xml:space="preserve">相对湿度范围：30-80%。</w:t>
      </w:r>
      <w:r>
        <w:rPr>
          <w:rFonts w:hint="eastAsia" w:ascii="宋体" w:hAnsi="宋体" w:cs="宋体"/>
          <w:sz w:val="24"/>
          <w:lang w:val="zh-CN"/>
        </w:rPr>
      </w:r>
      <w:r/>
    </w:p>
    <w:p>
      <w:pPr>
        <w:pStyle w:val="926"/>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lang w:val="zh-CN"/>
        </w:rPr>
        <w:t xml:space="preserve">电源：AC100-240V，50±1Hz。</w:t>
      </w:r>
      <w:r>
        <w:rPr>
          <w:rFonts w:hint="eastAsia" w:ascii="宋体" w:hAnsi="宋体" w:cs="宋体"/>
          <w:sz w:val="24"/>
          <w:lang w:val="zh-CN"/>
        </w:rPr>
      </w:r>
      <w:r/>
    </w:p>
    <w:p>
      <w:pPr>
        <w:pStyle w:val="926"/>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2、技术指标：</w:t>
      </w:r>
      <w:r>
        <w:rPr>
          <w:rFonts w:hint="eastAsia" w:ascii="宋体" w:hAnsi="宋体" w:cs="宋体"/>
          <w:b/>
          <w:bCs/>
          <w:sz w:val="24"/>
          <w:lang w:val="zh-CN"/>
        </w:rPr>
      </w:r>
      <w:r/>
    </w:p>
    <w:p>
      <w:pPr>
        <w:pStyle w:val="926"/>
        <w:ind w:firstLine="480"/>
        <w:spacing w:line="360" w:lineRule="auto"/>
        <w:rPr>
          <w:rFonts w:hint="eastAsia" w:ascii="宋体" w:hAnsi="宋体" w:cs="宋体"/>
          <w:b w:val="0"/>
          <w:bCs w:val="0"/>
          <w:sz w:val="24"/>
          <w:lang w:val="zh-CN"/>
        </w:rPr>
      </w:pPr>
      <w:r>
        <w:rPr>
          <w:rFonts w:hint="eastAsia" w:ascii="宋体" w:hAnsi="宋体" w:cs="宋体"/>
          <w:b w:val="0"/>
          <w:bCs w:val="0"/>
          <w:sz w:val="24"/>
          <w:lang w:val="zh-CN"/>
        </w:rPr>
        <w:t xml:space="preserve">2.1★可在切片上实现检测大于30种蛋白分子的空间定位和表达量。</w:t>
      </w:r>
      <w:r>
        <w:rPr>
          <w:rFonts w:hint="eastAsia" w:ascii="宋体" w:hAnsi="宋体" w:cs="宋体"/>
          <w:b w:val="0"/>
          <w:bCs w:val="0"/>
          <w:sz w:val="24"/>
          <w:lang w:val="zh-CN"/>
        </w:rPr>
      </w:r>
      <w:r/>
    </w:p>
    <w:p>
      <w:pPr>
        <w:pStyle w:val="926"/>
        <w:ind w:firstLine="480"/>
        <w:spacing w:line="360" w:lineRule="auto"/>
        <w:rPr>
          <w:rFonts w:hint="eastAsia" w:ascii="宋体" w:hAnsi="宋体" w:cs="宋体"/>
          <w:b/>
          <w:bCs/>
          <w:color w:val="000000"/>
          <w:sz w:val="24"/>
          <w:highlight w:val="yellow"/>
          <w:lang w:val="zh-CN"/>
        </w:rPr>
      </w:pPr>
      <w:r>
        <w:rPr>
          <w:rFonts w:hint="eastAsia" w:ascii="宋体" w:hAnsi="宋体" w:cs="宋体"/>
          <w:b w:val="0"/>
          <w:bCs w:val="0"/>
          <w:sz w:val="24"/>
          <w:lang w:val="zh-CN"/>
        </w:rPr>
        <w:t xml:space="preserve">2.2▲配置光谱不同的滤光片≥7组，可在同一轮循环染色中进行≥5色成像</w:t>
      </w:r>
      <w:r>
        <w:rPr>
          <w:rFonts w:hint="eastAsia" w:ascii="宋体" w:hAnsi="宋体" w:cs="宋体"/>
          <w:b/>
          <w:bCs/>
          <w:color w:val="000000"/>
          <w:sz w:val="24"/>
          <w:lang w:val="zh-CN"/>
        </w:rPr>
        <w:t xml:space="preserve">（提供相关证明材料并加盖公章包括明确说明该技术内容的公开发行的产品彩页或产品说明书或第三方检测机构的检测报告，自拟无效）。</w:t>
      </w:r>
      <w:r>
        <w:rPr>
          <w:rFonts w:hint="eastAsia" w:ascii="宋体" w:hAnsi="宋体" w:cs="宋体"/>
          <w:b/>
          <w:bCs/>
          <w:color w:val="000000"/>
          <w:sz w:val="24"/>
          <w:highlight w:val="yellow"/>
          <w:lang w:val="zh-CN"/>
        </w:rPr>
      </w:r>
      <w:r/>
    </w:p>
    <w:p>
      <w:pPr>
        <w:pStyle w:val="926"/>
        <w:ind w:firstLine="480"/>
        <w:spacing w:line="360" w:lineRule="auto"/>
        <w:rPr>
          <w:rFonts w:hint="eastAsia" w:ascii="宋体" w:hAnsi="宋体" w:cs="宋体"/>
          <w:b w:val="0"/>
          <w:bCs w:val="0"/>
          <w:sz w:val="24"/>
          <w:lang w:val="zh-CN"/>
        </w:rPr>
      </w:pPr>
      <w:r>
        <w:rPr>
          <w:rFonts w:hint="eastAsia" w:ascii="宋体" w:hAnsi="宋体" w:cs="宋体"/>
          <w:b w:val="0"/>
          <w:bCs w:val="0"/>
          <w:sz w:val="24"/>
          <w:lang w:val="zh-CN"/>
        </w:rPr>
        <w:t xml:space="preserve">2.3</w:t>
      </w:r>
      <w:r>
        <w:rPr>
          <w:rFonts w:hint="eastAsia" w:ascii="宋体" w:hAnsi="宋体" w:cs="宋体"/>
          <w:b w:val="0"/>
          <w:bCs w:val="0"/>
          <w:sz w:val="24"/>
          <w:lang w:eastAsia="zh-CN"/>
        </w:rPr>
        <w:t xml:space="preserve">、</w:t>
      </w:r>
      <w:r>
        <w:rPr>
          <w:rFonts w:hint="eastAsia" w:ascii="宋体" w:hAnsi="宋体" w:cs="宋体"/>
          <w:b w:val="0"/>
          <w:bCs w:val="0"/>
          <w:sz w:val="24"/>
          <w:lang w:val="zh-CN"/>
        </w:rPr>
        <w:t xml:space="preserve">输出文件格式需满足多样化分析需求，可兼容包含OME-TIFF、TIFF、PNG和FCS在内的任意一种数据格式，可直接适配主流生物信息学分析软件，无需格式转换。</w:t>
      </w:r>
      <w:r>
        <w:rPr>
          <w:rFonts w:hint="eastAsia" w:ascii="宋体" w:hAnsi="宋体" w:cs="宋体"/>
          <w:b w:val="0"/>
          <w:bCs w:val="0"/>
          <w:sz w:val="24"/>
          <w:lang w:val="zh-CN"/>
        </w:rPr>
      </w:r>
      <w:r/>
    </w:p>
    <w:p>
      <w:pPr>
        <w:pStyle w:val="926"/>
        <w:ind w:firstLine="480"/>
        <w:spacing w:line="360" w:lineRule="auto"/>
        <w:rPr>
          <w:rFonts w:hint="eastAsia" w:ascii="宋体" w:hAnsi="宋体" w:cs="宋体"/>
          <w:b/>
          <w:bCs/>
          <w:sz w:val="24"/>
          <w:lang w:val="zh-CN"/>
        </w:rPr>
      </w:pPr>
      <w:r>
        <w:rPr>
          <w:rFonts w:hint="eastAsia" w:ascii="宋体" w:hAnsi="宋体" w:cs="宋体"/>
          <w:b w:val="0"/>
          <w:bCs w:val="0"/>
          <w:sz w:val="24"/>
          <w:lang w:val="zh-CN"/>
        </w:rPr>
        <w:t xml:space="preserve">2.4▲一次上机可同时处理≥4张切片样本，实现多样本并行检测，大幅缩短实验周期，提升样本检测吞吐量</w:t>
      </w:r>
      <w:r>
        <w:rPr>
          <w:rFonts w:hint="eastAsia" w:ascii="宋体" w:hAnsi="宋体" w:cs="宋体"/>
          <w:b/>
          <w:bCs/>
          <w:color w:val="000000"/>
          <w:sz w:val="24"/>
          <w:lang w:val="zh-CN"/>
        </w:rPr>
        <w:t xml:space="preserve">（提供相关证明材料并加盖公章包括明确说明该技术内容的公开发行的产品彩页或产品说明书或第三方检测机构的检测报告，自拟无效）。</w:t>
      </w:r>
      <w:r>
        <w:rPr>
          <w:rFonts w:hint="eastAsia" w:ascii="宋体" w:hAnsi="宋体" w:cs="宋体"/>
          <w:b/>
          <w:bCs/>
          <w:sz w:val="24"/>
          <w:lang w:val="zh-CN"/>
        </w:rPr>
      </w:r>
      <w:r/>
    </w:p>
    <w:p>
      <w:pPr>
        <w:pStyle w:val="926"/>
        <w:ind w:firstLine="480"/>
        <w:spacing w:line="360" w:lineRule="auto"/>
        <w:rPr>
          <w:rFonts w:hint="eastAsia" w:ascii="宋体" w:hAnsi="宋体" w:cs="宋体"/>
          <w:b w:val="0"/>
          <w:bCs w:val="0"/>
          <w:sz w:val="24"/>
          <w:lang w:val="zh-CN"/>
        </w:rPr>
      </w:pPr>
      <w:r>
        <w:rPr>
          <w:rFonts w:hint="eastAsia" w:ascii="宋体" w:hAnsi="宋体" w:cs="宋体"/>
          <w:b w:val="0"/>
          <w:bCs w:val="0"/>
          <w:sz w:val="24"/>
          <w:lang w:val="zh-CN"/>
        </w:rPr>
        <w:t xml:space="preserve">2.5★样本兼容性广泛，至少兼容甲醛固定-石蜡包埋（FFPE）组织、新鲜冷冻组织、细胞悬浮液，其中细胞悬浮液需支持血液样本及外周血单核细胞（PBMCs）检测，适配多类型样本研究需求。</w:t>
      </w:r>
      <w:r>
        <w:rPr>
          <w:rFonts w:hint="eastAsia" w:ascii="宋体" w:hAnsi="宋体" w:cs="宋体"/>
          <w:b w:val="0"/>
          <w:bCs w:val="0"/>
          <w:sz w:val="24"/>
          <w:lang w:val="zh-CN"/>
        </w:rPr>
      </w:r>
      <w:r/>
    </w:p>
    <w:p>
      <w:pPr>
        <w:pStyle w:val="926"/>
        <w:ind w:firstLine="480"/>
        <w:spacing w:line="360" w:lineRule="auto"/>
        <w:rPr>
          <w:rFonts w:hint="eastAsia" w:ascii="宋体" w:hAnsi="宋体" w:cs="宋体"/>
          <w:b w:val="0"/>
          <w:bCs w:val="0"/>
          <w:sz w:val="24"/>
          <w:lang w:val="zh-CN"/>
        </w:rPr>
      </w:pPr>
      <w:r>
        <w:rPr>
          <w:rFonts w:hint="eastAsia" w:ascii="宋体" w:hAnsi="宋体" w:cs="宋体"/>
          <w:b w:val="0"/>
          <w:bCs w:val="0"/>
          <w:sz w:val="24"/>
          <w:lang w:val="zh-CN"/>
        </w:rPr>
        <w:t xml:space="preserve">2.6</w:t>
      </w:r>
      <w:r>
        <w:rPr>
          <w:rFonts w:hint="eastAsia" w:ascii="宋体" w:hAnsi="宋体" w:cs="宋体"/>
          <w:b w:val="0"/>
          <w:bCs w:val="0"/>
          <w:sz w:val="24"/>
          <w:lang w:eastAsia="zh-CN"/>
        </w:rPr>
        <w:t xml:space="preserve">、</w:t>
      </w:r>
      <w:r>
        <w:rPr>
          <w:rFonts w:hint="eastAsia" w:ascii="宋体" w:hAnsi="宋体" w:cs="宋体"/>
          <w:b w:val="0"/>
          <w:bCs w:val="0"/>
          <w:sz w:val="24"/>
          <w:lang w:val="zh-CN"/>
        </w:rPr>
        <w:t xml:space="preserve">物镜：至少包括20X，数值孔径NA≥0.80。</w:t>
      </w:r>
      <w:r>
        <w:rPr>
          <w:rFonts w:hint="eastAsia" w:ascii="宋体" w:hAnsi="宋体" w:cs="宋体"/>
          <w:b w:val="0"/>
          <w:bCs w:val="0"/>
          <w:sz w:val="24"/>
          <w:lang w:val="zh-CN"/>
        </w:rPr>
      </w:r>
      <w:r/>
    </w:p>
    <w:p>
      <w:pPr>
        <w:pStyle w:val="926"/>
        <w:ind w:firstLine="480"/>
        <w:spacing w:line="360" w:lineRule="auto"/>
        <w:rPr>
          <w:rFonts w:hint="eastAsia" w:ascii="宋体" w:hAnsi="宋体" w:cs="宋体"/>
          <w:b w:val="0"/>
          <w:bCs w:val="0"/>
          <w:sz w:val="24"/>
          <w:lang w:val="zh-CN"/>
        </w:rPr>
      </w:pPr>
      <w:r>
        <w:rPr>
          <w:rFonts w:hint="eastAsia" w:ascii="宋体" w:hAnsi="宋体" w:cs="宋体"/>
          <w:b w:val="0"/>
          <w:bCs w:val="0"/>
          <w:sz w:val="24"/>
          <w:lang w:val="zh-CN"/>
        </w:rPr>
        <w:t xml:space="preserve">2.7</w:t>
      </w:r>
      <w:r>
        <w:rPr>
          <w:rFonts w:hint="eastAsia" w:ascii="宋体" w:hAnsi="宋体" w:cs="宋体"/>
          <w:b w:val="0"/>
          <w:bCs w:val="0"/>
          <w:sz w:val="24"/>
          <w:lang w:eastAsia="zh-CN"/>
        </w:rPr>
        <w:t xml:space="preserve">、</w:t>
      </w:r>
      <w:r>
        <w:rPr>
          <w:rFonts w:hint="eastAsia" w:ascii="宋体" w:hAnsi="宋体" w:cs="宋体"/>
          <w:b w:val="0"/>
          <w:bCs w:val="0"/>
          <w:sz w:val="24"/>
          <w:lang w:val="zh-CN"/>
        </w:rPr>
        <w:t xml:space="preserve">视场：≥0.5mm²，确保单次成像可覆盖较广组织区域，减少拼接次数，提升成像效率与完整性。</w:t>
      </w:r>
      <w:r>
        <w:rPr>
          <w:rFonts w:hint="eastAsia" w:ascii="宋体" w:hAnsi="宋体" w:cs="宋体"/>
          <w:b w:val="0"/>
          <w:bCs w:val="0"/>
          <w:sz w:val="24"/>
          <w:lang w:val="zh-CN"/>
        </w:rPr>
      </w:r>
      <w:r/>
    </w:p>
    <w:p>
      <w:pPr>
        <w:pStyle w:val="926"/>
        <w:ind w:firstLine="480"/>
        <w:spacing w:line="360" w:lineRule="auto"/>
        <w:rPr>
          <w:rFonts w:hint="eastAsia" w:ascii="宋体" w:hAnsi="宋体" w:cs="宋体"/>
          <w:b w:val="0"/>
          <w:bCs w:val="0"/>
          <w:sz w:val="24"/>
          <w:lang w:val="zh-CN"/>
        </w:rPr>
      </w:pPr>
      <w:r>
        <w:rPr>
          <w:rFonts w:hint="eastAsia" w:ascii="宋体" w:hAnsi="宋体" w:cs="宋体"/>
          <w:b w:val="0"/>
          <w:bCs w:val="0"/>
          <w:sz w:val="24"/>
          <w:lang w:val="zh-CN"/>
        </w:rPr>
        <w:t xml:space="preserve">2.</w:t>
      </w:r>
      <w:r>
        <w:rPr>
          <w:rFonts w:hint="eastAsia" w:ascii="宋体" w:hAnsi="宋体" w:cs="宋体"/>
          <w:b w:val="0"/>
          <w:bCs w:val="0"/>
          <w:sz w:val="24"/>
        </w:rPr>
        <w:t xml:space="preserve">8</w:t>
      </w:r>
      <w:r>
        <w:rPr>
          <w:rFonts w:hint="eastAsia" w:ascii="宋体" w:hAnsi="宋体" w:cs="宋体"/>
          <w:b w:val="0"/>
          <w:bCs w:val="0"/>
          <w:sz w:val="24"/>
          <w:lang w:eastAsia="zh-CN"/>
        </w:rPr>
        <w:t xml:space="preserve">、</w:t>
      </w:r>
      <w:r>
        <w:rPr>
          <w:rFonts w:hint="eastAsia" w:ascii="宋体" w:hAnsi="宋体" w:cs="宋体"/>
          <w:b w:val="0"/>
          <w:bCs w:val="0"/>
          <w:sz w:val="24"/>
          <w:lang w:val="zh-CN"/>
        </w:rPr>
        <w:t xml:space="preserve">分辨率：≤300nm。</w:t>
      </w:r>
      <w:r>
        <w:rPr>
          <w:rFonts w:hint="eastAsia" w:ascii="宋体" w:hAnsi="宋体" w:cs="宋体"/>
          <w:b w:val="0"/>
          <w:bCs w:val="0"/>
          <w:sz w:val="24"/>
          <w:lang w:val="zh-CN"/>
        </w:rPr>
      </w:r>
      <w:r/>
    </w:p>
    <w:p>
      <w:pPr>
        <w:pStyle w:val="926"/>
        <w:ind w:firstLine="480"/>
        <w:spacing w:line="360" w:lineRule="auto"/>
        <w:rPr>
          <w:rFonts w:hint="eastAsia" w:ascii="宋体" w:hAnsi="宋体" w:cs="宋体"/>
          <w:b/>
          <w:bCs/>
          <w:sz w:val="24"/>
          <w:lang w:val="zh-CN"/>
        </w:rPr>
      </w:pPr>
      <w:r>
        <w:rPr>
          <w:rFonts w:hint="eastAsia" w:ascii="宋体" w:hAnsi="宋体" w:cs="宋体"/>
          <w:b w:val="0"/>
          <w:bCs w:val="0"/>
          <w:sz w:val="24"/>
          <w:lang w:val="zh-CN"/>
        </w:rPr>
        <w:t xml:space="preserve">2.</w:t>
      </w:r>
      <w:r>
        <w:rPr>
          <w:rFonts w:hint="eastAsia" w:ascii="宋体" w:hAnsi="宋体" w:cs="宋体"/>
          <w:b w:val="0"/>
          <w:bCs w:val="0"/>
          <w:sz w:val="24"/>
        </w:rPr>
        <w:t xml:space="preserve">9</w:t>
      </w:r>
      <w:r>
        <w:rPr>
          <w:rFonts w:hint="eastAsia" w:ascii="宋体" w:hAnsi="宋体" w:cs="宋体"/>
          <w:b w:val="0"/>
          <w:bCs w:val="0"/>
          <w:sz w:val="24"/>
          <w:lang w:val="zh-CN"/>
        </w:rPr>
        <w:t xml:space="preserve">▲数字采样测量精度可达到≤200nm/像素，实现对亚细胞细节的呈现</w:t>
      </w:r>
      <w:r>
        <w:rPr>
          <w:rFonts w:hint="eastAsia" w:ascii="宋体" w:hAnsi="宋体" w:cs="宋体"/>
          <w:b/>
          <w:bCs/>
          <w:color w:val="000000"/>
          <w:sz w:val="24"/>
          <w:lang w:val="zh-CN"/>
        </w:rPr>
        <w:t xml:space="preserve">（提供相关证明材料并加盖公章包括明确说明该技术内容的公开发行的产品彩页或产品说明书或第三方检测机构的检测报告，自拟无效）。</w:t>
      </w:r>
      <w:r>
        <w:rPr>
          <w:rFonts w:hint="eastAsia" w:ascii="宋体" w:hAnsi="宋体" w:cs="宋体"/>
          <w:b/>
          <w:bCs/>
          <w:sz w:val="24"/>
          <w:lang w:val="zh-CN"/>
        </w:rPr>
      </w:r>
      <w:r/>
    </w:p>
    <w:p>
      <w:pPr>
        <w:pStyle w:val="926"/>
        <w:ind w:firstLine="480"/>
        <w:spacing w:line="360" w:lineRule="auto"/>
        <w:rPr>
          <w:rFonts w:hint="eastAsia" w:ascii="宋体" w:hAnsi="宋体" w:cs="宋体"/>
          <w:b w:val="0"/>
          <w:bCs w:val="0"/>
          <w:sz w:val="24"/>
          <w:lang w:val="zh-CN"/>
        </w:rPr>
      </w:pPr>
      <w:r>
        <w:rPr>
          <w:rFonts w:hint="eastAsia" w:ascii="宋体" w:hAnsi="宋体" w:cs="宋体"/>
          <w:b w:val="0"/>
          <w:bCs w:val="0"/>
          <w:sz w:val="24"/>
          <w:lang w:val="zh-CN"/>
        </w:rPr>
        <w:t xml:space="preserve">2.</w:t>
      </w:r>
      <w:r>
        <w:rPr>
          <w:rFonts w:hint="eastAsia" w:ascii="宋体" w:hAnsi="宋体" w:cs="宋体"/>
          <w:b w:val="0"/>
          <w:bCs w:val="0"/>
          <w:sz w:val="24"/>
        </w:rPr>
        <w:t xml:space="preserve">10</w:t>
      </w:r>
      <w:r>
        <w:rPr>
          <w:rFonts w:hint="eastAsia" w:ascii="宋体" w:hAnsi="宋体" w:cs="宋体"/>
          <w:b w:val="0"/>
          <w:bCs w:val="0"/>
          <w:sz w:val="24"/>
          <w:lang w:eastAsia="zh-CN"/>
        </w:rPr>
        <w:t xml:space="preserve">、</w:t>
      </w:r>
      <w:r>
        <w:rPr>
          <w:rFonts w:hint="eastAsia" w:ascii="宋体" w:hAnsi="宋体" w:cs="宋体"/>
          <w:b w:val="0"/>
          <w:bCs w:val="0"/>
          <w:sz w:val="24"/>
          <w:lang w:val="zh-CN"/>
        </w:rPr>
        <w:t xml:space="preserve">支持序列式标记成像分析，样本可重复进行标记、成像及荧光淬灭操作，通过循环流程逐步实现多重蛋白生物标记物的高效分析，满足高多重检测需求。</w:t>
      </w:r>
      <w:r>
        <w:rPr>
          <w:rFonts w:hint="eastAsia" w:ascii="宋体" w:hAnsi="宋体" w:cs="宋体"/>
          <w:b w:val="0"/>
          <w:bCs w:val="0"/>
          <w:sz w:val="24"/>
          <w:lang w:val="zh-CN"/>
        </w:rPr>
      </w:r>
      <w:r/>
    </w:p>
    <w:p>
      <w:pPr>
        <w:pStyle w:val="926"/>
        <w:ind w:firstLine="480"/>
        <w:spacing w:line="360" w:lineRule="auto"/>
        <w:rPr>
          <w:rFonts w:hint="eastAsia" w:ascii="宋体" w:hAnsi="宋体" w:cs="宋体"/>
          <w:b w:val="0"/>
          <w:bCs w:val="0"/>
          <w:sz w:val="24"/>
          <w:lang w:val="zh-CN"/>
        </w:rPr>
      </w:pPr>
      <w:r>
        <w:rPr>
          <w:rFonts w:hint="eastAsia" w:ascii="宋体" w:hAnsi="宋体" w:cs="宋体"/>
          <w:b w:val="0"/>
          <w:bCs w:val="0"/>
          <w:sz w:val="24"/>
          <w:lang w:val="zh-CN"/>
        </w:rPr>
        <w:t xml:space="preserve">2.1</w:t>
      </w:r>
      <w:r>
        <w:rPr>
          <w:rFonts w:hint="eastAsia" w:ascii="宋体" w:hAnsi="宋体" w:cs="宋体"/>
          <w:b w:val="0"/>
          <w:bCs w:val="0"/>
          <w:sz w:val="24"/>
        </w:rPr>
        <w:t xml:space="preserve">1</w:t>
      </w:r>
      <w:r>
        <w:rPr>
          <w:rFonts w:hint="eastAsia" w:ascii="宋体" w:hAnsi="宋体" w:cs="宋体"/>
          <w:b w:val="0"/>
          <w:bCs w:val="0"/>
          <w:sz w:val="24"/>
          <w:lang w:val="zh-CN"/>
        </w:rPr>
        <w:t xml:space="preserve">▲</w:t>
      </w:r>
      <w:r>
        <w:rPr>
          <w:rFonts w:hint="eastAsia" w:ascii="宋体" w:hAnsi="宋体" w:cs="宋体"/>
          <w:b w:val="0"/>
          <w:bCs w:val="0"/>
          <w:color w:val="000000"/>
          <w:sz w:val="24"/>
          <w:lang w:val="zh-CN"/>
        </w:rPr>
        <w:t xml:space="preserve">采用荧光基团直接标记的一抗进行染色成像，</w:t>
      </w:r>
      <w:r>
        <w:rPr>
          <w:rFonts w:ascii="宋体" w:hAnsi="宋体" w:cs="宋体"/>
          <w:b w:val="0"/>
          <w:bCs w:val="0"/>
          <w:color w:val="000000"/>
          <w:sz w:val="24"/>
        </w:rPr>
        <w:t xml:space="preserve">可提供全片光漂白荧光去除模式，能够有效去除包括罗丹明（Rhodamine）和花菁类（Cyanine）在内的常用有机荧光染料</w:t>
      </w:r>
      <w:r>
        <w:rPr>
          <w:rFonts w:hint="eastAsia" w:ascii="宋体" w:hAnsi="宋体" w:cs="宋体"/>
          <w:b/>
          <w:bCs/>
          <w:color w:val="000000"/>
          <w:sz w:val="24"/>
          <w:lang w:val="zh-CN"/>
        </w:rPr>
        <w:t xml:space="preserve">（提供相关证明材料并加盖公章包括明确说明该技术内容的公开发行的产品彩页或产品说明书或第三方检测机构的检测报告，自拟无效）</w:t>
      </w:r>
      <w:r>
        <w:rPr>
          <w:rFonts w:hint="eastAsia" w:ascii="宋体" w:hAnsi="宋体" w:cs="宋体"/>
          <w:b w:val="0"/>
          <w:bCs w:val="0"/>
          <w:color w:val="000000"/>
          <w:sz w:val="24"/>
          <w:lang w:val="zh-CN"/>
        </w:rPr>
        <w:t xml:space="preserve">。</w:t>
      </w:r>
      <w:r>
        <w:rPr>
          <w:rFonts w:hint="eastAsia" w:ascii="宋体" w:hAnsi="宋体" w:cs="宋体"/>
          <w:b w:val="0"/>
          <w:bCs w:val="0"/>
          <w:sz w:val="24"/>
          <w:lang w:val="zh-CN"/>
        </w:rPr>
      </w:r>
      <w:r/>
    </w:p>
    <w:p>
      <w:pPr>
        <w:pStyle w:val="926"/>
        <w:ind w:firstLine="480"/>
        <w:spacing w:line="360" w:lineRule="auto"/>
        <w:rPr>
          <w:rFonts w:hint="eastAsia" w:ascii="宋体" w:hAnsi="宋体" w:cs="宋体"/>
          <w:b/>
          <w:bCs/>
          <w:color w:val="ff0000"/>
          <w:sz w:val="24"/>
          <w:lang w:val="zh-CN"/>
        </w:rPr>
      </w:pPr>
      <w:r>
        <w:rPr>
          <w:rFonts w:hint="eastAsia" w:ascii="宋体" w:hAnsi="宋体" w:cs="宋体"/>
          <w:b w:val="0"/>
          <w:bCs w:val="0"/>
          <w:sz w:val="24"/>
          <w:lang w:val="zh-CN"/>
        </w:rPr>
        <w:t xml:space="preserve">2.1</w:t>
      </w:r>
      <w:r>
        <w:rPr>
          <w:rFonts w:hint="eastAsia" w:ascii="宋体" w:hAnsi="宋体" w:cs="宋体"/>
          <w:b w:val="0"/>
          <w:bCs w:val="0"/>
          <w:sz w:val="24"/>
          <w:lang w:val="en-US" w:eastAsia="zh-CN"/>
        </w:rPr>
        <w:t xml:space="preserve">2</w:t>
      </w:r>
      <w:r>
        <w:rPr>
          <w:rFonts w:hint="eastAsia" w:ascii="宋体" w:hAnsi="宋体" w:cs="宋体"/>
          <w:b w:val="0"/>
          <w:bCs w:val="0"/>
          <w:sz w:val="24"/>
          <w:lang w:val="zh-CN"/>
        </w:rPr>
        <w:t xml:space="preserve">▲能够在仪器上自动开展多靶标蛋白和RNA靶标的检测</w:t>
      </w:r>
      <w:r>
        <w:rPr>
          <w:rFonts w:hint="eastAsia" w:ascii="宋体" w:hAnsi="宋体" w:cs="宋体"/>
          <w:b/>
          <w:bCs/>
          <w:color w:val="000000"/>
          <w:sz w:val="24"/>
          <w:lang w:val="zh-CN"/>
        </w:rPr>
        <w:t xml:space="preserve">（提供相关证明材料并加盖公章包括明确说明该技术内容的公开发行的产品彩页或产品说明书或第三方检测机构的检测报告，自拟无效）。</w:t>
      </w:r>
      <w:r>
        <w:rPr>
          <w:rFonts w:hint="eastAsia" w:ascii="宋体" w:hAnsi="宋体" w:cs="宋体"/>
          <w:b/>
          <w:bCs/>
          <w:color w:val="ff0000"/>
          <w:sz w:val="24"/>
          <w:lang w:val="zh-CN"/>
        </w:rPr>
      </w:r>
      <w:r/>
    </w:p>
    <w:p>
      <w:pPr>
        <w:pStyle w:val="926"/>
        <w:ind w:firstLine="480"/>
        <w:spacing w:line="360" w:lineRule="auto"/>
        <w:rPr>
          <w:rFonts w:hint="eastAsia" w:ascii="宋体" w:hAnsi="宋体" w:cs="宋体"/>
          <w:b w:val="0"/>
          <w:bCs w:val="0"/>
          <w:sz w:val="24"/>
          <w:lang w:val="zh-CN"/>
        </w:rPr>
      </w:pPr>
      <w:r>
        <w:rPr>
          <w:rFonts w:hint="eastAsia" w:ascii="宋体" w:hAnsi="宋体" w:cs="宋体"/>
          <w:b w:val="0"/>
          <w:bCs w:val="0"/>
          <w:sz w:val="24"/>
          <w:lang w:val="zh-CN"/>
        </w:rPr>
        <w:t xml:space="preserve">2.1</w:t>
      </w:r>
      <w:r>
        <w:rPr>
          <w:rFonts w:hint="eastAsia" w:ascii="宋体" w:hAnsi="宋体" w:cs="宋体"/>
          <w:b w:val="0"/>
          <w:bCs w:val="0"/>
          <w:sz w:val="24"/>
          <w:lang w:val="en-US" w:eastAsia="zh-CN"/>
        </w:rPr>
        <w:t xml:space="preserve">3</w:t>
      </w:r>
      <w:r>
        <w:rPr>
          <w:rFonts w:hint="eastAsia" w:ascii="宋体" w:hAnsi="宋体" w:cs="宋体"/>
          <w:b w:val="0"/>
          <w:bCs w:val="0"/>
          <w:sz w:val="24"/>
          <w:lang w:val="zh-CN"/>
        </w:rPr>
        <w:t xml:space="preserve">★开放性抗体试剂，用户可自主选择第三方抗体试剂，增加应用弹性。</w:t>
      </w:r>
      <w:r>
        <w:rPr>
          <w:rFonts w:hint="eastAsia" w:ascii="宋体" w:hAnsi="宋体" w:cs="宋体"/>
          <w:b w:val="0"/>
          <w:bCs w:val="0"/>
          <w:sz w:val="24"/>
          <w:lang w:val="zh-CN"/>
        </w:rPr>
      </w:r>
      <w:r/>
    </w:p>
    <w:p>
      <w:pPr>
        <w:pStyle w:val="926"/>
        <w:ind w:firstLine="480"/>
        <w:spacing w:line="360" w:lineRule="auto"/>
        <w:rPr>
          <w:rFonts w:hint="eastAsia" w:ascii="宋体" w:hAnsi="宋体" w:eastAsia="宋体" w:cs="宋体"/>
          <w:b/>
          <w:bCs/>
          <w:sz w:val="24"/>
          <w:lang w:val="en-US" w:eastAsia="zh-CN"/>
        </w:rPr>
      </w:pPr>
      <w:r>
        <w:rPr>
          <w:rFonts w:hint="eastAsia" w:ascii="宋体" w:hAnsi="宋体" w:cs="宋体"/>
          <w:sz w:val="24"/>
          <w:lang w:val="zh-CN"/>
        </w:rPr>
        <w:t xml:space="preserve">2.1</w:t>
      </w:r>
      <w:r>
        <w:rPr>
          <w:rFonts w:hint="eastAsia" w:ascii="宋体" w:hAnsi="宋体" w:cs="宋体"/>
          <w:sz w:val="24"/>
          <w:lang w:val="en-US" w:eastAsia="zh-CN"/>
        </w:rPr>
        <w:t xml:space="preserve">4</w:t>
      </w:r>
      <w:r>
        <w:rPr>
          <w:rFonts w:hint="eastAsia" w:ascii="宋体" w:hAnsi="宋体" w:cs="宋体"/>
          <w:sz w:val="24"/>
          <w:lang w:val="zh-CN"/>
        </w:rPr>
        <w:t xml:space="preserve">▲仪器具备高动态范围（HDR）图像采集技术，用户无需人工摸索和调整曝光时间，可在同一轮染色中同步兼顾弱强度与高强度荧光信号的精准采集，避免信号饱和或弱信号丢失</w:t>
      </w:r>
      <w:r>
        <w:rPr>
          <w:rFonts w:hint="eastAsia" w:ascii="宋体" w:hAnsi="宋体" w:cs="宋体"/>
          <w:b/>
          <w:bCs/>
          <w:color w:val="000000"/>
          <w:sz w:val="24"/>
          <w:lang w:val="zh-CN"/>
        </w:rPr>
        <w:t xml:space="preserve">（提供相关证明材料并加盖公章包括明确说明该技术内容的公开发行的产品彩页或产品说明书或第三方检测机构的检测报告，自拟无效）。</w:t>
      </w:r>
      <w:r>
        <w:rPr>
          <w:rFonts w:hint="eastAsia" w:ascii="宋体" w:hAnsi="宋体" w:eastAsia="宋体" w:cs="宋体"/>
          <w:b/>
          <w:bCs/>
          <w:sz w:val="24"/>
          <w:lang w:val="en-US" w:eastAsia="zh-CN"/>
        </w:rPr>
      </w:r>
      <w:r/>
    </w:p>
    <w:p>
      <w:pPr>
        <w:pStyle w:val="926"/>
        <w:ind w:firstLine="480"/>
        <w:spacing w:line="360" w:lineRule="auto"/>
        <w:rPr>
          <w:rFonts w:hint="eastAsia" w:ascii="宋体" w:hAnsi="宋体" w:cs="宋体"/>
          <w:color w:val="000000"/>
          <w:sz w:val="24"/>
          <w:lang w:val="zh-CN"/>
        </w:rPr>
      </w:pPr>
      <w:r>
        <w:rPr>
          <w:rFonts w:hint="eastAsia" w:ascii="宋体" w:hAnsi="宋体" w:cs="宋体"/>
          <w:sz w:val="24"/>
          <w:lang w:val="zh-CN"/>
        </w:rPr>
        <w:t xml:space="preserve">2.1</w:t>
      </w:r>
      <w:r>
        <w:rPr>
          <w:rFonts w:hint="eastAsia" w:ascii="宋体" w:hAnsi="宋体" w:cs="宋体"/>
          <w:sz w:val="24"/>
          <w:lang w:val="en-US" w:eastAsia="zh-CN"/>
        </w:rPr>
        <w:t xml:space="preserve">5</w:t>
      </w:r>
      <w:r>
        <w:rPr>
          <w:rFonts w:hint="eastAsia" w:ascii="宋体" w:hAnsi="宋体" w:cs="宋体"/>
          <w:sz w:val="24"/>
          <w:lang w:val="zh-CN"/>
        </w:rPr>
        <w:t xml:space="preserve">▲可使用标准病理切片，染色玻片配备微流控腔室，循环染液通过微流控管道控制进出，单次实验能够自动化完成不少于50种蛋白靶标的检测</w:t>
      </w:r>
      <w:r>
        <w:rPr>
          <w:rFonts w:hint="eastAsia" w:ascii="宋体" w:hAnsi="宋体" w:cs="宋体"/>
          <w:b/>
          <w:bCs/>
          <w:color w:val="000000"/>
          <w:sz w:val="24"/>
          <w:lang w:val="zh-CN"/>
        </w:rPr>
        <w:t xml:space="preserve">（提供相关证明材料并加盖公章包括明确说明该技术内容的公开发行的产品彩页或产品说明书或第三方检测机构的检测报告，自拟无效）</w:t>
      </w:r>
      <w:r>
        <w:rPr>
          <w:rStyle w:val="1004"/>
          <w:rFonts w:hint="eastAsia" w:ascii="宋体" w:hAnsi="宋体" w:cs="宋体"/>
          <w:color w:val="000000"/>
          <w:sz w:val="24"/>
          <w:szCs w:val="24"/>
          <w:lang w:val="zh-CN"/>
        </w:rPr>
        <w:t xml:space="preserve">。</w:t>
      </w:r>
      <w:r>
        <w:rPr>
          <w:rFonts w:hint="eastAsia" w:ascii="宋体" w:hAnsi="宋体" w:cs="宋体"/>
          <w:color w:val="000000"/>
          <w:sz w:val="24"/>
          <w:lang w:val="zh-CN"/>
        </w:rPr>
      </w:r>
      <w:r/>
    </w:p>
    <w:p>
      <w:pPr>
        <w:pStyle w:val="926"/>
        <w:ind w:firstLine="480"/>
        <w:spacing w:line="360" w:lineRule="auto"/>
        <w:rPr>
          <w:rFonts w:hint="eastAsia" w:ascii="宋体" w:hAnsi="宋体" w:cs="宋体"/>
          <w:b/>
          <w:bCs/>
          <w:color w:val="000000"/>
          <w:sz w:val="24"/>
        </w:rPr>
      </w:pPr>
      <w:r>
        <w:rPr>
          <w:rFonts w:hint="eastAsia" w:ascii="宋体" w:hAnsi="宋体" w:cs="宋体"/>
          <w:sz w:val="24"/>
          <w:lang w:val="zh-CN"/>
        </w:rPr>
        <w:t xml:space="preserve">2.1</w:t>
      </w:r>
      <w:r>
        <w:rPr>
          <w:rFonts w:hint="eastAsia" w:ascii="宋体" w:hAnsi="宋体" w:cs="宋体"/>
          <w:sz w:val="24"/>
          <w:lang w:val="en-US" w:eastAsia="zh-CN"/>
        </w:rPr>
        <w:t xml:space="preserve">6</w:t>
      </w:r>
      <w:r>
        <w:rPr>
          <w:rFonts w:hint="eastAsia" w:ascii="宋体" w:hAnsi="宋体" w:cs="宋体"/>
          <w:sz w:val="24"/>
          <w:lang w:val="zh-CN"/>
        </w:rPr>
        <w:t xml:space="preserve">▲每张玻片的成像面积：≥640mm²</w:t>
      </w:r>
      <w:r>
        <w:rPr>
          <w:rFonts w:hint="eastAsia" w:ascii="宋体" w:hAnsi="宋体" w:cs="宋体"/>
          <w:b/>
          <w:bCs/>
          <w:color w:val="000000"/>
          <w:sz w:val="24"/>
          <w:lang w:val="zh-CN"/>
        </w:rPr>
        <w:t xml:space="preserve">（提供相关证明材料并加盖公章包括明确说明该技术内容的公开发行的产品彩页或产品说明书或第三方检测机构的检测报告，自拟无效）。</w:t>
      </w:r>
      <w:r>
        <w:rPr>
          <w:rFonts w:hint="eastAsia" w:ascii="宋体" w:hAnsi="宋体" w:cs="宋体"/>
          <w:b/>
          <w:bCs/>
          <w:color w:val="000000"/>
          <w:sz w:val="24"/>
        </w:rPr>
      </w:r>
      <w:r/>
    </w:p>
    <w:p>
      <w:pPr>
        <w:pStyle w:val="926"/>
        <w:ind w:firstLine="482"/>
        <w:spacing w:line="360" w:lineRule="auto"/>
        <w:rPr>
          <w:rFonts w:hint="eastAsia" w:ascii="宋体" w:hAnsi="宋体" w:eastAsia="宋体" w:cs="宋体"/>
          <w:color w:val="000000"/>
          <w:sz w:val="24"/>
          <w:lang w:val="zh-CN"/>
        </w:rPr>
      </w:pPr>
      <w:r>
        <w:rPr>
          <w:rFonts w:hint="eastAsia" w:ascii="宋体" w:hAnsi="宋体" w:eastAsia="宋体" w:cs="宋体"/>
          <w:b/>
          <w:bCs/>
          <w:color w:val="000000"/>
          <w:sz w:val="24"/>
          <w:lang w:val="zh-CN"/>
        </w:rPr>
        <w:t xml:space="preserve">3、配置清单：</w:t>
      </w:r>
      <w:r>
        <w:rPr>
          <w:rFonts w:hint="eastAsia" w:ascii="宋体" w:hAnsi="宋体" w:eastAsia="宋体" w:cs="宋体"/>
          <w:color w:val="000000"/>
          <w:sz w:val="24"/>
          <w:lang w:val="zh-CN"/>
        </w:rPr>
        <w:t xml:space="preserve">主机：1套，液路控制模块；图像采集和处理硬件：1套。</w:t>
      </w:r>
      <w:r>
        <w:rPr>
          <w:rFonts w:hint="eastAsia" w:ascii="宋体" w:hAnsi="宋体" w:eastAsia="宋体" w:cs="宋体"/>
          <w:color w:val="000000"/>
          <w:sz w:val="24"/>
          <w:lang w:val="zh-CN"/>
        </w:rPr>
      </w:r>
      <w:r/>
    </w:p>
    <w:p>
      <w:pPr>
        <w:pStyle w:val="926"/>
        <w:spacing w:before="4" w:line="360" w:lineRule="auto"/>
        <w:rPr>
          <w:rFonts w:hint="eastAsia" w:ascii="宋体" w:hAnsi="宋体" w:cs="宋体"/>
          <w:b/>
          <w:bCs/>
          <w:sz w:val="24"/>
          <w:lang w:val="zh-CN"/>
        </w:rPr>
        <w:outlineLvl w:val="1"/>
      </w:pPr>
      <w:r>
        <w:rPr>
          <w:rFonts w:hint="eastAsia" w:ascii="宋体" w:hAnsi="宋体" w:cs="宋体"/>
          <w:b/>
          <w:bCs/>
          <w:sz w:val="24"/>
          <w:lang w:val="zh-CN"/>
        </w:rPr>
        <w:t xml:space="preserve">四、商务部分要求</w:t>
      </w:r>
      <w:bookmarkEnd w:id="239"/>
      <w:r/>
      <w:bookmarkEnd w:id="240"/>
      <w:r>
        <w:rPr>
          <w:rFonts w:hint="eastAsia" w:ascii="宋体" w:hAnsi="宋体" w:cs="宋体"/>
          <w:b/>
          <w:bCs/>
          <w:sz w:val="24"/>
          <w:lang w:val="zh-CN"/>
        </w:rPr>
        <w:t xml:space="preserve">（</w:t>
      </w:r>
      <w:r>
        <w:rPr>
          <w:rFonts w:hint="eastAsia" w:ascii="宋体" w:hAnsi="宋体" w:cs="宋体"/>
          <w:b/>
          <w:bCs/>
          <w:sz w:val="24"/>
        </w:rPr>
        <w:t xml:space="preserve">项目需求响应评分项</w:t>
      </w:r>
      <w:r>
        <w:rPr>
          <w:rFonts w:hint="eastAsia" w:ascii="宋体" w:hAnsi="宋体" w:cs="宋体"/>
          <w:b/>
          <w:bCs/>
          <w:sz w:val="24"/>
          <w:lang w:val="zh-CN"/>
        </w:rPr>
        <w:t xml:space="preserve">）</w:t>
      </w:r>
      <w:r>
        <w:rPr>
          <w:rFonts w:hint="eastAsia" w:ascii="宋体" w:hAnsi="宋体" w:cs="宋体"/>
          <w:b/>
          <w:bCs/>
          <w:sz w:val="24"/>
          <w:lang w:val="zh-CN"/>
        </w:rPr>
      </w:r>
      <w:r/>
    </w:p>
    <w:p>
      <w:pPr>
        <w:pStyle w:val="926"/>
        <w:spacing w:line="360" w:lineRule="auto"/>
        <w:rPr>
          <w:rFonts w:hint="eastAsia" w:ascii="宋体" w:hAnsi="宋体" w:cs="宋体"/>
          <w:b/>
          <w:bCs/>
          <w:sz w:val="24"/>
        </w:rPr>
      </w:pPr>
      <w:r>
        <w:rPr>
          <w:rFonts w:hint="eastAsia" w:ascii="宋体" w:hAnsi="宋体" w:cs="宋体"/>
          <w:b/>
          <w:bCs/>
          <w:sz w:val="24"/>
        </w:rPr>
        <w:t xml:space="preserve">1、服务要求（以下需提供承诺函，格式自拟）</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（1）技术培训：为采购方进行人员培训，提供每年不少于</w:t>
      </w:r>
      <w:r>
        <w:rPr>
          <w:rFonts w:hint="eastAsia" w:ascii="宋体" w:hAnsi="宋体" w:cs="宋体"/>
          <w:sz w:val="24"/>
          <w:u w:val="single"/>
        </w:rPr>
        <w:t xml:space="preserve"> 1 </w:t>
      </w:r>
      <w:r>
        <w:rPr>
          <w:rFonts w:hint="eastAsia" w:ascii="宋体" w:hAnsi="宋体" w:cs="宋体"/>
          <w:sz w:val="24"/>
        </w:rPr>
        <w:t xml:space="preserve">次的设备操作培训，培训人员数量不低于</w:t>
      </w:r>
      <w:r>
        <w:rPr>
          <w:rFonts w:hint="eastAsia" w:ascii="宋体" w:hAnsi="宋体" w:cs="宋体"/>
          <w:sz w:val="24"/>
          <w:u w:val="single"/>
        </w:rPr>
        <w:t xml:space="preserve"> 3 </w:t>
      </w:r>
      <w:r>
        <w:rPr>
          <w:rFonts w:hint="eastAsia" w:ascii="宋体" w:hAnsi="宋体" w:cs="宋体"/>
          <w:sz w:val="24"/>
        </w:rPr>
        <w:t xml:space="preserve">人；</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（2）免费质保期：质保期</w:t>
      </w:r>
      <w:r>
        <w:rPr>
          <w:rFonts w:hint="eastAsia" w:ascii="宋体" w:hAnsi="宋体" w:cs="宋体"/>
          <w:sz w:val="24"/>
          <w:u w:val="single"/>
        </w:rPr>
        <w:t xml:space="preserve"> 1 </w:t>
      </w:r>
      <w:r>
        <w:rPr>
          <w:rFonts w:hint="eastAsia" w:ascii="宋体" w:hAnsi="宋体" w:cs="宋体"/>
          <w:sz w:val="24"/>
        </w:rPr>
        <w:t xml:space="preserve">年，自验收合格次日起算；</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（3）售后技术服务要求：接到故障通知后</w:t>
      </w:r>
      <w:r>
        <w:rPr>
          <w:rFonts w:hint="eastAsia" w:ascii="宋体" w:hAnsi="宋体" w:cs="宋体"/>
          <w:sz w:val="24"/>
          <w:u w:val="single"/>
        </w:rPr>
        <w:t xml:space="preserve"> 8 </w:t>
      </w:r>
      <w:r>
        <w:rPr>
          <w:rFonts w:hint="eastAsia" w:ascii="宋体" w:hAnsi="宋体" w:cs="宋体"/>
          <w:sz w:val="24"/>
        </w:rPr>
        <w:t xml:space="preserve">小时内作出答复，一般问题</w:t>
      </w:r>
      <w:r>
        <w:rPr>
          <w:rFonts w:hint="eastAsia" w:ascii="宋体" w:hAnsi="宋体" w:cs="宋体"/>
          <w:sz w:val="24"/>
          <w:u w:val="single"/>
        </w:rPr>
        <w:t xml:space="preserve"> 24 </w:t>
      </w:r>
      <w:r>
        <w:rPr>
          <w:rFonts w:hint="eastAsia" w:ascii="宋体" w:hAnsi="宋体" w:cs="宋体"/>
          <w:sz w:val="24"/>
        </w:rPr>
        <w:t xml:space="preserve">小时之内解决；若采购方有需求，</w:t>
      </w:r>
      <w:r>
        <w:rPr>
          <w:rFonts w:hint="eastAsia" w:ascii="宋体" w:hAnsi="宋体" w:cs="宋体"/>
          <w:sz w:val="24"/>
          <w:u w:val="single"/>
        </w:rPr>
        <w:t xml:space="preserve"> 48 </w:t>
      </w:r>
      <w:r>
        <w:rPr>
          <w:rFonts w:hint="eastAsia" w:ascii="宋体" w:hAnsi="宋体" w:cs="宋体"/>
          <w:sz w:val="24"/>
        </w:rPr>
        <w:t xml:space="preserve">小时内到达现场解决；若遇重大问题在</w:t>
      </w:r>
      <w:r>
        <w:rPr>
          <w:rFonts w:hint="eastAsia" w:ascii="宋体" w:hAnsi="宋体" w:cs="宋体"/>
          <w:sz w:val="24"/>
          <w:u w:val="single"/>
        </w:rPr>
        <w:t xml:space="preserve"> 7 </w:t>
      </w:r>
      <w:r>
        <w:rPr>
          <w:rFonts w:hint="eastAsia" w:ascii="宋体" w:hAnsi="宋体" w:cs="宋体"/>
          <w:sz w:val="24"/>
        </w:rPr>
        <w:t xml:space="preserve">天内解决。</w:t>
      </w:r>
      <w:r>
        <w:rPr>
          <w:rFonts w:hint="eastAsia" w:ascii="宋体" w:hAnsi="宋体" w:cs="宋体"/>
          <w:sz w:val="24"/>
        </w:rPr>
      </w:r>
      <w:r/>
    </w:p>
    <w:p>
      <w:pPr>
        <w:pStyle w:val="926"/>
        <w:spacing w:line="360" w:lineRule="auto"/>
        <w:rPr>
          <w:rFonts w:hint="eastAsia" w:ascii="宋体" w:hAnsi="宋体" w:cs="宋体"/>
          <w:b/>
          <w:bCs/>
          <w:sz w:val="24"/>
        </w:rPr>
      </w:pPr>
      <w:r>
        <w:rPr>
          <w:rFonts w:hint="eastAsia" w:ascii="宋体" w:hAnsi="宋体" w:cs="宋体"/>
          <w:b/>
          <w:bCs/>
          <w:sz w:val="24"/>
        </w:rPr>
        <w:t xml:space="preserve">2、安装要求</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（1）按照国家现行行业规范标准进行安装，符合国家或行业质量检验评定标准，没有行业标准的产品，投标人应提供相关制造商标准；</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（2）设备安装调试：设备到货后，卖方在接到通知的7个工作日内派人前往负责该设备的安装、调试和操作培训，直至达到各项验收指标合格。</w:t>
      </w:r>
      <w:r>
        <w:rPr>
          <w:rFonts w:hint="eastAsia" w:ascii="宋体" w:hAnsi="宋体" w:cs="宋体"/>
          <w:sz w:val="24"/>
        </w:rPr>
      </w:r>
      <w:r/>
    </w:p>
    <w:p>
      <w:pPr>
        <w:pStyle w:val="926"/>
        <w:spacing w:line="360" w:lineRule="auto"/>
        <w:rPr>
          <w:rFonts w:hint="eastAsia" w:ascii="宋体" w:hAnsi="宋体" w:cs="宋体"/>
          <w:b/>
          <w:bCs/>
          <w:sz w:val="24"/>
        </w:rPr>
      </w:pPr>
      <w:r>
        <w:rPr>
          <w:rFonts w:hint="eastAsia" w:ascii="宋体" w:hAnsi="宋体" w:cs="宋体"/>
          <w:b/>
          <w:bCs/>
          <w:sz w:val="24"/>
        </w:rPr>
        <w:t xml:space="preserve">3、交货期、交货方式及交货地点</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（1）交货期：合同签订生效后，进口设备（免税）三个月内、国产设备及进口设备（非免税）一个月内全部设备、材料运抵现场，并安装、调试结束，验收合格，交付买方使用；</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（2）交货方式：</w:t>
      </w:r>
      <w:r>
        <w:rPr>
          <w:rFonts w:hint="eastAsia" w:ascii="宋体" w:hAnsi="宋体" w:cs="宋体"/>
          <w:sz w:val="24"/>
          <w:lang w:val="zh-CN"/>
        </w:rPr>
        <w:t xml:space="preserve">中标人在</w:t>
      </w:r>
      <w:r>
        <w:rPr>
          <w:rFonts w:hint="eastAsia" w:ascii="宋体" w:hAnsi="宋体" w:cs="宋体"/>
          <w:sz w:val="24"/>
        </w:rPr>
        <w:t xml:space="preserve">买</w:t>
      </w:r>
      <w:r>
        <w:rPr>
          <w:rFonts w:hint="eastAsia" w:ascii="宋体" w:hAnsi="宋体" w:cs="宋体"/>
          <w:sz w:val="24"/>
          <w:lang w:val="zh-CN"/>
        </w:rPr>
        <w:t xml:space="preserve">方指定地点交货，并完成安装、调试</w:t>
      </w:r>
      <w:r>
        <w:rPr>
          <w:rFonts w:hint="eastAsia" w:ascii="宋体" w:hAnsi="宋体" w:cs="宋体"/>
          <w:sz w:val="24"/>
        </w:rPr>
        <w:t xml:space="preserve">；</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（3）交货地点：南京医科大学指定地点。</w:t>
      </w:r>
      <w:r>
        <w:rPr>
          <w:rFonts w:hint="eastAsia" w:ascii="宋体" w:hAnsi="宋体" w:cs="宋体"/>
          <w:sz w:val="24"/>
        </w:rPr>
      </w:r>
      <w:r/>
    </w:p>
    <w:p>
      <w:pPr>
        <w:pStyle w:val="926"/>
        <w:spacing w:line="360" w:lineRule="auto"/>
        <w:rPr>
          <w:rFonts w:hint="eastAsia" w:ascii="宋体" w:hAnsi="宋体" w:cs="宋体"/>
          <w:b/>
          <w:bCs/>
          <w:sz w:val="24"/>
        </w:rPr>
      </w:pPr>
      <w:r>
        <w:rPr>
          <w:rFonts w:hint="eastAsia" w:ascii="宋体" w:hAnsi="宋体" w:cs="宋体"/>
          <w:b/>
          <w:bCs/>
          <w:sz w:val="24"/>
        </w:rPr>
        <w:t xml:space="preserve">4、其他技术服务需求（以下需提供承诺函，格式自拟）</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（1）投标人须保证本次投标产品系优质材料和先进工艺制成新出厂的产品，且完全与投标文件所述相符；</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（2）交付使用前发生的产品硬件损坏和不合格，一律退换新品。在质保期开始的前三个月内，若发生产品损坏和性能不合格（非使用不当原因造成），除采购人同意修理之外，亦应退换新品。</w:t>
      </w:r>
      <w:r>
        <w:rPr>
          <w:rFonts w:hint="eastAsia" w:ascii="宋体" w:hAnsi="宋体" w:cs="宋体"/>
          <w:sz w:val="24"/>
        </w:rPr>
      </w:r>
      <w:r/>
    </w:p>
    <w:p>
      <w:pPr>
        <w:pStyle w:val="926"/>
        <w:spacing w:line="360" w:lineRule="auto"/>
        <w:rPr>
          <w:rFonts w:hint="eastAsia" w:ascii="宋体" w:hAnsi="宋体" w:cs="宋体"/>
          <w:b/>
          <w:bCs/>
          <w:sz w:val="24"/>
        </w:rPr>
      </w:pPr>
      <w:r>
        <w:rPr>
          <w:rFonts w:hint="eastAsia" w:ascii="宋体" w:hAnsi="宋体" w:cs="宋体"/>
          <w:b/>
          <w:bCs/>
          <w:sz w:val="24"/>
        </w:rPr>
        <w:t xml:space="preserve">5、付款方式</w:t>
      </w:r>
      <w:r>
        <w:rPr>
          <w:rFonts w:hint="eastAsia" w:ascii="宋体" w:hAnsi="宋体" w:cs="宋体"/>
          <w:b/>
          <w:bCs/>
          <w:sz w:val="24"/>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（1）国产设备：货物交付、安装、调试且通过验收后一周内（遇寒暑假和法定节假日顺延），学校支付合同总金额的100%，付款之前需收到中标供应商开具的合法有效的相应全额发票。</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进口设备：根据委托代理进口协议，学校与外贸代理公司进行结算。货物交付、安装、调试且通过验收后一周内（遇寒暑假和法定节假日顺延），学校支付合同总金额的100%，付款之前需收到外贸代理公司开具的合法有效的相应全额发票。</w:t>
      </w:r>
      <w:r>
        <w:rPr>
          <w:rFonts w:hint="eastAsia" w:ascii="宋体" w:hAnsi="宋体" w:eastAsia="宋体" w:cs="宋体"/>
          <w:sz w:val="24"/>
          <w:highlight w:val="none"/>
        </w:rPr>
      </w:r>
      <w:r/>
    </w:p>
    <w:p>
      <w:pPr>
        <w:pStyle w:val="926"/>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6、履约保证金</w:t>
      </w:r>
      <w:r>
        <w:rPr>
          <w:rFonts w:hint="eastAsia" w:ascii="宋体" w:hAnsi="宋体" w:eastAsia="宋体" w:cs="宋体"/>
          <w:b/>
          <w:bCs/>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（1）缴纳履约保证金</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南京医科大学指定账户信息具体如下：</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单位名称：南京医科大学</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 户 行：南京市工行汉中门支行                          </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账    号：4301010109001038622</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注：请在转账时备注“项目名称+履约保证金”字样。</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（3）合同履行过程中，若经学校核实存在货物质量问题或中标供应商违约情形，学校有权在通知中标供应商后，从履约保证金中抵扣相应的补偿或赔偿款项。</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（4）履约保证金退还流程</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（4.1）自货物验收合格之日起12个月后，中标供应商可向学校出具货物最终验收单，并同步提交填写完整的《履约保证金退还申请单》。</w:t>
      </w:r>
      <w:r>
        <w:rPr>
          <w:rFonts w:hint="eastAsia" w:ascii="宋体" w:hAnsi="宋体" w:eastAsia="宋体" w:cs="宋体"/>
          <w:sz w:val="24"/>
          <w:highlight w:val="none"/>
        </w:rPr>
      </w:r>
      <w:r/>
    </w:p>
    <w:p>
      <w:pPr>
        <w:pStyle w:val="9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（4.2）经最终用户签字确认，核实无质量问题且供应商无违约情形后，学校于确认完成后一个月内，将履约保证金一次性无息退还中标供应商。</w:t>
      </w:r>
      <w:r>
        <w:rPr>
          <w:rFonts w:hint="eastAsia" w:ascii="宋体" w:hAnsi="宋体" w:eastAsia="宋体" w:cs="宋体"/>
          <w:sz w:val="24"/>
          <w:highlight w:val="none"/>
        </w:rPr>
      </w:r>
      <w:r/>
    </w:p>
    <w:p>
      <w:pPr>
        <w:pStyle w:val="926"/>
        <w:spacing w:line="360" w:lineRule="auto"/>
        <w:rPr>
          <w:rFonts w:hint="eastAsia" w:ascii="宋体" w:hAnsi="宋体" w:cs="宋体"/>
          <w:b/>
          <w:bCs/>
          <w:sz w:val="24"/>
          <w:lang w:val="zh-CN"/>
        </w:rPr>
      </w:pPr>
      <w:r>
        <w:rPr>
          <w:rFonts w:hint="eastAsia" w:ascii="宋体" w:hAnsi="宋体" w:cs="宋体"/>
          <w:b/>
          <w:bCs/>
          <w:sz w:val="24"/>
        </w:rPr>
        <w:t xml:space="preserve">五、外贸渠道要求</w:t>
      </w:r>
      <w:r>
        <w:rPr>
          <w:rFonts w:hint="eastAsia" w:ascii="宋体" w:hAnsi="宋体" w:cs="宋体"/>
          <w:b/>
          <w:bCs/>
          <w:sz w:val="24"/>
          <w:lang w:val="zh-CN"/>
        </w:rPr>
        <w:t xml:space="preserve">（</w:t>
      </w:r>
      <w:r>
        <w:rPr>
          <w:rFonts w:hint="eastAsia" w:ascii="宋体" w:hAnsi="宋体" w:cs="宋体"/>
          <w:b/>
          <w:bCs/>
          <w:sz w:val="24"/>
        </w:rPr>
        <w:t xml:space="preserve">非项目需求响应评分项</w:t>
      </w:r>
      <w:r>
        <w:rPr>
          <w:rFonts w:hint="eastAsia" w:ascii="宋体" w:hAnsi="宋体" w:cs="宋体"/>
          <w:b/>
          <w:bCs/>
          <w:sz w:val="24"/>
          <w:lang w:val="zh-CN"/>
        </w:rPr>
        <w:t xml:space="preserve">）</w:t>
      </w:r>
      <w:r>
        <w:rPr>
          <w:rFonts w:hint="eastAsia" w:ascii="宋体" w:hAnsi="宋体" w:cs="宋体"/>
          <w:b/>
          <w:bCs/>
          <w:sz w:val="24"/>
          <w:lang w:val="zh-CN"/>
        </w:rPr>
      </w:r>
      <w:r/>
    </w:p>
    <w:p>
      <w:pPr>
        <w:pStyle w:val="926"/>
        <w:spacing w:line="360" w:lineRule="auto"/>
        <w:rPr>
          <w:rFonts w:hint="eastAsia" w:ascii="宋体" w:hAnsi="宋体" w:cs="宋体"/>
          <w:sz w:val="24"/>
          <w:lang w:val="zh-CN"/>
        </w:rPr>
      </w:pPr>
      <w:r/>
      <w:bookmarkEnd w:id="233"/>
      <w:r/>
      <w:bookmarkEnd w:id="234"/>
      <w:r/>
      <w:bookmarkStart w:id="241" w:name="_Toc12887273"/>
      <w:r/>
      <w:bookmarkStart w:id="242" w:name="_Toc9363436"/>
      <w:r/>
      <w:bookmarkStart w:id="243" w:name="_Toc12708982"/>
      <w:r/>
      <w:bookmarkStart w:id="244" w:name="_Toc47453313"/>
      <w:r/>
      <w:bookmarkStart w:id="245" w:name="_Toc8485122"/>
      <w:r/>
      <w:bookmarkStart w:id="246" w:name="_Toc120614281"/>
      <w:r/>
      <w:bookmarkStart w:id="247" w:name="_Toc26554093"/>
      <w:r/>
      <w:bookmarkStart w:id="248" w:name="_Toc49090575"/>
      <w:r>
        <w:rPr>
          <w:rFonts w:hint="eastAsia" w:ascii="宋体" w:hAnsi="宋体" w:cs="宋体"/>
          <w:sz w:val="24"/>
          <w:lang w:val="zh-CN"/>
        </w:rPr>
        <w:t xml:space="preserve">南京医科大学通过招标方式确定了外贸代理公司，统一了代理费率，具体信息如下：</w:t>
      </w:r>
      <w:r>
        <w:rPr>
          <w:rFonts w:hint="eastAsia" w:ascii="宋体" w:hAnsi="宋体" w:cs="宋体"/>
          <w:sz w:val="24"/>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6"/>
        <w:gridCol w:w="5267"/>
        <w:gridCol w:w="2589"/>
      </w:tblGrid>
      <w:tr>
        <w:trPr>
          <w:trHeight w:val="454"/>
        </w:trPr>
        <w:tc>
          <w:tcPr>
            <w:tcW w:w="822" w:type="dxa"/>
            <w:vAlign w:val="center"/>
            <w:textDirection w:val="lrTb"/>
            <w:noWrap w:val="false"/>
          </w:tcPr>
          <w:p>
            <w:pPr>
              <w:pStyle w:val="966"/>
              <w:jc w:val="center"/>
              <w:spacing w:before="57" w:line="360" w:lineRule="auto"/>
              <w:rPr>
                <w:rFonts w:hint="eastAsia" w:hAnsi="宋体" w:cs="宋体"/>
                <w:color w:val="000000"/>
                <w:sz w:val="24"/>
                <w:szCs w:val="24"/>
              </w:rPr>
            </w:pPr>
            <w:r>
              <w:rPr>
                <w:rFonts w:hint="eastAsia" w:hAnsi="宋体" w:cs="宋体"/>
                <w:color w:val="000000"/>
                <w:sz w:val="24"/>
                <w:szCs w:val="24"/>
              </w:rPr>
              <w:t xml:space="preserve">档列</w:t>
            </w:r>
            <w:r>
              <w:rPr>
                <w:rFonts w:hint="eastAsia" w:hAnsi="宋体" w:cs="宋体"/>
                <w:color w:val="000000"/>
                <w:sz w:val="24"/>
                <w:szCs w:val="24"/>
              </w:rPr>
            </w:r>
            <w:r/>
          </w:p>
        </w:tc>
        <w:tc>
          <w:tcPr>
            <w:tcW w:w="2801" w:type="dxa"/>
            <w:vAlign w:val="center"/>
            <w:textDirection w:val="lrTb"/>
            <w:noWrap w:val="false"/>
          </w:tcPr>
          <w:p>
            <w:pPr>
              <w:pStyle w:val="966"/>
              <w:jc w:val="center"/>
              <w:spacing w:before="57" w:line="360" w:lineRule="auto"/>
              <w:rPr>
                <w:rFonts w:hint="eastAsia" w:hAnsi="宋体" w:cs="宋体"/>
                <w:color w:val="000000"/>
                <w:sz w:val="24"/>
                <w:szCs w:val="24"/>
              </w:rPr>
            </w:pPr>
            <w:r>
              <w:rPr>
                <w:rFonts w:hint="eastAsia" w:hAnsi="宋体" w:cs="宋体"/>
                <w:color w:val="000000"/>
                <w:sz w:val="24"/>
                <w:szCs w:val="24"/>
              </w:rPr>
              <w:t xml:space="preserve">合同价（单位：美元）</w:t>
            </w:r>
            <w:r>
              <w:rPr>
                <w:rFonts w:hint="eastAsia" w:hAnsi="宋体" w:cs="宋体"/>
                <w:color w:val="000000"/>
                <w:sz w:val="24"/>
                <w:szCs w:val="24"/>
              </w:rPr>
            </w:r>
            <w:r/>
          </w:p>
        </w:tc>
        <w:tc>
          <w:tcPr>
            <w:tcW w:w="1377" w:type="dxa"/>
            <w:vAlign w:val="center"/>
            <w:textDirection w:val="lrTb"/>
            <w:noWrap w:val="false"/>
          </w:tcPr>
          <w:p>
            <w:pPr>
              <w:pStyle w:val="966"/>
              <w:jc w:val="center"/>
              <w:spacing w:before="57" w:line="360" w:lineRule="auto"/>
              <w:rPr>
                <w:rFonts w:hint="eastAsia" w:hAnsi="宋体" w:cs="宋体"/>
                <w:color w:val="000000"/>
                <w:sz w:val="24"/>
                <w:szCs w:val="24"/>
              </w:rPr>
            </w:pPr>
            <w:r>
              <w:rPr>
                <w:rFonts w:hint="eastAsia" w:hAnsi="宋体" w:cs="宋体"/>
                <w:color w:val="000000"/>
                <w:sz w:val="24"/>
                <w:szCs w:val="24"/>
              </w:rPr>
              <w:t xml:space="preserve">每段代理费率</w:t>
            </w:r>
            <w:r>
              <w:rPr>
                <w:rFonts w:hint="eastAsia" w:hAnsi="宋体" w:cs="宋体"/>
                <w:color w:val="000000"/>
                <w:sz w:val="24"/>
                <w:szCs w:val="24"/>
              </w:rPr>
            </w:r>
            <w:r/>
          </w:p>
        </w:tc>
      </w:tr>
      <w:tr>
        <w:trPr>
          <w:trHeight w:val="460"/>
        </w:trPr>
        <w:tc>
          <w:tcPr>
            <w:tcW w:w="822"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2801"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合同价＜10000</w:t>
            </w:r>
            <w:r>
              <w:rPr>
                <w:rFonts w:hint="eastAsia" w:hAnsi="宋体" w:cs="宋体"/>
                <w:sz w:val="24"/>
                <w:szCs w:val="24"/>
              </w:rPr>
            </w:r>
            <w:r/>
          </w:p>
        </w:tc>
        <w:tc>
          <w:tcPr>
            <w:tcW w:w="1377"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0.13</w:t>
            </w:r>
            <w:r>
              <w:rPr>
                <w:rFonts w:hint="eastAsia" w:hAnsi="宋体" w:cs="宋体"/>
                <w:sz w:val="24"/>
                <w:szCs w:val="24"/>
              </w:rPr>
            </w:r>
            <w:r/>
          </w:p>
        </w:tc>
      </w:tr>
      <w:tr>
        <w:trPr>
          <w:trHeight w:val="454"/>
        </w:trPr>
        <w:tc>
          <w:tcPr>
            <w:tcW w:w="822"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W w:w="2801"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10，000≤合同价＜30，000</w:t>
            </w:r>
            <w:r>
              <w:rPr>
                <w:rFonts w:hint="eastAsia" w:hAnsi="宋体" w:cs="宋体"/>
                <w:sz w:val="24"/>
                <w:szCs w:val="24"/>
              </w:rPr>
            </w:r>
            <w:r/>
          </w:p>
        </w:tc>
        <w:tc>
          <w:tcPr>
            <w:tcW w:w="1377"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0.11</w:t>
            </w:r>
            <w:r>
              <w:rPr>
                <w:rFonts w:hint="eastAsia" w:hAnsi="宋体" w:cs="宋体"/>
                <w:sz w:val="24"/>
                <w:szCs w:val="24"/>
              </w:rPr>
            </w:r>
            <w:r/>
          </w:p>
        </w:tc>
      </w:tr>
      <w:tr>
        <w:trPr>
          <w:trHeight w:val="454"/>
        </w:trPr>
        <w:tc>
          <w:tcPr>
            <w:tcW w:w="822"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W w:w="2801"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30，000≤合同价＜50，000</w:t>
            </w:r>
            <w:r>
              <w:rPr>
                <w:rFonts w:hint="eastAsia" w:hAnsi="宋体" w:cs="宋体"/>
                <w:sz w:val="24"/>
                <w:szCs w:val="24"/>
              </w:rPr>
            </w:r>
            <w:r/>
          </w:p>
        </w:tc>
        <w:tc>
          <w:tcPr>
            <w:tcW w:w="1377"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0.07</w:t>
            </w:r>
            <w:r>
              <w:rPr>
                <w:rFonts w:hint="eastAsia" w:hAnsi="宋体" w:cs="宋体"/>
                <w:sz w:val="24"/>
                <w:szCs w:val="24"/>
              </w:rPr>
            </w:r>
            <w:r/>
          </w:p>
        </w:tc>
      </w:tr>
      <w:tr>
        <w:trPr>
          <w:trHeight w:val="454"/>
        </w:trPr>
        <w:tc>
          <w:tcPr>
            <w:tcW w:w="822"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4</w:t>
            </w:r>
            <w:r>
              <w:rPr>
                <w:rFonts w:hint="eastAsia" w:hAnsi="宋体" w:cs="宋体"/>
                <w:sz w:val="24"/>
                <w:szCs w:val="24"/>
              </w:rPr>
            </w:r>
            <w:r/>
          </w:p>
        </w:tc>
        <w:tc>
          <w:tcPr>
            <w:tcW w:w="2801"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50，000≤合同价＜100，000</w:t>
            </w:r>
            <w:r>
              <w:rPr>
                <w:rFonts w:hint="eastAsia" w:hAnsi="宋体" w:cs="宋体"/>
                <w:sz w:val="24"/>
                <w:szCs w:val="24"/>
              </w:rPr>
            </w:r>
            <w:r/>
          </w:p>
        </w:tc>
        <w:tc>
          <w:tcPr>
            <w:tcW w:w="1377"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0.05</w:t>
            </w:r>
            <w:r>
              <w:rPr>
                <w:rFonts w:hint="eastAsia" w:hAnsi="宋体" w:cs="宋体"/>
                <w:sz w:val="24"/>
                <w:szCs w:val="24"/>
              </w:rPr>
            </w:r>
            <w:r/>
          </w:p>
        </w:tc>
      </w:tr>
      <w:tr>
        <w:trPr>
          <w:trHeight w:val="454"/>
        </w:trPr>
        <w:tc>
          <w:tcPr>
            <w:tcW w:w="822"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rPr>
            </w:r>
            <w:r/>
          </w:p>
        </w:tc>
        <w:tc>
          <w:tcPr>
            <w:tcW w:w="2801"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100，000≤合同价＜200，000</w:t>
            </w:r>
            <w:r>
              <w:rPr>
                <w:rFonts w:hint="eastAsia" w:hAnsi="宋体" w:cs="宋体"/>
                <w:sz w:val="24"/>
                <w:szCs w:val="24"/>
              </w:rPr>
            </w:r>
            <w:r/>
          </w:p>
        </w:tc>
        <w:tc>
          <w:tcPr>
            <w:tcW w:w="1377" w:type="dxa"/>
            <w:vAlign w:val="center"/>
            <w:textDirection w:val="lrTb"/>
            <w:noWrap w:val="false"/>
          </w:tcPr>
          <w:p>
            <w:pPr>
              <w:pStyle w:val="966"/>
              <w:jc w:val="center"/>
              <w:spacing w:before="57" w:line="360" w:lineRule="auto"/>
              <w:rPr>
                <w:rFonts w:hint="eastAsia" w:hAnsi="宋体" w:cs="宋体"/>
                <w:sz w:val="24"/>
                <w:szCs w:val="24"/>
              </w:rPr>
            </w:pPr>
            <w:r>
              <w:rPr>
                <w:rFonts w:hint="eastAsia" w:hAnsi="宋体" w:cs="宋体"/>
                <w:sz w:val="24"/>
                <w:szCs w:val="24"/>
              </w:rPr>
              <w:t xml:space="preserve">0.04</w:t>
            </w:r>
            <w:r>
              <w:rPr>
                <w:rFonts w:hint="eastAsia" w:hAnsi="宋体" w:cs="宋体"/>
                <w:sz w:val="24"/>
                <w:szCs w:val="24"/>
              </w:rPr>
            </w:r>
            <w:r/>
          </w:p>
        </w:tc>
      </w:tr>
      <w:tr>
        <w:trPr>
          <w:trHeight w:val="454"/>
        </w:trPr>
        <w:tc>
          <w:tcPr>
            <w:gridSpan w:val="3"/>
            <w:tcW w:w="9402" w:type="dxa"/>
            <w:vAlign w:val="center"/>
            <w:textDirection w:val="lrTb"/>
            <w:noWrap w:val="false"/>
          </w:tcPr>
          <w:p>
            <w:pPr>
              <w:pStyle w:val="966"/>
              <w:jc w:val="center"/>
              <w:spacing w:before="57" w:line="360" w:lineRule="auto"/>
              <w:rPr>
                <w:rFonts w:hint="eastAsia" w:hAnsi="宋体" w:cs="宋体"/>
                <w:color w:val="000000"/>
                <w:sz w:val="24"/>
                <w:szCs w:val="24"/>
              </w:rPr>
            </w:pPr>
            <w:r>
              <w:rPr>
                <w:rFonts w:hint="eastAsia" w:hAnsi="宋体" w:cs="宋体"/>
                <w:color w:val="000000"/>
                <w:sz w:val="24"/>
                <w:szCs w:val="24"/>
              </w:rPr>
              <w:t xml:space="preserve">合同价为20万美元及以上的，代理费率不高于上述代理费中最低一档。</w:t>
            </w:r>
            <w:r>
              <w:rPr>
                <w:rFonts w:hint="eastAsia" w:hAnsi="宋体" w:cs="宋体"/>
                <w:color w:val="000000"/>
                <w:sz w:val="24"/>
                <w:szCs w:val="24"/>
              </w:rPr>
            </w:r>
            <w:r/>
          </w:p>
        </w:tc>
      </w:tr>
    </w:tbl>
    <w:p>
      <w:pPr>
        <w:pStyle w:val="926"/>
        <w:jc w:val="left"/>
        <w:spacing w:before="4" w:line="360" w:lineRule="auto"/>
        <w:rPr>
          <w:rFonts w:hint="eastAsia" w:ascii="宋体" w:hAnsi="宋体" w:cs="宋体"/>
          <w:color w:val="000000"/>
          <w:sz w:val="24"/>
        </w:rPr>
      </w:pPr>
      <w:r>
        <w:rPr>
          <w:rFonts w:hint="eastAsia" w:ascii="宋体" w:hAnsi="宋体" w:cs="宋体"/>
          <w:color w:val="000000"/>
          <w:sz w:val="24"/>
        </w:rPr>
        <w:t xml:space="preserve">如潜在供应商所投产品为进口产品，请自行综合考虑外贸代理费等报价事宜。</w:t>
      </w:r>
      <w:r>
        <w:rPr>
          <w:rFonts w:hint="eastAsia" w:ascii="宋体" w:hAnsi="宋体" w:cs="宋体"/>
          <w:color w:val="000000"/>
          <w:sz w:val="24"/>
        </w:rPr>
      </w:r>
      <w:r/>
    </w:p>
    <w:p>
      <w:pPr>
        <w:pStyle w:val="927"/>
        <w:spacing w:before="57" w:line="360" w:lineRule="auto"/>
        <w:rPr>
          <w:rFonts w:hint="eastAsia"/>
        </w:rPr>
      </w:pPr>
      <w:r>
        <w:rPr>
          <w:rFonts w:hint="eastAsia"/>
        </w:rPr>
        <w:br w:type="page" w:clear="all"/>
      </w:r>
      <w:r>
        <w:rPr>
          <w:rFonts w:hint="eastAsia"/>
        </w:rPr>
        <w:t xml:space="preserve">第五章  评标方法与评标标准</w:t>
      </w:r>
      <w:bookmarkEnd w:id="241"/>
      <w:r/>
      <w:bookmarkEnd w:id="242"/>
      <w:r/>
      <w:bookmarkEnd w:id="243"/>
      <w:r/>
      <w:bookmarkEnd w:id="244"/>
      <w:r/>
      <w:bookmarkEnd w:id="245"/>
      <w:r>
        <w:rPr>
          <w:rFonts w:hint="eastAsia"/>
        </w:rPr>
      </w:r>
      <w:r/>
    </w:p>
    <w:p>
      <w:pPr>
        <w:pStyle w:val="926"/>
        <w:spacing w:before="57" w:line="360" w:lineRule="auto"/>
        <w:rPr>
          <w:rFonts w:hint="eastAsia"/>
          <w:b/>
          <w:bCs/>
          <w:sz w:val="24"/>
          <w:szCs w:val="32"/>
        </w:rPr>
        <w:outlineLvl w:val="1"/>
      </w:pPr>
      <w:r/>
      <w:bookmarkStart w:id="249" w:name="_Toc9363437"/>
      <w:r/>
      <w:bookmarkStart w:id="250" w:name="_Toc12887274"/>
      <w:r/>
      <w:bookmarkStart w:id="251" w:name="_Toc12708983"/>
      <w:r/>
      <w:bookmarkStart w:id="252" w:name="_Toc47453314"/>
      <w:r>
        <w:rPr>
          <w:rFonts w:hint="eastAsia"/>
          <w:b/>
          <w:bCs/>
          <w:sz w:val="24"/>
          <w:szCs w:val="32"/>
        </w:rPr>
        <w:t xml:space="preserve">一、评标方法与定标原则</w:t>
      </w:r>
      <w:bookmarkEnd w:id="249"/>
      <w:r/>
      <w:bookmarkEnd w:id="250"/>
      <w:r/>
      <w:bookmarkEnd w:id="251"/>
      <w:r/>
      <w:bookmarkEnd w:id="252"/>
      <w:r>
        <w:rPr>
          <w:rFonts w:hint="eastAsia"/>
          <w:b/>
          <w:bCs/>
          <w:sz w:val="24"/>
          <w:szCs w:val="32"/>
        </w:rPr>
      </w:r>
      <w:r/>
    </w:p>
    <w:p>
      <w:pPr>
        <w:pStyle w:val="1008"/>
        <w:jc w:val="both"/>
        <w:spacing w:before="57" w:after="0"/>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26"/>
        <w:spacing w:before="57" w:line="360" w:lineRule="auto"/>
        <w:rPr>
          <w:rFonts w:hint="eastAsia"/>
          <w:b/>
          <w:bCs/>
          <w:sz w:val="24"/>
          <w:szCs w:val="32"/>
        </w:rPr>
        <w:outlineLvl w:val="1"/>
      </w:pPr>
      <w:r/>
      <w:bookmarkStart w:id="253" w:name="_Toc9363438"/>
      <w:r/>
      <w:bookmarkStart w:id="254" w:name="_Toc12708984"/>
      <w:r/>
      <w:bookmarkStart w:id="255" w:name="_Toc12887275"/>
      <w:r/>
      <w:bookmarkStart w:id="256" w:name="_Toc47453315"/>
      <w:r>
        <w:rPr>
          <w:rFonts w:hint="eastAsia"/>
          <w:b/>
          <w:bCs/>
          <w:sz w:val="24"/>
          <w:szCs w:val="32"/>
        </w:rPr>
        <w:t xml:space="preserve">二、评标标准</w:t>
      </w:r>
      <w:bookmarkEnd w:id="253"/>
      <w:r/>
      <w:bookmarkEnd w:id="254"/>
      <w:r/>
      <w:bookmarkEnd w:id="255"/>
      <w:r/>
      <w:bookmarkEnd w:id="256"/>
      <w:r>
        <w:rPr>
          <w:rFonts w:hint="eastAsia"/>
          <w:b/>
          <w:bCs/>
          <w:sz w:val="24"/>
          <w:szCs w:val="32"/>
        </w:rPr>
      </w:r>
      <w:r/>
    </w:p>
    <w:p>
      <w:pPr>
        <w:pStyle w:val="1008"/>
        <w:jc w:val="both"/>
        <w:spacing w:before="57" w:after="0"/>
        <w:rPr>
          <w:rFonts w:hint="eastAsia" w:ascii="宋体" w:hAnsi="宋体" w:cs="宋体"/>
          <w:bCs/>
        </w:rPr>
      </w:pPr>
      <w:r>
        <w:rPr>
          <w:rFonts w:hint="eastAsia" w:ascii="宋体" w:hAnsi="宋体" w:cs="宋体"/>
          <w:bCs/>
        </w:rPr>
        <w:t xml:space="preserve">本项目采用综合评分法确定中标候选人。评标委员会将按下列评分办法和标准进行评分，总分值为100分。</w:t>
      </w:r>
      <w:r>
        <w:rPr>
          <w:rFonts w:hint="eastAsia" w:ascii="宋体" w:hAnsi="宋体" w:cs="宋体"/>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before="57" w:line="360" w:lineRule="auto"/>
              <w:rPr>
                <w:rFonts w:hint="eastAsia" w:ascii="宋体" w:hAnsi="宋体" w:cs="宋体"/>
                <w:b/>
                <w:bCs/>
                <w:sz w:val="24"/>
              </w:rPr>
            </w:pPr>
            <w:r>
              <w:rPr>
                <w:rFonts w:hint="eastAsia" w:ascii="宋体" w:hAnsi="宋体" w:cs="宋体"/>
                <w:sz w:val="24"/>
              </w:rPr>
              <w:t xml:space="preserve">价格分采用低价优先法计算，即满足招标文件要求且投标价格最低的投标人的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
                <w:bCs/>
                <w:sz w:val="24"/>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26"/>
              <w:spacing w:before="57" w:line="360" w:lineRule="auto"/>
              <w:rPr>
                <w:rFonts w:hint="eastAsia" w:ascii="宋体" w:hAnsi="宋体"/>
                <w:b/>
                <w:bCs/>
                <w:color w:val="000000"/>
                <w:sz w:val="24"/>
              </w:rPr>
            </w:pPr>
            <w:r>
              <w:rPr>
                <w:rFonts w:hint="eastAsia" w:ascii="宋体" w:hAnsi="宋体" w:cs="宋体"/>
                <w:sz w:val="24"/>
              </w:rPr>
              <w:t xml:space="preserve">投标产品对招标文件具体需求的响应程度：全部响应即满足招标文件“第四章 项目需求”技术部分和商务部分要求的得50分</w:t>
            </w:r>
            <w:r>
              <w:rPr>
                <w:rFonts w:hint="eastAsia" w:ascii="宋体" w:hAnsi="宋体"/>
                <w:iCs/>
                <w:sz w:val="24"/>
              </w:rPr>
              <w:t xml:space="preserve">；</w:t>
            </w:r>
            <w:r>
              <w:rPr>
                <w:rFonts w:hint="eastAsia" w:ascii="宋体" w:hAnsi="宋体"/>
                <w:b/>
                <w:bCs/>
                <w:sz w:val="24"/>
              </w:rPr>
              <w:t xml:space="preserve">标注“★”项为实质性要求和条件，如有</w:t>
            </w:r>
            <w:r>
              <w:rPr>
                <w:rFonts w:hint="eastAsia" w:ascii="宋体" w:hAnsi="宋体"/>
                <w:b/>
                <w:bCs/>
                <w:color w:val="000000"/>
                <w:sz w:val="24"/>
              </w:rPr>
              <w:t xml:space="preserve">任何一项不满足则为无效响应；</w:t>
            </w:r>
            <w:r>
              <w:rPr>
                <w:rFonts w:hint="eastAsia" w:ascii="宋体" w:hAnsi="宋体"/>
                <w:b/>
                <w:bCs/>
                <w:color w:val="000000"/>
                <w:sz w:val="24"/>
              </w:rPr>
            </w:r>
            <w:r/>
          </w:p>
          <w:p>
            <w:pPr>
              <w:pStyle w:val="926"/>
              <w:spacing w:before="57" w:line="360" w:lineRule="auto"/>
              <w:rPr>
                <w:rFonts w:hint="eastAsia" w:ascii="宋体" w:hAnsi="宋体" w:cs="宋体"/>
                <w:bCs/>
                <w:color w:val="000000"/>
                <w:sz w:val="24"/>
              </w:rPr>
            </w:pPr>
            <w:r>
              <w:rPr>
                <w:rFonts w:hint="eastAsia" w:ascii="宋体" w:hAnsi="宋体" w:cs="宋体"/>
                <w:bCs/>
                <w:color w:val="000000"/>
                <w:sz w:val="24"/>
              </w:rPr>
              <w:t xml:space="preserve">① 带“▲”项的技术参数，每负偏离一项扣</w:t>
            </w:r>
            <w:r>
              <w:rPr>
                <w:rFonts w:hint="eastAsia" w:ascii="宋体" w:hAnsi="宋体" w:cs="宋体"/>
                <w:bCs/>
                <w:color w:val="000000"/>
                <w:sz w:val="24"/>
                <w:lang w:val="en-US" w:eastAsia="zh-CN"/>
              </w:rPr>
              <w:t xml:space="preserve">3</w:t>
            </w:r>
            <w:r>
              <w:rPr>
                <w:rFonts w:hint="eastAsia" w:ascii="宋体" w:hAnsi="宋体" w:cs="宋体"/>
                <w:bCs/>
                <w:color w:val="000000"/>
                <w:sz w:val="24"/>
                <w:lang w:val="en-US" w:eastAsia="zh-CN"/>
              </w:rPr>
              <w:t xml:space="preserve">.25</w:t>
            </w:r>
            <w:r>
              <w:rPr>
                <w:rFonts w:hint="eastAsia" w:ascii="宋体" w:hAnsi="宋体" w:cs="宋体"/>
                <w:bCs/>
                <w:color w:val="000000"/>
                <w:sz w:val="24"/>
              </w:rPr>
              <w:t xml:space="preserve">分（共</w:t>
            </w: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项），扣完为止。</w:t>
            </w:r>
            <w:r>
              <w:rPr>
                <w:rFonts w:hint="eastAsia" w:ascii="宋体" w:hAnsi="宋体" w:cs="宋体"/>
                <w:bCs/>
                <w:color w:val="000000"/>
                <w:sz w:val="24"/>
              </w:rPr>
            </w:r>
            <w:r/>
          </w:p>
          <w:p>
            <w:pPr>
              <w:pStyle w:val="926"/>
              <w:spacing w:before="57" w:line="360" w:lineRule="auto"/>
              <w:rPr>
                <w:rFonts w:hint="eastAsia" w:ascii="宋体" w:hAnsi="宋体" w:cs="宋体"/>
                <w:color w:val="000000"/>
                <w:sz w:val="24"/>
              </w:rPr>
            </w:pPr>
            <w:r>
              <w:rPr>
                <w:rFonts w:hint="eastAsia" w:ascii="宋体" w:hAnsi="宋体" w:cs="宋体"/>
                <w:bCs/>
                <w:color w:val="000000"/>
                <w:sz w:val="24"/>
              </w:rPr>
              <w:t xml:space="preserve">② 非“▲”项的技术参数，每负偏离一项扣</w:t>
            </w:r>
            <w:r>
              <w:rPr>
                <w:rFonts w:hint="eastAsia" w:ascii="宋体" w:hAnsi="宋体" w:cs="宋体"/>
                <w:bCs/>
                <w:color w:val="000000"/>
                <w:sz w:val="24"/>
                <w:lang w:val="en-US" w:eastAsia="zh-CN"/>
              </w:rPr>
              <w:t xml:space="preserve">1</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分（共</w:t>
            </w:r>
            <w:r>
              <w:rPr>
                <w:rFonts w:hint="eastAsia" w:ascii="宋体" w:hAnsi="宋体" w:cs="宋体"/>
                <w:bCs/>
                <w:color w:val="000000"/>
                <w:sz w:val="24"/>
                <w:lang w:val="en-US" w:eastAsia="zh-CN"/>
              </w:rPr>
              <w:t xml:space="preserve">1</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项），扣完为止。</w:t>
            </w:r>
            <w:r>
              <w:rPr>
                <w:rFonts w:hint="eastAsia" w:ascii="宋体" w:hAnsi="宋体" w:cs="宋体"/>
                <w:color w:val="000000"/>
                <w:sz w:val="24"/>
              </w:rPr>
            </w:r>
            <w:r/>
          </w:p>
          <w:p>
            <w:pPr>
              <w:pStyle w:val="926"/>
              <w:spacing w:before="57" w:line="360" w:lineRule="auto"/>
              <w:rPr>
                <w:rFonts w:hint="eastAsia" w:ascii="宋体" w:hAnsi="宋体" w:cs="宋体"/>
                <w:b/>
                <w:bCs/>
                <w:sz w:val="24"/>
              </w:rPr>
            </w:pPr>
            <w:r>
              <w:rPr>
                <w:rFonts w:hint="eastAsia" w:ascii="宋体" w:hAnsi="宋体" w:cs="宋体"/>
                <w:b/>
                <w:bCs/>
                <w:sz w:val="24"/>
              </w:rPr>
              <w:t xml:space="preserve">（投标人需在“项目技术及商务需求响应及偏离表”中如实逐项填列所投产品的参数及服务承诺，如招标文件要求提供相应证明材料的，应将证明材料列于该表之下。）</w:t>
            </w:r>
            <w:r>
              <w:rPr>
                <w:rFonts w:hint="eastAsia" w:ascii="宋体" w:hAnsi="宋体" w:cs="宋体"/>
                <w:b/>
                <w:bCs/>
                <w:sz w:val="24"/>
              </w:rPr>
            </w:r>
            <w:r/>
          </w:p>
          <w:p>
            <w:pPr>
              <w:pStyle w:val="926"/>
              <w:spacing w:before="57" w:line="360" w:lineRule="auto"/>
              <w:rPr>
                <w:rFonts w:hint="eastAsia" w:ascii="宋体" w:hAnsi="宋体" w:cs="宋体"/>
                <w:b/>
                <w:bCs/>
                <w:sz w:val="24"/>
              </w:rPr>
            </w:pPr>
            <w:r>
              <w:rPr>
                <w:rFonts w:hint="eastAsia" w:ascii="宋体" w:hAnsi="宋体" w:cs="宋体"/>
                <w:b/>
                <w:bCs/>
                <w:sz w:val="24"/>
              </w:rPr>
              <w:t xml:space="preserve">注：（1）技术部分要求以最低一级序号的指标项为一项技术参数条款进行扣分。</w:t>
            </w:r>
            <w:r>
              <w:rPr>
                <w:rFonts w:hint="eastAsia" w:ascii="宋体" w:hAnsi="宋体" w:cs="宋体"/>
                <w:b/>
                <w:bCs/>
                <w:sz w:val="24"/>
              </w:rPr>
            </w:r>
            <w:r/>
          </w:p>
          <w:p>
            <w:pPr>
              <w:pStyle w:val="926"/>
              <w:spacing w:before="57" w:line="360" w:lineRule="auto"/>
              <w:rPr>
                <w:rFonts w:ascii="宋体" w:hAnsi="宋体" w:cs="宋体"/>
                <w:b/>
                <w:bCs/>
                <w:sz w:val="24"/>
              </w:rPr>
            </w:pPr>
            <w:r>
              <w:rPr>
                <w:rFonts w:hint="eastAsia" w:ascii="宋体" w:hAnsi="宋体" w:cs="宋体"/>
                <w:b/>
                <w:bCs/>
                <w:sz w:val="24"/>
              </w:rPr>
              <w:t xml:space="preserve">（2）商务部分要求以最高一级序号的指标项为一项商务条款进行扣分。</w:t>
            </w:r>
            <w:r>
              <w:rPr>
                <w:rFonts w:ascii="宋体" w:hAnsi="宋体" w:cs="宋体"/>
                <w:b/>
                <w:bCs/>
                <w:sz w:val="24"/>
              </w:rPr>
            </w:r>
            <w:r/>
          </w:p>
        </w:tc>
        <w:tc>
          <w:tcPr>
            <w:tcW w:w="825" w:type="dxa"/>
            <w:vAlign w:val="center"/>
            <w:textDirection w:val="lrTb"/>
            <w:noWrap w:val="false"/>
          </w:tcPr>
          <w:p>
            <w:pPr>
              <w:pStyle w:val="926"/>
              <w:jc w:val="center"/>
              <w:spacing w:before="57" w:line="360" w:lineRule="auto"/>
              <w:rPr>
                <w:rFonts w:ascii="宋体" w:hAnsi="宋体" w:cs="宋体"/>
                <w:b/>
                <w:bCs/>
                <w:strike/>
                <w:sz w:val="24"/>
              </w:rPr>
            </w:pPr>
            <w:r>
              <w:rPr>
                <w:rFonts w:hint="eastAsia" w:ascii="宋体" w:hAnsi="宋体" w:cs="宋体"/>
                <w:b/>
                <w:bCs/>
                <w:sz w:val="24"/>
              </w:rPr>
              <w:t xml:space="preserve">50分</w:t>
            </w:r>
            <w:r>
              <w:rPr>
                <w:rFonts w:ascii="宋体" w:hAnsi="宋体" w:cs="宋体"/>
                <w:b/>
                <w:bCs/>
                <w:strike/>
                <w:sz w:val="24"/>
              </w:rPr>
            </w:r>
            <w:r/>
          </w:p>
        </w:tc>
      </w:tr>
      <w:tr>
        <w:trPr>
          <w:trHeight w:val="1087"/>
        </w:trPr>
        <w:tc>
          <w:tcPr>
            <w:tcW w:w="939" w:type="dxa"/>
            <w:vAlign w:val="center"/>
            <w:vMerge w:val="restart"/>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ascii="宋体" w:hAnsi="宋体" w:cs="宋体"/>
                <w:b/>
                <w:bCs/>
                <w:sz w:val="24"/>
              </w:rPr>
            </w:pPr>
            <w:r>
              <w:rPr>
                <w:rFonts w:hint="eastAsia" w:ascii="宋体" w:hAnsi="宋体" w:cs="宋体"/>
                <w:b/>
                <w:bCs/>
                <w:sz w:val="24"/>
                <w:lang w:val="zh-CN"/>
              </w:rPr>
              <w:t xml:space="preserve">3.1</w:t>
            </w:r>
            <w:r>
              <w:rPr>
                <w:rFonts w:hint="eastAsia" w:ascii="宋体" w:hAnsi="宋体" w:cs="宋体"/>
                <w:b/>
                <w:bCs/>
                <w:sz w:val="24"/>
              </w:rPr>
              <w:t xml:space="preserve">供货方案</w:t>
            </w:r>
            <w:r>
              <w:rPr>
                <w:rFonts w:ascii="宋体" w:hAnsi="宋体" w:cs="宋体"/>
                <w:b/>
                <w:bCs/>
                <w:sz w:val="24"/>
              </w:rPr>
            </w:r>
            <w:r/>
          </w:p>
          <w:p>
            <w:pPr>
              <w:pStyle w:val="926"/>
              <w:spacing w:before="57" w:line="360" w:lineRule="auto"/>
              <w:rPr>
                <w:rFonts w:hint="eastAsia" w:ascii="宋体" w:hAnsi="宋体" w:cs="宋体"/>
                <w:sz w:val="24"/>
                <w:lang w:val="zh-CN"/>
              </w:rPr>
            </w:pPr>
            <w:r>
              <w:rPr>
                <w:rFonts w:hint="eastAsia" w:ascii="宋体" w:hAnsi="宋体" w:cs="宋体"/>
                <w:sz w:val="24"/>
              </w:rPr>
              <w:t xml:space="preserve">评标委员会</w:t>
            </w:r>
            <w:r>
              <w:rPr>
                <w:rFonts w:hint="eastAsia" w:ascii="宋体" w:hAnsi="宋体" w:cs="宋体"/>
                <w:sz w:val="24"/>
                <w:lang w:val="zh-CN"/>
              </w:rPr>
              <w:t xml:space="preserve">根据</w:t>
            </w:r>
            <w:r>
              <w:rPr>
                <w:rFonts w:hint="eastAsia" w:ascii="宋体" w:hAnsi="宋体" w:cs="宋体"/>
                <w:sz w:val="24"/>
              </w:rPr>
              <w:t xml:space="preserve">投标人提供的供货方案进行打分，包括但不限于</w:t>
            </w:r>
            <w:r>
              <w:rPr>
                <w:rFonts w:hint="eastAsia" w:ascii="宋体" w:hAnsi="宋体" w:cs="宋体"/>
                <w:sz w:val="24"/>
                <w:lang w:val="zh-CN"/>
              </w:rPr>
              <w:t xml:space="preserve">整体项目的集成、</w:t>
            </w:r>
            <w:r>
              <w:rPr>
                <w:rFonts w:hint="eastAsia" w:ascii="宋体" w:hAnsi="宋体" w:cs="宋体"/>
                <w:sz w:val="24"/>
              </w:rPr>
              <w:t xml:space="preserve">系统</w:t>
            </w:r>
            <w:r>
              <w:rPr>
                <w:rFonts w:hint="eastAsia" w:ascii="宋体" w:hAnsi="宋体" w:cs="宋体"/>
                <w:sz w:val="24"/>
                <w:lang w:val="zh-CN"/>
              </w:rPr>
              <w:t xml:space="preserve">安装调试、验收、试运行方案等：</w:t>
            </w:r>
            <w:r>
              <w:rPr>
                <w:rFonts w:hint="eastAsia" w:ascii="宋体" w:hAnsi="宋体" w:cs="宋体"/>
                <w:sz w:val="24"/>
                <w:lang w:val="zh-CN"/>
              </w:rPr>
            </w:r>
            <w:r/>
          </w:p>
          <w:p>
            <w:pPr>
              <w:pStyle w:val="926"/>
              <w:spacing w:before="57" w:line="360" w:lineRule="auto"/>
              <w:rPr>
                <w:rFonts w:hint="eastAsia" w:ascii="宋体" w:hAnsi="宋体" w:cs="宋体"/>
                <w:sz w:val="24"/>
                <w:lang w:val="zh-CN"/>
              </w:rPr>
            </w:pPr>
            <w:r>
              <w:rPr>
                <w:rFonts w:hint="eastAsia" w:ascii="宋体" w:hAnsi="宋体" w:cs="宋体"/>
                <w:sz w:val="24"/>
                <w:lang w:val="zh-CN"/>
              </w:rPr>
              <w:t xml:space="preserve">方案详细、完整、科学合理、可行性高、可实施性强，完全符合国家标准</w:t>
            </w:r>
            <w:r>
              <w:rPr>
                <w:rFonts w:hint="eastAsia" w:ascii="宋体" w:hAnsi="宋体" w:cs="宋体"/>
                <w:sz w:val="24"/>
              </w:rPr>
              <w:t xml:space="preserve">的</w:t>
            </w:r>
            <w:r>
              <w:rPr>
                <w:rFonts w:hint="eastAsia" w:ascii="宋体" w:hAnsi="宋体" w:cs="宋体"/>
                <w:sz w:val="24"/>
                <w:lang w:val="zh-CN"/>
              </w:rPr>
              <w:t xml:space="preserve">，得</w:t>
            </w:r>
            <w:r>
              <w:rPr>
                <w:rFonts w:hint="eastAsia" w:ascii="宋体" w:hAnsi="宋体" w:cs="宋体"/>
                <w:sz w:val="24"/>
              </w:rPr>
              <w:t xml:space="preserve">6</w:t>
            </w:r>
            <w:r>
              <w:rPr>
                <w:rFonts w:hint="eastAsia" w:ascii="宋体" w:hAnsi="宋体" w:cs="宋体"/>
                <w:sz w:val="24"/>
                <w:lang w:val="zh-CN"/>
              </w:rPr>
              <w:t xml:space="preserve">分；</w:t>
            </w:r>
            <w:r>
              <w:rPr>
                <w:rFonts w:hint="eastAsia" w:ascii="宋体" w:hAnsi="宋体" w:cs="宋体"/>
                <w:sz w:val="24"/>
                <w:lang w:val="zh-CN"/>
              </w:rPr>
            </w:r>
            <w:r/>
          </w:p>
          <w:p>
            <w:pPr>
              <w:pStyle w:val="926"/>
              <w:spacing w:before="57" w:line="360" w:lineRule="auto"/>
              <w:rPr>
                <w:rFonts w:hint="eastAsia" w:ascii="宋体" w:hAnsi="宋体" w:cs="宋体"/>
                <w:sz w:val="24"/>
                <w:lang w:val="zh-CN"/>
              </w:rPr>
            </w:pPr>
            <w:r>
              <w:rPr>
                <w:rFonts w:hint="eastAsia" w:ascii="宋体" w:hAnsi="宋体" w:cs="宋体"/>
                <w:sz w:val="24"/>
                <w:lang w:val="zh-CN"/>
              </w:rPr>
              <w:t xml:space="preserve">方案较详细、较完整、较科学合理、可行性较高、可实施性较强，基本符合国家标准</w:t>
            </w:r>
            <w:r>
              <w:rPr>
                <w:rFonts w:hint="eastAsia" w:ascii="宋体" w:hAnsi="宋体" w:cs="宋体"/>
                <w:sz w:val="24"/>
              </w:rPr>
              <w:t xml:space="preserve">的</w:t>
            </w:r>
            <w:r>
              <w:rPr>
                <w:rFonts w:hint="eastAsia" w:ascii="宋体" w:hAnsi="宋体" w:cs="宋体"/>
                <w:sz w:val="24"/>
                <w:lang w:val="zh-CN"/>
              </w:rPr>
              <w:t xml:space="preserve">，得</w:t>
            </w:r>
            <w:r>
              <w:rPr>
                <w:rFonts w:hint="eastAsia" w:ascii="宋体" w:hAnsi="宋体" w:cs="宋体"/>
                <w:sz w:val="24"/>
              </w:rPr>
              <w:t xml:space="preserve">4</w:t>
            </w:r>
            <w:r>
              <w:rPr>
                <w:rFonts w:hint="eastAsia" w:ascii="宋体" w:hAnsi="宋体" w:cs="宋体"/>
                <w:sz w:val="24"/>
                <w:lang w:val="zh-CN"/>
              </w:rPr>
              <w:t xml:space="preserve">分；</w:t>
            </w:r>
            <w:r>
              <w:rPr>
                <w:rFonts w:hint="eastAsia" w:ascii="宋体" w:hAnsi="宋体" w:cs="宋体"/>
                <w:sz w:val="24"/>
                <w:lang w:val="zh-CN"/>
              </w:rPr>
            </w:r>
            <w:r/>
          </w:p>
          <w:p>
            <w:pPr>
              <w:pStyle w:val="926"/>
              <w:spacing w:before="57" w:line="360" w:lineRule="auto"/>
              <w:rPr>
                <w:rFonts w:hint="eastAsia" w:ascii="宋体" w:hAnsi="宋体" w:cs="宋体"/>
                <w:sz w:val="24"/>
                <w:lang w:val="zh-CN"/>
              </w:rPr>
            </w:pPr>
            <w:r>
              <w:rPr>
                <w:rFonts w:hint="eastAsia" w:ascii="宋体" w:hAnsi="宋体" w:cs="宋体"/>
                <w:sz w:val="24"/>
                <w:lang w:val="zh-CN"/>
              </w:rPr>
              <w:t xml:space="preserve">方案基本完整、略有瑕疵，科学合理性、可行性及可实施性一般</w:t>
            </w:r>
            <w:r>
              <w:rPr>
                <w:rFonts w:hint="eastAsia" w:ascii="宋体" w:hAnsi="宋体" w:cs="宋体"/>
                <w:sz w:val="24"/>
              </w:rPr>
              <w:t xml:space="preserve">的</w:t>
            </w:r>
            <w:r>
              <w:rPr>
                <w:rFonts w:hint="eastAsia" w:ascii="宋体" w:hAnsi="宋体" w:cs="宋体"/>
                <w:sz w:val="24"/>
                <w:lang w:val="zh-CN"/>
              </w:rPr>
              <w:t xml:space="preserve">，得</w:t>
            </w:r>
            <w:r>
              <w:rPr>
                <w:rFonts w:hint="eastAsia" w:ascii="宋体" w:hAnsi="宋体" w:cs="宋体"/>
                <w:sz w:val="24"/>
              </w:rPr>
              <w:t xml:space="preserve">2</w:t>
            </w:r>
            <w:r>
              <w:rPr>
                <w:rFonts w:hint="eastAsia" w:ascii="宋体" w:hAnsi="宋体" w:cs="宋体"/>
                <w:sz w:val="24"/>
                <w:lang w:val="zh-CN"/>
              </w:rPr>
              <w:t xml:space="preserve">分；</w:t>
            </w:r>
            <w:r>
              <w:rPr>
                <w:rFonts w:hint="eastAsia" w:ascii="宋体" w:hAnsi="宋体" w:cs="宋体"/>
                <w:sz w:val="24"/>
                <w:lang w:val="zh-CN"/>
              </w:rPr>
            </w:r>
            <w:r/>
          </w:p>
          <w:p>
            <w:pPr>
              <w:pStyle w:val="926"/>
              <w:spacing w:before="57" w:line="360" w:lineRule="auto"/>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825" w:type="dxa"/>
            <w:vAlign w:val="center"/>
            <w:textDirection w:val="lrTb"/>
            <w:noWrap w:val="false"/>
          </w:tcPr>
          <w:p>
            <w:pPr>
              <w:pStyle w:val="926"/>
              <w:jc w:val="center"/>
              <w:spacing w:before="57" w:line="360" w:lineRule="auto"/>
              <w:rPr>
                <w:rFonts w:ascii="宋体" w:hAnsi="宋体" w:cs="宋体"/>
                <w:b/>
                <w:bCs/>
                <w:strike/>
                <w:sz w:val="24"/>
              </w:rPr>
            </w:pPr>
            <w:r>
              <w:rPr>
                <w:rFonts w:hint="eastAsia" w:ascii="宋体" w:hAnsi="宋体" w:cs="宋体"/>
                <w:b/>
                <w:bCs/>
                <w:sz w:val="24"/>
              </w:rPr>
              <w:t xml:space="preserve">6分</w:t>
            </w:r>
            <w:r>
              <w:rPr>
                <w:rFonts w:ascii="宋体" w:hAnsi="宋体" w:cs="宋体"/>
                <w:b/>
                <w:bCs/>
                <w:strike/>
                <w:sz w:val="24"/>
              </w:rPr>
            </w:r>
            <w:r/>
          </w:p>
        </w:tc>
      </w:tr>
      <w:tr>
        <w:trPr>
          <w:trHeight w:val="108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sz w:val="24"/>
              </w:rPr>
              <w:t xml:space="preserve">3.2</w:t>
            </w:r>
            <w:r>
              <w:rPr>
                <w:rFonts w:hint="eastAsia" w:ascii="宋体" w:hAnsi="宋体" w:cs="宋体"/>
                <w:b/>
                <w:bCs/>
                <w:sz w:val="24"/>
              </w:rPr>
              <w:t xml:space="preserve">售后服务方案</w:t>
            </w:r>
            <w:r>
              <w:rPr>
                <w:rFonts w:hint="eastAsia" w:ascii="宋体" w:hAnsi="宋体" w:cs="宋体"/>
                <w:b/>
                <w:bCs/>
                <w:sz w:val="24"/>
              </w:rPr>
            </w:r>
            <w:r/>
          </w:p>
          <w:p>
            <w:pPr>
              <w:pStyle w:val="926"/>
              <w:spacing w:before="57" w:line="360" w:lineRule="auto"/>
              <w:rPr>
                <w:rFonts w:hint="eastAsia" w:ascii="宋体" w:hAnsi="宋体" w:cs="宋体"/>
                <w:sz w:val="24"/>
                <w:lang w:val="zh-CN"/>
              </w:rPr>
            </w:pPr>
            <w:r>
              <w:rPr>
                <w:rFonts w:hint="eastAsia" w:ascii="宋体" w:hAnsi="宋体" w:cs="宋体"/>
                <w:sz w:val="24"/>
                <w:lang w:val="zh-CN"/>
              </w:rPr>
              <w:t xml:space="preserve">评标委员会根据</w:t>
            </w:r>
            <w:r>
              <w:rPr>
                <w:rFonts w:hint="eastAsia" w:ascii="宋体" w:hAnsi="宋体" w:cs="宋体"/>
                <w:sz w:val="24"/>
              </w:rPr>
              <w:t xml:space="preserve">投标人</w:t>
            </w:r>
            <w:r>
              <w:rPr>
                <w:rFonts w:hint="eastAsia" w:ascii="宋体" w:hAnsi="宋体" w:cs="宋体"/>
                <w:sz w:val="24"/>
                <w:lang w:val="zh-CN"/>
              </w:rPr>
              <w:t xml:space="preserve">提供的售后服务方案进行打分，包括但不限于售后服务体系、售后服务承诺、质保期内的售后服务范围、质保期满后的售后服务范围和收费情况、备品备件的承诺等：</w:t>
            </w:r>
            <w:r>
              <w:rPr>
                <w:rFonts w:hint="eastAsia" w:ascii="宋体" w:hAnsi="宋体" w:cs="宋体"/>
                <w:sz w:val="24"/>
                <w:lang w:val="zh-CN"/>
              </w:rPr>
            </w:r>
            <w:r/>
          </w:p>
          <w:p>
            <w:pPr>
              <w:pStyle w:val="926"/>
              <w:spacing w:before="57" w:line="360" w:lineRule="auto"/>
              <w:rPr>
                <w:rFonts w:hint="eastAsia" w:ascii="宋体" w:hAnsi="宋体" w:cs="宋体"/>
                <w:sz w:val="24"/>
                <w:lang w:val="zh-CN"/>
              </w:rPr>
            </w:pPr>
            <w:r>
              <w:rPr>
                <w:rFonts w:hint="eastAsia" w:ascii="宋体" w:hAnsi="宋体" w:cs="宋体"/>
                <w:sz w:val="24"/>
                <w:lang w:val="zh-CN"/>
              </w:rPr>
              <w:t xml:space="preserve">售后服务体系完善，售后服务人员完备，售后服务响应及时，质保期内以及质保期后服务范围完全满足本项目需求的，得6分；</w:t>
            </w:r>
            <w:r>
              <w:rPr>
                <w:rFonts w:hint="eastAsia" w:ascii="宋体" w:hAnsi="宋体" w:cs="宋体"/>
                <w:sz w:val="24"/>
                <w:lang w:val="zh-CN"/>
              </w:rPr>
            </w:r>
            <w:r/>
          </w:p>
          <w:p>
            <w:pPr>
              <w:pStyle w:val="926"/>
              <w:spacing w:before="57" w:line="360" w:lineRule="auto"/>
              <w:rPr>
                <w:rFonts w:hint="eastAsia" w:ascii="宋体" w:hAnsi="宋体" w:cs="宋体"/>
                <w:sz w:val="24"/>
                <w:lang w:val="zh-CN"/>
              </w:rPr>
            </w:pPr>
            <w:r>
              <w:rPr>
                <w:rFonts w:hint="eastAsia" w:ascii="宋体" w:hAnsi="宋体" w:cs="宋体"/>
                <w:sz w:val="24"/>
                <w:lang w:val="zh-CN"/>
              </w:rPr>
              <w:t xml:space="preserve">售后服务体系较完善，售后服务人员较完备，售后服务响应较及时，质保期内以及质保期后服务范围能满足本项目需求的，得</w:t>
            </w:r>
            <w:r>
              <w:rPr>
                <w:rFonts w:hint="eastAsia" w:ascii="宋体" w:hAnsi="宋体" w:cs="宋体"/>
                <w:sz w:val="24"/>
              </w:rPr>
              <w:t xml:space="preserve">4</w:t>
            </w:r>
            <w:r>
              <w:rPr>
                <w:rFonts w:hint="eastAsia" w:ascii="宋体" w:hAnsi="宋体" w:cs="宋体"/>
                <w:sz w:val="24"/>
                <w:lang w:val="zh-CN"/>
              </w:rPr>
              <w:t xml:space="preserve">分；</w:t>
            </w:r>
            <w:r>
              <w:rPr>
                <w:rFonts w:hint="eastAsia" w:ascii="宋体" w:hAnsi="宋体" w:cs="宋体"/>
                <w:sz w:val="24"/>
                <w:lang w:val="zh-CN"/>
              </w:rPr>
            </w:r>
            <w:r/>
          </w:p>
          <w:p>
            <w:pPr>
              <w:pStyle w:val="926"/>
              <w:spacing w:before="57" w:line="360" w:lineRule="auto"/>
              <w:rPr>
                <w:rFonts w:hint="eastAsia" w:ascii="宋体" w:hAnsi="宋体" w:cs="宋体"/>
                <w:sz w:val="24"/>
                <w:lang w:val="zh-CN"/>
              </w:rPr>
            </w:pPr>
            <w:r>
              <w:rPr>
                <w:rFonts w:hint="eastAsia" w:ascii="宋体" w:hAnsi="宋体" w:cs="宋体"/>
                <w:sz w:val="24"/>
                <w:lang w:val="zh-CN"/>
              </w:rPr>
              <w:t xml:space="preserve">售后服务体系一般，有售后服务人员，对售后服务有响应，质保期内以及质保期后服务范围勉强能满足本项目需求的，得</w:t>
            </w:r>
            <w:r>
              <w:rPr>
                <w:rFonts w:hint="eastAsia" w:ascii="宋体" w:hAnsi="宋体" w:cs="宋体"/>
                <w:sz w:val="24"/>
              </w:rPr>
              <w:t xml:space="preserve">2</w:t>
            </w:r>
            <w:r>
              <w:rPr>
                <w:rFonts w:hint="eastAsia" w:ascii="宋体" w:hAnsi="宋体" w:cs="宋体"/>
                <w:sz w:val="24"/>
                <w:lang w:val="zh-CN"/>
              </w:rPr>
              <w:t xml:space="preserve">分；</w:t>
            </w:r>
            <w:r>
              <w:rPr>
                <w:rFonts w:hint="eastAsia" w:ascii="宋体" w:hAnsi="宋体" w:cs="宋体"/>
                <w:sz w:val="24"/>
                <w:lang w:val="zh-CN"/>
              </w:rPr>
            </w:r>
            <w:r/>
          </w:p>
          <w:p>
            <w:pPr>
              <w:pStyle w:val="926"/>
              <w:spacing w:before="57" w:line="360" w:lineRule="auto"/>
              <w:rPr>
                <w:rFonts w:hint="eastAsia" w:ascii="宋体" w:hAnsi="宋体" w:cs="宋体"/>
                <w:b/>
                <w:sz w:val="24"/>
              </w:rPr>
            </w:pPr>
            <w:r>
              <w:rPr>
                <w:rFonts w:hint="eastAsia" w:ascii="宋体" w:hAnsi="宋体" w:cs="宋体"/>
                <w:sz w:val="24"/>
                <w:lang w:val="zh-CN"/>
              </w:rPr>
              <w:t xml:space="preserve">未提供不得分。</w:t>
            </w:r>
            <w:r>
              <w:rPr>
                <w:rFonts w:hint="eastAsia" w:ascii="宋体" w:hAnsi="宋体" w:cs="宋体"/>
                <w:b/>
                <w:sz w:val="24"/>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before="57" w:line="360" w:lineRule="auto"/>
              <w:rPr>
                <w:rFonts w:ascii="宋体" w:hAnsi="宋体" w:cs="宋体"/>
                <w:b/>
                <w:bCs/>
                <w:sz w:val="24"/>
              </w:rPr>
            </w:pPr>
            <w:r>
              <w:rPr>
                <w:rFonts w:hint="eastAsia" w:ascii="宋体" w:hAnsi="宋体" w:cs="宋体"/>
                <w:b/>
                <w:sz w:val="24"/>
              </w:rPr>
              <w:t xml:space="preserve">质保期承诺</w:t>
            </w:r>
            <w:r>
              <w:rPr>
                <w:rFonts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4.1</w:t>
            </w:r>
            <w:r>
              <w:rPr>
                <w:rFonts w:hint="eastAsia" w:ascii="宋体" w:hAnsi="宋体" w:cs="宋体"/>
                <w:b/>
                <w:sz w:val="24"/>
              </w:rPr>
              <w:t xml:space="preserve">质保期承诺</w:t>
            </w:r>
            <w:r>
              <w:rPr>
                <w:rFonts w:hint="eastAsia" w:ascii="宋体" w:hAnsi="宋体" w:cs="宋体"/>
                <w:b/>
                <w:bCs/>
                <w:sz w:val="24"/>
              </w:rPr>
            </w:r>
            <w:r/>
          </w:p>
          <w:p>
            <w:pPr>
              <w:pStyle w:val="926"/>
              <w:spacing w:before="57" w:line="360" w:lineRule="auto"/>
              <w:rPr>
                <w:rFonts w:hint="eastAsia" w:ascii="宋体" w:hAnsi="宋体" w:eastAsia="宋体" w:cs="宋体"/>
                <w:strike/>
                <w:sz w:val="24"/>
                <w:lang w:eastAsia="zh-CN"/>
              </w:rPr>
            </w:pPr>
            <w:r>
              <w:rPr>
                <w:rFonts w:hint="eastAsia" w:ascii="宋体" w:hAnsi="宋体" w:cs="宋体"/>
                <w:bCs/>
                <w:color w:val="000000"/>
                <w:sz w:val="24"/>
              </w:rPr>
              <w:t xml:space="preserve">在满足采购文件要求的1年免费质保期基础上，每多承诺1年质保期加1分，最高加2分</w:t>
            </w:r>
            <w:r>
              <w:rPr>
                <w:rFonts w:hint="eastAsia" w:ascii="宋体" w:hAnsi="宋体"/>
                <w:b/>
                <w:bCs/>
                <w:color w:val="000000"/>
                <w:sz w:val="24"/>
              </w:rPr>
              <w:t xml:space="preserve">（提供质保期承诺函并加盖公章，如承诺的设备质保期不一致按最低质保期计算）</w:t>
            </w:r>
            <w:r>
              <w:rPr>
                <w:rFonts w:hint="eastAsia" w:ascii="宋体" w:hAnsi="宋体"/>
                <w:b/>
                <w:bCs/>
                <w:color w:val="000000"/>
                <w:sz w:val="24"/>
                <w:lang w:eastAsia="zh-CN"/>
              </w:rPr>
              <w:t xml:space="preserve">。</w:t>
            </w:r>
            <w:r>
              <w:rPr>
                <w:rFonts w:hint="eastAsia" w:ascii="宋体" w:hAnsi="宋体" w:eastAsia="宋体" w:cs="宋体"/>
                <w:strike/>
                <w:sz w:val="24"/>
                <w:lang w:eastAsia="zh-CN"/>
              </w:rPr>
            </w:r>
            <w:r/>
          </w:p>
        </w:tc>
        <w:tc>
          <w:tcPr>
            <w:tcW w:w="825" w:type="dxa"/>
            <w:vAlign w:val="center"/>
            <w:textDirection w:val="lrTb"/>
            <w:noWrap w:val="false"/>
          </w:tcPr>
          <w:p>
            <w:pPr>
              <w:pStyle w:val="926"/>
              <w:jc w:val="center"/>
              <w:spacing w:before="57" w:line="360" w:lineRule="auto"/>
              <w:rPr>
                <w:rFonts w:ascii="宋体" w:hAnsi="宋体" w:cs="宋体"/>
                <w:b/>
                <w:bCs/>
                <w:strike/>
                <w:sz w:val="24"/>
              </w:rPr>
            </w:pPr>
            <w:r>
              <w:rPr>
                <w:rFonts w:hint="eastAsia" w:ascii="宋体" w:hAnsi="宋体" w:cs="宋体"/>
                <w:b/>
                <w:bCs/>
                <w:sz w:val="24"/>
              </w:rPr>
              <w:t xml:space="preserve">2分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sz w:val="24"/>
              </w:rPr>
            </w:pPr>
            <w:r>
              <w:rPr>
                <w:rFonts w:hint="eastAsia" w:ascii="宋体" w:hAnsi="宋体" w:cs="宋体"/>
                <w:b/>
                <w:sz w:val="24"/>
              </w:rPr>
              <w:t xml:space="preserve">5.1业绩</w:t>
            </w:r>
            <w:r>
              <w:rPr>
                <w:rFonts w:hint="eastAsia" w:ascii="宋体" w:hAnsi="宋体" w:cs="宋体"/>
                <w:b/>
                <w:sz w:val="24"/>
              </w:rPr>
            </w:r>
            <w:r/>
          </w:p>
          <w:p>
            <w:pPr>
              <w:pStyle w:val="926"/>
              <w:spacing w:before="57" w:line="360" w:lineRule="auto"/>
              <w:rPr>
                <w:rFonts w:hint="eastAsia" w:ascii="宋体" w:hAnsi="宋体" w:eastAsia="宋体" w:cs="宋体"/>
                <w:sz w:val="24"/>
                <w:lang w:eastAsia="zh-CN"/>
              </w:rPr>
            </w:pPr>
            <w:r>
              <w:rPr>
                <w:rFonts w:hint="eastAsia" w:ascii="宋体" w:hAnsi="宋体" w:cs="宋体"/>
                <w:bCs/>
                <w:sz w:val="24"/>
              </w:rPr>
              <w:t xml:space="preserve">投标人提供自2023年1月1日</w:t>
            </w:r>
            <w:r>
              <w:rPr>
                <w:rFonts w:hint="eastAsia" w:ascii="宋体" w:hAnsi="宋体" w:cs="宋体"/>
                <w:bCs/>
                <w:sz w:val="24"/>
                <w:lang w:eastAsia="zh-CN"/>
              </w:rPr>
              <w:t xml:space="preserve">（</w:t>
            </w:r>
            <w:r>
              <w:rPr>
                <w:rFonts w:hint="eastAsia" w:ascii="宋体" w:hAnsi="宋体" w:cs="宋体"/>
                <w:bCs/>
                <w:sz w:val="24"/>
                <w:lang w:val="en-US" w:eastAsia="zh-CN"/>
              </w:rPr>
              <w:t xml:space="preserve">含）</w:t>
            </w:r>
            <w:r>
              <w:rPr>
                <w:rFonts w:hint="eastAsia" w:ascii="宋体" w:hAnsi="宋体" w:cs="宋体"/>
                <w:bCs/>
                <w:sz w:val="24"/>
              </w:rPr>
              <w:t xml:space="preserve">至今承揽过类似项目业绩的，每提供一个得2分，最高得6分</w:t>
            </w:r>
            <w:r>
              <w:rPr>
                <w:rFonts w:hint="eastAsia" w:ascii="宋体" w:hAnsi="宋体" w:cs="宋体"/>
                <w:b/>
                <w:sz w:val="24"/>
              </w:rPr>
              <w:t xml:space="preserve">（提供业绩合同复印件加盖公章，合同需体现相关内容，未体现不得分，合同原件备查）</w:t>
            </w:r>
            <w:r>
              <w:rPr>
                <w:rFonts w:hint="eastAsia" w:ascii="宋体" w:hAnsi="宋体" w:cs="宋体"/>
                <w:b/>
                <w:sz w:val="24"/>
                <w:lang w:eastAsia="zh-CN"/>
              </w:rPr>
              <w:t xml:space="preserve">。</w:t>
            </w:r>
            <w:r>
              <w:rPr>
                <w:rFonts w:hint="eastAsia" w:ascii="宋体" w:hAnsi="宋体" w:eastAsia="宋体" w:cs="宋体"/>
                <w:sz w:val="24"/>
                <w:lang w:eastAsia="zh-CN"/>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26"/>
        <w:spacing w:before="57" w:line="360" w:lineRule="auto"/>
        <w:rPr>
          <w:rFonts w:hint="eastAsia"/>
          <w:b/>
          <w:bCs/>
          <w:sz w:val="24"/>
          <w:szCs w:val="32"/>
        </w:rPr>
        <w:outlineLvl w:val="1"/>
      </w:pPr>
      <w:r>
        <w:rPr>
          <w:rFonts w:hint="eastAsia"/>
          <w:b/>
          <w:bCs/>
          <w:sz w:val="24"/>
          <w:szCs w:val="32"/>
        </w:rPr>
        <w:t xml:space="preserve">三、政府采购政策功能落实</w:t>
      </w:r>
      <w:r>
        <w:rPr>
          <w:rFonts w:hint="eastAsia"/>
          <w:b/>
          <w:bCs/>
          <w:sz w:val="24"/>
          <w:szCs w:val="32"/>
        </w:rPr>
      </w:r>
      <w:r/>
    </w:p>
    <w:p>
      <w:pPr>
        <w:pStyle w:val="926"/>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26"/>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26"/>
        <w:ind w:firstLine="480"/>
        <w:spacing w:line="360" w:lineRule="auto"/>
        <w:rPr>
          <w:rFonts w:hint="eastAsia" w:ascii="宋体" w:hAnsi="宋体"/>
          <w:bCs/>
          <w:sz w:val="24"/>
        </w:rPr>
      </w:pPr>
      <w:r/>
      <w:bookmarkStart w:id="257" w:name="_Hlk60665602"/>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26"/>
        <w:ind w:firstLine="480"/>
        <w:spacing w:line="360" w:lineRule="auto"/>
        <w:rPr>
          <w:rFonts w:hint="eastAsia" w:ascii="宋体" w:hAnsi="宋体"/>
          <w:bCs/>
          <w:sz w:val="24"/>
        </w:rPr>
      </w:pPr>
      <w:r/>
      <w:bookmarkStart w:id="258" w:name="_Toc8485125"/>
      <w:r/>
      <w:bookmarkStart w:id="259" w:name="_Toc47453316"/>
      <w:r/>
      <w:bookmarkStart w:id="260" w:name="_Toc9363439"/>
      <w:r/>
      <w:bookmarkStart w:id="261" w:name="_Toc12708985"/>
      <w:r/>
      <w:bookmarkStart w:id="262" w:name="_Toc12887276"/>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26"/>
        <w:ind w:firstLine="480"/>
        <w:spacing w:line="360" w:lineRule="auto"/>
        <w:rPr>
          <w:rFonts w:hint="eastAsia"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26"/>
        <w:jc w:val="center"/>
        <w:spacing w:after="143" w:line="360" w:lineRule="auto"/>
        <w:rPr>
          <w:rFonts w:ascii="宋体" w:hAnsi="宋体"/>
          <w:bCs/>
          <w:sz w:val="24"/>
        </w:rPr>
        <w:outlineLvl w:val="0"/>
      </w:pPr>
      <w:r/>
      <w:bookmarkEnd w:id="258"/>
      <w:r/>
      <w:bookmarkEnd w:id="259"/>
      <w:r/>
      <w:bookmarkEnd w:id="260"/>
      <w:r/>
      <w:bookmarkEnd w:id="261"/>
      <w:r/>
      <w:bookmarkEnd w:id="262"/>
      <w:r>
        <w:rPr>
          <w:rFonts w:ascii="宋体" w:hAnsi="宋体"/>
          <w:bCs/>
          <w:sz w:val="24"/>
        </w:rPr>
        <w:br w:type="page" w:clear="all"/>
      </w:r>
      <w:bookmarkEnd w:id="257"/>
      <w:r/>
      <w:bookmarkStart w:id="263" w:name="_Toc47453317"/>
      <w:r/>
      <w:bookmarkStart w:id="264" w:name="_Toc12708986"/>
      <w:r/>
      <w:bookmarkStart w:id="265" w:name="_Toc8485126"/>
      <w:r/>
      <w:bookmarkStart w:id="266" w:name="_Toc12887277"/>
      <w:r/>
      <w:bookmarkStart w:id="267" w:name="_Toc9363440"/>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6"/>
      <w:r/>
      <w:bookmarkEnd w:id="247"/>
      <w:r/>
      <w:bookmarkEnd w:id="248"/>
      <w:r>
        <w:rPr>
          <w:rFonts w:hint="eastAsia" w:ascii="华文中宋" w:hAnsi="华文中宋" w:eastAsia="华文中宋"/>
          <w:b/>
          <w:sz w:val="36"/>
          <w:szCs w:val="36"/>
        </w:rPr>
        <w:t xml:space="preserve">文件格式</w:t>
      </w:r>
      <w:bookmarkEnd w:id="263"/>
      <w:r/>
      <w:bookmarkEnd w:id="264"/>
      <w:r/>
      <w:bookmarkEnd w:id="265"/>
      <w:r/>
      <w:bookmarkEnd w:id="266"/>
      <w:r/>
      <w:bookmarkEnd w:id="267"/>
      <w:r>
        <w:rPr>
          <w:rFonts w:ascii="宋体" w:hAnsi="宋体"/>
          <w:bCs/>
          <w:sz w:val="24"/>
        </w:rPr>
      </w:r>
      <w:r/>
    </w:p>
    <w:p>
      <w:pPr>
        <w:pStyle w:val="926"/>
        <w:jc w:val="center"/>
        <w:spacing w:line="360" w:lineRule="auto"/>
        <w:rPr>
          <w:rFonts w:hint="eastAsia"/>
          <w:sz w:val="24"/>
        </w:rPr>
      </w:pPr>
      <w:r/>
      <w:bookmarkStart w:id="268" w:name="_Hlk198211373"/>
      <w:r/>
      <w:bookmarkStart w:id="269" w:name="_Hlk18338237"/>
      <w:r/>
      <w:bookmarkStart w:id="270" w:name="_Hlt26671244"/>
      <w:r/>
      <w:bookmarkEnd w:id="270"/>
      <w:r/>
      <w:bookmarkStart w:id="271" w:name="_Hlt26955039"/>
      <w:r/>
      <w:bookmarkEnd w:id="271"/>
      <w:r/>
      <w:bookmarkStart w:id="272" w:name="_Toc49090576"/>
      <w:r/>
      <w:bookmarkStart w:id="273" w:name="_Toc120614282"/>
      <w:r/>
      <w:bookmarkStart w:id="274" w:name="_Toc26554094"/>
      <w:r>
        <w:rPr>
          <w:rFonts w:hint="eastAsia"/>
          <w:sz w:val="28"/>
          <w:szCs w:val="28"/>
        </w:rPr>
        <w:t xml:space="preserve">（如参与多个分包，建议按分包制作投标文件</w:t>
      </w:r>
      <w:bookmarkEnd w:id="268"/>
      <w:r>
        <w:rPr>
          <w:rFonts w:hint="eastAsia"/>
          <w:sz w:val="28"/>
          <w:szCs w:val="28"/>
        </w:rPr>
        <w:t xml:space="preserve">）</w:t>
      </w:r>
      <w:r>
        <w:rPr>
          <w:rFonts w:hint="eastAsia"/>
          <w:sz w:val="24"/>
        </w:rPr>
      </w:r>
      <w:r/>
    </w:p>
    <w:p>
      <w:pPr>
        <w:pStyle w:val="926"/>
        <w:jc w:val="center"/>
        <w:rPr>
          <w:rFonts w:ascii="宋体" w:hAnsi="宋体"/>
          <w:b/>
          <w:sz w:val="72"/>
        </w:rPr>
      </w:pPr>
      <w:r/>
      <w:bookmarkEnd w:id="269"/>
      <w:r>
        <w:rPr>
          <w:rFonts w:ascii="宋体" w:hAnsi="宋体"/>
          <w:b/>
          <w:sz w:val="72"/>
        </w:rPr>
      </w:r>
      <w:r/>
    </w:p>
    <w:p>
      <w:pPr>
        <w:pStyle w:val="100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6"/>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26"/>
        <w:jc w:val="center"/>
        <w:rPr>
          <w:rFonts w:ascii="华文中宋" w:hAnsi="华文中宋" w:eastAsia="华文中宋"/>
          <w:b/>
          <w:sz w:val="72"/>
        </w:rPr>
      </w:pPr>
      <w:r>
        <w:rPr>
          <w:rFonts w:ascii="华文中宋" w:hAnsi="华文中宋" w:eastAsia="华文中宋"/>
          <w:b/>
          <w:sz w:val="72"/>
        </w:rPr>
      </w:r>
      <w:r/>
    </w:p>
    <w:p>
      <w:pPr>
        <w:pStyle w:val="926"/>
        <w:jc w:val="center"/>
        <w:rPr>
          <w:rFonts w:hint="eastAsia" w:ascii="华文中宋" w:hAnsi="华文中宋" w:eastAsia="华文中宋"/>
          <w:b/>
          <w:sz w:val="36"/>
        </w:rPr>
      </w:pPr>
      <w:r>
        <w:rPr>
          <w:rFonts w:hint="eastAsia" w:ascii="华文中宋" w:hAnsi="华文中宋" w:eastAsia="华文中宋"/>
          <w:b/>
          <w:sz w:val="36"/>
        </w:rPr>
      </w:r>
      <w:r/>
    </w:p>
    <w:p>
      <w:pPr>
        <w:pStyle w:val="1008"/>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5" w:name="_Hlk18338261"/>
      <w:r>
        <w:rPr>
          <w:rFonts w:hint="eastAsia" w:ascii="华文中宋" w:hAnsi="华文中宋" w:eastAsia="华文中宋"/>
          <w:sz w:val="32"/>
          <w:szCs w:val="22"/>
        </w:rPr>
        <w:t xml:space="preserve">（如有分包，需注明分包号）</w:t>
      </w:r>
      <w:bookmarkEnd w:id="275"/>
      <w:r>
        <w:rPr>
          <w:rFonts w:ascii="华文中宋" w:hAnsi="华文中宋" w:eastAsia="华文中宋"/>
          <w:sz w:val="36"/>
        </w:rPr>
      </w:r>
      <w:r/>
    </w:p>
    <w:p>
      <w:pPr>
        <w:pStyle w:val="100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0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0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26"/>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Start w:id="276" w:name="_Toc12887279"/>
      <w:r/>
      <w:bookmarkStart w:id="277" w:name="_Toc8485127"/>
      <w:r/>
      <w:bookmarkStart w:id="278" w:name="_Toc9363441"/>
      <w:r/>
      <w:bookmarkStart w:id="279" w:name="_Toc12887280"/>
      <w:r/>
      <w:bookmarkStart w:id="280" w:name="_Toc12708987"/>
      <w:r/>
      <w:bookmarkStart w:id="281" w:name="_Hlk44877818"/>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6"/>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2.投标产品配置及分项报价表（格式见附件）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26"/>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26"/>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2024或2025年度审计报告，或2025年10月以来任意一个月的财务报表，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26"/>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26"/>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26"/>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26"/>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26"/>
        <w:ind w:firstLine="482"/>
        <w:spacing w:before="57" w:line="360" w:lineRule="auto"/>
        <w:rPr>
          <w:rFonts w:hint="eastAsia" w:ascii="宋体" w:hAnsi="宋体"/>
          <w:b/>
          <w:sz w:val="24"/>
        </w:rPr>
      </w:pPr>
      <w:r>
        <w:rPr>
          <w:rFonts w:hint="eastAsia" w:ascii="宋体" w:hAnsi="宋体"/>
          <w:b/>
          <w:sz w:val="24"/>
        </w:rPr>
        <w:t xml:space="preserve">四、价格扣除证明文件（本采购文件格式及苏采云系统默认格式均可）</w:t>
      </w:r>
      <w:r>
        <w:rPr>
          <w:rFonts w:hint="eastAsia" w:ascii="宋体" w:hAnsi="宋体"/>
          <w:b/>
          <w:sz w:val="24"/>
        </w:rPr>
      </w:r>
      <w:r/>
    </w:p>
    <w:p>
      <w:pPr>
        <w:pStyle w:val="926"/>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3.关于符合本国产品标准的声明函</w:t>
      </w:r>
      <w:r>
        <w:rPr>
          <w:rFonts w:ascii="宋体" w:hAnsi="宋体"/>
          <w:bCs/>
          <w:sz w:val="24"/>
        </w:rPr>
      </w:r>
      <w:r/>
    </w:p>
    <w:p>
      <w:pPr>
        <w:pStyle w:val="926"/>
      </w:pPr>
      <w:r/>
      <w:r/>
    </w:p>
    <w:p>
      <w:pPr>
        <w:pStyle w:val="926"/>
        <w:jc w:val="left"/>
        <w:spacing w:after="143" w:line="360" w:lineRule="auto"/>
        <w:rPr>
          <w:rFonts w:hint="eastAsia"/>
          <w:b/>
          <w:bCs/>
          <w:sz w:val="32"/>
          <w:szCs w:val="40"/>
        </w:rPr>
        <w:outlineLvl w:val="0"/>
      </w:pPr>
      <w:r>
        <w:rPr>
          <w:rFonts w:ascii="宋体" w:hAnsi="宋体"/>
          <w:sz w:val="32"/>
          <w:szCs w:val="32"/>
        </w:rPr>
        <w:br w:type="page" w:clear="all"/>
      </w:r>
      <w:bookmarkEnd w:id="220"/>
      <w:r/>
      <w:bookmarkEnd w:id="221"/>
      <w:r/>
      <w:bookmarkEnd w:id="272"/>
      <w:r/>
      <w:bookmarkEnd w:id="273"/>
      <w:r/>
      <w:bookmarkEnd w:id="274"/>
      <w:r/>
      <w:bookmarkEnd w:id="276"/>
      <w:r/>
      <w:bookmarkEnd w:id="277"/>
      <w:r/>
      <w:bookmarkEnd w:id="278"/>
      <w:r/>
      <w:bookmarkEnd w:id="279"/>
      <w:r/>
      <w:bookmarkEnd w:id="280"/>
      <w:r/>
      <w:bookmarkEnd w:id="281"/>
      <w:r/>
      <w:bookmarkStart w:id="282" w:name="_Toc10297"/>
      <w:r/>
      <w:bookmarkStart w:id="283" w:name="_Toc47453320"/>
      <w:r>
        <w:rPr>
          <w:rFonts w:hint="eastAsia"/>
          <w:b/>
          <w:bCs/>
          <w:sz w:val="32"/>
          <w:szCs w:val="40"/>
        </w:rPr>
        <w:t xml:space="preserve">附件：</w:t>
      </w:r>
      <w:bookmarkEnd w:id="282"/>
      <w:r>
        <w:rPr>
          <w:rFonts w:hint="eastAsia"/>
          <w:b/>
          <w:bCs/>
          <w:sz w:val="32"/>
          <w:szCs w:val="40"/>
        </w:rPr>
      </w:r>
      <w:r/>
    </w:p>
    <w:p>
      <w:pPr>
        <w:pStyle w:val="927"/>
        <w:keepNext w:val="0"/>
        <w:widowControl/>
      </w:pPr>
      <w:r/>
      <w:bookmarkStart w:id="284" w:name="_Toc47453322"/>
      <w:r/>
      <w:bookmarkStart w:id="285" w:name="_Toc12887282"/>
      <w:r>
        <w:rPr>
          <w:rStyle w:val="1000"/>
          <w:b w:val="0"/>
        </w:rPr>
        <w:t xml:space="preserve">开标一览表 </w:t>
      </w:r>
      <w:r/>
    </w:p>
    <w:p>
      <w:pPr>
        <w:pStyle w:val="991"/>
      </w:pPr>
      <w:r/>
      <w:r/>
    </w:p>
    <w:p>
      <w:pPr>
        <w:pStyle w:val="991"/>
        <w:rPr>
          <w:rFonts w:hint="eastAsia"/>
        </w:rPr>
      </w:pPr>
      <w:r>
        <w:rPr>
          <w:rFonts w:hint="eastAsia"/>
        </w:rPr>
        <w:t xml:space="preserve">投标人全称（CA公章）：供应商名称 </w:t>
      </w:r>
      <w:r>
        <w:rPr>
          <w:rFonts w:hint="eastAsia"/>
        </w:rPr>
      </w:r>
      <w:r/>
    </w:p>
    <w:p>
      <w:pPr>
        <w:pStyle w:val="991"/>
        <w:rPr>
          <w:rFonts w:hint="eastAsia"/>
        </w:rPr>
      </w:pPr>
      <w:r>
        <w:rPr>
          <w:rFonts w:hint="eastAsia"/>
        </w:rPr>
        <w:t xml:space="preserve">项目名称：项目名称 </w:t>
      </w:r>
      <w:r>
        <w:rPr>
          <w:rFonts w:hint="eastAsia"/>
        </w:rPr>
      </w:r>
      <w:r/>
    </w:p>
    <w:p>
      <w:pPr>
        <w:pStyle w:val="991"/>
        <w:rPr>
          <w:rFonts w:hint="eastAsia"/>
        </w:rPr>
      </w:pPr>
      <w:r>
        <w:rPr>
          <w:rFonts w:hint="eastAsia"/>
        </w:rPr>
        <w:t xml:space="preserve">项目编号：项目编号 </w:t>
      </w:r>
      <w:r>
        <w:rPr>
          <w:rFonts w:hint="eastAsia"/>
        </w:rPr>
      </w:r>
      <w:r/>
    </w:p>
    <w:p>
      <w:pPr>
        <w:pStyle w:val="991"/>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991"/>
        <w:jc w:val="right"/>
        <w:rPr>
          <w:rFonts w:hint="eastAsia"/>
        </w:rPr>
      </w:pPr>
      <w:r>
        <w:rPr>
          <w:rFonts w:hint="eastAsia"/>
        </w:rPr>
      </w:r>
      <w:r/>
    </w:p>
    <w:p>
      <w:pPr>
        <w:pStyle w:val="991"/>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929"/>
        <w:jc w:val="center"/>
        <w:spacing w:before="143" w:after="0" w:line="360" w:lineRule="auto"/>
        <w:rPr>
          <w:rFonts w:ascii="宋体" w:hAnsi="宋体" w:cs="宋体"/>
          <w:iCs/>
          <w:sz w:val="24"/>
        </w:rPr>
      </w:pPr>
      <w:r>
        <w:rPr>
          <w:rFonts w:hint="eastAsia"/>
          <w:bCs/>
          <w:szCs w:val="40"/>
        </w:rPr>
        <w:br w:type="page" w:clear="all"/>
      </w:r>
      <w:r>
        <w:rPr>
          <w:rFonts w:hint="eastAsia" w:ascii="宋体" w:hAnsi="宋体"/>
        </w:rPr>
        <w:t xml:space="preserve">投标产品配置及分项报价表</w:t>
      </w:r>
      <w:bookmarkEnd w:id="284"/>
      <w:r/>
      <w:bookmarkEnd w:id="285"/>
      <w:r>
        <w:rPr>
          <w:rFonts w:ascii="宋体" w:hAnsi="宋体" w:cs="宋体"/>
          <w:iCs/>
          <w:sz w:val="24"/>
        </w:rPr>
      </w:r>
      <w:r/>
    </w:p>
    <w:p>
      <w:pPr>
        <w:pStyle w:val="969"/>
        <w:spacing w:line="360" w:lineRule="auto"/>
        <w:rPr>
          <w:rFonts w:ascii="宋体" w:hAnsi="宋体"/>
          <w:b/>
          <w:szCs w:val="24"/>
        </w:rPr>
      </w:pPr>
      <w:r>
        <w:rPr>
          <w:rFonts w:ascii="宋体" w:hAnsi="宋体"/>
          <w:b/>
          <w:szCs w:val="24"/>
        </w:rPr>
      </w:r>
      <w:r/>
    </w:p>
    <w:p>
      <w:pPr>
        <w:pStyle w:val="969"/>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69"/>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26"/>
              <w:jc w:val="center"/>
              <w:spacing w:line="360" w:lineRule="auto"/>
              <w:rPr>
                <w:rFonts w:ascii="宋体" w:hAnsi="宋体"/>
                <w:b/>
                <w:sz w:val="22"/>
                <w:szCs w:val="22"/>
              </w:rPr>
            </w:pPr>
            <w:r/>
            <w:bookmarkStart w:id="286"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26"/>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26"/>
              <w:jc w:val="center"/>
              <w:spacing w:line="360" w:lineRule="auto"/>
              <w:rPr>
                <w:rFonts w:ascii="宋体" w:hAnsi="宋体"/>
                <w:b/>
                <w:sz w:val="24"/>
              </w:rPr>
            </w:pPr>
            <w:r/>
            <w:bookmarkEnd w:id="286"/>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26"/>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26"/>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26"/>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6"/>
        <w:spacing w:line="360" w:lineRule="auto"/>
        <w:rPr>
          <w:rFonts w:hint="eastAsia" w:ascii="宋体" w:hAnsi="宋体"/>
          <w:sz w:val="24"/>
        </w:rPr>
      </w:pPr>
      <w:r/>
      <w:bookmarkStart w:id="287"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1、投标人应按招标文件所需货物或服务逐项报价，每项单价应包括设备费、服务费、安装费、税费等，“分项报价表”中“总报价”金额应当与“开标一览表”中“投标总报价”金额一致；</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26"/>
        <w:spacing w:line="360" w:lineRule="auto"/>
        <w:rPr>
          <w:rFonts w:hint="eastAsia" w:ascii="宋体" w:hAnsi="宋体"/>
          <w:sz w:val="24"/>
        </w:rPr>
      </w:pPr>
      <w:r/>
      <w:bookmarkEnd w:id="287"/>
      <w:r>
        <w:rPr>
          <w:rFonts w:hint="eastAsia" w:ascii="宋体" w:hAnsi="宋体"/>
          <w:sz w:val="24"/>
        </w:rPr>
        <w:t xml:space="preserve">3、</w:t>
      </w:r>
      <w:bookmarkStart w:id="288" w:name="_Hlk87460113"/>
      <w:r/>
      <w:bookmarkStart w:id="289" w:name="_Hlk87459647"/>
      <w:r>
        <w:rPr>
          <w:rFonts w:hint="eastAsia" w:ascii="宋体" w:hAnsi="宋体"/>
          <w:sz w:val="24"/>
        </w:rPr>
        <w:t xml:space="preserve">本表中的“产品、服务名称”如为货物的，需在“产品制造商”中列明“所投货物制造商的全称</w:t>
      </w:r>
      <w:bookmarkEnd w:id="288"/>
      <w:r/>
      <w:bookmarkEnd w:id="289"/>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26"/>
        <w:spacing w:line="360" w:lineRule="auto"/>
        <w:rPr>
          <w:rFonts w:hint="eastAsia" w:ascii="宋体" w:hAnsi="宋体"/>
          <w:sz w:val="24"/>
          <w:highlight w:val="yellow"/>
        </w:rPr>
      </w:pPr>
      <w:r>
        <w:rPr>
          <w:rFonts w:hint="eastAsia" w:ascii="宋体" w:hAnsi="宋体"/>
          <w:sz w:val="24"/>
        </w:rPr>
        <w:t xml:space="preserve">5、如参与多个分包的，请各投标供应商按所投分包分别列表。</w:t>
      </w:r>
      <w:r>
        <w:rPr>
          <w:rFonts w:hint="eastAsia" w:ascii="宋体" w:hAnsi="宋体"/>
          <w:sz w:val="24"/>
          <w:highlight w:val="yellow"/>
        </w:rPr>
      </w:r>
      <w:r/>
    </w:p>
    <w:p>
      <w:pPr>
        <w:pStyle w:val="926"/>
        <w:spacing w:after="143" w:line="360" w:lineRule="auto"/>
        <w:rPr>
          <w:rFonts w:hint="eastAsia"/>
          <w:b/>
          <w:bCs/>
          <w:sz w:val="32"/>
          <w:szCs w:val="40"/>
        </w:rPr>
      </w:pPr>
      <w:r>
        <w:rPr>
          <w:rFonts w:hint="eastAsia"/>
          <w:b/>
          <w:bCs/>
          <w:sz w:val="32"/>
          <w:szCs w:val="40"/>
        </w:rPr>
      </w:r>
      <w:r/>
    </w:p>
    <w:p>
      <w:pPr>
        <w:pStyle w:val="929"/>
        <w:jc w:val="center"/>
        <w:spacing w:before="143" w:after="0" w:line="360" w:lineRule="auto"/>
        <w:rPr>
          <w:rFonts w:hint="eastAsia"/>
          <w:bCs/>
          <w:szCs w:val="40"/>
        </w:rPr>
      </w:pPr>
      <w:r/>
      <w:bookmarkStart w:id="290" w:name="_Toc47453323"/>
      <w:r/>
      <w:bookmarkStart w:id="291" w:name="_Hlk47437482"/>
      <w:r/>
      <w:bookmarkStart w:id="292" w:name="_Toc8485132"/>
      <w:r/>
      <w:bookmarkStart w:id="293" w:name="_Toc9363446"/>
      <w:r/>
      <w:bookmarkStart w:id="294" w:name="_Toc12708992"/>
      <w:r/>
      <w:bookmarkStart w:id="295" w:name="_Toc12887284"/>
      <w:r>
        <w:rPr>
          <w:rFonts w:hint="eastAsia" w:ascii="宋体" w:hAnsi="宋体"/>
        </w:rPr>
        <w:t xml:space="preserve">项目技术及商务需求响应及偏离表</w:t>
      </w:r>
      <w:bookmarkEnd w:id="290"/>
      <w:r/>
      <w:bookmarkEnd w:id="291"/>
      <w:r/>
      <w:bookmarkEnd w:id="292"/>
      <w:r/>
      <w:bookmarkEnd w:id="293"/>
      <w:r/>
      <w:bookmarkEnd w:id="294"/>
      <w:r/>
      <w:bookmarkEnd w:id="295"/>
      <w:r>
        <w:rPr>
          <w:rFonts w:hint="eastAsia"/>
          <w:bCs/>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26"/>
              <w:jc w:val="center"/>
              <w:spacing w:line="360" w:lineRule="auto"/>
              <w:rPr>
                <w:rFonts w:ascii="宋体" w:hAnsi="宋体"/>
                <w:b/>
                <w:sz w:val="24"/>
              </w:rPr>
            </w:pPr>
            <w:r/>
            <w:bookmarkStart w:id="296"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26"/>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bl>
    <w:p>
      <w:pPr>
        <w:pStyle w:val="926"/>
        <w:jc w:val="left"/>
        <w:spacing w:line="300" w:lineRule="auto"/>
        <w:rPr>
          <w:rFonts w:hint="eastAsia" w:ascii="宋体" w:hAnsi="宋体"/>
          <w:b/>
          <w:sz w:val="24"/>
        </w:rPr>
      </w:pPr>
      <w:r/>
      <w:bookmarkEnd w:id="296"/>
      <w:r/>
      <w:bookmarkStart w:id="297" w:name="_Hlk13224796"/>
      <w:r>
        <w:rPr>
          <w:rFonts w:hint="eastAsia" w:ascii="宋体" w:hAnsi="宋体"/>
          <w:b/>
          <w:sz w:val="24"/>
        </w:rPr>
      </w:r>
      <w:r/>
    </w:p>
    <w:p>
      <w:pPr>
        <w:pStyle w:val="926"/>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26"/>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298" w:name="_Hlk28858839"/>
      <w:r>
        <w:rPr>
          <w:rFonts w:hint="eastAsia" w:ascii="宋体" w:hAnsi="宋体"/>
          <w:b/>
          <w:bCs/>
          <w:sz w:val="24"/>
        </w:rPr>
        <w:t xml:space="preserve"> 项目需求”</w:t>
      </w:r>
      <w:bookmarkEnd w:id="298"/>
      <w:r>
        <w:rPr>
          <w:rFonts w:hint="eastAsia" w:ascii="宋体" w:hAnsi="宋体"/>
          <w:sz w:val="24"/>
        </w:rPr>
        <w:t xml:space="preserve">逐项填列</w:t>
      </w:r>
      <w:bookmarkStart w:id="299" w:name="_Hlk27472667"/>
      <w:r>
        <w:rPr>
          <w:rFonts w:hint="eastAsia" w:ascii="宋体" w:hAnsi="宋体"/>
          <w:sz w:val="24"/>
        </w:rPr>
        <w:t xml:space="preserve">，</w:t>
      </w:r>
      <w:bookmarkStart w:id="300" w:name="_Hlk45479488"/>
      <w:r>
        <w:rPr>
          <w:rFonts w:hint="eastAsia" w:ascii="宋体" w:hAnsi="宋体"/>
          <w:sz w:val="24"/>
        </w:rPr>
        <w:t xml:space="preserve">如需提供相应证明材料的，应将证明材料列于该表之下；</w:t>
      </w:r>
      <w:r>
        <w:rPr>
          <w:rFonts w:hint="eastAsia" w:ascii="宋体" w:hAnsi="宋体"/>
          <w:sz w:val="24"/>
        </w:rPr>
      </w:r>
      <w:r/>
    </w:p>
    <w:p>
      <w:pPr>
        <w:pStyle w:val="926"/>
        <w:jc w:val="left"/>
        <w:spacing w:line="360" w:lineRule="auto"/>
        <w:rPr>
          <w:rFonts w:ascii="宋体" w:hAnsi="宋体"/>
          <w:bCs/>
          <w:sz w:val="24"/>
        </w:rPr>
      </w:pPr>
      <w:r/>
      <w:bookmarkEnd w:id="300"/>
      <w:r>
        <w:rPr>
          <w:rFonts w:hint="eastAsia" w:ascii="宋体" w:hAnsi="宋体"/>
          <w:sz w:val="24"/>
        </w:rPr>
        <w:t xml:space="preserve">2、如参与多个分包的，请各投标供应商按所投分包分别列表。</w:t>
      </w:r>
      <w:bookmarkEnd w:id="283"/>
      <w:r/>
      <w:bookmarkEnd w:id="297"/>
      <w:r/>
      <w:bookmarkEnd w:id="299"/>
      <w:r>
        <w:rPr>
          <w:rFonts w:ascii="宋体" w:hAnsi="宋体"/>
          <w:bCs/>
          <w:sz w:val="24"/>
        </w:rPr>
      </w:r>
      <w:r/>
    </w:p>
    <w:p>
      <w:pPr>
        <w:pStyle w:val="929"/>
        <w:jc w:val="center"/>
        <w:spacing w:before="143" w:after="0" w:line="360" w:lineRule="auto"/>
        <w:rPr>
          <w:rFonts w:hint="eastAsia" w:ascii="宋体" w:hAnsi="宋体"/>
        </w:rPr>
      </w:pPr>
      <w:r>
        <w:rPr>
          <w:sz w:val="24"/>
        </w:rPr>
        <w:br w:type="page" w:clear="all"/>
      </w:r>
      <w:bookmarkStart w:id="301" w:name="_Hlk87459952"/>
      <w:r/>
      <w:bookmarkStart w:id="302" w:name="_Toc120614284"/>
      <w:r>
        <w:rPr>
          <w:rFonts w:hint="eastAsia" w:ascii="宋体" w:hAnsi="宋体"/>
        </w:rPr>
        <w:t xml:space="preserve">具备履行合同所必需的设备和专业技术能力的书面声明</w:t>
      </w:r>
      <w:r>
        <w:rPr>
          <w:rFonts w:hint="eastAsia" w:ascii="宋体" w:hAnsi="宋体"/>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主要设备有：</w:t>
      </w:r>
      <w:bookmarkStart w:id="303" w:name="_Hlk14868056"/>
      <w:r>
        <w:rPr>
          <w:rFonts w:hint="eastAsia" w:ascii="宋体" w:hAnsi="宋体"/>
          <w:bCs/>
          <w:sz w:val="24"/>
        </w:rPr>
        <w:t xml:space="preserve">******</w:t>
      </w:r>
      <w:bookmarkEnd w:id="303"/>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6"/>
        <w:jc w:val="left"/>
        <w:widowControl/>
        <w:rPr>
          <w:rFonts w:hint="eastAsia" w:ascii="宋体" w:hAnsi="宋体"/>
          <w:bCs/>
          <w:sz w:val="24"/>
        </w:rPr>
      </w:pPr>
      <w:r>
        <w:rPr>
          <w:rFonts w:hint="eastAsia" w:ascii="宋体" w:hAnsi="宋体"/>
          <w:bCs/>
          <w:sz w:val="24"/>
        </w:rPr>
      </w:r>
      <w:r/>
    </w:p>
    <w:p>
      <w:pPr>
        <w:pStyle w:val="926"/>
        <w:spacing w:line="360" w:lineRule="auto"/>
        <w:rPr>
          <w:rFonts w:hint="eastAsia"/>
          <w:sz w:val="24"/>
        </w:rPr>
      </w:pPr>
      <w:r>
        <w:rPr>
          <w:rFonts w:hint="eastAsia"/>
          <w:sz w:val="24"/>
        </w:rPr>
      </w:r>
      <w:r/>
    </w:p>
    <w:p>
      <w:pPr>
        <w:pStyle w:val="929"/>
        <w:jc w:val="center"/>
        <w:spacing w:before="143" w:after="0" w:line="360" w:lineRule="auto"/>
        <w:rPr>
          <w:bCs/>
          <w:szCs w:val="40"/>
        </w:rPr>
      </w:pPr>
      <w:r>
        <w:rPr>
          <w:rFonts w:hint="eastAsia"/>
          <w:bCs/>
          <w:szCs w:val="40"/>
        </w:rPr>
        <w:br w:type="page" w:clear="all"/>
      </w:r>
      <w:r>
        <w:rPr>
          <w:rFonts w:hint="eastAsia" w:ascii="宋体" w:hAnsi="宋体"/>
        </w:rPr>
        <w:t xml:space="preserve">参加本次政府采购活动前3年内在经营活动中没有重大违法记录的书面声明</w:t>
      </w:r>
      <w:r>
        <w:rPr>
          <w:bCs/>
          <w:szCs w:val="40"/>
        </w:rPr>
      </w:r>
      <w:r/>
    </w:p>
    <w:p>
      <w:pPr>
        <w:pStyle w:val="926"/>
        <w:ind w:firstLine="480"/>
        <w:spacing w:before="57" w:line="480" w:lineRule="auto"/>
        <w:rPr>
          <w:rFonts w:ascii="宋体" w:hAnsi="宋体"/>
          <w:bCs/>
          <w:sz w:val="24"/>
        </w:rPr>
      </w:pPr>
      <w:r>
        <w:rPr>
          <w:rFonts w:ascii="宋体" w:hAnsi="宋体"/>
          <w:bCs/>
          <w:sz w:val="24"/>
        </w:rPr>
      </w:r>
      <w:r/>
    </w:p>
    <w:p>
      <w:pPr>
        <w:pStyle w:val="926"/>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9"/>
        <w:jc w:val="center"/>
        <w:spacing w:before="143" w:after="0" w:line="360" w:lineRule="auto"/>
        <w:rPr>
          <w:rFonts w:ascii="宋体" w:hAnsi="宋体"/>
          <w:bCs/>
          <w:sz w:val="24"/>
        </w:rPr>
      </w:pPr>
      <w:r>
        <w:rPr>
          <w:rFonts w:ascii="宋体" w:hAnsi="宋体"/>
          <w:bCs/>
          <w:sz w:val="24"/>
        </w:rPr>
        <w:br w:type="page" w:clear="all"/>
      </w:r>
      <w:bookmarkEnd w:id="301"/>
      <w:r>
        <w:rPr>
          <w:rFonts w:hint="eastAsia" w:ascii="宋体" w:hAnsi="宋体"/>
        </w:rPr>
        <w:t xml:space="preserve">法人授权书</w:t>
      </w:r>
      <w:r>
        <w:rPr>
          <w:rFonts w:ascii="宋体" w:hAnsi="宋体"/>
          <w:bCs/>
          <w:sz w:val="24"/>
        </w:rPr>
      </w:r>
      <w:r/>
    </w:p>
    <w:p>
      <w:pPr>
        <w:pStyle w:val="1032"/>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04" w:name="_Hlk109904818"/>
      <w:r/>
      <w:bookmarkStart w:id="305" w:name="_Hlk109904959"/>
      <w:r>
        <w:rPr>
          <w:rFonts w:hint="eastAsia" w:ascii="宋体" w:hAnsi="宋体"/>
          <w:u w:val="none"/>
        </w:rPr>
        <w:t xml:space="preserve">_</w:t>
      </w:r>
      <w:bookmarkStart w:id="306"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04"/>
      <w:r/>
      <w:bookmarkEnd w:id="306"/>
      <w:r>
        <w:rPr>
          <w:rFonts w:hint="eastAsia" w:ascii="宋体" w:hAnsi="宋体"/>
        </w:rPr>
        <w:t xml:space="preserve">_</w:t>
      </w:r>
      <w:bookmarkEnd w:id="305"/>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32"/>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32"/>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2"/>
        <w:ind w:firstLine="482"/>
        <w:spacing w:before="85" w:line="480" w:lineRule="auto"/>
        <w:tabs>
          <w:tab w:val="left" w:pos="360" w:leader="none"/>
        </w:tabs>
        <w:rPr>
          <w:rFonts w:hint="eastAsia" w:ascii="黑体" w:hAnsi="黑体" w:eastAsia="黑体"/>
          <w:b/>
          <w:sz w:val="32"/>
          <w:szCs w:val="32"/>
          <w:u w:val="none"/>
        </w:rPr>
      </w:pPr>
      <w:r/>
      <w:bookmarkStart w:id="307"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32"/>
        <w:spacing w:before="85"/>
        <w:tabs>
          <w:tab w:val="left" w:pos="360" w:leader="none"/>
        </w:tabs>
        <w:rPr>
          <w:rFonts w:ascii="宋体" w:hAnsi="宋体"/>
        </w:rPr>
      </w:pPr>
      <w:r>
        <w:rPr>
          <w:rFonts w:ascii="宋体" w:hAnsi="宋体"/>
        </w:rPr>
      </w:r>
      <w:r/>
    </w:p>
    <w:p>
      <w:pPr>
        <w:pStyle w:val="1032"/>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32"/>
        <w:ind w:firstLine="480"/>
        <w:jc w:val="both"/>
        <w:spacing w:before="85" w:line="480" w:lineRule="auto"/>
        <w:tabs>
          <w:tab w:val="left" w:pos="360" w:leader="none"/>
        </w:tabs>
        <w:rPr>
          <w:rFonts w:hint="eastAsia" w:ascii="宋体" w:hAnsi="宋体"/>
          <w:u w:val="none"/>
        </w:rPr>
      </w:pPr>
      <w:r/>
      <w:bookmarkEnd w:id="307"/>
      <w:r>
        <w:rPr>
          <w:rFonts w:hint="eastAsia" w:ascii="宋体" w:hAnsi="宋体"/>
          <w:u w:val="none"/>
        </w:rPr>
        <w:t xml:space="preserve">法定代表人签字或签章：</w:t>
      </w:r>
      <w:r>
        <w:rPr>
          <w:rFonts w:hint="eastAsia" w:ascii="宋体" w:hAnsi="宋体"/>
          <w:u w:val="none"/>
        </w:rPr>
      </w:r>
      <w:r/>
    </w:p>
    <w:p>
      <w:pPr>
        <w:pStyle w:val="103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3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32"/>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3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3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08" w:name="_Hlt26955070"/>
      <w:r/>
      <w:bookmarkEnd w:id="308"/>
      <w:r/>
      <w:bookmarkStart w:id="309" w:name="_格式3__银行出具的资信证明"/>
      <w:r/>
      <w:bookmarkEnd w:id="309"/>
      <w:r/>
      <w:bookmarkStart w:id="310" w:name="_Hlt26671380"/>
      <w:r/>
      <w:bookmarkEnd w:id="310"/>
      <w:r>
        <w:rPr>
          <w:rFonts w:hint="eastAsia" w:ascii="宋体" w:hAnsi="宋体"/>
          <w:u w:val="none"/>
        </w:rPr>
        <w:t xml:space="preserve">   年   月   日</w:t>
      </w:r>
      <w:r>
        <w:rPr>
          <w:rFonts w:hint="eastAsia" w:ascii="宋体" w:hAnsi="宋体"/>
          <w:u w:val="none"/>
        </w:rPr>
      </w:r>
      <w:r/>
    </w:p>
    <w:p>
      <w:pPr>
        <w:pStyle w:val="926"/>
        <w:jc w:val="left"/>
        <w:widowControl/>
        <w:rPr>
          <w:rFonts w:hint="eastAsia" w:ascii="黑体" w:hAnsi="黑体" w:eastAsia="黑体"/>
          <w:b/>
          <w:sz w:val="32"/>
          <w:szCs w:val="32"/>
        </w:rPr>
      </w:pPr>
      <w:r>
        <w:rPr>
          <w:rFonts w:hint="eastAsia" w:ascii="黑体" w:hAnsi="黑体" w:eastAsia="黑体"/>
          <w:b/>
          <w:sz w:val="32"/>
          <w:szCs w:val="32"/>
        </w:rPr>
      </w:r>
      <w:r/>
    </w:p>
    <w:p>
      <w:pPr>
        <w:pStyle w:val="1032"/>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29"/>
        <w:jc w:val="center"/>
        <w:spacing w:before="143" w:after="0" w:line="360" w:lineRule="auto"/>
        <w:rPr>
          <w:rFonts w:hint="eastAsia" w:ascii="宋体" w:hAnsi="宋体"/>
        </w:rPr>
      </w:pPr>
      <w:r>
        <w:rPr>
          <w:rFonts w:ascii="宋体" w:hAnsi="宋体"/>
          <w:i/>
        </w:rPr>
        <w:br w:type="page" w:clear="all"/>
      </w:r>
      <w:bookmarkStart w:id="311" w:name="_Toc9363443"/>
      <w:r/>
      <w:bookmarkStart w:id="312" w:name="_Toc12708989"/>
      <w:r>
        <w:rPr>
          <w:rFonts w:hint="eastAsia" w:ascii="宋体" w:hAnsi="宋体"/>
        </w:rPr>
        <w:t xml:space="preserve">投标函</w:t>
      </w:r>
      <w:bookmarkEnd w:id="311"/>
      <w:r/>
      <w:bookmarkEnd w:id="312"/>
      <w:r>
        <w:rPr>
          <w:rFonts w:hint="eastAsia" w:ascii="宋体" w:hAnsi="宋体"/>
        </w:rPr>
      </w:r>
      <w:r/>
    </w:p>
    <w:p>
      <w:pPr>
        <w:pStyle w:val="92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13" w:name="_Hlk109904877"/>
      <w:r/>
      <w:bookmarkStart w:id="314" w:name="_Hlk109904992"/>
      <w:r>
        <w:rPr>
          <w:rFonts w:hint="eastAsia" w:ascii="宋体" w:hAnsi="宋体"/>
          <w:sz w:val="24"/>
          <w:u w:val="single"/>
        </w:rPr>
        <w:t xml:space="preserve"> [被授权人的姓名</w:t>
      </w:r>
      <w:r>
        <w:rPr>
          <w:rFonts w:ascii="宋体" w:hAnsi="宋体"/>
          <w:sz w:val="24"/>
          <w:u w:val="single"/>
        </w:rPr>
        <w:t xml:space="preserve">]</w:t>
      </w:r>
      <w:bookmarkEnd w:id="313"/>
      <w:r/>
      <w:bookmarkEnd w:id="314"/>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26"/>
        <w:ind w:firstLine="480"/>
        <w:spacing w:before="28" w:line="400" w:lineRule="exact"/>
        <w:rPr>
          <w:rFonts w:ascii="宋体" w:hAnsi="宋体"/>
          <w:sz w:val="24"/>
        </w:rPr>
      </w:pPr>
      <w:r/>
      <w:bookmarkStart w:id="315" w:name="_Hlk109904608"/>
      <w:r>
        <w:rPr>
          <w:rFonts w:hint="eastAsia" w:ascii="宋体" w:hAnsi="宋体"/>
          <w:sz w:val="24"/>
        </w:rPr>
        <w:t xml:space="preserve">据此函，授权委托人宣布同意如下：</w:t>
      </w:r>
      <w:r>
        <w:rPr>
          <w:rFonts w:ascii="宋体" w:hAnsi="宋体"/>
          <w:sz w:val="24"/>
        </w:rPr>
      </w:r>
      <w:r/>
    </w:p>
    <w:p>
      <w:pPr>
        <w:pStyle w:val="926"/>
        <w:ind w:firstLine="480"/>
        <w:spacing w:before="28" w:line="400" w:lineRule="exact"/>
        <w:rPr>
          <w:rFonts w:ascii="宋体" w:hAnsi="宋体"/>
          <w:sz w:val="24"/>
        </w:rPr>
      </w:pPr>
      <w:r/>
      <w:bookmarkEnd w:id="315"/>
      <w:r>
        <w:rPr>
          <w:rFonts w:hint="eastAsia" w:ascii="宋体" w:hAnsi="宋体"/>
          <w:sz w:val="24"/>
        </w:rPr>
        <w:t xml:space="preserve">1.按招标文件规定的各项要求，向买方提供所需货物与服务。</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16" w:name="_Hlk47427076"/>
      <w:r>
        <w:rPr>
          <w:rFonts w:hint="eastAsia" w:ascii="宋体" w:hAnsi="宋体"/>
          <w:sz w:val="24"/>
        </w:rPr>
        <w:t xml:space="preserve">我方同意承担由此引起的所有责任。</w:t>
      </w:r>
      <w:r>
        <w:rPr>
          <w:rFonts w:ascii="宋体" w:hAnsi="宋体"/>
          <w:sz w:val="24"/>
        </w:rPr>
      </w:r>
      <w:r/>
    </w:p>
    <w:p>
      <w:pPr>
        <w:pStyle w:val="926"/>
        <w:ind w:firstLine="480"/>
        <w:spacing w:before="28" w:line="400" w:lineRule="exact"/>
        <w:rPr>
          <w:rFonts w:ascii="宋体" w:hAnsi="宋体"/>
          <w:sz w:val="24"/>
        </w:rPr>
      </w:pPr>
      <w:r/>
      <w:bookmarkEnd w:id="316"/>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6"/>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26"/>
              <w:jc w:val="center"/>
              <w:spacing w:before="57" w:line="400" w:lineRule="exact"/>
              <w:rPr>
                <w:rFonts w:hint="eastAsia" w:ascii="宋体" w:hAnsi="宋体"/>
                <w:b/>
                <w:bCs/>
                <w:sz w:val="24"/>
              </w:rPr>
            </w:pPr>
            <w:r/>
            <w:bookmarkStart w:id="317"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26"/>
              <w:jc w:val="center"/>
              <w:spacing w:before="57"/>
              <w:rPr>
                <w:rFonts w:hint="eastAsia" w:ascii="宋体" w:hAnsi="宋体"/>
                <w:b/>
                <w:bCs/>
                <w:sz w:val="24"/>
              </w:rPr>
            </w:pPr>
            <w:r/>
            <w:bookmarkEnd w:id="317"/>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26"/>
              <w:spacing w:before="57"/>
              <w:rPr>
                <w:rFonts w:ascii="宋体" w:hAnsi="宋体"/>
                <w:sz w:val="24"/>
              </w:rPr>
            </w:pPr>
            <w:r>
              <w:rPr>
                <w:rFonts w:hint="eastAsia" w:ascii="宋体" w:hAnsi="宋体"/>
                <w:sz w:val="24"/>
              </w:rPr>
              <w:t xml:space="preserve">账户名称：</w:t>
            </w:r>
            <w:r>
              <w:rPr>
                <w:rFonts w:ascii="宋体" w:hAnsi="宋体"/>
                <w:sz w:val="24"/>
              </w:rPr>
            </w:r>
            <w:r/>
          </w:p>
          <w:p>
            <w:pPr>
              <w:pStyle w:val="926"/>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26"/>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26"/>
        <w:ind w:firstLine="480"/>
        <w:spacing w:before="57"/>
        <w:rPr>
          <w:rFonts w:hint="eastAsia" w:ascii="宋体" w:hAnsi="宋体"/>
          <w:sz w:val="24"/>
        </w:rPr>
      </w:pPr>
      <w:r>
        <w:rPr>
          <w:rFonts w:hint="eastAsia" w:ascii="宋体" w:hAnsi="宋体"/>
          <w:sz w:val="24"/>
        </w:rPr>
      </w:r>
      <w:r/>
    </w:p>
    <w:p>
      <w:pPr>
        <w:pStyle w:val="926"/>
        <w:ind w:firstLine="480"/>
        <w:spacing w:before="57" w:line="360" w:lineRule="auto"/>
        <w:rPr>
          <w:rFonts w:ascii="宋体" w:hAnsi="宋体"/>
          <w:sz w:val="24"/>
        </w:rPr>
      </w:pPr>
      <w:r/>
      <w:bookmarkStart w:id="318" w:name="_Hlk13223570"/>
      <w:r>
        <w:rPr>
          <w:rFonts w:ascii="宋体" w:hAnsi="宋体"/>
          <w:sz w:val="24"/>
        </w:rPr>
      </w:r>
      <w:r/>
    </w:p>
    <w:p>
      <w:pPr>
        <w:pStyle w:val="926"/>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26"/>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32"/>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302"/>
      <w:r/>
      <w:bookmarkEnd w:id="318"/>
      <w:r/>
      <w:bookmarkStart w:id="319" w:name="_Hlt26955054"/>
      <w:r/>
      <w:bookmarkEnd w:id="319"/>
      <w:r/>
      <w:bookmarkStart w:id="320" w:name="_格式2__法定代表人授权书"/>
      <w:r/>
      <w:bookmarkEnd w:id="320"/>
      <w:r/>
      <w:bookmarkStart w:id="321" w:name="_Toc12887286"/>
      <w:r/>
      <w:bookmarkStart w:id="322" w:name="_Toc9363449"/>
      <w:r/>
      <w:bookmarkStart w:id="323" w:name="_Toc12708995"/>
      <w:r/>
      <w:bookmarkStart w:id="324" w:name="_Toc8485135"/>
      <w:r>
        <w:rPr>
          <w:rFonts w:ascii="宋体" w:hAnsi="宋体"/>
        </w:rPr>
      </w:r>
      <w:r/>
    </w:p>
    <w:p>
      <w:pPr>
        <w:pStyle w:val="929"/>
        <w:jc w:val="center"/>
        <w:spacing w:before="143" w:after="0" w:line="360" w:lineRule="auto"/>
        <w:rPr>
          <w:rFonts w:ascii="微软雅黑" w:hAnsi="微软雅黑" w:cs="微软雅黑"/>
          <w:szCs w:val="28"/>
        </w:rPr>
      </w:pPr>
      <w:r>
        <w:rPr>
          <w:rFonts w:hint="eastAsia"/>
          <w:bCs/>
          <w:szCs w:val="40"/>
        </w:rPr>
        <w:br w:type="page" w:clear="all"/>
      </w:r>
      <w:r>
        <w:rPr>
          <w:rFonts w:hint="eastAsia" w:ascii="宋体" w:hAnsi="宋体"/>
        </w:rPr>
        <w:t xml:space="preserve">投标单位承诺函</w:t>
      </w:r>
      <w:r>
        <w:rPr>
          <w:rFonts w:ascii="微软雅黑" w:hAnsi="微软雅黑" w:cs="微软雅黑"/>
          <w:szCs w:val="28"/>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26"/>
        <w:rPr>
          <w:rFonts w:ascii="Arial" w:hAnsi="Arial" w:cs="Arial"/>
          <w:sz w:val="24"/>
          <w:szCs w:val="22"/>
        </w:rPr>
      </w:pPr>
      <w:r>
        <w:rPr>
          <w:rFonts w:ascii="Arial" w:hAnsi="Arial" w:cs="Arial"/>
          <w:sz w:val="24"/>
          <w:szCs w:val="22"/>
        </w:rPr>
      </w:r>
      <w:r/>
    </w:p>
    <w:p>
      <w:pPr>
        <w:pStyle w:val="926"/>
        <w:jc w:val="left"/>
        <w:spacing w:line="360" w:lineRule="auto"/>
        <w:rPr>
          <w:rFonts w:hint="eastAsia" w:ascii="宋体" w:hAnsi="宋体"/>
          <w:sz w:val="24"/>
          <w:szCs w:val="21"/>
        </w:rPr>
      </w:pPr>
      <w:r>
        <w:rPr>
          <w:rFonts w:hint="eastAsia" w:ascii="宋体" w:hAnsi="宋体"/>
          <w:sz w:val="24"/>
          <w:szCs w:val="21"/>
        </w:rPr>
      </w:r>
      <w:r/>
    </w:p>
    <w:p>
      <w:pPr>
        <w:pStyle w:val="926"/>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32"/>
        <w:ind w:firstLine="0"/>
        <w:tabs>
          <w:tab w:val="left" w:pos="360" w:leader="none"/>
        </w:tabs>
        <w:rPr>
          <w:rFonts w:hint="eastAsia"/>
          <w:b/>
          <w:iCs/>
          <w:u w:val="none"/>
        </w:rPr>
      </w:pPr>
      <w:r>
        <w:rPr>
          <w:rFonts w:hint="eastAsia"/>
          <w:b/>
          <w:iCs/>
          <w:u w:val="none"/>
        </w:rPr>
      </w:r>
      <w:r/>
    </w:p>
    <w:p>
      <w:pPr>
        <w:pStyle w:val="1032"/>
        <w:ind w:firstLine="0"/>
        <w:tabs>
          <w:tab w:val="left" w:pos="360" w:leader="none"/>
        </w:tabs>
        <w:rPr>
          <w:rFonts w:hint="eastAsia"/>
          <w:b/>
          <w:iCs/>
          <w:u w:val="none"/>
        </w:rPr>
      </w:pPr>
      <w:r>
        <w:rPr>
          <w:rFonts w:hint="eastAsia"/>
          <w:b/>
          <w:iCs/>
          <w:u w:val="none"/>
        </w:rPr>
      </w:r>
      <w:r/>
    </w:p>
    <w:p>
      <w:pPr>
        <w:pStyle w:val="1032"/>
        <w:ind w:firstLine="0"/>
        <w:tabs>
          <w:tab w:val="left" w:pos="360" w:leader="none"/>
        </w:tabs>
        <w:rPr>
          <w:b/>
          <w:szCs w:val="21"/>
          <w:u w:val="none"/>
        </w:rPr>
      </w:pPr>
      <w:r>
        <w:rPr>
          <w:rFonts w:hint="eastAsia"/>
          <w:b/>
          <w:iCs/>
          <w:u w:val="none"/>
        </w:rPr>
        <w:t xml:space="preserve">★</w:t>
      </w:r>
      <w:r>
        <w:rPr>
          <w:rFonts w:hint="eastAsia"/>
          <w:b/>
          <w:iCs/>
          <w:u w:val="none"/>
        </w:rPr>
        <w:t xml:space="preserve">备注：</w:t>
      </w:r>
      <w:r>
        <w:rPr>
          <w:rFonts w:hint="eastAsia"/>
          <w:b/>
          <w:u w:val="none"/>
        </w:rPr>
        <w:t xml:space="preserve">联合体中各方均须加盖公章。</w:t>
      </w:r>
      <w:r>
        <w:rPr>
          <w:b/>
          <w:szCs w:val="21"/>
          <w:u w:val="none"/>
        </w:rPr>
      </w:r>
      <w:r/>
    </w:p>
    <w:p>
      <w:pPr>
        <w:pStyle w:val="929"/>
        <w:jc w:val="center"/>
        <w:spacing w:before="143" w:after="0" w:line="360" w:lineRule="auto"/>
        <w:rPr>
          <w:rFonts w:hint="eastAsia"/>
        </w:rPr>
      </w:pPr>
      <w:r>
        <w:rPr>
          <w:rFonts w:hint="eastAsia"/>
          <w:bCs/>
          <w:szCs w:val="40"/>
        </w:rPr>
        <w:br w:type="page" w:clear="all"/>
      </w:r>
      <w:r>
        <w:rPr>
          <w:rFonts w:hint="eastAsia" w:ascii="宋体" w:hAnsi="宋体"/>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26"/>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26"/>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bl>
    <w:p>
      <w:pPr>
        <w:pStyle w:val="926"/>
        <w:spacing w:line="360" w:lineRule="auto"/>
        <w:rPr>
          <w:b/>
          <w:bCs/>
          <w:sz w:val="24"/>
        </w:rPr>
      </w:pPr>
      <w:r>
        <w:rPr>
          <w:b/>
          <w:bCs/>
          <w:sz w:val="24"/>
        </w:rPr>
      </w:r>
      <w:r/>
    </w:p>
    <w:p>
      <w:pPr>
        <w:pStyle w:val="926"/>
        <w:spacing w:line="360" w:lineRule="auto"/>
        <w:rPr>
          <w:rFonts w:hint="eastAsia"/>
          <w:sz w:val="24"/>
        </w:rPr>
      </w:pPr>
      <w:r>
        <w:rPr>
          <w:rFonts w:hint="eastAsia"/>
          <w:b/>
          <w:bCs/>
          <w:sz w:val="24"/>
        </w:rPr>
        <w:t xml:space="preserve">备注：</w:t>
      </w:r>
      <w:r>
        <w:rPr>
          <w:rFonts w:hint="eastAsia"/>
          <w:sz w:val="24"/>
        </w:rPr>
        <w:t xml:space="preserve">如果招标文件要求提供证明材料，投标人必须将证明材料列于该表之下。</w:t>
      </w:r>
      <w:r>
        <w:rPr>
          <w:rFonts w:hint="eastAsia"/>
          <w:sz w:val="24"/>
        </w:rPr>
      </w:r>
      <w:r/>
    </w:p>
    <w:p>
      <w:pPr>
        <w:pStyle w:val="926"/>
        <w:jc w:val="left"/>
        <w:spacing w:line="360" w:lineRule="auto"/>
        <w:rPr>
          <w:rFonts w:hint="eastAsia" w:ascii="宋体" w:hAnsi="宋体"/>
          <w:sz w:val="24"/>
        </w:rPr>
      </w:pPr>
      <w:r/>
      <w:bookmarkEnd w:id="321"/>
      <w:r/>
      <w:bookmarkEnd w:id="322"/>
      <w:r/>
      <w:bookmarkEnd w:id="323"/>
      <w:r/>
      <w:bookmarkEnd w:id="324"/>
      <w:r>
        <w:rPr>
          <w:rFonts w:hint="eastAsia" w:ascii="宋体" w:hAnsi="宋体"/>
          <w:sz w:val="24"/>
        </w:rPr>
      </w:r>
      <w:r/>
    </w:p>
    <w:p>
      <w:pPr>
        <w:pStyle w:val="929"/>
        <w:jc w:val="center"/>
        <w:spacing w:before="143" w:after="0" w:line="360" w:lineRule="auto"/>
        <w:rPr>
          <w:rFonts w:ascii="宋体" w:hAnsi="宋体"/>
          <w:bCs/>
          <w:szCs w:val="40"/>
        </w:rPr>
      </w:pPr>
      <w:r>
        <w:rPr>
          <w:rFonts w:hint="eastAsia" w:ascii="宋体" w:hAnsi="宋体"/>
          <w:bCs/>
          <w:szCs w:val="40"/>
        </w:rPr>
        <w:br w:type="page" w:clear="all"/>
      </w:r>
      <w:r>
        <w:rPr>
          <w:rFonts w:hint="eastAsia" w:ascii="宋体" w:hAnsi="宋体"/>
        </w:rPr>
        <w:t xml:space="preserve">联合体协议（参考格式）</w:t>
      </w:r>
      <w:r>
        <w:rPr>
          <w:rFonts w:ascii="宋体" w:hAnsi="宋体"/>
          <w:bCs/>
          <w:szCs w:val="40"/>
        </w:rPr>
      </w:r>
      <w:r/>
    </w:p>
    <w:p>
      <w:pPr>
        <w:pStyle w:val="941"/>
        <w:ind w:firstLine="0"/>
        <w:jc w:val="center"/>
        <w:spacing w:line="360" w:lineRule="auto"/>
        <w:rPr>
          <w:b/>
          <w:bCs/>
          <w:sz w:val="24"/>
          <w:szCs w:val="24"/>
        </w:rPr>
      </w:pPr>
      <w:r/>
      <w:bookmarkStart w:id="325" w:name="_Hlk27472787"/>
      <w:r>
        <w:rPr>
          <w:rFonts w:hint="eastAsia"/>
          <w:b/>
          <w:bCs/>
          <w:sz w:val="24"/>
          <w:szCs w:val="24"/>
        </w:rPr>
        <w:t xml:space="preserve">（参考格式，非联合体形式参加投标的供应商无需提供）</w:t>
      </w:r>
      <w:r>
        <w:rPr>
          <w:b/>
          <w:bCs/>
          <w:sz w:val="24"/>
          <w:szCs w:val="24"/>
        </w:rPr>
      </w:r>
      <w:r/>
    </w:p>
    <w:p>
      <w:pPr>
        <w:pStyle w:val="926"/>
        <w:spacing w:line="360" w:lineRule="auto"/>
        <w:rPr>
          <w:rFonts w:ascii="宋体" w:hAnsi="宋体"/>
          <w:sz w:val="24"/>
          <w:u w:val="single"/>
        </w:rPr>
      </w:pPr>
      <w:r/>
      <w:bookmarkEnd w:id="325"/>
      <w:r>
        <w:rPr>
          <w:rFonts w:ascii="宋体" w:hAnsi="宋体"/>
          <w:sz w:val="24"/>
          <w:u w:val="single"/>
        </w:rPr>
      </w:r>
      <w:r/>
    </w:p>
    <w:p>
      <w:pPr>
        <w:pStyle w:val="926"/>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26"/>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26"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26"/>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26"/>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27"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27"/>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r>
      <w:r/>
    </w:p>
    <w:p>
      <w:pPr>
        <w:pStyle w:val="1032"/>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26"/>
        <w:ind w:left="525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26"/>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9"/>
        <w:jc w:val="center"/>
        <w:rPr>
          <w:rFonts w:hint="eastAsia"/>
        </w:rPr>
      </w:pPr>
      <w:r>
        <w:rPr>
          <w:rFonts w:hint="eastAsia"/>
        </w:rPr>
        <w:t xml:space="preserve">中小微企业声明函（货物类</w:t>
      </w:r>
      <w:r>
        <w:rPr>
          <w:rFonts w:hint="eastAsia"/>
          <w:lang w:val="en-US" w:eastAsia="zh-CN"/>
        </w:rPr>
        <w:t xml:space="preserve">项目</w:t>
      </w:r>
      <w:r>
        <w:rPr>
          <w:rFonts w:hint="eastAsia"/>
        </w:rPr>
        <w:t xml:space="preserve">）</w:t>
      </w:r>
      <w:r>
        <w:rPr>
          <w:rFonts w:hint="eastAsia" w:ascii="宋体" w:hAnsi="宋体"/>
          <w:bCs/>
          <w:szCs w:val="40"/>
        </w:rPr>
        <w:t xml:space="preserve">（采购包号：**）</w:t>
      </w:r>
      <w:r>
        <w:rPr>
          <w:rFonts w:hint="eastAsia"/>
        </w:rPr>
      </w:r>
      <w:r/>
    </w:p>
    <w:p>
      <w:pPr>
        <w:pStyle w:val="991"/>
        <w:ind w:firstLine="240"/>
        <w:jc w:val="center"/>
        <w:spacing w:before="0" w:beforeAutospacing="0" w:after="0" w:afterAutospacing="0" w:line="0" w:lineRule="atLeast"/>
        <w:widowControl w:val="off"/>
      </w:pPr>
      <w:r>
        <w:t xml:space="preserve"> </w:t>
      </w:r>
      <w:r/>
    </w:p>
    <w:p>
      <w:pPr>
        <w:pStyle w:val="991"/>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991"/>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1"/>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1"/>
        <w:ind w:firstLine="360"/>
        <w:jc w:val="both"/>
        <w:spacing w:before="0" w:beforeAutospacing="0" w:after="0" w:afterAutospacing="0" w:line="360" w:lineRule="auto"/>
        <w:widowControl w:val="off"/>
      </w:pPr>
      <w:r>
        <w:rPr>
          <w:rFonts w:hint="eastAsia"/>
          <w:color w:val="000000"/>
        </w:rPr>
        <w:t xml:space="preserve">……</w:t>
      </w:r>
      <w:r/>
    </w:p>
    <w:p>
      <w:pPr>
        <w:pStyle w:val="991"/>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991"/>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991"/>
        <w:ind w:right="720"/>
        <w:jc w:val="both"/>
        <w:spacing w:before="0" w:beforeAutospacing="0" w:after="0" w:afterAutospacing="0" w:line="360" w:lineRule="auto"/>
        <w:widowControl w:val="off"/>
      </w:pPr>
      <w:r>
        <w:t xml:space="preserve"> </w:t>
      </w:r>
      <w:r/>
    </w:p>
    <w:p>
      <w:pPr>
        <w:pStyle w:val="991"/>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991"/>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991"/>
        <w:jc w:val="both"/>
        <w:spacing w:before="0" w:beforeAutospacing="0" w:after="0" w:afterAutospacing="0" w:line="0" w:lineRule="atLeast"/>
        <w:widowControl w:val="off"/>
      </w:pPr>
      <w:r>
        <w:t xml:space="preserve"> </w:t>
      </w:r>
      <w:r/>
    </w:p>
    <w:p>
      <w:pPr>
        <w:pStyle w:val="991"/>
        <w:ind w:firstLine="480"/>
        <w:jc w:val="both"/>
        <w:spacing w:before="0" w:beforeAutospacing="0" w:after="0" w:afterAutospacing="0" w:line="0" w:lineRule="atLeast"/>
        <w:widowControl w:val="off"/>
        <w:rPr>
          <w:b/>
          <w:bCs/>
          <w:sz w:val="21"/>
          <w:szCs w:val="21"/>
        </w:rPr>
      </w:pPr>
      <w:r>
        <w:rPr>
          <w:rFonts w:hint="eastAsia"/>
          <w:b/>
          <w:bCs/>
          <w:color w:val="000000"/>
          <w:sz w:val="21"/>
          <w:szCs w:val="21"/>
        </w:rPr>
        <w:t xml:space="preserve">备注：</w:t>
      </w:r>
      <w:r>
        <w:rPr>
          <w:b/>
          <w:bCs/>
          <w:sz w:val="21"/>
          <w:szCs w:val="21"/>
        </w:rPr>
      </w:r>
      <w:r/>
    </w:p>
    <w:p>
      <w:pPr>
        <w:pStyle w:val="991"/>
        <w:ind w:firstLine="480"/>
        <w:jc w:val="both"/>
        <w:spacing w:before="0" w:beforeAutospacing="0" w:after="0" w:afterAutospacing="0" w:line="0" w:lineRule="atLeast"/>
        <w:widowControl w:val="off"/>
        <w:rPr>
          <w:sz w:val="21"/>
          <w:szCs w:val="21"/>
        </w:rPr>
      </w:pPr>
      <w:r>
        <w:rPr>
          <w:rFonts w:hint="eastAsia"/>
          <w:color w:val="000000"/>
          <w:sz w:val="21"/>
          <w:szCs w:val="21"/>
        </w:rPr>
        <w:t xml:space="preserve">1.从业人员、营业收入、资产总额填报上一年度数据，无上一年度数据的新成立企业可不填报。</w:t>
      </w:r>
      <w:r>
        <w:rPr>
          <w:sz w:val="21"/>
          <w:szCs w:val="21"/>
        </w:rPr>
      </w:r>
      <w:r/>
    </w:p>
    <w:p>
      <w:pPr>
        <w:pStyle w:val="991"/>
        <w:ind w:firstLine="480"/>
        <w:jc w:val="both"/>
        <w:spacing w:before="0" w:beforeAutospacing="0" w:after="0" w:afterAutospacing="0" w:line="0" w:lineRule="atLeast"/>
        <w:widowControl w:val="off"/>
        <w:rPr>
          <w:sz w:val="21"/>
          <w:szCs w:val="21"/>
        </w:rPr>
      </w:pPr>
      <w:r>
        <w:rPr>
          <w:rFonts w:hint="eastAsia"/>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991"/>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3.供应商应对照《工业和信息化部、国家统计局、国家发展和改革委员会、</w:t>
      </w:r>
      <w:r>
        <w:rPr>
          <w:rFonts w:hint="eastAsia"/>
          <w:color w:val="000000"/>
          <w:sz w:val="21"/>
          <w:szCs w:val="21"/>
        </w:rPr>
      </w:r>
      <w:r/>
    </w:p>
    <w:p>
      <w:pPr>
        <w:pStyle w:val="991"/>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color w:val="000000"/>
          <w:sz w:val="21"/>
          <w:szCs w:val="21"/>
        </w:rPr>
      </w:r>
      <w:r/>
    </w:p>
    <w:p>
      <w:pPr>
        <w:pStyle w:val="929"/>
        <w:jc w:val="center"/>
        <w:rPr>
          <w:color w:val="ff0000"/>
        </w:rPr>
      </w:pPr>
      <w:r>
        <w:rPr>
          <w:rFonts w:hint="eastAsia"/>
        </w:rPr>
        <w:br w:type="page" w:clear="all"/>
      </w:r>
      <w:r>
        <w:rPr>
          <w:rFonts w:hint="eastAsia"/>
        </w:rPr>
        <w:t xml:space="preserve">残疾人福利性单位声明函</w:t>
      </w:r>
      <w:bookmarkStart w:id="328" w:name="_Hlk27472839"/>
      <w:r>
        <w:rPr>
          <w:rFonts w:hint="eastAsia"/>
        </w:rPr>
        <w:t xml:space="preserve">（货物类</w:t>
      </w:r>
      <w:r>
        <w:rPr>
          <w:rFonts w:hint="eastAsia"/>
          <w:lang w:val="en-US" w:eastAsia="zh-CN"/>
        </w:rPr>
        <w:t xml:space="preserve">项目</w:t>
      </w:r>
      <w:r>
        <w:rPr>
          <w:rFonts w:hint="eastAsia"/>
        </w:rPr>
        <w:t xml:space="preserve">）</w:t>
      </w:r>
      <w:r>
        <w:rPr>
          <w:rFonts w:hint="eastAsia" w:ascii="宋体" w:hAnsi="宋体"/>
          <w:bCs/>
          <w:szCs w:val="40"/>
        </w:rPr>
        <w:t xml:space="preserve">（采购包号：**）</w:t>
      </w:r>
      <w:r>
        <w:rPr>
          <w:color w:val="ff0000"/>
        </w:rPr>
      </w:r>
      <w:r/>
    </w:p>
    <w:p>
      <w:pPr>
        <w:pStyle w:val="926"/>
        <w:ind w:firstLine="480"/>
        <w:spacing w:before="57" w:line="480" w:lineRule="auto"/>
        <w:rPr>
          <w:rFonts w:ascii="宋体" w:hAnsi="宋体"/>
          <w:color w:val="ff0000"/>
          <w:sz w:val="24"/>
        </w:rPr>
      </w:pPr>
      <w:r/>
      <w:bookmarkEnd w:id="328"/>
      <w:r>
        <w:rPr>
          <w:rFonts w:ascii="宋体" w:hAnsi="宋体"/>
          <w:color w:val="ff0000"/>
          <w:sz w:val="24"/>
        </w:rPr>
      </w:r>
      <w:r/>
    </w:p>
    <w:p>
      <w:pPr>
        <w:pStyle w:val="991"/>
        <w:ind w:firstLine="480"/>
        <w:jc w:val="both"/>
        <w:spacing w:before="0" w:beforeAutospacing="0" w:after="0" w:afterAutospacing="0" w:line="360" w:lineRule="auto"/>
        <w:widowControl w:val="off"/>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项目（项目名称）（采购包号：**）采购活动提供本单位制造的货物，或者提供其他残疾人福利性单位制造的货物（不包括使用非残疾人福利性单位注册商标的货物）。</w:t>
      </w:r>
      <w:r/>
    </w:p>
    <w:p>
      <w:pPr>
        <w:pStyle w:val="991"/>
        <w:ind w:firstLine="480"/>
        <w:jc w:val="both"/>
        <w:spacing w:before="0" w:beforeAutospacing="0" w:after="0" w:afterAutospacing="0" w:line="360" w:lineRule="auto"/>
        <w:widowControl w:val="off"/>
      </w:pPr>
      <w:r>
        <w:rPr>
          <w:rFonts w:hint="eastAsia"/>
          <w:color w:val="000000"/>
        </w:rPr>
        <w:t xml:space="preserve">本单位对上述声明的真实性负责。如有虚假，将依法承担相应责任。</w:t>
      </w:r>
      <w:r/>
    </w:p>
    <w:p>
      <w:pPr>
        <w:pStyle w:val="991"/>
        <w:ind w:firstLine="480"/>
        <w:jc w:val="both"/>
        <w:spacing w:before="0" w:beforeAutospacing="0" w:after="0" w:afterAutospacing="0" w:line="360" w:lineRule="auto"/>
        <w:widowControl w:val="off"/>
      </w:pPr>
      <w:r>
        <w:t xml:space="preserve"> </w:t>
      </w:r>
      <w:r/>
    </w:p>
    <w:p>
      <w:pPr>
        <w:pStyle w:val="991"/>
        <w:ind w:firstLine="480"/>
        <w:jc w:val="both"/>
        <w:spacing w:before="0" w:beforeAutospacing="0" w:after="0" w:afterAutospacing="0" w:line="360" w:lineRule="auto"/>
        <w:widowControl w:val="off"/>
        <w:rPr>
          <w:b/>
          <w:bCs/>
        </w:rPr>
      </w:pPr>
      <w:r>
        <w:rPr>
          <w:rFonts w:hint="eastAsia"/>
          <w:b/>
          <w:bCs/>
          <w:color w:val="000000"/>
        </w:rPr>
        <w:t xml:space="preserve">备注：</w:t>
      </w:r>
      <w:r>
        <w:rPr>
          <w:b/>
          <w:bCs/>
        </w:rPr>
      </w:r>
      <w:r/>
    </w:p>
    <w:p>
      <w:pPr>
        <w:pStyle w:val="991"/>
        <w:ind w:firstLine="480"/>
        <w:jc w:val="both"/>
        <w:spacing w:before="0" w:beforeAutospacing="0" w:after="0" w:afterAutospacing="0" w:line="360" w:lineRule="auto"/>
        <w:widowControl w:val="off"/>
      </w:pPr>
      <w:r>
        <w:rPr>
          <w:rFonts w:hint="eastAsia"/>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91"/>
        <w:ind w:firstLine="480"/>
        <w:jc w:val="both"/>
        <w:spacing w:before="0" w:beforeAutospacing="0" w:after="0" w:afterAutospacing="0" w:line="360" w:lineRule="auto"/>
        <w:widowControl w:val="off"/>
      </w:pPr>
      <w:r>
        <w:rPr>
          <w:rFonts w:hint="eastAsia"/>
          <w:color w:val="000000"/>
        </w:rPr>
        <w:t xml:space="preserve">2.非专门面向中小微型企业采购的项目，供应商如不提供此声明函，价格将不做相应扣除。</w:t>
      </w:r>
      <w:r/>
    </w:p>
    <w:p>
      <w:pPr>
        <w:pStyle w:val="991"/>
        <w:ind w:firstLine="480"/>
        <w:jc w:val="both"/>
        <w:spacing w:before="0" w:beforeAutospacing="0" w:after="0" w:afterAutospacing="0" w:line="360" w:lineRule="auto"/>
        <w:widowControl w:val="off"/>
      </w:pPr>
      <w:r>
        <w:rPr>
          <w:rFonts w:hint="eastAsia"/>
          <w:color w:val="000000"/>
        </w:rPr>
        <w:t xml:space="preserve">3.中标/成交供应商为残疾人福利性单位的，此声明函将随中标/成交结果同时公告，接受社会监督。</w:t>
      </w:r>
      <w:r/>
    </w:p>
    <w:p>
      <w:pPr>
        <w:pStyle w:val="991"/>
        <w:ind w:firstLine="624"/>
        <w:jc w:val="both"/>
        <w:spacing w:before="0" w:beforeAutospacing="0" w:after="0" w:afterAutospacing="0" w:line="360" w:lineRule="auto"/>
        <w:widowControl w:val="off"/>
      </w:pPr>
      <w:r>
        <w:t xml:space="preserve"> </w:t>
      </w:r>
      <w:r/>
    </w:p>
    <w:p>
      <w:pPr>
        <w:pStyle w:val="991"/>
        <w:ind w:right="180" w:firstLine="360"/>
        <w:jc w:val="center"/>
        <w:spacing w:before="0" w:beforeAutospacing="0" w:after="0" w:afterAutospacing="0" w:line="360" w:lineRule="auto"/>
        <w:widowControl w:val="off"/>
        <w:rPr>
          <w:rFonts w:hint="eastAsia"/>
          <w:color w:val="000000"/>
        </w:rPr>
      </w:pPr>
      <w:r>
        <w:rPr>
          <w:rFonts w:ascii="仿宋_GB2312" w:eastAsia="仿宋_GB2312" w:cs="仿宋_GB2312"/>
          <w:color w:val="000000"/>
          <w:sz w:val="30"/>
          <w:szCs w:val="30"/>
        </w:rPr>
        <w:t xml:space="preserve">             </w:t>
      </w:r>
      <w:r>
        <w:rPr>
          <w:rFonts w:hint="eastAsia"/>
          <w:color w:val="000000"/>
        </w:rPr>
        <w:t xml:space="preserve"> 供应商全称（加盖CA电子公章）：</w:t>
      </w:r>
      <w:r>
        <w:rPr>
          <w:rFonts w:hint="eastAsia"/>
          <w:color w:val="000000"/>
        </w:rPr>
      </w:r>
      <w:r/>
    </w:p>
    <w:p>
      <w:pPr>
        <w:pStyle w:val="991"/>
        <w:ind w:right="180" w:firstLine="360"/>
        <w:jc w:val="center"/>
        <w:spacing w:before="0" w:beforeAutospacing="0" w:after="0" w:afterAutospacing="0" w:line="360" w:lineRule="auto"/>
        <w:widowControl w:val="off"/>
        <w:rPr>
          <w:rFonts w:hint="eastAsia"/>
          <w:color w:val="000000"/>
        </w:rPr>
      </w:pPr>
      <w:r>
        <w:rPr>
          <w:rFonts w:hint="eastAsia"/>
          <w:color w:val="000000"/>
        </w:rPr>
        <w:t xml:space="preserve">               日  期：___年____月____日</w:t>
      </w:r>
      <w:r>
        <w:rPr>
          <w:rFonts w:hint="eastAsia"/>
          <w:color w:val="000000"/>
        </w:rPr>
      </w:r>
      <w:r/>
    </w:p>
    <w:p>
      <w:pPr>
        <w:pStyle w:val="926"/>
        <w:ind w:left="5250"/>
        <w:jc w:val="left"/>
        <w:spacing w:line="360" w:lineRule="auto"/>
        <w:tabs>
          <w:tab w:val="center" w:pos="7218" w:leader="none"/>
        </w:tabs>
        <w:rPr>
          <w:rFonts w:hint="eastAsia" w:ascii="宋体" w:hAnsi="宋体"/>
          <w:sz w:val="24"/>
        </w:rPr>
      </w:pPr>
      <w:r>
        <w:rPr>
          <w:rFonts w:hint="eastAsia" w:ascii="宋体" w:hAnsi="宋体"/>
          <w:sz w:val="24"/>
        </w:rPr>
      </w:r>
      <w:r/>
    </w:p>
    <w:p>
      <w:pPr>
        <w:pStyle w:val="929"/>
        <w:jc w:val="center"/>
        <w:spacing w:before="143" w:after="0" w:line="360" w:lineRule="auto"/>
        <w:rPr>
          <w:rFonts w:hint="eastAsia" w:ascii="宋体" w:hAnsi="宋体"/>
        </w:rPr>
      </w:pPr>
      <w:r>
        <w:rPr>
          <w:rFonts w:hint="eastAsia"/>
          <w:sz w:val="24"/>
        </w:rPr>
        <w:br w:type="page" w:clear="all"/>
      </w:r>
      <w:r>
        <w:rPr>
          <w:rFonts w:hint="eastAsia" w:ascii="宋体" w:hAnsi="宋体"/>
        </w:rPr>
        <w:t xml:space="preserve">关于符合本国产品标准的声明函</w:t>
      </w:r>
      <w:r>
        <w:rPr>
          <w:rFonts w:hint="eastAsia" w:ascii="宋体" w:hAnsi="宋体"/>
        </w:rPr>
      </w:r>
      <w:r/>
    </w:p>
    <w:p>
      <w:pPr>
        <w:pStyle w:val="991"/>
        <w:ind w:firstLine="420"/>
        <w:spacing w:before="0" w:beforeAutospacing="0" w:after="0" w:afterAutospacing="0" w:line="360" w:lineRule="auto"/>
      </w:pPr>
      <w:r>
        <w:rPr>
          <w:rFonts w:hint="eastAsia"/>
          <w:color w:val="000000"/>
        </w:rPr>
        <w:t xml:space="preserve">本公司（单位</w:t>
      </w:r>
      <w:bookmarkStart w:id="329" w:name="undefined"/>
      <w:r>
        <w:rPr>
          <w:rFonts w:hint="eastAsia"/>
          <w:color w:val="000000"/>
        </w:rPr>
        <w:t xml:space="preserve">）郑重声明，根据《国务院办公厅关于在政府采购中实施本国产品标准及相关政策的通知》（国办发〔2025〕34号）的规定，本公司（单位）提供的以下产品属于本国产品。具体情况如下：</w:t>
      </w:r>
      <w:r/>
    </w:p>
    <w:p>
      <w:pPr>
        <w:pStyle w:val="991"/>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91"/>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91"/>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991"/>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991"/>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991"/>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991"/>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991"/>
        <w:spacing w:before="30" w:beforeAutospacing="0" w:after="30" w:afterAutospacing="0" w:line="0" w:lineRule="atLeast"/>
        <w:shd w:val="clear" w:color="auto" w:fill="ffffff"/>
      </w:pPr>
      <w:r>
        <w:rPr>
          <w:shd w:val="clear" w:color="auto" w:fill="ffffff"/>
        </w:rPr>
        <w:t xml:space="preserve"> </w:t>
      </w:r>
      <w:r/>
    </w:p>
    <w:p>
      <w:pPr>
        <w:pStyle w:val="991"/>
        <w:spacing w:before="30" w:beforeAutospacing="0" w:after="30" w:afterAutospacing="0" w:line="360" w:lineRule="auto"/>
        <w:shd w:val="clear" w:color="auto" w:fill="ffffff"/>
      </w:pPr>
      <w:r>
        <w:rPr>
          <w:rFonts w:hint="eastAsia"/>
          <w:color w:val="000000"/>
          <w:shd w:val="clear" w:color="auto" w:fill="ffffff"/>
        </w:rPr>
        <w:t xml:space="preserve">1.产品如有型号，请在“产品名称”栏一并填写。</w:t>
      </w:r>
      <w:r/>
    </w:p>
    <w:p>
      <w:pPr>
        <w:pStyle w:val="991"/>
        <w:spacing w:before="30" w:beforeAutospacing="0" w:after="30" w:afterAutospacing="0" w:line="360" w:lineRule="auto"/>
        <w:shd w:val="clear" w:color="auto" w:fill="ffffff"/>
      </w:pPr>
      <w:r>
        <w:rPr>
          <w:rFonts w:hint="eastAsia"/>
          <w:color w:val="000000"/>
          <w:shd w:val="clear" w:color="auto" w:fill="ffffff"/>
        </w:rPr>
        <w:t xml:space="preserve">2.生产厂名与厂址应与生产厂营业执照载明的相关信息保持一致。</w:t>
      </w:r>
      <w:r/>
    </w:p>
    <w:p>
      <w:pPr>
        <w:pStyle w:val="991"/>
        <w:spacing w:before="30" w:beforeAutospacing="0" w:after="30" w:afterAutospacing="0" w:line="360" w:lineRule="auto"/>
        <w:shd w:val="clear" w:color="auto" w:fill="ffffff"/>
      </w:pPr>
      <w:r>
        <w:rPr>
          <w:rFonts w:hint="eastAsia"/>
          <w:color w:val="000000"/>
          <w:shd w:val="clear" w:color="auto" w:fill="ffffff"/>
        </w:rPr>
        <w:t xml:space="preserve">3.该产品的中国境内生产的组件成本占比相关要求实施前，“规定比例”栏可不填，下同。</w:t>
      </w:r>
      <w:r/>
    </w:p>
    <w:p>
      <w:pPr>
        <w:pStyle w:val="991"/>
        <w:spacing w:before="30" w:beforeAutospacing="0" w:after="30" w:afterAutospacing="0" w:line="360" w:lineRule="auto"/>
        <w:shd w:val="clear" w:color="auto" w:fill="ffffff"/>
      </w:pPr>
      <w:r>
        <w:rPr>
          <w:rFonts w:hint="eastAsia"/>
          <w:color w:val="000000"/>
          <w:shd w:val="clear" w:color="auto" w:fill="ffffff"/>
        </w:rPr>
        <w:t xml:space="preserve">4.该产品的关键组件要求实施前，“关键组件”栏可不填，下同。</w:t>
      </w:r>
      <w:r/>
    </w:p>
    <w:p>
      <w:pPr>
        <w:pStyle w:val="991"/>
        <w:spacing w:before="30" w:beforeAutospacing="0" w:after="30" w:afterAutospacing="0" w:line="360" w:lineRule="auto"/>
        <w:shd w:val="clear" w:color="auto" w:fill="ffffff"/>
      </w:pPr>
      <w:r>
        <w:rPr>
          <w:rFonts w:hint="eastAsia"/>
          <w:color w:val="000000"/>
          <w:shd w:val="clear" w:color="auto" w:fill="ffffff"/>
        </w:rPr>
        <w:t xml:space="preserve">5.该产品的关键工序要求实施前，“关键工序”栏可不填，下同。</w:t>
      </w:r>
      <w:r/>
    </w:p>
    <w:p>
      <w:pPr>
        <w:pStyle w:val="991"/>
        <w:spacing w:before="30" w:beforeAutospacing="0" w:after="30" w:afterAutospacing="0" w:line="360" w:lineRule="auto"/>
        <w:shd w:val="clear" w:color="auto" w:fill="ffffff"/>
      </w:pPr>
      <w:r>
        <w:rPr>
          <w:rFonts w:hint="eastAsia"/>
          <w:color w:val="000000"/>
          <w:shd w:val="clear" w:color="auto" w:fill="ffffff"/>
        </w:rPr>
        <w:t xml:space="preserve">6.《声明函》中标注“</w:t>
      </w:r>
      <w:r>
        <w:rPr>
          <w:rFonts w:hint="eastAsia"/>
          <w:color w:val="000000"/>
          <w:u w:val="single"/>
          <w:shd w:val="clear" w:color="auto" w:fill="ffffff"/>
        </w:rPr>
        <w:t xml:space="preserve">  /  </w:t>
      </w:r>
      <w:r>
        <w:rPr>
          <w:rFonts w:hint="eastAsia"/>
          <w:color w:val="000000"/>
          <w:shd w:val="clear" w:color="auto" w:fill="ffffff"/>
        </w:rPr>
        <w:t xml:space="preserve">”的地方无需填写。</w:t>
      </w:r>
      <w:r/>
    </w:p>
    <w:p>
      <w:pPr>
        <w:pStyle w:val="929"/>
        <w:jc w:val="center"/>
        <w:spacing w:before="0" w:after="0" w:line="360" w:lineRule="auto"/>
        <w:rPr>
          <w:rFonts w:hint="eastAsia" w:ascii="宋体" w:hAnsi="宋体"/>
        </w:rPr>
      </w:pPr>
      <w:r/>
      <w:bookmarkEnd w:id="329"/>
      <w:r>
        <w:rPr>
          <w:rFonts w:hint="eastAsia" w:ascii="宋体" w:hAnsi="宋体"/>
        </w:rPr>
        <w:br w:type="page" w:clear="all"/>
      </w:r>
      <w:r>
        <w:rPr>
          <w:rFonts w:hint="eastAsia" w:ascii="宋体" w:hAnsi="宋体"/>
        </w:rPr>
        <w:t xml:space="preserve">质疑函范本</w:t>
      </w:r>
      <w:r>
        <w:rPr>
          <w:rFonts w:hint="eastAsia" w:ascii="宋体" w:hAnsi="宋体"/>
        </w:rPr>
      </w:r>
      <w:r/>
    </w:p>
    <w:p>
      <w:pPr>
        <w:pStyle w:val="926"/>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6"/>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6"/>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6"/>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6"/>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26"/>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6"/>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26"/>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6"/>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6"/>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6"/>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6"/>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26"/>
        <w:spacing w:line="360" w:lineRule="auto"/>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75"/>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75"/>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v:textbox>
            </v:shape>
          </w:pict>
        </mc:Fallback>
      </mc:AlternateContent>
    </w:r>
    <w:r>
      <w:rPr>
        <w:sz w:val="21"/>
        <w:szCs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77"/>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1"/>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40"/>
      <w:isLgl w:val="false"/>
      <w:suff w:val="tab"/>
      <w:lvlText w:val="第%1章"/>
      <w:lvlJc w:val="left"/>
      <w:pPr>
        <w:pStyle w:val="926"/>
        <w:ind w:left="9351" w:hanging="420"/>
      </w:pPr>
      <w:rPr>
        <w:rFonts w:hint="eastAsia" w:ascii="黑体" w:eastAsia="黑体"/>
        <w:b w:val="0"/>
        <w:sz w:val="36"/>
        <w:lang w:val="en-US"/>
      </w:rPr>
    </w:lvl>
    <w:lvl w:ilvl="1">
      <w:start w:val="1"/>
      <w:numFmt w:val="decimal"/>
      <w:pStyle w:val="1038"/>
      <w:isLgl w:val="false"/>
      <w:suff w:val="tab"/>
      <w:lvlText w:val="%1.%2"/>
      <w:lvlJc w:val="left"/>
      <w:pPr>
        <w:pStyle w:val="92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4"/>
      <w:isLgl w:val="false"/>
      <w:suff w:val="tab"/>
      <w:lvlText w:val="%1.%2.%3"/>
      <w:lvlJc w:val="left"/>
      <w:pPr>
        <w:pStyle w:val="92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4"/>
      <w:isLgl w:val="false"/>
      <w:suff w:val="tab"/>
      <w:lvlText w:val="%1.%2.%3.%4"/>
      <w:lvlJc w:val="left"/>
      <w:pPr>
        <w:pStyle w:val="926"/>
        <w:ind w:left="0" w:firstLine="0"/>
        <w:tabs>
          <w:tab w:val="num" w:pos="1134" w:leader="none"/>
        </w:tabs>
      </w:pPr>
      <w:rPr>
        <w:rFonts w:hint="eastAsia"/>
      </w:rPr>
    </w:lvl>
    <w:lvl w:ilvl="4">
      <w:start w:val="1"/>
      <w:numFmt w:val="decimal"/>
      <w:isLgl w:val="false"/>
      <w:suff w:val="tab"/>
      <w:lvlText w:val="%1.%2.%3.%4.%5"/>
      <w:lvlJc w:val="left"/>
      <w:pPr>
        <w:pStyle w:val="926"/>
        <w:ind w:left="4620" w:hanging="850"/>
        <w:tabs>
          <w:tab w:val="num" w:pos="4850" w:leader="none"/>
        </w:tabs>
      </w:pPr>
      <w:rPr>
        <w:rFonts w:hint="eastAsia"/>
      </w:rPr>
    </w:lvl>
    <w:lvl w:ilvl="5">
      <w:start w:val="1"/>
      <w:numFmt w:val="decimal"/>
      <w:isLgl w:val="false"/>
      <w:suff w:val="tab"/>
      <w:lvlText w:val="%1.%2.%3.%4.%5.%6"/>
      <w:lvlJc w:val="left"/>
      <w:pPr>
        <w:pStyle w:val="926"/>
        <w:ind w:left="5329" w:hanging="1134"/>
        <w:tabs>
          <w:tab w:val="num" w:pos="5635" w:leader="none"/>
        </w:tabs>
      </w:pPr>
      <w:rPr>
        <w:rFonts w:hint="eastAsia"/>
      </w:rPr>
    </w:lvl>
    <w:lvl w:ilvl="6">
      <w:start w:val="1"/>
      <w:numFmt w:val="decimal"/>
      <w:isLgl w:val="false"/>
      <w:suff w:val="tab"/>
      <w:lvlText w:val="%1.%2.%3.%4.%5.%6.%7"/>
      <w:lvlJc w:val="left"/>
      <w:pPr>
        <w:pStyle w:val="926"/>
        <w:ind w:left="5896" w:hanging="1276"/>
        <w:tabs>
          <w:tab w:val="num" w:pos="6420" w:leader="none"/>
        </w:tabs>
      </w:pPr>
      <w:rPr>
        <w:rFonts w:hint="eastAsia"/>
      </w:rPr>
    </w:lvl>
    <w:lvl w:ilvl="7">
      <w:start w:val="1"/>
      <w:numFmt w:val="decimal"/>
      <w:isLgl w:val="false"/>
      <w:suff w:val="tab"/>
      <w:lvlText w:val="%1.%2.%3.%4.%5.%6.%7.%8"/>
      <w:lvlJc w:val="left"/>
      <w:pPr>
        <w:pStyle w:val="926"/>
        <w:ind w:left="6463" w:hanging="1418"/>
        <w:tabs>
          <w:tab w:val="num" w:pos="6845" w:leader="none"/>
        </w:tabs>
      </w:pPr>
      <w:rPr>
        <w:rFonts w:hint="eastAsia"/>
      </w:rPr>
    </w:lvl>
    <w:lvl w:ilvl="8">
      <w:start w:val="1"/>
      <w:numFmt w:val="decimal"/>
      <w:isLgl w:val="false"/>
      <w:suff w:val="tab"/>
      <w:lvlText w:val="%1.%2.%3.%4.%5.%6.%7.%8.%9"/>
      <w:lvlJc w:val="left"/>
      <w:pPr>
        <w:pStyle w:val="926"/>
        <w:ind w:left="7171" w:hanging="1700"/>
        <w:tabs>
          <w:tab w:val="num" w:pos="7631" w:leader="none"/>
        </w:tabs>
      </w:pPr>
      <w:rPr>
        <w:rFonts w:hint="eastAsia"/>
      </w:rPr>
    </w:lvl>
  </w:abstractNum>
  <w:abstractNum w:abstractNumId="2">
    <w:multiLevelType w:val="hybridMultilevel"/>
    <w:lvl w:ilvl="0">
      <w:start w:val="1"/>
      <w:numFmt w:val="decimal"/>
      <w:pStyle w:val="1033"/>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4"/>
      <w:lang w:val="en-US" w:eastAsia="zh-CN" w:bidi="ar-SA"/>
    </w:rPr>
  </w:style>
  <w:style w:type="paragraph" w:styleId="927">
    <w:name w:val="标题 1"/>
    <w:basedOn w:val="926"/>
    <w:next w:val="926"/>
    <w:link w:val="938"/>
    <w:qFormat/>
    <w:pPr>
      <w:jc w:val="center"/>
      <w:keepNext/>
      <w:outlineLvl w:val="0"/>
    </w:pPr>
    <w:rPr>
      <w:rFonts w:ascii="楷体_GB2312" w:hAnsi="楷体_GB2312" w:eastAsia="华文中宋"/>
      <w:b/>
      <w:sz w:val="36"/>
      <w:szCs w:val="20"/>
    </w:rPr>
  </w:style>
  <w:style w:type="paragraph" w:styleId="928">
    <w:name w:val="标题 2"/>
    <w:basedOn w:val="926"/>
    <w:next w:val="926"/>
    <w:link w:val="939"/>
    <w:qFormat/>
    <w:pPr>
      <w:jc w:val="center"/>
      <w:keepLines/>
      <w:keepNext/>
      <w:spacing w:before="260" w:after="260" w:line="416" w:lineRule="auto"/>
      <w:outlineLvl w:val="1"/>
    </w:pPr>
    <w:rPr>
      <w:rFonts w:ascii="Arial" w:hAnsi="Arial" w:eastAsia="幼圆"/>
      <w:b/>
      <w:sz w:val="44"/>
      <w:szCs w:val="20"/>
    </w:rPr>
  </w:style>
  <w:style w:type="paragraph" w:styleId="929">
    <w:name w:val="标题 3"/>
    <w:basedOn w:val="926"/>
    <w:next w:val="941"/>
    <w:link w:val="940"/>
    <w:qFormat/>
    <w:pPr>
      <w:keepLines/>
      <w:keepNext/>
      <w:spacing w:before="260" w:after="260" w:line="416" w:lineRule="auto"/>
      <w:outlineLvl w:val="2"/>
    </w:pPr>
    <w:rPr>
      <w:b/>
      <w:sz w:val="32"/>
      <w:szCs w:val="20"/>
    </w:rPr>
  </w:style>
  <w:style w:type="paragraph" w:styleId="930">
    <w:name w:val="标题 4"/>
    <w:basedOn w:val="926"/>
    <w:next w:val="941"/>
    <w:link w:val="943"/>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26"/>
    <w:link w:val="944"/>
    <w:qFormat/>
    <w:pPr>
      <w:keepNext/>
      <w:outlineLvl w:val="4"/>
    </w:pPr>
    <w:rPr>
      <w:rFonts w:ascii="宋体" w:hAnsi="宋体"/>
      <w:b/>
      <w:bCs/>
    </w:rPr>
  </w:style>
  <w:style w:type="paragraph" w:styleId="932">
    <w:name w:val="标题 6"/>
    <w:basedOn w:val="926"/>
    <w:next w:val="926"/>
    <w:link w:val="945"/>
    <w:qFormat/>
    <w:pPr>
      <w:numPr>
        <w:ilvl w:val="5"/>
        <w:numId w:val="1"/>
      </w:numPr>
      <w:keepLines/>
      <w:keepNext/>
      <w:spacing w:before="240" w:after="64" w:line="320" w:lineRule="auto"/>
      <w:outlineLvl w:val="5"/>
    </w:pPr>
    <w:rPr>
      <w:rFonts w:ascii="Arial" w:hAnsi="Arial" w:eastAsia="黑体"/>
      <w:b/>
      <w:bCs/>
      <w:sz w:val="24"/>
    </w:rPr>
  </w:style>
  <w:style w:type="paragraph" w:styleId="933">
    <w:name w:val="标题 7"/>
    <w:basedOn w:val="926"/>
    <w:next w:val="926"/>
    <w:link w:val="946"/>
    <w:qFormat/>
    <w:pPr>
      <w:numPr>
        <w:ilvl w:val="6"/>
        <w:numId w:val="1"/>
      </w:numPr>
      <w:keepLines/>
      <w:keepNext/>
      <w:spacing w:before="240" w:after="64" w:line="320" w:lineRule="auto"/>
      <w:outlineLvl w:val="6"/>
    </w:pPr>
    <w:rPr>
      <w:rFonts w:ascii="Times New Roman" w:hAnsi="Times New Roman"/>
      <w:b/>
      <w:bCs/>
      <w:sz w:val="24"/>
    </w:rPr>
  </w:style>
  <w:style w:type="paragraph" w:styleId="934">
    <w:name w:val="标题 8"/>
    <w:basedOn w:val="926"/>
    <w:next w:val="926"/>
    <w:link w:val="947"/>
    <w:qFormat/>
    <w:pPr>
      <w:numPr>
        <w:ilvl w:val="7"/>
        <w:numId w:val="1"/>
      </w:numPr>
      <w:keepLines/>
      <w:keepNext/>
      <w:spacing w:before="240" w:after="64" w:line="320" w:lineRule="auto"/>
      <w:outlineLvl w:val="7"/>
    </w:pPr>
    <w:rPr>
      <w:rFonts w:ascii="Arial" w:hAnsi="Arial" w:eastAsia="黑体"/>
      <w:sz w:val="24"/>
    </w:rPr>
  </w:style>
  <w:style w:type="paragraph" w:styleId="935">
    <w:name w:val="标题 9"/>
    <w:basedOn w:val="926"/>
    <w:next w:val="926"/>
    <w:link w:val="948"/>
    <w:qFormat/>
    <w:pPr>
      <w:numPr>
        <w:ilvl w:val="8"/>
        <w:numId w:val="1"/>
      </w:numPr>
      <w:keepLines/>
      <w:keepNext/>
      <w:spacing w:before="240" w:after="64" w:line="320" w:lineRule="auto"/>
      <w:outlineLvl w:val="8"/>
    </w:pPr>
    <w:rPr>
      <w:rFonts w:ascii="Arial" w:hAnsi="Arial" w:eastAsia="黑体"/>
      <w:szCs w:val="21"/>
    </w:rPr>
  </w:style>
  <w:style w:type="character" w:styleId="936">
    <w:name w:val="默认段落字体"/>
    <w:next w:val="936"/>
    <w:link w:val="926"/>
    <w:semiHidden/>
  </w:style>
  <w:style w:type="table" w:styleId="937">
    <w:name w:val="普通表格"/>
    <w:next w:val="937"/>
    <w:link w:val="926"/>
    <w:semiHidden/>
    <w:tblPr/>
  </w:style>
  <w:style w:type="character" w:styleId="938">
    <w:name w:val="标题 1 字符"/>
    <w:next w:val="938"/>
    <w:link w:val="927"/>
    <w:rPr>
      <w:rFonts w:ascii="楷体_GB2312" w:hAnsi="楷体_GB2312" w:eastAsia="华文中宋"/>
      <w:b/>
      <w:sz w:val="36"/>
      <w:lang w:val="en-US" w:eastAsia="zh-CN" w:bidi="ar-SA"/>
    </w:rPr>
  </w:style>
  <w:style w:type="character" w:styleId="939">
    <w:name w:val="标题 2 字符"/>
    <w:next w:val="939"/>
    <w:link w:val="928"/>
    <w:rPr>
      <w:rFonts w:ascii="Arial" w:hAnsi="Arial" w:eastAsia="幼圆"/>
      <w:b/>
      <w:sz w:val="44"/>
    </w:rPr>
  </w:style>
  <w:style w:type="character" w:styleId="940">
    <w:name w:val="标题 3 字符"/>
    <w:next w:val="940"/>
    <w:link w:val="929"/>
    <w:rPr>
      <w:b/>
      <w:sz w:val="32"/>
    </w:rPr>
  </w:style>
  <w:style w:type="paragraph" w:styleId="941">
    <w:name w:val="正文缩进"/>
    <w:basedOn w:val="926"/>
    <w:next w:val="941"/>
    <w:link w:val="942"/>
    <w:qFormat/>
    <w:pPr>
      <w:ind w:firstLine="420"/>
    </w:pPr>
    <w:rPr>
      <w:szCs w:val="20"/>
    </w:rPr>
  </w:style>
  <w:style w:type="character" w:styleId="942">
    <w:name w:val="正文缩进 字符"/>
    <w:next w:val="942"/>
    <w:link w:val="941"/>
    <w:qFormat/>
    <w:rPr>
      <w:rFonts w:eastAsia="宋体"/>
      <w:sz w:val="21"/>
      <w:lang w:val="en-US" w:eastAsia="zh-CN" w:bidi="ar-SA"/>
    </w:rPr>
  </w:style>
  <w:style w:type="character" w:styleId="943">
    <w:name w:val="标题 4 字符"/>
    <w:next w:val="943"/>
    <w:link w:val="930"/>
    <w:rPr>
      <w:rFonts w:ascii="Arial" w:hAnsi="Arial" w:eastAsia="黑体"/>
      <w:b/>
      <w:bCs/>
      <w:sz w:val="28"/>
      <w:szCs w:val="28"/>
    </w:rPr>
  </w:style>
  <w:style w:type="character" w:styleId="944">
    <w:name w:val="标题 5 字符"/>
    <w:next w:val="944"/>
    <w:link w:val="931"/>
    <w:rPr>
      <w:rFonts w:ascii="宋体" w:hAnsi="宋体"/>
      <w:b/>
      <w:bCs/>
      <w:sz w:val="21"/>
      <w:szCs w:val="24"/>
    </w:rPr>
  </w:style>
  <w:style w:type="character" w:styleId="945">
    <w:name w:val="标题 6 字符"/>
    <w:next w:val="945"/>
    <w:link w:val="932"/>
    <w:rPr>
      <w:rFonts w:ascii="Arial" w:hAnsi="Arial" w:eastAsia="黑体"/>
      <w:b/>
      <w:bCs/>
      <w:sz w:val="24"/>
      <w:szCs w:val="24"/>
    </w:rPr>
  </w:style>
  <w:style w:type="character" w:styleId="946">
    <w:name w:val="标题 7 字符"/>
    <w:next w:val="946"/>
    <w:link w:val="933"/>
    <w:rPr>
      <w:rFonts w:ascii="Times New Roman" w:hAnsi="Times New Roman"/>
      <w:b/>
      <w:bCs/>
      <w:sz w:val="24"/>
      <w:szCs w:val="24"/>
    </w:rPr>
  </w:style>
  <w:style w:type="character" w:styleId="947">
    <w:name w:val="标题 8 字符"/>
    <w:next w:val="947"/>
    <w:link w:val="934"/>
    <w:rPr>
      <w:rFonts w:ascii="Arial" w:hAnsi="Arial" w:eastAsia="黑体"/>
      <w:sz w:val="24"/>
      <w:szCs w:val="24"/>
    </w:rPr>
  </w:style>
  <w:style w:type="character" w:styleId="948">
    <w:name w:val="标题 9 字符"/>
    <w:next w:val="948"/>
    <w:link w:val="935"/>
    <w:rPr>
      <w:rFonts w:ascii="Arial" w:hAnsi="Arial" w:eastAsia="黑体"/>
      <w:sz w:val="21"/>
      <w:szCs w:val="21"/>
    </w:rPr>
  </w:style>
  <w:style w:type="paragraph" w:styleId="949">
    <w:name w:val="列表 3"/>
    <w:basedOn w:val="926"/>
    <w:next w:val="949"/>
    <w:link w:val="926"/>
    <w:pPr>
      <w:ind w:left="100" w:hanging="200"/>
    </w:pPr>
    <w:rPr>
      <w:rFonts w:ascii="Times New Roman" w:hAnsi="Times New Roman"/>
      <w:szCs w:val="21"/>
    </w:rPr>
  </w:style>
  <w:style w:type="paragraph" w:styleId="950">
    <w:name w:val="目录 7"/>
    <w:basedOn w:val="926"/>
    <w:next w:val="926"/>
    <w:link w:val="926"/>
    <w:semiHidden/>
    <w:pPr>
      <w:ind w:left="2520"/>
    </w:pPr>
  </w:style>
  <w:style w:type="paragraph" w:styleId="951">
    <w:name w:val="文档结构图"/>
    <w:basedOn w:val="926"/>
    <w:next w:val="951"/>
    <w:link w:val="952"/>
    <w:semiHidden/>
    <w:pPr>
      <w:shd w:val="clear" w:color="auto" w:fill="000080"/>
    </w:pPr>
  </w:style>
  <w:style w:type="character" w:styleId="952">
    <w:name w:val="文档结构图 字符"/>
    <w:next w:val="952"/>
    <w:link w:val="951"/>
    <w:semiHidden/>
    <w:rPr>
      <w:sz w:val="21"/>
      <w:szCs w:val="24"/>
      <w:shd w:val="clear" w:color="auto" w:fill="000080"/>
    </w:rPr>
  </w:style>
  <w:style w:type="paragraph" w:styleId="953">
    <w:name w:val="批注文字"/>
    <w:basedOn w:val="926"/>
    <w:next w:val="953"/>
    <w:link w:val="954"/>
    <w:qFormat/>
    <w:pPr>
      <w:jc w:val="left"/>
    </w:pPr>
  </w:style>
  <w:style w:type="character" w:styleId="954">
    <w:name w:val="批注文字 字符"/>
    <w:next w:val="954"/>
    <w:link w:val="953"/>
    <w:qFormat/>
    <w:rPr>
      <w:sz w:val="21"/>
      <w:szCs w:val="24"/>
    </w:rPr>
  </w:style>
  <w:style w:type="paragraph" w:styleId="955">
    <w:name w:val="正文文本 3"/>
    <w:basedOn w:val="926"/>
    <w:next w:val="955"/>
    <w:link w:val="956"/>
    <w:rPr>
      <w:rFonts w:ascii="仿宋_GB2312" w:hAnsi="Arial" w:eastAsia="仿宋_GB2312"/>
      <w:sz w:val="32"/>
      <w:szCs w:val="20"/>
    </w:rPr>
  </w:style>
  <w:style w:type="character" w:styleId="956">
    <w:name w:val="正文文本 3 字符"/>
    <w:next w:val="956"/>
    <w:link w:val="955"/>
    <w:rPr>
      <w:rFonts w:ascii="仿宋_GB2312" w:hAnsi="Arial" w:eastAsia="仿宋_GB2312"/>
      <w:sz w:val="32"/>
    </w:rPr>
  </w:style>
  <w:style w:type="paragraph" w:styleId="957">
    <w:name w:val="正文文本"/>
    <w:basedOn w:val="926"/>
    <w:next w:val="957"/>
    <w:link w:val="958"/>
    <w:rPr>
      <w:rFonts w:ascii="楷体_GB2312" w:hAnsi="Arial" w:eastAsia="楷体_GB2312"/>
      <w:sz w:val="28"/>
      <w:szCs w:val="20"/>
    </w:rPr>
  </w:style>
  <w:style w:type="character" w:styleId="958">
    <w:name w:val="正文文本 字符1"/>
    <w:next w:val="958"/>
    <w:link w:val="957"/>
    <w:rPr>
      <w:rFonts w:ascii="楷体_GB2312" w:hAnsi="Arial" w:eastAsia="楷体_GB2312"/>
      <w:sz w:val="28"/>
    </w:rPr>
  </w:style>
  <w:style w:type="paragraph" w:styleId="959">
    <w:name w:val="正文文本缩进"/>
    <w:basedOn w:val="926"/>
    <w:next w:val="961"/>
    <w:link w:val="960"/>
    <w:pPr>
      <w:ind w:firstLine="645"/>
    </w:pPr>
    <w:rPr>
      <w:rFonts w:ascii="楷体_GB2312" w:eastAsia="楷体_GB2312"/>
      <w:sz w:val="32"/>
      <w:szCs w:val="20"/>
    </w:rPr>
  </w:style>
  <w:style w:type="character" w:styleId="960">
    <w:name w:val="正文文本缩进 字符1"/>
    <w:next w:val="960"/>
    <w:link w:val="959"/>
    <w:rPr>
      <w:rFonts w:ascii="楷体_GB2312" w:eastAsia="楷体_GB2312"/>
      <w:sz w:val="32"/>
    </w:rPr>
  </w:style>
  <w:style w:type="paragraph" w:styleId="961">
    <w:name w:val="寄信人地址"/>
    <w:basedOn w:val="926"/>
    <w:next w:val="961"/>
    <w:link w:val="926"/>
    <w:qFormat/>
    <w:rPr>
      <w:rFonts w:ascii="Arial" w:hAnsi="Arial"/>
    </w:rPr>
  </w:style>
  <w:style w:type="paragraph" w:styleId="962">
    <w:name w:val="列表 2"/>
    <w:basedOn w:val="926"/>
    <w:next w:val="962"/>
    <w:link w:val="926"/>
    <w:pPr>
      <w:ind w:left="100" w:hanging="200"/>
    </w:pPr>
    <w:rPr>
      <w:rFonts w:ascii="Times New Roman" w:hAnsi="Times New Roman"/>
      <w:szCs w:val="21"/>
    </w:rPr>
  </w:style>
  <w:style w:type="paragraph" w:styleId="963">
    <w:name w:val="索引 4"/>
    <w:basedOn w:val="926"/>
    <w:next w:val="926"/>
    <w:link w:val="926"/>
    <w:qFormat/>
    <w:pPr>
      <w:ind w:left="600"/>
    </w:pPr>
    <w:rPr>
      <w:rFonts w:ascii="Calibri" w:hAnsi="Calibri"/>
    </w:rPr>
  </w:style>
  <w:style w:type="paragraph" w:styleId="964">
    <w:name w:val="目录 5"/>
    <w:basedOn w:val="926"/>
    <w:next w:val="926"/>
    <w:link w:val="926"/>
    <w:semiHidden/>
    <w:pPr>
      <w:ind w:left="1680"/>
    </w:pPr>
  </w:style>
  <w:style w:type="paragraph" w:styleId="965">
    <w:name w:val="目录 3"/>
    <w:basedOn w:val="926"/>
    <w:next w:val="926"/>
    <w:link w:val="926"/>
    <w:uiPriority w:val="39"/>
    <w:pPr>
      <w:ind w:left="539"/>
      <w:jc w:val="left"/>
      <w:spacing w:line="240" w:lineRule="exact"/>
      <w:tabs>
        <w:tab w:val="right" w:pos="9440" w:leader="dot"/>
      </w:tabs>
    </w:pPr>
    <w:rPr>
      <w:rFonts w:ascii="黑体" w:hAnsi="宋体" w:eastAsia="黑体"/>
      <w:bCs/>
      <w:iCs/>
      <w:sz w:val="18"/>
      <w:szCs w:val="32"/>
    </w:rPr>
  </w:style>
  <w:style w:type="paragraph" w:styleId="966">
    <w:name w:val="纯文本"/>
    <w:basedOn w:val="926"/>
    <w:next w:val="966"/>
    <w:link w:val="967"/>
    <w:qFormat/>
    <w:rPr>
      <w:rFonts w:ascii="宋体" w:hAnsi="Courier New"/>
      <w:szCs w:val="20"/>
    </w:rPr>
  </w:style>
  <w:style w:type="character" w:styleId="967">
    <w:name w:val="纯文本 字符"/>
    <w:next w:val="967"/>
    <w:link w:val="966"/>
    <w:uiPriority w:val="99"/>
    <w:qFormat/>
    <w:rPr>
      <w:rFonts w:ascii="宋体" w:hAnsi="Courier New"/>
      <w:sz w:val="21"/>
    </w:rPr>
  </w:style>
  <w:style w:type="paragraph" w:styleId="968">
    <w:name w:val="目录 8"/>
    <w:basedOn w:val="926"/>
    <w:next w:val="926"/>
    <w:link w:val="926"/>
    <w:semiHidden/>
    <w:pPr>
      <w:ind w:left="2940"/>
    </w:pPr>
  </w:style>
  <w:style w:type="paragraph" w:styleId="969">
    <w:name w:val="日期"/>
    <w:basedOn w:val="926"/>
    <w:next w:val="926"/>
    <w:link w:val="970"/>
    <w:rPr>
      <w:sz w:val="24"/>
      <w:szCs w:val="20"/>
    </w:rPr>
  </w:style>
  <w:style w:type="character" w:styleId="970">
    <w:name w:val="日期 字符"/>
    <w:next w:val="970"/>
    <w:link w:val="969"/>
    <w:rPr>
      <w:sz w:val="24"/>
    </w:rPr>
  </w:style>
  <w:style w:type="paragraph" w:styleId="971">
    <w:name w:val="正文文本缩进 2"/>
    <w:basedOn w:val="926"/>
    <w:next w:val="971"/>
    <w:link w:val="972"/>
    <w:pPr>
      <w:ind w:firstLine="560"/>
    </w:pPr>
    <w:rPr>
      <w:rFonts w:ascii="宋体" w:hAnsi="宋体"/>
      <w:sz w:val="28"/>
    </w:rPr>
  </w:style>
  <w:style w:type="character" w:styleId="972">
    <w:name w:val="正文文本缩进 2 字符"/>
    <w:next w:val="972"/>
    <w:link w:val="971"/>
    <w:rPr>
      <w:rFonts w:ascii="宋体" w:hAnsi="宋体"/>
      <w:sz w:val="28"/>
      <w:szCs w:val="24"/>
    </w:rPr>
  </w:style>
  <w:style w:type="paragraph" w:styleId="973">
    <w:name w:val="批注框文本"/>
    <w:basedOn w:val="926"/>
    <w:next w:val="973"/>
    <w:link w:val="974"/>
    <w:semiHidden/>
    <w:rPr>
      <w:sz w:val="18"/>
      <w:szCs w:val="18"/>
    </w:rPr>
  </w:style>
  <w:style w:type="character" w:styleId="974">
    <w:name w:val="批注框文本 字符"/>
    <w:next w:val="974"/>
    <w:link w:val="973"/>
    <w:semiHidden/>
    <w:rPr>
      <w:sz w:val="18"/>
      <w:szCs w:val="18"/>
    </w:rPr>
  </w:style>
  <w:style w:type="paragraph" w:styleId="975">
    <w:name w:val="页脚"/>
    <w:basedOn w:val="926"/>
    <w:next w:val="975"/>
    <w:link w:val="976"/>
    <w:uiPriority w:val="99"/>
    <w:pPr>
      <w:jc w:val="left"/>
      <w:tabs>
        <w:tab w:val="center" w:pos="4153" w:leader="none"/>
        <w:tab w:val="right" w:pos="8306" w:leader="none"/>
      </w:tabs>
    </w:pPr>
    <w:rPr>
      <w:sz w:val="18"/>
      <w:szCs w:val="20"/>
    </w:rPr>
  </w:style>
  <w:style w:type="character" w:styleId="976">
    <w:name w:val="页脚 字符"/>
    <w:next w:val="976"/>
    <w:link w:val="975"/>
    <w:uiPriority w:val="99"/>
    <w:rPr>
      <w:sz w:val="18"/>
    </w:rPr>
  </w:style>
  <w:style w:type="paragraph" w:styleId="977">
    <w:name w:val="页眉"/>
    <w:basedOn w:val="926"/>
    <w:next w:val="977"/>
    <w:link w:val="978"/>
    <w:uiPriority w:val="99"/>
    <w:pPr>
      <w:jc w:val="center"/>
      <w:tabs>
        <w:tab w:val="center" w:pos="4153" w:leader="none"/>
        <w:tab w:val="right" w:pos="8306" w:leader="none"/>
      </w:tabs>
      <w:pBdr>
        <w:bottom w:val="single" w:color="000000" w:sz="6" w:space="1"/>
      </w:pBdr>
    </w:pPr>
    <w:rPr>
      <w:sz w:val="18"/>
      <w:szCs w:val="18"/>
    </w:rPr>
  </w:style>
  <w:style w:type="character" w:styleId="978">
    <w:name w:val="页眉 字符"/>
    <w:next w:val="978"/>
    <w:link w:val="977"/>
    <w:uiPriority w:val="99"/>
    <w:rPr>
      <w:sz w:val="18"/>
      <w:szCs w:val="18"/>
    </w:rPr>
  </w:style>
  <w:style w:type="paragraph" w:styleId="979">
    <w:name w:val="目录 1"/>
    <w:basedOn w:val="926"/>
    <w:next w:val="926"/>
    <w:link w:val="926"/>
    <w:uiPriority w:val="39"/>
    <w:pPr>
      <w:jc w:val="left"/>
      <w:spacing w:before="120" w:after="120" w:line="300" w:lineRule="exact"/>
      <w:tabs>
        <w:tab w:val="right" w:pos="9440" w:leader="dot"/>
      </w:tabs>
    </w:pPr>
    <w:rPr>
      <w:rFonts w:ascii="黑体" w:eastAsia="黑体"/>
      <w:b/>
      <w:caps/>
      <w:sz w:val="18"/>
      <w:szCs w:val="28"/>
    </w:rPr>
  </w:style>
  <w:style w:type="paragraph" w:styleId="980">
    <w:name w:val="目录 4"/>
    <w:basedOn w:val="926"/>
    <w:next w:val="926"/>
    <w:link w:val="926"/>
    <w:semiHidden/>
    <w:pPr>
      <w:ind w:left="1260"/>
    </w:pPr>
  </w:style>
  <w:style w:type="paragraph" w:styleId="981">
    <w:name w:val="列表"/>
    <w:basedOn w:val="926"/>
    <w:next w:val="981"/>
    <w:link w:val="926"/>
    <w:pPr>
      <w:ind w:left="200" w:hanging="200"/>
    </w:pPr>
    <w:rPr>
      <w:rFonts w:ascii="Times New Roman" w:hAnsi="Times New Roman"/>
      <w:szCs w:val="21"/>
    </w:rPr>
  </w:style>
  <w:style w:type="paragraph" w:styleId="982">
    <w:name w:val="目录 6"/>
    <w:basedOn w:val="926"/>
    <w:next w:val="926"/>
    <w:link w:val="926"/>
    <w:semiHidden/>
    <w:pPr>
      <w:ind w:left="2100"/>
    </w:pPr>
  </w:style>
  <w:style w:type="paragraph" w:styleId="983">
    <w:name w:val="正文文本缩进 3"/>
    <w:basedOn w:val="926"/>
    <w:next w:val="983"/>
    <w:link w:val="984"/>
    <w:pPr>
      <w:ind w:firstLine="523"/>
    </w:pPr>
    <w:rPr>
      <w:rFonts w:ascii="仿宋_GB2312" w:hAnsi="宋体" w:eastAsia="仿宋_GB2312"/>
      <w:sz w:val="24"/>
    </w:rPr>
  </w:style>
  <w:style w:type="character" w:styleId="984">
    <w:name w:val="正文文本缩进 3 字符"/>
    <w:next w:val="984"/>
    <w:link w:val="983"/>
    <w:rPr>
      <w:rFonts w:ascii="仿宋_GB2312" w:hAnsi="宋体" w:eastAsia="仿宋_GB2312"/>
      <w:sz w:val="24"/>
      <w:szCs w:val="24"/>
    </w:rPr>
  </w:style>
  <w:style w:type="paragraph" w:styleId="985">
    <w:name w:val="图表目录"/>
    <w:basedOn w:val="926"/>
    <w:next w:val="926"/>
    <w:link w:val="926"/>
    <w:pPr>
      <w:ind w:left="840" w:hanging="420"/>
    </w:pPr>
    <w:rPr>
      <w:rFonts w:ascii="Times New Roman" w:hAnsi="Times New Roman"/>
      <w:szCs w:val="21"/>
    </w:rPr>
  </w:style>
  <w:style w:type="paragraph" w:styleId="986">
    <w:name w:val="目录 2"/>
    <w:basedOn w:val="926"/>
    <w:next w:val="926"/>
    <w:link w:val="926"/>
    <w:uiPriority w:val="39"/>
    <w:pPr>
      <w:jc w:val="left"/>
      <w:spacing w:line="260" w:lineRule="exact"/>
      <w:tabs>
        <w:tab w:val="right" w:pos="9440" w:leader="dot"/>
      </w:tabs>
    </w:pPr>
    <w:rPr>
      <w:rFonts w:ascii="黑体" w:eastAsia="黑体"/>
      <w:b/>
      <w:bCs/>
      <w:smallCaps/>
      <w:sz w:val="18"/>
      <w:szCs w:val="44"/>
    </w:rPr>
  </w:style>
  <w:style w:type="paragraph" w:styleId="987">
    <w:name w:val="目录 9"/>
    <w:basedOn w:val="926"/>
    <w:next w:val="926"/>
    <w:link w:val="926"/>
    <w:semiHidden/>
    <w:pPr>
      <w:ind w:left="3360"/>
    </w:pPr>
  </w:style>
  <w:style w:type="paragraph" w:styleId="988">
    <w:name w:val="正文文本 2"/>
    <w:basedOn w:val="926"/>
    <w:next w:val="988"/>
    <w:link w:val="989"/>
    <w:pPr>
      <w:jc w:val="center"/>
    </w:pPr>
    <w:rPr>
      <w:rFonts w:ascii="仿宋_GB2312" w:eastAsia="仿宋_GB2312"/>
      <w:sz w:val="44"/>
    </w:rPr>
  </w:style>
  <w:style w:type="character" w:styleId="989">
    <w:name w:val="正文文本 2 字符"/>
    <w:next w:val="989"/>
    <w:link w:val="988"/>
    <w:rPr>
      <w:rFonts w:ascii="仿宋_GB2312" w:eastAsia="仿宋_GB2312"/>
      <w:sz w:val="44"/>
      <w:szCs w:val="24"/>
    </w:rPr>
  </w:style>
  <w:style w:type="paragraph" w:styleId="990">
    <w:name w:val="HTML 预设格式"/>
    <w:basedOn w:val="926"/>
    <w:next w:val="990"/>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1">
    <w:name w:val="普通(网站)"/>
    <w:basedOn w:val="926"/>
    <w:next w:val="991"/>
    <w:link w:val="926"/>
    <w:uiPriority w:val="99"/>
    <w:unhideWhenUsed/>
    <w:pPr>
      <w:jc w:val="left"/>
      <w:spacing w:before="100" w:beforeAutospacing="1" w:after="100" w:afterAutospacing="1"/>
      <w:widowControl/>
    </w:pPr>
    <w:rPr>
      <w:rFonts w:ascii="宋体" w:hAnsi="宋体" w:cs="宋体"/>
      <w:sz w:val="24"/>
    </w:rPr>
  </w:style>
  <w:style w:type="paragraph" w:styleId="992">
    <w:name w:val="索引 1"/>
    <w:basedOn w:val="926"/>
    <w:next w:val="926"/>
    <w:link w:val="926"/>
    <w:semiHidden/>
    <w:rPr>
      <w:rFonts w:ascii="宋体" w:hAnsi="宋体"/>
      <w:szCs w:val="18"/>
    </w:rPr>
  </w:style>
  <w:style w:type="paragraph" w:styleId="993">
    <w:name w:val="批注主题"/>
    <w:basedOn w:val="953"/>
    <w:next w:val="953"/>
    <w:link w:val="994"/>
    <w:rPr>
      <w:b/>
      <w:bCs/>
    </w:rPr>
  </w:style>
  <w:style w:type="character" w:styleId="994">
    <w:name w:val="批注主题 字符"/>
    <w:next w:val="994"/>
    <w:link w:val="993"/>
    <w:rPr>
      <w:b/>
      <w:bCs/>
      <w:sz w:val="21"/>
      <w:szCs w:val="24"/>
    </w:rPr>
  </w:style>
  <w:style w:type="paragraph" w:styleId="995">
    <w:name w:val="正文首行缩进"/>
    <w:basedOn w:val="957"/>
    <w:next w:val="995"/>
    <w:link w:val="996"/>
    <w:pPr>
      <w:ind w:firstLine="200"/>
      <w:spacing w:line="360" w:lineRule="auto"/>
    </w:pPr>
    <w:rPr>
      <w:rFonts w:ascii="仿宋_GB2312" w:hAnsi="Times New Roman" w:eastAsia="仿宋_GB2312"/>
      <w:sz w:val="30"/>
      <w:szCs w:val="30"/>
    </w:rPr>
  </w:style>
  <w:style w:type="character" w:styleId="996">
    <w:name w:val="正文文本首行缩进 字符"/>
    <w:next w:val="996"/>
    <w:link w:val="995"/>
    <w:rPr>
      <w:rFonts w:ascii="仿宋_GB2312" w:hAnsi="Times New Roman" w:eastAsia="仿宋_GB2312"/>
      <w:sz w:val="30"/>
      <w:szCs w:val="30"/>
    </w:rPr>
  </w:style>
  <w:style w:type="paragraph" w:styleId="997">
    <w:name w:val="正文首行缩进 2"/>
    <w:basedOn w:val="959"/>
    <w:next w:val="926"/>
    <w:link w:val="998"/>
    <w:pPr>
      <w:ind w:firstLine="420"/>
      <w:spacing w:line="360" w:lineRule="auto"/>
    </w:pPr>
    <w:rPr>
      <w:rFonts w:ascii="宋体" w:hAnsi="宋体"/>
      <w:sz w:val="21"/>
    </w:rPr>
  </w:style>
  <w:style w:type="character" w:styleId="998">
    <w:name w:val="正文文本首行缩进 2 字符"/>
    <w:next w:val="998"/>
    <w:link w:val="997"/>
    <w:rPr>
      <w:rFonts w:ascii="宋体" w:hAnsi="宋体" w:eastAsia="楷体_GB2312"/>
      <w:sz w:val="21"/>
    </w:rPr>
  </w:style>
  <w:style w:type="table" w:styleId="999">
    <w:name w:val="网格型"/>
    <w:basedOn w:val="937"/>
    <w:next w:val="999"/>
    <w:link w:val="926"/>
    <w:qFormat/>
    <w:pPr>
      <w:jc w:val="both"/>
      <w:widowControl w:val="off"/>
    </w:pPr>
    <w:tblPr/>
  </w:style>
  <w:style w:type="character" w:styleId="1000">
    <w:name w:val="要点"/>
    <w:next w:val="1000"/>
    <w:link w:val="926"/>
    <w:qFormat/>
    <w:rPr>
      <w:b/>
      <w:bCs/>
    </w:rPr>
  </w:style>
  <w:style w:type="character" w:styleId="1001">
    <w:name w:val="页码"/>
    <w:next w:val="1001"/>
    <w:link w:val="926"/>
  </w:style>
  <w:style w:type="character" w:styleId="1002">
    <w:name w:val="已访问的超链接"/>
    <w:next w:val="1002"/>
    <w:link w:val="926"/>
    <w:rPr>
      <w:color w:val="800080"/>
      <w:u w:val="single"/>
    </w:rPr>
  </w:style>
  <w:style w:type="character" w:styleId="1003">
    <w:name w:val="超链接"/>
    <w:next w:val="1003"/>
    <w:link w:val="926"/>
    <w:uiPriority w:val="99"/>
    <w:rPr>
      <w:color w:val="0000ff"/>
      <w:u w:val="single"/>
    </w:rPr>
  </w:style>
  <w:style w:type="character" w:styleId="1004">
    <w:name w:val="批注引用"/>
    <w:next w:val="1004"/>
    <w:link w:val="926"/>
    <w:rPr>
      <w:sz w:val="21"/>
      <w:szCs w:val="21"/>
    </w:rPr>
  </w:style>
  <w:style w:type="character" w:styleId="1005">
    <w:name w:val="标题2 Char"/>
    <w:next w:val="1005"/>
    <w:link w:val="926"/>
    <w:rPr>
      <w:rFonts w:ascii="方正楷体_GBK" w:hAnsi="Book Antiqua" w:eastAsia="方正楷体_GBK"/>
      <w:sz w:val="32"/>
      <w:lang w:val="en-US" w:eastAsia="zh-CN" w:bidi="ar-SA"/>
    </w:rPr>
  </w:style>
  <w:style w:type="character" w:styleId="1006">
    <w:name w:val="font5 Char"/>
    <w:next w:val="1006"/>
    <w:link w:val="926"/>
    <w:rPr>
      <w:rFonts w:ascii="宋体" w:hAnsi="宋体" w:eastAsia="宋体"/>
      <w:sz w:val="28"/>
      <w:szCs w:val="28"/>
      <w:lang w:val="en-US" w:eastAsia="zh-CN" w:bidi="ar-SA"/>
    </w:rPr>
  </w:style>
  <w:style w:type="character" w:styleId="1007">
    <w:name w:val="普通正文 Char"/>
    <w:next w:val="1007"/>
    <w:link w:val="1008"/>
    <w:qFormat/>
    <w:rPr>
      <w:rFonts w:ascii="Arial" w:hAnsi="Arial"/>
      <w:sz w:val="24"/>
      <w:szCs w:val="24"/>
    </w:rPr>
  </w:style>
  <w:style w:type="paragraph" w:styleId="1008">
    <w:name w:val="普通正文"/>
    <w:basedOn w:val="926"/>
    <w:next w:val="1008"/>
    <w:link w:val="1007"/>
    <w:qFormat/>
    <w:pPr>
      <w:ind w:firstLine="480"/>
      <w:jc w:val="left"/>
      <w:spacing w:before="120" w:after="120" w:line="360" w:lineRule="auto"/>
    </w:pPr>
    <w:rPr>
      <w:rFonts w:ascii="Arial" w:hAnsi="Arial"/>
      <w:sz w:val="24"/>
    </w:rPr>
  </w:style>
  <w:style w:type="character" w:styleId="1009">
    <w:name w:val="二级目录 Char"/>
    <w:next w:val="1009"/>
    <w:link w:val="1010"/>
    <w:rPr>
      <w:b/>
      <w:sz w:val="30"/>
      <w:szCs w:val="28"/>
      <w:lang w:val="en-US" w:eastAsia="zh-CN" w:bidi="ar-SA"/>
    </w:rPr>
  </w:style>
  <w:style w:type="paragraph" w:styleId="1010">
    <w:name w:val="二级目录"/>
    <w:next w:val="926"/>
    <w:link w:val="1009"/>
    <w:pPr>
      <w:ind w:left="907" w:hanging="907"/>
      <w:tabs>
        <w:tab w:val="left" w:pos="907" w:leader="none"/>
        <w:tab w:val="left" w:pos="1145" w:leader="none"/>
      </w:tabs>
      <w:outlineLvl w:val="1"/>
    </w:pPr>
    <w:rPr>
      <w:b/>
      <w:sz w:val="30"/>
      <w:szCs w:val="28"/>
      <w:lang w:val="en-US" w:eastAsia="zh-CN" w:bidi="ar-SA"/>
    </w:rPr>
  </w:style>
  <w:style w:type="character" w:styleId="1011">
    <w:name w:val="正文文本缩进 字符"/>
    <w:next w:val="1011"/>
    <w:link w:val="926"/>
    <w:rPr>
      <w:rFonts w:ascii="楷体_GB2312" w:hAnsi="Times New Roman" w:eastAsia="楷体_GB2312" w:cs="Times New Roman"/>
      <w:sz w:val="32"/>
      <w:szCs w:val="32"/>
    </w:rPr>
  </w:style>
  <w:style w:type="character" w:styleId="1012">
    <w:name w:val="纯文本 字符1"/>
    <w:next w:val="1012"/>
    <w:link w:val="926"/>
    <w:uiPriority w:val="99"/>
    <w:semiHidden/>
    <w:rPr>
      <w:rFonts w:ascii="等线" w:hAnsi="Courier New" w:cs="Courier New"/>
      <w:szCs w:val="21"/>
    </w:rPr>
  </w:style>
  <w:style w:type="character" w:styleId="1013">
    <w:name w:val="列出段落 Char,Bullet List Char,numbered Char,FooterText Char,List Paragraph1 Char,Paragraphe de liste1 Char"/>
    <w:next w:val="1013"/>
    <w:link w:val="1014"/>
    <w:rPr>
      <w:rFonts w:ascii="Calibri" w:hAnsi="Calibri"/>
      <w:sz w:val="24"/>
      <w:szCs w:val="24"/>
      <w:lang w:eastAsia="en-US" w:bidi="en-US"/>
    </w:rPr>
  </w:style>
  <w:style w:type="paragraph" w:styleId="1014">
    <w:name w:val="列出段落1"/>
    <w:basedOn w:val="926"/>
    <w:next w:val="1014"/>
    <w:link w:val="1013"/>
    <w:qFormat/>
    <w:pPr>
      <w:contextualSpacing/>
      <w:ind w:left="720"/>
      <w:jc w:val="left"/>
      <w:widowControl/>
    </w:pPr>
    <w:rPr>
      <w:sz w:val="24"/>
      <w:lang w:eastAsia="en-US" w:bidi="en-US"/>
    </w:rPr>
  </w:style>
  <w:style w:type="character" w:styleId="1015">
    <w:name w:val="jj1"/>
    <w:next w:val="1015"/>
    <w:link w:val="926"/>
    <w:rPr>
      <w:sz w:val="20"/>
      <w:szCs w:val="20"/>
      <w:u w:val="none"/>
    </w:rPr>
  </w:style>
  <w:style w:type="character" w:styleId="1016">
    <w:name w:val="正文文本 字符"/>
    <w:next w:val="1016"/>
    <w:link w:val="926"/>
    <w:rPr>
      <w:rFonts w:ascii="楷体_GB2312" w:hAnsi="Arial" w:eastAsia="楷体_GB2312" w:cs="Times New Roman"/>
      <w:sz w:val="28"/>
      <w:szCs w:val="28"/>
    </w:rPr>
  </w:style>
  <w:style w:type="character" w:styleId="1017">
    <w:name w:val="纯文本 Char"/>
    <w:next w:val="1017"/>
    <w:link w:val="926"/>
    <w:qFormat/>
    <w:rPr>
      <w:rFonts w:ascii="宋体" w:hAnsi="Courier New" w:cs="Courier New"/>
      <w:sz w:val="21"/>
      <w:szCs w:val="21"/>
    </w:rPr>
  </w:style>
  <w:style w:type="paragraph" w:styleId="1018">
    <w:name w:val="font6"/>
    <w:basedOn w:val="926"/>
    <w:next w:val="1018"/>
    <w:link w:val="926"/>
    <w:pPr>
      <w:jc w:val="left"/>
      <w:spacing w:before="100" w:beforeAutospacing="1" w:after="100" w:afterAutospacing="1"/>
      <w:widowControl/>
    </w:pPr>
    <w:rPr>
      <w:rFonts w:hint="eastAsia" w:ascii="宋体" w:hAnsi="宋体"/>
      <w:sz w:val="28"/>
      <w:szCs w:val="28"/>
      <w:u w:val="single"/>
    </w:rPr>
  </w:style>
  <w:style w:type="paragraph" w:styleId="1019">
    <w:name w:val="font7"/>
    <w:basedOn w:val="926"/>
    <w:next w:val="1019"/>
    <w:link w:val="926"/>
    <w:pPr>
      <w:jc w:val="left"/>
      <w:spacing w:before="100" w:beforeAutospacing="1" w:after="100" w:afterAutospacing="1"/>
      <w:widowControl/>
    </w:pPr>
    <w:rPr>
      <w:rFonts w:hint="eastAsia" w:ascii="宋体" w:hAnsi="宋体"/>
      <w:sz w:val="18"/>
      <w:szCs w:val="18"/>
    </w:rPr>
  </w:style>
  <w:style w:type="paragraph" w:styleId="1020">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1">
    <w:name w:val="招标"/>
    <w:basedOn w:val="926"/>
    <w:next w:val="1021"/>
    <w:link w:val="926"/>
    <w:qFormat/>
    <w:pPr>
      <w:ind w:firstLine="420"/>
      <w:jc w:val="left"/>
      <w:spacing w:line="400" w:lineRule="exact"/>
    </w:pPr>
    <w:rPr>
      <w:rFonts w:ascii="宋体" w:hAnsi="宋体"/>
    </w:rPr>
  </w:style>
  <w:style w:type="paragraph" w:styleId="1022">
    <w:name w:val="4"/>
    <w:basedOn w:val="926"/>
    <w:next w:val="983"/>
    <w:link w:val="926"/>
    <w:pPr>
      <w:ind w:firstLine="420"/>
      <w:spacing w:line="360" w:lineRule="auto"/>
    </w:pPr>
    <w:rPr>
      <w:rFonts w:ascii="Times New Roman" w:hAnsi="Times New Roman"/>
      <w:color w:val="ff0000"/>
      <w:sz w:val="24"/>
    </w:rPr>
  </w:style>
  <w:style w:type="paragraph" w:styleId="1023">
    <w:name w:val="Char Char Char Char"/>
    <w:basedOn w:val="951"/>
    <w:next w:val="1023"/>
    <w:link w:val="926"/>
    <w:pPr>
      <w:spacing w:line="360" w:lineRule="auto"/>
    </w:pPr>
    <w:rPr>
      <w:rFonts w:ascii="Tahoma" w:hAnsi="Tahoma"/>
      <w:sz w:val="24"/>
    </w:rPr>
  </w:style>
  <w:style w:type="paragraph" w:styleId="1024">
    <w:name w:val="正文 1.1.1"/>
    <w:basedOn w:val="926"/>
    <w:next w:val="926"/>
    <w:link w:val="926"/>
    <w:pPr>
      <w:numPr>
        <w:ilvl w:val="2"/>
        <w:numId w:val="2"/>
      </w:numPr>
      <w:spacing w:line="360" w:lineRule="auto"/>
      <w:tabs>
        <w:tab w:val="left" w:pos="851" w:leader="none"/>
      </w:tabs>
      <w:outlineLvl w:val="2"/>
    </w:pPr>
    <w:rPr>
      <w:rFonts w:ascii="宋体" w:hAnsi="宋体"/>
      <w:color w:val="000000"/>
      <w:sz w:val="28"/>
      <w:szCs w:val="21"/>
    </w:rPr>
  </w:style>
  <w:style w:type="paragraph" w:styleId="1025">
    <w:name w:val="普通 (Web)"/>
    <w:basedOn w:val="926"/>
    <w:next w:val="1025"/>
    <w:link w:val="926"/>
    <w:pPr>
      <w:jc w:val="left"/>
      <w:spacing w:before="100" w:beforeAutospacing="1" w:after="100" w:afterAutospacing="1"/>
      <w:widowControl/>
    </w:pPr>
    <w:rPr>
      <w:rFonts w:ascii="宋体" w:hAnsi="宋体"/>
      <w:sz w:val="24"/>
    </w:rPr>
  </w:style>
  <w:style w:type="paragraph" w:styleId="1026">
    <w:name w:val="xl24"/>
    <w:basedOn w:val="926"/>
    <w:next w:val="1026"/>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7">
    <w:name w:val="xl28"/>
    <w:basedOn w:val="926"/>
    <w:next w:val="1027"/>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8">
    <w:name w:val="正文空2格  1."/>
    <w:basedOn w:val="926"/>
    <w:next w:val="1028"/>
    <w:link w:val="926"/>
    <w:pPr>
      <w:ind w:firstLine="480"/>
      <w:spacing w:line="360" w:lineRule="auto"/>
    </w:pPr>
    <w:rPr>
      <w:rFonts w:ascii="宋体" w:eastAsia="仿宋" w:cs="宋体"/>
      <w:sz w:val="28"/>
      <w:szCs w:val="20"/>
    </w:rPr>
  </w:style>
  <w:style w:type="paragraph" w:styleId="1029">
    <w:name w:val="xl25"/>
    <w:basedOn w:val="926"/>
    <w:next w:val="1029"/>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030">
    <w:name w:val="xl26"/>
    <w:basedOn w:val="926"/>
    <w:next w:val="1030"/>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1">
    <w:name w:val="默认段落字体 Para Char Char Char Char Char Char Char Char Char1 Char Char Char Char Char Char Char"/>
    <w:basedOn w:val="951"/>
    <w:next w:val="1031"/>
    <w:link w:val="926"/>
    <w:rPr>
      <w:rFonts w:ascii="Tahoma" w:hAnsi="Tahoma"/>
      <w:sz w:val="24"/>
    </w:rPr>
  </w:style>
  <w:style w:type="paragraph" w:styleId="1032">
    <w:name w:val="Char"/>
    <w:basedOn w:val="926"/>
    <w:next w:val="1032"/>
    <w:link w:val="926"/>
    <w:pPr>
      <w:ind w:firstLine="561"/>
      <w:jc w:val="left"/>
      <w:tabs>
        <w:tab w:val="left" w:pos="360" w:leader="none"/>
      </w:tabs>
    </w:pPr>
    <w:rPr>
      <w:sz w:val="24"/>
      <w:u w:val="single"/>
    </w:rPr>
  </w:style>
  <w:style w:type="paragraph" w:styleId="1033">
    <w:name w:val="样式1"/>
    <w:basedOn w:val="926"/>
    <w:next w:val="1033"/>
    <w:link w:val="926"/>
    <w:pPr>
      <w:numPr>
        <w:ilvl w:val="0"/>
        <w:numId w:val="3"/>
      </w:numPr>
      <w:tabs>
        <w:tab w:val="left" w:pos="709" w:leader="none"/>
      </w:tabs>
    </w:pPr>
    <w:rPr>
      <w:rFonts w:ascii="宋体" w:hAnsi="宋体"/>
      <w:szCs w:val="21"/>
    </w:rPr>
  </w:style>
  <w:style w:type="paragraph" w:styleId="1034">
    <w:name w:val="xl47"/>
    <w:basedOn w:val="926"/>
    <w:next w:val="1034"/>
    <w:link w:val="926"/>
    <w:pPr>
      <w:jc w:val="center"/>
      <w:spacing w:before="100" w:beforeAutospacing="1" w:after="100" w:afterAutospacing="1"/>
      <w:widowControl/>
    </w:pPr>
    <w:rPr>
      <w:rFonts w:hint="eastAsia" w:ascii="方正姚体" w:hAnsi="宋体" w:eastAsia="方正姚体"/>
      <w:b/>
      <w:bCs/>
      <w:sz w:val="36"/>
      <w:szCs w:val="36"/>
    </w:rPr>
  </w:style>
  <w:style w:type="paragraph" w:styleId="1035">
    <w:name w:val="Char Char Char Char Char Char Char Char"/>
    <w:basedOn w:val="926"/>
    <w:next w:val="1035"/>
    <w:link w:val="926"/>
    <w:pPr>
      <w:jc w:val="left"/>
      <w:spacing w:after="160" w:line="240" w:lineRule="exact"/>
      <w:widowControl/>
    </w:pPr>
    <w:rPr>
      <w:rFonts w:ascii="Verdana" w:hAnsi="Verdana"/>
      <w:sz w:val="20"/>
      <w:szCs w:val="20"/>
      <w:lang w:eastAsia="en-US"/>
    </w:rPr>
  </w:style>
  <w:style w:type="paragraph" w:styleId="1036">
    <w:name w:val="标题1"/>
    <w:basedOn w:val="926"/>
    <w:next w:val="926"/>
    <w:link w:val="926"/>
    <w:pPr>
      <w:jc w:val="center"/>
      <w:spacing w:line="700" w:lineRule="atLeast"/>
      <w:tabs>
        <w:tab w:val="left" w:pos="9193" w:leader="none"/>
        <w:tab w:val="left" w:pos="9827" w:leader="none"/>
      </w:tabs>
    </w:pPr>
    <w:rPr>
      <w:rFonts w:eastAsia="方正小标宋_GBK"/>
      <w:sz w:val="44"/>
    </w:rPr>
  </w:style>
  <w:style w:type="paragraph" w:styleId="1037">
    <w:name w:val="标书正文格式"/>
    <w:next w:val="1037"/>
    <w:link w:val="926"/>
    <w:pPr>
      <w:ind w:firstLine="200"/>
      <w:spacing w:line="360" w:lineRule="auto"/>
    </w:pPr>
    <w:rPr>
      <w:rFonts w:eastAsia="楷体_GB2312"/>
      <w:sz w:val="24"/>
      <w:szCs w:val="24"/>
      <w:lang w:val="en-US" w:eastAsia="zh-CN" w:bidi="ar-SA"/>
    </w:rPr>
  </w:style>
  <w:style w:type="paragraph" w:styleId="1038">
    <w:name w:val="正文 1.1"/>
    <w:basedOn w:val="926"/>
    <w:next w:val="1024"/>
    <w:link w:val="92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9">
    <w:name w:val="网格表 31"/>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40">
    <w:name w:val="正文 第一章"/>
    <w:basedOn w:val="926"/>
    <w:next w:val="1038"/>
    <w:link w:val="926"/>
    <w:pPr>
      <w:numPr>
        <w:ilvl w:val="0"/>
        <w:numId w:val="2"/>
      </w:numPr>
      <w:jc w:val="center"/>
      <w:pageBreakBefore/>
      <w:spacing w:before="240" w:after="240" w:line="480" w:lineRule="auto"/>
      <w:outlineLvl w:val="0"/>
    </w:pPr>
    <w:rPr>
      <w:rFonts w:ascii="黑体" w:hAnsi="宋体" w:eastAsia="黑体"/>
      <w:sz w:val="36"/>
      <w:szCs w:val="21"/>
    </w:rPr>
  </w:style>
  <w:style w:type="paragraph" w:styleId="1041">
    <w:name w:val="附录1"/>
    <w:next w:val="1041"/>
    <w:link w:val="926"/>
    <w:pPr>
      <w:numPr>
        <w:ilvl w:val="0"/>
        <w:numId w:val="4"/>
      </w:numPr>
      <w:spacing w:before="240" w:line="600" w:lineRule="atLeast"/>
      <w:tabs>
        <w:tab w:val="left" w:pos="907" w:leader="none"/>
      </w:tabs>
    </w:pPr>
    <w:rPr>
      <w:b/>
      <w:i/>
      <w:sz w:val="28"/>
      <w:lang w:val="en-US" w:eastAsia="zh-CN" w:bidi="ar-SA"/>
    </w:rPr>
  </w:style>
  <w:style w:type="paragraph" w:styleId="1042">
    <w:name w:val="Char Char Char Char1 Char Char Char"/>
    <w:basedOn w:val="951"/>
    <w:next w:val="1042"/>
    <w:link w:val="926"/>
    <w:pPr>
      <w:spacing w:line="360" w:lineRule="auto"/>
    </w:pPr>
    <w:rPr>
      <w:rFonts w:ascii="Tahoma" w:hAnsi="Tahoma"/>
      <w:sz w:val="24"/>
    </w:rPr>
  </w:style>
  <w:style w:type="paragraph" w:styleId="1043">
    <w:name w:val=" Char"/>
    <w:basedOn w:val="926"/>
    <w:next w:val="1043"/>
    <w:link w:val="926"/>
    <w:rPr>
      <w:rFonts w:ascii="Tahoma" w:hAnsi="Tahoma"/>
      <w:sz w:val="24"/>
      <w:szCs w:val="20"/>
    </w:rPr>
  </w:style>
  <w:style w:type="paragraph" w:styleId="1044">
    <w:name w:val="第四级"/>
    <w:basedOn w:val="926"/>
    <w:next w:val="926"/>
    <w:link w:val="926"/>
    <w:pPr>
      <w:numPr>
        <w:ilvl w:val="3"/>
        <w:numId w:val="2"/>
      </w:numPr>
      <w:spacing w:line="360" w:lineRule="auto"/>
      <w:tabs>
        <w:tab w:val="left" w:pos="1134" w:leader="none"/>
      </w:tabs>
    </w:pPr>
    <w:rPr>
      <w:rFonts w:ascii="宋体" w:hAnsi="宋体" w:eastAsia="仿宋"/>
      <w:sz w:val="28"/>
      <w:szCs w:val="21"/>
    </w:rPr>
  </w:style>
  <w:style w:type="paragraph" w:styleId="1045">
    <w:name w:val="HTML 预先格式化"/>
    <w:basedOn w:val="926"/>
    <w:next w:val="1045"/>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6">
    <w:name w:val="Coms Alinea"/>
    <w:next w:val="1046"/>
    <w:link w:val="926"/>
    <w:pPr>
      <w:widowControl w:val="off"/>
    </w:pPr>
    <w:rPr>
      <w:rFonts w:ascii="Arial" w:hAnsi="Arial" w:cs="Arial"/>
      <w:lang w:val="en-US" w:eastAsia="zh-CN" w:bidi="ar-SA"/>
    </w:rPr>
  </w:style>
  <w:style w:type="paragraph" w:styleId="1047">
    <w:name w:val="标题2"/>
    <w:basedOn w:val="926"/>
    <w:next w:val="926"/>
    <w:link w:val="926"/>
    <w:pPr>
      <w:jc w:val="center"/>
    </w:pPr>
    <w:rPr>
      <w:rFonts w:eastAsia="方正楷体_GBK"/>
    </w:rPr>
  </w:style>
  <w:style w:type="paragraph" w:styleId="1048">
    <w:name w:val="浅色网格 - 着色 31"/>
    <w:basedOn w:val="926"/>
    <w:next w:val="1048"/>
    <w:link w:val="926"/>
    <w:uiPriority w:val="34"/>
    <w:qFormat/>
    <w:pPr>
      <w:ind w:firstLine="420"/>
    </w:pPr>
    <w:rPr>
      <w:rFonts w:ascii="Calibri" w:hAnsi="Calibri"/>
      <w:szCs w:val="22"/>
    </w:rPr>
  </w:style>
  <w:style w:type="paragraph" w:styleId="1049">
    <w:name w:val="Table Text"/>
    <w:next w:val="1049"/>
    <w:link w:val="926"/>
    <w:pPr>
      <w:jc w:val="center"/>
      <w:spacing w:before="143" w:after="80"/>
    </w:pPr>
    <w:rPr>
      <w:rFonts w:ascii="仿宋_GB2312" w:hAnsi="宋体" w:eastAsia="仿宋_GB2312"/>
      <w:sz w:val="24"/>
      <w:lang w:val="en-US" w:eastAsia="zh-CN" w:bidi="ar-SA"/>
    </w:rPr>
  </w:style>
  <w:style w:type="paragraph" w:styleId="1050">
    <w:name w:val="标题3"/>
    <w:basedOn w:val="926"/>
    <w:next w:val="926"/>
    <w:link w:val="926"/>
    <w:rPr>
      <w:rFonts w:eastAsia="方正黑体_GBK"/>
    </w:rPr>
  </w:style>
  <w:style w:type="paragraph" w:styleId="1051">
    <w:name w:val="BioQuote Tekst"/>
    <w:basedOn w:val="926"/>
    <w:next w:val="1051"/>
    <w:link w:val="926"/>
    <w:pPr>
      <w:ind w:right="-1"/>
    </w:pPr>
    <w:rPr>
      <w:rFonts w:ascii="Arial" w:hAnsi="Arial"/>
      <w:sz w:val="22"/>
      <w:szCs w:val="20"/>
      <w:lang w:eastAsia="en-US"/>
    </w:rPr>
  </w:style>
  <w:style w:type="paragraph" w:styleId="1052">
    <w:name w:val=" Char Char Char Char1 Char Char"/>
    <w:basedOn w:val="926"/>
    <w:next w:val="1052"/>
    <w:link w:val="926"/>
    <w:pPr>
      <w:tabs>
        <w:tab w:val="left" w:pos="360" w:leader="none"/>
      </w:tabs>
    </w:pPr>
    <w:rPr>
      <w:sz w:val="24"/>
    </w:rPr>
  </w:style>
  <w:style w:type="paragraph" w:styleId="1053">
    <w:name w:val="font5"/>
    <w:basedOn w:val="926"/>
    <w:next w:val="1053"/>
    <w:link w:val="926"/>
    <w:pPr>
      <w:jc w:val="left"/>
      <w:spacing w:before="100" w:beforeAutospacing="1" w:after="100" w:afterAutospacing="1"/>
      <w:widowControl/>
    </w:pPr>
    <w:rPr>
      <w:rFonts w:hint="eastAsia" w:ascii="宋体" w:hAnsi="宋体"/>
      <w:sz w:val="28"/>
      <w:szCs w:val="28"/>
    </w:rPr>
  </w:style>
  <w:style w:type="paragraph" w:styleId="1054">
    <w:name w:val="Body Text(ch)"/>
    <w:basedOn w:val="926"/>
    <w:next w:val="957"/>
    <w:link w:val="926"/>
    <w:pPr>
      <w:spacing w:after="120"/>
    </w:pPr>
    <w:rPr>
      <w:rFonts w:ascii="宋体" w:hAnsi="Arial"/>
      <w:bCs/>
      <w:iCs/>
    </w:rPr>
  </w:style>
  <w:style w:type="paragraph" w:styleId="1055">
    <w:name w:val="xl27"/>
    <w:basedOn w:val="926"/>
    <w:next w:val="1055"/>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6">
    <w:name w:val="xl29"/>
    <w:basedOn w:val="926"/>
    <w:next w:val="1056"/>
    <w:link w:val="92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7">
    <w:name w:val="xl30"/>
    <w:basedOn w:val="926"/>
    <w:next w:val="1057"/>
    <w:link w:val="926"/>
    <w:pPr>
      <w:jc w:val="center"/>
      <w:spacing w:before="100" w:beforeAutospacing="1" w:after="100" w:afterAutospacing="1"/>
      <w:widowControl/>
    </w:pPr>
    <w:rPr>
      <w:rFonts w:ascii="宋体" w:hAnsi="宋体"/>
      <w:b/>
      <w:bCs/>
      <w:sz w:val="36"/>
      <w:szCs w:val="36"/>
    </w:rPr>
  </w:style>
  <w:style w:type="paragraph" w:styleId="1058">
    <w:name w:val="table_1stline"/>
    <w:basedOn w:val="926"/>
    <w:next w:val="1058"/>
    <w:link w:val="926"/>
    <w:pPr>
      <w:jc w:val="left"/>
      <w:spacing w:before="120"/>
      <w:widowControl/>
    </w:pPr>
    <w:rPr>
      <w:rFonts w:ascii="Times New Roman" w:hAnsi="Times New Roman"/>
      <w:bCs/>
      <w:sz w:val="20"/>
      <w:szCs w:val="20"/>
      <w:lang w:val="de-DE" w:eastAsia="de-DE"/>
    </w:rPr>
  </w:style>
  <w:style w:type="paragraph" w:styleId="1059">
    <w:name w:val="table_lines"/>
    <w:basedOn w:val="926"/>
    <w:next w:val="1059"/>
    <w:link w:val="926"/>
    <w:pPr>
      <w:jc w:val="left"/>
      <w:widowControl/>
    </w:pPr>
    <w:rPr>
      <w:rFonts w:ascii="Times New Roman" w:hAnsi="Times New Roman"/>
      <w:sz w:val="20"/>
      <w:szCs w:val="20"/>
      <w:lang w:val="de-DE" w:eastAsia="de-DE"/>
    </w:rPr>
  </w:style>
  <w:style w:type="paragraph" w:styleId="1060">
    <w:name w:val="Char Char Char Char Char Char Char Char Char Char"/>
    <w:basedOn w:val="926"/>
    <w:next w:val="1060"/>
    <w:link w:val="926"/>
    <w:pPr>
      <w:spacing w:line="360" w:lineRule="auto"/>
    </w:pPr>
    <w:rPr>
      <w:rFonts w:ascii="Times New Roman" w:hAnsi="Times New Roman"/>
      <w:sz w:val="24"/>
      <w:szCs w:val="20"/>
    </w:rPr>
  </w:style>
  <w:style w:type="paragraph" w:styleId="1061">
    <w:name w:val="_Style 89"/>
    <w:basedOn w:val="926"/>
    <w:next w:val="1048"/>
    <w:link w:val="926"/>
    <w:uiPriority w:val="34"/>
    <w:qFormat/>
    <w:pPr>
      <w:ind w:firstLine="420"/>
    </w:pPr>
    <w:rPr>
      <w:rFonts w:ascii="Times New Roman" w:hAnsi="Times New Roman"/>
    </w:rPr>
  </w:style>
  <w:style w:type="paragraph" w:styleId="1062">
    <w:name w:val="列表段落"/>
    <w:basedOn w:val="926"/>
    <w:next w:val="1062"/>
    <w:link w:val="926"/>
    <w:uiPriority w:val="34"/>
    <w:qFormat/>
    <w:pPr>
      <w:ind w:firstLine="420"/>
    </w:pPr>
    <w:rPr>
      <w:szCs w:val="22"/>
    </w:rPr>
  </w:style>
  <w:style w:type="character" w:styleId="1063">
    <w:name w:val="未处理的提及"/>
    <w:next w:val="1063"/>
    <w:link w:val="926"/>
    <w:uiPriority w:val="99"/>
    <w:unhideWhenUsed/>
    <w:rPr>
      <w:color w:val="605e5c"/>
      <w:shd w:val="clear" w:color="auto" w:fill="e1dfdd"/>
    </w:rPr>
  </w:style>
  <w:style w:type="character" w:styleId="1064">
    <w:name w:val="正文缩进 字符1"/>
    <w:next w:val="1064"/>
    <w:link w:val="926"/>
    <w:qFormat/>
    <w:rPr>
      <w:rFonts w:eastAsia="宋体"/>
      <w:sz w:val="21"/>
      <w:lang w:val="en-US" w:eastAsia="zh-CN" w:bidi="ar-SA"/>
    </w:rPr>
  </w:style>
  <w:style w:type="character" w:styleId="1065">
    <w:name w:val="正文缩进 Char"/>
    <w:next w:val="1065"/>
    <w:link w:val="926"/>
    <w:rPr>
      <w:rFonts w:eastAsia="宋体"/>
      <w:sz w:val="21"/>
      <w:lang w:val="en-US" w:eastAsia="zh-CN" w:bidi="ar-SA"/>
    </w:rPr>
  </w:style>
  <w:style w:type="character" w:styleId="1066">
    <w:name w:val="纯文本 Char1"/>
    <w:next w:val="1066"/>
    <w:link w:val="926"/>
    <w:uiPriority w:val="99"/>
    <w:qFormat/>
    <w:rPr>
      <w:rFonts w:ascii="宋体" w:hAnsi="Courier New"/>
      <w:sz w:val="21"/>
    </w:rPr>
  </w:style>
  <w:style w:type="paragraph" w:styleId="1067">
    <w:name w:val="修订"/>
    <w:next w:val="1067"/>
    <w:link w:val="926"/>
    <w:uiPriority w:val="99"/>
    <w:unhideWhenUsed/>
    <w:rPr>
      <w:sz w:val="21"/>
      <w:szCs w:val="24"/>
      <w:lang w:val="en-US" w:eastAsia="zh-CN" w:bidi="ar-SA"/>
    </w:rPr>
  </w:style>
  <w:style w:type="paragraph" w:styleId="1068">
    <w:name w:val="Table Paragraph"/>
    <w:basedOn w:val="926"/>
    <w:next w:val="1068"/>
    <w:link w:val="926"/>
    <w:uiPriority w:val="1"/>
    <w:qFormat/>
  </w:style>
  <w:style w:type="paragraph" w:styleId="1069">
    <w:name w:val="首行缩进"/>
    <w:basedOn w:val="926"/>
    <w:next w:val="926"/>
    <w:link w:val="926"/>
    <w:qFormat/>
    <w:pPr>
      <w:ind w:firstLine="480"/>
      <w:jc w:val="left"/>
      <w:spacing w:line="360" w:lineRule="auto"/>
    </w:pPr>
    <w:rPr>
      <w:rFonts w:ascii="宋体" w:hAnsi="宋体" w:cs="宋体"/>
      <w:sz w:val="24"/>
    </w:rPr>
  </w:style>
  <w:style w:type="character" w:styleId="1070">
    <w:name w:val="cf01"/>
    <w:next w:val="1070"/>
    <w:link w:val="926"/>
    <w:rPr>
      <w:rFonts w:hint="eastAsia" w:ascii="Microsoft YaHei UI" w:hAnsi="Microsoft YaHei UI" w:eastAsia="Microsoft YaHei UI"/>
      <w:sz w:val="18"/>
      <w:szCs w:val="18"/>
    </w:rPr>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3.png"/><Relationship Id="rId1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6</cp:revision>
  <dcterms:created xsi:type="dcterms:W3CDTF">2026-05-28T09:12:00Z</dcterms:created>
  <dcterms:modified xsi:type="dcterms:W3CDTF">2026-06-22T08:33:24Z</dcterms:modified>
</cp:coreProperties>
</file>